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86A9A" w14:textId="5DC7297F" w:rsidR="00C93F50" w:rsidRPr="003660E7" w:rsidRDefault="005B43DB" w:rsidP="00040C1B">
      <w:pPr>
        <w:spacing w:line="360" w:lineRule="auto"/>
        <w:jc w:val="both"/>
        <w:rPr>
          <w:rFonts w:cstheme="minorHAnsi"/>
          <w:b/>
        </w:rPr>
      </w:pPr>
      <w:bookmarkStart w:id="0" w:name="_GoBack"/>
      <w:bookmarkEnd w:id="0"/>
      <w:r w:rsidRPr="003660E7">
        <w:rPr>
          <w:rFonts w:cstheme="minorHAnsi"/>
          <w:b/>
        </w:rPr>
        <w:t>Level and change in bone</w:t>
      </w:r>
      <w:r w:rsidR="00004006" w:rsidRPr="003660E7">
        <w:rPr>
          <w:rFonts w:cstheme="minorHAnsi"/>
          <w:b/>
        </w:rPr>
        <w:t xml:space="preserve"> microarchitectural parameters and their relationship with previous fracture and established bone mineral density loci</w:t>
      </w:r>
    </w:p>
    <w:p w14:paraId="7E0EEC2B" w14:textId="23FE161F" w:rsidR="008134A2" w:rsidRPr="00BC188A" w:rsidRDefault="00941218" w:rsidP="00BC188A">
      <w:pPr>
        <w:spacing w:line="360" w:lineRule="auto"/>
        <w:jc w:val="both"/>
        <w:rPr>
          <w:rFonts w:cstheme="minorHAnsi"/>
          <w:bCs/>
        </w:rPr>
      </w:pPr>
      <w:r w:rsidRPr="00BC188A">
        <w:rPr>
          <w:rFonts w:cstheme="minorHAnsi"/>
          <w:bCs/>
        </w:rPr>
        <w:t>Nicholas R Fuggle</w:t>
      </w:r>
      <w:r w:rsidR="003E6BBB" w:rsidRPr="00BC188A">
        <w:rPr>
          <w:rFonts w:cstheme="minorHAnsi"/>
          <w:bCs/>
          <w:vertAlign w:val="superscript"/>
        </w:rPr>
        <w:t>#</w:t>
      </w:r>
      <w:r w:rsidR="00AB213A">
        <w:rPr>
          <w:rFonts w:cstheme="minorHAnsi"/>
          <w:bCs/>
          <w:vertAlign w:val="superscript"/>
        </w:rPr>
        <w:t>a</w:t>
      </w:r>
      <w:r w:rsidR="006D2672">
        <w:rPr>
          <w:rFonts w:cstheme="minorHAnsi"/>
          <w:bCs/>
          <w:vertAlign w:val="superscript"/>
        </w:rPr>
        <w:t>,</w:t>
      </w:r>
      <w:r w:rsidR="00AB213A">
        <w:rPr>
          <w:rFonts w:cstheme="minorHAnsi"/>
          <w:bCs/>
          <w:vertAlign w:val="superscript"/>
        </w:rPr>
        <w:t>b</w:t>
      </w:r>
      <w:r w:rsidR="001B0E37" w:rsidRPr="00BC188A">
        <w:rPr>
          <w:rFonts w:cstheme="minorHAnsi"/>
          <w:bCs/>
        </w:rPr>
        <w:t xml:space="preserve">, </w:t>
      </w:r>
      <w:r w:rsidRPr="00BC188A">
        <w:rPr>
          <w:rFonts w:cstheme="minorHAnsi"/>
          <w:bCs/>
        </w:rPr>
        <w:t>Leo D Westbury</w:t>
      </w:r>
      <w:r w:rsidR="003E6BBB" w:rsidRPr="00BC188A">
        <w:rPr>
          <w:rFonts w:cstheme="minorHAnsi"/>
          <w:bCs/>
          <w:vertAlign w:val="superscript"/>
        </w:rPr>
        <w:t>#</w:t>
      </w:r>
      <w:r w:rsidR="00AB213A">
        <w:rPr>
          <w:rFonts w:cstheme="minorHAnsi"/>
          <w:bCs/>
          <w:vertAlign w:val="superscript"/>
        </w:rPr>
        <w:t>a</w:t>
      </w:r>
      <w:r w:rsidR="001B0E37" w:rsidRPr="00BC188A">
        <w:rPr>
          <w:rFonts w:cstheme="minorHAnsi"/>
          <w:bCs/>
        </w:rPr>
        <w:t xml:space="preserve">, </w:t>
      </w:r>
      <w:r w:rsidR="00E81040" w:rsidRPr="00BC188A">
        <w:rPr>
          <w:rFonts w:cstheme="minorHAnsi"/>
          <w:bCs/>
        </w:rPr>
        <w:t>Gregorio Bevilacqua</w:t>
      </w:r>
      <w:r w:rsidR="00AB213A">
        <w:rPr>
          <w:rFonts w:cstheme="minorHAnsi"/>
          <w:bCs/>
          <w:vertAlign w:val="superscript"/>
        </w:rPr>
        <w:t>a</w:t>
      </w:r>
      <w:r w:rsidR="00E81040" w:rsidRPr="00BC188A">
        <w:rPr>
          <w:rFonts w:cstheme="minorHAnsi"/>
          <w:bCs/>
        </w:rPr>
        <w:t xml:space="preserve">, </w:t>
      </w:r>
      <w:r w:rsidR="00F66214" w:rsidRPr="00BC188A">
        <w:rPr>
          <w:rFonts w:cstheme="minorHAnsi"/>
          <w:bCs/>
        </w:rPr>
        <w:t>Phil</w:t>
      </w:r>
      <w:r w:rsidR="00575CFE" w:rsidRPr="00BC188A">
        <w:rPr>
          <w:rFonts w:cstheme="minorHAnsi"/>
          <w:bCs/>
        </w:rPr>
        <w:t>ip</w:t>
      </w:r>
      <w:r w:rsidR="00F66214" w:rsidRPr="00BC188A">
        <w:rPr>
          <w:rFonts w:cstheme="minorHAnsi"/>
          <w:bCs/>
        </w:rPr>
        <w:t xml:space="preserve"> Titcombe</w:t>
      </w:r>
      <w:r w:rsidR="00AB213A">
        <w:rPr>
          <w:rFonts w:cstheme="minorHAnsi"/>
          <w:bCs/>
          <w:vertAlign w:val="superscript"/>
        </w:rPr>
        <w:t>a</w:t>
      </w:r>
      <w:r w:rsidR="00F66214" w:rsidRPr="00BC188A">
        <w:rPr>
          <w:rFonts w:cstheme="minorHAnsi"/>
          <w:bCs/>
        </w:rPr>
        <w:t>,</w:t>
      </w:r>
      <w:r w:rsidR="00E81040" w:rsidRPr="00BC188A">
        <w:rPr>
          <w:rFonts w:cstheme="minorHAnsi"/>
          <w:bCs/>
        </w:rPr>
        <w:t xml:space="preserve"> </w:t>
      </w:r>
      <w:r w:rsidR="00BC188A" w:rsidRPr="00BC188A">
        <w:rPr>
          <w:rFonts w:cstheme="minorHAnsi"/>
          <w:bCs/>
        </w:rPr>
        <w:t>Mícheál Ó Breasail</w:t>
      </w:r>
      <w:r w:rsidR="00AB213A">
        <w:rPr>
          <w:rFonts w:cstheme="minorHAnsi"/>
          <w:bCs/>
          <w:vertAlign w:val="superscript"/>
        </w:rPr>
        <w:t>c</w:t>
      </w:r>
      <w:r w:rsidR="00BC188A" w:rsidRPr="00BC188A">
        <w:rPr>
          <w:rFonts w:cstheme="minorHAnsi"/>
          <w:bCs/>
        </w:rPr>
        <w:t xml:space="preserve">, </w:t>
      </w:r>
      <w:r w:rsidR="00E81040" w:rsidRPr="00BC188A">
        <w:rPr>
          <w:rFonts w:cstheme="minorHAnsi"/>
          <w:bCs/>
        </w:rPr>
        <w:t>Nicholas C Harvey</w:t>
      </w:r>
      <w:r w:rsidR="00AB213A">
        <w:rPr>
          <w:rFonts w:cstheme="minorHAnsi"/>
          <w:bCs/>
          <w:vertAlign w:val="superscript"/>
        </w:rPr>
        <w:t>a</w:t>
      </w:r>
      <w:r w:rsidR="00ED4D2E">
        <w:rPr>
          <w:rFonts w:cstheme="minorHAnsi"/>
          <w:bCs/>
          <w:vertAlign w:val="superscript"/>
        </w:rPr>
        <w:t>,</w:t>
      </w:r>
      <w:r w:rsidR="00AB213A">
        <w:rPr>
          <w:rFonts w:cstheme="minorHAnsi"/>
          <w:bCs/>
          <w:vertAlign w:val="superscript"/>
        </w:rPr>
        <w:t>d</w:t>
      </w:r>
      <w:r w:rsidR="00E81040" w:rsidRPr="00BC188A">
        <w:rPr>
          <w:rFonts w:cstheme="minorHAnsi"/>
          <w:bCs/>
        </w:rPr>
        <w:t>,</w:t>
      </w:r>
      <w:r w:rsidR="00F66214" w:rsidRPr="00BC188A">
        <w:rPr>
          <w:rFonts w:cstheme="minorHAnsi"/>
          <w:bCs/>
        </w:rPr>
        <w:t xml:space="preserve"> </w:t>
      </w:r>
      <w:r w:rsidRPr="00BC188A">
        <w:rPr>
          <w:rFonts w:cstheme="minorHAnsi"/>
          <w:bCs/>
        </w:rPr>
        <w:t>Elaine M Dennison</w:t>
      </w:r>
      <w:r w:rsidR="00AB213A">
        <w:rPr>
          <w:rFonts w:cstheme="minorHAnsi"/>
          <w:bCs/>
          <w:vertAlign w:val="superscript"/>
        </w:rPr>
        <w:t>a</w:t>
      </w:r>
      <w:r w:rsidRPr="00BC188A">
        <w:rPr>
          <w:rFonts w:cstheme="minorHAnsi"/>
          <w:bCs/>
          <w:vertAlign w:val="superscript"/>
        </w:rPr>
        <w:t>,</w:t>
      </w:r>
      <w:r w:rsidR="00AB213A">
        <w:rPr>
          <w:rFonts w:cstheme="minorHAnsi"/>
          <w:bCs/>
          <w:vertAlign w:val="superscript"/>
        </w:rPr>
        <w:t>e</w:t>
      </w:r>
      <w:r w:rsidRPr="00BC188A">
        <w:rPr>
          <w:rFonts w:cstheme="minorHAnsi"/>
          <w:bCs/>
        </w:rPr>
        <w:t xml:space="preserve">, </w:t>
      </w:r>
      <w:r w:rsidR="00C93F50" w:rsidRPr="00BC188A">
        <w:rPr>
          <w:rFonts w:cstheme="minorHAnsi"/>
          <w:bCs/>
        </w:rPr>
        <w:t>C</w:t>
      </w:r>
      <w:r w:rsidR="00695A08" w:rsidRPr="00BC188A">
        <w:rPr>
          <w:rFonts w:cstheme="minorHAnsi"/>
          <w:bCs/>
        </w:rPr>
        <w:t>yrus</w:t>
      </w:r>
      <w:r w:rsidR="00C93F50" w:rsidRPr="00BC188A">
        <w:rPr>
          <w:rFonts w:cstheme="minorHAnsi"/>
          <w:bCs/>
        </w:rPr>
        <w:t xml:space="preserve"> Cooper</w:t>
      </w:r>
      <w:r w:rsidRPr="00BC188A">
        <w:rPr>
          <w:rFonts w:cstheme="minorHAnsi"/>
          <w:bCs/>
          <w:vertAlign w:val="superscript"/>
        </w:rPr>
        <w:t>†</w:t>
      </w:r>
      <w:r w:rsidR="00AB213A">
        <w:rPr>
          <w:rFonts w:cstheme="minorHAnsi"/>
          <w:bCs/>
          <w:vertAlign w:val="superscript"/>
        </w:rPr>
        <w:t>a</w:t>
      </w:r>
      <w:r w:rsidR="00C93F50" w:rsidRPr="00BC188A">
        <w:rPr>
          <w:rFonts w:cstheme="minorHAnsi"/>
          <w:bCs/>
          <w:vertAlign w:val="superscript"/>
        </w:rPr>
        <w:t>,</w:t>
      </w:r>
      <w:r w:rsidR="00AB213A">
        <w:rPr>
          <w:rFonts w:cstheme="minorHAnsi"/>
          <w:bCs/>
          <w:vertAlign w:val="superscript"/>
        </w:rPr>
        <w:t>d</w:t>
      </w:r>
      <w:r w:rsidR="00BC188A" w:rsidRPr="00BC188A">
        <w:rPr>
          <w:rFonts w:cstheme="minorHAnsi"/>
          <w:bCs/>
          <w:vertAlign w:val="superscript"/>
        </w:rPr>
        <w:t>,</w:t>
      </w:r>
      <w:r w:rsidR="00AB213A">
        <w:rPr>
          <w:rFonts w:cstheme="minorHAnsi"/>
          <w:bCs/>
          <w:vertAlign w:val="superscript"/>
        </w:rPr>
        <w:t>f</w:t>
      </w:r>
      <w:r w:rsidR="00BC188A">
        <w:rPr>
          <w:rFonts w:cstheme="minorHAnsi"/>
          <w:bCs/>
        </w:rPr>
        <w:t xml:space="preserve">, </w:t>
      </w:r>
      <w:r w:rsidR="00BC188A" w:rsidRPr="00BC188A">
        <w:rPr>
          <w:rFonts w:cstheme="minorHAnsi"/>
          <w:bCs/>
        </w:rPr>
        <w:t>Kate A Ward</w:t>
      </w:r>
      <w:r w:rsidR="00BC188A" w:rsidRPr="00BC188A">
        <w:rPr>
          <w:rFonts w:cstheme="minorHAnsi"/>
          <w:bCs/>
          <w:vertAlign w:val="superscript"/>
        </w:rPr>
        <w:t>†</w:t>
      </w:r>
      <w:r w:rsidR="00AB213A">
        <w:rPr>
          <w:rFonts w:cstheme="minorHAnsi"/>
          <w:bCs/>
          <w:vertAlign w:val="superscript"/>
        </w:rPr>
        <w:t>a</w:t>
      </w:r>
    </w:p>
    <w:p w14:paraId="2A5CFECA" w14:textId="2ED6C3C1" w:rsidR="00941218" w:rsidRPr="003660E7" w:rsidRDefault="003E6BBB" w:rsidP="00040C1B">
      <w:pPr>
        <w:spacing w:line="240" w:lineRule="auto"/>
        <w:jc w:val="both"/>
        <w:rPr>
          <w:rFonts w:cstheme="minorHAnsi"/>
        </w:rPr>
      </w:pPr>
      <w:r w:rsidRPr="003660E7">
        <w:rPr>
          <w:rFonts w:cstheme="minorHAnsi"/>
          <w:vertAlign w:val="superscript"/>
        </w:rPr>
        <w:t>#</w:t>
      </w:r>
      <w:r w:rsidRPr="003660E7">
        <w:rPr>
          <w:rFonts w:cstheme="minorHAnsi"/>
        </w:rPr>
        <w:t>These principal authors contributed equally to the manuscript</w:t>
      </w:r>
    </w:p>
    <w:p w14:paraId="002081A4" w14:textId="44247592" w:rsidR="00020CF0" w:rsidRPr="003660E7" w:rsidRDefault="00020CF0" w:rsidP="00040C1B">
      <w:pPr>
        <w:spacing w:line="240" w:lineRule="auto"/>
        <w:jc w:val="both"/>
        <w:rPr>
          <w:rFonts w:cstheme="minorHAnsi"/>
          <w:bCs/>
        </w:rPr>
      </w:pPr>
      <w:r w:rsidRPr="003660E7">
        <w:rPr>
          <w:rFonts w:cstheme="minorHAnsi"/>
          <w:bCs/>
          <w:vertAlign w:val="superscript"/>
        </w:rPr>
        <w:t>†</w:t>
      </w:r>
      <w:r w:rsidRPr="003660E7">
        <w:rPr>
          <w:rFonts w:cstheme="minorHAnsi"/>
          <w:bCs/>
        </w:rPr>
        <w:t>Joint senior authors</w:t>
      </w:r>
    </w:p>
    <w:p w14:paraId="0173AC05" w14:textId="77777777" w:rsidR="003E6BBB" w:rsidRPr="003660E7" w:rsidRDefault="003E6BBB" w:rsidP="00040C1B">
      <w:pPr>
        <w:spacing w:line="360" w:lineRule="auto"/>
        <w:jc w:val="both"/>
        <w:rPr>
          <w:rFonts w:cstheme="minorHAnsi"/>
        </w:rPr>
      </w:pPr>
    </w:p>
    <w:p w14:paraId="1D872D3A" w14:textId="513A2920" w:rsidR="008134A2" w:rsidRDefault="00AB213A" w:rsidP="00040C1B">
      <w:pPr>
        <w:spacing w:line="360" w:lineRule="auto"/>
        <w:jc w:val="both"/>
        <w:rPr>
          <w:rFonts w:cstheme="minorHAnsi"/>
        </w:rPr>
      </w:pPr>
      <w:r>
        <w:rPr>
          <w:rFonts w:cstheme="minorHAnsi"/>
          <w:vertAlign w:val="superscript"/>
        </w:rPr>
        <w:t>a</w:t>
      </w:r>
      <w:r w:rsidR="008134A2" w:rsidRPr="003660E7">
        <w:rPr>
          <w:rFonts w:cstheme="minorHAnsi"/>
        </w:rPr>
        <w:t xml:space="preserve">MRC Lifecourse Epidemiology Unit, University of Southampton, </w:t>
      </w:r>
      <w:r w:rsidR="001B0E37" w:rsidRPr="003660E7">
        <w:rPr>
          <w:rFonts w:cstheme="minorHAnsi"/>
        </w:rPr>
        <w:t xml:space="preserve">Southampton, </w:t>
      </w:r>
      <w:r w:rsidR="008134A2" w:rsidRPr="003660E7">
        <w:rPr>
          <w:rFonts w:cstheme="minorHAnsi"/>
        </w:rPr>
        <w:t>UK</w:t>
      </w:r>
    </w:p>
    <w:p w14:paraId="068FEE8F" w14:textId="606A2111" w:rsidR="00174AB0" w:rsidRDefault="00AB213A" w:rsidP="00040C1B">
      <w:pPr>
        <w:spacing w:line="360" w:lineRule="auto"/>
        <w:jc w:val="both"/>
        <w:rPr>
          <w:rFonts w:cstheme="minorHAnsi"/>
        </w:rPr>
      </w:pPr>
      <w:r>
        <w:rPr>
          <w:rFonts w:cstheme="minorHAnsi"/>
          <w:vertAlign w:val="superscript"/>
        </w:rPr>
        <w:t>b</w:t>
      </w:r>
      <w:r w:rsidR="00174AB0">
        <w:rPr>
          <w:rFonts w:cstheme="minorHAnsi"/>
        </w:rPr>
        <w:t>The Alan Turing Institute, London, UK</w:t>
      </w:r>
    </w:p>
    <w:p w14:paraId="281EEFDD" w14:textId="6AAA6660" w:rsidR="00ED4D2E" w:rsidRDefault="00AB213A" w:rsidP="00040C1B">
      <w:pPr>
        <w:spacing w:line="360" w:lineRule="auto"/>
        <w:jc w:val="both"/>
        <w:rPr>
          <w:rFonts w:cstheme="minorHAnsi"/>
        </w:rPr>
      </w:pPr>
      <w:r>
        <w:rPr>
          <w:rFonts w:cstheme="minorHAnsi"/>
          <w:vertAlign w:val="superscript"/>
        </w:rPr>
        <w:t>c</w:t>
      </w:r>
      <w:r w:rsidR="00ED4D2E" w:rsidRPr="00ED4D2E">
        <w:rPr>
          <w:rFonts w:cstheme="minorHAnsi"/>
        </w:rPr>
        <w:t xml:space="preserve">MRC Nutrition and Bone Health Research Group, Cambridge, UK </w:t>
      </w:r>
    </w:p>
    <w:p w14:paraId="2FEC5193" w14:textId="281E085C" w:rsidR="00ED4D2E" w:rsidRDefault="00AB213A" w:rsidP="00040C1B">
      <w:pPr>
        <w:spacing w:line="360" w:lineRule="auto"/>
        <w:jc w:val="both"/>
        <w:rPr>
          <w:rFonts w:cstheme="minorHAnsi"/>
        </w:rPr>
      </w:pPr>
      <w:r>
        <w:rPr>
          <w:rFonts w:eastAsiaTheme="minorEastAsia" w:cstheme="minorHAnsi"/>
          <w:vertAlign w:val="superscript"/>
          <w:lang w:eastAsia="en-GB"/>
        </w:rPr>
        <w:t>d</w:t>
      </w:r>
      <w:r w:rsidR="00ED4D2E" w:rsidRPr="003660E7">
        <w:rPr>
          <w:rFonts w:eastAsiaTheme="minorEastAsia" w:cstheme="minorHAnsi"/>
          <w:lang w:eastAsia="en-GB"/>
        </w:rPr>
        <w:t>NIHR Southampton Biomedical Research Centre, University of Southampton and University Hospital Southampton NHS Foundation Trust</w:t>
      </w:r>
      <w:r w:rsidR="00ED4D2E" w:rsidRPr="003660E7">
        <w:rPr>
          <w:rFonts w:cstheme="minorHAnsi"/>
          <w:lang w:val="en-US"/>
        </w:rPr>
        <w:t>, Southampton, UK</w:t>
      </w:r>
    </w:p>
    <w:p w14:paraId="6C7AA2B1" w14:textId="06FA4E7D" w:rsidR="00004006" w:rsidRPr="003660E7" w:rsidRDefault="00AB213A" w:rsidP="00040C1B">
      <w:pPr>
        <w:spacing w:line="360" w:lineRule="auto"/>
        <w:jc w:val="both"/>
        <w:rPr>
          <w:rFonts w:cstheme="minorHAnsi"/>
        </w:rPr>
      </w:pPr>
      <w:r>
        <w:rPr>
          <w:rFonts w:eastAsiaTheme="minorEastAsia" w:cstheme="minorHAnsi"/>
          <w:vertAlign w:val="superscript"/>
          <w:lang w:eastAsia="en-GB"/>
        </w:rPr>
        <w:t>e</w:t>
      </w:r>
      <w:r w:rsidR="00004006" w:rsidRPr="003660E7">
        <w:rPr>
          <w:rFonts w:eastAsiaTheme="minorEastAsia" w:cstheme="minorHAnsi"/>
          <w:lang w:eastAsia="en-GB"/>
        </w:rPr>
        <w:t>Victoria University of Wellington, Wellington, New Zealand</w:t>
      </w:r>
    </w:p>
    <w:p w14:paraId="72E609B2" w14:textId="340E76D5" w:rsidR="008134A2" w:rsidRPr="00CF450A" w:rsidRDefault="00AB213A" w:rsidP="00CF450A">
      <w:pPr>
        <w:spacing w:line="360" w:lineRule="auto"/>
        <w:jc w:val="both"/>
        <w:rPr>
          <w:rFonts w:cstheme="minorHAnsi"/>
          <w:lang w:val="en-US"/>
        </w:rPr>
      </w:pPr>
      <w:r>
        <w:rPr>
          <w:rFonts w:eastAsiaTheme="minorEastAsia" w:cstheme="minorHAnsi"/>
          <w:vertAlign w:val="superscript"/>
          <w:lang w:eastAsia="en-GB"/>
        </w:rPr>
        <w:t>f</w:t>
      </w:r>
      <w:r w:rsidR="008134A2" w:rsidRPr="003660E7">
        <w:rPr>
          <w:rFonts w:eastAsiaTheme="minorEastAsia" w:cstheme="minorHAnsi"/>
          <w:lang w:eastAsia="en-GB"/>
        </w:rPr>
        <w:t xml:space="preserve">NIHR </w:t>
      </w:r>
      <w:r w:rsidR="00445BEA" w:rsidRPr="003660E7">
        <w:rPr>
          <w:rFonts w:eastAsiaTheme="minorEastAsia" w:cstheme="minorHAnsi"/>
          <w:lang w:eastAsia="en-GB"/>
        </w:rPr>
        <w:t xml:space="preserve">Oxford </w:t>
      </w:r>
      <w:r w:rsidR="008134A2" w:rsidRPr="003660E7">
        <w:rPr>
          <w:rFonts w:eastAsiaTheme="minorEastAsia" w:cstheme="minorHAnsi"/>
          <w:lang w:eastAsia="en-GB"/>
        </w:rPr>
        <w:t xml:space="preserve">Biomedical Research </w:t>
      </w:r>
      <w:r w:rsidR="00A16C79" w:rsidRPr="003660E7">
        <w:rPr>
          <w:rFonts w:eastAsiaTheme="minorEastAsia" w:cstheme="minorHAnsi"/>
          <w:lang w:eastAsia="en-GB"/>
        </w:rPr>
        <w:t>Centre</w:t>
      </w:r>
      <w:r w:rsidR="008134A2" w:rsidRPr="003660E7">
        <w:rPr>
          <w:rFonts w:eastAsiaTheme="minorEastAsia" w:cstheme="minorHAnsi"/>
          <w:lang w:eastAsia="en-GB"/>
        </w:rPr>
        <w:t>, University of Oxford</w:t>
      </w:r>
      <w:r w:rsidR="007C4D24" w:rsidRPr="003660E7">
        <w:rPr>
          <w:rFonts w:cstheme="minorHAnsi"/>
          <w:lang w:val="en-US"/>
        </w:rPr>
        <w:t xml:space="preserve">, </w:t>
      </w:r>
      <w:r w:rsidR="00C31277" w:rsidRPr="003660E7">
        <w:rPr>
          <w:rFonts w:cstheme="minorHAnsi"/>
          <w:lang w:val="en-US"/>
        </w:rPr>
        <w:t xml:space="preserve">Oxford, </w:t>
      </w:r>
      <w:r w:rsidR="007C4D24" w:rsidRPr="003660E7">
        <w:rPr>
          <w:rFonts w:cstheme="minorHAnsi"/>
          <w:lang w:val="en-US"/>
        </w:rPr>
        <w:t>UK</w:t>
      </w:r>
    </w:p>
    <w:p w14:paraId="2D942712" w14:textId="77777777" w:rsidR="00CF450A" w:rsidRDefault="00CF450A" w:rsidP="00D967AD"/>
    <w:p w14:paraId="7AD4CFBB" w14:textId="77777777" w:rsidR="00D967AD" w:rsidRPr="00D967AD" w:rsidRDefault="00D967AD" w:rsidP="00D967AD">
      <w:r w:rsidRPr="00D967AD">
        <w:t xml:space="preserve">Authors’ e-mail addresses: </w:t>
      </w:r>
      <w:hyperlink r:id="rId8" w:history="1">
        <w:r w:rsidRPr="00D967AD">
          <w:rPr>
            <w:color w:val="0563C1" w:themeColor="hyperlink"/>
            <w:u w:val="single"/>
          </w:rPr>
          <w:t>nrf@mrc.soton.ac.uk</w:t>
        </w:r>
      </w:hyperlink>
      <w:r w:rsidRPr="00D967AD">
        <w:t xml:space="preserve">; </w:t>
      </w:r>
      <w:hyperlink r:id="rId9" w:history="1">
        <w:r w:rsidRPr="00D967AD">
          <w:rPr>
            <w:color w:val="0563C1" w:themeColor="hyperlink"/>
            <w:u w:val="single"/>
          </w:rPr>
          <w:t>lw@mrc.soton.ac.uk</w:t>
        </w:r>
      </w:hyperlink>
      <w:r w:rsidRPr="00D967AD">
        <w:t xml:space="preserve">; </w:t>
      </w:r>
      <w:hyperlink r:id="rId10" w:history="1">
        <w:r w:rsidRPr="00D967AD">
          <w:rPr>
            <w:color w:val="0563C1" w:themeColor="hyperlink"/>
            <w:u w:val="single"/>
          </w:rPr>
          <w:t>kaj@mrc.soton.ac.uk</w:t>
        </w:r>
      </w:hyperlink>
      <w:r w:rsidRPr="00D967AD">
        <w:t xml:space="preserve">; </w:t>
      </w:r>
      <w:hyperlink r:id="rId11" w:history="1">
        <w:r w:rsidRPr="00D967AD">
          <w:rPr>
            <w:color w:val="0563C1" w:themeColor="hyperlink"/>
            <w:u w:val="single"/>
          </w:rPr>
          <w:t>gb@mrc.soton.ac.uk</w:t>
        </w:r>
      </w:hyperlink>
      <w:r w:rsidRPr="00D967AD">
        <w:t xml:space="preserve">; </w:t>
      </w:r>
      <w:hyperlink r:id="rId12" w:history="1">
        <w:r w:rsidRPr="00D967AD">
          <w:rPr>
            <w:color w:val="0563C1" w:themeColor="hyperlink"/>
            <w:u w:val="single"/>
          </w:rPr>
          <w:t>pt@mrc.soton.ac.uk</w:t>
        </w:r>
      </w:hyperlink>
      <w:r w:rsidRPr="00D967AD">
        <w:t xml:space="preserve">; </w:t>
      </w:r>
      <w:hyperlink r:id="rId13" w:history="1">
        <w:r w:rsidRPr="00D967AD">
          <w:rPr>
            <w:color w:val="0563C1" w:themeColor="hyperlink"/>
            <w:u w:val="single"/>
          </w:rPr>
          <w:t>michealo@mrc-lmb.cam.ac.uk</w:t>
        </w:r>
      </w:hyperlink>
      <w:r w:rsidRPr="00D967AD">
        <w:t xml:space="preserve">; </w:t>
      </w:r>
      <w:hyperlink r:id="rId14" w:history="1">
        <w:r w:rsidRPr="00D967AD">
          <w:rPr>
            <w:color w:val="0563C1" w:themeColor="hyperlink"/>
            <w:u w:val="single"/>
          </w:rPr>
          <w:t>nch@mrc.soton.ac.uk</w:t>
        </w:r>
      </w:hyperlink>
      <w:r w:rsidRPr="00D967AD">
        <w:t xml:space="preserve">; </w:t>
      </w:r>
      <w:hyperlink r:id="rId15" w:history="1">
        <w:r w:rsidRPr="00D967AD">
          <w:rPr>
            <w:color w:val="0563C1" w:themeColor="hyperlink"/>
            <w:u w:val="single"/>
          </w:rPr>
          <w:t>emd@mrc.soton.ac.uk</w:t>
        </w:r>
      </w:hyperlink>
      <w:r w:rsidRPr="00D967AD">
        <w:t xml:space="preserve">; </w:t>
      </w:r>
      <w:hyperlink r:id="rId16" w:history="1">
        <w:r w:rsidRPr="00D967AD">
          <w:rPr>
            <w:color w:val="0563C1" w:themeColor="hyperlink"/>
            <w:u w:val="single"/>
          </w:rPr>
          <w:t>cc@mrc.soton.ac.uk</w:t>
        </w:r>
      </w:hyperlink>
      <w:r w:rsidRPr="00D967AD">
        <w:t xml:space="preserve">; </w:t>
      </w:r>
      <w:hyperlink r:id="rId17" w:history="1">
        <w:r w:rsidRPr="00D967AD">
          <w:rPr>
            <w:color w:val="0563C1" w:themeColor="hyperlink"/>
            <w:u w:val="single"/>
          </w:rPr>
          <w:t>kw@mrc.soton.ac.uk</w:t>
        </w:r>
      </w:hyperlink>
    </w:p>
    <w:p w14:paraId="14D642FE" w14:textId="77777777" w:rsidR="00D967AD" w:rsidRPr="003660E7" w:rsidRDefault="00D967AD" w:rsidP="00040C1B">
      <w:pPr>
        <w:spacing w:before="100" w:beforeAutospacing="1" w:after="100" w:afterAutospacing="1" w:line="360" w:lineRule="auto"/>
        <w:jc w:val="both"/>
        <w:rPr>
          <w:rFonts w:cstheme="minorHAnsi"/>
          <w:b/>
        </w:rPr>
      </w:pPr>
    </w:p>
    <w:p w14:paraId="22F1BFC2" w14:textId="77777777" w:rsidR="00C328A0" w:rsidRPr="003660E7" w:rsidRDefault="00C328A0" w:rsidP="00040C1B">
      <w:pPr>
        <w:spacing w:before="100" w:beforeAutospacing="1" w:after="100" w:afterAutospacing="1" w:line="360" w:lineRule="auto"/>
        <w:jc w:val="both"/>
        <w:rPr>
          <w:rFonts w:cstheme="minorHAnsi"/>
        </w:rPr>
      </w:pPr>
      <w:r w:rsidRPr="003660E7">
        <w:rPr>
          <w:rFonts w:cstheme="minorHAnsi"/>
        </w:rPr>
        <w:t>Corresponding author:</w:t>
      </w:r>
    </w:p>
    <w:p w14:paraId="52C55FAA" w14:textId="77777777" w:rsidR="00695A08" w:rsidRPr="003660E7" w:rsidRDefault="00C328A0" w:rsidP="00040C1B">
      <w:pPr>
        <w:spacing w:before="100" w:beforeAutospacing="1" w:after="100" w:afterAutospacing="1" w:line="360" w:lineRule="auto"/>
        <w:jc w:val="both"/>
        <w:rPr>
          <w:rFonts w:cstheme="minorHAnsi"/>
        </w:rPr>
      </w:pPr>
      <w:r w:rsidRPr="003660E7">
        <w:rPr>
          <w:rFonts w:cstheme="minorHAnsi"/>
        </w:rPr>
        <w:t>Professor Cyrus Cooper, Professor of Rheumatology</w:t>
      </w:r>
      <w:r w:rsidR="00A34D8F" w:rsidRPr="003660E7">
        <w:rPr>
          <w:rFonts w:cstheme="minorHAnsi"/>
        </w:rPr>
        <w:t xml:space="preserve"> and Director</w:t>
      </w:r>
      <w:r w:rsidRPr="003660E7">
        <w:rPr>
          <w:rFonts w:cstheme="minorHAnsi"/>
        </w:rPr>
        <w:t>, MRC Lifecourse Epidemiology Unit, Tremona Road, Southampton, SO16 6YD</w:t>
      </w:r>
    </w:p>
    <w:p w14:paraId="151030BE" w14:textId="78F3E9ED" w:rsidR="00647DD9" w:rsidRPr="003660E7" w:rsidRDefault="00647DD9" w:rsidP="00040C1B">
      <w:pPr>
        <w:spacing w:before="100" w:beforeAutospacing="1" w:after="100" w:afterAutospacing="1" w:line="360" w:lineRule="auto"/>
        <w:jc w:val="both"/>
        <w:rPr>
          <w:rFonts w:cstheme="minorHAnsi"/>
        </w:rPr>
      </w:pPr>
      <w:r w:rsidRPr="003660E7">
        <w:rPr>
          <w:rFonts w:cstheme="minorHAnsi"/>
        </w:rPr>
        <w:t>Telephone: 02380777624</w:t>
      </w:r>
    </w:p>
    <w:p w14:paraId="6C466A7C" w14:textId="1FECB285" w:rsidR="00695A08" w:rsidRPr="009975E4" w:rsidRDefault="00647DD9" w:rsidP="009975E4">
      <w:pPr>
        <w:spacing w:before="100" w:beforeAutospacing="1" w:after="100" w:afterAutospacing="1" w:line="360" w:lineRule="auto"/>
        <w:jc w:val="both"/>
        <w:rPr>
          <w:rFonts w:cstheme="minorHAnsi"/>
        </w:rPr>
      </w:pPr>
      <w:r w:rsidRPr="003660E7">
        <w:rPr>
          <w:rFonts w:cstheme="minorHAnsi"/>
        </w:rPr>
        <w:t xml:space="preserve">Email: </w:t>
      </w:r>
      <w:hyperlink r:id="rId18" w:history="1">
        <w:r w:rsidR="00370049" w:rsidRPr="003660E7">
          <w:rPr>
            <w:rStyle w:val="Hyperlink"/>
            <w:rFonts w:cstheme="minorHAnsi"/>
          </w:rPr>
          <w:t>cc@mrc.soton.ac.uk</w:t>
        </w:r>
      </w:hyperlink>
    </w:p>
    <w:p w14:paraId="380FE7C4" w14:textId="77777777" w:rsidR="00CF450A" w:rsidRDefault="00CF450A" w:rsidP="00040C1B">
      <w:pPr>
        <w:jc w:val="both"/>
        <w:rPr>
          <w:rFonts w:cstheme="minorHAnsi"/>
          <w:b/>
        </w:rPr>
      </w:pPr>
    </w:p>
    <w:p w14:paraId="553B1F8C" w14:textId="77777777" w:rsidR="00CF450A" w:rsidRDefault="00CF450A" w:rsidP="00040C1B">
      <w:pPr>
        <w:jc w:val="both"/>
        <w:rPr>
          <w:rFonts w:cstheme="minorHAnsi"/>
          <w:b/>
        </w:rPr>
      </w:pPr>
    </w:p>
    <w:p w14:paraId="59E26A6E" w14:textId="77777777" w:rsidR="004D7F24" w:rsidRDefault="004D7F24" w:rsidP="00040C1B">
      <w:pPr>
        <w:jc w:val="both"/>
        <w:rPr>
          <w:rFonts w:cstheme="minorHAnsi"/>
          <w:b/>
        </w:rPr>
      </w:pPr>
    </w:p>
    <w:p w14:paraId="44924EB8" w14:textId="36460A8F" w:rsidR="008464EE" w:rsidRPr="003660E7" w:rsidRDefault="008464EE" w:rsidP="00040C1B">
      <w:pPr>
        <w:jc w:val="both"/>
        <w:rPr>
          <w:rFonts w:cstheme="minorHAnsi"/>
          <w:b/>
        </w:rPr>
      </w:pPr>
      <w:r w:rsidRPr="003660E7">
        <w:rPr>
          <w:rFonts w:cstheme="minorHAnsi"/>
          <w:b/>
        </w:rPr>
        <w:lastRenderedPageBreak/>
        <w:t xml:space="preserve">Abstract </w:t>
      </w:r>
    </w:p>
    <w:p w14:paraId="67358389" w14:textId="47F4B453" w:rsidR="00A14193" w:rsidRPr="003660E7" w:rsidRDefault="00A14193" w:rsidP="00040C1B">
      <w:pPr>
        <w:spacing w:before="100" w:beforeAutospacing="1" w:after="100" w:afterAutospacing="1" w:line="360" w:lineRule="auto"/>
        <w:jc w:val="both"/>
        <w:rPr>
          <w:rFonts w:cstheme="minorHAnsi"/>
          <w:b/>
        </w:rPr>
      </w:pPr>
      <w:r w:rsidRPr="003660E7">
        <w:rPr>
          <w:rFonts w:cstheme="minorHAnsi"/>
          <w:b/>
        </w:rPr>
        <w:t>Background</w:t>
      </w:r>
    </w:p>
    <w:p w14:paraId="0B040F3E" w14:textId="6902A696" w:rsidR="00A14193" w:rsidRPr="003660E7" w:rsidRDefault="00A14193" w:rsidP="00040C1B">
      <w:pPr>
        <w:spacing w:before="100" w:beforeAutospacing="1" w:after="100" w:afterAutospacing="1" w:line="360" w:lineRule="auto"/>
        <w:jc w:val="both"/>
        <w:rPr>
          <w:rFonts w:cstheme="minorHAnsi"/>
          <w:bCs/>
        </w:rPr>
      </w:pPr>
      <w:r w:rsidRPr="003660E7">
        <w:rPr>
          <w:rFonts w:cstheme="minorHAnsi"/>
          <w:bCs/>
        </w:rPr>
        <w:t>Osteoporosis is characterised by a reduction of bone mineral density (BMD) and predisposition to fracture. Bone m</w:t>
      </w:r>
      <w:r w:rsidR="001A158A">
        <w:rPr>
          <w:rFonts w:cstheme="minorHAnsi"/>
          <w:bCs/>
        </w:rPr>
        <w:t xml:space="preserve">icroarchitecture, measured </w:t>
      </w:r>
      <w:r w:rsidR="005B00AB">
        <w:rPr>
          <w:rFonts w:cstheme="minorHAnsi"/>
          <w:bCs/>
        </w:rPr>
        <w:t xml:space="preserve">by </w:t>
      </w:r>
      <w:r w:rsidR="001A158A">
        <w:rPr>
          <w:rFonts w:cstheme="minorHAnsi"/>
          <w:bCs/>
        </w:rPr>
        <w:t>high resolution peripheral quantitative computed t</w:t>
      </w:r>
      <w:r w:rsidRPr="003660E7">
        <w:rPr>
          <w:rFonts w:cstheme="minorHAnsi"/>
          <w:bCs/>
        </w:rPr>
        <w:t>omography (</w:t>
      </w:r>
      <w:r w:rsidR="00586D14">
        <w:rPr>
          <w:rFonts w:cstheme="minorHAnsi"/>
          <w:bCs/>
        </w:rPr>
        <w:t>HR-pQCT</w:t>
      </w:r>
      <w:r w:rsidRPr="003660E7">
        <w:rPr>
          <w:rFonts w:cstheme="minorHAnsi"/>
          <w:bCs/>
        </w:rPr>
        <w:t>)</w:t>
      </w:r>
      <w:r w:rsidR="00C86C9C" w:rsidRPr="003660E7">
        <w:rPr>
          <w:rFonts w:cstheme="minorHAnsi"/>
          <w:bCs/>
        </w:rPr>
        <w:t>,</w:t>
      </w:r>
      <w:r w:rsidRPr="003660E7">
        <w:rPr>
          <w:rFonts w:cstheme="minorHAnsi"/>
          <w:bCs/>
        </w:rPr>
        <w:t xml:space="preserve"> has been related to fragility fractures and BMD </w:t>
      </w:r>
      <w:r w:rsidR="005B00AB">
        <w:rPr>
          <w:rFonts w:cstheme="minorHAnsi"/>
          <w:bCs/>
        </w:rPr>
        <w:t xml:space="preserve">and </w:t>
      </w:r>
      <w:r w:rsidRPr="003660E7">
        <w:rPr>
          <w:rFonts w:cstheme="minorHAnsi"/>
          <w:bCs/>
        </w:rPr>
        <w:t>has been the subject of large</w:t>
      </w:r>
      <w:r w:rsidR="00BC188A">
        <w:rPr>
          <w:rFonts w:cstheme="minorHAnsi"/>
          <w:bCs/>
        </w:rPr>
        <w:t>-</w:t>
      </w:r>
      <w:r w:rsidRPr="003660E7">
        <w:rPr>
          <w:rFonts w:cstheme="minorHAnsi"/>
          <w:bCs/>
        </w:rPr>
        <w:t xml:space="preserve">scale genome-wide analysis. </w:t>
      </w:r>
      <w:r w:rsidR="001A158A">
        <w:rPr>
          <w:rFonts w:cstheme="minorHAnsi"/>
          <w:bCs/>
        </w:rPr>
        <w:t>We</w:t>
      </w:r>
      <w:r w:rsidRPr="003660E7">
        <w:rPr>
          <w:rFonts w:cstheme="minorHAnsi"/>
          <w:bCs/>
        </w:rPr>
        <w:t xml:space="preserve"> investigate</w:t>
      </w:r>
      <w:r w:rsidR="001A158A">
        <w:rPr>
          <w:rFonts w:cstheme="minorHAnsi"/>
          <w:bCs/>
        </w:rPr>
        <w:t>d</w:t>
      </w:r>
      <w:r w:rsidRPr="003660E7">
        <w:rPr>
          <w:rFonts w:cstheme="minorHAnsi"/>
          <w:bCs/>
        </w:rPr>
        <w:t xml:space="preserve"> whether fracture was related to</w:t>
      </w:r>
      <w:r w:rsidR="004921F6">
        <w:rPr>
          <w:rFonts w:cstheme="minorHAnsi"/>
          <w:bCs/>
        </w:rPr>
        <w:t xml:space="preserve"> baseline values and</w:t>
      </w:r>
      <w:r w:rsidRPr="003660E7">
        <w:rPr>
          <w:rFonts w:cstheme="minorHAnsi"/>
          <w:bCs/>
        </w:rPr>
        <w:t xml:space="preserve"> </w:t>
      </w:r>
      <w:r w:rsidR="00925D9B">
        <w:rPr>
          <w:rFonts w:cstheme="minorHAnsi"/>
          <w:bCs/>
        </w:rPr>
        <w:t xml:space="preserve">longitudinal </w:t>
      </w:r>
      <w:r w:rsidRPr="003660E7">
        <w:rPr>
          <w:rFonts w:cstheme="minorHAnsi"/>
          <w:bCs/>
        </w:rPr>
        <w:t>change</w:t>
      </w:r>
      <w:r w:rsidR="00925D9B">
        <w:rPr>
          <w:rFonts w:cstheme="minorHAnsi"/>
          <w:bCs/>
        </w:rPr>
        <w:t>s</w:t>
      </w:r>
      <w:r w:rsidRPr="003660E7">
        <w:rPr>
          <w:rFonts w:cstheme="minorHAnsi"/>
          <w:bCs/>
        </w:rPr>
        <w:t xml:space="preserve"> in bone microarchitecture and whether bone microarchitecture was associated with </w:t>
      </w:r>
      <w:r w:rsidR="001A158A">
        <w:rPr>
          <w:rFonts w:cstheme="minorHAnsi"/>
          <w:bCs/>
        </w:rPr>
        <w:t>established</w:t>
      </w:r>
      <w:r w:rsidRPr="003660E7">
        <w:rPr>
          <w:rFonts w:cstheme="minorHAnsi"/>
          <w:bCs/>
        </w:rPr>
        <w:t xml:space="preserve"> </w:t>
      </w:r>
      <w:r w:rsidR="00B17DFB">
        <w:rPr>
          <w:rFonts w:cstheme="minorHAnsi"/>
          <w:bCs/>
        </w:rPr>
        <w:t>BMD</w:t>
      </w:r>
      <w:r w:rsidR="001A158A">
        <w:rPr>
          <w:rFonts w:cstheme="minorHAnsi"/>
          <w:bCs/>
        </w:rPr>
        <w:t xml:space="preserve"> loci.</w:t>
      </w:r>
    </w:p>
    <w:p w14:paraId="513E5A85" w14:textId="77777777" w:rsidR="00092233" w:rsidRDefault="00004006" w:rsidP="00040C1B">
      <w:pPr>
        <w:spacing w:before="100" w:beforeAutospacing="1" w:after="100" w:afterAutospacing="1" w:line="360" w:lineRule="auto"/>
        <w:jc w:val="both"/>
        <w:rPr>
          <w:rFonts w:cstheme="minorHAnsi"/>
          <w:b/>
        </w:rPr>
      </w:pPr>
      <w:r w:rsidRPr="003660E7">
        <w:rPr>
          <w:rFonts w:cstheme="minorHAnsi"/>
          <w:b/>
        </w:rPr>
        <w:t>Methods</w:t>
      </w:r>
    </w:p>
    <w:p w14:paraId="69818D6D" w14:textId="66C93D37" w:rsidR="00004006" w:rsidRPr="00092233" w:rsidRDefault="00520595" w:rsidP="00040C1B">
      <w:pPr>
        <w:spacing w:before="100" w:beforeAutospacing="1" w:after="100" w:afterAutospacing="1" w:line="360" w:lineRule="auto"/>
        <w:jc w:val="both"/>
        <w:rPr>
          <w:rFonts w:cstheme="minorHAnsi"/>
          <w:b/>
        </w:rPr>
      </w:pPr>
      <w:r w:rsidRPr="003660E7">
        <w:rPr>
          <w:rFonts w:cstheme="minorHAnsi"/>
        </w:rPr>
        <w:t xml:space="preserve">115 </w:t>
      </w:r>
      <w:r w:rsidR="00247E47">
        <w:rPr>
          <w:rFonts w:cstheme="minorHAnsi"/>
        </w:rPr>
        <w:t>males</w:t>
      </w:r>
      <w:r w:rsidRPr="003660E7">
        <w:rPr>
          <w:rFonts w:cstheme="minorHAnsi"/>
        </w:rPr>
        <w:t xml:space="preserve"> and </w:t>
      </w:r>
      <w:r w:rsidR="002668FA">
        <w:rPr>
          <w:rFonts w:cstheme="minorHAnsi"/>
        </w:rPr>
        <w:t>99</w:t>
      </w:r>
      <w:r w:rsidR="002668FA" w:rsidRPr="003660E7">
        <w:rPr>
          <w:rFonts w:cstheme="minorHAnsi"/>
        </w:rPr>
        <w:t xml:space="preserve"> </w:t>
      </w:r>
      <w:r w:rsidR="00247E47">
        <w:rPr>
          <w:rFonts w:cstheme="minorHAnsi"/>
        </w:rPr>
        <w:t>females</w:t>
      </w:r>
      <w:r w:rsidRPr="003660E7">
        <w:rPr>
          <w:rFonts w:cstheme="minorHAnsi"/>
        </w:rPr>
        <w:t xml:space="preserve"> (aged 72-81 at baseline</w:t>
      </w:r>
      <w:r w:rsidR="00004006" w:rsidRPr="003660E7">
        <w:rPr>
          <w:rFonts w:cstheme="minorHAnsi"/>
        </w:rPr>
        <w:t>) from the Hertfordshire Cohort Study</w:t>
      </w:r>
      <w:r w:rsidR="000330D6">
        <w:rPr>
          <w:rFonts w:cstheme="minorHAnsi"/>
        </w:rPr>
        <w:t xml:space="preserve"> (HCS)</w:t>
      </w:r>
      <w:r w:rsidR="00B17DFB">
        <w:rPr>
          <w:rFonts w:cstheme="minorHAnsi"/>
        </w:rPr>
        <w:t xml:space="preserve"> were analysed</w:t>
      </w:r>
      <w:r w:rsidR="00004006" w:rsidRPr="003660E7">
        <w:rPr>
          <w:rFonts w:cstheme="minorHAnsi"/>
        </w:rPr>
        <w:t xml:space="preserve">. Fracture history was determined </w:t>
      </w:r>
      <w:r w:rsidR="00B17DFB">
        <w:rPr>
          <w:rFonts w:cstheme="minorHAnsi"/>
        </w:rPr>
        <w:t xml:space="preserve">in 2011-2012 </w:t>
      </w:r>
      <w:r w:rsidR="00004006" w:rsidRPr="003660E7">
        <w:rPr>
          <w:rFonts w:cstheme="minorHAnsi"/>
        </w:rPr>
        <w:t xml:space="preserve">by self-report and vertebral fracture assessment. Participants underwent </w:t>
      </w:r>
      <w:r w:rsidR="00586D14">
        <w:rPr>
          <w:rFonts w:cstheme="minorHAnsi"/>
        </w:rPr>
        <w:t>HR-pQCT</w:t>
      </w:r>
      <w:r w:rsidR="00004006" w:rsidRPr="003660E7">
        <w:rPr>
          <w:rFonts w:cstheme="minorHAnsi"/>
        </w:rPr>
        <w:t xml:space="preserve"> scans of the distal radius a</w:t>
      </w:r>
      <w:r w:rsidR="008B487F" w:rsidRPr="003660E7">
        <w:rPr>
          <w:rFonts w:cstheme="minorHAnsi"/>
        </w:rPr>
        <w:t>nd tibia in 2011-2012</w:t>
      </w:r>
      <w:r w:rsidR="00004006" w:rsidRPr="003660E7">
        <w:rPr>
          <w:rFonts w:cstheme="minorHAnsi"/>
        </w:rPr>
        <w:t xml:space="preserve"> and 2017. </w:t>
      </w:r>
      <w:r w:rsidR="001035E7" w:rsidRPr="003660E7">
        <w:rPr>
          <w:rFonts w:cstheme="minorHAnsi"/>
        </w:rPr>
        <w:t>Previous</w:t>
      </w:r>
      <w:r w:rsidR="00004006" w:rsidRPr="003660E7">
        <w:rPr>
          <w:rFonts w:cstheme="minorHAnsi"/>
        </w:rPr>
        <w:t xml:space="preserve"> fracture in relation to baseline values and changes in</w:t>
      </w:r>
      <w:r w:rsidRPr="003660E7">
        <w:rPr>
          <w:rFonts w:cstheme="minorHAnsi"/>
        </w:rPr>
        <w:t xml:space="preserve"> tibial</w:t>
      </w:r>
      <w:r w:rsidR="00004006" w:rsidRPr="003660E7">
        <w:rPr>
          <w:rFonts w:cstheme="minorHAnsi"/>
        </w:rPr>
        <w:t xml:space="preserve"> </w:t>
      </w:r>
      <w:r w:rsidR="00586D14">
        <w:rPr>
          <w:rFonts w:cstheme="minorHAnsi"/>
        </w:rPr>
        <w:t>HR-pQCT</w:t>
      </w:r>
      <w:r w:rsidR="00004006" w:rsidRPr="003660E7">
        <w:rPr>
          <w:rFonts w:cstheme="minorHAnsi"/>
        </w:rPr>
        <w:t xml:space="preserve"> parameters was examined using </w:t>
      </w:r>
      <w:r w:rsidR="00B17DFB">
        <w:rPr>
          <w:rFonts w:cstheme="minorHAnsi"/>
        </w:rPr>
        <w:t xml:space="preserve">sex-adjusted </w:t>
      </w:r>
      <w:r w:rsidR="00004006" w:rsidRPr="003660E7">
        <w:rPr>
          <w:rFonts w:cstheme="minorHAnsi"/>
        </w:rPr>
        <w:t xml:space="preserve">logistic regression with and without adjustment for </w:t>
      </w:r>
      <w:r w:rsidR="00B17DFB">
        <w:rPr>
          <w:rFonts w:cstheme="minorHAnsi"/>
        </w:rPr>
        <w:t xml:space="preserve">age, </w:t>
      </w:r>
      <w:r w:rsidR="00004006" w:rsidRPr="003660E7">
        <w:rPr>
          <w:rFonts w:cstheme="minorHAnsi"/>
        </w:rPr>
        <w:t xml:space="preserve">sociodemographic, lifestyle and clinical characteristics; baseline values and changes in parameters </w:t>
      </w:r>
      <w:r w:rsidRPr="003660E7">
        <w:rPr>
          <w:rFonts w:cstheme="minorHAnsi"/>
        </w:rPr>
        <w:t xml:space="preserve">associated with previous fracture </w:t>
      </w:r>
      <w:r w:rsidR="00004006" w:rsidRPr="003660E7">
        <w:rPr>
          <w:rFonts w:cstheme="minorHAnsi"/>
        </w:rPr>
        <w:t>were then examined in relati</w:t>
      </w:r>
      <w:r w:rsidR="003B7787" w:rsidRPr="003660E7">
        <w:rPr>
          <w:rFonts w:cstheme="minorHAnsi"/>
        </w:rPr>
        <w:t>on to four established BMD loci after adjustment for sex and age.</w:t>
      </w:r>
    </w:p>
    <w:p w14:paraId="23CA436E" w14:textId="11B8DB17" w:rsidR="00004006" w:rsidRPr="003660E7" w:rsidRDefault="00004006" w:rsidP="00040C1B">
      <w:pPr>
        <w:spacing w:before="100" w:beforeAutospacing="1" w:after="100" w:afterAutospacing="1" w:line="360" w:lineRule="auto"/>
        <w:jc w:val="both"/>
        <w:rPr>
          <w:rFonts w:cstheme="minorHAnsi"/>
          <w:b/>
        </w:rPr>
      </w:pPr>
      <w:r w:rsidRPr="003660E7">
        <w:rPr>
          <w:rFonts w:cstheme="minorHAnsi"/>
          <w:b/>
        </w:rPr>
        <w:t>Results</w:t>
      </w:r>
    </w:p>
    <w:p w14:paraId="739B6EC6" w14:textId="5F9A20A9" w:rsidR="00004006" w:rsidRPr="003660E7" w:rsidRDefault="00CB5EF5" w:rsidP="00040C1B">
      <w:pPr>
        <w:spacing w:before="100" w:beforeAutospacing="1" w:after="100" w:afterAutospacing="1" w:line="360" w:lineRule="auto"/>
        <w:jc w:val="both"/>
        <w:rPr>
          <w:rFonts w:cstheme="minorHAnsi"/>
        </w:rPr>
      </w:pPr>
      <w:r w:rsidRPr="00CB5EF5">
        <w:rPr>
          <w:rFonts w:cstheme="minorHAnsi"/>
        </w:rPr>
        <w:t xml:space="preserve">Previous fracture was related to: </w:t>
      </w:r>
      <w:r>
        <w:rPr>
          <w:rFonts w:cstheme="minorHAnsi"/>
        </w:rPr>
        <w:t>higher</w:t>
      </w:r>
      <w:r w:rsidRPr="00CB5EF5">
        <w:rPr>
          <w:rFonts w:cstheme="minorHAnsi"/>
        </w:rPr>
        <w:t xml:space="preserve"> trabecul</w:t>
      </w:r>
      <w:r w:rsidR="0000213A">
        <w:rPr>
          <w:rFonts w:cstheme="minorHAnsi"/>
        </w:rPr>
        <w:t>ar area (fully-adjusted odds rat</w:t>
      </w:r>
      <w:r w:rsidRPr="00CB5EF5">
        <w:rPr>
          <w:rFonts w:cstheme="minorHAnsi"/>
        </w:rPr>
        <w:t xml:space="preserve">io [95% CI] per SD </w:t>
      </w:r>
      <w:r>
        <w:rPr>
          <w:rFonts w:cstheme="minorHAnsi"/>
        </w:rPr>
        <w:t>greater</w:t>
      </w:r>
      <w:r w:rsidRPr="00CB5EF5">
        <w:rPr>
          <w:rFonts w:cstheme="minorHAnsi"/>
        </w:rPr>
        <w:t xml:space="preserve"> baseline value: 2.18 [1.27,3.73], p=0.005); lower total volumetric BMD (0.53 [0.34,0.84], p=0.007), cortical area (0.53 [0.30,0.95], p=0.032), cortical BMD (0.56 [0.36,0.88], p=0.011) and cortical thickness (0.45 [0.27,0.77], p=0.004); and greater declines in trabecular BMD (p=0.001). Associations were robust in se</w:t>
      </w:r>
      <w:r>
        <w:rPr>
          <w:rFonts w:cstheme="minorHAnsi"/>
        </w:rPr>
        <w:t>x- and fully-adjusted analysis.</w:t>
      </w:r>
      <w:r w:rsidR="00C57E45">
        <w:rPr>
          <w:rFonts w:cstheme="minorHAnsi"/>
        </w:rPr>
        <w:t xml:space="preserve"> </w:t>
      </w:r>
      <w:r w:rsidR="008B487F" w:rsidRPr="003660E7">
        <w:rPr>
          <w:rFonts w:cstheme="minorHAnsi"/>
        </w:rPr>
        <w:t xml:space="preserve">Relationships between BMD loci and </w:t>
      </w:r>
      <w:r w:rsidR="003B7787" w:rsidRPr="003660E7">
        <w:rPr>
          <w:rFonts w:cstheme="minorHAnsi"/>
        </w:rPr>
        <w:t xml:space="preserve">these </w:t>
      </w:r>
      <w:r w:rsidR="00586D14">
        <w:rPr>
          <w:rFonts w:cstheme="minorHAnsi"/>
        </w:rPr>
        <w:t>HR-pQCT</w:t>
      </w:r>
      <w:r w:rsidR="003B7787" w:rsidRPr="003660E7">
        <w:rPr>
          <w:rFonts w:cstheme="minorHAnsi"/>
        </w:rPr>
        <w:t xml:space="preserve"> parameters</w:t>
      </w:r>
      <w:r w:rsidR="008B487F" w:rsidRPr="003660E7">
        <w:rPr>
          <w:rFonts w:cstheme="minorHAnsi"/>
        </w:rPr>
        <w:t xml:space="preserve"> were weak:</w:t>
      </w:r>
      <w:r w:rsidR="003B7787" w:rsidRPr="003660E7">
        <w:rPr>
          <w:rFonts w:cstheme="minorHAnsi"/>
        </w:rPr>
        <w:t xml:space="preserve"> </w:t>
      </w:r>
      <w:r w:rsidR="00520595" w:rsidRPr="003660E7">
        <w:rPr>
          <w:rFonts w:cstheme="minorHAnsi"/>
        </w:rPr>
        <w:t>rs3801387 (</w:t>
      </w:r>
      <w:r w:rsidR="00520595" w:rsidRPr="003660E7">
        <w:rPr>
          <w:rFonts w:cstheme="minorHAnsi"/>
          <w:i/>
          <w:iCs/>
        </w:rPr>
        <w:t>WNT16</w:t>
      </w:r>
      <w:r w:rsidR="00520595" w:rsidRPr="003660E7">
        <w:rPr>
          <w:rFonts w:cstheme="minorHAnsi"/>
        </w:rPr>
        <w:t xml:space="preserve">) was related to </w:t>
      </w:r>
      <w:r w:rsidR="00C57E45">
        <w:rPr>
          <w:rFonts w:cstheme="minorHAnsi"/>
        </w:rPr>
        <w:t>decline</w:t>
      </w:r>
      <w:r w:rsidR="00C57E45" w:rsidRPr="003660E7">
        <w:rPr>
          <w:rFonts w:cstheme="minorHAnsi"/>
        </w:rPr>
        <w:t xml:space="preserve"> </w:t>
      </w:r>
      <w:r w:rsidR="00520595" w:rsidRPr="003660E7">
        <w:rPr>
          <w:rFonts w:cstheme="minorHAnsi"/>
        </w:rPr>
        <w:t xml:space="preserve">in trabecular </w:t>
      </w:r>
      <w:r w:rsidR="00B17DFB">
        <w:rPr>
          <w:rFonts w:cstheme="minorHAnsi"/>
        </w:rPr>
        <w:t>BMD</w:t>
      </w:r>
      <w:r w:rsidR="0073300A">
        <w:rPr>
          <w:rFonts w:cstheme="minorHAnsi"/>
        </w:rPr>
        <w:t xml:space="preserve"> (p=0.011)</w:t>
      </w:r>
      <w:r w:rsidR="00B17DFB" w:rsidRPr="003660E7">
        <w:rPr>
          <w:rFonts w:cstheme="minorHAnsi"/>
        </w:rPr>
        <w:t xml:space="preserve"> </w:t>
      </w:r>
      <w:r w:rsidR="00520595" w:rsidRPr="003660E7">
        <w:rPr>
          <w:rFonts w:cstheme="minorHAnsi"/>
        </w:rPr>
        <w:t xml:space="preserve">but </w:t>
      </w:r>
      <w:r w:rsidR="008B487F" w:rsidRPr="003660E7">
        <w:rPr>
          <w:rFonts w:cstheme="minorHAnsi"/>
        </w:rPr>
        <w:t xml:space="preserve">no other associations were significant </w:t>
      </w:r>
      <w:r w:rsidR="00520595" w:rsidRPr="003660E7">
        <w:rPr>
          <w:rFonts w:cstheme="minorHAnsi"/>
        </w:rPr>
        <w:t>(p&gt;0.05).</w:t>
      </w:r>
    </w:p>
    <w:p w14:paraId="3204C31B" w14:textId="77777777" w:rsidR="00A14193" w:rsidRPr="003660E7" w:rsidRDefault="00A14193" w:rsidP="00040C1B">
      <w:pPr>
        <w:spacing w:before="100" w:beforeAutospacing="1" w:after="100" w:afterAutospacing="1" w:line="360" w:lineRule="auto"/>
        <w:jc w:val="both"/>
        <w:rPr>
          <w:rFonts w:cstheme="minorHAnsi"/>
          <w:b/>
        </w:rPr>
      </w:pPr>
      <w:r w:rsidRPr="003660E7">
        <w:rPr>
          <w:rFonts w:cstheme="minorHAnsi"/>
          <w:b/>
        </w:rPr>
        <w:t>Conclusion</w:t>
      </w:r>
    </w:p>
    <w:p w14:paraId="5DCA538E" w14:textId="208E1214" w:rsidR="00B82451" w:rsidRPr="003660E7" w:rsidRDefault="00B17DFB" w:rsidP="00040C1B">
      <w:pPr>
        <w:spacing w:before="100" w:beforeAutospacing="1" w:after="100" w:afterAutospacing="1" w:line="360" w:lineRule="auto"/>
        <w:jc w:val="both"/>
        <w:rPr>
          <w:rFonts w:cstheme="minorHAnsi"/>
          <w:iCs/>
        </w:rPr>
      </w:pPr>
      <w:r>
        <w:rPr>
          <w:rFonts w:cstheme="minorHAnsi"/>
          <w:iCs/>
        </w:rPr>
        <w:t xml:space="preserve">Baseline values of </w:t>
      </w:r>
      <w:r w:rsidR="00586D14">
        <w:rPr>
          <w:rFonts w:cstheme="minorHAnsi"/>
          <w:iCs/>
        </w:rPr>
        <w:t>HR-pQCT</w:t>
      </w:r>
      <w:r>
        <w:rPr>
          <w:rFonts w:cstheme="minorHAnsi"/>
          <w:iCs/>
        </w:rPr>
        <w:t xml:space="preserve"> parameters and </w:t>
      </w:r>
      <w:r w:rsidR="00A14193" w:rsidRPr="003660E7">
        <w:rPr>
          <w:rFonts w:cstheme="minorHAnsi"/>
          <w:iCs/>
        </w:rPr>
        <w:t xml:space="preserve">greater decline in trabecular </w:t>
      </w:r>
      <w:r w:rsidR="0092283B">
        <w:rPr>
          <w:rFonts w:cstheme="minorHAnsi"/>
          <w:iCs/>
        </w:rPr>
        <w:t>BMD</w:t>
      </w:r>
      <w:r w:rsidR="0092283B" w:rsidRPr="003660E7">
        <w:rPr>
          <w:rFonts w:cstheme="minorHAnsi"/>
          <w:iCs/>
        </w:rPr>
        <w:t xml:space="preserve"> </w:t>
      </w:r>
      <w:r w:rsidR="00A14193" w:rsidRPr="003660E7">
        <w:rPr>
          <w:rFonts w:cstheme="minorHAnsi"/>
          <w:iCs/>
        </w:rPr>
        <w:t xml:space="preserve">were associated with fracture. </w:t>
      </w:r>
      <w:r w:rsidR="00D123C1">
        <w:rPr>
          <w:rFonts w:cstheme="minorHAnsi"/>
          <w:iCs/>
        </w:rPr>
        <w:t>C</w:t>
      </w:r>
      <w:r w:rsidR="0092283B">
        <w:rPr>
          <w:rFonts w:cstheme="minorHAnsi"/>
          <w:iCs/>
        </w:rPr>
        <w:t xml:space="preserve">hange in </w:t>
      </w:r>
      <w:r w:rsidR="00A14193" w:rsidRPr="003660E7">
        <w:rPr>
          <w:rFonts w:cstheme="minorHAnsi"/>
          <w:iCs/>
        </w:rPr>
        <w:t xml:space="preserve">trabecular </w:t>
      </w:r>
      <w:r w:rsidR="0092283B">
        <w:rPr>
          <w:rFonts w:cstheme="minorHAnsi"/>
          <w:iCs/>
        </w:rPr>
        <w:t>BMD</w:t>
      </w:r>
      <w:r w:rsidR="0092283B" w:rsidRPr="003660E7">
        <w:rPr>
          <w:rFonts w:cstheme="minorHAnsi"/>
          <w:iCs/>
        </w:rPr>
        <w:t xml:space="preserve"> </w:t>
      </w:r>
      <w:r w:rsidR="005A132D">
        <w:rPr>
          <w:rFonts w:cstheme="minorHAnsi"/>
          <w:iCs/>
        </w:rPr>
        <w:t xml:space="preserve">was associated </w:t>
      </w:r>
      <w:r w:rsidR="00A14193" w:rsidRPr="003660E7">
        <w:rPr>
          <w:rFonts w:cstheme="minorHAnsi"/>
          <w:iCs/>
        </w:rPr>
        <w:t xml:space="preserve">with </w:t>
      </w:r>
      <w:r w:rsidR="00A14193" w:rsidRPr="003660E7">
        <w:rPr>
          <w:rFonts w:cstheme="minorHAnsi"/>
          <w:i/>
        </w:rPr>
        <w:t xml:space="preserve">WNT16 </w:t>
      </w:r>
      <w:r w:rsidR="00A14193" w:rsidRPr="003660E7">
        <w:rPr>
          <w:rFonts w:cstheme="minorHAnsi"/>
          <w:iCs/>
        </w:rPr>
        <w:t>which has been demonstrated to influence bone health in murine models</w:t>
      </w:r>
      <w:r w:rsidR="00174AB0">
        <w:rPr>
          <w:rFonts w:cstheme="minorHAnsi"/>
          <w:iCs/>
        </w:rPr>
        <w:t xml:space="preserve"> and human </w:t>
      </w:r>
      <w:r w:rsidR="005A132D">
        <w:rPr>
          <w:rFonts w:cstheme="minorHAnsi"/>
          <w:iCs/>
        </w:rPr>
        <w:t>genome-wide association studies (</w:t>
      </w:r>
      <w:r w:rsidR="00174AB0">
        <w:rPr>
          <w:rFonts w:cstheme="minorHAnsi"/>
          <w:iCs/>
        </w:rPr>
        <w:t>GWAS</w:t>
      </w:r>
      <w:r w:rsidR="005A132D">
        <w:rPr>
          <w:rFonts w:cstheme="minorHAnsi"/>
          <w:iCs/>
        </w:rPr>
        <w:t>)</w:t>
      </w:r>
      <w:r w:rsidR="00A14193" w:rsidRPr="003660E7">
        <w:rPr>
          <w:rFonts w:cstheme="minorHAnsi"/>
          <w:iCs/>
        </w:rPr>
        <w:t>.</w:t>
      </w:r>
    </w:p>
    <w:p w14:paraId="7FACE5EA" w14:textId="77777777" w:rsidR="0097602A" w:rsidRDefault="00647DD9" w:rsidP="0097602A">
      <w:pPr>
        <w:jc w:val="both"/>
        <w:rPr>
          <w:rFonts w:cstheme="minorHAnsi"/>
          <w:b/>
        </w:rPr>
      </w:pPr>
      <w:r w:rsidRPr="003660E7">
        <w:rPr>
          <w:rFonts w:cstheme="minorHAnsi"/>
          <w:b/>
        </w:rPr>
        <w:lastRenderedPageBreak/>
        <w:t xml:space="preserve">Keywords: </w:t>
      </w:r>
      <w:r w:rsidR="003B7787" w:rsidRPr="003660E7">
        <w:rPr>
          <w:rFonts w:cstheme="minorHAnsi"/>
        </w:rPr>
        <w:t xml:space="preserve">osteoporosis, epidemiology, fracture, </w:t>
      </w:r>
      <w:r w:rsidR="0044655E" w:rsidRPr="003660E7">
        <w:rPr>
          <w:rFonts w:cstheme="minorHAnsi"/>
        </w:rPr>
        <w:t>quantitative computed tomography</w:t>
      </w:r>
      <w:r w:rsidR="003B7787" w:rsidRPr="003660E7">
        <w:rPr>
          <w:rFonts w:cstheme="minorHAnsi"/>
        </w:rPr>
        <w:t>, loci</w:t>
      </w:r>
    </w:p>
    <w:p w14:paraId="4C965C41" w14:textId="77777777" w:rsidR="00092233" w:rsidRDefault="00092233" w:rsidP="0097602A">
      <w:pPr>
        <w:jc w:val="both"/>
        <w:rPr>
          <w:rFonts w:cstheme="minorHAnsi"/>
          <w:b/>
        </w:rPr>
      </w:pPr>
    </w:p>
    <w:p w14:paraId="14FC47B6" w14:textId="77777777" w:rsidR="00092233" w:rsidRDefault="00092233" w:rsidP="0097602A">
      <w:pPr>
        <w:jc w:val="both"/>
        <w:rPr>
          <w:rFonts w:cstheme="minorHAnsi"/>
          <w:b/>
        </w:rPr>
      </w:pPr>
    </w:p>
    <w:p w14:paraId="1806558A" w14:textId="3F5E0540" w:rsidR="00A14193" w:rsidRPr="0097602A" w:rsidRDefault="00494EA8" w:rsidP="0097602A">
      <w:pPr>
        <w:jc w:val="both"/>
        <w:rPr>
          <w:rFonts w:cstheme="minorHAnsi"/>
          <w:b/>
        </w:rPr>
      </w:pPr>
      <w:r>
        <w:rPr>
          <w:rFonts w:cstheme="minorHAnsi"/>
          <w:b/>
        </w:rPr>
        <w:t>1.</w:t>
      </w:r>
      <w:r w:rsidR="00CF450A">
        <w:rPr>
          <w:rFonts w:cstheme="minorHAnsi"/>
          <w:b/>
        </w:rPr>
        <w:t>0</w:t>
      </w:r>
      <w:r>
        <w:rPr>
          <w:rFonts w:cstheme="minorHAnsi"/>
          <w:b/>
        </w:rPr>
        <w:t xml:space="preserve"> </w:t>
      </w:r>
      <w:r w:rsidR="00A14193" w:rsidRPr="003660E7">
        <w:rPr>
          <w:rFonts w:cstheme="minorHAnsi"/>
          <w:b/>
        </w:rPr>
        <w:t>Introduction</w:t>
      </w:r>
      <w:r w:rsidR="00A14193" w:rsidRPr="003660E7">
        <w:rPr>
          <w:rFonts w:cstheme="minorHAnsi"/>
        </w:rPr>
        <w:t xml:space="preserve"> </w:t>
      </w:r>
    </w:p>
    <w:p w14:paraId="460C4DB3" w14:textId="7AF3EB18" w:rsidR="00A14193" w:rsidRPr="003660E7" w:rsidRDefault="00A14193" w:rsidP="00040C1B">
      <w:pPr>
        <w:spacing w:before="100" w:beforeAutospacing="1" w:after="100" w:afterAutospacing="1" w:line="360" w:lineRule="auto"/>
        <w:jc w:val="both"/>
        <w:rPr>
          <w:rFonts w:cstheme="minorHAnsi"/>
          <w:bCs/>
        </w:rPr>
      </w:pPr>
      <w:r w:rsidRPr="003660E7">
        <w:rPr>
          <w:rFonts w:cstheme="minorHAnsi"/>
          <w:bCs/>
        </w:rPr>
        <w:t xml:space="preserve">Fragility fractures are a cause of widespread global concern with a fracture occurring (on average) every 3 seconds </w:t>
      </w:r>
      <w:r w:rsidR="003660E7" w:rsidRPr="003660E7">
        <w:rPr>
          <w:rFonts w:cstheme="minorHAnsi"/>
          <w:bCs/>
        </w:rPr>
        <w:fldChar w:fldCharType="begin">
          <w:fldData xml:space="preserve">PEVuZE5vdGU+PENpdGU+PEF1dGhvcj5Kb2huZWxsPC9BdXRob3I+PFllYXI+MjAwNjwvWWVhcj48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</w:fldData>
        </w:fldChar>
      </w:r>
      <w:r w:rsidR="00B9657D">
        <w:rPr>
          <w:rFonts w:cstheme="minorHAnsi"/>
          <w:bCs/>
        </w:rPr>
        <w:instrText xml:space="preserve"> ADDIN EN.CITE </w:instrText>
      </w:r>
      <w:r w:rsidR="00B9657D">
        <w:rPr>
          <w:rFonts w:cstheme="minorHAnsi"/>
          <w:bCs/>
        </w:rPr>
        <w:fldChar w:fldCharType="begin">
          <w:fldData xml:space="preserve">PEVuZE5vdGU+PENpdGU+PEF1dGhvcj5Kb2huZWxsPC9BdXRob3I+PFllYXI+MjAwNjwvWWVhcj48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</w:fldData>
        </w:fldChar>
      </w:r>
      <w:r w:rsidR="00B9657D">
        <w:rPr>
          <w:rFonts w:cstheme="minorHAnsi"/>
          <w:bCs/>
        </w:rPr>
        <w:instrText xml:space="preserve"> ADDIN EN.CITE.DATA </w:instrText>
      </w:r>
      <w:r w:rsidR="00B9657D">
        <w:rPr>
          <w:rFonts w:cstheme="minorHAnsi"/>
          <w:bCs/>
        </w:rPr>
      </w:r>
      <w:r w:rsidR="00B9657D">
        <w:rPr>
          <w:rFonts w:cstheme="minorHAnsi"/>
          <w:bCs/>
        </w:rPr>
        <w:fldChar w:fldCharType="end"/>
      </w:r>
      <w:r w:rsidR="003660E7" w:rsidRPr="003660E7">
        <w:rPr>
          <w:rFonts w:cstheme="minorHAnsi"/>
          <w:bCs/>
        </w:rPr>
      </w:r>
      <w:r w:rsidR="003660E7" w:rsidRPr="003660E7">
        <w:rPr>
          <w:rFonts w:cstheme="minorHAnsi"/>
          <w:bCs/>
        </w:rPr>
        <w:fldChar w:fldCharType="separate"/>
      </w:r>
      <w:r w:rsidR="003660E7" w:rsidRPr="003660E7">
        <w:rPr>
          <w:rFonts w:cstheme="minorHAnsi"/>
          <w:bCs/>
          <w:noProof/>
        </w:rPr>
        <w:t>(1)</w:t>
      </w:r>
      <w:r w:rsidR="003660E7" w:rsidRPr="003660E7">
        <w:rPr>
          <w:rFonts w:cstheme="minorHAnsi"/>
          <w:bCs/>
        </w:rPr>
        <w:fldChar w:fldCharType="end"/>
      </w:r>
      <w:r w:rsidRPr="003660E7">
        <w:rPr>
          <w:rFonts w:cstheme="minorHAnsi"/>
          <w:bCs/>
        </w:rPr>
        <w:t>. There is a strong genetic component to fracture risk, with a history of parental fracture conferring an increased risk of fracture which is independent of bone mineral density</w:t>
      </w:r>
      <w:r w:rsidR="0097602A">
        <w:rPr>
          <w:rFonts w:cstheme="minorHAnsi"/>
          <w:bCs/>
        </w:rPr>
        <w:t xml:space="preserve"> (BMD)</w:t>
      </w:r>
      <w:r w:rsidRPr="003660E7">
        <w:rPr>
          <w:rFonts w:cstheme="minorHAnsi"/>
          <w:bCs/>
        </w:rPr>
        <w:t xml:space="preserve"> as measured by </w:t>
      </w:r>
      <w:r w:rsidR="00D9475F" w:rsidRPr="00D9475F">
        <w:rPr>
          <w:rFonts w:cstheme="minorHAnsi"/>
          <w:bCs/>
        </w:rPr>
        <w:t>dual-energy x-ray absorptiometry</w:t>
      </w:r>
      <w:r w:rsidR="00D9475F">
        <w:rPr>
          <w:rFonts w:cstheme="minorHAnsi"/>
          <w:bCs/>
        </w:rPr>
        <w:t xml:space="preserve"> (</w:t>
      </w:r>
      <w:r w:rsidRPr="003660E7">
        <w:rPr>
          <w:rFonts w:cstheme="minorHAnsi"/>
          <w:bCs/>
        </w:rPr>
        <w:t>DXA</w:t>
      </w:r>
      <w:r w:rsidR="00D9475F">
        <w:rPr>
          <w:rFonts w:cstheme="minorHAnsi"/>
          <w:bCs/>
        </w:rPr>
        <w:t>)</w:t>
      </w:r>
      <w:r w:rsidRPr="003660E7">
        <w:rPr>
          <w:rFonts w:cstheme="minorHAnsi"/>
          <w:bCs/>
        </w:rPr>
        <w:t xml:space="preserve"> </w:t>
      </w:r>
      <w:r w:rsidR="003660E7" w:rsidRPr="003660E7">
        <w:rPr>
          <w:rFonts w:cstheme="minorHAnsi"/>
          <w:bCs/>
        </w:rPr>
        <w:fldChar w:fldCharType="begin">
          <w:fldData xml:space="preserve">PEVuZE5vdGU+PENpdGU+PEF1dGhvcj5LYW5pczwvQXV0aG9yPjxZZWFyPjIwMDQ8L1llYXI+PFJl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</w:fldData>
        </w:fldChar>
      </w:r>
      <w:r w:rsidR="00B9657D">
        <w:rPr>
          <w:rFonts w:cstheme="minorHAnsi"/>
          <w:bCs/>
        </w:rPr>
        <w:instrText xml:space="preserve"> ADDIN EN.CITE </w:instrText>
      </w:r>
      <w:r w:rsidR="00B9657D">
        <w:rPr>
          <w:rFonts w:cstheme="minorHAnsi"/>
          <w:bCs/>
        </w:rPr>
        <w:fldChar w:fldCharType="begin">
          <w:fldData xml:space="preserve">PEVuZE5vdGU+PENpdGU+PEF1dGhvcj5LYW5pczwvQXV0aG9yPjxZZWFyPjIwMDQ8L1llYXI+PFJl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</w:fldData>
        </w:fldChar>
      </w:r>
      <w:r w:rsidR="00B9657D">
        <w:rPr>
          <w:rFonts w:cstheme="minorHAnsi"/>
          <w:bCs/>
        </w:rPr>
        <w:instrText xml:space="preserve"> ADDIN EN.CITE.DATA </w:instrText>
      </w:r>
      <w:r w:rsidR="00B9657D">
        <w:rPr>
          <w:rFonts w:cstheme="minorHAnsi"/>
          <w:bCs/>
        </w:rPr>
      </w:r>
      <w:r w:rsidR="00B9657D">
        <w:rPr>
          <w:rFonts w:cstheme="minorHAnsi"/>
          <w:bCs/>
        </w:rPr>
        <w:fldChar w:fldCharType="end"/>
      </w:r>
      <w:r w:rsidR="003660E7" w:rsidRPr="003660E7">
        <w:rPr>
          <w:rFonts w:cstheme="minorHAnsi"/>
          <w:bCs/>
        </w:rPr>
      </w:r>
      <w:r w:rsidR="003660E7" w:rsidRPr="003660E7">
        <w:rPr>
          <w:rFonts w:cstheme="minorHAnsi"/>
          <w:bCs/>
        </w:rPr>
        <w:fldChar w:fldCharType="separate"/>
      </w:r>
      <w:r w:rsidR="003660E7" w:rsidRPr="003660E7">
        <w:rPr>
          <w:rFonts w:cstheme="minorHAnsi"/>
          <w:bCs/>
          <w:noProof/>
        </w:rPr>
        <w:t>(2)</w:t>
      </w:r>
      <w:r w:rsidR="003660E7" w:rsidRPr="003660E7">
        <w:rPr>
          <w:rFonts w:cstheme="minorHAnsi"/>
          <w:bCs/>
        </w:rPr>
        <w:fldChar w:fldCharType="end"/>
      </w:r>
      <w:r w:rsidRPr="003660E7">
        <w:rPr>
          <w:rFonts w:cstheme="minorHAnsi"/>
          <w:bCs/>
        </w:rPr>
        <w:t>. BMD itself is highly heritable (with an h</w:t>
      </w:r>
      <w:r w:rsidRPr="003660E7">
        <w:rPr>
          <w:rFonts w:cstheme="minorHAnsi"/>
          <w:bCs/>
          <w:vertAlign w:val="superscript"/>
        </w:rPr>
        <w:t>2</w:t>
      </w:r>
      <w:r w:rsidRPr="003660E7">
        <w:rPr>
          <w:rFonts w:cstheme="minorHAnsi"/>
          <w:bCs/>
        </w:rPr>
        <w:t xml:space="preserve"> = 50-80%) as shown in twin studies </w:t>
      </w:r>
      <w:r w:rsidR="003660E7" w:rsidRPr="003660E7">
        <w:rPr>
          <w:rFonts w:cstheme="minorHAnsi"/>
          <w:bCs/>
        </w:rPr>
        <w:fldChar w:fldCharType="begin"/>
      </w:r>
      <w:r w:rsidR="00B9657D">
        <w:rPr>
          <w:rFonts w:cstheme="minorHAnsi"/>
          <w:bCs/>
        </w:rPr>
        <w:instrText xml:space="preserve"> ADDIN EN.CITE &lt;EndNote&gt;&lt;Cite&gt;&lt;Author&gt;Arden&lt;/Author&gt;&lt;Year&gt;1996&lt;/Year&gt;&lt;RecNum&gt;704&lt;/RecNum&gt;&lt;DisplayText&gt;(3)&lt;/DisplayText&gt;&lt;record&gt;&lt;rec-number&gt;704&lt;/rec-number&gt;&lt;foreign-keys&gt;&lt;key app="EN" db-id="tfrstzzwk9psaiezzti5x2tn0vsz5p9aex5a" timestamp="0"&gt;704&lt;/key&gt;&lt;/foreign-keys&gt;&lt;ref-type name="Journal Article"&gt;17&lt;/ref-type&gt;&lt;contributors&gt;&lt;authors&gt;&lt;author&gt;Arden, N. K.&lt;/author&gt;&lt;author&gt;Baker, J.&lt;/author&gt;&lt;author&gt;Hogg, C.&lt;/author&gt;&lt;author&gt;Baan, K.&lt;/author&gt;&lt;author&gt;Spector, T. D.&lt;/author&gt;&lt;/authors&gt;&lt;/contributors&gt;&lt;auth-address&gt;Department of Rheumatology, St. Thomas&amp;apos; Hospital, London, United Kingdom.&lt;/auth-address&gt;&lt;titles&gt;&lt;title&gt;The heritability of bone mineral density, ultrasound of the calcaneus and hip axis length: a study of postmenopausal twins&lt;/title&gt;&lt;secondary-title&gt;J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Res&lt;/full-title&gt;&lt;/periodical&gt;&lt;pages&gt;530-4&lt;/pages&gt;&lt;volume&gt;11&lt;/volume&gt;&lt;number&gt;4&lt;/number&gt;&lt;edition&gt;1996/04/01&lt;/edition&gt;&lt;keywords&gt;&lt;keyword&gt;Aged&lt;/keyword&gt;&lt;keyword&gt;Bone Density/*genetics/physiology&lt;/keyword&gt;&lt;keyword&gt;Calcaneus/diagnostic imaging/physiology&lt;/keyword&gt;&lt;keyword&gt;Female&lt;/keyword&gt;&lt;keyword&gt;Femur Neck/physiology&lt;/keyword&gt;&lt;keyword&gt;Forearm/physiology&lt;/keyword&gt;&lt;keyword&gt;Hip Fractures/diagnostic imaging/genetics&lt;/keyword&gt;&lt;keyword&gt;Humans&lt;/keyword&gt;&lt;keyword&gt;Lumbar Vertebrae/physiology&lt;/keyword&gt;&lt;keyword&gt;Middle Aged&lt;/keyword&gt;&lt;keyword&gt;Osteoporosis, Postmenopausal/diagnostic imaging/*genetics&lt;/keyword&gt;&lt;keyword&gt;Risk Factors&lt;/keyword&gt;&lt;keyword&gt;Ultrasonography&lt;/keyword&gt;&lt;/keywords&gt;&lt;dates&gt;&lt;year&gt;1996&lt;/year&gt;&lt;pub-dates&gt;&lt;date&gt;Apr&lt;/date&gt;&lt;/pub-dates&gt;&lt;/dates&gt;&lt;isbn&gt;0884-0431 (Print)&amp;#xD;0884-0431&lt;/isbn&gt;&lt;accession-num&gt;8992884&lt;/accession-num&gt;&lt;urls&gt;&lt;/urls&gt;&lt;electronic-resource-num&gt;10.1002/jbmr.5650110414&lt;/electronic-resource-num&gt;&lt;remote-database-provider&gt;Nlm&lt;/remote-database-provider&gt;&lt;language&gt;eng&lt;/language&gt;&lt;/record&gt;&lt;/Cite&gt;&lt;/EndNote&gt;</w:instrText>
      </w:r>
      <w:r w:rsidR="003660E7" w:rsidRPr="003660E7">
        <w:rPr>
          <w:rFonts w:cstheme="minorHAnsi"/>
          <w:bCs/>
        </w:rPr>
        <w:fldChar w:fldCharType="separate"/>
      </w:r>
      <w:r w:rsidR="003660E7" w:rsidRPr="003660E7">
        <w:rPr>
          <w:rFonts w:cstheme="minorHAnsi"/>
          <w:bCs/>
          <w:noProof/>
        </w:rPr>
        <w:t>(3)</w:t>
      </w:r>
      <w:r w:rsidR="003660E7" w:rsidRPr="003660E7">
        <w:rPr>
          <w:rFonts w:cstheme="minorHAnsi"/>
          <w:bCs/>
        </w:rPr>
        <w:fldChar w:fldCharType="end"/>
      </w:r>
      <w:r w:rsidRPr="003660E7">
        <w:rPr>
          <w:rFonts w:cstheme="minorHAnsi"/>
          <w:bCs/>
        </w:rPr>
        <w:t xml:space="preserve"> and, in 2012, Estrada and colleagues complied a genome-wide meta-analysis which identified 56 genetic loci which were associated with femoral neck and lumbar spine BMD in individuals with a European or East Asian ancestry </w:t>
      </w:r>
      <w:r w:rsidR="003660E7" w:rsidRPr="003660E7">
        <w:rPr>
          <w:rFonts w:cstheme="minorHAnsi"/>
          <w:bCs/>
        </w:rPr>
        <w:fldChar w:fldCharType="begin"/>
      </w:r>
      <w:r w:rsidR="003660E7" w:rsidRPr="003660E7">
        <w:rPr>
          <w:rFonts w:cstheme="minorHAnsi"/>
          <w:bCs/>
        </w:rPr>
        <w:instrText xml:space="preserve"> ADDIN EN.CITE &lt;EndNote&gt;&lt;Cite&gt;&lt;Author&gt;Estrada&lt;/Author&gt;&lt;Year&gt;2012&lt;/Year&gt;&lt;RecNum&gt;12&lt;/RecNum&gt;&lt;DisplayText&gt;(4)&lt;/DisplayText&gt;&lt;record&gt;&lt;rec-number&gt;12&lt;/rec-number&gt;&lt;foreign-keys&gt;&lt;key app="EN" db-id="atts9axz69f024etrdlxxd2zex2rwrfr5x09"&gt;12&lt;/key&gt;&lt;/foreign-keys&gt;&lt;ref-type name="Journal Article"&gt;17&lt;/ref-type&gt;&lt;contributors&gt;&lt;authors&gt;&lt;author&gt;Estrada, Karol&lt;/author&gt;&lt;author&gt;Styrkarsdottir, Unnur&lt;/author&gt;&lt;author&gt;Evangelou, Evangelos&lt;/author&gt;&lt;author&gt;Hsu, Yi-Hsiang&lt;/author&gt;&lt;author&gt;Duncan, Emma L&lt;/author&gt;&lt;author&gt;Ntzani, Evangelia E&lt;/author&gt;&lt;author&gt;Oei, Ling&lt;/author&gt;&lt;author&gt;Albagha, Omar ME&lt;/author&gt;&lt;author&gt;Amin, Najaf&lt;/author&gt;&lt;author&gt;Kemp, John P&lt;/author&gt;&lt;/authors&gt;&lt;/contributors&gt;&lt;titles&gt;&lt;title&gt;Genome-wide meta-analysis identifies 56 bone mineral density loci and reveals 14 loci associated with risk of fracture&lt;/title&gt;&lt;secondary-title&gt;Nature genetics&lt;/secondary-title&gt;&lt;/titles&gt;&lt;pages&gt;491-501&lt;/pages&gt;&lt;volume&gt;44&lt;/volume&gt;&lt;number&gt;5&lt;/number&gt;&lt;dates&gt;&lt;year&gt;2012&lt;/year&gt;&lt;/dates&gt;&lt;isbn&gt;1546-1718&lt;/isbn&gt;&lt;urls&gt;&lt;/urls&gt;&lt;/record&gt;&lt;/Cite&gt;&lt;/EndNote&gt;</w:instrText>
      </w:r>
      <w:r w:rsidR="003660E7" w:rsidRPr="003660E7">
        <w:rPr>
          <w:rFonts w:cstheme="minorHAnsi"/>
          <w:bCs/>
        </w:rPr>
        <w:fldChar w:fldCharType="separate"/>
      </w:r>
      <w:r w:rsidR="003660E7" w:rsidRPr="003660E7">
        <w:rPr>
          <w:rFonts w:cstheme="minorHAnsi"/>
          <w:bCs/>
          <w:noProof/>
        </w:rPr>
        <w:t>(4)</w:t>
      </w:r>
      <w:r w:rsidR="003660E7" w:rsidRPr="003660E7">
        <w:rPr>
          <w:rFonts w:cstheme="minorHAnsi"/>
          <w:bCs/>
        </w:rPr>
        <w:fldChar w:fldCharType="end"/>
      </w:r>
      <w:r w:rsidRPr="003660E7">
        <w:rPr>
          <w:rFonts w:cstheme="minorHAnsi"/>
          <w:bCs/>
        </w:rPr>
        <w:t xml:space="preserve">. </w:t>
      </w:r>
    </w:p>
    <w:p w14:paraId="610D9934" w14:textId="555B62A7" w:rsidR="00A14193" w:rsidRPr="003660E7" w:rsidRDefault="00A14193" w:rsidP="00040C1B">
      <w:pPr>
        <w:spacing w:before="100" w:beforeAutospacing="1" w:after="100" w:afterAutospacing="1" w:line="360" w:lineRule="auto"/>
        <w:jc w:val="both"/>
        <w:rPr>
          <w:rFonts w:cstheme="minorHAnsi"/>
          <w:bCs/>
        </w:rPr>
      </w:pPr>
      <w:r w:rsidRPr="003660E7">
        <w:rPr>
          <w:rFonts w:cstheme="minorHAnsi"/>
          <w:bCs/>
        </w:rPr>
        <w:t xml:space="preserve">There are fewer data investigating the genetic determinants of bone microarchitecture. </w:t>
      </w:r>
      <w:r w:rsidR="00D9475F">
        <w:rPr>
          <w:rFonts w:cstheme="minorHAnsi"/>
          <w:bCs/>
        </w:rPr>
        <w:t>In previous studies, o</w:t>
      </w:r>
      <w:r w:rsidRPr="003660E7">
        <w:rPr>
          <w:rFonts w:cstheme="minorHAnsi"/>
          <w:bCs/>
        </w:rPr>
        <w:t xml:space="preserve">ther genetic variants in </w:t>
      </w:r>
      <w:r w:rsidRPr="00EB0D39">
        <w:rPr>
          <w:rFonts w:cstheme="minorHAnsi"/>
          <w:bCs/>
          <w:iCs/>
        </w:rPr>
        <w:t>RANK/OPG</w:t>
      </w:r>
      <w:r w:rsidRPr="003660E7">
        <w:rPr>
          <w:rFonts w:cstheme="minorHAnsi"/>
          <w:bCs/>
        </w:rPr>
        <w:t xml:space="preserve"> have been associated with cortical volumetric BMD </w:t>
      </w:r>
      <w:r w:rsidR="003660E7" w:rsidRPr="003660E7">
        <w:rPr>
          <w:rFonts w:cstheme="minorHAnsi"/>
          <w:bCs/>
        </w:rPr>
        <w:fldChar w:fldCharType="begin">
          <w:fldData xml:space="preserve">PEVuZE5vdGU+PENpdGU+PEF1dGhvcj5QYXRlcm5vc3RlcjwvQXV0aG9yPjxZZWFyPjIwMTA8L1ll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dGFiPC9mdWxsLXRpdGxlPjwvcGVyaW9kaWNhbD48cGFnZXM+Mzk0MC04PC9wYWdlcz48dm9sdW1l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==
</w:fldData>
        </w:fldChar>
      </w:r>
      <w:r w:rsidR="00B9657D">
        <w:rPr>
          <w:rFonts w:cstheme="minorHAnsi"/>
          <w:bCs/>
        </w:rPr>
        <w:instrText xml:space="preserve"> ADDIN EN.CITE </w:instrText>
      </w:r>
      <w:r w:rsidR="00B9657D">
        <w:rPr>
          <w:rFonts w:cstheme="minorHAnsi"/>
          <w:bCs/>
        </w:rPr>
        <w:fldChar w:fldCharType="begin">
          <w:fldData xml:space="preserve">PEVuZE5vdGU+PENpdGU+PEF1dGhvcj5QYXRlcm5vc3RlcjwvQXV0aG9yPjxZZWFyPjIwMTA8L1ll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dGFiPC9mdWxsLXRpdGxlPjwvcGVyaW9kaWNhbD48cGFnZXM+Mzk0MC04PC9wYWdlcz48dm9sdW1l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==
</w:fldData>
        </w:fldChar>
      </w:r>
      <w:r w:rsidR="00B9657D">
        <w:rPr>
          <w:rFonts w:cstheme="minorHAnsi"/>
          <w:bCs/>
        </w:rPr>
        <w:instrText xml:space="preserve"> ADDIN EN.CITE.DATA </w:instrText>
      </w:r>
      <w:r w:rsidR="00B9657D">
        <w:rPr>
          <w:rFonts w:cstheme="minorHAnsi"/>
          <w:bCs/>
        </w:rPr>
      </w:r>
      <w:r w:rsidR="00B9657D">
        <w:rPr>
          <w:rFonts w:cstheme="minorHAnsi"/>
          <w:bCs/>
        </w:rPr>
        <w:fldChar w:fldCharType="end"/>
      </w:r>
      <w:r w:rsidR="003660E7" w:rsidRPr="003660E7">
        <w:rPr>
          <w:rFonts w:cstheme="minorHAnsi"/>
          <w:bCs/>
        </w:rPr>
      </w:r>
      <w:r w:rsidR="003660E7" w:rsidRPr="003660E7">
        <w:rPr>
          <w:rFonts w:cstheme="minorHAnsi"/>
          <w:bCs/>
        </w:rPr>
        <w:fldChar w:fldCharType="separate"/>
      </w:r>
      <w:r w:rsidR="003660E7" w:rsidRPr="003660E7">
        <w:rPr>
          <w:rFonts w:cstheme="minorHAnsi"/>
          <w:bCs/>
          <w:noProof/>
        </w:rPr>
        <w:t>(5, 6)</w:t>
      </w:r>
      <w:r w:rsidR="003660E7" w:rsidRPr="003660E7">
        <w:rPr>
          <w:rFonts w:cstheme="minorHAnsi"/>
          <w:bCs/>
        </w:rPr>
        <w:fldChar w:fldCharType="end"/>
      </w:r>
      <w:r w:rsidRPr="003660E7">
        <w:rPr>
          <w:rFonts w:cstheme="minorHAnsi"/>
          <w:bCs/>
        </w:rPr>
        <w:t xml:space="preserve"> and SNPs in </w:t>
      </w:r>
      <w:r w:rsidRPr="00EB0D39">
        <w:rPr>
          <w:rFonts w:cstheme="minorHAnsi"/>
          <w:bCs/>
          <w:i/>
        </w:rPr>
        <w:t>FMN2</w:t>
      </w:r>
      <w:r w:rsidRPr="003660E7">
        <w:rPr>
          <w:rFonts w:cstheme="minorHAnsi"/>
          <w:bCs/>
        </w:rPr>
        <w:t>/</w:t>
      </w:r>
      <w:r w:rsidRPr="00EB0D39">
        <w:rPr>
          <w:rFonts w:cstheme="minorHAnsi"/>
          <w:bCs/>
          <w:i/>
        </w:rPr>
        <w:t>GREM2</w:t>
      </w:r>
      <w:r w:rsidRPr="003660E7">
        <w:rPr>
          <w:rFonts w:cstheme="minorHAnsi"/>
          <w:bCs/>
        </w:rPr>
        <w:t xml:space="preserve"> genes were associated with trabecular volumetric BMD and fracture risk </w:t>
      </w:r>
      <w:r w:rsidR="003660E7" w:rsidRPr="003660E7">
        <w:rPr>
          <w:rFonts w:cstheme="minorHAnsi"/>
          <w:bCs/>
        </w:rPr>
        <w:fldChar w:fldCharType="begin">
          <w:fldData xml:space="preserve">PEVuZE5vdGU+PENpdGU+PEF1dGhvcj5QYXRlcm5vc3RlcjwvQXV0aG9yPjxZZWFyPjIwMTM8L1ll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</w:fldData>
        </w:fldChar>
      </w:r>
      <w:r w:rsidR="00B9657D">
        <w:rPr>
          <w:rFonts w:cstheme="minorHAnsi"/>
          <w:bCs/>
        </w:rPr>
        <w:instrText xml:space="preserve"> ADDIN EN.CITE </w:instrText>
      </w:r>
      <w:r w:rsidR="00B9657D">
        <w:rPr>
          <w:rFonts w:cstheme="minorHAnsi"/>
          <w:bCs/>
        </w:rPr>
        <w:fldChar w:fldCharType="begin">
          <w:fldData xml:space="preserve">PEVuZE5vdGU+PENpdGU+PEF1dGhvcj5QYXRlcm5vc3RlcjwvQXV0aG9yPjxZZWFyPjIwMTM8L1ll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</w:fldData>
        </w:fldChar>
      </w:r>
      <w:r w:rsidR="00B9657D">
        <w:rPr>
          <w:rFonts w:cstheme="minorHAnsi"/>
          <w:bCs/>
        </w:rPr>
        <w:instrText xml:space="preserve"> ADDIN EN.CITE.DATA </w:instrText>
      </w:r>
      <w:r w:rsidR="00B9657D">
        <w:rPr>
          <w:rFonts w:cstheme="minorHAnsi"/>
          <w:bCs/>
        </w:rPr>
      </w:r>
      <w:r w:rsidR="00B9657D">
        <w:rPr>
          <w:rFonts w:cstheme="minorHAnsi"/>
          <w:bCs/>
        </w:rPr>
        <w:fldChar w:fldCharType="end"/>
      </w:r>
      <w:r w:rsidR="003660E7" w:rsidRPr="003660E7">
        <w:rPr>
          <w:rFonts w:cstheme="minorHAnsi"/>
          <w:bCs/>
        </w:rPr>
      </w:r>
      <w:r w:rsidR="003660E7" w:rsidRPr="003660E7">
        <w:rPr>
          <w:rFonts w:cstheme="minorHAnsi"/>
          <w:bCs/>
        </w:rPr>
        <w:fldChar w:fldCharType="separate"/>
      </w:r>
      <w:r w:rsidR="003660E7" w:rsidRPr="003660E7">
        <w:rPr>
          <w:rFonts w:cstheme="minorHAnsi"/>
          <w:bCs/>
          <w:noProof/>
        </w:rPr>
        <w:t>(6)</w:t>
      </w:r>
      <w:r w:rsidR="003660E7" w:rsidRPr="003660E7">
        <w:rPr>
          <w:rFonts w:cstheme="minorHAnsi"/>
          <w:bCs/>
        </w:rPr>
        <w:fldChar w:fldCharType="end"/>
      </w:r>
      <w:r w:rsidRPr="003660E7">
        <w:rPr>
          <w:rFonts w:cstheme="minorHAnsi"/>
          <w:bCs/>
        </w:rPr>
        <w:t xml:space="preserve">. Furthermore, regions mapped to </w:t>
      </w:r>
      <w:r w:rsidRPr="003660E7">
        <w:rPr>
          <w:rFonts w:cstheme="minorHAnsi"/>
          <w:bCs/>
          <w:i/>
          <w:iCs/>
        </w:rPr>
        <w:t>WNT4</w:t>
      </w:r>
      <w:r w:rsidRPr="003660E7">
        <w:rPr>
          <w:rFonts w:cstheme="minorHAnsi"/>
          <w:bCs/>
        </w:rPr>
        <w:t xml:space="preserve">, </w:t>
      </w:r>
      <w:r w:rsidRPr="003660E7">
        <w:rPr>
          <w:rFonts w:cstheme="minorHAnsi"/>
          <w:bCs/>
          <w:i/>
          <w:iCs/>
        </w:rPr>
        <w:t>ZBTB40</w:t>
      </w:r>
      <w:r w:rsidRPr="003660E7">
        <w:rPr>
          <w:rFonts w:cstheme="minorHAnsi"/>
          <w:bCs/>
        </w:rPr>
        <w:t xml:space="preserve">, </w:t>
      </w:r>
      <w:r w:rsidRPr="003660E7">
        <w:rPr>
          <w:rFonts w:cstheme="minorHAnsi"/>
          <w:bCs/>
          <w:i/>
          <w:iCs/>
        </w:rPr>
        <w:t>TNFRSF11B</w:t>
      </w:r>
      <w:r w:rsidRPr="003660E7">
        <w:rPr>
          <w:rFonts w:cstheme="minorHAnsi"/>
          <w:bCs/>
        </w:rPr>
        <w:t xml:space="preserve">, </w:t>
      </w:r>
      <w:r w:rsidRPr="003660E7">
        <w:rPr>
          <w:rFonts w:cstheme="minorHAnsi"/>
          <w:bCs/>
          <w:i/>
          <w:iCs/>
        </w:rPr>
        <w:t>AKAP11</w:t>
      </w:r>
      <w:r w:rsidRPr="003660E7">
        <w:rPr>
          <w:rFonts w:cstheme="minorHAnsi"/>
          <w:bCs/>
        </w:rPr>
        <w:t xml:space="preserve">, and </w:t>
      </w:r>
      <w:r w:rsidRPr="003660E7">
        <w:rPr>
          <w:rFonts w:cstheme="minorHAnsi"/>
          <w:bCs/>
          <w:i/>
          <w:iCs/>
        </w:rPr>
        <w:t>TNFSF11</w:t>
      </w:r>
      <w:r w:rsidRPr="003660E7">
        <w:rPr>
          <w:rFonts w:cstheme="minorHAnsi"/>
          <w:bCs/>
        </w:rPr>
        <w:t xml:space="preserve"> have been associated with lumbar spine vBMD </w:t>
      </w:r>
      <w:r w:rsidR="003660E7" w:rsidRPr="003660E7">
        <w:rPr>
          <w:rFonts w:cstheme="minorHAnsi"/>
          <w:bCs/>
        </w:rPr>
        <w:fldChar w:fldCharType="begin">
          <w:fldData xml:space="preserve">PEVuZE5vdGU+PENpdGU+PEF1dGhvcj5OaWVsc29uPC9BdXRob3I+PFllYXI+MjAxNjwvWWVhcj48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</w:fldData>
        </w:fldChar>
      </w:r>
      <w:r w:rsidR="00B9657D">
        <w:rPr>
          <w:rFonts w:cstheme="minorHAnsi"/>
          <w:bCs/>
        </w:rPr>
        <w:instrText xml:space="preserve"> ADDIN EN.CITE </w:instrText>
      </w:r>
      <w:r w:rsidR="00B9657D">
        <w:rPr>
          <w:rFonts w:cstheme="minorHAnsi"/>
          <w:bCs/>
        </w:rPr>
        <w:fldChar w:fldCharType="begin">
          <w:fldData xml:space="preserve">PEVuZE5vdGU+PENpdGU+PEF1dGhvcj5OaWVsc29uPC9BdXRob3I+PFllYXI+MjAxNjwvWWVhcj48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</w:fldData>
        </w:fldChar>
      </w:r>
      <w:r w:rsidR="00B9657D">
        <w:rPr>
          <w:rFonts w:cstheme="minorHAnsi"/>
          <w:bCs/>
        </w:rPr>
        <w:instrText xml:space="preserve"> ADDIN EN.CITE.DATA </w:instrText>
      </w:r>
      <w:r w:rsidR="00B9657D">
        <w:rPr>
          <w:rFonts w:cstheme="minorHAnsi"/>
          <w:bCs/>
        </w:rPr>
      </w:r>
      <w:r w:rsidR="00B9657D">
        <w:rPr>
          <w:rFonts w:cstheme="minorHAnsi"/>
          <w:bCs/>
        </w:rPr>
        <w:fldChar w:fldCharType="end"/>
      </w:r>
      <w:r w:rsidR="003660E7" w:rsidRPr="003660E7">
        <w:rPr>
          <w:rFonts w:cstheme="minorHAnsi"/>
          <w:bCs/>
        </w:rPr>
      </w:r>
      <w:r w:rsidR="003660E7" w:rsidRPr="003660E7">
        <w:rPr>
          <w:rFonts w:cstheme="minorHAnsi"/>
          <w:bCs/>
        </w:rPr>
        <w:fldChar w:fldCharType="separate"/>
      </w:r>
      <w:r w:rsidR="003660E7" w:rsidRPr="003660E7">
        <w:rPr>
          <w:rFonts w:cstheme="minorHAnsi"/>
          <w:bCs/>
          <w:noProof/>
        </w:rPr>
        <w:t>(7)</w:t>
      </w:r>
      <w:r w:rsidR="003660E7" w:rsidRPr="003660E7">
        <w:rPr>
          <w:rFonts w:cstheme="minorHAnsi"/>
          <w:bCs/>
        </w:rPr>
        <w:fldChar w:fldCharType="end"/>
      </w:r>
      <w:r w:rsidRPr="003660E7">
        <w:rPr>
          <w:rFonts w:cstheme="minorHAnsi"/>
          <w:bCs/>
        </w:rPr>
        <w:t>.</w:t>
      </w:r>
    </w:p>
    <w:p w14:paraId="61BB3D2D" w14:textId="0035EA24" w:rsidR="00A14193" w:rsidRPr="003660E7" w:rsidRDefault="00A14193" w:rsidP="00040C1B">
      <w:pPr>
        <w:spacing w:before="100" w:beforeAutospacing="1" w:after="100" w:afterAutospacing="1" w:line="360" w:lineRule="auto"/>
        <w:jc w:val="both"/>
        <w:rPr>
          <w:rFonts w:cstheme="minorHAnsi"/>
          <w:bCs/>
        </w:rPr>
      </w:pPr>
      <w:r w:rsidRPr="003660E7">
        <w:rPr>
          <w:rFonts w:cstheme="minorHAnsi"/>
          <w:bCs/>
        </w:rPr>
        <w:t xml:space="preserve">Compared to DXA, </w:t>
      </w:r>
      <w:r w:rsidR="0030025C">
        <w:rPr>
          <w:rFonts w:cstheme="minorHAnsi"/>
          <w:bCs/>
        </w:rPr>
        <w:t>h</w:t>
      </w:r>
      <w:r w:rsidRPr="003660E7">
        <w:rPr>
          <w:rFonts w:cstheme="minorHAnsi"/>
          <w:bCs/>
        </w:rPr>
        <w:t xml:space="preserve">igh </w:t>
      </w:r>
      <w:r w:rsidR="0030025C">
        <w:rPr>
          <w:rFonts w:cstheme="minorHAnsi"/>
          <w:bCs/>
        </w:rPr>
        <w:t>r</w:t>
      </w:r>
      <w:r w:rsidRPr="003660E7">
        <w:rPr>
          <w:rFonts w:cstheme="minorHAnsi"/>
          <w:bCs/>
        </w:rPr>
        <w:t>esolution peripheral quantitative computed tomography (</w:t>
      </w:r>
      <w:r w:rsidR="00586D14">
        <w:rPr>
          <w:rFonts w:cstheme="minorHAnsi"/>
          <w:bCs/>
        </w:rPr>
        <w:t>HR-pQCT</w:t>
      </w:r>
      <w:r w:rsidRPr="003660E7">
        <w:rPr>
          <w:rFonts w:cstheme="minorHAnsi"/>
          <w:bCs/>
        </w:rPr>
        <w:t>) provides a more detailed analysis of bone microarchitecture with in-depth measurement of parameters within the trabecular and cortical compartments</w:t>
      </w:r>
      <w:r w:rsidR="00420897">
        <w:rPr>
          <w:rFonts w:cstheme="minorHAnsi"/>
          <w:bCs/>
        </w:rPr>
        <w:t xml:space="preserve"> </w:t>
      </w:r>
      <w:r w:rsidR="00420897" w:rsidRPr="00420897">
        <w:rPr>
          <w:rFonts w:cstheme="minorHAnsi"/>
          <w:bCs/>
        </w:rPr>
        <w:t>at the peripheral skeleton</w:t>
      </w:r>
      <w:r w:rsidRPr="003660E7">
        <w:rPr>
          <w:rFonts w:cstheme="minorHAnsi"/>
          <w:bCs/>
        </w:rPr>
        <w:t xml:space="preserve">. Associations between </w:t>
      </w:r>
      <w:r w:rsidR="00586D14">
        <w:rPr>
          <w:rFonts w:cstheme="minorHAnsi"/>
          <w:bCs/>
        </w:rPr>
        <w:t>HR-pQCT</w:t>
      </w:r>
      <w:r w:rsidRPr="003660E7">
        <w:rPr>
          <w:rFonts w:cstheme="minorHAnsi"/>
          <w:bCs/>
        </w:rPr>
        <w:t xml:space="preserve"> </w:t>
      </w:r>
      <w:r w:rsidR="00D9475F">
        <w:rPr>
          <w:rFonts w:cstheme="minorHAnsi"/>
          <w:bCs/>
        </w:rPr>
        <w:t>parameters</w:t>
      </w:r>
      <w:r w:rsidR="00D9475F" w:rsidRPr="003660E7">
        <w:rPr>
          <w:rFonts w:cstheme="minorHAnsi"/>
          <w:bCs/>
        </w:rPr>
        <w:t xml:space="preserve"> </w:t>
      </w:r>
      <w:r w:rsidRPr="003660E7">
        <w:rPr>
          <w:rFonts w:cstheme="minorHAnsi"/>
          <w:bCs/>
        </w:rPr>
        <w:t xml:space="preserve">and fracture have previously been observed in populations of post-menopausal </w:t>
      </w:r>
      <w:r w:rsidR="00247E47">
        <w:rPr>
          <w:rFonts w:cstheme="minorHAnsi"/>
          <w:bCs/>
        </w:rPr>
        <w:t>females</w:t>
      </w:r>
      <w:r w:rsidRPr="003660E7">
        <w:rPr>
          <w:rFonts w:cstheme="minorHAnsi"/>
          <w:bCs/>
        </w:rPr>
        <w:t xml:space="preserve"> in the GERICO </w:t>
      </w:r>
      <w:r w:rsidR="003660E7" w:rsidRPr="003660E7">
        <w:rPr>
          <w:rFonts w:cstheme="minorHAnsi"/>
          <w:bCs/>
        </w:rPr>
        <w:fldChar w:fldCharType="begin"/>
      </w:r>
      <w:r w:rsidR="00B9657D">
        <w:rPr>
          <w:rFonts w:cstheme="minorHAnsi"/>
          <w:bCs/>
        </w:rPr>
        <w:instrText xml:space="preserve"> ADDIN EN.CITE &lt;EndNote&gt;&lt;Cite&gt;&lt;Author&gt;Biver&lt;/Author&gt;&lt;Year&gt;2018&lt;/Year&gt;&lt;RecNum&gt;294&lt;/RecNum&gt;&lt;DisplayText&gt;(8)&lt;/DisplayText&gt;&lt;record&gt;&lt;rec-number&gt;294&lt;/rec-number&gt;&lt;foreign-keys&gt;&lt;key app="EN" db-id="tfrstzzwk9psaiezzti5x2tn0vsz5p9aex5a" timestamp="0"&gt;294&lt;/key&gt;&lt;/foreign-keys&gt;&lt;ref-type name="Journal Article"&gt;17&lt;/ref-type&gt;&lt;contributors&gt;&lt;authors&gt;&lt;author&gt;Biver, E.&lt;/author&gt;&lt;author&gt;Durosier-Izart, C.&lt;/author&gt;&lt;author&gt;Chevalley, T.&lt;/author&gt;&lt;author&gt;van Rietbergen, B.&lt;/author&gt;&lt;author&gt;Rizzoli, R.&lt;/author&gt;&lt;author&gt;Ferrari, S.&lt;/author&gt;&lt;/authors&gt;&lt;/contributors&gt;&lt;auth-address&gt;Division of Bone Diseases, Geneva University Hospitals and Faculty of Medicine, University of Geneva, Geneva, Switzerland.&amp;#xD;Department of Biomedical Engineering, Eindhoven University of Technology, Eindhoven, Netherlands.&lt;/auth-address&gt;&lt;titles&gt;&lt;title&gt;Evaluation of Radius Microstructure and Areal Bone Mineral Density Improves Fracture Prediction in Postmenopausal Women&lt;/title&gt;&lt;secondary-title&gt;J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328-337&lt;/pages&gt;&lt;volume&gt;33&lt;/volume&gt;&lt;number&gt;2&lt;/number&gt;&lt;edition&gt;2017/09/30&lt;/edition&gt;&lt;dates&gt;&lt;year&gt;2018&lt;/year&gt;&lt;pub-dates&gt;&lt;date&gt;Feb&lt;/date&gt;&lt;/pub-dates&gt;&lt;/dates&gt;&lt;isbn&gt;0884-0431&lt;/isbn&gt;&lt;accession-num&gt;28960489&lt;/accession-num&gt;&lt;urls&gt;&lt;/urls&gt;&lt;electronic-resource-num&gt;10.1002/jbmr.3299&lt;/electronic-resource-num&gt;&lt;remote-database-provider&gt;Nlm&lt;/remote-database-provider&gt;&lt;language&gt;eng&lt;/language&gt;&lt;/record&gt;&lt;/Cite&gt;&lt;/EndNote&gt;</w:instrText>
      </w:r>
      <w:r w:rsidR="003660E7" w:rsidRPr="003660E7">
        <w:rPr>
          <w:rFonts w:cstheme="minorHAnsi"/>
          <w:bCs/>
        </w:rPr>
        <w:fldChar w:fldCharType="separate"/>
      </w:r>
      <w:r w:rsidR="003660E7" w:rsidRPr="003660E7">
        <w:rPr>
          <w:rFonts w:cstheme="minorHAnsi"/>
          <w:bCs/>
          <w:noProof/>
        </w:rPr>
        <w:t>(8)</w:t>
      </w:r>
      <w:r w:rsidR="003660E7" w:rsidRPr="003660E7">
        <w:rPr>
          <w:rFonts w:cstheme="minorHAnsi"/>
          <w:bCs/>
        </w:rPr>
        <w:fldChar w:fldCharType="end"/>
      </w:r>
      <w:r w:rsidRPr="003660E7">
        <w:rPr>
          <w:rFonts w:cstheme="minorHAnsi"/>
          <w:bCs/>
        </w:rPr>
        <w:t xml:space="preserve">, CaMOS </w:t>
      </w:r>
      <w:r w:rsidR="003660E7" w:rsidRPr="003660E7">
        <w:rPr>
          <w:rFonts w:cstheme="minorHAnsi"/>
          <w:bCs/>
        </w:rPr>
        <w:fldChar w:fldCharType="begin"/>
      </w:r>
      <w:r w:rsidR="00B9657D">
        <w:rPr>
          <w:rFonts w:cstheme="minorHAnsi"/>
          <w:bCs/>
        </w:rPr>
        <w:instrText xml:space="preserve"> ADDIN EN.CITE &lt;EndNote&gt;&lt;Cite&gt;&lt;Author&gt;Burt&lt;/Author&gt;&lt;Year&gt;2018&lt;/Year&gt;&lt;RecNum&gt;301&lt;/RecNum&gt;&lt;DisplayText&gt;(9)&lt;/DisplayText&gt;&lt;record&gt;&lt;rec-number&gt;301&lt;/rec-number&gt;&lt;foreign-keys&gt;&lt;key app="EN" db-id="tfrstzzwk9psaiezzti5x2tn0vsz5p9aex5a" timestamp="0"&gt;301&lt;/key&gt;&lt;/foreign-keys&gt;&lt;ref-type name="Journal Article"&gt;17&lt;/ref-type&gt;&lt;contributors&gt;&lt;authors&gt;&lt;author&gt;Burt, L. A.&lt;/author&gt;&lt;author&gt;Manske, S. L.&lt;/author&gt;&lt;author&gt;Hanley, D. A.&lt;/author&gt;&lt;author&gt;Boyd, S. K.&lt;/author&gt;&lt;/authors&gt;&lt;/contributors&gt;&lt;auth-address&gt;Department of Radiology, Cumming School of Medicine, University of Calgary, Calgary, Canada.&amp;#xD;McCaig Institute for Bone and Joint Health, University of Calgary, Calgary, Canada.&amp;#xD;Departments of Medicine, Community Health Sciences, and Oncology, University of Calgary, Calgary, Canada.&lt;/auth-address&gt;&lt;titles&gt;&lt;title&gt;Lower Bone Density, Impaired Microarchitecture, and Strength Predict Future Fragility Fracture in Postmenopausal Women: 5-Year Follow-up of the Calgary CaMos Cohort&lt;/title&gt;&lt;secondary-title&gt;J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589-597&lt;/pages&gt;&lt;volume&gt;33&lt;/volume&gt;&lt;number&gt;4&lt;/number&gt;&lt;edition&gt;2018/01/25&lt;/edition&gt;&lt;dates&gt;&lt;year&gt;2018&lt;/year&gt;&lt;pub-dates&gt;&lt;date&gt;Apr&lt;/date&gt;&lt;/pub-dates&gt;&lt;/dates&gt;&lt;isbn&gt;0884-0431&lt;/isbn&gt;&lt;accession-num&gt;29363165&lt;/accession-num&gt;&lt;urls&gt;&lt;/urls&gt;&lt;electronic-resource-num&gt;10.1002/jbmr.3347&lt;/electronic-resource-num&gt;&lt;remote-database-provider&gt;Nlm&lt;/remote-database-provider&gt;&lt;language&gt;eng&lt;/language&gt;&lt;/record&gt;&lt;/Cite&gt;&lt;/EndNote&gt;</w:instrText>
      </w:r>
      <w:r w:rsidR="003660E7" w:rsidRPr="003660E7">
        <w:rPr>
          <w:rFonts w:cstheme="minorHAnsi"/>
          <w:bCs/>
        </w:rPr>
        <w:fldChar w:fldCharType="separate"/>
      </w:r>
      <w:r w:rsidR="003660E7" w:rsidRPr="003660E7">
        <w:rPr>
          <w:rFonts w:cstheme="minorHAnsi"/>
          <w:bCs/>
          <w:noProof/>
        </w:rPr>
        <w:t>(9)</w:t>
      </w:r>
      <w:r w:rsidR="003660E7" w:rsidRPr="003660E7">
        <w:rPr>
          <w:rFonts w:cstheme="minorHAnsi"/>
          <w:bCs/>
        </w:rPr>
        <w:fldChar w:fldCharType="end"/>
      </w:r>
      <w:r w:rsidRPr="003660E7">
        <w:rPr>
          <w:rFonts w:cstheme="minorHAnsi"/>
          <w:bCs/>
        </w:rPr>
        <w:t xml:space="preserve"> and OFELY </w:t>
      </w:r>
      <w:r w:rsidR="003660E7" w:rsidRPr="003660E7">
        <w:rPr>
          <w:rFonts w:cstheme="minorHAnsi"/>
          <w:bCs/>
        </w:rPr>
        <w:fldChar w:fldCharType="begin"/>
      </w:r>
      <w:r w:rsidR="00B9657D">
        <w:rPr>
          <w:rFonts w:cstheme="minorHAnsi"/>
          <w:bCs/>
        </w:rPr>
        <w:instrText xml:space="preserve"> ADDIN EN.CITE &lt;EndNote&gt;&lt;Cite&gt;&lt;Author&gt;Sornay-Rendu&lt;/Author&gt;&lt;Year&gt;2017&lt;/Year&gt;&lt;RecNum&gt;292&lt;/RecNum&gt;&lt;DisplayText&gt;(10)&lt;/DisplayText&gt;&lt;record&gt;&lt;rec-number&gt;292&lt;/rec-number&gt;&lt;foreign-keys&gt;&lt;key app="EN" db-id="tfrstzzwk9psaiezzti5x2tn0vsz5p9aex5a" timestamp="0"&gt;292&lt;/key&gt;&lt;/foreign-keys&gt;&lt;ref-type name="Journal Article"&gt;17&lt;/ref-type&gt;&lt;contributors&gt;&lt;authors&gt;&lt;author&gt;Sornay-Rendu, E.&lt;/author&gt;&lt;author&gt;Boutroy, S.&lt;/author&gt;&lt;author&gt;Duboeuf, F.&lt;/author&gt;&lt;author&gt;Chapurlat, R. D.&lt;/author&gt;&lt;/authors&gt;&lt;/contributors&gt;&lt;auth-address&gt;INSERM UMR 1033 and Universite de Lyon, Lyon, France.&lt;/auth-address&gt;&lt;titles&gt;&lt;title&gt;Bone Microarchitecture Assessed by HR-pQCT as Predictor of Fracture Risk in Postmenopausal Women: The OFELY Study&lt;/title&gt;&lt;secondary-title&gt;J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Res&lt;/full-title&gt;&lt;/periodical&gt;&lt;pages&gt;1243-1251&lt;/pages&gt;&lt;volume&gt;32&lt;/volume&gt;&lt;number&gt;6&lt;/number&gt;&lt;edition&gt;2017/03/10&lt;/edition&gt;&lt;keywords&gt;&lt;keyword&gt;Aged&lt;/keyword&gt;&lt;keyword&gt;Biomechanical Phenomena&lt;/keyword&gt;&lt;keyword&gt;Bone and Bones/*diagnostic imaging/*pathology/physiopathology&lt;/keyword&gt;&lt;keyword&gt;Female&lt;/keyword&gt;&lt;keyword&gt;Fractures, Bone/*diagnostic imaging/*epidemiology/pathology/physiopathology&lt;/keyword&gt;&lt;keyword&gt;Humans&lt;/keyword&gt;&lt;keyword&gt;Incidence&lt;/keyword&gt;&lt;keyword&gt;Postmenopause/*physiology&lt;/keyword&gt;&lt;keyword&gt;Risk Factors&lt;/keyword&gt;&lt;keyword&gt;*Tomography, X-Ray Computed&lt;/keyword&gt;&lt;/keywords&gt;&lt;dates&gt;&lt;year&gt;2017&lt;/year&gt;&lt;pub-dates&gt;&lt;date&gt;Jun&lt;/date&gt;&lt;/pub-dates&gt;&lt;/dates&gt;&lt;isbn&gt;0884-0431&lt;/isbn&gt;&lt;accession-num&gt;28276092&lt;/accession-num&gt;&lt;urls&gt;&lt;/urls&gt;&lt;electronic-resource-num&gt;10.1002/jbmr.3105&lt;/electronic-resource-num&gt;&lt;remote-database-provider&gt;Nlm&lt;/remote-database-provider&gt;&lt;language&gt;eng&lt;/language&gt;&lt;/record&gt;&lt;/Cite&gt;&lt;/EndNote&gt;</w:instrText>
      </w:r>
      <w:r w:rsidR="003660E7" w:rsidRPr="003660E7">
        <w:rPr>
          <w:rFonts w:cstheme="minorHAnsi"/>
          <w:bCs/>
        </w:rPr>
        <w:fldChar w:fldCharType="separate"/>
      </w:r>
      <w:r w:rsidR="003660E7" w:rsidRPr="003660E7">
        <w:rPr>
          <w:rFonts w:cstheme="minorHAnsi"/>
          <w:bCs/>
          <w:noProof/>
        </w:rPr>
        <w:t>(10)</w:t>
      </w:r>
      <w:r w:rsidR="003660E7" w:rsidRPr="003660E7">
        <w:rPr>
          <w:rFonts w:cstheme="minorHAnsi"/>
          <w:bCs/>
        </w:rPr>
        <w:fldChar w:fldCharType="end"/>
      </w:r>
      <w:r w:rsidRPr="003660E7">
        <w:rPr>
          <w:rFonts w:cstheme="minorHAnsi"/>
          <w:bCs/>
        </w:rPr>
        <w:t xml:space="preserve"> cohorts. However, the relationship between longitudinal change in bone microarchitecture and fracture has not been investigated in a group of community-dwelling older adults</w:t>
      </w:r>
      <w:r w:rsidR="00420897">
        <w:rPr>
          <w:rFonts w:cstheme="minorHAnsi"/>
          <w:bCs/>
        </w:rPr>
        <w:t xml:space="preserve"> comprising </w:t>
      </w:r>
      <w:r w:rsidR="00247E47">
        <w:rPr>
          <w:rFonts w:cstheme="minorHAnsi"/>
          <w:bCs/>
        </w:rPr>
        <w:t>males</w:t>
      </w:r>
      <w:r w:rsidRPr="003660E7">
        <w:rPr>
          <w:rFonts w:cstheme="minorHAnsi"/>
          <w:bCs/>
        </w:rPr>
        <w:t>, such as the Hertfordshire Cohort</w:t>
      </w:r>
      <w:r w:rsidR="00420897">
        <w:rPr>
          <w:rFonts w:cstheme="minorHAnsi"/>
          <w:bCs/>
        </w:rPr>
        <w:t xml:space="preserve"> Study</w:t>
      </w:r>
      <w:r w:rsidR="000D333B">
        <w:rPr>
          <w:rFonts w:cstheme="minorHAnsi"/>
          <w:bCs/>
        </w:rPr>
        <w:t xml:space="preserve"> (HCS)</w:t>
      </w:r>
      <w:r w:rsidR="00420897">
        <w:rPr>
          <w:rFonts w:cstheme="minorHAnsi"/>
          <w:bCs/>
        </w:rPr>
        <w:t xml:space="preserve">, and neither has an examination of </w:t>
      </w:r>
      <w:r w:rsidR="00586D14">
        <w:rPr>
          <w:rFonts w:cstheme="minorHAnsi"/>
          <w:bCs/>
        </w:rPr>
        <w:t>HR-pQCT</w:t>
      </w:r>
      <w:r w:rsidR="00420897">
        <w:rPr>
          <w:rFonts w:cstheme="minorHAnsi"/>
          <w:bCs/>
        </w:rPr>
        <w:t xml:space="preserve"> parameters in relation to established BMD loci been performed</w:t>
      </w:r>
      <w:r w:rsidRPr="003660E7">
        <w:rPr>
          <w:rFonts w:cstheme="minorHAnsi"/>
          <w:bCs/>
        </w:rPr>
        <w:t>.</w:t>
      </w:r>
    </w:p>
    <w:p w14:paraId="51A791E8" w14:textId="7578EDAF" w:rsidR="00AE67E4" w:rsidRPr="003660E7" w:rsidRDefault="00A14193" w:rsidP="00040C1B">
      <w:pPr>
        <w:spacing w:before="100" w:beforeAutospacing="1" w:after="100" w:afterAutospacing="1" w:line="360" w:lineRule="auto"/>
        <w:jc w:val="both"/>
        <w:rPr>
          <w:rFonts w:cstheme="minorHAnsi"/>
        </w:rPr>
      </w:pPr>
      <w:r w:rsidRPr="003660E7">
        <w:rPr>
          <w:rFonts w:cstheme="minorHAnsi"/>
        </w:rPr>
        <w:t xml:space="preserve">The aims of this study were: to describe baseline values and 5-year changes in </w:t>
      </w:r>
      <w:r w:rsidR="00586D14">
        <w:rPr>
          <w:rFonts w:cstheme="minorHAnsi"/>
        </w:rPr>
        <w:t>HR-pQCT</w:t>
      </w:r>
      <w:r w:rsidRPr="003660E7">
        <w:rPr>
          <w:rFonts w:cstheme="minorHAnsi"/>
        </w:rPr>
        <w:t xml:space="preserve"> parameters; examine baseline values and changes in </w:t>
      </w:r>
      <w:r w:rsidR="00586D14">
        <w:rPr>
          <w:rFonts w:cstheme="minorHAnsi"/>
        </w:rPr>
        <w:t>HR-pQCT</w:t>
      </w:r>
      <w:r w:rsidRPr="003660E7">
        <w:rPr>
          <w:rFonts w:cstheme="minorHAnsi"/>
        </w:rPr>
        <w:t xml:space="preserve"> parameters in relation to previous fracture; and examine </w:t>
      </w:r>
      <w:r w:rsidR="00420897">
        <w:rPr>
          <w:rFonts w:cstheme="minorHAnsi"/>
        </w:rPr>
        <w:t xml:space="preserve">those </w:t>
      </w:r>
      <w:r w:rsidR="00586D14">
        <w:rPr>
          <w:rFonts w:cstheme="minorHAnsi"/>
        </w:rPr>
        <w:t>HR-pQCT</w:t>
      </w:r>
      <w:r w:rsidRPr="003660E7">
        <w:rPr>
          <w:rFonts w:cstheme="minorHAnsi"/>
        </w:rPr>
        <w:t xml:space="preserve"> parameters associated with previous fracture in relation to established BMD loci.</w:t>
      </w:r>
    </w:p>
    <w:p w14:paraId="66019C6F" w14:textId="77777777" w:rsidR="00817621" w:rsidRPr="003660E7" w:rsidRDefault="00817621" w:rsidP="00040C1B">
      <w:pPr>
        <w:spacing w:before="100" w:beforeAutospacing="1" w:after="100" w:afterAutospacing="1" w:line="360" w:lineRule="auto"/>
        <w:jc w:val="both"/>
        <w:rPr>
          <w:rFonts w:cstheme="minorHAnsi"/>
        </w:rPr>
      </w:pPr>
    </w:p>
    <w:p w14:paraId="1D7971BC" w14:textId="77777777" w:rsidR="00092233" w:rsidRDefault="00092233" w:rsidP="00040C1B">
      <w:pPr>
        <w:spacing w:before="100" w:beforeAutospacing="1" w:after="100" w:afterAutospacing="1" w:line="360" w:lineRule="auto"/>
        <w:jc w:val="both"/>
        <w:rPr>
          <w:rFonts w:cstheme="minorHAnsi"/>
          <w:b/>
        </w:rPr>
      </w:pPr>
    </w:p>
    <w:p w14:paraId="4785A641" w14:textId="2D57D454" w:rsidR="00C3362E" w:rsidRPr="003660E7" w:rsidRDefault="00494EA8" w:rsidP="00040C1B">
      <w:pPr>
        <w:spacing w:before="100" w:beforeAutospacing="1" w:after="100" w:afterAutospacing="1" w:line="360" w:lineRule="auto"/>
        <w:jc w:val="both"/>
        <w:rPr>
          <w:rFonts w:cstheme="minorHAnsi"/>
          <w:b/>
        </w:rPr>
      </w:pPr>
      <w:r>
        <w:rPr>
          <w:rFonts w:cstheme="minorHAnsi"/>
          <w:b/>
        </w:rPr>
        <w:t>2.</w:t>
      </w:r>
      <w:r w:rsidR="00CF450A">
        <w:rPr>
          <w:rFonts w:cstheme="minorHAnsi"/>
          <w:b/>
        </w:rPr>
        <w:t>0</w:t>
      </w:r>
      <w:r>
        <w:rPr>
          <w:rFonts w:cstheme="minorHAnsi"/>
          <w:b/>
        </w:rPr>
        <w:t xml:space="preserve"> </w:t>
      </w:r>
      <w:r w:rsidR="00C3362E" w:rsidRPr="003660E7">
        <w:rPr>
          <w:rFonts w:cstheme="minorHAnsi"/>
          <w:b/>
        </w:rPr>
        <w:t>Methods</w:t>
      </w:r>
    </w:p>
    <w:p w14:paraId="476AAF53" w14:textId="785530AD" w:rsidR="00C037E5" w:rsidRPr="003660E7" w:rsidRDefault="00494EA8" w:rsidP="00040C1B">
      <w:pPr>
        <w:spacing w:before="240" w:after="0" w:line="360" w:lineRule="auto"/>
        <w:jc w:val="both"/>
        <w:rPr>
          <w:rFonts w:eastAsia="Times New Roman" w:cstheme="minorHAnsi"/>
          <w:i/>
          <w:lang w:eastAsia="en-GB"/>
        </w:rPr>
      </w:pPr>
      <w:r>
        <w:rPr>
          <w:rFonts w:eastAsia="Times New Roman" w:cstheme="minorHAnsi"/>
          <w:i/>
          <w:lang w:eastAsia="en-GB"/>
        </w:rPr>
        <w:t xml:space="preserve">2.1 </w:t>
      </w:r>
      <w:r w:rsidR="00C037E5" w:rsidRPr="003660E7">
        <w:rPr>
          <w:rFonts w:eastAsia="Times New Roman" w:cstheme="minorHAnsi"/>
          <w:i/>
          <w:lang w:eastAsia="en-GB"/>
        </w:rPr>
        <w:t>The Hertfordshire Cohort Study</w:t>
      </w:r>
    </w:p>
    <w:p w14:paraId="62D4D51F" w14:textId="295936AE" w:rsidR="00C037E5" w:rsidRPr="003660E7" w:rsidRDefault="00C037E5" w:rsidP="00040C1B">
      <w:pPr>
        <w:spacing w:before="240" w:after="0" w:line="360" w:lineRule="auto"/>
        <w:jc w:val="both"/>
        <w:rPr>
          <w:rFonts w:eastAsia="Times New Roman" w:cstheme="minorHAnsi"/>
          <w:lang w:eastAsia="en-GB"/>
        </w:rPr>
      </w:pPr>
      <w:r w:rsidRPr="003660E7">
        <w:rPr>
          <w:rFonts w:eastAsia="Times New Roman" w:cstheme="minorHAnsi"/>
          <w:lang w:eastAsia="en-GB"/>
        </w:rPr>
        <w:t>The Hertfordshire Cohort Study</w:t>
      </w:r>
      <w:r w:rsidR="00B9657D">
        <w:rPr>
          <w:rFonts w:eastAsia="Times New Roman" w:cstheme="minorHAnsi"/>
          <w:lang w:eastAsia="en-GB"/>
        </w:rPr>
        <w:t xml:space="preserve"> (HCS)</w:t>
      </w:r>
      <w:r w:rsidRPr="003660E7">
        <w:rPr>
          <w:rFonts w:eastAsia="Times New Roman" w:cstheme="minorHAnsi"/>
          <w:lang w:eastAsia="en-GB"/>
        </w:rPr>
        <w:t xml:space="preserve"> </w:t>
      </w:r>
      <w:r w:rsidR="00233B63" w:rsidRPr="003660E7">
        <w:rPr>
          <w:rFonts w:eastAsia="Times New Roman" w:cstheme="minorHAnsi"/>
          <w:lang w:eastAsia="en-GB"/>
        </w:rPr>
        <w:t>comprises</w:t>
      </w:r>
      <w:r w:rsidRPr="003660E7">
        <w:rPr>
          <w:rFonts w:eastAsia="Times New Roman" w:cstheme="minorHAnsi"/>
          <w:lang w:eastAsia="en-GB"/>
        </w:rPr>
        <w:t xml:space="preserve"> 2997 individuals born in Hertfordshire from 1931-1939 and who still lived there in 1998-2004 </w:t>
      </w:r>
      <w:r w:rsidR="001035E7" w:rsidRPr="003660E7">
        <w:rPr>
          <w:rFonts w:eastAsia="Times New Roman" w:cstheme="minorHAnsi"/>
          <w:lang w:eastAsia="en-GB"/>
        </w:rPr>
        <w:t xml:space="preserve">where they completed a </w:t>
      </w:r>
      <w:r w:rsidRPr="003660E7">
        <w:rPr>
          <w:rFonts w:eastAsia="Times New Roman" w:cstheme="minorHAnsi"/>
          <w:lang w:eastAsia="en-GB"/>
        </w:rPr>
        <w:t xml:space="preserve">home interview and clinic visit for a detailed assessment of their health. In 2004, of the 966 participants from East Hertfordshire who had a dual-energy X-ray absorptiometry (DXA) scan at </w:t>
      </w:r>
      <w:r w:rsidR="00C6417F">
        <w:rPr>
          <w:rFonts w:eastAsia="Times New Roman" w:cstheme="minorHAnsi"/>
          <w:lang w:eastAsia="en-GB"/>
        </w:rPr>
        <w:t>the start of the study,</w:t>
      </w:r>
      <w:r w:rsidRPr="003660E7">
        <w:rPr>
          <w:rFonts w:eastAsia="Times New Roman" w:cstheme="minorHAnsi"/>
          <w:lang w:eastAsia="en-GB"/>
        </w:rPr>
        <w:t xml:space="preserve"> 642 were recruited for a musculoskeletal follow-up study. In 2011</w:t>
      </w:r>
      <w:r w:rsidR="001035E7" w:rsidRPr="003660E7">
        <w:rPr>
          <w:rFonts w:eastAsia="Times New Roman" w:cstheme="minorHAnsi"/>
          <w:lang w:eastAsia="en-GB"/>
        </w:rPr>
        <w:t>-2012</w:t>
      </w:r>
      <w:r w:rsidRPr="003660E7">
        <w:rPr>
          <w:rFonts w:eastAsia="Times New Roman" w:cstheme="minorHAnsi"/>
          <w:lang w:eastAsia="en-GB"/>
        </w:rPr>
        <w:t xml:space="preserve">, </w:t>
      </w:r>
      <w:r w:rsidR="00896E70">
        <w:rPr>
          <w:rFonts w:eastAsia="Times New Roman" w:cstheme="minorHAnsi"/>
          <w:lang w:eastAsia="en-GB"/>
        </w:rPr>
        <w:t>376</w:t>
      </w:r>
      <w:r w:rsidRPr="003660E7">
        <w:rPr>
          <w:rFonts w:eastAsia="Times New Roman" w:cstheme="minorHAnsi"/>
          <w:lang w:eastAsia="en-GB"/>
        </w:rPr>
        <w:t xml:space="preserve">/642 participated in a further </w:t>
      </w:r>
      <w:r w:rsidR="00896E70">
        <w:rPr>
          <w:rFonts w:eastAsia="Times New Roman" w:cstheme="minorHAnsi"/>
          <w:lang w:eastAsia="en-GB"/>
        </w:rPr>
        <w:t xml:space="preserve">bone </w:t>
      </w:r>
      <w:r w:rsidRPr="003660E7">
        <w:rPr>
          <w:rFonts w:eastAsia="Times New Roman" w:cstheme="minorHAnsi"/>
          <w:lang w:eastAsia="en-GB"/>
        </w:rPr>
        <w:t>follow-up study</w:t>
      </w:r>
      <w:r w:rsidR="00C6417F">
        <w:rPr>
          <w:rFonts w:eastAsia="Times New Roman" w:cstheme="minorHAnsi"/>
          <w:lang w:eastAsia="en-GB"/>
        </w:rPr>
        <w:t xml:space="preserve"> </w:t>
      </w:r>
      <w:r w:rsidRPr="003660E7">
        <w:rPr>
          <w:rFonts w:eastAsia="Times New Roman" w:cstheme="minorHAnsi"/>
          <w:lang w:eastAsia="en-GB"/>
        </w:rPr>
        <w:t>and 224/</w:t>
      </w:r>
      <w:r w:rsidR="00896E70">
        <w:rPr>
          <w:rFonts w:eastAsia="Times New Roman" w:cstheme="minorHAnsi"/>
          <w:lang w:eastAsia="en-GB"/>
        </w:rPr>
        <w:t>376</w:t>
      </w:r>
      <w:r w:rsidR="00896E70" w:rsidRPr="003660E7">
        <w:rPr>
          <w:rFonts w:eastAsia="Times New Roman" w:cstheme="minorHAnsi"/>
          <w:lang w:eastAsia="en-GB"/>
        </w:rPr>
        <w:t xml:space="preserve"> </w:t>
      </w:r>
      <w:r w:rsidRPr="003660E7">
        <w:rPr>
          <w:rFonts w:eastAsia="Times New Roman" w:cstheme="minorHAnsi"/>
          <w:lang w:eastAsia="en-GB"/>
        </w:rPr>
        <w:t xml:space="preserve">took part in a 2017 bone follow-up study. The background of the </w:t>
      </w:r>
      <w:r w:rsidR="000D333B">
        <w:rPr>
          <w:rFonts w:eastAsia="Times New Roman" w:cstheme="minorHAnsi"/>
          <w:lang w:eastAsia="en-GB"/>
        </w:rPr>
        <w:t>HCS</w:t>
      </w:r>
      <w:r w:rsidRPr="003660E7">
        <w:rPr>
          <w:rFonts w:eastAsia="Times New Roman" w:cstheme="minorHAnsi"/>
          <w:lang w:eastAsia="en-GB"/>
        </w:rPr>
        <w:t xml:space="preserve"> and further details of the follow-up studies have been described previously </w:t>
      </w:r>
      <w:r w:rsidRPr="003660E7">
        <w:rPr>
          <w:rFonts w:eastAsia="Times New Roman" w:cstheme="minorHAnsi"/>
          <w:lang w:eastAsia="en-GB"/>
        </w:rPr>
        <w:fldChar w:fldCharType="begin"/>
      </w:r>
      <w:r w:rsidR="003660E7" w:rsidRPr="003660E7">
        <w:rPr>
          <w:rFonts w:eastAsia="Times New Roman" w:cstheme="minorHAnsi"/>
          <w:lang w:eastAsia="en-GB"/>
        </w:rPr>
        <w:instrText xml:space="preserve"> ADDIN EN.CITE &lt;EndNote&gt;&lt;Cite&gt;&lt;Author&gt;Syddall&lt;/Author&gt;&lt;Year&gt;2005&lt;/Year&gt;&lt;RecNum&gt;190&lt;/RecNum&gt;&lt;DisplayText&gt;(11, 12)&lt;/DisplayText&gt;&lt;record&gt;&lt;rec-number&gt;190&lt;/rec-number&gt;&lt;foreign-keys&gt;&lt;key app="EN" db-id="xp2sx5aahpsveaea2zq5s2xsef9d0fsxsxex" timestamp="1525947777"&gt;190&lt;/key&gt;&lt;/foreign-keys&gt;&lt;ref-type name="Journal Article"&gt;17&lt;/ref-type&gt;&lt;contributors&gt;&lt;authors&gt;&lt;author&gt;Syddall, HE&lt;/author&gt;&lt;author&gt;Sayer, A Aihie&lt;/author&gt;&lt;author&gt;Dennison, EM&lt;/author&gt;&lt;author&gt;Martin, HJ&lt;/author&gt;&lt;author&gt;Barker, DJP&lt;/author&gt;&lt;author&gt;Cooper, C&lt;/author&gt;&lt;/authors&gt;&lt;/contributors&gt;&lt;titles&gt;&lt;title&gt;Cohort profile: the Hertfordshire cohort study&lt;/title&gt;&lt;secondary-title&gt;International journal of epidemiology&lt;/secondary-title&gt;&lt;/titles&gt;&lt;periodical&gt;&lt;full-title&gt;International Journal of Epidemiology&lt;/full-title&gt;&lt;abbr-1&gt;Int. J. Epidemiol.&lt;/abbr-1&gt;&lt;abbr-2&gt;Int J Epidemiol&lt;/abbr-2&gt;&lt;/periodical&gt;&lt;pages&gt;1234-1242&lt;/pages&gt;&lt;volume&gt;34&lt;/volume&gt;&lt;number&gt;6&lt;/number&gt;&lt;dates&gt;&lt;year&gt;2005&lt;/year&gt;&lt;/dates&gt;&lt;isbn&gt;0300-5771&lt;/isbn&gt;&lt;urls&gt;&lt;/urls&gt;&lt;/record&gt;&lt;/Cite&gt;&lt;Cite&gt;&lt;Author&gt;Syddall&lt;/Author&gt;&lt;Year&gt;2019&lt;/Year&gt;&lt;RecNum&gt;288&lt;/RecNum&gt;&lt;record&gt;&lt;rec-number&gt;288&lt;/rec-number&gt;&lt;foreign-keys&gt;&lt;key app="EN" db-id="xp2sx5aahpsveaea2zq5s2xsef9d0fsxsxex" timestamp="1588319392"&gt;288&lt;/key&gt;&lt;/foreign-keys&gt;&lt;ref-type name="Journal Article"&gt;17&lt;/ref-type&gt;&lt;contributors&gt;&lt;authors&gt;&lt;author&gt;Syddall, Holly E&lt;/author&gt;&lt;author&gt;Simmonds, Shirley J&lt;/author&gt;&lt;author&gt;Carter, Sarah A&lt;/author&gt;&lt;author&gt;Robinson, Sian M&lt;/author&gt;&lt;author&gt;Dennison, Elaine M&lt;/author&gt;&lt;author&gt;Cooper, Cyrus&lt;/author&gt;&lt;author&gt;Hertfordshire Cohort Study Research Group&lt;/author&gt;&lt;/authors&gt;&lt;/contributors&gt;&lt;titles&gt;&lt;title&gt;The Hertfordshire Cohort Study: an overview&lt;/title&gt;&lt;secondary-title&gt;F1000Research&lt;/secondary-title&gt;&lt;/titles&gt;&lt;periodical&gt;&lt;full-title&gt;F1000Research&lt;/full-title&gt;&lt;/periodical&gt;&lt;volume&gt;8&lt;/volume&gt;&lt;dates&gt;&lt;year&gt;2019&lt;/year&gt;&lt;/dates&gt;&lt;urls&gt;&lt;/urls&gt;&lt;/record&gt;&lt;/Cite&gt;&lt;/EndNote&gt;</w:instrText>
      </w:r>
      <w:r w:rsidRPr="003660E7">
        <w:rPr>
          <w:rFonts w:eastAsia="Times New Roman" w:cstheme="minorHAnsi"/>
          <w:lang w:eastAsia="en-GB"/>
        </w:rPr>
        <w:fldChar w:fldCharType="separate"/>
      </w:r>
      <w:r w:rsidR="003660E7" w:rsidRPr="003660E7">
        <w:rPr>
          <w:rFonts w:eastAsia="Times New Roman" w:cstheme="minorHAnsi"/>
          <w:noProof/>
          <w:lang w:eastAsia="en-GB"/>
        </w:rPr>
        <w:t>(11, 12)</w:t>
      </w:r>
      <w:r w:rsidRPr="003660E7">
        <w:rPr>
          <w:rFonts w:eastAsia="Times New Roman" w:cstheme="minorHAnsi"/>
          <w:lang w:eastAsia="en-GB"/>
        </w:rPr>
        <w:fldChar w:fldCharType="end"/>
      </w:r>
      <w:r w:rsidRPr="003660E7">
        <w:rPr>
          <w:rFonts w:eastAsia="Times New Roman" w:cstheme="minorHAnsi"/>
          <w:lang w:eastAsia="en-GB"/>
        </w:rPr>
        <w:t>.</w:t>
      </w:r>
    </w:p>
    <w:p w14:paraId="1A00FB87" w14:textId="77777777" w:rsidR="00C037E5" w:rsidRPr="003660E7" w:rsidRDefault="00C037E5" w:rsidP="00040C1B">
      <w:pPr>
        <w:spacing w:before="240" w:after="0" w:line="360" w:lineRule="auto"/>
        <w:jc w:val="both"/>
        <w:rPr>
          <w:rFonts w:eastAsia="Times New Roman" w:cstheme="minorHAnsi"/>
          <w:i/>
          <w:lang w:eastAsia="en-GB"/>
        </w:rPr>
      </w:pPr>
    </w:p>
    <w:p w14:paraId="32BE27C9" w14:textId="77395ED8" w:rsidR="00C037E5" w:rsidRPr="003660E7" w:rsidRDefault="00494EA8" w:rsidP="00040C1B">
      <w:pPr>
        <w:spacing w:before="240" w:after="0" w:line="360" w:lineRule="auto"/>
        <w:jc w:val="both"/>
        <w:rPr>
          <w:rFonts w:eastAsia="Times New Roman" w:cstheme="minorHAnsi"/>
          <w:i/>
          <w:lang w:eastAsia="en-GB"/>
        </w:rPr>
      </w:pPr>
      <w:r>
        <w:rPr>
          <w:rFonts w:eastAsia="Times New Roman" w:cstheme="minorHAnsi"/>
          <w:i/>
          <w:lang w:eastAsia="en-GB"/>
        </w:rPr>
        <w:t xml:space="preserve">2.2 </w:t>
      </w:r>
      <w:r w:rsidR="00C037E5" w:rsidRPr="003660E7">
        <w:rPr>
          <w:rFonts w:eastAsia="Times New Roman" w:cstheme="minorHAnsi"/>
          <w:i/>
          <w:lang w:eastAsia="en-GB"/>
        </w:rPr>
        <w:t>Ascertainment of participant characteristics</w:t>
      </w:r>
      <w:r w:rsidR="001035E7" w:rsidRPr="003660E7">
        <w:rPr>
          <w:rFonts w:eastAsia="Times New Roman" w:cstheme="minorHAnsi"/>
          <w:i/>
          <w:lang w:eastAsia="en-GB"/>
        </w:rPr>
        <w:t xml:space="preserve"> in 1998-2004</w:t>
      </w:r>
    </w:p>
    <w:p w14:paraId="44091745" w14:textId="3B434344" w:rsidR="00C037E5" w:rsidRPr="003660E7" w:rsidRDefault="00C037E5" w:rsidP="00040C1B">
      <w:pPr>
        <w:spacing w:before="240" w:after="0" w:line="360" w:lineRule="auto"/>
        <w:jc w:val="both"/>
        <w:rPr>
          <w:rFonts w:eastAsia="Times New Roman" w:cstheme="minorHAnsi"/>
        </w:rPr>
      </w:pPr>
      <w:r w:rsidRPr="003660E7">
        <w:rPr>
          <w:rFonts w:cstheme="minorHAnsi"/>
        </w:rPr>
        <w:t xml:space="preserve">Dietary calcium intake was determined using a food-frequency questionnaire </w:t>
      </w:r>
      <w:r w:rsidRPr="003660E7">
        <w:rPr>
          <w:rFonts w:cstheme="minorHAnsi"/>
        </w:rPr>
        <w:fldChar w:fldCharType="begin"/>
      </w:r>
      <w:r w:rsidR="003660E7" w:rsidRPr="003660E7">
        <w:rPr>
          <w:rFonts w:cstheme="minorHAnsi"/>
        </w:rPr>
        <w:instrText xml:space="preserve"> ADDIN EN.CITE &lt;EndNote&gt;&lt;Cite&gt;&lt;Author&gt;Robinson&lt;/Author&gt;&lt;Year&gt;2009&lt;/Year&gt;&lt;RecNum&gt;17&lt;/RecNum&gt;&lt;DisplayText&gt;(13)&lt;/DisplayText&gt;&lt;record&gt;&lt;rec-number&gt;17&lt;/rec-number&gt;&lt;foreign-keys&gt;&lt;key app="EN" db-id="xp2sx5aahpsveaea2zq5s2xsef9d0fsxsxex" timestamp="1447944745"&gt;17&lt;/key&gt;&lt;/foreign-keys&gt;&lt;ref-type name="Journal Article"&gt;17&lt;/ref-type&gt;&lt;contributors&gt;&lt;authors&gt;&lt;author&gt;Robinson, Siân&lt;/author&gt;&lt;author&gt;Syddall, Holly&lt;/author&gt;&lt;author&gt;Jameson, Karen&lt;/author&gt;&lt;author&gt;Batelaan, Sue&lt;/author&gt;&lt;author&gt;Martin, Helen&lt;/author&gt;&lt;author&gt;Dennison, Elaine M&lt;/author&gt;&lt;author&gt;Cooper, Cyrus&lt;/author&gt;&lt;author&gt;Sayer, Avan Aihie&lt;/author&gt;&lt;author&gt;Hertfordshire Study Group&lt;/author&gt;&lt;/authors&gt;&lt;/contributors&gt;&lt;titles&gt;&lt;title&gt;Current patterns of diet in community-dwelling older men and women: results from the Hertfordshire Cohort Study&lt;/title&gt;&lt;secondary-title&gt;Age and ageing&lt;/secondary-title&gt;&lt;/titles&gt;&lt;periodical&gt;&lt;full-title&gt;Age and Ageing&lt;/full-title&gt;&lt;abbr-1&gt;Age Ageing&lt;/abbr-1&gt;&lt;abbr-2&gt;Age Ageing&lt;/abbr-2&gt;&lt;abbr-3&gt;Age &amp;amp; Ageing&lt;/abbr-3&gt;&lt;/periodical&gt;&lt;pages&gt;594-599&lt;/pages&gt;&lt;volume&gt;38&lt;/volume&gt;&lt;dates&gt;&lt;year&gt;2009&lt;/year&gt;&lt;/dates&gt;&lt;isbn&gt;0002-0729&lt;/isbn&gt;&lt;urls&gt;&lt;/urls&gt;&lt;/record&gt;&lt;/Cite&gt;&lt;/EndNote&gt;</w:instrText>
      </w:r>
      <w:r w:rsidRPr="003660E7">
        <w:rPr>
          <w:rFonts w:cstheme="minorHAnsi"/>
        </w:rPr>
        <w:fldChar w:fldCharType="separate"/>
      </w:r>
      <w:r w:rsidR="003660E7" w:rsidRPr="003660E7">
        <w:rPr>
          <w:rFonts w:cstheme="minorHAnsi"/>
          <w:noProof/>
        </w:rPr>
        <w:t>(13)</w:t>
      </w:r>
      <w:r w:rsidRPr="003660E7">
        <w:rPr>
          <w:rFonts w:cstheme="minorHAnsi"/>
        </w:rPr>
        <w:fldChar w:fldCharType="end"/>
      </w:r>
      <w:r w:rsidRPr="003660E7">
        <w:rPr>
          <w:rFonts w:cstheme="minorHAnsi"/>
        </w:rPr>
        <w:t xml:space="preserve">. </w:t>
      </w:r>
      <w:r w:rsidRPr="003660E7">
        <w:rPr>
          <w:rFonts w:eastAsia="Times New Roman" w:cstheme="minorHAnsi"/>
        </w:rPr>
        <w:t xml:space="preserve">Current or most recent full-time occupation (husband's for ever-married </w:t>
      </w:r>
      <w:r w:rsidR="00247E47">
        <w:rPr>
          <w:rFonts w:eastAsia="Times New Roman" w:cstheme="minorHAnsi"/>
        </w:rPr>
        <w:t>females</w:t>
      </w:r>
      <w:r w:rsidRPr="003660E7">
        <w:rPr>
          <w:rFonts w:eastAsia="Times New Roman" w:cstheme="minorHAnsi"/>
        </w:rPr>
        <w:t xml:space="preserve">) was ascertained; social class was coded from the 1990 OPCS Standard Occupational Classification (SOC90) unit group for occupation </w:t>
      </w:r>
      <w:r w:rsidRPr="003660E7">
        <w:rPr>
          <w:rFonts w:eastAsia="Times New Roman" w:cstheme="minorHAnsi"/>
        </w:rPr>
        <w:fldChar w:fldCharType="begin"/>
      </w:r>
      <w:r w:rsidR="003660E7" w:rsidRPr="003660E7">
        <w:rPr>
          <w:rFonts w:eastAsia="Times New Roman" w:cstheme="minorHAnsi"/>
        </w:rPr>
        <w:instrText xml:space="preserve"> ADDIN EN.CITE &lt;EndNote&gt;&lt;Cite&gt;&lt;Author&gt;Office of Population Censuses and Surveys&lt;/Author&gt;&lt;Year&gt;1990&lt;/Year&gt;&lt;RecNum&gt;120&lt;/RecNum&gt;&lt;DisplayText&gt;(14)&lt;/DisplayText&gt;&lt;record&gt;&lt;rec-number&gt;120&lt;/rec-number&gt;&lt;foreign-keys&gt;&lt;key app="EN" db-id="xp2sx5aahpsveaea2zq5s2xsef9d0fsxsxex" timestamp="1505298120"&gt;120&lt;/key&gt;&lt;/foreign-keys&gt;&lt;ref-type name="Journal Article"&gt;17&lt;/ref-type&gt;&lt;contributors&gt;&lt;authors&gt;&lt;author&gt;Office of Population Censuses and Surveys,&lt;/author&gt;&lt;/authors&gt;&lt;/contributors&gt;&lt;titles&gt;&lt;title&gt;Standard occupational classification, Vol 1 Structure and definition of major, minor and unit groups. HMSO. London.&lt;/title&gt;&lt;/titles&gt;&lt;dates&gt;&lt;year&gt;1990&lt;/year&gt;&lt;/dates&gt;&lt;urls&gt;&lt;/urls&gt;&lt;/record&gt;&lt;/Cite&gt;&lt;/EndNote&gt;</w:instrText>
      </w:r>
      <w:r w:rsidRPr="003660E7">
        <w:rPr>
          <w:rFonts w:eastAsia="Times New Roman" w:cstheme="minorHAnsi"/>
        </w:rPr>
        <w:fldChar w:fldCharType="separate"/>
      </w:r>
      <w:r w:rsidR="003660E7" w:rsidRPr="003660E7">
        <w:rPr>
          <w:rFonts w:eastAsia="Times New Roman" w:cstheme="minorHAnsi"/>
          <w:noProof/>
        </w:rPr>
        <w:t>(14)</w:t>
      </w:r>
      <w:r w:rsidRPr="003660E7">
        <w:rPr>
          <w:rFonts w:eastAsia="Times New Roman" w:cstheme="minorHAnsi"/>
        </w:rPr>
        <w:fldChar w:fldCharType="end"/>
      </w:r>
      <w:r w:rsidRPr="003660E7">
        <w:rPr>
          <w:rFonts w:eastAsia="Times New Roman" w:cstheme="minorHAnsi"/>
        </w:rPr>
        <w:t xml:space="preserve">. </w:t>
      </w:r>
      <w:r w:rsidR="00503307">
        <w:rPr>
          <w:rFonts w:eastAsia="Times New Roman" w:cstheme="minorHAnsi"/>
        </w:rPr>
        <w:t>Current use of bisphosphonates at the study commencement (1998-2004), at the musculoskeletal follow-up (2004-2005) and in 2011-2012 was ascertained from</w:t>
      </w:r>
      <w:r w:rsidR="000B20C9">
        <w:rPr>
          <w:rFonts w:eastAsia="Times New Roman" w:cstheme="minorHAnsi"/>
        </w:rPr>
        <w:t xml:space="preserve"> </w:t>
      </w:r>
      <w:r w:rsidR="00503307">
        <w:rPr>
          <w:rFonts w:eastAsia="Times New Roman" w:cstheme="minorHAnsi"/>
        </w:rPr>
        <w:t>d</w:t>
      </w:r>
      <w:r w:rsidR="000B20C9" w:rsidRPr="000B20C9">
        <w:rPr>
          <w:rFonts w:eastAsia="Times New Roman" w:cstheme="minorHAnsi"/>
        </w:rPr>
        <w:t>etails of all currently used over the counter or prescription medications</w:t>
      </w:r>
      <w:r w:rsidR="00503307">
        <w:rPr>
          <w:rFonts w:eastAsia="Times New Roman" w:cstheme="minorHAnsi"/>
        </w:rPr>
        <w:t>.</w:t>
      </w:r>
    </w:p>
    <w:p w14:paraId="2BCE9652" w14:textId="77777777" w:rsidR="00C037E5" w:rsidRPr="003660E7" w:rsidRDefault="00C037E5" w:rsidP="00040C1B">
      <w:pPr>
        <w:spacing w:before="240" w:after="0" w:line="360" w:lineRule="auto"/>
        <w:jc w:val="both"/>
        <w:rPr>
          <w:rFonts w:eastAsia="Times New Roman" w:cstheme="minorHAnsi"/>
          <w:i/>
          <w:lang w:eastAsia="en-GB"/>
        </w:rPr>
      </w:pPr>
    </w:p>
    <w:p w14:paraId="44035A23" w14:textId="6EF88A5D" w:rsidR="001035E7" w:rsidRPr="003660E7" w:rsidRDefault="00494EA8" w:rsidP="00040C1B">
      <w:pPr>
        <w:spacing w:before="240" w:after="0" w:line="360" w:lineRule="auto"/>
        <w:jc w:val="both"/>
        <w:rPr>
          <w:rFonts w:eastAsia="Times New Roman" w:cstheme="minorHAnsi"/>
          <w:i/>
          <w:lang w:eastAsia="en-GB"/>
        </w:rPr>
      </w:pPr>
      <w:r>
        <w:rPr>
          <w:rFonts w:eastAsia="Times New Roman" w:cstheme="minorHAnsi"/>
          <w:i/>
          <w:lang w:eastAsia="en-GB"/>
        </w:rPr>
        <w:t xml:space="preserve">2.3 </w:t>
      </w:r>
      <w:r w:rsidR="001035E7" w:rsidRPr="003660E7">
        <w:rPr>
          <w:rFonts w:eastAsia="Times New Roman" w:cstheme="minorHAnsi"/>
          <w:i/>
          <w:lang w:eastAsia="en-GB"/>
        </w:rPr>
        <w:t>Ascertainment of participant characteristics in 2011-2012</w:t>
      </w:r>
    </w:p>
    <w:p w14:paraId="48B0E993" w14:textId="4315780E" w:rsidR="001035E7" w:rsidRPr="003660E7" w:rsidRDefault="001035E7" w:rsidP="00040C1B">
      <w:pPr>
        <w:spacing w:before="240" w:after="0" w:line="360" w:lineRule="auto"/>
        <w:jc w:val="both"/>
        <w:rPr>
          <w:rFonts w:eastAsia="Times New Roman" w:cstheme="minorHAnsi"/>
        </w:rPr>
      </w:pPr>
      <w:r w:rsidRPr="003660E7">
        <w:rPr>
          <w:rFonts w:eastAsia="Times New Roman" w:cstheme="minorHAnsi"/>
        </w:rPr>
        <w:t xml:space="preserve">Smoking </w:t>
      </w:r>
      <w:r w:rsidR="006739B0" w:rsidRPr="003660E7">
        <w:rPr>
          <w:rFonts w:eastAsia="Times New Roman" w:cstheme="minorHAnsi"/>
        </w:rPr>
        <w:t>status, alcohol consumption</w:t>
      </w:r>
      <w:r w:rsidR="00247E47">
        <w:rPr>
          <w:rFonts w:eastAsia="Times New Roman" w:cstheme="minorHAnsi"/>
        </w:rPr>
        <w:t xml:space="preserve"> (in units per week)</w:t>
      </w:r>
      <w:r w:rsidR="006739B0" w:rsidRPr="003660E7">
        <w:rPr>
          <w:rFonts w:eastAsia="Times New Roman" w:cstheme="minorHAnsi"/>
        </w:rPr>
        <w:t xml:space="preserve">, </w:t>
      </w:r>
      <w:r w:rsidRPr="003660E7">
        <w:rPr>
          <w:rFonts w:eastAsia="Times New Roman" w:cstheme="minorHAnsi"/>
        </w:rPr>
        <w:t>average daily outdoor physical activity in minutes (Longitudinal Aging Study Amsterdam Physical Activity Questionnaire (LAPAQ)(</w:t>
      </w:r>
      <w:r w:rsidRPr="003660E7">
        <w:rPr>
          <w:rFonts w:eastAsia="Times New Roman" w:cstheme="minorHAnsi"/>
        </w:rPr>
        <w:fldChar w:fldCharType="begin"/>
      </w:r>
      <w:r w:rsidR="003660E7" w:rsidRPr="003660E7">
        <w:rPr>
          <w:rFonts w:eastAsia="Times New Roman" w:cstheme="minorHAnsi"/>
        </w:rPr>
        <w:instrText xml:space="preserve"> ADDIN EN.CITE &lt;EndNote&gt;&lt;Cite&gt;&lt;Author&gt;Stel&lt;/Author&gt;&lt;Year&gt;2004&lt;/Year&gt;&lt;RecNum&gt;219&lt;/RecNum&gt;&lt;DisplayText&gt;(15)&lt;/DisplayText&gt;&lt;record&gt;&lt;rec-number&gt;219&lt;/rec-number&gt;&lt;foreign-keys&gt;&lt;key app="EN" db-id="xp2sx5aahpsveaea2zq5s2xsef9d0fsxsxex" timestamp="1547803440"&gt;219&lt;/key&gt;&lt;/foreign-keys&gt;&lt;ref-type name="Journal Article"&gt;17&lt;/ref-type&gt;&lt;contributors&gt;&lt;authors&gt;&lt;author&gt;Stel, Vianda S&lt;/author&gt;&lt;author&gt;Smit, Johannes H&lt;/author&gt;&lt;author&gt;Pluijm, Saskia MF&lt;/author&gt;&lt;author&gt;Visser, Marjolein&lt;/author&gt;&lt;author&gt;Deeg, Dorly JH&lt;/author&gt;&lt;author&gt;Lips, Paul&lt;/author&gt;&lt;/authors&gt;&lt;/contributors&gt;&lt;titles&gt;&lt;title&gt;Comparison of the LASA Physical Activity Questionnaire with a 7-day diary and pedometer&lt;/title&gt;&lt;secondary-title&gt;Journal of clinical epidemiology&lt;/secondary-title&gt;&lt;/titles&gt;&lt;periodical&gt;&lt;full-title&gt;Journal of Clinical Epidemiology&lt;/full-title&gt;&lt;abbr-1&gt;J. Clin. Epidemiol.&lt;/abbr-1&gt;&lt;abbr-2&gt;J Clin Epidemiol&lt;/abbr-2&gt;&lt;/periodical&gt;&lt;pages&gt;252-258&lt;/pages&gt;&lt;volume&gt;57&lt;/volume&gt;&lt;number&gt;3&lt;/number&gt;&lt;dates&gt;&lt;year&gt;2004&lt;/year&gt;&lt;/dates&gt;&lt;isbn&gt;0895-4356&lt;/isbn&gt;&lt;urls&gt;&lt;/urls&gt;&lt;/record&gt;&lt;/Cite&gt;&lt;/EndNote&gt;</w:instrText>
      </w:r>
      <w:r w:rsidRPr="003660E7">
        <w:rPr>
          <w:rFonts w:eastAsia="Times New Roman" w:cstheme="minorHAnsi"/>
        </w:rPr>
        <w:fldChar w:fldCharType="separate"/>
      </w:r>
      <w:r w:rsidR="003660E7" w:rsidRPr="003660E7">
        <w:rPr>
          <w:rFonts w:eastAsia="Times New Roman" w:cstheme="minorHAnsi"/>
          <w:noProof/>
        </w:rPr>
        <w:t>(15)</w:t>
      </w:r>
      <w:r w:rsidRPr="003660E7">
        <w:rPr>
          <w:rFonts w:eastAsia="Times New Roman" w:cstheme="minorHAnsi"/>
        </w:rPr>
        <w:fldChar w:fldCharType="end"/>
      </w:r>
      <w:r w:rsidRPr="003660E7">
        <w:rPr>
          <w:rFonts w:eastAsia="Times New Roman" w:cstheme="minorHAnsi"/>
        </w:rPr>
        <w:t>))</w:t>
      </w:r>
      <w:r w:rsidR="00466EA9">
        <w:rPr>
          <w:rFonts w:eastAsia="Times New Roman" w:cstheme="minorHAnsi"/>
        </w:rPr>
        <w:t xml:space="preserve"> </w:t>
      </w:r>
      <w:r w:rsidR="006739B0" w:rsidRPr="003660E7">
        <w:rPr>
          <w:rFonts w:eastAsia="Times New Roman" w:cstheme="minorHAnsi"/>
        </w:rPr>
        <w:t xml:space="preserve">and </w:t>
      </w:r>
      <w:r w:rsidR="00247E47">
        <w:rPr>
          <w:rFonts w:eastAsia="Times New Roman" w:cstheme="minorHAnsi"/>
        </w:rPr>
        <w:t xml:space="preserve">any </w:t>
      </w:r>
      <w:r w:rsidR="006739B0" w:rsidRPr="003660E7">
        <w:rPr>
          <w:rFonts w:eastAsia="Times New Roman" w:cstheme="minorHAnsi"/>
        </w:rPr>
        <w:t>previous</w:t>
      </w:r>
      <w:r w:rsidR="004921F6">
        <w:rPr>
          <w:rFonts w:eastAsia="Times New Roman" w:cstheme="minorHAnsi"/>
        </w:rPr>
        <w:t xml:space="preserve"> self-reported</w:t>
      </w:r>
      <w:r w:rsidR="006739B0" w:rsidRPr="003660E7">
        <w:rPr>
          <w:rFonts w:eastAsia="Times New Roman" w:cstheme="minorHAnsi"/>
        </w:rPr>
        <w:t xml:space="preserve"> fractures since aged 45 years </w:t>
      </w:r>
      <w:r w:rsidRPr="003660E7">
        <w:rPr>
          <w:rFonts w:eastAsia="Times New Roman" w:cstheme="minorHAnsi"/>
        </w:rPr>
        <w:t>were ascertained at the home interview through nurse-administered questionnaires.</w:t>
      </w:r>
      <w:r w:rsidR="006739B0" w:rsidRPr="003660E7">
        <w:rPr>
          <w:rFonts w:eastAsia="Times New Roman" w:cstheme="minorHAnsi"/>
        </w:rPr>
        <w:t xml:space="preserve"> H</w:t>
      </w:r>
      <w:r w:rsidRPr="003660E7">
        <w:rPr>
          <w:rFonts w:cstheme="minorHAnsi"/>
        </w:rPr>
        <w:t>eight was measured (wall-mounted SECA stadiometer) along with weight (calibrated SECA 770 digital floor scales, SECA Ltd, Hamburg) and used to derive BMI (kg/m</w:t>
      </w:r>
      <w:r w:rsidRPr="003660E7">
        <w:rPr>
          <w:rFonts w:cstheme="minorHAnsi"/>
          <w:vertAlign w:val="superscript"/>
        </w:rPr>
        <w:t>2</w:t>
      </w:r>
      <w:r w:rsidRPr="003660E7">
        <w:rPr>
          <w:rFonts w:cstheme="minorHAnsi"/>
        </w:rPr>
        <w:t xml:space="preserve">). Morphometric vertebral fractures were diagnosed from a lateral spine view imaged using </w:t>
      </w:r>
      <w:r w:rsidR="006739B0" w:rsidRPr="003660E7">
        <w:rPr>
          <w:rFonts w:cstheme="minorHAnsi"/>
        </w:rPr>
        <w:t>a Lunar Prodigy Advance DXA scanner (GE Medical Systems)</w:t>
      </w:r>
      <w:r w:rsidRPr="003660E7">
        <w:rPr>
          <w:rFonts w:cstheme="minorHAnsi"/>
        </w:rPr>
        <w:t xml:space="preserve"> and graded based on the Genant semi-quantitative method of vertebral fracture assessment </w:t>
      </w:r>
      <w:r w:rsidRPr="003660E7">
        <w:rPr>
          <w:rFonts w:cstheme="minorHAnsi"/>
        </w:rPr>
        <w:fldChar w:fldCharType="begin"/>
      </w:r>
      <w:r w:rsidR="003660E7" w:rsidRPr="003660E7">
        <w:rPr>
          <w:rFonts w:cstheme="minorHAnsi"/>
        </w:rPr>
        <w:instrText xml:space="preserve"> ADDIN EN.CITE &lt;EndNote&gt;&lt;Cite&gt;&lt;Author&gt;Genant&lt;/Author&gt;&lt;Year&gt;1993&lt;/Year&gt;&lt;RecNum&gt;235&lt;/RecNum&gt;&lt;DisplayText&gt;(16)&lt;/DisplayText&gt;&lt;record&gt;&lt;rec-number&gt;235&lt;/rec-number&gt;&lt;foreign-keys&gt;&lt;key app="EN" db-id="xp2sx5aahpsveaea2zq5s2xsef9d0fsxsxex" timestamp="1556866695"&gt;235&lt;/key&gt;&lt;/foreign-keys&gt;&lt;ref-type name="Journal Article"&gt;17&lt;/ref-type&gt;&lt;contributors&gt;&lt;authors&gt;&lt;author&gt;Genant,H.K.&lt;/author&gt;&lt;author&gt;Wu,C.Y.&lt;/author&gt;&lt;author&gt;van,Kuijk C.&lt;/author&gt;&lt;author&gt;Nevitt,M.C.&lt;/author&gt;&lt;/authors&gt;&lt;/contributors&gt;&lt;auth-address&gt;Department of Radiology, University of California, San Francisco&lt;/auth-address&gt;&lt;titles&gt;&lt;title&gt;Vertebral fracture assessment using a semiquantitative technique&lt;/title&gt;&lt;secondary-title&gt;J.Bone Miner.Res.&lt;/secondary-title&gt;&lt;/titles&gt;&lt;periodical&gt;&lt;full-title&gt;J.Bone Miner.Res.&lt;/full-title&gt;&lt;/periodical&gt;&lt;pages&gt;1137-1148&lt;/pages&gt;&lt;volume&gt;8&lt;/volume&gt;&lt;number&gt;9&lt;/number&gt;&lt;reprint-edition&gt;Not in File&lt;/reprint-edition&gt;&lt;keywords&gt;&lt;keyword&gt;Aged&lt;/keyword&gt;&lt;keyword&gt;complications&lt;/keyword&gt;&lt;keyword&gt;Female&lt;/keyword&gt;&lt;keyword&gt;Follow-Up Studies&lt;/keyword&gt;&lt;keyword&gt;Fractures,Spontaneous&lt;/keyword&gt;&lt;keyword&gt;Humans&lt;/keyword&gt;&lt;keyword&gt;Incidence&lt;/keyword&gt;&lt;keyword&gt;injuries&lt;/keyword&gt;&lt;keyword&gt;Lumbar Vertebrae&lt;/keyword&gt;&lt;keyword&gt;Observer Variation&lt;/keyword&gt;&lt;keyword&gt;Osteoporosis,Postmenopausal&lt;/keyword&gt;&lt;keyword&gt;Prevalence&lt;/keyword&gt;&lt;keyword&gt;radiography&lt;/keyword&gt;&lt;keyword&gt;Spinal Fractures&lt;/keyword&gt;&lt;keyword&gt;Thoracic Vertebrae&lt;/keyword&gt;&lt;/keywords&gt;&lt;dates&gt;&lt;year&gt;1993&lt;/year&gt;&lt;pub-dates&gt;&lt;date&gt;9/1993&lt;/date&gt;&lt;/pub-dates&gt;&lt;/dates&gt;&lt;label&gt;55&lt;/label&gt;&lt;urls&gt;&lt;related-urls&gt;&lt;url&gt;http://www.ncbi.nlm.nih.gov/pubmed/8237484&lt;/url&gt;&lt;/related-urls&gt;&lt;/urls&gt;&lt;electronic-resource-num&gt;10.1002/jbmr.5650080915 [doi]&lt;/electronic-resource-num&gt;&lt;/record&gt;&lt;/Cite&gt;&lt;/EndNote&gt;</w:instrText>
      </w:r>
      <w:r w:rsidRPr="003660E7">
        <w:rPr>
          <w:rFonts w:cstheme="minorHAnsi"/>
        </w:rPr>
        <w:fldChar w:fldCharType="separate"/>
      </w:r>
      <w:r w:rsidR="003660E7" w:rsidRPr="003660E7">
        <w:rPr>
          <w:rFonts w:cstheme="minorHAnsi"/>
          <w:noProof/>
        </w:rPr>
        <w:t>(16)</w:t>
      </w:r>
      <w:r w:rsidRPr="003660E7">
        <w:rPr>
          <w:rFonts w:cstheme="minorHAnsi"/>
        </w:rPr>
        <w:fldChar w:fldCharType="end"/>
      </w:r>
      <w:r w:rsidR="00600601">
        <w:rPr>
          <w:rFonts w:cstheme="minorHAnsi"/>
        </w:rPr>
        <w:t xml:space="preserve"> using a single reader</w:t>
      </w:r>
      <w:r w:rsidRPr="003660E7">
        <w:rPr>
          <w:rFonts w:cstheme="minorHAnsi"/>
        </w:rPr>
        <w:t>. Participants with a vertebral fracture or a self-reported fracture since age 45 years were regarded as having had a previous fracture.</w:t>
      </w:r>
    </w:p>
    <w:p w14:paraId="45FD863E" w14:textId="1E7868BD" w:rsidR="001035E7" w:rsidRPr="003660E7" w:rsidRDefault="00586D14" w:rsidP="001C2254">
      <w:pPr>
        <w:pStyle w:val="NoSpacing"/>
        <w:spacing w:before="100" w:beforeAutospacing="1" w:after="100" w:afterAutospacing="1" w:line="360" w:lineRule="auto"/>
        <w:jc w:val="both"/>
        <w:rPr>
          <w:rFonts w:cstheme="minorHAnsi"/>
        </w:rPr>
      </w:pPr>
      <w:r>
        <w:rPr>
          <w:rFonts w:cstheme="minorHAnsi"/>
        </w:rPr>
        <w:t>HR-pQCT</w:t>
      </w:r>
      <w:r w:rsidR="001035E7" w:rsidRPr="003660E7">
        <w:rPr>
          <w:rFonts w:cstheme="minorHAnsi"/>
        </w:rPr>
        <w:t xml:space="preserve"> scans (XtremeCT</w:t>
      </w:r>
      <w:r w:rsidR="00B9657D">
        <w:rPr>
          <w:rFonts w:cstheme="minorHAnsi"/>
        </w:rPr>
        <w:t>i</w:t>
      </w:r>
      <w:r w:rsidR="001035E7" w:rsidRPr="003660E7">
        <w:rPr>
          <w:rFonts w:cstheme="minorHAnsi"/>
        </w:rPr>
        <w:t xml:space="preserve">, Scanco Medical AG, Switzerland) of the non-dominant distal </w:t>
      </w:r>
      <w:r w:rsidR="00115149">
        <w:rPr>
          <w:rFonts w:cstheme="minorHAnsi"/>
        </w:rPr>
        <w:t xml:space="preserve">radius and </w:t>
      </w:r>
      <w:r w:rsidR="001035E7" w:rsidRPr="003660E7">
        <w:rPr>
          <w:rFonts w:cstheme="minorHAnsi"/>
        </w:rPr>
        <w:t xml:space="preserve">tibia were performed; dominant limbs were scanned if the non-dominant limb had previously fractured. In total, 110 parallel CT slices were obtained, representing a volume of bone 9mm in axial length with a nominal resolution (voxel size) of 82μm. The scan protocol was in accordance with manufacturer’s guidelines and as described by Boutroy </w:t>
      </w:r>
      <w:r w:rsidR="001035E7" w:rsidRPr="003660E7">
        <w:rPr>
          <w:rFonts w:cstheme="minorHAnsi"/>
          <w:i/>
        </w:rPr>
        <w:t xml:space="preserve">et al </w:t>
      </w:r>
      <w:r w:rsidR="001035E7" w:rsidRPr="003660E7">
        <w:rPr>
          <w:rFonts w:cstheme="minorHAnsi"/>
        </w:rPr>
        <w:fldChar w:fldCharType="begin">
          <w:fldData xml:space="preserve">PEVuZE5vdGU+PENpdGU+PEF1dGhvcj5Cb3V0cm95PC9BdXRob3I+PFllYXI+MjAwNTwvWWVhcj48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</w:fldData>
        </w:fldChar>
      </w:r>
      <w:r w:rsidR="003660E7" w:rsidRPr="003660E7">
        <w:rPr>
          <w:rFonts w:cstheme="minorHAnsi"/>
        </w:rPr>
        <w:instrText xml:space="preserve"> ADDIN EN.CITE </w:instrText>
      </w:r>
      <w:r w:rsidR="003660E7" w:rsidRPr="003660E7">
        <w:rPr>
          <w:rFonts w:cstheme="minorHAnsi"/>
        </w:rPr>
        <w:fldChar w:fldCharType="begin">
          <w:fldData xml:space="preserve">PEVuZE5vdGU+PENpdGU+PEF1dGhvcj5Cb3V0cm95PC9BdXRob3I+PFllYXI+MjAwNTwvWWVhcj48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</w:fldData>
        </w:fldChar>
      </w:r>
      <w:r w:rsidR="003660E7" w:rsidRPr="003660E7">
        <w:rPr>
          <w:rFonts w:cstheme="minorHAnsi"/>
        </w:rPr>
        <w:instrText xml:space="preserve"> ADDIN EN.CITE.DATA </w:instrText>
      </w:r>
      <w:r w:rsidR="003660E7" w:rsidRPr="003660E7">
        <w:rPr>
          <w:rFonts w:cstheme="minorHAnsi"/>
        </w:rPr>
      </w:r>
      <w:r w:rsidR="003660E7" w:rsidRPr="003660E7">
        <w:rPr>
          <w:rFonts w:cstheme="minorHAnsi"/>
        </w:rPr>
        <w:fldChar w:fldCharType="end"/>
      </w:r>
      <w:r w:rsidR="001035E7" w:rsidRPr="003660E7">
        <w:rPr>
          <w:rFonts w:cstheme="minorHAnsi"/>
        </w:rPr>
      </w:r>
      <w:r w:rsidR="001035E7" w:rsidRPr="003660E7">
        <w:rPr>
          <w:rFonts w:cstheme="minorHAnsi"/>
        </w:rPr>
        <w:fldChar w:fldCharType="separate"/>
      </w:r>
      <w:r w:rsidR="003660E7" w:rsidRPr="003660E7">
        <w:rPr>
          <w:rFonts w:cstheme="minorHAnsi"/>
          <w:noProof/>
        </w:rPr>
        <w:t>(17)</w:t>
      </w:r>
      <w:r w:rsidR="001035E7" w:rsidRPr="003660E7">
        <w:rPr>
          <w:rFonts w:cstheme="minorHAnsi"/>
        </w:rPr>
        <w:fldChar w:fldCharType="end"/>
      </w:r>
      <w:r w:rsidR="001035E7" w:rsidRPr="003660E7">
        <w:rPr>
          <w:rFonts w:cstheme="minorHAnsi"/>
        </w:rPr>
        <w:t xml:space="preserve">. Using the method of Pauchard </w:t>
      </w:r>
      <w:r w:rsidR="001035E7" w:rsidRPr="003660E7">
        <w:rPr>
          <w:rFonts w:cstheme="minorHAnsi"/>
          <w:i/>
        </w:rPr>
        <w:t>et al</w:t>
      </w:r>
      <w:r w:rsidR="001035E7" w:rsidRPr="003660E7">
        <w:rPr>
          <w:rFonts w:cstheme="minorHAnsi"/>
        </w:rPr>
        <w:t xml:space="preserve"> </w:t>
      </w:r>
      <w:r w:rsidR="001035E7" w:rsidRPr="003660E7">
        <w:rPr>
          <w:rFonts w:cstheme="minorHAnsi"/>
        </w:rPr>
        <w:fldChar w:fldCharType="begin"/>
      </w:r>
      <w:r w:rsidR="003660E7" w:rsidRPr="003660E7">
        <w:rPr>
          <w:rFonts w:cstheme="minorHAnsi"/>
        </w:rPr>
        <w:instrText xml:space="preserve"> ADDIN EN.CITE &lt;EndNote&gt;&lt;Cite&gt;&lt;Author&gt;Pauchard&lt;/Author&gt;&lt;Year&gt;2012&lt;/Year&gt;&lt;RecNum&gt;217&lt;/RecNum&gt;&lt;DisplayText&gt;(18)&lt;/DisplayText&gt;&lt;record&gt;&lt;rec-number&gt;217&lt;/rec-number&gt;&lt;foreign-keys&gt;&lt;key app="EN" db-id="xp2sx5aahpsveaea2zq5s2xsef9d0fsxsxex" timestamp="1545218752"&gt;217&lt;/key&gt;&lt;/foreign-keys&gt;&lt;ref-type name="Journal Article"&gt;17&lt;/ref-type&gt;&lt;contributors&gt;&lt;authors&gt;&lt;author&gt;Pauchard, Yves&lt;/author&gt;&lt;author&gt;Liphardt, Anna-Maria&lt;/author&gt;&lt;author&gt;Macdonald, Heather M&lt;/author&gt;&lt;author&gt;Hanley, David A&lt;/author&gt;&lt;author&gt;Boyd, Steven K&lt;/author&gt;&lt;/authors&gt;&lt;/contributors&gt;&lt;titles&gt;&lt;title&gt;Quality control for bone quality parameters affected by subject motion in high-resolution peripheral quantitative computed tomography&lt;/title&gt;&lt;secondary-title&gt;Bone&lt;/secondary-title&gt;&lt;/titles&gt;&lt;periodical&gt;&lt;full-title&gt;Bone&lt;/full-title&gt;&lt;abbr-1&gt;Bone&lt;/abbr-1&gt;&lt;abbr-2&gt;Bone&lt;/abbr-2&gt;&lt;/periodical&gt;&lt;pages&gt;1304-1310&lt;/pages&gt;&lt;volume&gt;50&lt;/volume&gt;&lt;number&gt;6&lt;/number&gt;&lt;dates&gt;&lt;year&gt;2012&lt;/year&gt;&lt;/dates&gt;&lt;isbn&gt;8756-3282&lt;/isbn&gt;&lt;urls&gt;&lt;/urls&gt;&lt;/record&gt;&lt;/Cite&gt;&lt;/EndNote&gt;</w:instrText>
      </w:r>
      <w:r w:rsidR="001035E7" w:rsidRPr="003660E7">
        <w:rPr>
          <w:rFonts w:cstheme="minorHAnsi"/>
        </w:rPr>
        <w:fldChar w:fldCharType="separate"/>
      </w:r>
      <w:r w:rsidR="003660E7" w:rsidRPr="003660E7">
        <w:rPr>
          <w:rFonts w:cstheme="minorHAnsi"/>
          <w:noProof/>
        </w:rPr>
        <w:t>(18)</w:t>
      </w:r>
      <w:r w:rsidR="001035E7" w:rsidRPr="003660E7">
        <w:rPr>
          <w:rFonts w:cstheme="minorHAnsi"/>
        </w:rPr>
        <w:fldChar w:fldCharType="end"/>
      </w:r>
      <w:r w:rsidR="001035E7" w:rsidRPr="003660E7">
        <w:rPr>
          <w:rFonts w:cstheme="minorHAnsi"/>
        </w:rPr>
        <w:t>, scans</w:t>
      </w:r>
      <w:r w:rsidR="006739B0" w:rsidRPr="003660E7">
        <w:rPr>
          <w:rFonts w:cstheme="minorHAnsi"/>
        </w:rPr>
        <w:t xml:space="preserve"> exhibiting excessive motion artefact (grade 5 scans) were excluded</w:t>
      </w:r>
      <w:r w:rsidR="001035E7" w:rsidRPr="003660E7">
        <w:rPr>
          <w:rFonts w:cstheme="minorHAnsi"/>
        </w:rPr>
        <w:t xml:space="preserve">; scans of quality 4 and above were included in the analysis. Manufacturer standard evaluation and cortical porosity scripts were used for image analysis </w:t>
      </w:r>
      <w:r w:rsidR="001035E7" w:rsidRPr="003660E7">
        <w:rPr>
          <w:rFonts w:cstheme="minorHAnsi"/>
        </w:rPr>
        <w:fldChar w:fldCharType="begin">
          <w:fldData xml:space="preserve">PEVuZE5vdGU+PENpdGU+PEF1dGhvcj5NYWNOZWlsPC9BdXRob3I+PFllYXI+MjAwNzwvWWVhcj48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</w:fldData>
        </w:fldChar>
      </w:r>
      <w:r w:rsidR="00B9657D">
        <w:rPr>
          <w:rFonts w:cstheme="minorHAnsi"/>
        </w:rPr>
        <w:instrText xml:space="preserve"> ADDIN EN.CITE </w:instrText>
      </w:r>
      <w:r w:rsidR="00B9657D">
        <w:rPr>
          <w:rFonts w:cstheme="minorHAnsi"/>
        </w:rPr>
        <w:fldChar w:fldCharType="begin">
          <w:fldData xml:space="preserve">PEVuZE5vdGU+PENpdGU+PEF1dGhvcj5NYWNOZWlsPC9BdXRob3I+PFllYXI+MjAwNzwvWWVhcj48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</w:fldData>
        </w:fldChar>
      </w:r>
      <w:r w:rsidR="00B9657D">
        <w:rPr>
          <w:rFonts w:cstheme="minorHAnsi"/>
        </w:rPr>
        <w:instrText xml:space="preserve"> ADDIN EN.CITE.DATA </w:instrText>
      </w:r>
      <w:r w:rsidR="00B9657D">
        <w:rPr>
          <w:rFonts w:cstheme="minorHAnsi"/>
        </w:rPr>
      </w:r>
      <w:r w:rsidR="00B9657D">
        <w:rPr>
          <w:rFonts w:cstheme="minorHAnsi"/>
        </w:rPr>
        <w:fldChar w:fldCharType="end"/>
      </w:r>
      <w:r w:rsidR="001035E7" w:rsidRPr="003660E7">
        <w:rPr>
          <w:rFonts w:cstheme="minorHAnsi"/>
        </w:rPr>
      </w:r>
      <w:r w:rsidR="001035E7" w:rsidRPr="003660E7">
        <w:rPr>
          <w:rFonts w:cstheme="minorHAnsi"/>
        </w:rPr>
        <w:fldChar w:fldCharType="separate"/>
      </w:r>
      <w:r w:rsidR="003660E7" w:rsidRPr="003660E7">
        <w:rPr>
          <w:rFonts w:cstheme="minorHAnsi"/>
          <w:noProof/>
        </w:rPr>
        <w:t>(8, 19-23)</w:t>
      </w:r>
      <w:r w:rsidR="001035E7" w:rsidRPr="003660E7">
        <w:rPr>
          <w:rFonts w:cstheme="minorHAnsi"/>
        </w:rPr>
        <w:fldChar w:fldCharType="end"/>
      </w:r>
      <w:r w:rsidR="001035E7" w:rsidRPr="003660E7">
        <w:rPr>
          <w:rFonts w:cstheme="minorHAnsi"/>
        </w:rPr>
        <w:t xml:space="preserve">. </w:t>
      </w:r>
      <w:r w:rsidR="00B46B9D">
        <w:rPr>
          <w:rFonts w:cstheme="minorHAnsi"/>
        </w:rPr>
        <w:t xml:space="preserve">Extended cortical analysis was performed for all scans </w:t>
      </w:r>
      <w:r w:rsidR="00B46B9D">
        <w:rPr>
          <w:rFonts w:cstheme="minorHAnsi"/>
        </w:rPr>
        <w:fldChar w:fldCharType="begin"/>
      </w:r>
      <w:r w:rsidR="00B46B9D">
        <w:rPr>
          <w:rFonts w:cstheme="minorHAnsi"/>
        </w:rPr>
        <w:instrText xml:space="preserve"> ADDIN EN.CITE &lt;EndNote&gt;&lt;Cite&gt;&lt;Author&gt;Burghardt&lt;/Author&gt;&lt;Year&gt;2010&lt;/Year&gt;&lt;RecNum&gt;873&lt;/RecNum&gt;&lt;DisplayText&gt;(24)&lt;/DisplayText&gt;&lt;record&gt;&lt;rec-number&gt;873&lt;/rec-number&gt;&lt;foreign-keys&gt;&lt;key app="EN" db-id="tfrstzzwk9psaiezzti5x2tn0vsz5p9aex5a" timestamp="1613562150"&gt;873&lt;/key&gt;&lt;/foreign-keys&gt;&lt;ref-type name="Journal Article"&gt;17&lt;/ref-type&gt;&lt;contributors&gt;&lt;authors&gt;&lt;author&gt;Burghardt, A. J.&lt;/author&gt;&lt;author&gt;Buie, H. R.&lt;/author&gt;&lt;author&gt;Laib, A.&lt;/author&gt;&lt;author&gt;Majumdar, S.&lt;/author&gt;&lt;author&gt;Boyd, S. K.&lt;/author&gt;&lt;/authors&gt;&lt;/contributors&gt;&lt;auth-address&gt;Musculoskeletal Quantitative Imaging Research Group, Department of Radiology and Biomedical Imaging, University of California, San Francisco, San Francisco, CA 94158, USA. andrew.burghardt@radiology.ucsf.edu&lt;/auth-address&gt;&lt;titles&gt;&lt;title&gt;Reproducibility of direct quantitative measures of cortical bone microarchitecture of the distal radius and tibia by HR-pQCT&lt;/title&gt;&lt;secondary-title&gt;Bone&lt;/secondary-title&gt;&lt;/titles&gt;&lt;periodical&gt;&lt;full-title&gt;Bone&lt;/full-title&gt;&lt;/periodical&gt;&lt;pages&gt;519-28&lt;/pages&gt;&lt;volume&gt;47&lt;/volume&gt;&lt;number&gt;3&lt;/number&gt;&lt;edition&gt;2010/06/22&lt;/edition&gt;&lt;keywords&gt;&lt;keyword&gt;Adult&lt;/keyword&gt;&lt;keyword&gt;Aged&lt;/keyword&gt;&lt;keyword&gt;Bone Density&lt;/keyword&gt;&lt;keyword&gt;Female&lt;/keyword&gt;&lt;keyword&gt;Fractures, Bone/diagnostic imaging&lt;/keyword&gt;&lt;keyword&gt;Humans&lt;/keyword&gt;&lt;keyword&gt;Male&lt;/keyword&gt;&lt;keyword&gt;Middle Aged&lt;/keyword&gt;&lt;keyword&gt;*Radius/diagnostic imaging/ultrastructure&lt;/keyword&gt;&lt;keyword&gt;Reproducibility of Results&lt;/keyword&gt;&lt;keyword&gt;Retrospective Studies&lt;/keyword&gt;&lt;keyword&gt;*Tibia/diagnostic imaging/ultrastructure&lt;/keyword&gt;&lt;keyword&gt;Tomography, X-Ray Computed/*methods&lt;/keyword&gt;&lt;keyword&gt;Young Adult&lt;/keyword&gt;&lt;/keywords&gt;&lt;dates&gt;&lt;year&gt;2010&lt;/year&gt;&lt;pub-dates&gt;&lt;date&gt;Sep&lt;/date&gt;&lt;/pub-dates&gt;&lt;/dates&gt;&lt;isbn&gt;8756-3282 (Print)&amp;#xD;1873-2763&lt;/isbn&gt;&lt;accession-num&gt;20561906&lt;/accession-num&gt;&lt;urls&gt;&lt;/urls&gt;&lt;custom2&gt;PMC2926164&lt;/custom2&gt;&lt;custom6&gt;NIHMS210024&lt;/custom6&gt;&lt;electronic-resource-num&gt;10.1016/j.bone.2010.05.034&lt;/electronic-resource-num&gt;&lt;remote-database-provider&gt;NLM&lt;/remote-database-provider&gt;&lt;language&gt;eng&lt;/language&gt;&lt;/record&gt;&lt;/Cite&gt;&lt;/EndNote&gt;</w:instrText>
      </w:r>
      <w:r w:rsidR="00B46B9D">
        <w:rPr>
          <w:rFonts w:cstheme="minorHAnsi"/>
        </w:rPr>
        <w:fldChar w:fldCharType="separate"/>
      </w:r>
      <w:r w:rsidR="00B46B9D">
        <w:rPr>
          <w:rFonts w:cstheme="minorHAnsi"/>
          <w:noProof/>
        </w:rPr>
        <w:t>(24)</w:t>
      </w:r>
      <w:r w:rsidR="00B46B9D">
        <w:rPr>
          <w:rFonts w:cstheme="minorHAnsi"/>
        </w:rPr>
        <w:fldChar w:fldCharType="end"/>
      </w:r>
      <w:r w:rsidR="00B46B9D">
        <w:rPr>
          <w:rFonts w:cstheme="minorHAnsi"/>
        </w:rPr>
        <w:t>.</w:t>
      </w:r>
    </w:p>
    <w:p w14:paraId="064945B1" w14:textId="77777777" w:rsidR="001035E7" w:rsidRPr="003660E7" w:rsidRDefault="001035E7" w:rsidP="00040C1B">
      <w:pPr>
        <w:spacing w:before="240" w:after="0" w:line="360" w:lineRule="auto"/>
        <w:jc w:val="both"/>
        <w:rPr>
          <w:rFonts w:eastAsia="Times New Roman" w:cstheme="minorHAnsi"/>
          <w:i/>
          <w:lang w:eastAsia="en-GB"/>
        </w:rPr>
      </w:pPr>
    </w:p>
    <w:p w14:paraId="2F69A2FA" w14:textId="4FE10267" w:rsidR="00C037E5" w:rsidRPr="003660E7" w:rsidRDefault="00494EA8" w:rsidP="00040C1B">
      <w:pPr>
        <w:spacing w:before="240" w:after="0" w:line="360" w:lineRule="auto"/>
        <w:jc w:val="both"/>
        <w:rPr>
          <w:rFonts w:eastAsia="Times New Roman" w:cstheme="minorHAnsi"/>
          <w:i/>
          <w:lang w:eastAsia="en-GB"/>
        </w:rPr>
      </w:pPr>
      <w:r>
        <w:rPr>
          <w:rFonts w:eastAsia="Times New Roman" w:cstheme="minorHAnsi"/>
          <w:i/>
          <w:lang w:eastAsia="en-GB"/>
        </w:rPr>
        <w:t xml:space="preserve">2.4 </w:t>
      </w:r>
      <w:r w:rsidR="00C037E5" w:rsidRPr="003660E7">
        <w:rPr>
          <w:rFonts w:eastAsia="Times New Roman" w:cstheme="minorHAnsi"/>
          <w:i/>
          <w:lang w:eastAsia="en-GB"/>
        </w:rPr>
        <w:t>Ascertainment of participant characteristics at follow-up (2017)</w:t>
      </w:r>
    </w:p>
    <w:p w14:paraId="092AC352" w14:textId="7A797783" w:rsidR="00C037E5" w:rsidRPr="003660E7" w:rsidRDefault="00586D14" w:rsidP="00040C1B">
      <w:pPr>
        <w:spacing w:before="240" w:after="0" w:line="360" w:lineRule="auto"/>
        <w:jc w:val="both"/>
        <w:rPr>
          <w:rFonts w:eastAsia="Times New Roman" w:cstheme="minorHAnsi"/>
          <w:lang w:eastAsia="en-GB"/>
        </w:rPr>
      </w:pPr>
      <w:r>
        <w:rPr>
          <w:rFonts w:eastAsia="Times New Roman" w:cstheme="minorHAnsi"/>
          <w:lang w:eastAsia="en-GB"/>
        </w:rPr>
        <w:t>HR-pQCT</w:t>
      </w:r>
      <w:r w:rsidR="001035E7" w:rsidRPr="003660E7">
        <w:rPr>
          <w:rFonts w:eastAsia="Times New Roman" w:cstheme="minorHAnsi"/>
          <w:lang w:eastAsia="en-GB"/>
        </w:rPr>
        <w:t xml:space="preserve"> scans of the distal </w:t>
      </w:r>
      <w:r w:rsidR="00115149">
        <w:rPr>
          <w:rFonts w:eastAsia="Times New Roman" w:cstheme="minorHAnsi"/>
          <w:lang w:eastAsia="en-GB"/>
        </w:rPr>
        <w:t xml:space="preserve">radius and </w:t>
      </w:r>
      <w:r w:rsidR="001035E7" w:rsidRPr="003660E7">
        <w:rPr>
          <w:rFonts w:eastAsia="Times New Roman" w:cstheme="minorHAnsi"/>
          <w:lang w:eastAsia="en-GB"/>
        </w:rPr>
        <w:t>tibia were repeated using the same devices and protocol as in 2011-2012.</w:t>
      </w:r>
      <w:r w:rsidR="00115149" w:rsidRPr="00115149">
        <w:t xml:space="preserve"> </w:t>
      </w:r>
      <w:r w:rsidR="00115149">
        <w:rPr>
          <w:rFonts w:eastAsia="Times New Roman" w:cstheme="minorHAnsi"/>
          <w:lang w:eastAsia="en-GB"/>
        </w:rPr>
        <w:t>Quality assurance and quality control</w:t>
      </w:r>
      <w:r w:rsidR="00115149" w:rsidRPr="00115149">
        <w:rPr>
          <w:rFonts w:eastAsia="Times New Roman" w:cstheme="minorHAnsi"/>
          <w:lang w:eastAsia="en-GB"/>
        </w:rPr>
        <w:t xml:space="preserve"> were performed as per </w:t>
      </w:r>
      <w:r w:rsidR="00115149">
        <w:rPr>
          <w:rFonts w:eastAsia="Times New Roman" w:cstheme="minorHAnsi"/>
          <w:lang w:eastAsia="en-GB"/>
        </w:rPr>
        <w:t xml:space="preserve">manufacturer </w:t>
      </w:r>
      <w:r w:rsidR="00115149" w:rsidRPr="00115149">
        <w:rPr>
          <w:rFonts w:eastAsia="Times New Roman" w:cstheme="minorHAnsi"/>
          <w:lang w:eastAsia="en-GB"/>
        </w:rPr>
        <w:t xml:space="preserve"> guidance and no significant changes </w:t>
      </w:r>
      <w:r w:rsidR="00115149">
        <w:rPr>
          <w:rFonts w:eastAsia="Times New Roman" w:cstheme="minorHAnsi"/>
          <w:lang w:eastAsia="en-GB"/>
        </w:rPr>
        <w:t xml:space="preserve">were </w:t>
      </w:r>
      <w:r w:rsidR="00115149" w:rsidRPr="00115149">
        <w:rPr>
          <w:rFonts w:eastAsia="Times New Roman" w:cstheme="minorHAnsi"/>
          <w:lang w:eastAsia="en-GB"/>
        </w:rPr>
        <w:t xml:space="preserve">made </w:t>
      </w:r>
      <w:r w:rsidR="00115149">
        <w:rPr>
          <w:rFonts w:eastAsia="Times New Roman" w:cstheme="minorHAnsi"/>
          <w:lang w:eastAsia="en-GB"/>
        </w:rPr>
        <w:t>to</w:t>
      </w:r>
      <w:r w:rsidR="00115149" w:rsidRPr="00115149">
        <w:rPr>
          <w:rFonts w:eastAsia="Times New Roman" w:cstheme="minorHAnsi"/>
          <w:lang w:eastAsia="en-GB"/>
        </w:rPr>
        <w:t xml:space="preserve"> the machines over follow-up</w:t>
      </w:r>
      <w:r w:rsidR="00115149">
        <w:rPr>
          <w:rFonts w:eastAsia="Times New Roman" w:cstheme="minorHAnsi"/>
          <w:lang w:eastAsia="en-GB"/>
        </w:rPr>
        <w:t>.</w:t>
      </w:r>
      <w:r w:rsidR="00B46B9D">
        <w:rPr>
          <w:rFonts w:eastAsia="Times New Roman" w:cstheme="minorHAnsi"/>
          <w:lang w:eastAsia="en-GB"/>
        </w:rPr>
        <w:t xml:space="preserve"> Overlap between baseline and follow-up HR-pQCT scans was derived using the manufacturer’s slice-match method.</w:t>
      </w:r>
      <w:r w:rsidR="002F5E9F" w:rsidRPr="002F5E9F">
        <w:rPr>
          <w:rFonts w:cstheme="minorHAnsi"/>
        </w:rPr>
        <w:t xml:space="preserve"> </w:t>
      </w:r>
      <w:r w:rsidR="002F5E9F" w:rsidRPr="001C2254">
        <w:rPr>
          <w:rFonts w:cstheme="minorHAnsi"/>
        </w:rPr>
        <w:t xml:space="preserve">Change measures for </w:t>
      </w:r>
      <w:r>
        <w:rPr>
          <w:rFonts w:cstheme="minorHAnsi"/>
        </w:rPr>
        <w:t>HR-pQCT</w:t>
      </w:r>
      <w:r w:rsidR="002F5E9F" w:rsidRPr="001C2254">
        <w:rPr>
          <w:rFonts w:cstheme="minorHAnsi"/>
        </w:rPr>
        <w:t xml:space="preserve"> parameters were set to mis</w:t>
      </w:r>
      <w:r w:rsidR="002F5E9F">
        <w:rPr>
          <w:rFonts w:cstheme="minorHAnsi"/>
        </w:rPr>
        <w:t xml:space="preserve">sing if the overlap between the </w:t>
      </w:r>
      <w:r w:rsidR="001D7941">
        <w:rPr>
          <w:rFonts w:cstheme="minorHAnsi"/>
        </w:rPr>
        <w:t>baseline and follow-up scan regions</w:t>
      </w:r>
      <w:r w:rsidR="002F5E9F" w:rsidRPr="001C2254">
        <w:rPr>
          <w:rFonts w:cstheme="minorHAnsi"/>
        </w:rPr>
        <w:t xml:space="preserve"> was </w:t>
      </w:r>
      <w:r w:rsidR="002F5E9F">
        <w:rPr>
          <w:rFonts w:cstheme="minorHAnsi"/>
        </w:rPr>
        <w:t>less than 75% as recommended</w:t>
      </w:r>
      <w:r w:rsidR="00210A29">
        <w:rPr>
          <w:rFonts w:cstheme="minorHAnsi"/>
        </w:rPr>
        <w:fldChar w:fldCharType="begin"/>
      </w:r>
      <w:r w:rsidR="00B46B9D">
        <w:rPr>
          <w:rFonts w:cstheme="minorHAnsi"/>
        </w:rPr>
        <w:instrText xml:space="preserve"> ADDIN EN.CITE &lt;EndNote&gt;&lt;Cite&gt;&lt;Author&gt;Whittier&lt;/Author&gt;&lt;Year&gt;2020&lt;/Year&gt;&lt;RecNum&gt;666&lt;/RecNum&gt;&lt;DisplayText&gt;(25)&lt;/DisplayText&gt;&lt;record&gt;&lt;rec-number&gt;666&lt;/rec-number&gt;&lt;foreign-keys&gt;&lt;key app="EN" db-id="tfrstzzwk9psaiezzti5x2tn0vsz5p9aex5a" timestamp="0"&gt;666&lt;/key&gt;&lt;/foreign-keys&gt;&lt;ref-type name="Journal Article"&gt;17&lt;/ref-type&gt;&lt;contributors&gt;&lt;authors&gt;&lt;author&gt;Whittier, D. E.&lt;/author&gt;&lt;author&gt;Boyd, S. K.&lt;/author&gt;&lt;author&gt;Burghardt, A. J.&lt;/author&gt;&lt;author&gt;Paccou, J.&lt;/author&gt;&lt;author&gt;Ghasem-Zadeh, A.&lt;/author&gt;&lt;author&gt;Chapurlat, R.&lt;/author&gt;&lt;author&gt;Engelke, K.&lt;/author&gt;&lt;author&gt;Bouxsein, M. L.&lt;/author&gt;&lt;/authors&gt;&lt;/contributors&gt;&lt;auth-address&gt;McCaig Institute for Bone and Joint Health, Cumming School of Medicine, University of Calgary, Calgary, AB, Canada.&amp;#xD;Department of Radiology, Cumming School of Medicine, University of Calgary, Calgary, AB, Canada.&amp;#xD;Department of Radiology and Biomedical Imaging, University of California, San Francisco, CA, USA.&amp;#xD;Department of Rheumatology, MABlab UR 4490, CHU Lille, Univ. Lille, 59000, Lille, France.&amp;#xD;Departments of Endocrinology and Medicine, Austin Health, The University of Melbourne, Melbourne, Australia.&amp;#xD;INSERM UMR 1033, Université de Lyon, Lyon, France.&amp;#xD;Hôpital Edouard Herriot, Hospice Civils de Lyon, Lyon, France.&amp;#xD;Department of Medicine 3, FAU University Erlangen-Nürnberg and Universitätsklinikum Erlangen, Erlangen, Germany.&amp;#xD;Bioclinica, Inc., Hamburg, Germany.&lt;/auth-address&gt;&lt;titles&gt;&lt;title&gt;Guidelines for the assessment of bone density and microarchitecture in vivo using high-resolution peripheral quantitative computed tomography&lt;/title&gt;&lt;/titles&gt;&lt;dates&gt;&lt;year&gt;2020&lt;/year&gt;&lt;pub-dates&gt;&lt;date&gt;May 26&lt;/date&gt;&lt;/pub-dates&gt;&lt;/dates&gt;&lt;isbn&gt;0937-941x&lt;/isbn&gt;&lt;accession-num&gt;32458029&lt;/accession-num&gt;&lt;urls&gt;&lt;/urls&gt;&lt;electronic-resource-num&gt;10.1007/s00198-020-05438-5&lt;/electronic-resource-num&gt;&lt;remote-database-provider&gt;Nlm&lt;/remote-database-provider&gt;&lt;/record&gt;&lt;/Cite&gt;&lt;/EndNote&gt;</w:instrText>
      </w:r>
      <w:r w:rsidR="00210A29">
        <w:rPr>
          <w:rFonts w:cstheme="minorHAnsi"/>
        </w:rPr>
        <w:fldChar w:fldCharType="separate"/>
      </w:r>
      <w:r w:rsidR="00B46B9D">
        <w:rPr>
          <w:rFonts w:cstheme="minorHAnsi"/>
          <w:noProof/>
        </w:rPr>
        <w:t>(25)</w:t>
      </w:r>
      <w:r w:rsidR="00210A29">
        <w:rPr>
          <w:rFonts w:cstheme="minorHAnsi"/>
        </w:rPr>
        <w:fldChar w:fldCharType="end"/>
      </w:r>
      <w:r w:rsidR="002F5E9F">
        <w:rPr>
          <w:rFonts w:cstheme="minorHAnsi"/>
        </w:rPr>
        <w:t xml:space="preserve">; </w:t>
      </w:r>
      <w:r w:rsidR="002F5E9F" w:rsidRPr="001C2254">
        <w:rPr>
          <w:rFonts w:cstheme="minorHAnsi"/>
        </w:rPr>
        <w:t>median (lower quartile, upper quartile) overlap b</w:t>
      </w:r>
      <w:r w:rsidR="002F5E9F">
        <w:rPr>
          <w:rFonts w:cstheme="minorHAnsi"/>
        </w:rPr>
        <w:t xml:space="preserve">etween the remaining </w:t>
      </w:r>
      <w:r w:rsidR="002F5E9F" w:rsidRPr="001C2254">
        <w:rPr>
          <w:rFonts w:cstheme="minorHAnsi"/>
        </w:rPr>
        <w:t>scans were 93</w:t>
      </w:r>
      <w:r w:rsidR="002F5E9F">
        <w:rPr>
          <w:rFonts w:cstheme="minorHAnsi"/>
        </w:rPr>
        <w:t>%</w:t>
      </w:r>
      <w:r w:rsidR="002F5E9F" w:rsidRPr="001C2254">
        <w:rPr>
          <w:rFonts w:cstheme="minorHAnsi"/>
        </w:rPr>
        <w:t xml:space="preserve"> (87</w:t>
      </w:r>
      <w:r w:rsidR="002F5E9F">
        <w:rPr>
          <w:rFonts w:cstheme="minorHAnsi"/>
        </w:rPr>
        <w:t>%</w:t>
      </w:r>
      <w:r w:rsidR="002F5E9F" w:rsidRPr="001C2254">
        <w:rPr>
          <w:rFonts w:cstheme="minorHAnsi"/>
        </w:rPr>
        <w:t>, 96</w:t>
      </w:r>
      <w:r w:rsidR="002F5E9F">
        <w:rPr>
          <w:rFonts w:cstheme="minorHAnsi"/>
        </w:rPr>
        <w:t>%</w:t>
      </w:r>
      <w:r w:rsidR="002F5E9F" w:rsidRPr="001C2254">
        <w:rPr>
          <w:rFonts w:cstheme="minorHAnsi"/>
        </w:rPr>
        <w:t xml:space="preserve">) </w:t>
      </w:r>
      <w:r w:rsidR="002F5E9F">
        <w:rPr>
          <w:rFonts w:cstheme="minorHAnsi"/>
        </w:rPr>
        <w:t xml:space="preserve">for the radius </w:t>
      </w:r>
      <w:r w:rsidR="002F5E9F" w:rsidRPr="001C2254">
        <w:rPr>
          <w:rFonts w:cstheme="minorHAnsi"/>
        </w:rPr>
        <w:t>and 95</w:t>
      </w:r>
      <w:r w:rsidR="002F5E9F">
        <w:rPr>
          <w:rFonts w:cstheme="minorHAnsi"/>
        </w:rPr>
        <w:t>%</w:t>
      </w:r>
      <w:r w:rsidR="001D7941">
        <w:rPr>
          <w:rFonts w:cstheme="minorHAnsi"/>
        </w:rPr>
        <w:t xml:space="preserve"> (92</w:t>
      </w:r>
      <w:r w:rsidR="002F5E9F">
        <w:rPr>
          <w:rFonts w:cstheme="minorHAnsi"/>
        </w:rPr>
        <w:t>%</w:t>
      </w:r>
      <w:r w:rsidR="002F5E9F" w:rsidRPr="001C2254">
        <w:rPr>
          <w:rFonts w:cstheme="minorHAnsi"/>
        </w:rPr>
        <w:t>, 97</w:t>
      </w:r>
      <w:r w:rsidR="002F5E9F">
        <w:rPr>
          <w:rFonts w:cstheme="minorHAnsi"/>
        </w:rPr>
        <w:t>%</w:t>
      </w:r>
      <w:r w:rsidR="002F5E9F" w:rsidRPr="001C2254">
        <w:rPr>
          <w:rFonts w:cstheme="minorHAnsi"/>
        </w:rPr>
        <w:t>)</w:t>
      </w:r>
      <w:r w:rsidR="002F5E9F">
        <w:rPr>
          <w:rFonts w:cstheme="minorHAnsi"/>
        </w:rPr>
        <w:t xml:space="preserve"> for the tibia.</w:t>
      </w:r>
      <w:bookmarkStart w:id="1" w:name="_Hlk64456958"/>
      <w:r w:rsidR="00C102F0">
        <w:rPr>
          <w:rFonts w:cstheme="minorHAnsi"/>
        </w:rPr>
        <w:t xml:space="preserve"> </w:t>
      </w:r>
      <w:r w:rsidR="00C102F0" w:rsidRPr="00C102F0">
        <w:rPr>
          <w:rFonts w:cstheme="minorHAnsi"/>
        </w:rPr>
        <w:t>Short</w:t>
      </w:r>
      <w:r w:rsidR="00C102F0">
        <w:rPr>
          <w:rFonts w:cstheme="minorHAnsi"/>
        </w:rPr>
        <w:t xml:space="preserve"> </w:t>
      </w:r>
      <w:r w:rsidR="00C102F0" w:rsidRPr="00C102F0">
        <w:rPr>
          <w:rFonts w:cstheme="minorHAnsi"/>
        </w:rPr>
        <w:t>term precision values (</w:t>
      </w:r>
      <w:r w:rsidR="00A543FA">
        <w:rPr>
          <w:rFonts w:cstheme="minorHAnsi"/>
        </w:rPr>
        <w:t>percentage root mean squared coefficient of variation</w:t>
      </w:r>
      <w:r w:rsidR="00C102F0" w:rsidRPr="00C102F0">
        <w:rPr>
          <w:rFonts w:cstheme="minorHAnsi"/>
        </w:rPr>
        <w:t>) for cortical</w:t>
      </w:r>
      <w:r w:rsidR="00C102F0">
        <w:rPr>
          <w:rFonts w:cstheme="minorHAnsi"/>
        </w:rPr>
        <w:t xml:space="preserve"> </w:t>
      </w:r>
      <w:r w:rsidR="00C102F0" w:rsidRPr="00C102F0">
        <w:rPr>
          <w:rFonts w:cstheme="minorHAnsi"/>
        </w:rPr>
        <w:t>and trabecular BMD have been shown to range from 0.3 to 1.2</w:t>
      </w:r>
      <w:r w:rsidR="00C102F0">
        <w:rPr>
          <w:rFonts w:cstheme="minorHAnsi"/>
        </w:rPr>
        <w:t xml:space="preserve"> </w:t>
      </w:r>
      <w:bookmarkEnd w:id="1"/>
      <w:r w:rsidR="00C102F0">
        <w:rPr>
          <w:rFonts w:cstheme="minorHAnsi"/>
        </w:rPr>
        <w:fldChar w:fldCharType="begin"/>
      </w:r>
      <w:r w:rsidR="00C102F0">
        <w:rPr>
          <w:rFonts w:cstheme="minorHAnsi"/>
        </w:rPr>
        <w:instrText xml:space="preserve"> ADDIN EN.CITE &lt;EndNote&gt;&lt;Cite&gt;&lt;Author&gt;Paggiosi&lt;/Author&gt;&lt;Year&gt;2014&lt;/Year&gt;&lt;RecNum&gt;875&lt;/RecNum&gt;&lt;DisplayText&gt;(26)&lt;/DisplayText&gt;&lt;record&gt;&lt;rec-number&gt;875&lt;/rec-number&gt;&lt;foreign-keys&gt;&lt;key app="EN" db-id="tfrstzzwk9psaiezzti5x2tn0vsz5p9aex5a" timestamp="1613564357"&gt;875&lt;/key&gt;&lt;/foreign-keys&gt;&lt;ref-type name="Journal Article"&gt;17&lt;/ref-type&gt;&lt;contributors&gt;&lt;authors&gt;&lt;author&gt;Paggiosi, M. A.&lt;/author&gt;&lt;author&gt;Eastell, R.&lt;/author&gt;&lt;author&gt;Walsh, J. S.&lt;/author&gt;&lt;/authors&gt;&lt;/contributors&gt;&lt;auth-address&gt;Academic Unit of Bone Metabolism, The University of Sheffield, Sheffield, UK, m.a.paggiosi@sheffield.ac.uk.&lt;/auth-address&gt;&lt;titles&gt;&lt;title&gt;Precision of high-resolution peripheral quantitative computed tomography measurement variables: influence of gender, examination site, and age&lt;/title&gt;&lt;secondary-title&gt;Calcif Tissue Int&lt;/secondary-title&gt;&lt;/titles&gt;&lt;periodical&gt;&lt;full-title&gt;Calcif Tissue Int&lt;/full-title&gt;&lt;/periodical&gt;&lt;pages&gt;191-201&lt;/pages&gt;&lt;volume&gt;94&lt;/volume&gt;&lt;number&gt;2&lt;/number&gt;&lt;edition&gt;2013/09/24&lt;/edition&gt;&lt;keywords&gt;&lt;keyword&gt;Adolescent&lt;/keyword&gt;&lt;keyword&gt;Adult&lt;/keyword&gt;&lt;keyword&gt;Age Factors&lt;/keyword&gt;&lt;keyword&gt;Aged&lt;/keyword&gt;&lt;keyword&gt;Aged, 80 and over&lt;/keyword&gt;&lt;keyword&gt;*Bone Density&lt;/keyword&gt;&lt;keyword&gt;Cross-Sectional Studies&lt;/keyword&gt;&lt;keyword&gt;Female&lt;/keyword&gt;&lt;keyword&gt;Finite Element Analysis&lt;/keyword&gt;&lt;keyword&gt;Humans&lt;/keyword&gt;&lt;keyword&gt;Male&lt;/keyword&gt;&lt;keyword&gt;Observer Variation&lt;/keyword&gt;&lt;keyword&gt;Radius/*diagnostic imaging&lt;/keyword&gt;&lt;keyword&gt;Reproducibility of Results&lt;/keyword&gt;&lt;keyword&gt;Sex Factors&lt;/keyword&gt;&lt;keyword&gt;Tibia/*diagnostic imaging&lt;/keyword&gt;&lt;keyword&gt;*Tomography, X-Ray Computed/methods/standards&lt;/keyword&gt;&lt;/keywords&gt;&lt;dates&gt;&lt;year&gt;2014&lt;/year&gt;&lt;pub-dates&gt;&lt;date&gt;Feb&lt;/date&gt;&lt;/pub-dates&gt;&lt;/dates&gt;&lt;isbn&gt;0171-967x&lt;/isbn&gt;&lt;accession-num&gt;24057069&lt;/accession-num&gt;&lt;urls&gt;&lt;/urls&gt;&lt;electronic-resource-num&gt;10.1007/s00223-013-9798-3&lt;/electronic-resource-num&gt;&lt;remote-database-provider&gt;NLM&lt;/remote-database-provider&gt;&lt;language&gt;eng&lt;/language&gt;&lt;/record&gt;&lt;/Cite&gt;&lt;/EndNote&gt;</w:instrText>
      </w:r>
      <w:r w:rsidR="00C102F0">
        <w:rPr>
          <w:rFonts w:cstheme="minorHAnsi"/>
        </w:rPr>
        <w:fldChar w:fldCharType="separate"/>
      </w:r>
      <w:r w:rsidR="00C102F0">
        <w:rPr>
          <w:rFonts w:cstheme="minorHAnsi"/>
          <w:noProof/>
        </w:rPr>
        <w:t>(26)</w:t>
      </w:r>
      <w:r w:rsidR="00C102F0">
        <w:rPr>
          <w:rFonts w:cstheme="minorHAnsi"/>
        </w:rPr>
        <w:fldChar w:fldCharType="end"/>
      </w:r>
      <w:r w:rsidR="00C102F0">
        <w:rPr>
          <w:rFonts w:cstheme="minorHAnsi"/>
        </w:rPr>
        <w:t>.</w:t>
      </w:r>
    </w:p>
    <w:p w14:paraId="0797A407" w14:textId="77777777" w:rsidR="00233B63" w:rsidRPr="003660E7" w:rsidRDefault="00233B63" w:rsidP="00040C1B">
      <w:pPr>
        <w:spacing w:before="240" w:after="0" w:line="360" w:lineRule="auto"/>
        <w:jc w:val="both"/>
        <w:rPr>
          <w:rFonts w:eastAsia="Times New Roman" w:cstheme="minorHAnsi"/>
          <w:lang w:eastAsia="en-GB"/>
        </w:rPr>
      </w:pPr>
    </w:p>
    <w:p w14:paraId="3D00EE50" w14:textId="06260390" w:rsidR="001035E7" w:rsidRPr="003660E7" w:rsidRDefault="00494EA8" w:rsidP="00040C1B">
      <w:pPr>
        <w:spacing w:before="240" w:after="0" w:line="360" w:lineRule="auto"/>
        <w:jc w:val="both"/>
        <w:rPr>
          <w:rFonts w:eastAsia="Times New Roman" w:cstheme="minorHAnsi"/>
          <w:i/>
          <w:lang w:eastAsia="en-GB"/>
        </w:rPr>
      </w:pPr>
      <w:r>
        <w:rPr>
          <w:rFonts w:eastAsia="Times New Roman" w:cstheme="minorHAnsi"/>
          <w:i/>
          <w:lang w:eastAsia="en-GB"/>
        </w:rPr>
        <w:t xml:space="preserve">2.5 </w:t>
      </w:r>
      <w:r w:rsidR="00746785" w:rsidRPr="003660E7">
        <w:rPr>
          <w:rFonts w:eastAsia="Times New Roman" w:cstheme="minorHAnsi"/>
          <w:i/>
          <w:lang w:eastAsia="en-GB"/>
        </w:rPr>
        <w:t xml:space="preserve">Selection of </w:t>
      </w:r>
      <w:r w:rsidR="00233B63" w:rsidRPr="003660E7">
        <w:rPr>
          <w:rFonts w:eastAsia="Times New Roman" w:cstheme="minorHAnsi"/>
          <w:i/>
          <w:lang w:eastAsia="en-GB"/>
        </w:rPr>
        <w:t>loci</w:t>
      </w:r>
      <w:r w:rsidR="00746785" w:rsidRPr="003660E7">
        <w:rPr>
          <w:rFonts w:eastAsia="Times New Roman" w:cstheme="minorHAnsi"/>
          <w:i/>
          <w:lang w:eastAsia="en-GB"/>
        </w:rPr>
        <w:t xml:space="preserve"> for analysis</w:t>
      </w:r>
    </w:p>
    <w:p w14:paraId="4EC41682" w14:textId="716D948C" w:rsidR="00A4128B" w:rsidRPr="003660E7" w:rsidRDefault="00A4128B" w:rsidP="00040C1B">
      <w:pPr>
        <w:spacing w:before="240" w:after="0" w:line="360" w:lineRule="auto"/>
        <w:jc w:val="both"/>
        <w:rPr>
          <w:rFonts w:eastAsia="Times New Roman" w:cstheme="minorHAnsi"/>
          <w:lang w:eastAsia="en-GB"/>
        </w:rPr>
      </w:pPr>
      <w:r w:rsidRPr="003660E7">
        <w:rPr>
          <w:rFonts w:eastAsia="Times New Roman" w:cstheme="minorHAnsi"/>
          <w:lang w:eastAsia="en-GB"/>
        </w:rPr>
        <w:t>SNP genotyping was carried out using Infinium Global Screening Array v1. Raw IDAT files were loaded into Illumina Genome Studio 2.0.0 and analysed using genotyping Module 2.0.0. Data was processed using Illumina hard cut-off technical specifications</w:t>
      </w:r>
      <w:r w:rsidR="00B9657D">
        <w:rPr>
          <w:rFonts w:eastAsia="Times New Roman" w:cstheme="minorHAnsi"/>
          <w:lang w:eastAsia="en-GB"/>
        </w:rPr>
        <w:t xml:space="preserve"> </w:t>
      </w:r>
      <w:r w:rsidR="00B9657D">
        <w:rPr>
          <w:rFonts w:eastAsia="Times New Roman" w:cstheme="minorHAnsi"/>
          <w:lang w:eastAsia="en-GB"/>
        </w:rPr>
        <w:fldChar w:fldCharType="begin"/>
      </w:r>
      <w:r w:rsidR="00C102F0">
        <w:rPr>
          <w:rFonts w:eastAsia="Times New Roman" w:cstheme="minorHAnsi"/>
          <w:lang w:eastAsia="en-GB"/>
        </w:rPr>
        <w:instrText xml:space="preserve"> ADDIN EN.CITE &lt;EndNote&gt;&lt;Cite&gt;&lt;RecNum&gt;826&lt;/RecNum&gt;&lt;DisplayText&gt;(27)&lt;/DisplayText&gt;&lt;record&gt;&lt;rec-number&gt;826&lt;/rec-number&gt;&lt;foreign-keys&gt;&lt;key app="EN" db-id="tfrstzzwk9psaiezzti5x2tn0vsz5p9aex5a" timestamp="1604412929"&gt;826&lt;/key&gt;&lt;/foreign-keys&gt;&lt;ref-type name="Web Page"&gt;12&lt;/ref-type&gt;&lt;contributors&gt;&lt;/contributors&gt;&lt;titles&gt;&lt;title&gt;Infinium® Genotyping Data Analysis, A guide for analyzing Infinium genotyping data using the GenomeStudio® Genotyping Module&lt;/title&gt;&lt;/titles&gt;&lt;dates&gt;&lt;/dates&gt;&lt;urls&gt;&lt;related-urls&gt;&lt;url&gt;https://www.illumina.com/Documents/products/technotes/technote_infinium_genotyping_data_analysis.pdf &lt;/url&gt;&lt;/related-urls&gt;&lt;/urls&gt;&lt;/record&gt;&lt;/Cite&gt;&lt;/EndNote&gt;</w:instrText>
      </w:r>
      <w:r w:rsidR="00B9657D">
        <w:rPr>
          <w:rFonts w:eastAsia="Times New Roman" w:cstheme="minorHAnsi"/>
          <w:lang w:eastAsia="en-GB"/>
        </w:rPr>
        <w:fldChar w:fldCharType="separate"/>
      </w:r>
      <w:r w:rsidR="00C102F0">
        <w:rPr>
          <w:rFonts w:eastAsia="Times New Roman" w:cstheme="minorHAnsi"/>
          <w:noProof/>
          <w:lang w:eastAsia="en-GB"/>
        </w:rPr>
        <w:t>(27)</w:t>
      </w:r>
      <w:r w:rsidR="00B9657D">
        <w:rPr>
          <w:rFonts w:eastAsia="Times New Roman" w:cstheme="minorHAnsi"/>
          <w:lang w:eastAsia="en-GB"/>
        </w:rPr>
        <w:fldChar w:fldCharType="end"/>
      </w:r>
      <w:r w:rsidR="00B9657D">
        <w:rPr>
          <w:rFonts w:eastAsia="Times New Roman" w:cstheme="minorHAnsi"/>
          <w:lang w:eastAsia="en-GB"/>
        </w:rPr>
        <w:t>.</w:t>
      </w:r>
      <w:r w:rsidRPr="003660E7">
        <w:rPr>
          <w:rFonts w:eastAsia="Times New Roman" w:cstheme="minorHAnsi"/>
          <w:lang w:eastAsia="en-GB"/>
        </w:rPr>
        <w:t xml:space="preserve"> </w:t>
      </w:r>
      <w:r w:rsidRPr="003660E7">
        <w:rPr>
          <w:rFonts w:eastAsia="Times New Roman" w:cstheme="minorHAnsi"/>
          <w:i/>
          <w:lang w:eastAsia="en-GB"/>
        </w:rPr>
        <w:t>bcftools</w:t>
      </w:r>
      <w:r w:rsidRPr="003660E7">
        <w:rPr>
          <w:rFonts w:eastAsia="Times New Roman" w:cstheme="minorHAnsi"/>
          <w:lang w:eastAsia="en-GB"/>
        </w:rPr>
        <w:t xml:space="preserve"> and PLINK 1.9 beta </w:t>
      </w:r>
      <w:r w:rsidR="003660E7" w:rsidRPr="003660E7">
        <w:rPr>
          <w:rFonts w:eastAsia="Times New Roman" w:cstheme="minorHAnsi"/>
          <w:lang w:eastAsia="en-GB"/>
        </w:rPr>
        <w:fldChar w:fldCharType="begin"/>
      </w:r>
      <w:r w:rsidR="00C102F0">
        <w:rPr>
          <w:rFonts w:eastAsia="Times New Roman" w:cstheme="minorHAnsi"/>
          <w:lang w:eastAsia="en-GB"/>
        </w:rPr>
        <w:instrText xml:space="preserve"> ADDIN EN.CITE &lt;EndNote&gt;&lt;Cite&gt;&lt;Author&gt;Purcell&lt;/Author&gt;&lt;Year&gt;2007&lt;/Year&gt;&lt;RecNum&gt;708&lt;/RecNum&gt;&lt;DisplayText&gt;(28)&lt;/DisplayText&gt;&lt;record&gt;&lt;rec-number&gt;708&lt;/rec-number&gt;&lt;foreign-keys&gt;&lt;key app="EN" db-id="tfrstzzwk9psaiezzti5x2tn0vsz5p9aex5a" timestamp="0"&gt;708&lt;/key&gt;&lt;/foreign-keys&gt;&lt;ref-type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Genet&lt;/secondary-title&gt;&lt;alt-title&gt;American journal of human genetics&lt;/alt-title&gt;&lt;/titles&gt;&lt;pages&gt;559-75&lt;/pages&gt;&lt;volume&gt;81&lt;/volume&gt;&lt;number&gt;3&lt;/number&gt;&lt;edition&gt;2007/08/19&lt;/edition&gt;&lt;keywords&gt;&lt;keyword&gt;Genetic Linkage/*genetics&lt;/keyword&gt;&lt;keyword&gt;Genome, Human/*genetics&lt;/keyword&gt;&lt;keyword&gt;Humans&lt;/keyword&gt;&lt;keyword&gt;Polymorphism, Single Nucleotide&lt;/keyword&gt;&lt;keyword&gt;Population/*genetics&lt;/keyword&gt;&lt;keyword&gt;*Software&lt;/keyword&gt;&lt;/keywords&gt;&lt;dates&gt;&lt;year&gt;2007&lt;/year&gt;&lt;pub-dates&gt;&lt;date&gt;Sep&lt;/date&gt;&lt;/pub-dates&gt;&lt;/dates&gt;&lt;isbn&gt;0002-9297 (Print)&amp;#xD;0002-9297&lt;/isbn&gt;&lt;accession-num&gt;17701901&lt;/accession-num&gt;&lt;urls&gt;&lt;/urls&gt;&lt;custom2&gt;Pmc1950838&lt;/custom2&gt;&lt;electronic-resource-num&gt;10.1086/519795&lt;/electronic-resource-num&gt;&lt;remote-database-provider&gt;Nlm&lt;/remote-database-provider&gt;&lt;language&gt;eng&lt;/language&gt;&lt;/record&gt;&lt;/Cite&gt;&lt;/EndNote&gt;</w:instrText>
      </w:r>
      <w:r w:rsidR="003660E7" w:rsidRPr="003660E7">
        <w:rPr>
          <w:rFonts w:eastAsia="Times New Roman" w:cstheme="minorHAnsi"/>
          <w:lang w:eastAsia="en-GB"/>
        </w:rPr>
        <w:fldChar w:fldCharType="separate"/>
      </w:r>
      <w:r w:rsidR="00C102F0">
        <w:rPr>
          <w:rFonts w:eastAsia="Times New Roman" w:cstheme="minorHAnsi"/>
          <w:noProof/>
          <w:lang w:eastAsia="en-GB"/>
        </w:rPr>
        <w:t>(28)</w:t>
      </w:r>
      <w:r w:rsidR="003660E7" w:rsidRPr="003660E7">
        <w:rPr>
          <w:rFonts w:eastAsia="Times New Roman" w:cstheme="minorHAnsi"/>
          <w:lang w:eastAsia="en-GB"/>
        </w:rPr>
        <w:fldChar w:fldCharType="end"/>
      </w:r>
      <w:r w:rsidR="005D17DB" w:rsidRPr="003660E7">
        <w:rPr>
          <w:rFonts w:eastAsia="Times New Roman" w:cstheme="minorHAnsi"/>
          <w:lang w:eastAsia="en-GB"/>
        </w:rPr>
        <w:t xml:space="preserve"> </w:t>
      </w:r>
      <w:r w:rsidRPr="003660E7">
        <w:rPr>
          <w:rFonts w:eastAsia="Times New Roman" w:cstheme="minorHAnsi"/>
          <w:lang w:eastAsia="en-GB"/>
        </w:rPr>
        <w:t>were used to prepare the QC genotype data ready for imputation according to SANGER specifications</w:t>
      </w:r>
      <w:r w:rsidR="005D17DB" w:rsidRPr="003660E7">
        <w:rPr>
          <w:rFonts w:eastAsia="Times New Roman" w:cstheme="minorHAnsi"/>
          <w:lang w:eastAsia="en-GB"/>
        </w:rPr>
        <w:t>.</w:t>
      </w:r>
      <w:r w:rsidRPr="003660E7">
        <w:rPr>
          <w:rFonts w:eastAsia="Times New Roman" w:cstheme="minorHAnsi"/>
          <w:lang w:eastAsia="en-GB"/>
        </w:rPr>
        <w:t xml:space="preserve"> Data were uploaded in VCF format to SANGER servers, pre-phased using EAGLE2 pipeline and imputed using UK10K + 1000 Genome Phase 3 </w:t>
      </w:r>
      <w:r w:rsidR="003660E7" w:rsidRPr="003660E7">
        <w:rPr>
          <w:rFonts w:eastAsia="Times New Roman" w:cstheme="minorHAnsi"/>
          <w:lang w:eastAsia="en-GB"/>
        </w:rPr>
        <w:fldChar w:fldCharType="begin"/>
      </w:r>
      <w:r w:rsidR="00C102F0">
        <w:rPr>
          <w:rFonts w:eastAsia="Times New Roman" w:cstheme="minorHAnsi"/>
          <w:lang w:eastAsia="en-GB"/>
        </w:rPr>
        <w:instrText xml:space="preserve"> ADDIN EN.CITE &lt;EndNote&gt;&lt;Cite&gt;&lt;Author&gt;Loh&lt;/Author&gt;&lt;Year&gt;2016&lt;/Year&gt;&lt;RecNum&gt;709&lt;/RecNum&gt;&lt;DisplayText&gt;(29)&lt;/DisplayText&gt;&lt;record&gt;&lt;rec-number&gt;709&lt;/rec-number&gt;&lt;foreign-keys&gt;&lt;key app="EN" db-id="tfrstzzwk9psaiezzti5x2tn0vsz5p9aex5a" timestamp="0"&gt;709&lt;/key&gt;&lt;/foreign-keys&gt;&lt;ref-type name="Journal Article"&gt;17&lt;/ref-type&gt;&lt;contributors&gt;&lt;authors&gt;&lt;author&gt;Loh, Po-Ru&lt;/author&gt;&lt;author&gt;Danecek, Petr&lt;/author&gt;&lt;author&gt;Palamara, Pier Francesco&lt;/author&gt;&lt;author&gt;Fuchsberger, Christian&lt;/author&gt;&lt;author&gt;A Reshef, Yakir&lt;/author&gt;&lt;author&gt;K Finucane, Hilary&lt;/author&gt;&lt;author&gt;Schoenherr, Sebastian&lt;/author&gt;&lt;author&gt;Forer, Lukas&lt;/author&gt;&lt;author&gt;McCarthy, Shane&lt;/author&gt;&lt;author&gt;Abecasis, Goncalo R.&lt;/author&gt;&lt;author&gt;Durbin, Richard&lt;/author&gt;&lt;author&gt;L Price, Alkes&lt;/author&gt;&lt;/authors&gt;&lt;/contributors&gt;&lt;titles&gt;&lt;title&gt;Reference-based phasing using the Haplotype Reference Consortium panel&lt;/title&gt;&lt;secondary-title&gt;Nature genetics&lt;/secondary-title&gt;&lt;alt-title&gt;Nat Genet&lt;/alt-title&gt;&lt;/titles&gt;&lt;pages&gt;1443-1448&lt;/pages&gt;&lt;volume&gt;48&lt;/volume&gt;&lt;number&gt;11&lt;/number&gt;&lt;edition&gt;10/03&lt;/edition&gt;&lt;keywords&gt;&lt;keyword&gt;*Algorithms&lt;/keyword&gt;&lt;keyword&gt;Cohort Studies&lt;/keyword&gt;&lt;keyword&gt;Female&lt;/keyword&gt;&lt;keyword&gt;Genotype&lt;/keyword&gt;&lt;keyword&gt;*Haplotypes&lt;/keyword&gt;&lt;keyword&gt;Humans&lt;/keyword&gt;&lt;keyword&gt;Male&lt;/keyword&gt;&lt;keyword&gt;Reference Values&lt;/keyword&gt;&lt;/keywords&gt;&lt;dates&gt;&lt;year&gt;2016&lt;/year&gt;&lt;/dates&gt;&lt;isbn&gt;1546-1718&amp;#xD;1061-4036&lt;/isbn&gt;&lt;accession-num&gt;27694958&lt;/accession-num&gt;&lt;urls&gt;&lt;related-urls&gt;&lt;url&gt;https://pubmed.ncbi.nlm.nih.gov/27694958&lt;/url&gt;&lt;url&gt;https://www.ncbi.nlm.nih.gov/pmc/articles/PMC5096458/&lt;/url&gt;&lt;/related-urls&gt;&lt;/urls&gt;&lt;electronic-resource-num&gt;10.1038/ng.3679&lt;/electronic-resource-num&gt;&lt;remote-database-name&gt;PubMed&lt;/remote-database-name&gt;&lt;language&gt;eng&lt;/language&gt;&lt;/record&gt;&lt;/Cite&gt;&lt;/EndNote&gt;</w:instrText>
      </w:r>
      <w:r w:rsidR="003660E7" w:rsidRPr="003660E7">
        <w:rPr>
          <w:rFonts w:eastAsia="Times New Roman" w:cstheme="minorHAnsi"/>
          <w:lang w:eastAsia="en-GB"/>
        </w:rPr>
        <w:fldChar w:fldCharType="separate"/>
      </w:r>
      <w:r w:rsidR="00C102F0">
        <w:rPr>
          <w:rFonts w:eastAsia="Times New Roman" w:cstheme="minorHAnsi"/>
          <w:noProof/>
          <w:lang w:eastAsia="en-GB"/>
        </w:rPr>
        <w:t>(29)</w:t>
      </w:r>
      <w:r w:rsidR="003660E7" w:rsidRPr="003660E7">
        <w:rPr>
          <w:rFonts w:eastAsia="Times New Roman" w:cstheme="minorHAnsi"/>
          <w:lang w:eastAsia="en-GB"/>
        </w:rPr>
        <w:fldChar w:fldCharType="end"/>
      </w:r>
      <w:r w:rsidR="005D17DB" w:rsidRPr="003660E7">
        <w:rPr>
          <w:rFonts w:eastAsia="Times New Roman" w:cstheme="minorHAnsi"/>
          <w:lang w:eastAsia="en-GB"/>
        </w:rPr>
        <w:t>.</w:t>
      </w:r>
    </w:p>
    <w:p w14:paraId="7C0189AE" w14:textId="67C36537" w:rsidR="00746785" w:rsidRPr="003660E7" w:rsidRDefault="006739B0" w:rsidP="00040C1B">
      <w:pPr>
        <w:spacing w:before="240" w:after="0" w:line="360" w:lineRule="auto"/>
        <w:jc w:val="both"/>
        <w:rPr>
          <w:rFonts w:eastAsia="Times New Roman" w:cstheme="minorHAnsi"/>
          <w:lang w:eastAsia="en-GB"/>
        </w:rPr>
      </w:pPr>
      <w:r w:rsidRPr="003660E7">
        <w:rPr>
          <w:rFonts w:eastAsia="Times New Roman" w:cstheme="minorHAnsi"/>
          <w:lang w:eastAsia="en-GB"/>
        </w:rPr>
        <w:t xml:space="preserve">Estrada et al performed a genome-wide meta-analysis and identified 64 </w:t>
      </w:r>
      <w:r w:rsidR="00790877">
        <w:rPr>
          <w:rFonts w:eastAsia="Times New Roman" w:cstheme="minorHAnsi"/>
          <w:lang w:eastAsia="en-GB"/>
        </w:rPr>
        <w:t>SNPs</w:t>
      </w:r>
      <w:r w:rsidR="00790877" w:rsidRPr="003660E7">
        <w:rPr>
          <w:rFonts w:eastAsia="Times New Roman" w:cstheme="minorHAnsi"/>
          <w:lang w:eastAsia="en-GB"/>
        </w:rPr>
        <w:t xml:space="preserve"> </w:t>
      </w:r>
      <w:r w:rsidRPr="003660E7">
        <w:rPr>
          <w:rFonts w:eastAsia="Times New Roman" w:cstheme="minorHAnsi"/>
          <w:lang w:eastAsia="en-GB"/>
        </w:rPr>
        <w:t>that were associated with BMD (femoral neck or lumbar spine) or fracture</w:t>
      </w:r>
      <w:r w:rsidR="00746785" w:rsidRPr="003660E7">
        <w:rPr>
          <w:rFonts w:eastAsia="Times New Roman" w:cstheme="minorHAnsi"/>
          <w:lang w:eastAsia="en-GB"/>
        </w:rPr>
        <w:t xml:space="preserve"> </w:t>
      </w:r>
      <w:r w:rsidR="00746785" w:rsidRPr="003660E7">
        <w:rPr>
          <w:rFonts w:eastAsia="Times New Roman" w:cstheme="minorHAnsi"/>
          <w:lang w:eastAsia="en-GB"/>
        </w:rPr>
        <w:fldChar w:fldCharType="begin"/>
      </w:r>
      <w:r w:rsidR="003660E7" w:rsidRPr="003660E7">
        <w:rPr>
          <w:rFonts w:eastAsia="Times New Roman" w:cstheme="minorHAnsi"/>
          <w:lang w:eastAsia="en-GB"/>
        </w:rPr>
        <w:instrText xml:space="preserve"> ADDIN EN.CITE &lt;EndNote&gt;&lt;Cite&gt;&lt;Author&gt;Estrada&lt;/Author&gt;&lt;Year&gt;2012&lt;/Year&gt;&lt;RecNum&gt;290&lt;/RecNum&gt;&lt;DisplayText&gt;(4)&lt;/DisplayText&gt;&lt;record&gt;&lt;rec-number&gt;290&lt;/rec-number&gt;&lt;foreign-keys&gt;&lt;key app="EN" db-id="xp2sx5aahpsveaea2zq5s2xsef9d0fsxsxex" timestamp="1598694708"&gt;290&lt;/key&gt;&lt;/foreign-keys&gt;&lt;ref-type name="Journal Article"&gt;17&lt;/ref-type&gt;&lt;contributors&gt;&lt;authors&gt;&lt;author&gt;Estrada, Karol&lt;/author&gt;&lt;author&gt;Styrkarsdottir, Unnur&lt;/author&gt;&lt;author&gt;Evangelou, Evangelos&lt;/author&gt;&lt;author&gt;Hsu, Yi-Hsiang&lt;/author&gt;&lt;author&gt;Duncan, Emma L&lt;/author&gt;&lt;author&gt;Ntzani, Evangelia E&lt;/author&gt;&lt;author&gt;Oei, Ling&lt;/author&gt;&lt;author&gt;Albagha, Omar ME&lt;/author&gt;&lt;author&gt;Amin, Najaf&lt;/author&gt;&lt;author&gt;Kemp, John P&lt;/author&gt;&lt;/authors&gt;&lt;/contributors&gt;&lt;titles&gt;&lt;title&gt;Genome-wide meta-analysis identifies 56 bone mineral density loci and reveals 14 loci associated with risk of fracture&lt;/title&gt;&lt;secondary-title&gt;Nature genetics&lt;/secondary-title&gt;&lt;/titles&gt;&lt;periodical&gt;&lt;full-title&gt;Nature Genetics&lt;/full-title&gt;&lt;abbr-1&gt;Nat. Genet.&lt;/abbr-1&gt;&lt;abbr-2&gt;Nat Genet&lt;/abbr-2&gt;&lt;/periodical&gt;&lt;pages&gt;491-501&lt;/pages&gt;&lt;volume&gt;44&lt;/volume&gt;&lt;number&gt;5&lt;/number&gt;&lt;dates&gt;&lt;year&gt;2012&lt;/year&gt;&lt;/dates&gt;&lt;isbn&gt;1546-1718&lt;/isbn&gt;&lt;urls&gt;&lt;/urls&gt;&lt;/record&gt;&lt;/Cite&gt;&lt;/EndNote&gt;</w:instrText>
      </w:r>
      <w:r w:rsidR="00746785" w:rsidRPr="003660E7">
        <w:rPr>
          <w:rFonts w:eastAsia="Times New Roman" w:cstheme="minorHAnsi"/>
          <w:lang w:eastAsia="en-GB"/>
        </w:rPr>
        <w:fldChar w:fldCharType="separate"/>
      </w:r>
      <w:r w:rsidR="003660E7" w:rsidRPr="003660E7">
        <w:rPr>
          <w:rFonts w:eastAsia="Times New Roman" w:cstheme="minorHAnsi"/>
          <w:noProof/>
          <w:lang w:eastAsia="en-GB"/>
        </w:rPr>
        <w:t>(4)</w:t>
      </w:r>
      <w:r w:rsidR="00746785" w:rsidRPr="003660E7">
        <w:rPr>
          <w:rFonts w:eastAsia="Times New Roman" w:cstheme="minorHAnsi"/>
          <w:lang w:eastAsia="en-GB"/>
        </w:rPr>
        <w:fldChar w:fldCharType="end"/>
      </w:r>
      <w:r w:rsidRPr="003660E7">
        <w:rPr>
          <w:rFonts w:eastAsia="Times New Roman" w:cstheme="minorHAnsi"/>
          <w:lang w:eastAsia="en-GB"/>
        </w:rPr>
        <w:t xml:space="preserve">. </w:t>
      </w:r>
      <w:r w:rsidR="00790877">
        <w:rPr>
          <w:rFonts w:eastAsia="Times New Roman" w:cstheme="minorHAnsi"/>
          <w:lang w:eastAsia="en-GB"/>
        </w:rPr>
        <w:t>In total, 61/64 of these SNPs were available in HCS and were examined</w:t>
      </w:r>
      <w:r w:rsidRPr="003660E7">
        <w:rPr>
          <w:rFonts w:eastAsia="Times New Roman" w:cstheme="minorHAnsi"/>
          <w:lang w:eastAsia="en-GB"/>
        </w:rPr>
        <w:t xml:space="preserve"> in relation to femoral neck and lumbar spine BMD</w:t>
      </w:r>
      <w:r w:rsidR="00B9657D">
        <w:rPr>
          <w:rFonts w:eastAsia="Times New Roman" w:cstheme="minorHAnsi"/>
          <w:lang w:eastAsia="en-GB"/>
        </w:rPr>
        <w:t xml:space="preserve"> (acquired via DXA)</w:t>
      </w:r>
      <w:r w:rsidRPr="003660E7">
        <w:rPr>
          <w:rFonts w:eastAsia="Times New Roman" w:cstheme="minorHAnsi"/>
          <w:lang w:eastAsia="en-GB"/>
        </w:rPr>
        <w:t xml:space="preserve"> at HCS </w:t>
      </w:r>
      <w:r w:rsidR="00C6417F">
        <w:rPr>
          <w:rFonts w:eastAsia="Times New Roman" w:cstheme="minorHAnsi"/>
          <w:lang w:eastAsia="en-GB"/>
        </w:rPr>
        <w:t>commencement</w:t>
      </w:r>
      <w:r w:rsidR="00C6417F" w:rsidRPr="003660E7">
        <w:rPr>
          <w:rFonts w:eastAsia="Times New Roman" w:cstheme="minorHAnsi"/>
          <w:lang w:eastAsia="en-GB"/>
        </w:rPr>
        <w:t xml:space="preserve"> </w:t>
      </w:r>
      <w:r w:rsidRPr="003660E7">
        <w:rPr>
          <w:rFonts w:eastAsia="Times New Roman" w:cstheme="minorHAnsi"/>
          <w:lang w:eastAsia="en-GB"/>
        </w:rPr>
        <w:t>(1998-2004). The following loci were associated with both femoral neck and lumbar spine BMD in HCS</w:t>
      </w:r>
      <w:r w:rsidR="00C13E03">
        <w:rPr>
          <w:rFonts w:eastAsia="Times New Roman" w:cstheme="minorHAnsi"/>
          <w:lang w:eastAsia="en-GB"/>
        </w:rPr>
        <w:t xml:space="preserve"> (data not shown)</w:t>
      </w:r>
      <w:r w:rsidRPr="003660E7">
        <w:rPr>
          <w:rFonts w:eastAsia="Times New Roman" w:cstheme="minorHAnsi"/>
          <w:lang w:eastAsia="en-GB"/>
        </w:rPr>
        <w:t xml:space="preserve"> and, therefore, were used in this study: </w:t>
      </w:r>
      <w:r w:rsidR="00746785" w:rsidRPr="003660E7">
        <w:rPr>
          <w:rFonts w:eastAsia="Times New Roman" w:cstheme="minorHAnsi"/>
          <w:lang w:eastAsia="en-GB"/>
        </w:rPr>
        <w:t>rs1053051 (</w:t>
      </w:r>
      <w:r w:rsidR="00746785" w:rsidRPr="003660E7">
        <w:rPr>
          <w:rFonts w:eastAsia="Times New Roman" w:cstheme="minorHAnsi"/>
          <w:i/>
          <w:lang w:eastAsia="en-GB"/>
        </w:rPr>
        <w:t>TMEM263</w:t>
      </w:r>
      <w:r w:rsidR="00746785" w:rsidRPr="003660E7">
        <w:rPr>
          <w:rFonts w:eastAsia="Times New Roman" w:cstheme="minorHAnsi"/>
          <w:lang w:eastAsia="en-GB"/>
        </w:rPr>
        <w:t xml:space="preserve"> (alias name: </w:t>
      </w:r>
      <w:r w:rsidR="00746785" w:rsidRPr="003660E7">
        <w:rPr>
          <w:rFonts w:eastAsia="Times New Roman" w:cstheme="minorHAnsi"/>
          <w:i/>
          <w:lang w:eastAsia="en-GB"/>
        </w:rPr>
        <w:t>C12orf23</w:t>
      </w:r>
      <w:r w:rsidR="00746785" w:rsidRPr="003660E7">
        <w:rPr>
          <w:rFonts w:eastAsia="Times New Roman" w:cstheme="minorHAnsi"/>
          <w:lang w:eastAsia="en-GB"/>
        </w:rPr>
        <w:t>)); rs7812088 (</w:t>
      </w:r>
      <w:r w:rsidR="00746785" w:rsidRPr="003660E7">
        <w:rPr>
          <w:rFonts w:eastAsia="Times New Roman" w:cstheme="minorHAnsi"/>
          <w:i/>
          <w:lang w:eastAsia="en-GB"/>
        </w:rPr>
        <w:t>ABCF2</w:t>
      </w:r>
      <w:r w:rsidR="00746785" w:rsidRPr="003660E7">
        <w:rPr>
          <w:rFonts w:eastAsia="Times New Roman" w:cstheme="minorHAnsi"/>
          <w:lang w:eastAsia="en-GB"/>
        </w:rPr>
        <w:t>); rs10226308 (</w:t>
      </w:r>
      <w:r w:rsidR="00746785" w:rsidRPr="003660E7">
        <w:rPr>
          <w:rFonts w:eastAsia="Times New Roman" w:cstheme="minorHAnsi"/>
          <w:i/>
          <w:lang w:eastAsia="en-GB"/>
        </w:rPr>
        <w:t>TXNDC3</w:t>
      </w:r>
      <w:r w:rsidR="00746785" w:rsidRPr="003660E7">
        <w:rPr>
          <w:rFonts w:eastAsia="Times New Roman" w:cstheme="minorHAnsi"/>
          <w:lang w:eastAsia="en-GB"/>
        </w:rPr>
        <w:t xml:space="preserve"> (also known as </w:t>
      </w:r>
      <w:r w:rsidR="00746785" w:rsidRPr="003660E7">
        <w:rPr>
          <w:rFonts w:eastAsia="Times New Roman" w:cstheme="minorHAnsi"/>
          <w:i/>
          <w:lang w:eastAsia="en-GB"/>
        </w:rPr>
        <w:t>NME8</w:t>
      </w:r>
      <w:r w:rsidR="00746785" w:rsidRPr="003660E7">
        <w:rPr>
          <w:rFonts w:eastAsia="Times New Roman" w:cstheme="minorHAnsi"/>
          <w:lang w:eastAsia="en-GB"/>
        </w:rPr>
        <w:t xml:space="preserve">)); </w:t>
      </w:r>
      <w:r w:rsidR="00DD0954">
        <w:rPr>
          <w:rFonts w:eastAsia="Times New Roman" w:cstheme="minorHAnsi"/>
          <w:lang w:eastAsia="en-GB"/>
        </w:rPr>
        <w:t xml:space="preserve">and </w:t>
      </w:r>
      <w:r w:rsidR="00746785" w:rsidRPr="003660E7">
        <w:rPr>
          <w:rFonts w:eastAsia="Times New Roman" w:cstheme="minorHAnsi"/>
          <w:lang w:eastAsia="en-GB"/>
        </w:rPr>
        <w:t>rs3801387 (</w:t>
      </w:r>
      <w:r w:rsidR="00746785" w:rsidRPr="003660E7">
        <w:rPr>
          <w:rFonts w:eastAsia="Times New Roman" w:cstheme="minorHAnsi"/>
          <w:i/>
          <w:lang w:eastAsia="en-GB"/>
        </w:rPr>
        <w:t>WNT16</w:t>
      </w:r>
      <w:r w:rsidR="00746785" w:rsidRPr="003660E7">
        <w:rPr>
          <w:rFonts w:eastAsia="Times New Roman" w:cstheme="minorHAnsi"/>
          <w:lang w:eastAsia="en-GB"/>
        </w:rPr>
        <w:t>).</w:t>
      </w:r>
    </w:p>
    <w:p w14:paraId="5B85902A" w14:textId="77777777" w:rsidR="00E02CE4" w:rsidRPr="003660E7" w:rsidRDefault="00E02CE4" w:rsidP="00040C1B">
      <w:pPr>
        <w:spacing w:before="240" w:after="0" w:line="360" w:lineRule="auto"/>
        <w:jc w:val="both"/>
        <w:rPr>
          <w:rFonts w:eastAsia="Times New Roman" w:cstheme="minorHAnsi"/>
          <w:lang w:eastAsia="en-GB"/>
        </w:rPr>
      </w:pPr>
    </w:p>
    <w:p w14:paraId="4893CF66" w14:textId="7B634C21" w:rsidR="00C037E5" w:rsidRPr="003660E7" w:rsidRDefault="00494EA8" w:rsidP="00040C1B">
      <w:pPr>
        <w:spacing w:before="240" w:after="0" w:line="360" w:lineRule="auto"/>
        <w:jc w:val="both"/>
        <w:rPr>
          <w:rFonts w:eastAsia="Times New Roman" w:cstheme="minorHAnsi"/>
          <w:i/>
          <w:lang w:eastAsia="en-GB"/>
        </w:rPr>
      </w:pPr>
      <w:r>
        <w:rPr>
          <w:rFonts w:eastAsia="Times New Roman" w:cstheme="minorHAnsi"/>
          <w:i/>
          <w:lang w:eastAsia="en-GB"/>
        </w:rPr>
        <w:t xml:space="preserve">2.6 </w:t>
      </w:r>
      <w:r w:rsidR="00C037E5" w:rsidRPr="003660E7">
        <w:rPr>
          <w:rFonts w:eastAsia="Times New Roman" w:cstheme="minorHAnsi"/>
          <w:i/>
          <w:lang w:eastAsia="en-GB"/>
        </w:rPr>
        <w:t>Ethical approval and informed consent</w:t>
      </w:r>
    </w:p>
    <w:p w14:paraId="44F70CBD" w14:textId="0D6EE0C8" w:rsidR="00025FE3" w:rsidRPr="003660E7" w:rsidRDefault="00C037E5" w:rsidP="00040C1B">
      <w:pPr>
        <w:spacing w:before="240" w:after="0" w:line="360" w:lineRule="auto"/>
        <w:jc w:val="both"/>
        <w:rPr>
          <w:rFonts w:eastAsia="Times New Roman" w:cstheme="minorHAnsi"/>
          <w:lang w:eastAsia="en-GB"/>
        </w:rPr>
      </w:pPr>
      <w:r w:rsidRPr="003660E7">
        <w:rPr>
          <w:rFonts w:eastAsia="Times New Roman" w:cstheme="minorHAnsi"/>
          <w:lang w:eastAsia="en-GB"/>
        </w:rPr>
        <w:t xml:space="preserve">The </w:t>
      </w:r>
      <w:r w:rsidR="00B9657D">
        <w:rPr>
          <w:rFonts w:eastAsia="Times New Roman" w:cstheme="minorHAnsi"/>
          <w:lang w:eastAsia="en-GB"/>
        </w:rPr>
        <w:t>initial phase of the HCS</w:t>
      </w:r>
      <w:r w:rsidR="00586F01">
        <w:rPr>
          <w:rFonts w:eastAsia="Times New Roman" w:cstheme="minorHAnsi"/>
          <w:lang w:eastAsia="en-GB"/>
        </w:rPr>
        <w:t xml:space="preserve"> (1998-2004)</w:t>
      </w:r>
      <w:r w:rsidRPr="003660E7">
        <w:rPr>
          <w:rFonts w:eastAsia="Times New Roman" w:cstheme="minorHAnsi"/>
          <w:lang w:eastAsia="en-GB"/>
        </w:rPr>
        <w:t xml:space="preserve"> had ethical approval from the Hertfordshire and Bedfordshire Local Research Ethics Committee</w:t>
      </w:r>
      <w:r w:rsidR="00D60564">
        <w:rPr>
          <w:rFonts w:eastAsia="Times New Roman" w:cstheme="minorHAnsi"/>
          <w:lang w:eastAsia="en-GB"/>
        </w:rPr>
        <w:t>,</w:t>
      </w:r>
      <w:r w:rsidRPr="003660E7">
        <w:rPr>
          <w:rFonts w:eastAsia="Times New Roman" w:cstheme="minorHAnsi"/>
          <w:lang w:eastAsia="en-GB"/>
        </w:rPr>
        <w:t xml:space="preserve"> and </w:t>
      </w:r>
      <w:r w:rsidR="00586F01">
        <w:rPr>
          <w:rFonts w:eastAsia="Times New Roman" w:cstheme="minorHAnsi"/>
          <w:lang w:eastAsia="en-GB"/>
        </w:rPr>
        <w:t xml:space="preserve">the 2011-2012 bone follow-up had ethical approval from the </w:t>
      </w:r>
      <w:r w:rsidR="003755FA">
        <w:t>East of England - Cambridgeshire and Hertfordshire Research Ethics Committee</w:t>
      </w:r>
      <w:r w:rsidR="00586F01">
        <w:rPr>
          <w:rFonts w:eastAsia="Times New Roman" w:cstheme="minorHAnsi"/>
          <w:lang w:eastAsia="en-GB"/>
        </w:rPr>
        <w:t>. A</w:t>
      </w:r>
      <w:r w:rsidRPr="003660E7">
        <w:rPr>
          <w:rFonts w:eastAsia="Times New Roman" w:cstheme="minorHAnsi"/>
          <w:lang w:eastAsia="en-GB"/>
        </w:rPr>
        <w:t>ll participants provided written informed consent. Ethical approval was obtained for all follow-ups of the study at the time they were conducted. Investigations were conducted in accordance with the principles expressed in the Declaration of Helsinki.</w:t>
      </w:r>
    </w:p>
    <w:p w14:paraId="17DD73B8" w14:textId="77777777" w:rsidR="00DC0496" w:rsidRPr="003660E7" w:rsidRDefault="00DC0496" w:rsidP="00040C1B">
      <w:pPr>
        <w:spacing w:before="100" w:beforeAutospacing="1" w:after="100" w:afterAutospacing="1" w:line="360" w:lineRule="auto"/>
        <w:jc w:val="both"/>
        <w:rPr>
          <w:rFonts w:cstheme="minorHAnsi"/>
        </w:rPr>
      </w:pPr>
    </w:p>
    <w:p w14:paraId="3F00C1B5" w14:textId="2B6C7D42" w:rsidR="00C3362E" w:rsidRPr="003660E7" w:rsidRDefault="00494EA8" w:rsidP="00040C1B">
      <w:pPr>
        <w:spacing w:before="100" w:beforeAutospacing="1" w:after="100" w:afterAutospacing="1" w:line="360" w:lineRule="auto"/>
        <w:jc w:val="both"/>
        <w:rPr>
          <w:rFonts w:cstheme="minorHAnsi"/>
          <w:i/>
        </w:rPr>
      </w:pPr>
      <w:r>
        <w:rPr>
          <w:rFonts w:cstheme="minorHAnsi"/>
          <w:i/>
        </w:rPr>
        <w:t xml:space="preserve">2.7 </w:t>
      </w:r>
      <w:r w:rsidR="00355AA2" w:rsidRPr="003660E7">
        <w:rPr>
          <w:rFonts w:cstheme="minorHAnsi"/>
          <w:i/>
        </w:rPr>
        <w:t>Statistical analysis</w:t>
      </w:r>
    </w:p>
    <w:p w14:paraId="090F67EB" w14:textId="75B1E0CB" w:rsidR="00460BBF" w:rsidRPr="003660E7" w:rsidRDefault="006F473E" w:rsidP="00040C1B">
      <w:pPr>
        <w:spacing w:before="100" w:beforeAutospacing="1" w:after="100" w:afterAutospacing="1" w:line="360" w:lineRule="auto"/>
        <w:jc w:val="both"/>
        <w:rPr>
          <w:rFonts w:cstheme="minorHAnsi"/>
        </w:rPr>
      </w:pPr>
      <w:r>
        <w:rPr>
          <w:rFonts w:cstheme="minorHAnsi"/>
        </w:rPr>
        <w:t>In the statistical description and results</w:t>
      </w:r>
      <w:r w:rsidR="00740319">
        <w:rPr>
          <w:rFonts w:cstheme="minorHAnsi"/>
        </w:rPr>
        <w:t>,</w:t>
      </w:r>
      <w:r>
        <w:rPr>
          <w:rFonts w:cstheme="minorHAnsi"/>
        </w:rPr>
        <w:t xml:space="preserve"> ‘baseline’ refers to </w:t>
      </w:r>
      <w:r w:rsidR="00466EA9">
        <w:rPr>
          <w:rFonts w:cstheme="minorHAnsi"/>
        </w:rPr>
        <w:t xml:space="preserve">the </w:t>
      </w:r>
      <w:r>
        <w:rPr>
          <w:rFonts w:cstheme="minorHAnsi"/>
        </w:rPr>
        <w:t xml:space="preserve">baseline </w:t>
      </w:r>
      <w:r w:rsidR="00586D14">
        <w:rPr>
          <w:rFonts w:cstheme="minorHAnsi"/>
        </w:rPr>
        <w:t>HR-pQCT</w:t>
      </w:r>
      <w:r>
        <w:rPr>
          <w:rFonts w:cstheme="minorHAnsi"/>
        </w:rPr>
        <w:t xml:space="preserve"> scan visit (2011-12). </w:t>
      </w:r>
      <w:r w:rsidR="001035E7" w:rsidRPr="003660E7">
        <w:rPr>
          <w:rFonts w:cstheme="minorHAnsi"/>
        </w:rPr>
        <w:t>P</w:t>
      </w:r>
      <w:r w:rsidR="00746785" w:rsidRPr="003660E7">
        <w:rPr>
          <w:rFonts w:cstheme="minorHAnsi"/>
        </w:rPr>
        <w:t>articipant</w:t>
      </w:r>
      <w:r w:rsidR="001035E7" w:rsidRPr="003660E7">
        <w:rPr>
          <w:rFonts w:cstheme="minorHAnsi"/>
        </w:rPr>
        <w:t xml:space="preserve"> characteristics, including baseline values and annual percentage changes in </w:t>
      </w:r>
      <w:r w:rsidR="00586D14">
        <w:rPr>
          <w:rFonts w:cstheme="minorHAnsi"/>
        </w:rPr>
        <w:t>HR-pQCT</w:t>
      </w:r>
      <w:r w:rsidR="001035E7" w:rsidRPr="003660E7">
        <w:rPr>
          <w:rFonts w:cstheme="minorHAnsi"/>
        </w:rPr>
        <w:t xml:space="preserve"> parameters,</w:t>
      </w:r>
      <w:r w:rsidR="0013695A" w:rsidRPr="003660E7">
        <w:rPr>
          <w:rFonts w:cstheme="minorHAnsi"/>
        </w:rPr>
        <w:t xml:space="preserve"> were described using summary statistics.</w:t>
      </w:r>
      <w:r w:rsidR="002F5E9F">
        <w:t xml:space="preserve"> </w:t>
      </w:r>
      <w:r w:rsidR="00F712D7">
        <w:rPr>
          <w:rFonts w:cstheme="minorHAnsi"/>
        </w:rPr>
        <w:t>S</w:t>
      </w:r>
      <w:r w:rsidR="002F5E9F" w:rsidRPr="002F5E9F">
        <w:rPr>
          <w:rFonts w:cstheme="minorHAnsi"/>
        </w:rPr>
        <w:t>tandard deviation</w:t>
      </w:r>
      <w:r w:rsidR="00F712D7">
        <w:rPr>
          <w:rFonts w:cstheme="minorHAnsi"/>
        </w:rPr>
        <w:t xml:space="preserve"> (SD)</w:t>
      </w:r>
      <w:r w:rsidR="002F5E9F" w:rsidRPr="002F5E9F">
        <w:rPr>
          <w:rFonts w:cstheme="minorHAnsi"/>
        </w:rPr>
        <w:t xml:space="preserve"> scores were coded for baseline values and annual percentage changes in </w:t>
      </w:r>
      <w:r w:rsidR="00586D14">
        <w:rPr>
          <w:rFonts w:cstheme="minorHAnsi"/>
        </w:rPr>
        <w:t>HR-pQCT</w:t>
      </w:r>
      <w:r w:rsidR="002F5E9F" w:rsidRPr="002F5E9F">
        <w:rPr>
          <w:rFonts w:cstheme="minorHAnsi"/>
        </w:rPr>
        <w:t xml:space="preserve"> parameters </w:t>
      </w:r>
      <w:r w:rsidR="00F712D7">
        <w:rPr>
          <w:rFonts w:cstheme="minorHAnsi"/>
        </w:rPr>
        <w:t>for use in</w:t>
      </w:r>
      <w:r w:rsidR="002F5E9F" w:rsidRPr="002F5E9F">
        <w:rPr>
          <w:rFonts w:cstheme="minorHAnsi"/>
        </w:rPr>
        <w:t xml:space="preserve"> models to enable the comparison of effect sizes. </w:t>
      </w:r>
      <w:r w:rsidR="00F712D7">
        <w:rPr>
          <w:rFonts w:cstheme="minorHAnsi"/>
        </w:rPr>
        <w:t>Odds ratios for p</w:t>
      </w:r>
      <w:r w:rsidR="00D63E58" w:rsidRPr="003660E7">
        <w:rPr>
          <w:rFonts w:cstheme="minorHAnsi"/>
        </w:rPr>
        <w:t xml:space="preserve">revious fracture </w:t>
      </w:r>
      <w:r w:rsidR="00F712D7">
        <w:rPr>
          <w:rFonts w:cstheme="minorHAnsi"/>
        </w:rPr>
        <w:t xml:space="preserve">per SD difference </w:t>
      </w:r>
      <w:r w:rsidR="00D63E58" w:rsidRPr="003660E7">
        <w:rPr>
          <w:rFonts w:cstheme="minorHAnsi"/>
        </w:rPr>
        <w:t xml:space="preserve">in baseline values and changes in </w:t>
      </w:r>
      <w:r w:rsidR="00586D14">
        <w:rPr>
          <w:rFonts w:cstheme="minorHAnsi"/>
        </w:rPr>
        <w:t>HR-pQCT</w:t>
      </w:r>
      <w:r w:rsidR="00D63E58" w:rsidRPr="003660E7">
        <w:rPr>
          <w:rFonts w:cstheme="minorHAnsi"/>
        </w:rPr>
        <w:t xml:space="preserve"> parameters </w:t>
      </w:r>
      <w:r w:rsidR="00F712D7">
        <w:rPr>
          <w:rFonts w:cstheme="minorHAnsi"/>
        </w:rPr>
        <w:t>were derived</w:t>
      </w:r>
      <w:r w:rsidR="00D63E58" w:rsidRPr="003660E7">
        <w:rPr>
          <w:rFonts w:cstheme="minorHAnsi"/>
        </w:rPr>
        <w:t xml:space="preserve"> using logistic regression after adjustment for sex and after additional adjustment for age, height, BMI, dietary calcium, physical activity, smoking history (ever vs never), alcohol consumption</w:t>
      </w:r>
      <w:r w:rsidR="00C44A63">
        <w:rPr>
          <w:rFonts w:cstheme="minorHAnsi"/>
        </w:rPr>
        <w:t xml:space="preserve"> and</w:t>
      </w:r>
      <w:r w:rsidR="00C44A63" w:rsidRPr="003660E7">
        <w:rPr>
          <w:rFonts w:cstheme="minorHAnsi"/>
        </w:rPr>
        <w:t xml:space="preserve"> </w:t>
      </w:r>
      <w:r w:rsidR="00D63E58" w:rsidRPr="003660E7">
        <w:rPr>
          <w:rFonts w:cstheme="minorHAnsi"/>
        </w:rPr>
        <w:t xml:space="preserve">social class. Baseline values and changes in </w:t>
      </w:r>
      <w:r w:rsidR="00586D14">
        <w:rPr>
          <w:rFonts w:cstheme="minorHAnsi"/>
        </w:rPr>
        <w:t>HR-pQCT</w:t>
      </w:r>
      <w:r w:rsidR="00D63E58" w:rsidRPr="003660E7">
        <w:rPr>
          <w:rFonts w:cstheme="minorHAnsi"/>
        </w:rPr>
        <w:t xml:space="preserve"> parameters were then examined in relation to </w:t>
      </w:r>
      <w:r w:rsidR="00746785" w:rsidRPr="003660E7">
        <w:rPr>
          <w:rFonts w:cstheme="minorHAnsi"/>
        </w:rPr>
        <w:t>the four selected</w:t>
      </w:r>
      <w:r w:rsidR="00D63E58" w:rsidRPr="003660E7">
        <w:rPr>
          <w:rFonts w:cstheme="minorHAnsi"/>
        </w:rPr>
        <w:t xml:space="preserve"> loci </w:t>
      </w:r>
      <w:r w:rsidR="001D7941">
        <w:rPr>
          <w:rFonts w:cstheme="minorHAnsi"/>
        </w:rPr>
        <w:t xml:space="preserve">using linear regression </w:t>
      </w:r>
      <w:r w:rsidR="00D63E58" w:rsidRPr="003660E7">
        <w:rPr>
          <w:rFonts w:cstheme="minorHAnsi"/>
        </w:rPr>
        <w:t>a</w:t>
      </w:r>
      <w:r w:rsidR="00F6751A" w:rsidRPr="003660E7">
        <w:rPr>
          <w:rFonts w:cstheme="minorHAnsi"/>
        </w:rPr>
        <w:t>fter adjustment for sex and age</w:t>
      </w:r>
      <w:r w:rsidR="00F712D7">
        <w:rPr>
          <w:rFonts w:cstheme="minorHAnsi"/>
        </w:rPr>
        <w:t>.</w:t>
      </w:r>
    </w:p>
    <w:p w14:paraId="00C8E64B" w14:textId="356652A9" w:rsidR="0044418D" w:rsidRPr="003660E7" w:rsidRDefault="0044418D" w:rsidP="00040C1B">
      <w:pPr>
        <w:spacing w:before="100" w:beforeAutospacing="1" w:after="100" w:afterAutospacing="1" w:line="360" w:lineRule="auto"/>
        <w:jc w:val="both"/>
        <w:rPr>
          <w:rFonts w:cstheme="minorHAnsi"/>
        </w:rPr>
      </w:pPr>
      <w:r w:rsidRPr="003660E7">
        <w:rPr>
          <w:rFonts w:cstheme="minorHAnsi"/>
        </w:rPr>
        <w:t xml:space="preserve">To maintain sample size, </w:t>
      </w:r>
      <w:r w:rsidR="00247E47">
        <w:rPr>
          <w:rFonts w:cstheme="minorHAnsi"/>
        </w:rPr>
        <w:t>males</w:t>
      </w:r>
      <w:r w:rsidRPr="003660E7">
        <w:rPr>
          <w:rFonts w:cstheme="minorHAnsi"/>
        </w:rPr>
        <w:t xml:space="preserve"> and </w:t>
      </w:r>
      <w:r w:rsidR="00247E47">
        <w:rPr>
          <w:rFonts w:cstheme="minorHAnsi"/>
        </w:rPr>
        <w:t>females</w:t>
      </w:r>
      <w:r w:rsidRPr="003660E7">
        <w:rPr>
          <w:rFonts w:cstheme="minorHAnsi"/>
        </w:rPr>
        <w:t xml:space="preserve"> were pooled </w:t>
      </w:r>
      <w:r w:rsidR="003D5AEE" w:rsidRPr="003660E7">
        <w:rPr>
          <w:rFonts w:cstheme="minorHAnsi"/>
        </w:rPr>
        <w:t>(</w:t>
      </w:r>
      <w:r w:rsidR="00F64A18">
        <w:rPr>
          <w:rFonts w:cstheme="minorHAnsi"/>
        </w:rPr>
        <w:t>sex-</w:t>
      </w:r>
      <w:r w:rsidR="001E1308" w:rsidRPr="003660E7">
        <w:rPr>
          <w:rFonts w:cstheme="minorHAnsi"/>
        </w:rPr>
        <w:t xml:space="preserve">interaction effects were not statistically significant) </w:t>
      </w:r>
      <w:r w:rsidRPr="003660E7">
        <w:rPr>
          <w:rFonts w:cstheme="minorHAnsi"/>
        </w:rPr>
        <w:t xml:space="preserve">and analyses were adjusted for </w:t>
      </w:r>
      <w:r w:rsidR="00F64A18">
        <w:rPr>
          <w:rFonts w:cstheme="minorHAnsi"/>
        </w:rPr>
        <w:t>sex</w:t>
      </w:r>
      <w:r w:rsidR="001E1308" w:rsidRPr="003660E7">
        <w:rPr>
          <w:rFonts w:cstheme="minorHAnsi"/>
        </w:rPr>
        <w:t xml:space="preserve">; </w:t>
      </w:r>
      <w:r w:rsidRPr="003660E7">
        <w:rPr>
          <w:rFonts w:cstheme="minorHAnsi"/>
        </w:rPr>
        <w:t>p&lt;0.05 was regarded as statistically significant. Analyses were conducted using Stata, release 15</w:t>
      </w:r>
      <w:r w:rsidR="002F5E9F">
        <w:rPr>
          <w:rFonts w:cstheme="minorHAnsi"/>
        </w:rPr>
        <w:t>.1</w:t>
      </w:r>
      <w:r w:rsidRPr="003660E7">
        <w:rPr>
          <w:rFonts w:cstheme="minorHAnsi"/>
        </w:rPr>
        <w:t>.</w:t>
      </w:r>
      <w:r w:rsidR="00CA0417" w:rsidRPr="003660E7">
        <w:rPr>
          <w:rFonts w:cstheme="minorHAnsi"/>
        </w:rPr>
        <w:t xml:space="preserve"> The analysis sample comprised 21</w:t>
      </w:r>
      <w:r w:rsidR="00F712D7">
        <w:rPr>
          <w:rFonts w:cstheme="minorHAnsi"/>
        </w:rPr>
        <w:t>4</w:t>
      </w:r>
      <w:r w:rsidR="00CA0417" w:rsidRPr="003660E7">
        <w:rPr>
          <w:rFonts w:cstheme="minorHAnsi"/>
        </w:rPr>
        <w:t xml:space="preserve"> participants with both baseline values and change i</w:t>
      </w:r>
      <w:r w:rsidR="00746785" w:rsidRPr="003660E7">
        <w:rPr>
          <w:rFonts w:cstheme="minorHAnsi"/>
        </w:rPr>
        <w:t xml:space="preserve">n at least one </w:t>
      </w:r>
      <w:r w:rsidR="00586D14">
        <w:rPr>
          <w:rFonts w:cstheme="minorHAnsi"/>
        </w:rPr>
        <w:t>HR-pQCT</w:t>
      </w:r>
      <w:r w:rsidR="00746785" w:rsidRPr="003660E7">
        <w:rPr>
          <w:rFonts w:cstheme="minorHAnsi"/>
        </w:rPr>
        <w:t xml:space="preserve"> parameter</w:t>
      </w:r>
      <w:r w:rsidR="00CA0417" w:rsidRPr="003660E7">
        <w:rPr>
          <w:rFonts w:cstheme="minorHAnsi"/>
        </w:rPr>
        <w:t xml:space="preserve"> (tibial or radial) and had data on previous fracture or the </w:t>
      </w:r>
      <w:r w:rsidR="00746785" w:rsidRPr="003660E7">
        <w:rPr>
          <w:rFonts w:cstheme="minorHAnsi"/>
        </w:rPr>
        <w:t>loci</w:t>
      </w:r>
      <w:r w:rsidR="00CA0417" w:rsidRPr="003660E7">
        <w:rPr>
          <w:rFonts w:cstheme="minorHAnsi"/>
        </w:rPr>
        <w:t xml:space="preserve"> of interest</w:t>
      </w:r>
      <w:r w:rsidR="00466EA9">
        <w:rPr>
          <w:rFonts w:cstheme="minorHAnsi"/>
        </w:rPr>
        <w:t>.</w:t>
      </w:r>
      <w:r w:rsidR="00CA0417" w:rsidRPr="003660E7">
        <w:rPr>
          <w:rFonts w:cstheme="minorHAnsi"/>
        </w:rPr>
        <w:t xml:space="preserve"> </w:t>
      </w:r>
    </w:p>
    <w:p w14:paraId="3B900A4F" w14:textId="77777777" w:rsidR="00D63E58" w:rsidRPr="003660E7" w:rsidRDefault="00D63E58" w:rsidP="00040C1B">
      <w:pPr>
        <w:spacing w:before="100" w:beforeAutospacing="1" w:after="100" w:afterAutospacing="1" w:line="360" w:lineRule="auto"/>
        <w:jc w:val="both"/>
        <w:rPr>
          <w:rFonts w:cstheme="minorHAnsi"/>
        </w:rPr>
      </w:pPr>
    </w:p>
    <w:p w14:paraId="5B5E7D57" w14:textId="7045B54B" w:rsidR="00C3362E" w:rsidRPr="003660E7" w:rsidRDefault="007D5941" w:rsidP="00040C1B">
      <w:pPr>
        <w:spacing w:before="100" w:beforeAutospacing="1" w:after="100" w:afterAutospacing="1" w:line="360" w:lineRule="auto"/>
        <w:jc w:val="both"/>
        <w:rPr>
          <w:rFonts w:cstheme="minorHAnsi"/>
          <w:b/>
        </w:rPr>
      </w:pPr>
      <w:r>
        <w:rPr>
          <w:rFonts w:cstheme="minorHAnsi"/>
          <w:b/>
        </w:rPr>
        <w:t>3.</w:t>
      </w:r>
      <w:r w:rsidR="00CF450A">
        <w:rPr>
          <w:rFonts w:cstheme="minorHAnsi"/>
          <w:b/>
        </w:rPr>
        <w:t>0</w:t>
      </w:r>
      <w:r>
        <w:rPr>
          <w:rFonts w:cstheme="minorHAnsi"/>
          <w:b/>
        </w:rPr>
        <w:t xml:space="preserve"> </w:t>
      </w:r>
      <w:r w:rsidR="00C3362E" w:rsidRPr="003660E7">
        <w:rPr>
          <w:rFonts w:cstheme="minorHAnsi"/>
          <w:b/>
        </w:rPr>
        <w:t>Results</w:t>
      </w:r>
    </w:p>
    <w:p w14:paraId="7C6BCFCD" w14:textId="163DD1C4" w:rsidR="00940085" w:rsidRPr="003660E7" w:rsidRDefault="007D5941" w:rsidP="00040C1B">
      <w:pPr>
        <w:spacing w:before="100" w:beforeAutospacing="1" w:after="100" w:afterAutospacing="1" w:line="360" w:lineRule="auto"/>
        <w:jc w:val="both"/>
        <w:rPr>
          <w:rFonts w:cstheme="minorHAnsi"/>
          <w:i/>
        </w:rPr>
      </w:pPr>
      <w:r>
        <w:rPr>
          <w:rFonts w:cstheme="minorHAnsi"/>
          <w:i/>
        </w:rPr>
        <w:t xml:space="preserve">3.1 </w:t>
      </w:r>
      <w:r w:rsidR="00940085" w:rsidRPr="003660E7">
        <w:rPr>
          <w:rFonts w:cstheme="minorHAnsi"/>
          <w:i/>
        </w:rPr>
        <w:t>Participant characteristics</w:t>
      </w:r>
    </w:p>
    <w:p w14:paraId="404958A1" w14:textId="24E996E0" w:rsidR="00746785" w:rsidRDefault="00940085" w:rsidP="00040C1B">
      <w:pPr>
        <w:pStyle w:val="NoSpacing"/>
        <w:spacing w:before="100" w:beforeAutospacing="1" w:after="100" w:afterAutospacing="1" w:line="360" w:lineRule="auto"/>
        <w:jc w:val="both"/>
        <w:rPr>
          <w:rFonts w:cstheme="minorHAnsi"/>
        </w:rPr>
      </w:pPr>
      <w:r w:rsidRPr="003660E7">
        <w:rPr>
          <w:rFonts w:cstheme="minorHAnsi"/>
        </w:rPr>
        <w:t xml:space="preserve">The characteristics of the study population are presented in Table 1. </w:t>
      </w:r>
      <w:r w:rsidR="00964CA4" w:rsidRPr="003660E7">
        <w:rPr>
          <w:rFonts w:cstheme="minorHAnsi"/>
        </w:rPr>
        <w:t>M</w:t>
      </w:r>
      <w:r w:rsidRPr="003660E7">
        <w:rPr>
          <w:rFonts w:cstheme="minorHAnsi"/>
        </w:rPr>
        <w:t xml:space="preserve">ean (SD) age of the </w:t>
      </w:r>
      <w:r w:rsidR="00D63E58" w:rsidRPr="00282C5C">
        <w:rPr>
          <w:rFonts w:cstheme="minorHAnsi"/>
        </w:rPr>
        <w:t>21</w:t>
      </w:r>
      <w:r w:rsidR="002668FA" w:rsidRPr="00282C5C">
        <w:rPr>
          <w:rFonts w:cstheme="minorHAnsi"/>
        </w:rPr>
        <w:t>4</w:t>
      </w:r>
      <w:r w:rsidRPr="003660E7">
        <w:rPr>
          <w:rFonts w:cstheme="minorHAnsi"/>
        </w:rPr>
        <w:t xml:space="preserve"> participants </w:t>
      </w:r>
      <w:r w:rsidR="00D63E58" w:rsidRPr="003660E7">
        <w:rPr>
          <w:rFonts w:cstheme="minorHAnsi"/>
        </w:rPr>
        <w:t xml:space="preserve">at the time of the baseline </w:t>
      </w:r>
      <w:r w:rsidR="00586D14">
        <w:rPr>
          <w:rFonts w:cstheme="minorHAnsi"/>
        </w:rPr>
        <w:t>HR-pQCT</w:t>
      </w:r>
      <w:r w:rsidR="00D63E58" w:rsidRPr="003660E7">
        <w:rPr>
          <w:rFonts w:cstheme="minorHAnsi"/>
        </w:rPr>
        <w:t xml:space="preserve"> scans (2011-2012) was </w:t>
      </w:r>
      <w:r w:rsidR="00D63E58" w:rsidRPr="00282C5C">
        <w:rPr>
          <w:rFonts w:cstheme="minorHAnsi"/>
        </w:rPr>
        <w:t>76.0 (2.5</w:t>
      </w:r>
      <w:r w:rsidR="00964CA4" w:rsidRPr="00282C5C">
        <w:rPr>
          <w:rFonts w:cstheme="minorHAnsi"/>
        </w:rPr>
        <w:t>)</w:t>
      </w:r>
      <w:r w:rsidRPr="003660E7">
        <w:rPr>
          <w:rFonts w:cstheme="minorHAnsi"/>
        </w:rPr>
        <w:t xml:space="preserve"> years.</w:t>
      </w:r>
      <w:r w:rsidR="008F723A" w:rsidRPr="003660E7">
        <w:rPr>
          <w:rFonts w:cstheme="minorHAnsi"/>
        </w:rPr>
        <w:t xml:space="preserve"> Median (lower quartile, upper quartile) duration between the baseline and follow-up </w:t>
      </w:r>
      <w:r w:rsidR="00586D14">
        <w:rPr>
          <w:rFonts w:cstheme="minorHAnsi"/>
        </w:rPr>
        <w:t>HR-pQCT</w:t>
      </w:r>
      <w:r w:rsidR="008F723A" w:rsidRPr="003660E7">
        <w:rPr>
          <w:rFonts w:cstheme="minorHAnsi"/>
        </w:rPr>
        <w:t xml:space="preserve"> scans was </w:t>
      </w:r>
      <w:r w:rsidR="008F723A" w:rsidRPr="00282C5C">
        <w:rPr>
          <w:rFonts w:cstheme="minorHAnsi"/>
        </w:rPr>
        <w:t>5.2 (4.8, 5.4)</w:t>
      </w:r>
      <w:r w:rsidR="008F723A" w:rsidRPr="003660E7">
        <w:rPr>
          <w:rFonts w:cstheme="minorHAnsi"/>
        </w:rPr>
        <w:t xml:space="preserve"> years.</w:t>
      </w:r>
      <w:r w:rsidRPr="003660E7">
        <w:rPr>
          <w:rFonts w:cstheme="minorHAnsi"/>
        </w:rPr>
        <w:t xml:space="preserve"> </w:t>
      </w:r>
      <w:r w:rsidR="00964CA4" w:rsidRPr="003660E7">
        <w:rPr>
          <w:rFonts w:cstheme="minorHAnsi"/>
        </w:rPr>
        <w:t xml:space="preserve">Overall </w:t>
      </w:r>
      <w:r w:rsidR="00D63E58" w:rsidRPr="003660E7">
        <w:rPr>
          <w:rFonts w:cstheme="minorHAnsi"/>
        </w:rPr>
        <w:t xml:space="preserve">27 (25.2%) </w:t>
      </w:r>
      <w:r w:rsidR="00247E47">
        <w:rPr>
          <w:rFonts w:cstheme="minorHAnsi"/>
        </w:rPr>
        <w:t>males</w:t>
      </w:r>
      <w:r w:rsidR="00247E47" w:rsidRPr="003660E7">
        <w:rPr>
          <w:rFonts w:cstheme="minorHAnsi"/>
        </w:rPr>
        <w:t xml:space="preserve"> </w:t>
      </w:r>
      <w:r w:rsidR="00D63E58" w:rsidRPr="003660E7">
        <w:rPr>
          <w:rFonts w:cstheme="minorHAnsi"/>
        </w:rPr>
        <w:t xml:space="preserve">and </w:t>
      </w:r>
      <w:r w:rsidR="00282C5C" w:rsidRPr="00282C5C">
        <w:rPr>
          <w:rFonts w:cstheme="minorHAnsi"/>
        </w:rPr>
        <w:t>32 (33.3%)</w:t>
      </w:r>
      <w:r w:rsidR="00282C5C">
        <w:rPr>
          <w:rFonts w:cstheme="minorHAnsi"/>
        </w:rPr>
        <w:t xml:space="preserve"> </w:t>
      </w:r>
      <w:r w:rsidR="00247E47">
        <w:rPr>
          <w:rFonts w:cstheme="minorHAnsi"/>
        </w:rPr>
        <w:t>females</w:t>
      </w:r>
      <w:r w:rsidR="00247E47" w:rsidRPr="003660E7">
        <w:rPr>
          <w:rFonts w:cstheme="minorHAnsi"/>
        </w:rPr>
        <w:t xml:space="preserve"> </w:t>
      </w:r>
      <w:r w:rsidR="008E354D" w:rsidRPr="003660E7">
        <w:rPr>
          <w:rFonts w:cstheme="minorHAnsi"/>
        </w:rPr>
        <w:t>had</w:t>
      </w:r>
      <w:r w:rsidR="00964CA4" w:rsidRPr="003660E7">
        <w:rPr>
          <w:rFonts w:cstheme="minorHAnsi"/>
        </w:rPr>
        <w:t xml:space="preserve"> a </w:t>
      </w:r>
      <w:r w:rsidR="001E28BC" w:rsidRPr="003660E7">
        <w:rPr>
          <w:rFonts w:cstheme="minorHAnsi"/>
        </w:rPr>
        <w:t xml:space="preserve">previous </w:t>
      </w:r>
      <w:r w:rsidR="00964CA4" w:rsidRPr="003660E7">
        <w:rPr>
          <w:rFonts w:cstheme="minorHAnsi"/>
        </w:rPr>
        <w:t xml:space="preserve">fracture (vertebral or self-reported since age 45 years). </w:t>
      </w:r>
      <w:r w:rsidR="00F64A18">
        <w:rPr>
          <w:rFonts w:cstheme="minorHAnsi"/>
        </w:rPr>
        <w:t>The s</w:t>
      </w:r>
      <w:r w:rsidR="00F732A8">
        <w:rPr>
          <w:rFonts w:cstheme="minorHAnsi"/>
        </w:rPr>
        <w:t>ite</w:t>
      </w:r>
      <w:r w:rsidR="00F64A18">
        <w:rPr>
          <w:rFonts w:cstheme="minorHAnsi"/>
        </w:rPr>
        <w:t>s</w:t>
      </w:r>
      <w:r w:rsidR="00F732A8" w:rsidRPr="003660E7">
        <w:rPr>
          <w:rFonts w:cstheme="minorHAnsi"/>
        </w:rPr>
        <w:t xml:space="preserve"> </w:t>
      </w:r>
      <w:r w:rsidR="00872EE8" w:rsidRPr="003660E7">
        <w:rPr>
          <w:rFonts w:cstheme="minorHAnsi"/>
        </w:rPr>
        <w:t xml:space="preserve">of fractures in this </w:t>
      </w:r>
      <w:r w:rsidR="005A04C7" w:rsidRPr="003660E7">
        <w:rPr>
          <w:rFonts w:cstheme="minorHAnsi"/>
        </w:rPr>
        <w:t xml:space="preserve">cohort </w:t>
      </w:r>
      <w:r w:rsidR="00872EE8" w:rsidRPr="003660E7">
        <w:rPr>
          <w:rFonts w:cstheme="minorHAnsi"/>
        </w:rPr>
        <w:t>have been described previously</w:t>
      </w:r>
      <w:r w:rsidR="005A04C7" w:rsidRPr="003660E7">
        <w:rPr>
          <w:rFonts w:cstheme="minorHAnsi"/>
        </w:rPr>
        <w:t xml:space="preserve"> </w:t>
      </w:r>
      <w:r w:rsidR="005A04C7" w:rsidRPr="003660E7">
        <w:rPr>
          <w:rFonts w:cstheme="minorHAnsi"/>
        </w:rPr>
        <w:fldChar w:fldCharType="begin"/>
      </w:r>
      <w:r w:rsidR="00C102F0">
        <w:rPr>
          <w:rFonts w:cstheme="minorHAnsi"/>
        </w:rPr>
        <w:instrText xml:space="preserve"> ADDIN EN.CITE &lt;EndNote&gt;&lt;Cite&gt;&lt;Author&gt;Edwards&lt;/Author&gt;&lt;Year&gt;2016&lt;/Year&gt;&lt;RecNum&gt;214&lt;/RecNum&gt;&lt;DisplayText&gt;(30)&lt;/DisplayText&gt;&lt;record&gt;&lt;rec-number&gt;214&lt;/rec-number&gt;&lt;foreign-keys&gt;&lt;key app="EN" db-id="xp2sx5aahpsveaea2zq5s2xsef9d0fsxsxex" timestamp="1537872619"&gt;214&lt;/key&gt;&lt;/foreign-keys&gt;&lt;ref-type name="Journal Article"&gt;17&lt;/ref-type&gt;&lt;contributors&gt;&lt;authors&gt;&lt;author&gt;Edwards, MH&lt;/author&gt;&lt;author&gt;Robinson, DE&lt;/author&gt;&lt;author&gt;Ward, KA&lt;/author&gt;&lt;author&gt;Javaid, MK&lt;/author&gt;&lt;author&gt;Walker-Bone, K&lt;/author&gt;&lt;author&gt;Cooper, C&lt;/author&gt;&lt;author&gt;Dennison, EM&lt;/author&gt;&lt;/authors&gt;&lt;/contributors&gt;&lt;titles&gt;&lt;title&gt;Cluster analysis of bone microarchitecture from high resolution peripheral quantitative computed tomography demonstrates two separate phenotypes associated with high fracture risk in men and women&lt;/title&gt;&lt;secondary-title&gt;Bone&lt;/secondary-title&gt;&lt;/titles&gt;&lt;periodical&gt;&lt;full-title&gt;Bone&lt;/full-title&gt;&lt;abbr-1&gt;Bone&lt;/abbr-1&gt;&lt;abbr-2&gt;Bone&lt;/abbr-2&gt;&lt;/periodical&gt;&lt;pages&gt;131-137&lt;/pages&gt;&lt;volume&gt;88&lt;/volume&gt;&lt;dates&gt;&lt;year&gt;2016&lt;/year&gt;&lt;/dates&gt;&lt;isbn&gt;8756-3282&lt;/isbn&gt;&lt;urls&gt;&lt;/urls&gt;&lt;/record&gt;&lt;/Cite&gt;&lt;/EndNote&gt;</w:instrText>
      </w:r>
      <w:r w:rsidR="005A04C7" w:rsidRPr="003660E7">
        <w:rPr>
          <w:rFonts w:cstheme="minorHAnsi"/>
        </w:rPr>
        <w:fldChar w:fldCharType="separate"/>
      </w:r>
      <w:r w:rsidR="00C102F0">
        <w:rPr>
          <w:rFonts w:cstheme="minorHAnsi"/>
          <w:noProof/>
        </w:rPr>
        <w:t>(30)</w:t>
      </w:r>
      <w:r w:rsidR="005A04C7" w:rsidRPr="003660E7">
        <w:rPr>
          <w:rFonts w:cstheme="minorHAnsi"/>
        </w:rPr>
        <w:fldChar w:fldCharType="end"/>
      </w:r>
      <w:r w:rsidR="005A04C7" w:rsidRPr="003660E7">
        <w:rPr>
          <w:rFonts w:cstheme="minorHAnsi"/>
        </w:rPr>
        <w:t>.</w:t>
      </w:r>
    </w:p>
    <w:p w14:paraId="4245F1E1" w14:textId="570CFD41" w:rsidR="00092233" w:rsidRDefault="00092233">
      <w:pPr>
        <w:rPr>
          <w:rFonts w:cstheme="minorHAnsi"/>
        </w:rPr>
      </w:pPr>
      <w:r>
        <w:rPr>
          <w:rFonts w:cstheme="minorHAnsi"/>
        </w:rPr>
        <w:br w:type="page"/>
      </w:r>
    </w:p>
    <w:p w14:paraId="285C9D27" w14:textId="77777777" w:rsidR="00083685" w:rsidRDefault="00083685" w:rsidP="00040C1B">
      <w:pPr>
        <w:pStyle w:val="NoSpacing"/>
        <w:spacing w:before="100" w:beforeAutospacing="1" w:after="100" w:afterAutospacing="1" w:line="360" w:lineRule="auto"/>
        <w:jc w:val="both"/>
        <w:rPr>
          <w:rFonts w:cstheme="minorHAnsi"/>
        </w:rPr>
      </w:pPr>
    </w:p>
    <w:tbl>
      <w:tblPr>
        <w:tblW w:w="8080" w:type="dxa"/>
        <w:tblLook w:val="04A0" w:firstRow="1" w:lastRow="0" w:firstColumn="1" w:lastColumn="0" w:noHBand="0" w:noVBand="1"/>
      </w:tblPr>
      <w:tblGrid>
        <w:gridCol w:w="4111"/>
        <w:gridCol w:w="2126"/>
        <w:gridCol w:w="1843"/>
      </w:tblGrid>
      <w:tr w:rsidR="006A3596" w:rsidRPr="003660E7" w14:paraId="38656CC1" w14:textId="77777777" w:rsidTr="006A3596">
        <w:trPr>
          <w:trHeight w:val="260"/>
        </w:trPr>
        <w:tc>
          <w:tcPr>
            <w:tcW w:w="8080" w:type="dxa"/>
            <w:gridSpan w:val="3"/>
            <w:tcBorders>
              <w:top w:val="nil"/>
              <w:left w:val="nil"/>
              <w:bottom w:val="nil"/>
              <w:right w:val="nil"/>
            </w:tcBorders>
            <w:shd w:val="clear" w:color="auto" w:fill="auto"/>
            <w:noWrap/>
            <w:vAlign w:val="bottom"/>
            <w:hideMark/>
          </w:tcPr>
          <w:p w14:paraId="4ACD132C" w14:textId="7A48D157" w:rsidR="006A3596" w:rsidRPr="003660E7" w:rsidRDefault="006A3596" w:rsidP="000E2A1A">
            <w:pPr>
              <w:spacing w:after="0" w:line="240" w:lineRule="auto"/>
              <w:jc w:val="both"/>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Table 1: Descriptive statistics for participant characteristics in 2011-2012</w:t>
            </w:r>
          </w:p>
        </w:tc>
      </w:tr>
      <w:tr w:rsidR="006A3596" w:rsidRPr="003660E7" w14:paraId="20CE801D" w14:textId="77777777" w:rsidTr="008C1068">
        <w:trPr>
          <w:trHeight w:val="51"/>
        </w:trPr>
        <w:tc>
          <w:tcPr>
            <w:tcW w:w="4111" w:type="dxa"/>
            <w:tcBorders>
              <w:top w:val="nil"/>
              <w:left w:val="nil"/>
              <w:bottom w:val="single" w:sz="4" w:space="0" w:color="auto"/>
              <w:right w:val="nil"/>
            </w:tcBorders>
            <w:shd w:val="clear" w:color="auto" w:fill="auto"/>
            <w:noWrap/>
            <w:vAlign w:val="bottom"/>
            <w:hideMark/>
          </w:tcPr>
          <w:p w14:paraId="260A05ED" w14:textId="77777777" w:rsidR="006A3596" w:rsidRPr="003660E7" w:rsidRDefault="006A3596" w:rsidP="006A3596">
            <w:pPr>
              <w:spacing w:after="0" w:line="240" w:lineRule="auto"/>
              <w:jc w:val="both"/>
              <w:rPr>
                <w:rFonts w:eastAsia="Times New Roman" w:cstheme="minorHAnsi"/>
                <w:sz w:val="20"/>
                <w:szCs w:val="20"/>
                <w:lang w:eastAsia="en-GB"/>
              </w:rPr>
            </w:pPr>
          </w:p>
        </w:tc>
        <w:tc>
          <w:tcPr>
            <w:tcW w:w="2126" w:type="dxa"/>
            <w:tcBorders>
              <w:top w:val="nil"/>
              <w:left w:val="nil"/>
              <w:bottom w:val="single" w:sz="4" w:space="0" w:color="auto"/>
              <w:right w:val="nil"/>
            </w:tcBorders>
            <w:shd w:val="clear" w:color="auto" w:fill="auto"/>
            <w:noWrap/>
            <w:vAlign w:val="bottom"/>
            <w:hideMark/>
          </w:tcPr>
          <w:p w14:paraId="69921875" w14:textId="77777777" w:rsidR="006A3596" w:rsidRPr="003660E7" w:rsidRDefault="006A3596" w:rsidP="006A3596">
            <w:pPr>
              <w:spacing w:after="0" w:line="240" w:lineRule="auto"/>
              <w:jc w:val="both"/>
              <w:rPr>
                <w:rFonts w:eastAsia="Times New Roman" w:cstheme="minorHAnsi"/>
                <w:sz w:val="20"/>
                <w:szCs w:val="20"/>
                <w:lang w:eastAsia="en-GB"/>
              </w:rPr>
            </w:pPr>
          </w:p>
        </w:tc>
        <w:tc>
          <w:tcPr>
            <w:tcW w:w="1843" w:type="dxa"/>
            <w:tcBorders>
              <w:top w:val="nil"/>
              <w:left w:val="nil"/>
              <w:bottom w:val="single" w:sz="4" w:space="0" w:color="auto"/>
              <w:right w:val="nil"/>
            </w:tcBorders>
            <w:shd w:val="clear" w:color="auto" w:fill="auto"/>
            <w:noWrap/>
            <w:vAlign w:val="bottom"/>
            <w:hideMark/>
          </w:tcPr>
          <w:p w14:paraId="24C125A9" w14:textId="77777777" w:rsidR="006A3596" w:rsidRPr="003660E7" w:rsidRDefault="006A3596" w:rsidP="006A3596">
            <w:pPr>
              <w:spacing w:after="0" w:line="240" w:lineRule="auto"/>
              <w:jc w:val="both"/>
              <w:rPr>
                <w:rFonts w:eastAsia="Times New Roman" w:cstheme="minorHAnsi"/>
                <w:sz w:val="20"/>
                <w:szCs w:val="20"/>
                <w:lang w:eastAsia="en-GB"/>
              </w:rPr>
            </w:pPr>
          </w:p>
        </w:tc>
      </w:tr>
      <w:tr w:rsidR="008C1068" w:rsidRPr="003660E7" w14:paraId="5D335A12" w14:textId="77777777" w:rsidTr="008C1068">
        <w:trPr>
          <w:trHeight w:val="596"/>
        </w:trPr>
        <w:tc>
          <w:tcPr>
            <w:tcW w:w="4111" w:type="dxa"/>
            <w:vMerge w:val="restart"/>
            <w:tcBorders>
              <w:top w:val="single" w:sz="4" w:space="0" w:color="auto"/>
              <w:left w:val="nil"/>
              <w:bottom w:val="single" w:sz="4" w:space="0" w:color="000000"/>
              <w:right w:val="nil"/>
            </w:tcBorders>
            <w:vAlign w:val="center"/>
          </w:tcPr>
          <w:p w14:paraId="14459D7D" w14:textId="3B3C70A4" w:rsidR="008C1068" w:rsidRPr="003660E7" w:rsidRDefault="008C1068" w:rsidP="006A3596">
            <w:pPr>
              <w:spacing w:after="0" w:line="240" w:lineRule="auto"/>
              <w:jc w:val="both"/>
              <w:rPr>
                <w:rFonts w:eastAsia="Times New Roman" w:cstheme="minorHAnsi"/>
                <w:b/>
                <w:bCs/>
                <w:color w:val="000000"/>
                <w:sz w:val="20"/>
                <w:szCs w:val="20"/>
                <w:lang w:eastAsia="en-GB"/>
              </w:rPr>
            </w:pPr>
            <w:r>
              <w:rPr>
                <w:rFonts w:eastAsia="Times New Roman" w:cstheme="minorHAnsi"/>
                <w:b/>
                <w:bCs/>
                <w:color w:val="000000"/>
                <w:sz w:val="20"/>
                <w:szCs w:val="20"/>
                <w:lang w:eastAsia="en-GB"/>
              </w:rPr>
              <w:t>Participant characteristic</w:t>
            </w:r>
          </w:p>
        </w:tc>
        <w:tc>
          <w:tcPr>
            <w:tcW w:w="3969" w:type="dxa"/>
            <w:gridSpan w:val="2"/>
            <w:tcBorders>
              <w:top w:val="single" w:sz="4" w:space="0" w:color="auto"/>
              <w:left w:val="nil"/>
              <w:right w:val="nil"/>
            </w:tcBorders>
            <w:shd w:val="clear" w:color="auto" w:fill="auto"/>
            <w:noWrap/>
            <w:vAlign w:val="center"/>
          </w:tcPr>
          <w:p w14:paraId="11935BBF" w14:textId="1DC2916D" w:rsidR="008C1068" w:rsidRPr="003660E7" w:rsidRDefault="008C1068" w:rsidP="008C1068">
            <w:pPr>
              <w:spacing w:after="0" w:line="240" w:lineRule="auto"/>
              <w:jc w:val="center"/>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Mean (standard deviation), n(%) or                                      median (lower quartile, upper quartile)</w:t>
            </w:r>
          </w:p>
        </w:tc>
      </w:tr>
      <w:tr w:rsidR="006A3596" w:rsidRPr="003660E7" w14:paraId="71400DEC" w14:textId="77777777" w:rsidTr="008C1068">
        <w:trPr>
          <w:trHeight w:val="41"/>
        </w:trPr>
        <w:tc>
          <w:tcPr>
            <w:tcW w:w="4111" w:type="dxa"/>
            <w:vMerge/>
            <w:tcBorders>
              <w:top w:val="single" w:sz="4" w:space="0" w:color="auto"/>
              <w:left w:val="nil"/>
              <w:bottom w:val="single" w:sz="4" w:space="0" w:color="000000"/>
              <w:right w:val="nil"/>
            </w:tcBorders>
            <w:vAlign w:val="center"/>
            <w:hideMark/>
          </w:tcPr>
          <w:p w14:paraId="17608B22" w14:textId="77777777" w:rsidR="006A3596" w:rsidRPr="003660E7" w:rsidRDefault="006A3596" w:rsidP="006A3596">
            <w:pPr>
              <w:spacing w:after="0" w:line="240" w:lineRule="auto"/>
              <w:jc w:val="both"/>
              <w:rPr>
                <w:rFonts w:eastAsia="Times New Roman" w:cstheme="minorHAnsi"/>
                <w:b/>
                <w:bCs/>
                <w:color w:val="000000"/>
                <w:sz w:val="20"/>
                <w:szCs w:val="20"/>
                <w:lang w:eastAsia="en-GB"/>
              </w:rPr>
            </w:pPr>
          </w:p>
        </w:tc>
        <w:tc>
          <w:tcPr>
            <w:tcW w:w="2126" w:type="dxa"/>
            <w:tcBorders>
              <w:top w:val="nil"/>
              <w:left w:val="nil"/>
              <w:bottom w:val="single" w:sz="4" w:space="0" w:color="auto"/>
              <w:right w:val="nil"/>
            </w:tcBorders>
            <w:shd w:val="clear" w:color="auto" w:fill="auto"/>
            <w:noWrap/>
            <w:vAlign w:val="bottom"/>
            <w:hideMark/>
          </w:tcPr>
          <w:p w14:paraId="6DC65DB5" w14:textId="304DC540" w:rsidR="006A3596" w:rsidRPr="003660E7" w:rsidRDefault="00247E47" w:rsidP="006A3596">
            <w:pPr>
              <w:spacing w:after="0" w:line="240" w:lineRule="auto"/>
              <w:jc w:val="both"/>
              <w:rPr>
                <w:rFonts w:eastAsia="Times New Roman" w:cstheme="minorHAnsi"/>
                <w:b/>
                <w:bCs/>
                <w:color w:val="000000"/>
                <w:sz w:val="20"/>
                <w:szCs w:val="20"/>
                <w:lang w:eastAsia="en-GB"/>
              </w:rPr>
            </w:pPr>
            <w:r>
              <w:rPr>
                <w:rFonts w:eastAsia="Times New Roman" w:cstheme="minorHAnsi"/>
                <w:b/>
                <w:bCs/>
                <w:color w:val="000000"/>
                <w:sz w:val="20"/>
                <w:szCs w:val="20"/>
                <w:lang w:eastAsia="en-GB"/>
              </w:rPr>
              <w:t>Males</w:t>
            </w:r>
            <w:r w:rsidRPr="003660E7">
              <w:rPr>
                <w:rFonts w:eastAsia="Times New Roman" w:cstheme="minorHAnsi"/>
                <w:b/>
                <w:bCs/>
                <w:color w:val="000000"/>
                <w:sz w:val="20"/>
                <w:szCs w:val="20"/>
                <w:lang w:eastAsia="en-GB"/>
              </w:rPr>
              <w:t xml:space="preserve"> </w:t>
            </w:r>
            <w:r w:rsidR="006A3596" w:rsidRPr="003660E7">
              <w:rPr>
                <w:rFonts w:eastAsia="Times New Roman" w:cstheme="minorHAnsi"/>
                <w:b/>
                <w:bCs/>
                <w:color w:val="000000"/>
                <w:sz w:val="20"/>
                <w:szCs w:val="20"/>
                <w:lang w:eastAsia="en-GB"/>
              </w:rPr>
              <w:t>(n=115)</w:t>
            </w:r>
          </w:p>
        </w:tc>
        <w:tc>
          <w:tcPr>
            <w:tcW w:w="1843" w:type="dxa"/>
            <w:tcBorders>
              <w:top w:val="nil"/>
              <w:left w:val="nil"/>
              <w:bottom w:val="single" w:sz="4" w:space="0" w:color="auto"/>
              <w:right w:val="nil"/>
            </w:tcBorders>
            <w:shd w:val="clear" w:color="auto" w:fill="auto"/>
            <w:noWrap/>
            <w:vAlign w:val="bottom"/>
            <w:hideMark/>
          </w:tcPr>
          <w:p w14:paraId="6E05D818" w14:textId="3294F2BB" w:rsidR="006A3596" w:rsidRPr="003660E7" w:rsidRDefault="00247E47" w:rsidP="002668FA">
            <w:pPr>
              <w:spacing w:after="0" w:line="240" w:lineRule="auto"/>
              <w:jc w:val="both"/>
              <w:rPr>
                <w:rFonts w:eastAsia="Times New Roman" w:cstheme="minorHAnsi"/>
                <w:b/>
                <w:bCs/>
                <w:color w:val="000000"/>
                <w:sz w:val="20"/>
                <w:szCs w:val="20"/>
                <w:lang w:eastAsia="en-GB"/>
              </w:rPr>
            </w:pPr>
            <w:r>
              <w:rPr>
                <w:rFonts w:eastAsia="Times New Roman" w:cstheme="minorHAnsi"/>
                <w:b/>
                <w:bCs/>
                <w:color w:val="000000"/>
                <w:sz w:val="20"/>
                <w:szCs w:val="20"/>
                <w:lang w:eastAsia="en-GB"/>
              </w:rPr>
              <w:t>Females</w:t>
            </w:r>
            <w:r w:rsidRPr="003660E7">
              <w:rPr>
                <w:rFonts w:eastAsia="Times New Roman" w:cstheme="minorHAnsi"/>
                <w:b/>
                <w:bCs/>
                <w:color w:val="000000"/>
                <w:sz w:val="20"/>
                <w:szCs w:val="20"/>
                <w:lang w:eastAsia="en-GB"/>
              </w:rPr>
              <w:t xml:space="preserve"> </w:t>
            </w:r>
            <w:r w:rsidR="006A3596" w:rsidRPr="003660E7">
              <w:rPr>
                <w:rFonts w:eastAsia="Times New Roman" w:cstheme="minorHAnsi"/>
                <w:b/>
                <w:bCs/>
                <w:color w:val="000000"/>
                <w:sz w:val="20"/>
                <w:szCs w:val="20"/>
                <w:lang w:eastAsia="en-GB"/>
              </w:rPr>
              <w:t>(n=</w:t>
            </w:r>
            <w:r w:rsidR="002668FA">
              <w:rPr>
                <w:rFonts w:eastAsia="Times New Roman" w:cstheme="minorHAnsi"/>
                <w:b/>
                <w:bCs/>
                <w:color w:val="000000"/>
                <w:sz w:val="20"/>
                <w:szCs w:val="20"/>
                <w:lang w:eastAsia="en-GB"/>
              </w:rPr>
              <w:t>99</w:t>
            </w:r>
            <w:r w:rsidR="006A3596" w:rsidRPr="003660E7">
              <w:rPr>
                <w:rFonts w:eastAsia="Times New Roman" w:cstheme="minorHAnsi"/>
                <w:b/>
                <w:bCs/>
                <w:color w:val="000000"/>
                <w:sz w:val="20"/>
                <w:szCs w:val="20"/>
                <w:lang w:eastAsia="en-GB"/>
              </w:rPr>
              <w:t>)</w:t>
            </w:r>
          </w:p>
        </w:tc>
      </w:tr>
      <w:tr w:rsidR="008C0523" w:rsidRPr="003660E7" w14:paraId="786226B3" w14:textId="77777777" w:rsidTr="008C0523">
        <w:trPr>
          <w:trHeight w:val="290"/>
        </w:trPr>
        <w:tc>
          <w:tcPr>
            <w:tcW w:w="4111" w:type="dxa"/>
            <w:tcBorders>
              <w:top w:val="nil"/>
              <w:left w:val="nil"/>
              <w:bottom w:val="nil"/>
              <w:right w:val="nil"/>
            </w:tcBorders>
            <w:shd w:val="clear" w:color="auto" w:fill="auto"/>
            <w:noWrap/>
            <w:vAlign w:val="bottom"/>
            <w:hideMark/>
          </w:tcPr>
          <w:p w14:paraId="416304A8" w14:textId="77777777" w:rsidR="008C0523" w:rsidRPr="003660E7" w:rsidRDefault="008C0523" w:rsidP="008C0523">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Age (years)</w:t>
            </w:r>
          </w:p>
        </w:tc>
        <w:tc>
          <w:tcPr>
            <w:tcW w:w="2126" w:type="dxa"/>
            <w:tcBorders>
              <w:top w:val="nil"/>
              <w:left w:val="nil"/>
              <w:bottom w:val="nil"/>
              <w:right w:val="nil"/>
            </w:tcBorders>
            <w:shd w:val="clear" w:color="auto" w:fill="auto"/>
            <w:noWrap/>
            <w:vAlign w:val="bottom"/>
          </w:tcPr>
          <w:p w14:paraId="0EB6667E" w14:textId="75460B5F"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75.8 (2.5)</w:t>
            </w:r>
          </w:p>
        </w:tc>
        <w:tc>
          <w:tcPr>
            <w:tcW w:w="1843" w:type="dxa"/>
            <w:tcBorders>
              <w:top w:val="nil"/>
              <w:left w:val="nil"/>
              <w:bottom w:val="nil"/>
              <w:right w:val="nil"/>
            </w:tcBorders>
            <w:shd w:val="clear" w:color="auto" w:fill="auto"/>
            <w:noWrap/>
            <w:vAlign w:val="bottom"/>
          </w:tcPr>
          <w:p w14:paraId="0686B1DD" w14:textId="1B2F2949"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76.2 (2.6)</w:t>
            </w:r>
          </w:p>
        </w:tc>
      </w:tr>
      <w:tr w:rsidR="008C0523" w:rsidRPr="003660E7" w14:paraId="23490E03" w14:textId="77777777" w:rsidTr="008C0523">
        <w:trPr>
          <w:trHeight w:val="290"/>
        </w:trPr>
        <w:tc>
          <w:tcPr>
            <w:tcW w:w="4111" w:type="dxa"/>
            <w:tcBorders>
              <w:top w:val="nil"/>
              <w:left w:val="nil"/>
              <w:bottom w:val="nil"/>
              <w:right w:val="nil"/>
            </w:tcBorders>
            <w:shd w:val="clear" w:color="auto" w:fill="auto"/>
            <w:noWrap/>
            <w:vAlign w:val="bottom"/>
            <w:hideMark/>
          </w:tcPr>
          <w:p w14:paraId="6873A2CD" w14:textId="77777777" w:rsidR="008C0523" w:rsidRPr="003660E7" w:rsidRDefault="008C0523" w:rsidP="008C0523">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Height (cm)</w:t>
            </w:r>
          </w:p>
        </w:tc>
        <w:tc>
          <w:tcPr>
            <w:tcW w:w="2126" w:type="dxa"/>
            <w:tcBorders>
              <w:top w:val="nil"/>
              <w:left w:val="nil"/>
              <w:bottom w:val="nil"/>
              <w:right w:val="nil"/>
            </w:tcBorders>
            <w:shd w:val="clear" w:color="auto" w:fill="auto"/>
            <w:noWrap/>
            <w:vAlign w:val="bottom"/>
          </w:tcPr>
          <w:p w14:paraId="37398364" w14:textId="7B4F8D0A"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173.3 (6.5)</w:t>
            </w:r>
          </w:p>
        </w:tc>
        <w:tc>
          <w:tcPr>
            <w:tcW w:w="1843" w:type="dxa"/>
            <w:tcBorders>
              <w:top w:val="nil"/>
              <w:left w:val="nil"/>
              <w:bottom w:val="nil"/>
              <w:right w:val="nil"/>
            </w:tcBorders>
            <w:shd w:val="clear" w:color="auto" w:fill="auto"/>
            <w:noWrap/>
            <w:vAlign w:val="bottom"/>
          </w:tcPr>
          <w:p w14:paraId="347262E7" w14:textId="35E2A953"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160.4 (5.7)</w:t>
            </w:r>
          </w:p>
        </w:tc>
      </w:tr>
      <w:tr w:rsidR="008C0523" w:rsidRPr="003660E7" w14:paraId="52F6CBC8" w14:textId="77777777" w:rsidTr="008C0523">
        <w:trPr>
          <w:trHeight w:val="290"/>
        </w:trPr>
        <w:tc>
          <w:tcPr>
            <w:tcW w:w="4111" w:type="dxa"/>
            <w:tcBorders>
              <w:top w:val="nil"/>
              <w:left w:val="nil"/>
              <w:bottom w:val="nil"/>
              <w:right w:val="nil"/>
            </w:tcBorders>
            <w:shd w:val="clear" w:color="auto" w:fill="auto"/>
            <w:noWrap/>
            <w:vAlign w:val="bottom"/>
            <w:hideMark/>
          </w:tcPr>
          <w:p w14:paraId="44AB579D" w14:textId="77777777" w:rsidR="008C0523" w:rsidRPr="003660E7" w:rsidRDefault="008C0523" w:rsidP="008C0523">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Weight (kg)</w:t>
            </w:r>
          </w:p>
        </w:tc>
        <w:tc>
          <w:tcPr>
            <w:tcW w:w="2126" w:type="dxa"/>
            <w:tcBorders>
              <w:top w:val="nil"/>
              <w:left w:val="nil"/>
              <w:bottom w:val="nil"/>
              <w:right w:val="nil"/>
            </w:tcBorders>
            <w:shd w:val="clear" w:color="auto" w:fill="auto"/>
            <w:noWrap/>
            <w:vAlign w:val="bottom"/>
          </w:tcPr>
          <w:p w14:paraId="7C4D09A8" w14:textId="5386B62F"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83.1 (13.0)</w:t>
            </w:r>
          </w:p>
        </w:tc>
        <w:tc>
          <w:tcPr>
            <w:tcW w:w="1843" w:type="dxa"/>
            <w:tcBorders>
              <w:top w:val="nil"/>
              <w:left w:val="nil"/>
              <w:bottom w:val="nil"/>
              <w:right w:val="nil"/>
            </w:tcBorders>
            <w:shd w:val="clear" w:color="auto" w:fill="auto"/>
            <w:noWrap/>
            <w:vAlign w:val="bottom"/>
          </w:tcPr>
          <w:p w14:paraId="32787A41" w14:textId="72080B87"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72.4 (12.5)</w:t>
            </w:r>
          </w:p>
        </w:tc>
      </w:tr>
      <w:tr w:rsidR="008C0523" w:rsidRPr="003660E7" w14:paraId="3B896C47" w14:textId="77777777" w:rsidTr="008C0523">
        <w:trPr>
          <w:trHeight w:val="310"/>
        </w:trPr>
        <w:tc>
          <w:tcPr>
            <w:tcW w:w="4111" w:type="dxa"/>
            <w:tcBorders>
              <w:top w:val="nil"/>
              <w:left w:val="nil"/>
              <w:bottom w:val="nil"/>
              <w:right w:val="nil"/>
            </w:tcBorders>
            <w:shd w:val="clear" w:color="auto" w:fill="auto"/>
            <w:noWrap/>
            <w:vAlign w:val="bottom"/>
            <w:hideMark/>
          </w:tcPr>
          <w:p w14:paraId="60F48C06" w14:textId="77777777" w:rsidR="008C0523" w:rsidRPr="003660E7" w:rsidRDefault="008C0523" w:rsidP="008C0523">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BMI (kg/m</w:t>
            </w:r>
            <w:r w:rsidRPr="003660E7">
              <w:rPr>
                <w:rFonts w:eastAsia="Times New Roman" w:cstheme="minorHAnsi"/>
                <w:color w:val="000000"/>
                <w:sz w:val="20"/>
                <w:szCs w:val="20"/>
                <w:vertAlign w:val="superscript"/>
                <w:lang w:eastAsia="en-GB"/>
              </w:rPr>
              <w:t>2</w:t>
            </w:r>
            <w:r w:rsidRPr="003660E7">
              <w:rPr>
                <w:rFonts w:eastAsia="Times New Roman" w:cstheme="minorHAnsi"/>
                <w:color w:val="000000"/>
                <w:sz w:val="20"/>
                <w:szCs w:val="20"/>
                <w:lang w:eastAsia="en-GB"/>
              </w:rPr>
              <w:t>)</w:t>
            </w:r>
          </w:p>
        </w:tc>
        <w:tc>
          <w:tcPr>
            <w:tcW w:w="2126" w:type="dxa"/>
            <w:tcBorders>
              <w:top w:val="nil"/>
              <w:left w:val="nil"/>
              <w:bottom w:val="nil"/>
              <w:right w:val="nil"/>
            </w:tcBorders>
            <w:shd w:val="clear" w:color="auto" w:fill="auto"/>
            <w:noWrap/>
            <w:vAlign w:val="bottom"/>
          </w:tcPr>
          <w:p w14:paraId="20ACB040" w14:textId="39AF2DCF"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27.7 (4.0)</w:t>
            </w:r>
          </w:p>
        </w:tc>
        <w:tc>
          <w:tcPr>
            <w:tcW w:w="1843" w:type="dxa"/>
            <w:tcBorders>
              <w:top w:val="nil"/>
              <w:left w:val="nil"/>
              <w:bottom w:val="nil"/>
              <w:right w:val="nil"/>
            </w:tcBorders>
            <w:shd w:val="clear" w:color="auto" w:fill="auto"/>
            <w:noWrap/>
            <w:vAlign w:val="bottom"/>
          </w:tcPr>
          <w:p w14:paraId="1BF25A93" w14:textId="107D2A1B"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28.1 (4.5)</w:t>
            </w:r>
          </w:p>
        </w:tc>
      </w:tr>
      <w:tr w:rsidR="008C0523" w:rsidRPr="003660E7" w14:paraId="75EDFE6F" w14:textId="77777777" w:rsidTr="008C0523">
        <w:trPr>
          <w:trHeight w:val="290"/>
        </w:trPr>
        <w:tc>
          <w:tcPr>
            <w:tcW w:w="4111" w:type="dxa"/>
            <w:tcBorders>
              <w:top w:val="nil"/>
              <w:left w:val="nil"/>
              <w:bottom w:val="nil"/>
              <w:right w:val="nil"/>
            </w:tcBorders>
            <w:shd w:val="clear" w:color="auto" w:fill="auto"/>
            <w:noWrap/>
            <w:vAlign w:val="bottom"/>
            <w:hideMark/>
          </w:tcPr>
          <w:p w14:paraId="220BC672" w14:textId="77777777" w:rsidR="008C0523" w:rsidRPr="003660E7" w:rsidRDefault="008C0523" w:rsidP="008C0523">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Weekly dietary calcium (g)*</w:t>
            </w:r>
          </w:p>
        </w:tc>
        <w:tc>
          <w:tcPr>
            <w:tcW w:w="2126" w:type="dxa"/>
            <w:tcBorders>
              <w:top w:val="nil"/>
              <w:left w:val="nil"/>
              <w:bottom w:val="nil"/>
              <w:right w:val="nil"/>
            </w:tcBorders>
            <w:shd w:val="clear" w:color="auto" w:fill="auto"/>
            <w:noWrap/>
            <w:vAlign w:val="bottom"/>
          </w:tcPr>
          <w:p w14:paraId="38C8D769" w14:textId="2CC5015C"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8.3 (2.2)</w:t>
            </w:r>
          </w:p>
        </w:tc>
        <w:tc>
          <w:tcPr>
            <w:tcW w:w="1843" w:type="dxa"/>
            <w:tcBorders>
              <w:top w:val="nil"/>
              <w:left w:val="nil"/>
              <w:bottom w:val="nil"/>
              <w:right w:val="nil"/>
            </w:tcBorders>
            <w:shd w:val="clear" w:color="auto" w:fill="auto"/>
            <w:noWrap/>
            <w:vAlign w:val="bottom"/>
          </w:tcPr>
          <w:p w14:paraId="0BFCA260" w14:textId="1CD1FF11"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8.0 (2.9)</w:t>
            </w:r>
          </w:p>
        </w:tc>
      </w:tr>
      <w:tr w:rsidR="008C0523" w:rsidRPr="003660E7" w14:paraId="0634BB55" w14:textId="77777777" w:rsidTr="008C0523">
        <w:trPr>
          <w:trHeight w:val="290"/>
        </w:trPr>
        <w:tc>
          <w:tcPr>
            <w:tcW w:w="4111" w:type="dxa"/>
            <w:tcBorders>
              <w:top w:val="nil"/>
              <w:left w:val="nil"/>
              <w:bottom w:val="nil"/>
              <w:right w:val="nil"/>
            </w:tcBorders>
            <w:shd w:val="clear" w:color="auto" w:fill="auto"/>
            <w:noWrap/>
            <w:vAlign w:val="bottom"/>
            <w:hideMark/>
          </w:tcPr>
          <w:p w14:paraId="4646E60E" w14:textId="77777777" w:rsidR="008C0523" w:rsidRPr="003660E7" w:rsidRDefault="008C0523" w:rsidP="008C0523">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Physical activity in last 2 weeks (min/day) **</w:t>
            </w:r>
          </w:p>
        </w:tc>
        <w:tc>
          <w:tcPr>
            <w:tcW w:w="2126" w:type="dxa"/>
            <w:tcBorders>
              <w:top w:val="nil"/>
              <w:left w:val="nil"/>
              <w:bottom w:val="nil"/>
              <w:right w:val="nil"/>
            </w:tcBorders>
            <w:shd w:val="clear" w:color="auto" w:fill="auto"/>
            <w:noWrap/>
            <w:vAlign w:val="bottom"/>
          </w:tcPr>
          <w:p w14:paraId="28F47922" w14:textId="3F32DE15"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195.0 (128.6, 291.4)</w:t>
            </w:r>
          </w:p>
        </w:tc>
        <w:tc>
          <w:tcPr>
            <w:tcW w:w="1843" w:type="dxa"/>
            <w:tcBorders>
              <w:top w:val="nil"/>
              <w:left w:val="nil"/>
              <w:bottom w:val="nil"/>
              <w:right w:val="nil"/>
            </w:tcBorders>
            <w:shd w:val="clear" w:color="auto" w:fill="auto"/>
            <w:noWrap/>
            <w:vAlign w:val="bottom"/>
          </w:tcPr>
          <w:p w14:paraId="45D7E338" w14:textId="1D7E9A3B"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207.9 (150.0, 287.1)</w:t>
            </w:r>
          </w:p>
        </w:tc>
      </w:tr>
      <w:tr w:rsidR="008C0523" w:rsidRPr="003660E7" w14:paraId="2B271F54" w14:textId="77777777" w:rsidTr="008C0523">
        <w:trPr>
          <w:trHeight w:val="290"/>
        </w:trPr>
        <w:tc>
          <w:tcPr>
            <w:tcW w:w="4111" w:type="dxa"/>
            <w:tcBorders>
              <w:top w:val="nil"/>
              <w:left w:val="nil"/>
              <w:bottom w:val="nil"/>
              <w:right w:val="nil"/>
            </w:tcBorders>
            <w:shd w:val="clear" w:color="auto" w:fill="auto"/>
            <w:noWrap/>
            <w:vAlign w:val="bottom"/>
            <w:hideMark/>
          </w:tcPr>
          <w:p w14:paraId="30035325" w14:textId="77777777" w:rsidR="008C0523" w:rsidRPr="003660E7" w:rsidRDefault="008C0523" w:rsidP="008C0523">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Ever smoked</w:t>
            </w:r>
          </w:p>
        </w:tc>
        <w:tc>
          <w:tcPr>
            <w:tcW w:w="2126" w:type="dxa"/>
            <w:tcBorders>
              <w:top w:val="nil"/>
              <w:left w:val="nil"/>
              <w:bottom w:val="nil"/>
              <w:right w:val="nil"/>
            </w:tcBorders>
            <w:shd w:val="clear" w:color="auto" w:fill="auto"/>
            <w:noWrap/>
            <w:vAlign w:val="bottom"/>
          </w:tcPr>
          <w:p w14:paraId="0A996CD0" w14:textId="1CEF91AB"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61 (56.5%)</w:t>
            </w:r>
          </w:p>
        </w:tc>
        <w:tc>
          <w:tcPr>
            <w:tcW w:w="1843" w:type="dxa"/>
            <w:tcBorders>
              <w:top w:val="nil"/>
              <w:left w:val="nil"/>
              <w:bottom w:val="nil"/>
              <w:right w:val="nil"/>
            </w:tcBorders>
            <w:shd w:val="clear" w:color="auto" w:fill="auto"/>
            <w:noWrap/>
            <w:vAlign w:val="bottom"/>
          </w:tcPr>
          <w:p w14:paraId="3AF02E25" w14:textId="2DB4047F"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39 (40.2%)</w:t>
            </w:r>
          </w:p>
        </w:tc>
      </w:tr>
      <w:tr w:rsidR="006A3596" w:rsidRPr="003660E7" w14:paraId="4A28FA68" w14:textId="77777777" w:rsidTr="008C0523">
        <w:trPr>
          <w:trHeight w:val="170"/>
        </w:trPr>
        <w:tc>
          <w:tcPr>
            <w:tcW w:w="4111" w:type="dxa"/>
            <w:tcBorders>
              <w:top w:val="nil"/>
              <w:left w:val="nil"/>
              <w:bottom w:val="nil"/>
              <w:right w:val="nil"/>
            </w:tcBorders>
            <w:shd w:val="clear" w:color="auto" w:fill="auto"/>
            <w:noWrap/>
            <w:vAlign w:val="bottom"/>
            <w:hideMark/>
          </w:tcPr>
          <w:p w14:paraId="16E9A3D9" w14:textId="77777777" w:rsidR="006A3596" w:rsidRPr="008C1068" w:rsidRDefault="006A3596" w:rsidP="006A3596">
            <w:pPr>
              <w:spacing w:after="0" w:line="240" w:lineRule="auto"/>
              <w:jc w:val="both"/>
              <w:rPr>
                <w:rFonts w:eastAsia="Times New Roman" w:cstheme="minorHAnsi"/>
                <w:color w:val="000000"/>
                <w:sz w:val="14"/>
                <w:szCs w:val="20"/>
                <w:lang w:eastAsia="en-GB"/>
              </w:rPr>
            </w:pPr>
          </w:p>
        </w:tc>
        <w:tc>
          <w:tcPr>
            <w:tcW w:w="2126" w:type="dxa"/>
            <w:tcBorders>
              <w:top w:val="nil"/>
              <w:left w:val="nil"/>
              <w:bottom w:val="nil"/>
              <w:right w:val="nil"/>
            </w:tcBorders>
            <w:shd w:val="clear" w:color="auto" w:fill="auto"/>
            <w:noWrap/>
            <w:vAlign w:val="bottom"/>
          </w:tcPr>
          <w:p w14:paraId="1C3F7681" w14:textId="77777777" w:rsidR="006A3596" w:rsidRPr="006A17C7" w:rsidRDefault="006A3596" w:rsidP="006A3596">
            <w:pPr>
              <w:spacing w:after="0" w:line="240" w:lineRule="auto"/>
              <w:jc w:val="both"/>
              <w:rPr>
                <w:rFonts w:eastAsia="Times New Roman" w:cstheme="minorHAnsi"/>
                <w:sz w:val="14"/>
                <w:szCs w:val="20"/>
                <w:lang w:eastAsia="en-GB"/>
              </w:rPr>
            </w:pPr>
          </w:p>
        </w:tc>
        <w:tc>
          <w:tcPr>
            <w:tcW w:w="1843" w:type="dxa"/>
            <w:tcBorders>
              <w:top w:val="nil"/>
              <w:left w:val="nil"/>
              <w:bottom w:val="nil"/>
              <w:right w:val="nil"/>
            </w:tcBorders>
            <w:shd w:val="clear" w:color="auto" w:fill="auto"/>
            <w:noWrap/>
            <w:vAlign w:val="bottom"/>
          </w:tcPr>
          <w:p w14:paraId="49B1EEF5" w14:textId="77777777" w:rsidR="006A3596" w:rsidRPr="006A17C7" w:rsidRDefault="006A3596" w:rsidP="006A3596">
            <w:pPr>
              <w:spacing w:after="0" w:line="240" w:lineRule="auto"/>
              <w:jc w:val="both"/>
              <w:rPr>
                <w:rFonts w:eastAsia="Times New Roman" w:cstheme="minorHAnsi"/>
                <w:sz w:val="14"/>
                <w:szCs w:val="20"/>
                <w:lang w:eastAsia="en-GB"/>
              </w:rPr>
            </w:pPr>
          </w:p>
        </w:tc>
      </w:tr>
      <w:tr w:rsidR="006A3596" w:rsidRPr="003660E7" w14:paraId="684825C9" w14:textId="77777777" w:rsidTr="008C0523">
        <w:trPr>
          <w:trHeight w:val="290"/>
        </w:trPr>
        <w:tc>
          <w:tcPr>
            <w:tcW w:w="4111" w:type="dxa"/>
            <w:tcBorders>
              <w:top w:val="nil"/>
              <w:left w:val="nil"/>
              <w:bottom w:val="nil"/>
              <w:right w:val="nil"/>
            </w:tcBorders>
            <w:shd w:val="clear" w:color="auto" w:fill="auto"/>
            <w:noWrap/>
            <w:vAlign w:val="bottom"/>
            <w:hideMark/>
          </w:tcPr>
          <w:p w14:paraId="211B339C" w14:textId="6591047B" w:rsidR="006A3596" w:rsidRPr="003660E7" w:rsidRDefault="006A3596" w:rsidP="006A3596">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 xml:space="preserve">Weekly alcohol units (M: </w:t>
            </w:r>
            <w:r w:rsidR="00247E47">
              <w:rPr>
                <w:rFonts w:eastAsia="Times New Roman" w:cstheme="minorHAnsi"/>
                <w:color w:val="000000"/>
                <w:sz w:val="20"/>
                <w:szCs w:val="20"/>
                <w:lang w:eastAsia="en-GB"/>
              </w:rPr>
              <w:t>Males</w:t>
            </w:r>
            <w:r w:rsidRPr="003660E7">
              <w:rPr>
                <w:rFonts w:eastAsia="Times New Roman" w:cstheme="minorHAnsi"/>
                <w:color w:val="000000"/>
                <w:sz w:val="20"/>
                <w:szCs w:val="20"/>
                <w:lang w:eastAsia="en-GB"/>
              </w:rPr>
              <w:t xml:space="preserve">; </w:t>
            </w:r>
            <w:r w:rsidR="00247E47">
              <w:rPr>
                <w:rFonts w:eastAsia="Times New Roman" w:cstheme="minorHAnsi"/>
                <w:color w:val="000000"/>
                <w:sz w:val="20"/>
                <w:szCs w:val="20"/>
                <w:lang w:eastAsia="en-GB"/>
              </w:rPr>
              <w:t>F</w:t>
            </w:r>
            <w:r w:rsidRPr="003660E7">
              <w:rPr>
                <w:rFonts w:eastAsia="Times New Roman" w:cstheme="minorHAnsi"/>
                <w:color w:val="000000"/>
                <w:sz w:val="20"/>
                <w:szCs w:val="20"/>
                <w:lang w:eastAsia="en-GB"/>
              </w:rPr>
              <w:t xml:space="preserve">: </w:t>
            </w:r>
            <w:r w:rsidR="00247E47">
              <w:rPr>
                <w:rFonts w:eastAsia="Times New Roman" w:cstheme="minorHAnsi"/>
                <w:color w:val="000000"/>
                <w:sz w:val="20"/>
                <w:szCs w:val="20"/>
                <w:lang w:eastAsia="en-GB"/>
              </w:rPr>
              <w:t>Females</w:t>
            </w:r>
            <w:r w:rsidRPr="003660E7">
              <w:rPr>
                <w:rFonts w:eastAsia="Times New Roman" w:cstheme="minorHAnsi"/>
                <w:color w:val="000000"/>
                <w:sz w:val="20"/>
                <w:szCs w:val="20"/>
                <w:lang w:eastAsia="en-GB"/>
              </w:rPr>
              <w:t>)</w:t>
            </w:r>
          </w:p>
        </w:tc>
        <w:tc>
          <w:tcPr>
            <w:tcW w:w="2126" w:type="dxa"/>
            <w:tcBorders>
              <w:top w:val="nil"/>
              <w:left w:val="nil"/>
              <w:bottom w:val="nil"/>
              <w:right w:val="nil"/>
            </w:tcBorders>
            <w:shd w:val="clear" w:color="auto" w:fill="auto"/>
            <w:noWrap/>
            <w:vAlign w:val="bottom"/>
          </w:tcPr>
          <w:p w14:paraId="2B97BA9E" w14:textId="77777777" w:rsidR="006A3596" w:rsidRPr="006A17C7" w:rsidRDefault="006A3596" w:rsidP="006A3596">
            <w:pPr>
              <w:spacing w:after="0" w:line="240" w:lineRule="auto"/>
              <w:jc w:val="both"/>
              <w:rPr>
                <w:rFonts w:eastAsia="Times New Roman" w:cstheme="minorHAnsi"/>
                <w:color w:val="000000"/>
                <w:sz w:val="20"/>
                <w:szCs w:val="20"/>
                <w:lang w:eastAsia="en-GB"/>
              </w:rPr>
            </w:pPr>
          </w:p>
        </w:tc>
        <w:tc>
          <w:tcPr>
            <w:tcW w:w="1843" w:type="dxa"/>
            <w:tcBorders>
              <w:top w:val="nil"/>
              <w:left w:val="nil"/>
              <w:bottom w:val="nil"/>
              <w:right w:val="nil"/>
            </w:tcBorders>
            <w:shd w:val="clear" w:color="auto" w:fill="auto"/>
            <w:noWrap/>
            <w:vAlign w:val="bottom"/>
          </w:tcPr>
          <w:p w14:paraId="76DF1C28" w14:textId="77777777" w:rsidR="006A3596" w:rsidRPr="006A17C7" w:rsidRDefault="006A3596" w:rsidP="006A3596">
            <w:pPr>
              <w:spacing w:after="0" w:line="240" w:lineRule="auto"/>
              <w:jc w:val="both"/>
              <w:rPr>
                <w:rFonts w:eastAsia="Times New Roman" w:cstheme="minorHAnsi"/>
                <w:sz w:val="20"/>
                <w:szCs w:val="20"/>
                <w:lang w:eastAsia="en-GB"/>
              </w:rPr>
            </w:pPr>
          </w:p>
        </w:tc>
      </w:tr>
      <w:tr w:rsidR="008C0523" w:rsidRPr="003660E7" w14:paraId="6FC5A007" w14:textId="77777777" w:rsidTr="008C0523">
        <w:trPr>
          <w:trHeight w:val="290"/>
        </w:trPr>
        <w:tc>
          <w:tcPr>
            <w:tcW w:w="4111" w:type="dxa"/>
            <w:tcBorders>
              <w:top w:val="nil"/>
              <w:left w:val="nil"/>
              <w:bottom w:val="nil"/>
              <w:right w:val="nil"/>
            </w:tcBorders>
            <w:shd w:val="clear" w:color="auto" w:fill="auto"/>
            <w:noWrap/>
            <w:vAlign w:val="bottom"/>
            <w:hideMark/>
          </w:tcPr>
          <w:p w14:paraId="32DE8895" w14:textId="0765CDD6" w:rsidR="008C0523" w:rsidRPr="003660E7" w:rsidRDefault="008C0523" w:rsidP="008C0523">
            <w:pPr>
              <w:spacing w:after="0" w:line="240" w:lineRule="auto"/>
              <w:ind w:firstLineChars="200" w:firstLine="400"/>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Very low (0/&lt;1 M&amp;</w:t>
            </w:r>
            <w:r w:rsidR="00247E47">
              <w:rPr>
                <w:rFonts w:eastAsia="Times New Roman" w:cstheme="minorHAnsi"/>
                <w:color w:val="000000"/>
                <w:sz w:val="20"/>
                <w:szCs w:val="20"/>
                <w:lang w:eastAsia="en-GB"/>
              </w:rPr>
              <w:t>F</w:t>
            </w:r>
            <w:r w:rsidRPr="003660E7">
              <w:rPr>
                <w:rFonts w:eastAsia="Times New Roman" w:cstheme="minorHAnsi"/>
                <w:color w:val="000000"/>
                <w:sz w:val="20"/>
                <w:szCs w:val="20"/>
                <w:lang w:eastAsia="en-GB"/>
              </w:rPr>
              <w:t>)</w:t>
            </w:r>
          </w:p>
        </w:tc>
        <w:tc>
          <w:tcPr>
            <w:tcW w:w="2126" w:type="dxa"/>
            <w:tcBorders>
              <w:top w:val="nil"/>
              <w:left w:val="nil"/>
              <w:bottom w:val="nil"/>
              <w:right w:val="nil"/>
            </w:tcBorders>
            <w:shd w:val="clear" w:color="auto" w:fill="auto"/>
            <w:noWrap/>
            <w:vAlign w:val="bottom"/>
          </w:tcPr>
          <w:p w14:paraId="1E2A7993" w14:textId="01527502"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24 (22.2%)</w:t>
            </w:r>
          </w:p>
        </w:tc>
        <w:tc>
          <w:tcPr>
            <w:tcW w:w="1843" w:type="dxa"/>
            <w:tcBorders>
              <w:top w:val="nil"/>
              <w:left w:val="nil"/>
              <w:bottom w:val="nil"/>
              <w:right w:val="nil"/>
            </w:tcBorders>
            <w:shd w:val="clear" w:color="auto" w:fill="auto"/>
            <w:noWrap/>
            <w:vAlign w:val="bottom"/>
          </w:tcPr>
          <w:p w14:paraId="5E86ADC7" w14:textId="535F6ED8"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48 (49.5%)</w:t>
            </w:r>
          </w:p>
        </w:tc>
      </w:tr>
      <w:tr w:rsidR="008C0523" w:rsidRPr="003660E7" w14:paraId="783B1CD0" w14:textId="77777777" w:rsidTr="008C0523">
        <w:trPr>
          <w:trHeight w:val="290"/>
        </w:trPr>
        <w:tc>
          <w:tcPr>
            <w:tcW w:w="4111" w:type="dxa"/>
            <w:tcBorders>
              <w:top w:val="nil"/>
              <w:left w:val="nil"/>
              <w:bottom w:val="nil"/>
              <w:right w:val="nil"/>
            </w:tcBorders>
            <w:shd w:val="clear" w:color="auto" w:fill="auto"/>
            <w:noWrap/>
            <w:vAlign w:val="bottom"/>
            <w:hideMark/>
          </w:tcPr>
          <w:p w14:paraId="0B992C99" w14:textId="6796347A" w:rsidR="008C0523" w:rsidRPr="003660E7" w:rsidRDefault="008C0523" w:rsidP="008C0523">
            <w:pPr>
              <w:spacing w:after="0" w:line="240" w:lineRule="auto"/>
              <w:ind w:firstLineChars="200" w:firstLine="400"/>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Low (1-10M,1-7</w:t>
            </w:r>
            <w:r w:rsidR="00247E47">
              <w:rPr>
                <w:rFonts w:eastAsia="Times New Roman" w:cstheme="minorHAnsi"/>
                <w:color w:val="000000"/>
                <w:sz w:val="20"/>
                <w:szCs w:val="20"/>
                <w:lang w:eastAsia="en-GB"/>
              </w:rPr>
              <w:t>F</w:t>
            </w:r>
            <w:r w:rsidRPr="003660E7">
              <w:rPr>
                <w:rFonts w:eastAsia="Times New Roman" w:cstheme="minorHAnsi"/>
                <w:color w:val="000000"/>
                <w:sz w:val="20"/>
                <w:szCs w:val="20"/>
                <w:lang w:eastAsia="en-GB"/>
              </w:rPr>
              <w:t>)</w:t>
            </w:r>
          </w:p>
        </w:tc>
        <w:tc>
          <w:tcPr>
            <w:tcW w:w="2126" w:type="dxa"/>
            <w:tcBorders>
              <w:top w:val="nil"/>
              <w:left w:val="nil"/>
              <w:bottom w:val="nil"/>
              <w:right w:val="nil"/>
            </w:tcBorders>
            <w:shd w:val="clear" w:color="auto" w:fill="auto"/>
            <w:noWrap/>
            <w:vAlign w:val="bottom"/>
          </w:tcPr>
          <w:p w14:paraId="0E50AD65" w14:textId="0F2C3940"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48 (44.4%)</w:t>
            </w:r>
          </w:p>
        </w:tc>
        <w:tc>
          <w:tcPr>
            <w:tcW w:w="1843" w:type="dxa"/>
            <w:tcBorders>
              <w:top w:val="nil"/>
              <w:left w:val="nil"/>
              <w:bottom w:val="nil"/>
              <w:right w:val="nil"/>
            </w:tcBorders>
            <w:shd w:val="clear" w:color="auto" w:fill="auto"/>
            <w:noWrap/>
            <w:vAlign w:val="bottom"/>
          </w:tcPr>
          <w:p w14:paraId="4818BDEE" w14:textId="2E9D16F4"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39 (40.2%)</w:t>
            </w:r>
          </w:p>
        </w:tc>
      </w:tr>
      <w:tr w:rsidR="008C0523" w:rsidRPr="003660E7" w14:paraId="4A520450" w14:textId="77777777" w:rsidTr="008C0523">
        <w:trPr>
          <w:trHeight w:val="290"/>
        </w:trPr>
        <w:tc>
          <w:tcPr>
            <w:tcW w:w="4111" w:type="dxa"/>
            <w:tcBorders>
              <w:top w:val="nil"/>
              <w:left w:val="nil"/>
              <w:bottom w:val="nil"/>
              <w:right w:val="nil"/>
            </w:tcBorders>
            <w:shd w:val="clear" w:color="auto" w:fill="auto"/>
            <w:noWrap/>
            <w:vAlign w:val="bottom"/>
            <w:hideMark/>
          </w:tcPr>
          <w:p w14:paraId="0ECD5119" w14:textId="08680CD5" w:rsidR="008C0523" w:rsidRPr="003660E7" w:rsidRDefault="008C0523" w:rsidP="008C0523">
            <w:pPr>
              <w:spacing w:after="0" w:line="240" w:lineRule="auto"/>
              <w:ind w:firstLineChars="200" w:firstLine="400"/>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Moderate (11-21M,8-14</w:t>
            </w:r>
            <w:r w:rsidR="00247E47">
              <w:rPr>
                <w:rFonts w:eastAsia="Times New Roman" w:cstheme="minorHAnsi"/>
                <w:color w:val="000000"/>
                <w:sz w:val="20"/>
                <w:szCs w:val="20"/>
                <w:lang w:eastAsia="en-GB"/>
              </w:rPr>
              <w:t>F</w:t>
            </w:r>
            <w:r w:rsidRPr="003660E7">
              <w:rPr>
                <w:rFonts w:eastAsia="Times New Roman" w:cstheme="minorHAnsi"/>
                <w:color w:val="000000"/>
                <w:sz w:val="20"/>
                <w:szCs w:val="20"/>
                <w:lang w:eastAsia="en-GB"/>
              </w:rPr>
              <w:t>)</w:t>
            </w:r>
          </w:p>
        </w:tc>
        <w:tc>
          <w:tcPr>
            <w:tcW w:w="2126" w:type="dxa"/>
            <w:tcBorders>
              <w:top w:val="nil"/>
              <w:left w:val="nil"/>
              <w:bottom w:val="nil"/>
              <w:right w:val="nil"/>
            </w:tcBorders>
            <w:shd w:val="clear" w:color="auto" w:fill="auto"/>
            <w:noWrap/>
            <w:vAlign w:val="bottom"/>
          </w:tcPr>
          <w:p w14:paraId="75ACF788" w14:textId="5B866C26"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17 (15.7%)</w:t>
            </w:r>
          </w:p>
        </w:tc>
        <w:tc>
          <w:tcPr>
            <w:tcW w:w="1843" w:type="dxa"/>
            <w:tcBorders>
              <w:top w:val="nil"/>
              <w:left w:val="nil"/>
              <w:bottom w:val="nil"/>
              <w:right w:val="nil"/>
            </w:tcBorders>
            <w:shd w:val="clear" w:color="auto" w:fill="auto"/>
            <w:noWrap/>
            <w:vAlign w:val="bottom"/>
          </w:tcPr>
          <w:p w14:paraId="07A1193E" w14:textId="4EEFE205"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8 (8.2%)</w:t>
            </w:r>
          </w:p>
        </w:tc>
      </w:tr>
      <w:tr w:rsidR="008C0523" w:rsidRPr="003660E7" w14:paraId="1FD5ED61" w14:textId="77777777" w:rsidTr="008C0523">
        <w:trPr>
          <w:trHeight w:val="290"/>
        </w:trPr>
        <w:tc>
          <w:tcPr>
            <w:tcW w:w="4111" w:type="dxa"/>
            <w:tcBorders>
              <w:top w:val="nil"/>
              <w:left w:val="nil"/>
              <w:bottom w:val="nil"/>
              <w:right w:val="nil"/>
            </w:tcBorders>
            <w:shd w:val="clear" w:color="auto" w:fill="auto"/>
            <w:noWrap/>
            <w:vAlign w:val="bottom"/>
            <w:hideMark/>
          </w:tcPr>
          <w:p w14:paraId="477C5205" w14:textId="1AC0F90F" w:rsidR="008C0523" w:rsidRPr="003660E7" w:rsidRDefault="008C0523" w:rsidP="008C0523">
            <w:pPr>
              <w:spacing w:after="0" w:line="240" w:lineRule="auto"/>
              <w:ind w:firstLineChars="200" w:firstLine="400"/>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High (&gt;21M, &gt;14</w:t>
            </w:r>
            <w:r w:rsidR="00247E47">
              <w:rPr>
                <w:rFonts w:eastAsia="Times New Roman" w:cstheme="minorHAnsi"/>
                <w:color w:val="000000"/>
                <w:sz w:val="20"/>
                <w:szCs w:val="20"/>
                <w:lang w:eastAsia="en-GB"/>
              </w:rPr>
              <w:t>F</w:t>
            </w:r>
            <w:r w:rsidRPr="003660E7">
              <w:rPr>
                <w:rFonts w:eastAsia="Times New Roman" w:cstheme="minorHAnsi"/>
                <w:color w:val="000000"/>
                <w:sz w:val="20"/>
                <w:szCs w:val="20"/>
                <w:lang w:eastAsia="en-GB"/>
              </w:rPr>
              <w:t>)</w:t>
            </w:r>
          </w:p>
        </w:tc>
        <w:tc>
          <w:tcPr>
            <w:tcW w:w="2126" w:type="dxa"/>
            <w:tcBorders>
              <w:top w:val="nil"/>
              <w:left w:val="nil"/>
              <w:bottom w:val="nil"/>
              <w:right w:val="nil"/>
            </w:tcBorders>
            <w:shd w:val="clear" w:color="auto" w:fill="auto"/>
            <w:noWrap/>
            <w:vAlign w:val="bottom"/>
          </w:tcPr>
          <w:p w14:paraId="0763654F" w14:textId="63BEA917"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19 (17.6%)</w:t>
            </w:r>
          </w:p>
        </w:tc>
        <w:tc>
          <w:tcPr>
            <w:tcW w:w="1843" w:type="dxa"/>
            <w:tcBorders>
              <w:top w:val="nil"/>
              <w:left w:val="nil"/>
              <w:bottom w:val="nil"/>
              <w:right w:val="nil"/>
            </w:tcBorders>
            <w:shd w:val="clear" w:color="auto" w:fill="auto"/>
            <w:noWrap/>
            <w:vAlign w:val="bottom"/>
          </w:tcPr>
          <w:p w14:paraId="0B3232DD" w14:textId="2469B7F1"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2 (2.1%)</w:t>
            </w:r>
          </w:p>
        </w:tc>
      </w:tr>
      <w:tr w:rsidR="006A3596" w:rsidRPr="003660E7" w14:paraId="5F93A6EB" w14:textId="77777777" w:rsidTr="008C0523">
        <w:trPr>
          <w:trHeight w:val="170"/>
        </w:trPr>
        <w:tc>
          <w:tcPr>
            <w:tcW w:w="4111" w:type="dxa"/>
            <w:tcBorders>
              <w:top w:val="nil"/>
              <w:left w:val="nil"/>
              <w:bottom w:val="nil"/>
              <w:right w:val="nil"/>
            </w:tcBorders>
            <w:shd w:val="clear" w:color="auto" w:fill="auto"/>
            <w:noWrap/>
            <w:vAlign w:val="bottom"/>
            <w:hideMark/>
          </w:tcPr>
          <w:p w14:paraId="6D005257" w14:textId="77777777" w:rsidR="006A3596" w:rsidRPr="008C1068" w:rsidRDefault="006A3596" w:rsidP="006A3596">
            <w:pPr>
              <w:spacing w:after="0" w:line="240" w:lineRule="auto"/>
              <w:jc w:val="both"/>
              <w:rPr>
                <w:rFonts w:eastAsia="Times New Roman" w:cstheme="minorHAnsi"/>
                <w:color w:val="000000"/>
                <w:sz w:val="14"/>
                <w:szCs w:val="20"/>
                <w:lang w:eastAsia="en-GB"/>
              </w:rPr>
            </w:pPr>
          </w:p>
        </w:tc>
        <w:tc>
          <w:tcPr>
            <w:tcW w:w="2126" w:type="dxa"/>
            <w:tcBorders>
              <w:top w:val="nil"/>
              <w:left w:val="nil"/>
              <w:bottom w:val="nil"/>
              <w:right w:val="nil"/>
            </w:tcBorders>
            <w:shd w:val="clear" w:color="auto" w:fill="auto"/>
            <w:noWrap/>
            <w:vAlign w:val="bottom"/>
          </w:tcPr>
          <w:p w14:paraId="4063C4F9" w14:textId="77777777" w:rsidR="006A3596" w:rsidRPr="006A17C7" w:rsidRDefault="006A3596" w:rsidP="006A3596">
            <w:pPr>
              <w:spacing w:after="0" w:line="240" w:lineRule="auto"/>
              <w:jc w:val="both"/>
              <w:rPr>
                <w:rFonts w:eastAsia="Times New Roman" w:cstheme="minorHAnsi"/>
                <w:sz w:val="14"/>
                <w:szCs w:val="20"/>
                <w:lang w:eastAsia="en-GB"/>
              </w:rPr>
            </w:pPr>
          </w:p>
        </w:tc>
        <w:tc>
          <w:tcPr>
            <w:tcW w:w="1843" w:type="dxa"/>
            <w:tcBorders>
              <w:top w:val="nil"/>
              <w:left w:val="nil"/>
              <w:bottom w:val="nil"/>
              <w:right w:val="nil"/>
            </w:tcBorders>
            <w:shd w:val="clear" w:color="auto" w:fill="auto"/>
            <w:noWrap/>
            <w:vAlign w:val="bottom"/>
          </w:tcPr>
          <w:p w14:paraId="4E88578D" w14:textId="77777777" w:rsidR="006A3596" w:rsidRPr="006A17C7" w:rsidRDefault="006A3596" w:rsidP="006A3596">
            <w:pPr>
              <w:spacing w:after="0" w:line="240" w:lineRule="auto"/>
              <w:jc w:val="both"/>
              <w:rPr>
                <w:rFonts w:eastAsia="Times New Roman" w:cstheme="minorHAnsi"/>
                <w:sz w:val="14"/>
                <w:szCs w:val="20"/>
                <w:lang w:eastAsia="en-GB"/>
              </w:rPr>
            </w:pPr>
          </w:p>
        </w:tc>
      </w:tr>
      <w:tr w:rsidR="008C0523" w:rsidRPr="003660E7" w14:paraId="268F8BC9" w14:textId="77777777" w:rsidTr="008C0523">
        <w:trPr>
          <w:trHeight w:val="290"/>
        </w:trPr>
        <w:tc>
          <w:tcPr>
            <w:tcW w:w="4111" w:type="dxa"/>
            <w:tcBorders>
              <w:top w:val="nil"/>
              <w:left w:val="nil"/>
              <w:bottom w:val="nil"/>
              <w:right w:val="nil"/>
            </w:tcBorders>
            <w:shd w:val="clear" w:color="auto" w:fill="auto"/>
            <w:noWrap/>
            <w:vAlign w:val="bottom"/>
            <w:hideMark/>
          </w:tcPr>
          <w:p w14:paraId="3E777863" w14:textId="77777777" w:rsidR="008C0523" w:rsidRPr="003660E7" w:rsidRDefault="008C0523" w:rsidP="008C0523">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Social class (manual)*</w:t>
            </w:r>
          </w:p>
        </w:tc>
        <w:tc>
          <w:tcPr>
            <w:tcW w:w="2126" w:type="dxa"/>
            <w:tcBorders>
              <w:top w:val="nil"/>
              <w:left w:val="nil"/>
              <w:bottom w:val="nil"/>
              <w:right w:val="nil"/>
            </w:tcBorders>
            <w:shd w:val="clear" w:color="auto" w:fill="auto"/>
            <w:noWrap/>
            <w:vAlign w:val="bottom"/>
          </w:tcPr>
          <w:p w14:paraId="085240D7" w14:textId="5842B01B"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59 (53.6%)</w:t>
            </w:r>
          </w:p>
        </w:tc>
        <w:tc>
          <w:tcPr>
            <w:tcW w:w="1843" w:type="dxa"/>
            <w:tcBorders>
              <w:top w:val="nil"/>
              <w:left w:val="nil"/>
              <w:bottom w:val="nil"/>
              <w:right w:val="nil"/>
            </w:tcBorders>
            <w:shd w:val="clear" w:color="auto" w:fill="auto"/>
            <w:noWrap/>
            <w:vAlign w:val="bottom"/>
          </w:tcPr>
          <w:p w14:paraId="568E2789" w14:textId="116AE709"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53 (53.5%)</w:t>
            </w:r>
          </w:p>
        </w:tc>
      </w:tr>
      <w:tr w:rsidR="008C0523" w:rsidRPr="003660E7" w14:paraId="15B55CBE" w14:textId="77777777" w:rsidTr="008C0523">
        <w:trPr>
          <w:trHeight w:val="290"/>
        </w:trPr>
        <w:tc>
          <w:tcPr>
            <w:tcW w:w="4111" w:type="dxa"/>
            <w:tcBorders>
              <w:top w:val="nil"/>
              <w:left w:val="nil"/>
              <w:bottom w:val="nil"/>
              <w:right w:val="nil"/>
            </w:tcBorders>
            <w:shd w:val="clear" w:color="auto" w:fill="auto"/>
            <w:noWrap/>
            <w:vAlign w:val="bottom"/>
            <w:hideMark/>
          </w:tcPr>
          <w:p w14:paraId="6BF26FC4" w14:textId="77777777" w:rsidR="008C0523" w:rsidRPr="003660E7" w:rsidRDefault="008C0523" w:rsidP="008C0523">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Bisphosphonate use (1998-2004 to 2012)*</w:t>
            </w:r>
          </w:p>
        </w:tc>
        <w:tc>
          <w:tcPr>
            <w:tcW w:w="2126" w:type="dxa"/>
            <w:tcBorders>
              <w:top w:val="nil"/>
              <w:left w:val="nil"/>
              <w:bottom w:val="nil"/>
              <w:right w:val="nil"/>
            </w:tcBorders>
            <w:shd w:val="clear" w:color="auto" w:fill="auto"/>
            <w:noWrap/>
            <w:vAlign w:val="bottom"/>
          </w:tcPr>
          <w:p w14:paraId="4EB6928F" w14:textId="4D2DF4F9"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4 (3.7%)</w:t>
            </w:r>
          </w:p>
        </w:tc>
        <w:tc>
          <w:tcPr>
            <w:tcW w:w="1843" w:type="dxa"/>
            <w:tcBorders>
              <w:top w:val="nil"/>
              <w:left w:val="nil"/>
              <w:bottom w:val="nil"/>
              <w:right w:val="nil"/>
            </w:tcBorders>
            <w:shd w:val="clear" w:color="auto" w:fill="auto"/>
            <w:noWrap/>
            <w:vAlign w:val="bottom"/>
          </w:tcPr>
          <w:p w14:paraId="4D216891" w14:textId="771BD0D7"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20 (20.6%)</w:t>
            </w:r>
          </w:p>
        </w:tc>
      </w:tr>
      <w:tr w:rsidR="008C0523" w:rsidRPr="003660E7" w14:paraId="18007893" w14:textId="77777777" w:rsidTr="008C0523">
        <w:trPr>
          <w:trHeight w:val="290"/>
        </w:trPr>
        <w:tc>
          <w:tcPr>
            <w:tcW w:w="4111" w:type="dxa"/>
            <w:tcBorders>
              <w:top w:val="nil"/>
              <w:left w:val="nil"/>
              <w:bottom w:val="nil"/>
              <w:right w:val="nil"/>
            </w:tcBorders>
            <w:shd w:val="clear" w:color="auto" w:fill="auto"/>
            <w:noWrap/>
            <w:vAlign w:val="bottom"/>
            <w:hideMark/>
          </w:tcPr>
          <w:p w14:paraId="69B3A53C" w14:textId="77777777" w:rsidR="008C0523" w:rsidRPr="003660E7" w:rsidRDefault="008C0523" w:rsidP="008C0523">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Self-reported fracture since aged 45 years</w:t>
            </w:r>
          </w:p>
        </w:tc>
        <w:tc>
          <w:tcPr>
            <w:tcW w:w="2126" w:type="dxa"/>
            <w:tcBorders>
              <w:top w:val="nil"/>
              <w:left w:val="nil"/>
              <w:bottom w:val="nil"/>
              <w:right w:val="nil"/>
            </w:tcBorders>
            <w:shd w:val="clear" w:color="auto" w:fill="auto"/>
            <w:noWrap/>
            <w:vAlign w:val="bottom"/>
          </w:tcPr>
          <w:p w14:paraId="2BD6E230" w14:textId="0127C6E3"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24 (22.4%)</w:t>
            </w:r>
          </w:p>
        </w:tc>
        <w:tc>
          <w:tcPr>
            <w:tcW w:w="1843" w:type="dxa"/>
            <w:tcBorders>
              <w:top w:val="nil"/>
              <w:left w:val="nil"/>
              <w:bottom w:val="nil"/>
              <w:right w:val="nil"/>
            </w:tcBorders>
            <w:shd w:val="clear" w:color="auto" w:fill="auto"/>
            <w:noWrap/>
            <w:vAlign w:val="bottom"/>
          </w:tcPr>
          <w:p w14:paraId="6DB01AC9" w14:textId="6E05B2D3"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30 (30.9%)</w:t>
            </w:r>
          </w:p>
        </w:tc>
      </w:tr>
      <w:tr w:rsidR="008C0523" w:rsidRPr="003660E7" w14:paraId="10BCA53E" w14:textId="77777777" w:rsidTr="008C0523">
        <w:trPr>
          <w:trHeight w:val="290"/>
        </w:trPr>
        <w:tc>
          <w:tcPr>
            <w:tcW w:w="4111" w:type="dxa"/>
            <w:tcBorders>
              <w:top w:val="nil"/>
              <w:left w:val="nil"/>
              <w:bottom w:val="nil"/>
              <w:right w:val="nil"/>
            </w:tcBorders>
            <w:shd w:val="clear" w:color="auto" w:fill="auto"/>
            <w:noWrap/>
            <w:vAlign w:val="bottom"/>
            <w:hideMark/>
          </w:tcPr>
          <w:p w14:paraId="651E5413" w14:textId="77777777" w:rsidR="008C0523" w:rsidRPr="003660E7" w:rsidRDefault="008C0523" w:rsidP="008C0523">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Vertebral fracture</w:t>
            </w:r>
          </w:p>
        </w:tc>
        <w:tc>
          <w:tcPr>
            <w:tcW w:w="2126" w:type="dxa"/>
            <w:tcBorders>
              <w:top w:val="nil"/>
              <w:left w:val="nil"/>
              <w:bottom w:val="nil"/>
              <w:right w:val="nil"/>
            </w:tcBorders>
            <w:shd w:val="clear" w:color="auto" w:fill="auto"/>
            <w:noWrap/>
            <w:vAlign w:val="bottom"/>
          </w:tcPr>
          <w:p w14:paraId="578C5157" w14:textId="6BAA49FA"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6 (5.3%)</w:t>
            </w:r>
          </w:p>
        </w:tc>
        <w:tc>
          <w:tcPr>
            <w:tcW w:w="1843" w:type="dxa"/>
            <w:tcBorders>
              <w:top w:val="nil"/>
              <w:left w:val="nil"/>
              <w:bottom w:val="nil"/>
              <w:right w:val="nil"/>
            </w:tcBorders>
            <w:shd w:val="clear" w:color="auto" w:fill="auto"/>
            <w:noWrap/>
            <w:vAlign w:val="bottom"/>
          </w:tcPr>
          <w:p w14:paraId="3D195AC9" w14:textId="7EE4F4D3"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6 (6.1%)</w:t>
            </w:r>
          </w:p>
        </w:tc>
      </w:tr>
      <w:tr w:rsidR="008C0523" w:rsidRPr="003660E7" w14:paraId="2B7B37A2" w14:textId="77777777" w:rsidTr="008C0523">
        <w:trPr>
          <w:trHeight w:val="290"/>
        </w:trPr>
        <w:tc>
          <w:tcPr>
            <w:tcW w:w="4111" w:type="dxa"/>
            <w:tcBorders>
              <w:top w:val="nil"/>
              <w:left w:val="nil"/>
              <w:bottom w:val="nil"/>
              <w:right w:val="nil"/>
            </w:tcBorders>
            <w:shd w:val="clear" w:color="auto" w:fill="auto"/>
            <w:noWrap/>
            <w:vAlign w:val="bottom"/>
            <w:hideMark/>
          </w:tcPr>
          <w:p w14:paraId="301BF54B" w14:textId="77777777" w:rsidR="008C0523" w:rsidRPr="003660E7" w:rsidRDefault="008C0523" w:rsidP="008C0523">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Any fracture (self-reported or vertebral)</w:t>
            </w:r>
          </w:p>
        </w:tc>
        <w:tc>
          <w:tcPr>
            <w:tcW w:w="2126" w:type="dxa"/>
            <w:tcBorders>
              <w:top w:val="nil"/>
              <w:left w:val="nil"/>
              <w:bottom w:val="nil"/>
              <w:right w:val="nil"/>
            </w:tcBorders>
            <w:shd w:val="clear" w:color="auto" w:fill="auto"/>
            <w:noWrap/>
            <w:vAlign w:val="bottom"/>
          </w:tcPr>
          <w:p w14:paraId="3B9E19CF" w14:textId="30915058"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27 (25.2%)</w:t>
            </w:r>
          </w:p>
        </w:tc>
        <w:tc>
          <w:tcPr>
            <w:tcW w:w="1843" w:type="dxa"/>
            <w:tcBorders>
              <w:top w:val="nil"/>
              <w:left w:val="nil"/>
              <w:bottom w:val="nil"/>
              <w:right w:val="nil"/>
            </w:tcBorders>
            <w:shd w:val="clear" w:color="auto" w:fill="auto"/>
            <w:noWrap/>
            <w:vAlign w:val="bottom"/>
          </w:tcPr>
          <w:p w14:paraId="3B50F2B1" w14:textId="51C40607"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32 (33.3%)</w:t>
            </w:r>
          </w:p>
        </w:tc>
      </w:tr>
      <w:tr w:rsidR="006A3596" w:rsidRPr="003660E7" w14:paraId="0C2085F3" w14:textId="77777777" w:rsidTr="008C0523">
        <w:trPr>
          <w:trHeight w:val="170"/>
        </w:trPr>
        <w:tc>
          <w:tcPr>
            <w:tcW w:w="4111" w:type="dxa"/>
            <w:tcBorders>
              <w:top w:val="nil"/>
              <w:left w:val="nil"/>
              <w:bottom w:val="nil"/>
              <w:right w:val="nil"/>
            </w:tcBorders>
            <w:shd w:val="clear" w:color="auto" w:fill="auto"/>
            <w:noWrap/>
            <w:vAlign w:val="bottom"/>
            <w:hideMark/>
          </w:tcPr>
          <w:p w14:paraId="311218B2" w14:textId="77777777" w:rsidR="006A3596" w:rsidRPr="008C1068" w:rsidRDefault="006A3596" w:rsidP="006A3596">
            <w:pPr>
              <w:spacing w:after="0" w:line="240" w:lineRule="auto"/>
              <w:jc w:val="both"/>
              <w:rPr>
                <w:rFonts w:eastAsia="Times New Roman" w:cstheme="minorHAnsi"/>
                <w:color w:val="000000"/>
                <w:sz w:val="14"/>
                <w:szCs w:val="20"/>
                <w:lang w:eastAsia="en-GB"/>
              </w:rPr>
            </w:pPr>
          </w:p>
        </w:tc>
        <w:tc>
          <w:tcPr>
            <w:tcW w:w="2126" w:type="dxa"/>
            <w:tcBorders>
              <w:top w:val="nil"/>
              <w:left w:val="nil"/>
              <w:bottom w:val="nil"/>
              <w:right w:val="nil"/>
            </w:tcBorders>
            <w:shd w:val="clear" w:color="auto" w:fill="auto"/>
            <w:noWrap/>
            <w:vAlign w:val="bottom"/>
            <w:hideMark/>
          </w:tcPr>
          <w:p w14:paraId="1E4A2C26" w14:textId="77777777" w:rsidR="006A3596" w:rsidRPr="006A17C7" w:rsidRDefault="006A3596" w:rsidP="006A3596">
            <w:pPr>
              <w:spacing w:after="0" w:line="240" w:lineRule="auto"/>
              <w:jc w:val="both"/>
              <w:rPr>
                <w:rFonts w:eastAsia="Times New Roman" w:cstheme="minorHAnsi"/>
                <w:sz w:val="14"/>
                <w:szCs w:val="20"/>
                <w:lang w:eastAsia="en-GB"/>
              </w:rPr>
            </w:pPr>
          </w:p>
        </w:tc>
        <w:tc>
          <w:tcPr>
            <w:tcW w:w="1843" w:type="dxa"/>
            <w:tcBorders>
              <w:top w:val="nil"/>
              <w:left w:val="nil"/>
              <w:bottom w:val="nil"/>
              <w:right w:val="nil"/>
            </w:tcBorders>
            <w:shd w:val="clear" w:color="auto" w:fill="auto"/>
            <w:noWrap/>
            <w:vAlign w:val="bottom"/>
          </w:tcPr>
          <w:p w14:paraId="1E8C6C39" w14:textId="77777777" w:rsidR="006A3596" w:rsidRPr="006A17C7" w:rsidRDefault="006A3596" w:rsidP="006A3596">
            <w:pPr>
              <w:spacing w:after="0" w:line="240" w:lineRule="auto"/>
              <w:jc w:val="both"/>
              <w:rPr>
                <w:rFonts w:eastAsia="Times New Roman" w:cstheme="minorHAnsi"/>
                <w:sz w:val="14"/>
                <w:szCs w:val="20"/>
                <w:lang w:eastAsia="en-GB"/>
              </w:rPr>
            </w:pPr>
          </w:p>
        </w:tc>
      </w:tr>
      <w:tr w:rsidR="008C0523" w:rsidRPr="003660E7" w14:paraId="6E050D00" w14:textId="77777777" w:rsidTr="008C0523">
        <w:trPr>
          <w:trHeight w:val="290"/>
        </w:trPr>
        <w:tc>
          <w:tcPr>
            <w:tcW w:w="4111" w:type="dxa"/>
            <w:tcBorders>
              <w:top w:val="nil"/>
              <w:left w:val="nil"/>
              <w:bottom w:val="nil"/>
              <w:right w:val="nil"/>
            </w:tcBorders>
            <w:shd w:val="clear" w:color="auto" w:fill="auto"/>
            <w:noWrap/>
            <w:vAlign w:val="bottom"/>
            <w:hideMark/>
          </w:tcPr>
          <w:p w14:paraId="56BF7A71" w14:textId="77777777" w:rsidR="008C0523" w:rsidRPr="003660E7" w:rsidRDefault="008C0523" w:rsidP="008C0523">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rs1053051*: CC</w:t>
            </w:r>
          </w:p>
        </w:tc>
        <w:tc>
          <w:tcPr>
            <w:tcW w:w="2126" w:type="dxa"/>
            <w:tcBorders>
              <w:top w:val="nil"/>
              <w:left w:val="nil"/>
              <w:bottom w:val="nil"/>
              <w:right w:val="nil"/>
            </w:tcBorders>
            <w:shd w:val="clear" w:color="auto" w:fill="auto"/>
            <w:noWrap/>
            <w:vAlign w:val="bottom"/>
          </w:tcPr>
          <w:p w14:paraId="0AC91F9D" w14:textId="3937C1B0"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26 (24.3%)</w:t>
            </w:r>
          </w:p>
        </w:tc>
        <w:tc>
          <w:tcPr>
            <w:tcW w:w="1843" w:type="dxa"/>
            <w:tcBorders>
              <w:top w:val="nil"/>
              <w:left w:val="nil"/>
              <w:bottom w:val="nil"/>
              <w:right w:val="nil"/>
            </w:tcBorders>
            <w:shd w:val="clear" w:color="auto" w:fill="auto"/>
            <w:noWrap/>
            <w:vAlign w:val="bottom"/>
          </w:tcPr>
          <w:p w14:paraId="60CE865A" w14:textId="2B0E51AF"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29 (31.5%)</w:t>
            </w:r>
          </w:p>
        </w:tc>
      </w:tr>
      <w:tr w:rsidR="008C0523" w:rsidRPr="003660E7" w14:paraId="00259C23" w14:textId="77777777" w:rsidTr="008C0523">
        <w:trPr>
          <w:trHeight w:val="290"/>
        </w:trPr>
        <w:tc>
          <w:tcPr>
            <w:tcW w:w="4111" w:type="dxa"/>
            <w:tcBorders>
              <w:top w:val="nil"/>
              <w:left w:val="nil"/>
              <w:bottom w:val="nil"/>
              <w:right w:val="nil"/>
            </w:tcBorders>
            <w:shd w:val="clear" w:color="auto" w:fill="auto"/>
            <w:noWrap/>
            <w:vAlign w:val="bottom"/>
            <w:hideMark/>
          </w:tcPr>
          <w:p w14:paraId="52D09ED4" w14:textId="042DCE81" w:rsidR="008C0523" w:rsidRPr="003660E7" w:rsidRDefault="008C0523" w:rsidP="008C0523">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 xml:space="preserve">  </w:t>
            </w:r>
            <w:r w:rsidRPr="003660E7">
              <w:rPr>
                <w:rFonts w:eastAsia="Times New Roman" w:cstheme="minorHAnsi"/>
                <w:color w:val="000000"/>
                <w:sz w:val="20"/>
                <w:szCs w:val="20"/>
                <w:lang w:eastAsia="en-GB"/>
              </w:rPr>
              <w:t>CT</w:t>
            </w:r>
          </w:p>
        </w:tc>
        <w:tc>
          <w:tcPr>
            <w:tcW w:w="2126" w:type="dxa"/>
            <w:tcBorders>
              <w:top w:val="nil"/>
              <w:left w:val="nil"/>
              <w:bottom w:val="nil"/>
              <w:right w:val="nil"/>
            </w:tcBorders>
            <w:shd w:val="clear" w:color="auto" w:fill="auto"/>
            <w:noWrap/>
            <w:vAlign w:val="bottom"/>
          </w:tcPr>
          <w:p w14:paraId="2869FF29" w14:textId="5F606AC2"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47 (43.9%)</w:t>
            </w:r>
          </w:p>
        </w:tc>
        <w:tc>
          <w:tcPr>
            <w:tcW w:w="1843" w:type="dxa"/>
            <w:tcBorders>
              <w:top w:val="nil"/>
              <w:left w:val="nil"/>
              <w:bottom w:val="nil"/>
              <w:right w:val="nil"/>
            </w:tcBorders>
            <w:shd w:val="clear" w:color="auto" w:fill="auto"/>
            <w:noWrap/>
            <w:vAlign w:val="bottom"/>
          </w:tcPr>
          <w:p w14:paraId="056EA110" w14:textId="10EC798F"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33 (35.9%)</w:t>
            </w:r>
          </w:p>
        </w:tc>
      </w:tr>
      <w:tr w:rsidR="008C0523" w:rsidRPr="003660E7" w14:paraId="43E54D10" w14:textId="77777777" w:rsidTr="008C0523">
        <w:trPr>
          <w:trHeight w:val="290"/>
        </w:trPr>
        <w:tc>
          <w:tcPr>
            <w:tcW w:w="4111" w:type="dxa"/>
            <w:tcBorders>
              <w:top w:val="nil"/>
              <w:left w:val="nil"/>
              <w:bottom w:val="nil"/>
              <w:right w:val="nil"/>
            </w:tcBorders>
            <w:shd w:val="clear" w:color="auto" w:fill="auto"/>
            <w:noWrap/>
            <w:vAlign w:val="bottom"/>
            <w:hideMark/>
          </w:tcPr>
          <w:p w14:paraId="3DE39C78" w14:textId="6C57D951" w:rsidR="008C0523" w:rsidRPr="003660E7" w:rsidRDefault="008C0523" w:rsidP="008C0523">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 xml:space="preserve">  </w:t>
            </w:r>
            <w:r w:rsidRPr="003660E7">
              <w:rPr>
                <w:rFonts w:eastAsia="Times New Roman" w:cstheme="minorHAnsi"/>
                <w:color w:val="000000"/>
                <w:sz w:val="20"/>
                <w:szCs w:val="20"/>
                <w:lang w:eastAsia="en-GB"/>
              </w:rPr>
              <w:t>TT</w:t>
            </w:r>
          </w:p>
        </w:tc>
        <w:tc>
          <w:tcPr>
            <w:tcW w:w="2126" w:type="dxa"/>
            <w:tcBorders>
              <w:top w:val="nil"/>
              <w:left w:val="nil"/>
              <w:bottom w:val="nil"/>
              <w:right w:val="nil"/>
            </w:tcBorders>
            <w:shd w:val="clear" w:color="auto" w:fill="auto"/>
            <w:noWrap/>
            <w:vAlign w:val="bottom"/>
          </w:tcPr>
          <w:p w14:paraId="5FF67272" w14:textId="5B0017B3"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34 (31.8%)</w:t>
            </w:r>
          </w:p>
        </w:tc>
        <w:tc>
          <w:tcPr>
            <w:tcW w:w="1843" w:type="dxa"/>
            <w:tcBorders>
              <w:top w:val="nil"/>
              <w:left w:val="nil"/>
              <w:bottom w:val="nil"/>
              <w:right w:val="nil"/>
            </w:tcBorders>
            <w:shd w:val="clear" w:color="auto" w:fill="auto"/>
            <w:noWrap/>
            <w:vAlign w:val="bottom"/>
          </w:tcPr>
          <w:p w14:paraId="0C917940" w14:textId="2D9A0313"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30 (32.6%)</w:t>
            </w:r>
          </w:p>
        </w:tc>
      </w:tr>
      <w:tr w:rsidR="006A3596" w:rsidRPr="003660E7" w14:paraId="2B36EB3B" w14:textId="77777777" w:rsidTr="008C0523">
        <w:trPr>
          <w:trHeight w:val="170"/>
        </w:trPr>
        <w:tc>
          <w:tcPr>
            <w:tcW w:w="4111" w:type="dxa"/>
            <w:tcBorders>
              <w:top w:val="nil"/>
              <w:left w:val="nil"/>
              <w:bottom w:val="nil"/>
              <w:right w:val="nil"/>
            </w:tcBorders>
            <w:shd w:val="clear" w:color="auto" w:fill="auto"/>
            <w:noWrap/>
            <w:vAlign w:val="bottom"/>
            <w:hideMark/>
          </w:tcPr>
          <w:p w14:paraId="4ECA3D39" w14:textId="77777777" w:rsidR="006A3596" w:rsidRPr="008C1068" w:rsidRDefault="006A3596" w:rsidP="006A3596">
            <w:pPr>
              <w:spacing w:after="0" w:line="240" w:lineRule="auto"/>
              <w:jc w:val="both"/>
              <w:rPr>
                <w:rFonts w:eastAsia="Times New Roman" w:cstheme="minorHAnsi"/>
                <w:color w:val="000000"/>
                <w:sz w:val="14"/>
                <w:szCs w:val="20"/>
                <w:lang w:eastAsia="en-GB"/>
              </w:rPr>
            </w:pPr>
          </w:p>
        </w:tc>
        <w:tc>
          <w:tcPr>
            <w:tcW w:w="2126" w:type="dxa"/>
            <w:tcBorders>
              <w:top w:val="nil"/>
              <w:left w:val="nil"/>
              <w:bottom w:val="nil"/>
              <w:right w:val="nil"/>
            </w:tcBorders>
            <w:shd w:val="clear" w:color="auto" w:fill="auto"/>
            <w:noWrap/>
            <w:vAlign w:val="bottom"/>
          </w:tcPr>
          <w:p w14:paraId="3F9B8874" w14:textId="77777777" w:rsidR="006A3596" w:rsidRPr="006A17C7" w:rsidRDefault="006A3596" w:rsidP="006A3596">
            <w:pPr>
              <w:spacing w:after="0" w:line="240" w:lineRule="auto"/>
              <w:jc w:val="both"/>
              <w:rPr>
                <w:rFonts w:eastAsia="Times New Roman" w:cstheme="minorHAnsi"/>
                <w:sz w:val="14"/>
                <w:szCs w:val="20"/>
                <w:lang w:eastAsia="en-GB"/>
              </w:rPr>
            </w:pPr>
          </w:p>
        </w:tc>
        <w:tc>
          <w:tcPr>
            <w:tcW w:w="1843" w:type="dxa"/>
            <w:tcBorders>
              <w:top w:val="nil"/>
              <w:left w:val="nil"/>
              <w:bottom w:val="nil"/>
              <w:right w:val="nil"/>
            </w:tcBorders>
            <w:shd w:val="clear" w:color="auto" w:fill="auto"/>
            <w:noWrap/>
            <w:vAlign w:val="bottom"/>
          </w:tcPr>
          <w:p w14:paraId="4CCE8E53" w14:textId="77777777" w:rsidR="006A3596" w:rsidRPr="006A17C7" w:rsidRDefault="006A3596" w:rsidP="006A3596">
            <w:pPr>
              <w:spacing w:after="0" w:line="240" w:lineRule="auto"/>
              <w:jc w:val="both"/>
              <w:rPr>
                <w:rFonts w:eastAsia="Times New Roman" w:cstheme="minorHAnsi"/>
                <w:sz w:val="14"/>
                <w:szCs w:val="20"/>
                <w:lang w:eastAsia="en-GB"/>
              </w:rPr>
            </w:pPr>
          </w:p>
        </w:tc>
      </w:tr>
      <w:tr w:rsidR="008C0523" w:rsidRPr="003660E7" w14:paraId="2D41705D" w14:textId="77777777" w:rsidTr="008C0523">
        <w:trPr>
          <w:trHeight w:val="290"/>
        </w:trPr>
        <w:tc>
          <w:tcPr>
            <w:tcW w:w="4111" w:type="dxa"/>
            <w:tcBorders>
              <w:top w:val="nil"/>
              <w:left w:val="nil"/>
              <w:bottom w:val="nil"/>
              <w:right w:val="nil"/>
            </w:tcBorders>
            <w:shd w:val="clear" w:color="auto" w:fill="auto"/>
            <w:noWrap/>
            <w:vAlign w:val="bottom"/>
            <w:hideMark/>
          </w:tcPr>
          <w:p w14:paraId="74EB118B" w14:textId="77777777" w:rsidR="008C0523" w:rsidRPr="003660E7" w:rsidRDefault="008C0523" w:rsidP="008C0523">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rs7812088*: GG</w:t>
            </w:r>
          </w:p>
        </w:tc>
        <w:tc>
          <w:tcPr>
            <w:tcW w:w="2126" w:type="dxa"/>
            <w:tcBorders>
              <w:top w:val="nil"/>
              <w:left w:val="nil"/>
              <w:bottom w:val="nil"/>
              <w:right w:val="nil"/>
            </w:tcBorders>
            <w:shd w:val="clear" w:color="auto" w:fill="auto"/>
            <w:noWrap/>
            <w:vAlign w:val="bottom"/>
          </w:tcPr>
          <w:p w14:paraId="790CFCE6" w14:textId="5371A665"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82 (76.6%)</w:t>
            </w:r>
          </w:p>
        </w:tc>
        <w:tc>
          <w:tcPr>
            <w:tcW w:w="1843" w:type="dxa"/>
            <w:tcBorders>
              <w:top w:val="nil"/>
              <w:left w:val="nil"/>
              <w:bottom w:val="nil"/>
              <w:right w:val="nil"/>
            </w:tcBorders>
            <w:shd w:val="clear" w:color="auto" w:fill="auto"/>
            <w:noWrap/>
            <w:vAlign w:val="bottom"/>
          </w:tcPr>
          <w:p w14:paraId="024F0A0E" w14:textId="4A095086"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70 (76.1%)</w:t>
            </w:r>
          </w:p>
        </w:tc>
      </w:tr>
      <w:tr w:rsidR="008C0523" w:rsidRPr="003660E7" w14:paraId="5DC0AF8C" w14:textId="77777777" w:rsidTr="008C0523">
        <w:trPr>
          <w:trHeight w:val="290"/>
        </w:trPr>
        <w:tc>
          <w:tcPr>
            <w:tcW w:w="4111" w:type="dxa"/>
            <w:tcBorders>
              <w:top w:val="nil"/>
              <w:left w:val="nil"/>
              <w:bottom w:val="nil"/>
              <w:right w:val="nil"/>
            </w:tcBorders>
            <w:shd w:val="clear" w:color="auto" w:fill="auto"/>
            <w:noWrap/>
            <w:vAlign w:val="bottom"/>
            <w:hideMark/>
          </w:tcPr>
          <w:p w14:paraId="428058E2" w14:textId="0138E9F2" w:rsidR="008C0523" w:rsidRPr="003660E7" w:rsidRDefault="008C0523" w:rsidP="008C0523">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 xml:space="preserve">  </w:t>
            </w:r>
            <w:r w:rsidRPr="003660E7">
              <w:rPr>
                <w:rFonts w:eastAsia="Times New Roman" w:cstheme="minorHAnsi"/>
                <w:color w:val="000000"/>
                <w:sz w:val="20"/>
                <w:szCs w:val="20"/>
                <w:lang w:eastAsia="en-GB"/>
              </w:rPr>
              <w:t>AG</w:t>
            </w:r>
          </w:p>
        </w:tc>
        <w:tc>
          <w:tcPr>
            <w:tcW w:w="2126" w:type="dxa"/>
            <w:tcBorders>
              <w:top w:val="nil"/>
              <w:left w:val="nil"/>
              <w:bottom w:val="nil"/>
              <w:right w:val="nil"/>
            </w:tcBorders>
            <w:shd w:val="clear" w:color="auto" w:fill="auto"/>
            <w:noWrap/>
            <w:vAlign w:val="bottom"/>
          </w:tcPr>
          <w:p w14:paraId="50DEB051" w14:textId="0A70D757"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24 (22.4%)</w:t>
            </w:r>
          </w:p>
        </w:tc>
        <w:tc>
          <w:tcPr>
            <w:tcW w:w="1843" w:type="dxa"/>
            <w:tcBorders>
              <w:top w:val="nil"/>
              <w:left w:val="nil"/>
              <w:bottom w:val="nil"/>
              <w:right w:val="nil"/>
            </w:tcBorders>
            <w:shd w:val="clear" w:color="auto" w:fill="auto"/>
            <w:noWrap/>
            <w:vAlign w:val="bottom"/>
          </w:tcPr>
          <w:p w14:paraId="0A1EE194" w14:textId="2601E9EB"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22 (23.9%)</w:t>
            </w:r>
          </w:p>
        </w:tc>
      </w:tr>
      <w:tr w:rsidR="008C0523" w:rsidRPr="003660E7" w14:paraId="5C22C7A0" w14:textId="77777777" w:rsidTr="006A3596">
        <w:trPr>
          <w:trHeight w:val="290"/>
        </w:trPr>
        <w:tc>
          <w:tcPr>
            <w:tcW w:w="4111" w:type="dxa"/>
            <w:tcBorders>
              <w:top w:val="nil"/>
              <w:left w:val="nil"/>
              <w:bottom w:val="nil"/>
              <w:right w:val="nil"/>
            </w:tcBorders>
            <w:shd w:val="clear" w:color="auto" w:fill="auto"/>
            <w:noWrap/>
            <w:vAlign w:val="bottom"/>
          </w:tcPr>
          <w:p w14:paraId="441B8452" w14:textId="7F73A394" w:rsidR="008C0523" w:rsidRPr="003660E7" w:rsidRDefault="008C0523" w:rsidP="008C0523">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 xml:space="preserve">  </w:t>
            </w:r>
            <w:r w:rsidRPr="003660E7">
              <w:rPr>
                <w:rFonts w:eastAsia="Times New Roman" w:cstheme="minorHAnsi"/>
                <w:color w:val="000000"/>
                <w:sz w:val="20"/>
                <w:szCs w:val="20"/>
                <w:lang w:eastAsia="en-GB"/>
              </w:rPr>
              <w:t xml:space="preserve">AA </w:t>
            </w:r>
          </w:p>
        </w:tc>
        <w:tc>
          <w:tcPr>
            <w:tcW w:w="2126" w:type="dxa"/>
            <w:tcBorders>
              <w:top w:val="nil"/>
              <w:left w:val="nil"/>
              <w:bottom w:val="nil"/>
              <w:right w:val="nil"/>
            </w:tcBorders>
            <w:shd w:val="clear" w:color="auto" w:fill="auto"/>
            <w:noWrap/>
            <w:vAlign w:val="bottom"/>
          </w:tcPr>
          <w:p w14:paraId="6EB01E4B" w14:textId="23EFC6C1"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1 (0.9%)</w:t>
            </w:r>
          </w:p>
        </w:tc>
        <w:tc>
          <w:tcPr>
            <w:tcW w:w="1843" w:type="dxa"/>
            <w:tcBorders>
              <w:top w:val="nil"/>
              <w:left w:val="nil"/>
              <w:bottom w:val="nil"/>
              <w:right w:val="nil"/>
            </w:tcBorders>
            <w:shd w:val="clear" w:color="auto" w:fill="auto"/>
            <w:noWrap/>
            <w:vAlign w:val="bottom"/>
          </w:tcPr>
          <w:p w14:paraId="758721A6" w14:textId="40A89A2D" w:rsidR="008C0523" w:rsidRPr="006A17C7" w:rsidRDefault="008C0523" w:rsidP="008C0523">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0 (0.0%)</w:t>
            </w:r>
          </w:p>
        </w:tc>
      </w:tr>
      <w:tr w:rsidR="006A3596" w:rsidRPr="003660E7" w14:paraId="75011C5C" w14:textId="77777777" w:rsidTr="008C0523">
        <w:trPr>
          <w:trHeight w:val="170"/>
        </w:trPr>
        <w:tc>
          <w:tcPr>
            <w:tcW w:w="4111" w:type="dxa"/>
            <w:tcBorders>
              <w:top w:val="nil"/>
              <w:left w:val="nil"/>
              <w:bottom w:val="nil"/>
              <w:right w:val="nil"/>
            </w:tcBorders>
            <w:shd w:val="clear" w:color="auto" w:fill="auto"/>
            <w:noWrap/>
            <w:vAlign w:val="bottom"/>
            <w:hideMark/>
          </w:tcPr>
          <w:p w14:paraId="3D513BBD" w14:textId="77777777" w:rsidR="006A3596" w:rsidRPr="008C1068" w:rsidRDefault="006A3596" w:rsidP="006A3596">
            <w:pPr>
              <w:spacing w:after="0" w:line="240" w:lineRule="auto"/>
              <w:jc w:val="both"/>
              <w:rPr>
                <w:rFonts w:eastAsia="Times New Roman" w:cstheme="minorHAnsi"/>
                <w:color w:val="000000"/>
                <w:sz w:val="14"/>
                <w:szCs w:val="20"/>
                <w:lang w:eastAsia="en-GB"/>
              </w:rPr>
            </w:pPr>
          </w:p>
        </w:tc>
        <w:tc>
          <w:tcPr>
            <w:tcW w:w="2126" w:type="dxa"/>
            <w:tcBorders>
              <w:top w:val="nil"/>
              <w:left w:val="nil"/>
              <w:bottom w:val="nil"/>
              <w:right w:val="nil"/>
            </w:tcBorders>
            <w:shd w:val="clear" w:color="auto" w:fill="auto"/>
            <w:noWrap/>
            <w:vAlign w:val="bottom"/>
          </w:tcPr>
          <w:p w14:paraId="706D89BD" w14:textId="77777777" w:rsidR="006A3596" w:rsidRPr="006A17C7" w:rsidRDefault="006A3596" w:rsidP="006A3596">
            <w:pPr>
              <w:spacing w:after="0" w:line="240" w:lineRule="auto"/>
              <w:jc w:val="both"/>
              <w:rPr>
                <w:rFonts w:eastAsia="Times New Roman" w:cstheme="minorHAnsi"/>
                <w:sz w:val="14"/>
                <w:szCs w:val="20"/>
                <w:lang w:eastAsia="en-GB"/>
              </w:rPr>
            </w:pPr>
          </w:p>
        </w:tc>
        <w:tc>
          <w:tcPr>
            <w:tcW w:w="1843" w:type="dxa"/>
            <w:tcBorders>
              <w:top w:val="nil"/>
              <w:left w:val="nil"/>
              <w:bottom w:val="nil"/>
              <w:right w:val="nil"/>
            </w:tcBorders>
            <w:shd w:val="clear" w:color="auto" w:fill="auto"/>
            <w:noWrap/>
            <w:vAlign w:val="bottom"/>
          </w:tcPr>
          <w:p w14:paraId="354A0DD3" w14:textId="77777777" w:rsidR="006A3596" w:rsidRPr="006A17C7" w:rsidRDefault="006A3596" w:rsidP="006A3596">
            <w:pPr>
              <w:spacing w:after="0" w:line="240" w:lineRule="auto"/>
              <w:jc w:val="both"/>
              <w:rPr>
                <w:rFonts w:eastAsia="Times New Roman" w:cstheme="minorHAnsi"/>
                <w:sz w:val="14"/>
                <w:szCs w:val="20"/>
                <w:lang w:eastAsia="en-GB"/>
              </w:rPr>
            </w:pPr>
          </w:p>
        </w:tc>
      </w:tr>
      <w:tr w:rsidR="00B33288" w:rsidRPr="003660E7" w14:paraId="12CA2AA9" w14:textId="77777777" w:rsidTr="008C0523">
        <w:trPr>
          <w:trHeight w:val="290"/>
        </w:trPr>
        <w:tc>
          <w:tcPr>
            <w:tcW w:w="4111" w:type="dxa"/>
            <w:tcBorders>
              <w:top w:val="nil"/>
              <w:left w:val="nil"/>
              <w:bottom w:val="nil"/>
              <w:right w:val="nil"/>
            </w:tcBorders>
            <w:shd w:val="clear" w:color="auto" w:fill="auto"/>
            <w:noWrap/>
            <w:vAlign w:val="bottom"/>
            <w:hideMark/>
          </w:tcPr>
          <w:p w14:paraId="46A9E4EA" w14:textId="77777777" w:rsidR="00B33288" w:rsidRPr="003660E7" w:rsidRDefault="00B33288" w:rsidP="00B33288">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rs10226308*: AA</w:t>
            </w:r>
          </w:p>
        </w:tc>
        <w:tc>
          <w:tcPr>
            <w:tcW w:w="2126" w:type="dxa"/>
            <w:tcBorders>
              <w:top w:val="nil"/>
              <w:left w:val="nil"/>
              <w:bottom w:val="nil"/>
              <w:right w:val="nil"/>
            </w:tcBorders>
            <w:shd w:val="clear" w:color="auto" w:fill="auto"/>
            <w:noWrap/>
            <w:vAlign w:val="bottom"/>
          </w:tcPr>
          <w:p w14:paraId="7EBFC9A2" w14:textId="32D0731D" w:rsidR="00B33288" w:rsidRPr="006A17C7" w:rsidRDefault="00B33288" w:rsidP="00B33288">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78 (72.9%)</w:t>
            </w:r>
          </w:p>
        </w:tc>
        <w:tc>
          <w:tcPr>
            <w:tcW w:w="1843" w:type="dxa"/>
            <w:tcBorders>
              <w:top w:val="nil"/>
              <w:left w:val="nil"/>
              <w:bottom w:val="nil"/>
              <w:right w:val="nil"/>
            </w:tcBorders>
            <w:shd w:val="clear" w:color="auto" w:fill="auto"/>
            <w:noWrap/>
            <w:vAlign w:val="bottom"/>
          </w:tcPr>
          <w:p w14:paraId="1EA749E2" w14:textId="01DCED51" w:rsidR="00B33288" w:rsidRPr="006A17C7" w:rsidRDefault="00B33288" w:rsidP="00B33288">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47 (51.1%)</w:t>
            </w:r>
          </w:p>
        </w:tc>
      </w:tr>
      <w:tr w:rsidR="00B33288" w:rsidRPr="003660E7" w14:paraId="334AA05D" w14:textId="77777777" w:rsidTr="008C0523">
        <w:trPr>
          <w:trHeight w:val="290"/>
        </w:trPr>
        <w:tc>
          <w:tcPr>
            <w:tcW w:w="4111" w:type="dxa"/>
            <w:tcBorders>
              <w:top w:val="nil"/>
              <w:left w:val="nil"/>
              <w:bottom w:val="nil"/>
              <w:right w:val="nil"/>
            </w:tcBorders>
            <w:shd w:val="clear" w:color="auto" w:fill="auto"/>
            <w:noWrap/>
            <w:vAlign w:val="bottom"/>
            <w:hideMark/>
          </w:tcPr>
          <w:p w14:paraId="70D35AC7" w14:textId="3F13EC6F" w:rsidR="00B33288" w:rsidRPr="003660E7" w:rsidRDefault="00B33288" w:rsidP="00B33288">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 xml:space="preserve">   </w:t>
            </w:r>
            <w:r w:rsidRPr="003660E7">
              <w:rPr>
                <w:rFonts w:eastAsia="Times New Roman" w:cstheme="minorHAnsi"/>
                <w:color w:val="000000"/>
                <w:sz w:val="20"/>
                <w:szCs w:val="20"/>
                <w:lang w:eastAsia="en-GB"/>
              </w:rPr>
              <w:t>GA</w:t>
            </w:r>
          </w:p>
        </w:tc>
        <w:tc>
          <w:tcPr>
            <w:tcW w:w="2126" w:type="dxa"/>
            <w:tcBorders>
              <w:top w:val="nil"/>
              <w:left w:val="nil"/>
              <w:bottom w:val="nil"/>
              <w:right w:val="nil"/>
            </w:tcBorders>
            <w:shd w:val="clear" w:color="auto" w:fill="auto"/>
            <w:noWrap/>
            <w:vAlign w:val="bottom"/>
          </w:tcPr>
          <w:p w14:paraId="774E65C6" w14:textId="1388DE5F" w:rsidR="00B33288" w:rsidRPr="006A17C7" w:rsidRDefault="00B33288" w:rsidP="00B33288">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26 (24.3%)</w:t>
            </w:r>
          </w:p>
        </w:tc>
        <w:tc>
          <w:tcPr>
            <w:tcW w:w="1843" w:type="dxa"/>
            <w:tcBorders>
              <w:top w:val="nil"/>
              <w:left w:val="nil"/>
              <w:bottom w:val="nil"/>
              <w:right w:val="nil"/>
            </w:tcBorders>
            <w:shd w:val="clear" w:color="auto" w:fill="auto"/>
            <w:noWrap/>
            <w:vAlign w:val="bottom"/>
          </w:tcPr>
          <w:p w14:paraId="15A342E9" w14:textId="04C7A0DC" w:rsidR="00B33288" w:rsidRPr="006A17C7" w:rsidRDefault="00B33288" w:rsidP="00B33288">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40 (43.5%)</w:t>
            </w:r>
          </w:p>
        </w:tc>
      </w:tr>
      <w:tr w:rsidR="00B33288" w:rsidRPr="003660E7" w14:paraId="57EB8398" w14:textId="77777777" w:rsidTr="008C0523">
        <w:trPr>
          <w:trHeight w:val="290"/>
        </w:trPr>
        <w:tc>
          <w:tcPr>
            <w:tcW w:w="4111" w:type="dxa"/>
            <w:tcBorders>
              <w:top w:val="nil"/>
              <w:left w:val="nil"/>
              <w:bottom w:val="nil"/>
              <w:right w:val="nil"/>
            </w:tcBorders>
            <w:shd w:val="clear" w:color="auto" w:fill="auto"/>
            <w:noWrap/>
            <w:vAlign w:val="bottom"/>
            <w:hideMark/>
          </w:tcPr>
          <w:p w14:paraId="50F6E0B5" w14:textId="7A622919" w:rsidR="00B33288" w:rsidRPr="003660E7" w:rsidRDefault="00B33288" w:rsidP="00B33288">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 xml:space="preserve">   </w:t>
            </w:r>
            <w:r w:rsidRPr="003660E7">
              <w:rPr>
                <w:rFonts w:eastAsia="Times New Roman" w:cstheme="minorHAnsi"/>
                <w:color w:val="000000"/>
                <w:sz w:val="20"/>
                <w:szCs w:val="20"/>
                <w:lang w:eastAsia="en-GB"/>
              </w:rPr>
              <w:t>GG</w:t>
            </w:r>
          </w:p>
        </w:tc>
        <w:tc>
          <w:tcPr>
            <w:tcW w:w="2126" w:type="dxa"/>
            <w:tcBorders>
              <w:top w:val="nil"/>
              <w:left w:val="nil"/>
              <w:bottom w:val="nil"/>
              <w:right w:val="nil"/>
            </w:tcBorders>
            <w:shd w:val="clear" w:color="auto" w:fill="auto"/>
            <w:noWrap/>
            <w:vAlign w:val="bottom"/>
          </w:tcPr>
          <w:p w14:paraId="2A176030" w14:textId="7972C0D4" w:rsidR="00B33288" w:rsidRPr="006A17C7" w:rsidRDefault="00B33288" w:rsidP="00B33288">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3 (2.8%)</w:t>
            </w:r>
          </w:p>
        </w:tc>
        <w:tc>
          <w:tcPr>
            <w:tcW w:w="1843" w:type="dxa"/>
            <w:tcBorders>
              <w:top w:val="nil"/>
              <w:left w:val="nil"/>
              <w:bottom w:val="nil"/>
              <w:right w:val="nil"/>
            </w:tcBorders>
            <w:shd w:val="clear" w:color="auto" w:fill="auto"/>
            <w:noWrap/>
            <w:vAlign w:val="bottom"/>
          </w:tcPr>
          <w:p w14:paraId="5DD1E282" w14:textId="425C8BF6" w:rsidR="00B33288" w:rsidRPr="006A17C7" w:rsidRDefault="00B33288" w:rsidP="00B33288">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5 (5.4%)</w:t>
            </w:r>
          </w:p>
        </w:tc>
      </w:tr>
      <w:tr w:rsidR="006A3596" w:rsidRPr="003660E7" w14:paraId="3C006125" w14:textId="77777777" w:rsidTr="008C0523">
        <w:trPr>
          <w:trHeight w:val="170"/>
        </w:trPr>
        <w:tc>
          <w:tcPr>
            <w:tcW w:w="4111" w:type="dxa"/>
            <w:tcBorders>
              <w:top w:val="nil"/>
              <w:left w:val="nil"/>
              <w:bottom w:val="nil"/>
              <w:right w:val="nil"/>
            </w:tcBorders>
            <w:shd w:val="clear" w:color="auto" w:fill="auto"/>
            <w:noWrap/>
            <w:vAlign w:val="bottom"/>
            <w:hideMark/>
          </w:tcPr>
          <w:p w14:paraId="01244D6B" w14:textId="77777777" w:rsidR="006A3596" w:rsidRPr="008C1068" w:rsidRDefault="006A3596" w:rsidP="006A3596">
            <w:pPr>
              <w:spacing w:after="0" w:line="240" w:lineRule="auto"/>
              <w:jc w:val="both"/>
              <w:rPr>
                <w:rFonts w:eastAsia="Times New Roman" w:cstheme="minorHAnsi"/>
                <w:color w:val="000000"/>
                <w:sz w:val="14"/>
                <w:szCs w:val="20"/>
                <w:lang w:eastAsia="en-GB"/>
              </w:rPr>
            </w:pPr>
          </w:p>
        </w:tc>
        <w:tc>
          <w:tcPr>
            <w:tcW w:w="2126" w:type="dxa"/>
            <w:tcBorders>
              <w:top w:val="nil"/>
              <w:left w:val="nil"/>
              <w:bottom w:val="nil"/>
              <w:right w:val="nil"/>
            </w:tcBorders>
            <w:shd w:val="clear" w:color="auto" w:fill="auto"/>
            <w:noWrap/>
            <w:vAlign w:val="bottom"/>
          </w:tcPr>
          <w:p w14:paraId="68BAA443" w14:textId="77777777" w:rsidR="006A3596" w:rsidRPr="006A17C7" w:rsidRDefault="006A3596" w:rsidP="006A3596">
            <w:pPr>
              <w:spacing w:after="0" w:line="240" w:lineRule="auto"/>
              <w:jc w:val="both"/>
              <w:rPr>
                <w:rFonts w:eastAsia="Times New Roman" w:cstheme="minorHAnsi"/>
                <w:sz w:val="14"/>
                <w:szCs w:val="20"/>
                <w:lang w:eastAsia="en-GB"/>
              </w:rPr>
            </w:pPr>
          </w:p>
        </w:tc>
        <w:tc>
          <w:tcPr>
            <w:tcW w:w="1843" w:type="dxa"/>
            <w:tcBorders>
              <w:top w:val="nil"/>
              <w:left w:val="nil"/>
              <w:bottom w:val="nil"/>
              <w:right w:val="nil"/>
            </w:tcBorders>
            <w:shd w:val="clear" w:color="auto" w:fill="auto"/>
            <w:noWrap/>
            <w:vAlign w:val="bottom"/>
          </w:tcPr>
          <w:p w14:paraId="5B3C867D" w14:textId="77777777" w:rsidR="006A3596" w:rsidRPr="006A17C7" w:rsidRDefault="006A3596" w:rsidP="006A3596">
            <w:pPr>
              <w:spacing w:after="0" w:line="240" w:lineRule="auto"/>
              <w:jc w:val="both"/>
              <w:rPr>
                <w:rFonts w:eastAsia="Times New Roman" w:cstheme="minorHAnsi"/>
                <w:sz w:val="14"/>
                <w:szCs w:val="20"/>
                <w:lang w:eastAsia="en-GB"/>
              </w:rPr>
            </w:pPr>
          </w:p>
        </w:tc>
      </w:tr>
      <w:tr w:rsidR="00B33288" w:rsidRPr="003660E7" w14:paraId="1449A241" w14:textId="77777777" w:rsidTr="008C0523">
        <w:trPr>
          <w:trHeight w:val="290"/>
        </w:trPr>
        <w:tc>
          <w:tcPr>
            <w:tcW w:w="4111" w:type="dxa"/>
            <w:tcBorders>
              <w:top w:val="nil"/>
              <w:left w:val="nil"/>
              <w:bottom w:val="nil"/>
              <w:right w:val="nil"/>
            </w:tcBorders>
            <w:shd w:val="clear" w:color="auto" w:fill="auto"/>
            <w:noWrap/>
            <w:vAlign w:val="bottom"/>
            <w:hideMark/>
          </w:tcPr>
          <w:p w14:paraId="759BAC51" w14:textId="77777777" w:rsidR="00B33288" w:rsidRPr="003660E7" w:rsidRDefault="00B33288" w:rsidP="00B33288">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rs3801387*: AA</w:t>
            </w:r>
          </w:p>
        </w:tc>
        <w:tc>
          <w:tcPr>
            <w:tcW w:w="2126" w:type="dxa"/>
            <w:tcBorders>
              <w:top w:val="nil"/>
              <w:left w:val="nil"/>
              <w:bottom w:val="nil"/>
              <w:right w:val="nil"/>
            </w:tcBorders>
            <w:shd w:val="clear" w:color="auto" w:fill="auto"/>
            <w:noWrap/>
            <w:vAlign w:val="bottom"/>
          </w:tcPr>
          <w:p w14:paraId="702EA47F" w14:textId="6833BAF8" w:rsidR="00B33288" w:rsidRPr="006A17C7" w:rsidRDefault="00B33288" w:rsidP="00B33288">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60 (56.1%)</w:t>
            </w:r>
          </w:p>
        </w:tc>
        <w:tc>
          <w:tcPr>
            <w:tcW w:w="1843" w:type="dxa"/>
            <w:tcBorders>
              <w:top w:val="nil"/>
              <w:left w:val="nil"/>
              <w:bottom w:val="nil"/>
              <w:right w:val="nil"/>
            </w:tcBorders>
            <w:shd w:val="clear" w:color="auto" w:fill="auto"/>
            <w:noWrap/>
            <w:vAlign w:val="bottom"/>
          </w:tcPr>
          <w:p w14:paraId="48698CC1" w14:textId="2398B52E" w:rsidR="00B33288" w:rsidRPr="006A17C7" w:rsidRDefault="00B33288" w:rsidP="00B33288">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45 (48.9%)</w:t>
            </w:r>
          </w:p>
        </w:tc>
      </w:tr>
      <w:tr w:rsidR="00B33288" w:rsidRPr="003660E7" w14:paraId="039E1062" w14:textId="77777777" w:rsidTr="008C0523">
        <w:trPr>
          <w:trHeight w:val="290"/>
        </w:trPr>
        <w:tc>
          <w:tcPr>
            <w:tcW w:w="4111" w:type="dxa"/>
            <w:tcBorders>
              <w:top w:val="nil"/>
              <w:left w:val="nil"/>
              <w:bottom w:val="nil"/>
              <w:right w:val="nil"/>
            </w:tcBorders>
            <w:shd w:val="clear" w:color="auto" w:fill="auto"/>
            <w:noWrap/>
            <w:vAlign w:val="bottom"/>
            <w:hideMark/>
          </w:tcPr>
          <w:p w14:paraId="67E25ECB" w14:textId="22CFAEED" w:rsidR="00B33288" w:rsidRPr="003660E7" w:rsidRDefault="00B33288" w:rsidP="00B33288">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 xml:space="preserve">   </w:t>
            </w:r>
            <w:r w:rsidRPr="003660E7">
              <w:rPr>
                <w:rFonts w:eastAsia="Times New Roman" w:cstheme="minorHAnsi"/>
                <w:color w:val="000000"/>
                <w:sz w:val="20"/>
                <w:szCs w:val="20"/>
                <w:lang w:eastAsia="en-GB"/>
              </w:rPr>
              <w:t>GA</w:t>
            </w:r>
          </w:p>
        </w:tc>
        <w:tc>
          <w:tcPr>
            <w:tcW w:w="2126" w:type="dxa"/>
            <w:tcBorders>
              <w:top w:val="nil"/>
              <w:left w:val="nil"/>
              <w:bottom w:val="nil"/>
              <w:right w:val="nil"/>
            </w:tcBorders>
            <w:shd w:val="clear" w:color="auto" w:fill="auto"/>
            <w:noWrap/>
            <w:vAlign w:val="bottom"/>
          </w:tcPr>
          <w:p w14:paraId="725B8103" w14:textId="346B6D91" w:rsidR="00B33288" w:rsidRPr="006A17C7" w:rsidRDefault="00B33288" w:rsidP="00B33288">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39 (36.4%)</w:t>
            </w:r>
          </w:p>
        </w:tc>
        <w:tc>
          <w:tcPr>
            <w:tcW w:w="1843" w:type="dxa"/>
            <w:tcBorders>
              <w:top w:val="nil"/>
              <w:left w:val="nil"/>
              <w:bottom w:val="nil"/>
              <w:right w:val="nil"/>
            </w:tcBorders>
            <w:shd w:val="clear" w:color="auto" w:fill="auto"/>
            <w:noWrap/>
            <w:vAlign w:val="bottom"/>
          </w:tcPr>
          <w:p w14:paraId="3B71462D" w14:textId="185734EF" w:rsidR="00B33288" w:rsidRPr="006A17C7" w:rsidRDefault="00B33288" w:rsidP="00B33288">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40 (43.5%)</w:t>
            </w:r>
          </w:p>
        </w:tc>
      </w:tr>
      <w:tr w:rsidR="00B33288" w:rsidRPr="003660E7" w14:paraId="0C471612" w14:textId="77777777" w:rsidTr="008C0523">
        <w:trPr>
          <w:trHeight w:val="290"/>
        </w:trPr>
        <w:tc>
          <w:tcPr>
            <w:tcW w:w="4111" w:type="dxa"/>
            <w:tcBorders>
              <w:top w:val="nil"/>
              <w:left w:val="nil"/>
              <w:bottom w:val="single" w:sz="4" w:space="0" w:color="auto"/>
              <w:right w:val="nil"/>
            </w:tcBorders>
            <w:shd w:val="clear" w:color="auto" w:fill="auto"/>
            <w:noWrap/>
            <w:vAlign w:val="bottom"/>
            <w:hideMark/>
          </w:tcPr>
          <w:p w14:paraId="61E71F85" w14:textId="147683E8" w:rsidR="00B33288" w:rsidRPr="003660E7" w:rsidRDefault="00B33288" w:rsidP="00B33288">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 xml:space="preserve">   </w:t>
            </w:r>
            <w:r w:rsidRPr="003660E7">
              <w:rPr>
                <w:rFonts w:eastAsia="Times New Roman" w:cstheme="minorHAnsi"/>
                <w:color w:val="000000"/>
                <w:sz w:val="20"/>
                <w:szCs w:val="20"/>
                <w:lang w:eastAsia="en-GB"/>
              </w:rPr>
              <w:t>GG</w:t>
            </w:r>
          </w:p>
        </w:tc>
        <w:tc>
          <w:tcPr>
            <w:tcW w:w="2126" w:type="dxa"/>
            <w:tcBorders>
              <w:top w:val="nil"/>
              <w:left w:val="nil"/>
              <w:bottom w:val="single" w:sz="4" w:space="0" w:color="auto"/>
              <w:right w:val="nil"/>
            </w:tcBorders>
            <w:shd w:val="clear" w:color="auto" w:fill="auto"/>
            <w:noWrap/>
            <w:vAlign w:val="bottom"/>
          </w:tcPr>
          <w:p w14:paraId="7AB119B0" w14:textId="649685D2" w:rsidR="00B33288" w:rsidRPr="006A17C7" w:rsidRDefault="00B33288" w:rsidP="00B33288">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8 (7.5%)</w:t>
            </w:r>
          </w:p>
        </w:tc>
        <w:tc>
          <w:tcPr>
            <w:tcW w:w="1843" w:type="dxa"/>
            <w:tcBorders>
              <w:top w:val="nil"/>
              <w:left w:val="nil"/>
              <w:bottom w:val="single" w:sz="4" w:space="0" w:color="auto"/>
              <w:right w:val="nil"/>
            </w:tcBorders>
            <w:shd w:val="clear" w:color="auto" w:fill="auto"/>
            <w:noWrap/>
            <w:vAlign w:val="bottom"/>
          </w:tcPr>
          <w:p w14:paraId="7733761C" w14:textId="7D98B0B0" w:rsidR="00B33288" w:rsidRPr="006A17C7" w:rsidRDefault="00B33288" w:rsidP="00B33288">
            <w:pPr>
              <w:spacing w:after="0" w:line="240" w:lineRule="auto"/>
              <w:jc w:val="both"/>
              <w:rPr>
                <w:rFonts w:eastAsia="Times New Roman" w:cstheme="minorHAnsi"/>
                <w:color w:val="000000"/>
                <w:sz w:val="20"/>
                <w:szCs w:val="20"/>
                <w:lang w:eastAsia="en-GB"/>
              </w:rPr>
            </w:pPr>
            <w:r w:rsidRPr="006A17C7">
              <w:rPr>
                <w:rFonts w:cstheme="minorHAnsi"/>
                <w:color w:val="000000"/>
                <w:sz w:val="20"/>
                <w:szCs w:val="20"/>
              </w:rPr>
              <w:t>7 (7.6%)</w:t>
            </w:r>
          </w:p>
        </w:tc>
      </w:tr>
      <w:tr w:rsidR="006A3596" w:rsidRPr="003660E7" w14:paraId="74FB8D51" w14:textId="77777777" w:rsidTr="006A3596">
        <w:trPr>
          <w:trHeight w:val="250"/>
        </w:trPr>
        <w:tc>
          <w:tcPr>
            <w:tcW w:w="8080" w:type="dxa"/>
            <w:gridSpan w:val="3"/>
            <w:tcBorders>
              <w:top w:val="nil"/>
              <w:left w:val="nil"/>
              <w:bottom w:val="nil"/>
              <w:right w:val="nil"/>
            </w:tcBorders>
            <w:shd w:val="clear" w:color="auto" w:fill="auto"/>
            <w:noWrap/>
            <w:vAlign w:val="bottom"/>
            <w:hideMark/>
          </w:tcPr>
          <w:p w14:paraId="1E267ACC" w14:textId="76AC7E31" w:rsidR="006A3596" w:rsidRPr="00FC2DB6" w:rsidRDefault="006A3596" w:rsidP="006A3596">
            <w:pPr>
              <w:spacing w:after="0" w:line="240" w:lineRule="auto"/>
              <w:jc w:val="both"/>
              <w:rPr>
                <w:rFonts w:eastAsia="Times New Roman" w:cstheme="minorHAnsi"/>
                <w:color w:val="000000"/>
                <w:sz w:val="20"/>
                <w:szCs w:val="20"/>
                <w:lang w:eastAsia="en-GB"/>
              </w:rPr>
            </w:pPr>
            <w:r w:rsidRPr="00FC2DB6">
              <w:rPr>
                <w:rFonts w:eastAsia="Times New Roman" w:cstheme="minorHAnsi"/>
                <w:color w:val="000000"/>
                <w:sz w:val="20"/>
                <w:szCs w:val="20"/>
                <w:lang w:eastAsia="en-GB"/>
              </w:rPr>
              <w:t xml:space="preserve">*Ascertained using information at </w:t>
            </w:r>
            <w:r w:rsidR="00EB0D39">
              <w:rPr>
                <w:rFonts w:eastAsia="Times New Roman" w:cstheme="minorHAnsi"/>
                <w:color w:val="000000"/>
                <w:sz w:val="20"/>
                <w:szCs w:val="20"/>
                <w:lang w:eastAsia="en-GB"/>
              </w:rPr>
              <w:t xml:space="preserve">initial phase of the </w:t>
            </w:r>
            <w:r w:rsidRPr="00FC2DB6">
              <w:rPr>
                <w:rFonts w:eastAsia="Times New Roman" w:cstheme="minorHAnsi"/>
                <w:color w:val="000000"/>
                <w:sz w:val="20"/>
                <w:szCs w:val="20"/>
                <w:lang w:eastAsia="en-GB"/>
              </w:rPr>
              <w:t>Hertfordshire Cohort Study (1998-2004)</w:t>
            </w:r>
          </w:p>
          <w:p w14:paraId="0069C6C8" w14:textId="5A8E89A2" w:rsidR="006A3596" w:rsidRPr="008C1068" w:rsidRDefault="006A3596" w:rsidP="006A3596">
            <w:pPr>
              <w:spacing w:after="0" w:line="240" w:lineRule="auto"/>
              <w:jc w:val="both"/>
              <w:rPr>
                <w:rFonts w:eastAsia="Times New Roman" w:cstheme="minorHAnsi"/>
                <w:color w:val="000000"/>
                <w:sz w:val="20"/>
                <w:szCs w:val="20"/>
                <w:lang w:eastAsia="en-GB"/>
              </w:rPr>
            </w:pPr>
            <w:r w:rsidRPr="00FC2DB6">
              <w:rPr>
                <w:rFonts w:eastAsia="Times New Roman" w:cstheme="minorHAnsi"/>
                <w:color w:val="000000"/>
                <w:sz w:val="20"/>
                <w:szCs w:val="20"/>
                <w:lang w:eastAsia="en-GB"/>
              </w:rPr>
              <w:t>**Derived using the Longitudinal Age</w:t>
            </w:r>
            <w:r>
              <w:rPr>
                <w:rFonts w:eastAsia="Times New Roman" w:cstheme="minorHAnsi"/>
                <w:color w:val="000000"/>
                <w:sz w:val="20"/>
                <w:szCs w:val="20"/>
                <w:lang w:eastAsia="en-GB"/>
              </w:rPr>
              <w:t>ing Study Amsterdam Physical Activity Q</w:t>
            </w:r>
            <w:r w:rsidR="008C1068">
              <w:rPr>
                <w:rFonts w:eastAsia="Times New Roman" w:cstheme="minorHAnsi"/>
                <w:color w:val="000000"/>
                <w:sz w:val="20"/>
                <w:szCs w:val="20"/>
                <w:lang w:eastAsia="en-GB"/>
              </w:rPr>
              <w:t>uestionnaire</w:t>
            </w:r>
          </w:p>
        </w:tc>
      </w:tr>
    </w:tbl>
    <w:p w14:paraId="672F7813" w14:textId="77777777" w:rsidR="00092233" w:rsidRDefault="00092233" w:rsidP="00040C1B">
      <w:pPr>
        <w:spacing w:before="100" w:beforeAutospacing="1" w:after="100" w:afterAutospacing="1" w:line="360" w:lineRule="auto"/>
        <w:jc w:val="both"/>
        <w:rPr>
          <w:rFonts w:cstheme="minorHAnsi"/>
        </w:rPr>
      </w:pPr>
    </w:p>
    <w:p w14:paraId="650969D0" w14:textId="0405A249" w:rsidR="00EE4386" w:rsidRPr="003660E7" w:rsidRDefault="00EE4386" w:rsidP="00040C1B">
      <w:pPr>
        <w:spacing w:before="100" w:beforeAutospacing="1" w:after="100" w:afterAutospacing="1" w:line="360" w:lineRule="auto"/>
        <w:jc w:val="both"/>
        <w:rPr>
          <w:rFonts w:cstheme="minorHAnsi"/>
        </w:rPr>
      </w:pPr>
      <w:r w:rsidRPr="003660E7">
        <w:rPr>
          <w:rFonts w:cstheme="minorHAnsi"/>
        </w:rPr>
        <w:t>Associations between tibial parameters and previous fracture were substantially stronger than those observed for radial parameters; however, the patterns of association were similar for each. Therefore, we confined the remainder of the results section for tibial measures.</w:t>
      </w:r>
    </w:p>
    <w:p w14:paraId="0E3F729F" w14:textId="5746B516" w:rsidR="0022551F" w:rsidRDefault="00D63E58" w:rsidP="00040C1B">
      <w:pPr>
        <w:pStyle w:val="NoSpacing"/>
        <w:spacing w:before="100" w:beforeAutospacing="1" w:after="100" w:afterAutospacing="1" w:line="360" w:lineRule="auto"/>
        <w:jc w:val="both"/>
        <w:rPr>
          <w:rFonts w:cstheme="minorHAnsi"/>
        </w:rPr>
      </w:pPr>
      <w:r w:rsidRPr="003660E7">
        <w:rPr>
          <w:rFonts w:cstheme="minorHAnsi"/>
        </w:rPr>
        <w:t xml:space="preserve">Median (lower quartile, upper quartile) values for baseline values and annual percentage changes in tibial </w:t>
      </w:r>
      <w:r w:rsidR="00586D14">
        <w:rPr>
          <w:rFonts w:cstheme="minorHAnsi"/>
        </w:rPr>
        <w:t>HR-pQCT</w:t>
      </w:r>
      <w:r w:rsidRPr="003660E7">
        <w:rPr>
          <w:rFonts w:cstheme="minorHAnsi"/>
        </w:rPr>
        <w:t xml:space="preserve"> parameters are presented in Table 2. Although annual percentage changes in parameters were </w:t>
      </w:r>
      <w:r w:rsidR="00746785" w:rsidRPr="003660E7">
        <w:rPr>
          <w:rFonts w:cstheme="minorHAnsi"/>
        </w:rPr>
        <w:t xml:space="preserve">small, many </w:t>
      </w:r>
      <w:r w:rsidRPr="003660E7">
        <w:rPr>
          <w:rFonts w:cstheme="minorHAnsi"/>
        </w:rPr>
        <w:t xml:space="preserve">median values for these </w:t>
      </w:r>
      <w:r w:rsidR="00F732A8">
        <w:rPr>
          <w:rFonts w:cstheme="minorHAnsi"/>
        </w:rPr>
        <w:t xml:space="preserve">longitudinal </w:t>
      </w:r>
      <w:r w:rsidR="00746785" w:rsidRPr="003660E7">
        <w:rPr>
          <w:rFonts w:cstheme="minorHAnsi"/>
        </w:rPr>
        <w:t xml:space="preserve">changes </w:t>
      </w:r>
      <w:r w:rsidRPr="003660E7">
        <w:rPr>
          <w:rFonts w:cstheme="minorHAnsi"/>
        </w:rPr>
        <w:t>were significantly different from zero (p&lt;0.05).</w:t>
      </w:r>
      <w:r w:rsidR="00F732A8">
        <w:t xml:space="preserve"> For example, there were </w:t>
      </w:r>
      <w:r w:rsidR="00F732A8" w:rsidRPr="00F732A8">
        <w:rPr>
          <w:rFonts w:cstheme="minorHAnsi"/>
        </w:rPr>
        <w:t>decrease</w:t>
      </w:r>
      <w:r w:rsidR="00F732A8">
        <w:rPr>
          <w:rFonts w:cstheme="minorHAnsi"/>
        </w:rPr>
        <w:t>s in trabecular density (</w:t>
      </w:r>
      <w:r w:rsidR="00247E47">
        <w:rPr>
          <w:rFonts w:cstheme="minorHAnsi"/>
        </w:rPr>
        <w:t xml:space="preserve">females </w:t>
      </w:r>
      <w:r w:rsidR="00247F97">
        <w:rPr>
          <w:rFonts w:cstheme="minorHAnsi"/>
        </w:rPr>
        <w:t>only)</w:t>
      </w:r>
      <w:r w:rsidR="00D1405D">
        <w:rPr>
          <w:rFonts w:cstheme="minorHAnsi"/>
        </w:rPr>
        <w:t>,</w:t>
      </w:r>
      <w:r w:rsidR="00247F97">
        <w:rPr>
          <w:rFonts w:cstheme="minorHAnsi"/>
        </w:rPr>
        <w:t xml:space="preserve"> </w:t>
      </w:r>
      <w:r w:rsidR="00247F97" w:rsidRPr="00F732A8">
        <w:rPr>
          <w:rFonts w:cstheme="minorHAnsi"/>
        </w:rPr>
        <w:t>cortical area, density and thickness</w:t>
      </w:r>
      <w:r w:rsidR="00247F97">
        <w:rPr>
          <w:rFonts w:cstheme="minorHAnsi"/>
        </w:rPr>
        <w:t>,</w:t>
      </w:r>
      <w:r w:rsidR="00247F97" w:rsidRPr="00F732A8">
        <w:rPr>
          <w:rFonts w:cstheme="minorHAnsi"/>
        </w:rPr>
        <w:t xml:space="preserve"> and total volumetric bone density</w:t>
      </w:r>
      <w:r w:rsidR="00247F97">
        <w:rPr>
          <w:rFonts w:cstheme="minorHAnsi"/>
        </w:rPr>
        <w:t>; increases in</w:t>
      </w:r>
      <w:r w:rsidR="00F732A8" w:rsidRPr="00F732A8">
        <w:rPr>
          <w:rFonts w:cstheme="minorHAnsi"/>
        </w:rPr>
        <w:t xml:space="preserve"> </w:t>
      </w:r>
      <w:r w:rsidR="008C1068">
        <w:rPr>
          <w:rFonts w:cstheme="minorHAnsi"/>
        </w:rPr>
        <w:t xml:space="preserve">cortical </w:t>
      </w:r>
      <w:r w:rsidR="00247F97" w:rsidRPr="00F732A8">
        <w:rPr>
          <w:rFonts w:cstheme="minorHAnsi"/>
        </w:rPr>
        <w:t>pore diameter (</w:t>
      </w:r>
      <w:r w:rsidR="00247E47">
        <w:rPr>
          <w:rFonts w:cstheme="minorHAnsi"/>
        </w:rPr>
        <w:t>males</w:t>
      </w:r>
      <w:r w:rsidR="00247E47" w:rsidRPr="00F732A8">
        <w:rPr>
          <w:rFonts w:cstheme="minorHAnsi"/>
        </w:rPr>
        <w:t xml:space="preserve"> </w:t>
      </w:r>
      <w:r w:rsidR="00247F97" w:rsidRPr="00F732A8">
        <w:rPr>
          <w:rFonts w:cstheme="minorHAnsi"/>
        </w:rPr>
        <w:t>only)</w:t>
      </w:r>
      <w:r w:rsidR="00247F97">
        <w:rPr>
          <w:rFonts w:cstheme="minorHAnsi"/>
        </w:rPr>
        <w:t>, trabecular area and</w:t>
      </w:r>
      <w:r w:rsidR="00F732A8" w:rsidRPr="00F732A8">
        <w:rPr>
          <w:rFonts w:cstheme="minorHAnsi"/>
        </w:rPr>
        <w:t xml:space="preserve"> </w:t>
      </w:r>
      <w:r w:rsidR="00247F97">
        <w:rPr>
          <w:rFonts w:cstheme="minorHAnsi"/>
        </w:rPr>
        <w:t>cortical porosity were also observed.</w:t>
      </w:r>
      <w:r w:rsidR="00F732A8" w:rsidRPr="00F732A8">
        <w:rPr>
          <w:rFonts w:cstheme="minorHAnsi"/>
        </w:rPr>
        <w:t xml:space="preserve"> </w:t>
      </w:r>
      <w:r w:rsidR="009517D8">
        <w:rPr>
          <w:rFonts w:cstheme="minorHAnsi"/>
        </w:rPr>
        <w:t>Equivalent information for the radial HR-pQCT parameters is presented in Supplementary Table A.</w:t>
      </w:r>
    </w:p>
    <w:p w14:paraId="331CE34D" w14:textId="77777777" w:rsidR="0022551F" w:rsidRDefault="0022551F" w:rsidP="00040C1B">
      <w:pPr>
        <w:pStyle w:val="NoSpacing"/>
        <w:spacing w:before="100" w:beforeAutospacing="1" w:after="100" w:afterAutospacing="1" w:line="360" w:lineRule="auto"/>
        <w:jc w:val="both"/>
        <w:rPr>
          <w:rFonts w:cstheme="minorHAnsi"/>
        </w:rPr>
      </w:pPr>
    </w:p>
    <w:p w14:paraId="7648DAE2" w14:textId="77777777" w:rsidR="0022551F" w:rsidRDefault="0022551F" w:rsidP="00040C1B">
      <w:pPr>
        <w:pStyle w:val="NoSpacing"/>
        <w:spacing w:before="100" w:beforeAutospacing="1" w:after="100" w:afterAutospacing="1" w:line="360" w:lineRule="auto"/>
        <w:jc w:val="both"/>
        <w:rPr>
          <w:rFonts w:cstheme="minorHAnsi"/>
        </w:rPr>
        <w:sectPr w:rsidR="0022551F">
          <w:footerReference w:type="default" r:id="rId19"/>
          <w:pgSz w:w="11906" w:h="16838"/>
          <w:pgMar w:top="1440" w:right="1440" w:bottom="1440" w:left="1440" w:header="708" w:footer="708" w:gutter="0"/>
          <w:cols w:space="708"/>
          <w:docGrid w:linePitch="360"/>
        </w:sectPr>
      </w:pPr>
    </w:p>
    <w:tbl>
      <w:tblPr>
        <w:tblStyle w:val="TableGrid"/>
        <w:tblW w:w="13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2020"/>
        <w:gridCol w:w="1937"/>
        <w:gridCol w:w="992"/>
        <w:gridCol w:w="2020"/>
        <w:gridCol w:w="1937"/>
        <w:gridCol w:w="957"/>
      </w:tblGrid>
      <w:tr w:rsidR="00EC00CD" w:rsidRPr="00D461D3" w14:paraId="398C7155" w14:textId="77777777" w:rsidTr="00DF5864">
        <w:trPr>
          <w:trHeight w:val="290"/>
        </w:trPr>
        <w:tc>
          <w:tcPr>
            <w:tcW w:w="13614" w:type="dxa"/>
            <w:gridSpan w:val="7"/>
            <w:noWrap/>
            <w:hideMark/>
          </w:tcPr>
          <w:p w14:paraId="4BF60E39" w14:textId="1AC729E4" w:rsidR="00EC00CD" w:rsidRPr="00D461D3" w:rsidRDefault="00EC00CD" w:rsidP="000E2A1A">
            <w:pPr>
              <w:jc w:val="both"/>
              <w:rPr>
                <w:rFonts w:cstheme="minorHAnsi"/>
                <w:b/>
                <w:bCs/>
                <w:sz w:val="20"/>
                <w:szCs w:val="20"/>
              </w:rPr>
            </w:pPr>
            <w:r w:rsidRPr="00D461D3">
              <w:rPr>
                <w:rFonts w:cstheme="minorHAnsi"/>
                <w:b/>
                <w:bCs/>
                <w:sz w:val="20"/>
                <w:szCs w:val="20"/>
              </w:rPr>
              <w:t xml:space="preserve">Table 2: Descriptive statistics </w:t>
            </w:r>
            <w:r w:rsidR="006E5E29">
              <w:rPr>
                <w:rFonts w:cstheme="minorHAnsi"/>
                <w:b/>
                <w:bCs/>
                <w:sz w:val="20"/>
                <w:szCs w:val="20"/>
              </w:rPr>
              <w:t xml:space="preserve">for tibial </w:t>
            </w:r>
            <w:r w:rsidR="00586D14">
              <w:rPr>
                <w:rFonts w:cstheme="minorHAnsi"/>
                <w:b/>
                <w:bCs/>
                <w:sz w:val="20"/>
                <w:szCs w:val="20"/>
              </w:rPr>
              <w:t>HR-pQCT</w:t>
            </w:r>
            <w:r w:rsidR="006E5E29">
              <w:rPr>
                <w:rFonts w:cstheme="minorHAnsi"/>
                <w:b/>
                <w:bCs/>
                <w:sz w:val="20"/>
                <w:szCs w:val="20"/>
              </w:rPr>
              <w:t xml:space="preserve"> parameters at baseline (</w:t>
            </w:r>
            <w:r w:rsidRPr="00D461D3">
              <w:rPr>
                <w:rFonts w:cstheme="minorHAnsi"/>
                <w:b/>
                <w:bCs/>
                <w:sz w:val="20"/>
                <w:szCs w:val="20"/>
              </w:rPr>
              <w:t>2011-2012</w:t>
            </w:r>
            <w:r w:rsidR="006E5E29">
              <w:rPr>
                <w:rFonts w:cstheme="minorHAnsi"/>
                <w:b/>
                <w:bCs/>
                <w:sz w:val="20"/>
                <w:szCs w:val="20"/>
              </w:rPr>
              <w:t>)</w:t>
            </w:r>
            <w:r w:rsidRPr="00D461D3">
              <w:rPr>
                <w:rFonts w:cstheme="minorHAnsi"/>
                <w:b/>
                <w:bCs/>
                <w:sz w:val="20"/>
                <w:szCs w:val="20"/>
              </w:rPr>
              <w:t xml:space="preserve"> and for changes in parameters from 2011-2012 to 2017 </w:t>
            </w:r>
          </w:p>
        </w:tc>
      </w:tr>
      <w:tr w:rsidR="00EC00CD" w:rsidRPr="00D461D3" w14:paraId="00D38D58" w14:textId="77777777" w:rsidTr="00DF5864">
        <w:trPr>
          <w:trHeight w:val="290"/>
        </w:trPr>
        <w:tc>
          <w:tcPr>
            <w:tcW w:w="3751" w:type="dxa"/>
            <w:tcBorders>
              <w:bottom w:val="single" w:sz="4" w:space="0" w:color="auto"/>
            </w:tcBorders>
            <w:noWrap/>
            <w:hideMark/>
          </w:tcPr>
          <w:p w14:paraId="5BE48E70" w14:textId="77777777" w:rsidR="00EC00CD" w:rsidRPr="00D461D3" w:rsidRDefault="00EC00CD" w:rsidP="00DF5864">
            <w:pPr>
              <w:jc w:val="both"/>
              <w:rPr>
                <w:rFonts w:cstheme="minorHAnsi"/>
                <w:b/>
                <w:bCs/>
                <w:sz w:val="20"/>
                <w:szCs w:val="20"/>
              </w:rPr>
            </w:pPr>
          </w:p>
        </w:tc>
        <w:tc>
          <w:tcPr>
            <w:tcW w:w="2020" w:type="dxa"/>
            <w:tcBorders>
              <w:bottom w:val="single" w:sz="4" w:space="0" w:color="auto"/>
            </w:tcBorders>
            <w:noWrap/>
            <w:hideMark/>
          </w:tcPr>
          <w:p w14:paraId="6A39403E" w14:textId="77777777" w:rsidR="00EC00CD" w:rsidRPr="00D461D3" w:rsidRDefault="00EC00CD" w:rsidP="00DF5864">
            <w:pPr>
              <w:jc w:val="both"/>
              <w:rPr>
                <w:rFonts w:cstheme="minorHAnsi"/>
                <w:sz w:val="20"/>
                <w:szCs w:val="20"/>
              </w:rPr>
            </w:pPr>
          </w:p>
        </w:tc>
        <w:tc>
          <w:tcPr>
            <w:tcW w:w="1937" w:type="dxa"/>
            <w:tcBorders>
              <w:bottom w:val="single" w:sz="4" w:space="0" w:color="auto"/>
            </w:tcBorders>
            <w:noWrap/>
            <w:hideMark/>
          </w:tcPr>
          <w:p w14:paraId="31627765" w14:textId="77777777" w:rsidR="00EC00CD" w:rsidRPr="00D461D3" w:rsidRDefault="00EC00CD" w:rsidP="00DF5864">
            <w:pPr>
              <w:jc w:val="both"/>
              <w:rPr>
                <w:rFonts w:cstheme="minorHAnsi"/>
                <w:sz w:val="20"/>
                <w:szCs w:val="20"/>
              </w:rPr>
            </w:pPr>
          </w:p>
        </w:tc>
        <w:tc>
          <w:tcPr>
            <w:tcW w:w="992" w:type="dxa"/>
            <w:tcBorders>
              <w:bottom w:val="single" w:sz="4" w:space="0" w:color="auto"/>
            </w:tcBorders>
            <w:noWrap/>
            <w:hideMark/>
          </w:tcPr>
          <w:p w14:paraId="298B349C" w14:textId="77777777" w:rsidR="00EC00CD" w:rsidRPr="00D461D3" w:rsidRDefault="00EC00CD" w:rsidP="00DF5864">
            <w:pPr>
              <w:jc w:val="both"/>
              <w:rPr>
                <w:rFonts w:cstheme="minorHAnsi"/>
                <w:sz w:val="20"/>
                <w:szCs w:val="20"/>
              </w:rPr>
            </w:pPr>
          </w:p>
        </w:tc>
        <w:tc>
          <w:tcPr>
            <w:tcW w:w="2020" w:type="dxa"/>
            <w:tcBorders>
              <w:bottom w:val="single" w:sz="4" w:space="0" w:color="auto"/>
            </w:tcBorders>
            <w:noWrap/>
            <w:hideMark/>
          </w:tcPr>
          <w:p w14:paraId="5C6E131F" w14:textId="77777777" w:rsidR="00EC00CD" w:rsidRPr="00D461D3" w:rsidRDefault="00EC00CD" w:rsidP="00DF5864">
            <w:pPr>
              <w:jc w:val="both"/>
              <w:rPr>
                <w:rFonts w:cstheme="minorHAnsi"/>
                <w:sz w:val="20"/>
                <w:szCs w:val="20"/>
              </w:rPr>
            </w:pPr>
          </w:p>
        </w:tc>
        <w:tc>
          <w:tcPr>
            <w:tcW w:w="1937" w:type="dxa"/>
            <w:tcBorders>
              <w:bottom w:val="single" w:sz="4" w:space="0" w:color="auto"/>
            </w:tcBorders>
            <w:noWrap/>
            <w:hideMark/>
          </w:tcPr>
          <w:p w14:paraId="05E06CEC" w14:textId="77777777" w:rsidR="00EC00CD" w:rsidRPr="00D461D3" w:rsidRDefault="00EC00CD" w:rsidP="00DF5864">
            <w:pPr>
              <w:jc w:val="both"/>
              <w:rPr>
                <w:rFonts w:cstheme="minorHAnsi"/>
                <w:sz w:val="20"/>
                <w:szCs w:val="20"/>
              </w:rPr>
            </w:pPr>
          </w:p>
        </w:tc>
        <w:tc>
          <w:tcPr>
            <w:tcW w:w="957" w:type="dxa"/>
            <w:tcBorders>
              <w:bottom w:val="single" w:sz="4" w:space="0" w:color="auto"/>
            </w:tcBorders>
            <w:noWrap/>
            <w:hideMark/>
          </w:tcPr>
          <w:p w14:paraId="0DBF595A" w14:textId="77777777" w:rsidR="00EC00CD" w:rsidRPr="00D461D3" w:rsidRDefault="00EC00CD" w:rsidP="00DF5864">
            <w:pPr>
              <w:jc w:val="both"/>
              <w:rPr>
                <w:rFonts w:cstheme="minorHAnsi"/>
                <w:sz w:val="20"/>
                <w:szCs w:val="20"/>
              </w:rPr>
            </w:pPr>
          </w:p>
        </w:tc>
      </w:tr>
      <w:tr w:rsidR="00EC00CD" w:rsidRPr="00D461D3" w14:paraId="174C3B0E" w14:textId="77777777" w:rsidTr="00DF5864">
        <w:trPr>
          <w:trHeight w:val="290"/>
        </w:trPr>
        <w:tc>
          <w:tcPr>
            <w:tcW w:w="3751" w:type="dxa"/>
            <w:vMerge w:val="restart"/>
            <w:tcBorders>
              <w:top w:val="single" w:sz="4" w:space="0" w:color="auto"/>
            </w:tcBorders>
            <w:vAlign w:val="center"/>
            <w:hideMark/>
          </w:tcPr>
          <w:p w14:paraId="4EE20C8F" w14:textId="77777777" w:rsidR="00EC00CD" w:rsidRPr="00D461D3" w:rsidRDefault="00EC00CD" w:rsidP="00DF5864">
            <w:pPr>
              <w:jc w:val="both"/>
              <w:rPr>
                <w:rFonts w:cstheme="minorHAnsi"/>
                <w:b/>
                <w:bCs/>
                <w:sz w:val="20"/>
                <w:szCs w:val="20"/>
              </w:rPr>
            </w:pPr>
            <w:r w:rsidRPr="00D461D3">
              <w:rPr>
                <w:rFonts w:cstheme="minorHAnsi"/>
                <w:b/>
                <w:bCs/>
                <w:sz w:val="20"/>
                <w:szCs w:val="20"/>
              </w:rPr>
              <w:t>Parameter [Median (lower quartile, upper quartile) values shown]</w:t>
            </w:r>
          </w:p>
        </w:tc>
        <w:tc>
          <w:tcPr>
            <w:tcW w:w="4949" w:type="dxa"/>
            <w:gridSpan w:val="3"/>
            <w:tcBorders>
              <w:top w:val="single" w:sz="4" w:space="0" w:color="auto"/>
            </w:tcBorders>
            <w:vAlign w:val="center"/>
            <w:hideMark/>
          </w:tcPr>
          <w:p w14:paraId="5108AE81" w14:textId="659EC420" w:rsidR="00EC00CD" w:rsidRPr="00D461D3" w:rsidRDefault="00247E47" w:rsidP="00DF5864">
            <w:pPr>
              <w:jc w:val="center"/>
              <w:rPr>
                <w:rFonts w:cstheme="minorHAnsi"/>
                <w:b/>
                <w:bCs/>
                <w:sz w:val="20"/>
                <w:szCs w:val="20"/>
              </w:rPr>
            </w:pPr>
            <w:r>
              <w:rPr>
                <w:rFonts w:cstheme="minorHAnsi"/>
                <w:b/>
                <w:bCs/>
                <w:sz w:val="20"/>
                <w:szCs w:val="20"/>
              </w:rPr>
              <w:t>Males</w:t>
            </w:r>
            <w:r w:rsidRPr="00D461D3">
              <w:rPr>
                <w:rFonts w:cstheme="minorHAnsi"/>
                <w:b/>
                <w:bCs/>
                <w:sz w:val="20"/>
                <w:szCs w:val="20"/>
              </w:rPr>
              <w:t xml:space="preserve"> </w:t>
            </w:r>
            <w:r w:rsidR="00EC00CD" w:rsidRPr="00D461D3">
              <w:rPr>
                <w:rFonts w:cstheme="minorHAnsi"/>
                <w:b/>
                <w:bCs/>
                <w:sz w:val="20"/>
                <w:szCs w:val="20"/>
              </w:rPr>
              <w:t>(n=11</w:t>
            </w:r>
            <w:r w:rsidR="002668FA">
              <w:rPr>
                <w:rFonts w:cstheme="minorHAnsi"/>
                <w:b/>
                <w:bCs/>
                <w:sz w:val="20"/>
                <w:szCs w:val="20"/>
              </w:rPr>
              <w:t>5</w:t>
            </w:r>
            <w:r w:rsidR="00EC00CD" w:rsidRPr="00D461D3">
              <w:rPr>
                <w:rFonts w:cstheme="minorHAnsi"/>
                <w:b/>
                <w:bCs/>
                <w:sz w:val="20"/>
                <w:szCs w:val="20"/>
              </w:rPr>
              <w:t>)</w:t>
            </w:r>
          </w:p>
        </w:tc>
        <w:tc>
          <w:tcPr>
            <w:tcW w:w="4914" w:type="dxa"/>
            <w:gridSpan w:val="3"/>
            <w:tcBorders>
              <w:top w:val="single" w:sz="4" w:space="0" w:color="auto"/>
            </w:tcBorders>
            <w:vAlign w:val="center"/>
            <w:hideMark/>
          </w:tcPr>
          <w:p w14:paraId="551B6706" w14:textId="16D6F797" w:rsidR="00EC00CD" w:rsidRPr="00D461D3" w:rsidRDefault="00247E47" w:rsidP="00DF5864">
            <w:pPr>
              <w:jc w:val="center"/>
              <w:rPr>
                <w:rFonts w:cstheme="minorHAnsi"/>
                <w:b/>
                <w:bCs/>
                <w:sz w:val="20"/>
                <w:szCs w:val="20"/>
              </w:rPr>
            </w:pPr>
            <w:r>
              <w:rPr>
                <w:rFonts w:cstheme="minorHAnsi"/>
                <w:b/>
                <w:bCs/>
                <w:sz w:val="20"/>
                <w:szCs w:val="20"/>
              </w:rPr>
              <w:t>Females</w:t>
            </w:r>
            <w:r w:rsidR="00EC00CD" w:rsidRPr="00D461D3">
              <w:rPr>
                <w:rFonts w:cstheme="minorHAnsi"/>
                <w:b/>
                <w:bCs/>
                <w:sz w:val="20"/>
                <w:szCs w:val="20"/>
              </w:rPr>
              <w:t xml:space="preserve"> (n=</w:t>
            </w:r>
            <w:r w:rsidR="002668FA">
              <w:rPr>
                <w:rFonts w:cstheme="minorHAnsi"/>
                <w:b/>
                <w:bCs/>
                <w:sz w:val="20"/>
                <w:szCs w:val="20"/>
              </w:rPr>
              <w:t>99</w:t>
            </w:r>
            <w:r w:rsidR="00EC00CD" w:rsidRPr="00D461D3">
              <w:rPr>
                <w:rFonts w:cstheme="minorHAnsi"/>
                <w:b/>
                <w:bCs/>
                <w:sz w:val="20"/>
                <w:szCs w:val="20"/>
              </w:rPr>
              <w:t>)</w:t>
            </w:r>
          </w:p>
        </w:tc>
      </w:tr>
      <w:tr w:rsidR="00EC00CD" w:rsidRPr="00D461D3" w14:paraId="46A3234E" w14:textId="77777777" w:rsidTr="00DF5864">
        <w:trPr>
          <w:trHeight w:val="358"/>
        </w:trPr>
        <w:tc>
          <w:tcPr>
            <w:tcW w:w="3751" w:type="dxa"/>
            <w:vMerge/>
            <w:tcBorders>
              <w:bottom w:val="single" w:sz="4" w:space="0" w:color="auto"/>
            </w:tcBorders>
            <w:hideMark/>
          </w:tcPr>
          <w:p w14:paraId="628254D0" w14:textId="77777777" w:rsidR="00EC00CD" w:rsidRPr="00D461D3" w:rsidRDefault="00EC00CD" w:rsidP="00DF5864">
            <w:pPr>
              <w:jc w:val="both"/>
              <w:rPr>
                <w:rFonts w:cstheme="minorHAnsi"/>
                <w:b/>
                <w:bCs/>
                <w:sz w:val="20"/>
                <w:szCs w:val="20"/>
              </w:rPr>
            </w:pPr>
          </w:p>
        </w:tc>
        <w:tc>
          <w:tcPr>
            <w:tcW w:w="2020" w:type="dxa"/>
            <w:tcBorders>
              <w:bottom w:val="single" w:sz="4" w:space="0" w:color="auto"/>
            </w:tcBorders>
            <w:hideMark/>
          </w:tcPr>
          <w:p w14:paraId="3CFC8967" w14:textId="77777777" w:rsidR="00EC00CD" w:rsidRPr="00D461D3" w:rsidRDefault="00EC00CD" w:rsidP="00DF5864">
            <w:pPr>
              <w:jc w:val="both"/>
              <w:rPr>
                <w:rFonts w:cstheme="minorHAnsi"/>
                <w:b/>
                <w:bCs/>
                <w:sz w:val="20"/>
                <w:szCs w:val="20"/>
              </w:rPr>
            </w:pPr>
            <w:r w:rsidRPr="00D461D3">
              <w:rPr>
                <w:rFonts w:cstheme="minorHAnsi"/>
                <w:b/>
                <w:bCs/>
                <w:sz w:val="20"/>
                <w:szCs w:val="20"/>
              </w:rPr>
              <w:t>Baseline</w:t>
            </w:r>
          </w:p>
        </w:tc>
        <w:tc>
          <w:tcPr>
            <w:tcW w:w="1937" w:type="dxa"/>
            <w:tcBorders>
              <w:bottom w:val="single" w:sz="4" w:space="0" w:color="auto"/>
            </w:tcBorders>
            <w:hideMark/>
          </w:tcPr>
          <w:p w14:paraId="3F300617" w14:textId="77777777" w:rsidR="00EC00CD" w:rsidRPr="00D461D3" w:rsidRDefault="00EC00CD" w:rsidP="00DF5864">
            <w:pPr>
              <w:jc w:val="both"/>
              <w:rPr>
                <w:rFonts w:cstheme="minorHAnsi"/>
                <w:b/>
                <w:bCs/>
                <w:sz w:val="20"/>
                <w:szCs w:val="20"/>
              </w:rPr>
            </w:pPr>
            <w:r w:rsidRPr="00D461D3">
              <w:rPr>
                <w:rFonts w:cstheme="minorHAnsi"/>
                <w:b/>
                <w:bCs/>
                <w:sz w:val="20"/>
                <w:szCs w:val="20"/>
              </w:rPr>
              <w:t>Annual change (%)</w:t>
            </w:r>
          </w:p>
        </w:tc>
        <w:tc>
          <w:tcPr>
            <w:tcW w:w="992" w:type="dxa"/>
            <w:tcBorders>
              <w:bottom w:val="single" w:sz="4" w:space="0" w:color="auto"/>
            </w:tcBorders>
            <w:hideMark/>
          </w:tcPr>
          <w:p w14:paraId="306679BF" w14:textId="77777777" w:rsidR="00EC00CD" w:rsidRPr="00D461D3" w:rsidRDefault="00EC00CD" w:rsidP="00DF5864">
            <w:pPr>
              <w:jc w:val="both"/>
              <w:rPr>
                <w:rFonts w:cstheme="minorHAnsi"/>
                <w:b/>
                <w:bCs/>
                <w:sz w:val="20"/>
                <w:szCs w:val="20"/>
              </w:rPr>
            </w:pPr>
            <w:r w:rsidRPr="00D461D3">
              <w:rPr>
                <w:rFonts w:cstheme="minorHAnsi"/>
                <w:b/>
                <w:bCs/>
                <w:sz w:val="20"/>
                <w:szCs w:val="20"/>
              </w:rPr>
              <w:t>P-value</w:t>
            </w:r>
          </w:p>
        </w:tc>
        <w:tc>
          <w:tcPr>
            <w:tcW w:w="2020" w:type="dxa"/>
            <w:tcBorders>
              <w:bottom w:val="single" w:sz="4" w:space="0" w:color="auto"/>
            </w:tcBorders>
            <w:hideMark/>
          </w:tcPr>
          <w:p w14:paraId="6659629C" w14:textId="77777777" w:rsidR="00EC00CD" w:rsidRPr="00D461D3" w:rsidRDefault="00EC00CD" w:rsidP="00DF5864">
            <w:pPr>
              <w:jc w:val="both"/>
              <w:rPr>
                <w:rFonts w:cstheme="minorHAnsi"/>
                <w:b/>
                <w:bCs/>
                <w:sz w:val="20"/>
                <w:szCs w:val="20"/>
              </w:rPr>
            </w:pPr>
            <w:r w:rsidRPr="00D461D3">
              <w:rPr>
                <w:rFonts w:cstheme="minorHAnsi"/>
                <w:b/>
                <w:bCs/>
                <w:sz w:val="20"/>
                <w:szCs w:val="20"/>
              </w:rPr>
              <w:t>Baseline</w:t>
            </w:r>
          </w:p>
        </w:tc>
        <w:tc>
          <w:tcPr>
            <w:tcW w:w="1937" w:type="dxa"/>
            <w:tcBorders>
              <w:bottom w:val="single" w:sz="4" w:space="0" w:color="auto"/>
            </w:tcBorders>
            <w:hideMark/>
          </w:tcPr>
          <w:p w14:paraId="0E28ECCB" w14:textId="77777777" w:rsidR="00EC00CD" w:rsidRPr="00D461D3" w:rsidRDefault="00EC00CD" w:rsidP="00DF5864">
            <w:pPr>
              <w:jc w:val="both"/>
              <w:rPr>
                <w:rFonts w:cstheme="minorHAnsi"/>
                <w:b/>
                <w:bCs/>
                <w:sz w:val="20"/>
                <w:szCs w:val="20"/>
              </w:rPr>
            </w:pPr>
            <w:r w:rsidRPr="00D461D3">
              <w:rPr>
                <w:rFonts w:cstheme="minorHAnsi"/>
                <w:b/>
                <w:bCs/>
                <w:sz w:val="20"/>
                <w:szCs w:val="20"/>
              </w:rPr>
              <w:t>Annual change (%)</w:t>
            </w:r>
          </w:p>
        </w:tc>
        <w:tc>
          <w:tcPr>
            <w:tcW w:w="957" w:type="dxa"/>
            <w:tcBorders>
              <w:bottom w:val="single" w:sz="4" w:space="0" w:color="auto"/>
            </w:tcBorders>
            <w:hideMark/>
          </w:tcPr>
          <w:p w14:paraId="5310CD5C" w14:textId="77777777" w:rsidR="00EC00CD" w:rsidRPr="00D461D3" w:rsidRDefault="00EC00CD" w:rsidP="00DF5864">
            <w:pPr>
              <w:jc w:val="both"/>
              <w:rPr>
                <w:rFonts w:cstheme="minorHAnsi"/>
                <w:b/>
                <w:bCs/>
                <w:sz w:val="20"/>
                <w:szCs w:val="20"/>
              </w:rPr>
            </w:pPr>
            <w:r w:rsidRPr="00D461D3">
              <w:rPr>
                <w:rFonts w:cstheme="minorHAnsi"/>
                <w:b/>
                <w:bCs/>
                <w:sz w:val="20"/>
                <w:szCs w:val="20"/>
              </w:rPr>
              <w:t>P-value</w:t>
            </w:r>
          </w:p>
        </w:tc>
      </w:tr>
      <w:tr w:rsidR="00EC00CD" w:rsidRPr="00D461D3" w14:paraId="2545B677" w14:textId="77777777" w:rsidTr="00DF5864">
        <w:trPr>
          <w:trHeight w:val="57"/>
        </w:trPr>
        <w:tc>
          <w:tcPr>
            <w:tcW w:w="3751" w:type="dxa"/>
            <w:noWrap/>
            <w:hideMark/>
          </w:tcPr>
          <w:p w14:paraId="7B8E3BDA" w14:textId="77777777" w:rsidR="00EC00CD" w:rsidRPr="00D461D3" w:rsidRDefault="00EC00CD" w:rsidP="00DF5864">
            <w:pPr>
              <w:jc w:val="both"/>
              <w:rPr>
                <w:rFonts w:cstheme="minorHAnsi"/>
                <w:i/>
                <w:iCs/>
                <w:sz w:val="20"/>
                <w:szCs w:val="20"/>
              </w:rPr>
            </w:pPr>
          </w:p>
        </w:tc>
        <w:tc>
          <w:tcPr>
            <w:tcW w:w="2020" w:type="dxa"/>
            <w:noWrap/>
            <w:hideMark/>
          </w:tcPr>
          <w:p w14:paraId="1A9B1634" w14:textId="77777777" w:rsidR="00EC00CD" w:rsidRPr="00D461D3" w:rsidRDefault="00EC00CD" w:rsidP="00DF5864">
            <w:pPr>
              <w:jc w:val="both"/>
              <w:rPr>
                <w:rFonts w:cstheme="minorHAnsi"/>
                <w:sz w:val="20"/>
                <w:szCs w:val="20"/>
              </w:rPr>
            </w:pPr>
          </w:p>
        </w:tc>
        <w:tc>
          <w:tcPr>
            <w:tcW w:w="1937" w:type="dxa"/>
            <w:noWrap/>
            <w:hideMark/>
          </w:tcPr>
          <w:p w14:paraId="4AAF940B" w14:textId="77777777" w:rsidR="00EC00CD" w:rsidRPr="00D461D3" w:rsidRDefault="00EC00CD" w:rsidP="00DF5864">
            <w:pPr>
              <w:jc w:val="both"/>
              <w:rPr>
                <w:rFonts w:cstheme="minorHAnsi"/>
                <w:sz w:val="20"/>
                <w:szCs w:val="20"/>
              </w:rPr>
            </w:pPr>
          </w:p>
        </w:tc>
        <w:tc>
          <w:tcPr>
            <w:tcW w:w="992" w:type="dxa"/>
            <w:noWrap/>
            <w:hideMark/>
          </w:tcPr>
          <w:p w14:paraId="4CCF4AF4" w14:textId="77777777" w:rsidR="00EC00CD" w:rsidRPr="00D461D3" w:rsidRDefault="00EC00CD" w:rsidP="00DF5864">
            <w:pPr>
              <w:jc w:val="both"/>
              <w:rPr>
                <w:rFonts w:cstheme="minorHAnsi"/>
                <w:sz w:val="20"/>
                <w:szCs w:val="20"/>
              </w:rPr>
            </w:pPr>
          </w:p>
        </w:tc>
        <w:tc>
          <w:tcPr>
            <w:tcW w:w="2020" w:type="dxa"/>
            <w:noWrap/>
            <w:hideMark/>
          </w:tcPr>
          <w:p w14:paraId="477B4E21" w14:textId="77777777" w:rsidR="00EC00CD" w:rsidRPr="00D461D3" w:rsidRDefault="00EC00CD" w:rsidP="00DF5864">
            <w:pPr>
              <w:jc w:val="both"/>
              <w:rPr>
                <w:rFonts w:cstheme="minorHAnsi"/>
                <w:sz w:val="20"/>
                <w:szCs w:val="20"/>
              </w:rPr>
            </w:pPr>
          </w:p>
        </w:tc>
        <w:tc>
          <w:tcPr>
            <w:tcW w:w="1937" w:type="dxa"/>
            <w:noWrap/>
            <w:hideMark/>
          </w:tcPr>
          <w:p w14:paraId="60711982" w14:textId="77777777" w:rsidR="00EC00CD" w:rsidRPr="00D461D3" w:rsidRDefault="00EC00CD" w:rsidP="00DF5864">
            <w:pPr>
              <w:jc w:val="both"/>
              <w:rPr>
                <w:rFonts w:cstheme="minorHAnsi"/>
                <w:sz w:val="20"/>
                <w:szCs w:val="20"/>
              </w:rPr>
            </w:pPr>
          </w:p>
        </w:tc>
        <w:tc>
          <w:tcPr>
            <w:tcW w:w="957" w:type="dxa"/>
            <w:noWrap/>
            <w:hideMark/>
          </w:tcPr>
          <w:p w14:paraId="6DEC820A" w14:textId="77777777" w:rsidR="00EC00CD" w:rsidRPr="00D461D3" w:rsidRDefault="00EC00CD" w:rsidP="00DF5864">
            <w:pPr>
              <w:jc w:val="both"/>
              <w:rPr>
                <w:rFonts w:cstheme="minorHAnsi"/>
                <w:sz w:val="20"/>
                <w:szCs w:val="20"/>
              </w:rPr>
            </w:pPr>
          </w:p>
        </w:tc>
      </w:tr>
      <w:tr w:rsidR="00E72FB6" w:rsidRPr="00D461D3" w14:paraId="17AEAED8" w14:textId="77777777" w:rsidTr="004F703B">
        <w:trPr>
          <w:trHeight w:val="290"/>
        </w:trPr>
        <w:tc>
          <w:tcPr>
            <w:tcW w:w="3751" w:type="dxa"/>
            <w:noWrap/>
            <w:vAlign w:val="center"/>
            <w:hideMark/>
          </w:tcPr>
          <w:p w14:paraId="7E75BE61" w14:textId="77777777" w:rsidR="00E72FB6" w:rsidRPr="00D461D3" w:rsidRDefault="00E72FB6" w:rsidP="004F703B">
            <w:pPr>
              <w:rPr>
                <w:rFonts w:cstheme="minorHAnsi"/>
                <w:sz w:val="20"/>
                <w:szCs w:val="20"/>
              </w:rPr>
            </w:pPr>
            <w:r w:rsidRPr="00D461D3">
              <w:rPr>
                <w:rFonts w:cstheme="minorHAnsi"/>
                <w:sz w:val="20"/>
                <w:szCs w:val="20"/>
              </w:rPr>
              <w:t>Trabecular area (mm</w:t>
            </w:r>
            <w:r w:rsidRPr="00D461D3">
              <w:rPr>
                <w:rFonts w:cstheme="minorHAnsi"/>
                <w:sz w:val="20"/>
                <w:szCs w:val="20"/>
                <w:vertAlign w:val="superscript"/>
              </w:rPr>
              <w:t>2</w:t>
            </w:r>
            <w:r w:rsidRPr="00D461D3">
              <w:rPr>
                <w:rFonts w:cstheme="minorHAnsi"/>
                <w:sz w:val="20"/>
                <w:szCs w:val="20"/>
              </w:rPr>
              <w:t>)</w:t>
            </w:r>
          </w:p>
        </w:tc>
        <w:tc>
          <w:tcPr>
            <w:tcW w:w="2020" w:type="dxa"/>
            <w:tcBorders>
              <w:top w:val="nil"/>
              <w:left w:val="nil"/>
              <w:bottom w:val="nil"/>
              <w:right w:val="nil"/>
            </w:tcBorders>
            <w:shd w:val="clear" w:color="auto" w:fill="auto"/>
            <w:noWrap/>
            <w:vAlign w:val="center"/>
          </w:tcPr>
          <w:p w14:paraId="06159690" w14:textId="2EEA766A" w:rsidR="00E72FB6" w:rsidRPr="00E72FB6" w:rsidRDefault="00E72FB6" w:rsidP="004F703B">
            <w:pPr>
              <w:rPr>
                <w:rFonts w:cstheme="minorHAnsi"/>
                <w:color w:val="000000" w:themeColor="text1"/>
                <w:sz w:val="20"/>
                <w:szCs w:val="20"/>
              </w:rPr>
            </w:pPr>
            <w:r w:rsidRPr="00E72FB6">
              <w:rPr>
                <w:rFonts w:cstheme="minorHAnsi"/>
                <w:color w:val="000000"/>
                <w:sz w:val="20"/>
                <w:szCs w:val="20"/>
              </w:rPr>
              <w:t>743 (648, 838)</w:t>
            </w:r>
          </w:p>
        </w:tc>
        <w:tc>
          <w:tcPr>
            <w:tcW w:w="1937" w:type="dxa"/>
            <w:tcBorders>
              <w:top w:val="nil"/>
              <w:left w:val="nil"/>
              <w:bottom w:val="nil"/>
              <w:right w:val="nil"/>
            </w:tcBorders>
            <w:shd w:val="clear" w:color="auto" w:fill="auto"/>
            <w:noWrap/>
            <w:vAlign w:val="center"/>
          </w:tcPr>
          <w:p w14:paraId="053DC797" w14:textId="5BDC76CF" w:rsidR="00E72FB6" w:rsidRPr="004F703B" w:rsidRDefault="00B2789C" w:rsidP="004F703B">
            <w:pPr>
              <w:rPr>
                <w:rFonts w:cstheme="minorHAnsi"/>
                <w:b/>
                <w:iCs/>
                <w:color w:val="000000" w:themeColor="text1"/>
                <w:sz w:val="20"/>
                <w:szCs w:val="20"/>
                <w:u w:val="single"/>
              </w:rPr>
            </w:pPr>
            <w:r>
              <w:rPr>
                <w:rFonts w:cstheme="minorHAnsi"/>
                <w:b/>
                <w:color w:val="000000"/>
                <w:sz w:val="20"/>
                <w:szCs w:val="20"/>
                <w:u w:val="single"/>
              </w:rPr>
              <w:t>0.1 (</w:t>
            </w:r>
            <w:r w:rsidR="00E72FB6" w:rsidRPr="004F703B">
              <w:rPr>
                <w:rFonts w:cstheme="minorHAnsi"/>
                <w:b/>
                <w:color w:val="000000"/>
                <w:sz w:val="20"/>
                <w:szCs w:val="20"/>
                <w:u w:val="single"/>
              </w:rPr>
              <w:t>0.0, 0.2)</w:t>
            </w:r>
          </w:p>
        </w:tc>
        <w:tc>
          <w:tcPr>
            <w:tcW w:w="992" w:type="dxa"/>
            <w:tcBorders>
              <w:top w:val="nil"/>
              <w:left w:val="nil"/>
              <w:bottom w:val="nil"/>
              <w:right w:val="nil"/>
            </w:tcBorders>
            <w:shd w:val="clear" w:color="auto" w:fill="auto"/>
            <w:noWrap/>
            <w:vAlign w:val="center"/>
          </w:tcPr>
          <w:p w14:paraId="2E1EA4F4" w14:textId="3B957EEE" w:rsidR="00E72FB6" w:rsidRPr="004F703B" w:rsidRDefault="00E72FB6" w:rsidP="004F703B">
            <w:pPr>
              <w:rPr>
                <w:rFonts w:cstheme="minorHAnsi"/>
                <w:b/>
                <w:iCs/>
                <w:color w:val="000000" w:themeColor="text1"/>
                <w:sz w:val="20"/>
                <w:szCs w:val="20"/>
                <w:u w:val="single"/>
              </w:rPr>
            </w:pPr>
            <w:r w:rsidRPr="004F703B">
              <w:rPr>
                <w:rFonts w:cstheme="minorHAnsi"/>
                <w:b/>
                <w:color w:val="000000"/>
                <w:sz w:val="20"/>
                <w:szCs w:val="20"/>
                <w:u w:val="single"/>
              </w:rPr>
              <w:t>&lt;0.001</w:t>
            </w:r>
          </w:p>
        </w:tc>
        <w:tc>
          <w:tcPr>
            <w:tcW w:w="2020" w:type="dxa"/>
            <w:tcBorders>
              <w:top w:val="nil"/>
              <w:left w:val="nil"/>
              <w:bottom w:val="nil"/>
              <w:right w:val="nil"/>
            </w:tcBorders>
            <w:shd w:val="clear" w:color="auto" w:fill="auto"/>
            <w:noWrap/>
            <w:vAlign w:val="center"/>
          </w:tcPr>
          <w:p w14:paraId="68AAE7D9" w14:textId="16CBC403" w:rsidR="00E72FB6" w:rsidRPr="00E72FB6" w:rsidRDefault="00E72FB6" w:rsidP="004F703B">
            <w:pPr>
              <w:rPr>
                <w:rFonts w:cstheme="minorHAnsi"/>
                <w:color w:val="000000" w:themeColor="text1"/>
                <w:sz w:val="20"/>
                <w:szCs w:val="20"/>
              </w:rPr>
            </w:pPr>
            <w:r w:rsidRPr="00E72FB6">
              <w:rPr>
                <w:rFonts w:cstheme="minorHAnsi"/>
                <w:color w:val="000000"/>
                <w:sz w:val="20"/>
                <w:szCs w:val="20"/>
              </w:rPr>
              <w:t>620 (542, 707)</w:t>
            </w:r>
          </w:p>
        </w:tc>
        <w:tc>
          <w:tcPr>
            <w:tcW w:w="1937" w:type="dxa"/>
            <w:tcBorders>
              <w:top w:val="nil"/>
              <w:left w:val="nil"/>
              <w:bottom w:val="nil"/>
              <w:right w:val="nil"/>
            </w:tcBorders>
            <w:shd w:val="clear" w:color="auto" w:fill="auto"/>
            <w:noWrap/>
            <w:vAlign w:val="center"/>
          </w:tcPr>
          <w:p w14:paraId="7F8D6D69" w14:textId="222B5C11" w:rsidR="00E72FB6" w:rsidRPr="004F703B" w:rsidRDefault="00E72FB6" w:rsidP="004F703B">
            <w:pPr>
              <w:rPr>
                <w:rFonts w:cstheme="minorHAnsi"/>
                <w:b/>
                <w:iCs/>
                <w:color w:val="000000" w:themeColor="text1"/>
                <w:sz w:val="20"/>
                <w:szCs w:val="20"/>
                <w:u w:val="single"/>
              </w:rPr>
            </w:pPr>
            <w:r w:rsidRPr="004F703B">
              <w:rPr>
                <w:rFonts w:cstheme="minorHAnsi"/>
                <w:b/>
                <w:color w:val="000000"/>
                <w:sz w:val="20"/>
                <w:szCs w:val="20"/>
                <w:u w:val="single"/>
              </w:rPr>
              <w:t>0.2 (0.0, 0.3)</w:t>
            </w:r>
          </w:p>
        </w:tc>
        <w:tc>
          <w:tcPr>
            <w:tcW w:w="957" w:type="dxa"/>
            <w:tcBorders>
              <w:top w:val="nil"/>
              <w:left w:val="nil"/>
              <w:bottom w:val="nil"/>
              <w:right w:val="nil"/>
            </w:tcBorders>
            <w:shd w:val="clear" w:color="auto" w:fill="auto"/>
            <w:noWrap/>
            <w:vAlign w:val="center"/>
          </w:tcPr>
          <w:p w14:paraId="6FAB3F77" w14:textId="1A5C7965" w:rsidR="00E72FB6" w:rsidRPr="004F703B" w:rsidRDefault="00E72FB6" w:rsidP="004F703B">
            <w:pPr>
              <w:rPr>
                <w:rFonts w:cstheme="minorHAnsi"/>
                <w:b/>
                <w:iCs/>
                <w:color w:val="000000" w:themeColor="text1"/>
                <w:sz w:val="20"/>
                <w:szCs w:val="20"/>
                <w:u w:val="single"/>
              </w:rPr>
            </w:pPr>
            <w:r w:rsidRPr="004F703B">
              <w:rPr>
                <w:rFonts w:cstheme="minorHAnsi"/>
                <w:b/>
                <w:color w:val="000000"/>
                <w:sz w:val="20"/>
                <w:szCs w:val="20"/>
                <w:u w:val="single"/>
              </w:rPr>
              <w:t>&lt;0.001</w:t>
            </w:r>
          </w:p>
        </w:tc>
      </w:tr>
      <w:tr w:rsidR="00E72FB6" w:rsidRPr="00D461D3" w14:paraId="6AC3F0D9" w14:textId="77777777" w:rsidTr="004F703B">
        <w:trPr>
          <w:trHeight w:val="290"/>
        </w:trPr>
        <w:tc>
          <w:tcPr>
            <w:tcW w:w="3751" w:type="dxa"/>
            <w:noWrap/>
            <w:vAlign w:val="center"/>
            <w:hideMark/>
          </w:tcPr>
          <w:p w14:paraId="23765CA0" w14:textId="77777777" w:rsidR="00E72FB6" w:rsidRPr="00D461D3" w:rsidRDefault="00E72FB6" w:rsidP="004F703B">
            <w:pPr>
              <w:rPr>
                <w:rFonts w:cstheme="minorHAnsi"/>
                <w:sz w:val="20"/>
                <w:szCs w:val="20"/>
              </w:rPr>
            </w:pPr>
            <w:r w:rsidRPr="00D461D3">
              <w:rPr>
                <w:rFonts w:cstheme="minorHAnsi"/>
                <w:sz w:val="20"/>
                <w:szCs w:val="20"/>
              </w:rPr>
              <w:t>Total volumetric bone density (mg/cm</w:t>
            </w:r>
            <w:r w:rsidRPr="00D461D3">
              <w:rPr>
                <w:rFonts w:cstheme="minorHAnsi"/>
                <w:sz w:val="20"/>
                <w:szCs w:val="20"/>
                <w:vertAlign w:val="superscript"/>
              </w:rPr>
              <w:t>3</w:t>
            </w:r>
            <w:r w:rsidRPr="00D461D3">
              <w:rPr>
                <w:rFonts w:cstheme="minorHAnsi"/>
                <w:sz w:val="20"/>
                <w:szCs w:val="20"/>
              </w:rPr>
              <w:t>)</w:t>
            </w:r>
          </w:p>
        </w:tc>
        <w:tc>
          <w:tcPr>
            <w:tcW w:w="2020" w:type="dxa"/>
            <w:tcBorders>
              <w:top w:val="nil"/>
              <w:left w:val="nil"/>
              <w:bottom w:val="nil"/>
              <w:right w:val="nil"/>
            </w:tcBorders>
            <w:shd w:val="clear" w:color="auto" w:fill="auto"/>
            <w:noWrap/>
            <w:vAlign w:val="center"/>
          </w:tcPr>
          <w:p w14:paraId="0ECC3CE5" w14:textId="3098E629" w:rsidR="00E72FB6" w:rsidRPr="00E72FB6" w:rsidRDefault="00E72FB6" w:rsidP="004F703B">
            <w:pPr>
              <w:rPr>
                <w:rFonts w:cstheme="minorHAnsi"/>
                <w:color w:val="000000" w:themeColor="text1"/>
                <w:sz w:val="20"/>
                <w:szCs w:val="20"/>
              </w:rPr>
            </w:pPr>
            <w:r w:rsidRPr="00E72FB6">
              <w:rPr>
                <w:rFonts w:cstheme="minorHAnsi"/>
                <w:color w:val="000000"/>
                <w:sz w:val="20"/>
                <w:szCs w:val="20"/>
              </w:rPr>
              <w:t>294 (262, 343)</w:t>
            </w:r>
          </w:p>
        </w:tc>
        <w:tc>
          <w:tcPr>
            <w:tcW w:w="1937" w:type="dxa"/>
            <w:tcBorders>
              <w:top w:val="nil"/>
              <w:left w:val="nil"/>
              <w:bottom w:val="nil"/>
              <w:right w:val="nil"/>
            </w:tcBorders>
            <w:shd w:val="clear" w:color="auto" w:fill="auto"/>
            <w:noWrap/>
            <w:vAlign w:val="center"/>
          </w:tcPr>
          <w:p w14:paraId="4C48DDB4" w14:textId="74C29007" w:rsidR="00E72FB6" w:rsidRPr="004F703B" w:rsidRDefault="00E72FB6" w:rsidP="004F703B">
            <w:pPr>
              <w:rPr>
                <w:rFonts w:cstheme="minorHAnsi"/>
                <w:b/>
                <w:i/>
                <w:iCs/>
                <w:color w:val="000000" w:themeColor="text1"/>
                <w:sz w:val="20"/>
                <w:szCs w:val="20"/>
              </w:rPr>
            </w:pPr>
            <w:r w:rsidRPr="004F703B">
              <w:rPr>
                <w:rFonts w:cstheme="minorHAnsi"/>
                <w:b/>
                <w:i/>
                <w:color w:val="000000"/>
                <w:sz w:val="20"/>
                <w:szCs w:val="20"/>
              </w:rPr>
              <w:t>-0.5 (-1.0, -0.2)</w:t>
            </w:r>
          </w:p>
        </w:tc>
        <w:tc>
          <w:tcPr>
            <w:tcW w:w="992" w:type="dxa"/>
            <w:tcBorders>
              <w:top w:val="nil"/>
              <w:left w:val="nil"/>
              <w:bottom w:val="nil"/>
              <w:right w:val="nil"/>
            </w:tcBorders>
            <w:shd w:val="clear" w:color="auto" w:fill="auto"/>
            <w:noWrap/>
            <w:vAlign w:val="center"/>
          </w:tcPr>
          <w:p w14:paraId="226E2B4B" w14:textId="71334F05" w:rsidR="00E72FB6" w:rsidRPr="004F703B" w:rsidRDefault="00E72FB6" w:rsidP="004F703B">
            <w:pPr>
              <w:rPr>
                <w:rFonts w:cstheme="minorHAnsi"/>
                <w:b/>
                <w:i/>
                <w:iCs/>
                <w:color w:val="000000" w:themeColor="text1"/>
                <w:sz w:val="20"/>
                <w:szCs w:val="20"/>
              </w:rPr>
            </w:pPr>
            <w:r w:rsidRPr="004F703B">
              <w:rPr>
                <w:rFonts w:cstheme="minorHAnsi"/>
                <w:b/>
                <w:i/>
                <w:color w:val="000000"/>
                <w:sz w:val="20"/>
                <w:szCs w:val="20"/>
              </w:rPr>
              <w:t>&lt;0.001</w:t>
            </w:r>
          </w:p>
        </w:tc>
        <w:tc>
          <w:tcPr>
            <w:tcW w:w="2020" w:type="dxa"/>
            <w:tcBorders>
              <w:top w:val="nil"/>
              <w:left w:val="nil"/>
              <w:bottom w:val="nil"/>
              <w:right w:val="nil"/>
            </w:tcBorders>
            <w:shd w:val="clear" w:color="auto" w:fill="auto"/>
            <w:noWrap/>
            <w:vAlign w:val="center"/>
          </w:tcPr>
          <w:p w14:paraId="777F9B1C" w14:textId="7477BBC2" w:rsidR="00E72FB6" w:rsidRPr="00E72FB6" w:rsidRDefault="00E72FB6" w:rsidP="004F703B">
            <w:pPr>
              <w:rPr>
                <w:rFonts w:cstheme="minorHAnsi"/>
                <w:color w:val="000000" w:themeColor="text1"/>
                <w:sz w:val="20"/>
                <w:szCs w:val="20"/>
              </w:rPr>
            </w:pPr>
            <w:r w:rsidRPr="00E72FB6">
              <w:rPr>
                <w:rFonts w:cstheme="minorHAnsi"/>
                <w:color w:val="000000"/>
                <w:sz w:val="20"/>
                <w:szCs w:val="20"/>
              </w:rPr>
              <w:t>252 (219, 276)</w:t>
            </w:r>
          </w:p>
        </w:tc>
        <w:tc>
          <w:tcPr>
            <w:tcW w:w="1937" w:type="dxa"/>
            <w:tcBorders>
              <w:top w:val="nil"/>
              <w:left w:val="nil"/>
              <w:bottom w:val="nil"/>
              <w:right w:val="nil"/>
            </w:tcBorders>
            <w:shd w:val="clear" w:color="auto" w:fill="auto"/>
            <w:noWrap/>
            <w:vAlign w:val="center"/>
          </w:tcPr>
          <w:p w14:paraId="756E6A38" w14:textId="306AFB89" w:rsidR="00E72FB6" w:rsidRPr="004F703B" w:rsidRDefault="00E72FB6" w:rsidP="004F703B">
            <w:pPr>
              <w:rPr>
                <w:rFonts w:cstheme="minorHAnsi"/>
                <w:b/>
                <w:i/>
                <w:iCs/>
                <w:color w:val="000000" w:themeColor="text1"/>
                <w:sz w:val="20"/>
                <w:szCs w:val="20"/>
              </w:rPr>
            </w:pPr>
            <w:r w:rsidRPr="004F703B">
              <w:rPr>
                <w:rFonts w:cstheme="minorHAnsi"/>
                <w:b/>
                <w:i/>
                <w:color w:val="000000"/>
                <w:sz w:val="20"/>
                <w:szCs w:val="20"/>
              </w:rPr>
              <w:t>-0.8 (-1.5, -0.3)</w:t>
            </w:r>
          </w:p>
        </w:tc>
        <w:tc>
          <w:tcPr>
            <w:tcW w:w="957" w:type="dxa"/>
            <w:tcBorders>
              <w:top w:val="nil"/>
              <w:left w:val="nil"/>
              <w:bottom w:val="nil"/>
              <w:right w:val="nil"/>
            </w:tcBorders>
            <w:shd w:val="clear" w:color="auto" w:fill="auto"/>
            <w:noWrap/>
            <w:vAlign w:val="center"/>
          </w:tcPr>
          <w:p w14:paraId="27EDD9A9" w14:textId="68A9C53F" w:rsidR="00E72FB6" w:rsidRPr="004F703B" w:rsidRDefault="00E72FB6" w:rsidP="004F703B">
            <w:pPr>
              <w:rPr>
                <w:rFonts w:cstheme="minorHAnsi"/>
                <w:b/>
                <w:i/>
                <w:iCs/>
                <w:color w:val="000000" w:themeColor="text1"/>
                <w:sz w:val="20"/>
                <w:szCs w:val="20"/>
              </w:rPr>
            </w:pPr>
            <w:r w:rsidRPr="004F703B">
              <w:rPr>
                <w:rFonts w:cstheme="minorHAnsi"/>
                <w:b/>
                <w:i/>
                <w:color w:val="000000"/>
                <w:sz w:val="20"/>
                <w:szCs w:val="20"/>
              </w:rPr>
              <w:t>&lt;0.001</w:t>
            </w:r>
          </w:p>
        </w:tc>
      </w:tr>
      <w:tr w:rsidR="00E72FB6" w:rsidRPr="00D461D3" w14:paraId="3444CDF8" w14:textId="77777777" w:rsidTr="004F703B">
        <w:trPr>
          <w:trHeight w:val="290"/>
        </w:trPr>
        <w:tc>
          <w:tcPr>
            <w:tcW w:w="3751" w:type="dxa"/>
            <w:noWrap/>
            <w:vAlign w:val="center"/>
            <w:hideMark/>
          </w:tcPr>
          <w:p w14:paraId="79FBA778" w14:textId="77777777" w:rsidR="00E72FB6" w:rsidRPr="00D461D3" w:rsidRDefault="00E72FB6" w:rsidP="004F703B">
            <w:pPr>
              <w:rPr>
                <w:rFonts w:cstheme="minorHAnsi"/>
                <w:sz w:val="20"/>
                <w:szCs w:val="20"/>
              </w:rPr>
            </w:pPr>
            <w:r w:rsidRPr="00D461D3">
              <w:rPr>
                <w:rFonts w:cstheme="minorHAnsi"/>
                <w:sz w:val="20"/>
                <w:szCs w:val="20"/>
              </w:rPr>
              <w:t>Trabecular density (mg/cm</w:t>
            </w:r>
            <w:r w:rsidRPr="00D461D3">
              <w:rPr>
                <w:rFonts w:cstheme="minorHAnsi"/>
                <w:sz w:val="20"/>
                <w:szCs w:val="20"/>
                <w:vertAlign w:val="superscript"/>
              </w:rPr>
              <w:t>3</w:t>
            </w:r>
            <w:r w:rsidRPr="00D461D3">
              <w:rPr>
                <w:rFonts w:cstheme="minorHAnsi"/>
                <w:sz w:val="20"/>
                <w:szCs w:val="20"/>
              </w:rPr>
              <w:t>)</w:t>
            </w:r>
          </w:p>
        </w:tc>
        <w:tc>
          <w:tcPr>
            <w:tcW w:w="2020" w:type="dxa"/>
            <w:tcBorders>
              <w:top w:val="nil"/>
              <w:left w:val="nil"/>
              <w:bottom w:val="nil"/>
              <w:right w:val="nil"/>
            </w:tcBorders>
            <w:shd w:val="clear" w:color="auto" w:fill="auto"/>
            <w:noWrap/>
            <w:vAlign w:val="center"/>
          </w:tcPr>
          <w:p w14:paraId="4654A359" w14:textId="671C5447" w:rsidR="00E72FB6" w:rsidRPr="00E72FB6" w:rsidRDefault="00E72FB6" w:rsidP="004F703B">
            <w:pPr>
              <w:rPr>
                <w:rFonts w:cstheme="minorHAnsi"/>
                <w:color w:val="000000" w:themeColor="text1"/>
                <w:sz w:val="20"/>
                <w:szCs w:val="20"/>
              </w:rPr>
            </w:pPr>
            <w:r w:rsidRPr="00E72FB6">
              <w:rPr>
                <w:rFonts w:cstheme="minorHAnsi"/>
                <w:color w:val="000000"/>
                <w:sz w:val="20"/>
                <w:szCs w:val="20"/>
              </w:rPr>
              <w:t>196 (170, 215)</w:t>
            </w:r>
          </w:p>
        </w:tc>
        <w:tc>
          <w:tcPr>
            <w:tcW w:w="1937" w:type="dxa"/>
            <w:tcBorders>
              <w:top w:val="nil"/>
              <w:left w:val="nil"/>
              <w:bottom w:val="nil"/>
              <w:right w:val="nil"/>
            </w:tcBorders>
            <w:shd w:val="clear" w:color="auto" w:fill="auto"/>
            <w:noWrap/>
            <w:vAlign w:val="center"/>
          </w:tcPr>
          <w:p w14:paraId="380B77CE" w14:textId="44DA0BD3" w:rsidR="00E72FB6" w:rsidRPr="00E72FB6" w:rsidRDefault="00E72FB6" w:rsidP="004F703B">
            <w:pPr>
              <w:rPr>
                <w:rFonts w:cstheme="minorHAnsi"/>
                <w:color w:val="000000" w:themeColor="text1"/>
                <w:sz w:val="20"/>
                <w:szCs w:val="20"/>
              </w:rPr>
            </w:pPr>
            <w:r w:rsidRPr="00E72FB6">
              <w:rPr>
                <w:rFonts w:cstheme="minorHAnsi"/>
                <w:color w:val="000000"/>
                <w:sz w:val="20"/>
                <w:szCs w:val="20"/>
              </w:rPr>
              <w:t>-0.1 (-0.3, 0.2)</w:t>
            </w:r>
          </w:p>
        </w:tc>
        <w:tc>
          <w:tcPr>
            <w:tcW w:w="992" w:type="dxa"/>
            <w:tcBorders>
              <w:top w:val="nil"/>
              <w:left w:val="nil"/>
              <w:bottom w:val="nil"/>
              <w:right w:val="nil"/>
            </w:tcBorders>
            <w:shd w:val="clear" w:color="auto" w:fill="auto"/>
            <w:noWrap/>
            <w:vAlign w:val="center"/>
          </w:tcPr>
          <w:p w14:paraId="2AFFF7F3" w14:textId="665C5181" w:rsidR="00E72FB6" w:rsidRPr="00E72FB6" w:rsidRDefault="00E72FB6" w:rsidP="004F703B">
            <w:pPr>
              <w:rPr>
                <w:rFonts w:cstheme="minorHAnsi"/>
                <w:color w:val="000000" w:themeColor="text1"/>
                <w:sz w:val="20"/>
                <w:szCs w:val="20"/>
              </w:rPr>
            </w:pPr>
            <w:r w:rsidRPr="00E72FB6">
              <w:rPr>
                <w:rFonts w:cstheme="minorHAnsi"/>
                <w:color w:val="000000"/>
                <w:sz w:val="20"/>
                <w:szCs w:val="20"/>
              </w:rPr>
              <w:t>0.180</w:t>
            </w:r>
          </w:p>
        </w:tc>
        <w:tc>
          <w:tcPr>
            <w:tcW w:w="2020" w:type="dxa"/>
            <w:tcBorders>
              <w:top w:val="nil"/>
              <w:left w:val="nil"/>
              <w:bottom w:val="nil"/>
              <w:right w:val="nil"/>
            </w:tcBorders>
            <w:shd w:val="clear" w:color="auto" w:fill="auto"/>
            <w:noWrap/>
            <w:vAlign w:val="center"/>
          </w:tcPr>
          <w:p w14:paraId="38D7DE26" w14:textId="13408C91" w:rsidR="00E72FB6" w:rsidRPr="00E72FB6" w:rsidRDefault="00E72FB6" w:rsidP="004F703B">
            <w:pPr>
              <w:rPr>
                <w:rFonts w:cstheme="minorHAnsi"/>
                <w:color w:val="000000" w:themeColor="text1"/>
                <w:sz w:val="20"/>
                <w:szCs w:val="20"/>
              </w:rPr>
            </w:pPr>
            <w:r w:rsidRPr="00E72FB6">
              <w:rPr>
                <w:rFonts w:cstheme="minorHAnsi"/>
                <w:color w:val="000000"/>
                <w:sz w:val="20"/>
                <w:szCs w:val="20"/>
              </w:rPr>
              <w:t>167 (149, 199)</w:t>
            </w:r>
          </w:p>
        </w:tc>
        <w:tc>
          <w:tcPr>
            <w:tcW w:w="1937" w:type="dxa"/>
            <w:tcBorders>
              <w:top w:val="nil"/>
              <w:left w:val="nil"/>
              <w:bottom w:val="nil"/>
              <w:right w:val="nil"/>
            </w:tcBorders>
            <w:shd w:val="clear" w:color="auto" w:fill="auto"/>
            <w:noWrap/>
            <w:vAlign w:val="center"/>
          </w:tcPr>
          <w:p w14:paraId="4C722C79" w14:textId="2E5D4954" w:rsidR="00E72FB6" w:rsidRPr="004F703B" w:rsidRDefault="00E72FB6" w:rsidP="004F703B">
            <w:pPr>
              <w:rPr>
                <w:rFonts w:cstheme="minorHAnsi"/>
                <w:b/>
                <w:i/>
                <w:iCs/>
                <w:color w:val="000000" w:themeColor="text1"/>
                <w:sz w:val="20"/>
                <w:szCs w:val="20"/>
              </w:rPr>
            </w:pPr>
            <w:r w:rsidRPr="004F703B">
              <w:rPr>
                <w:rFonts w:cstheme="minorHAnsi"/>
                <w:b/>
                <w:i/>
                <w:color w:val="000000"/>
                <w:sz w:val="20"/>
                <w:szCs w:val="20"/>
              </w:rPr>
              <w:t>-0.3 (-0.8, 0.2)</w:t>
            </w:r>
          </w:p>
        </w:tc>
        <w:tc>
          <w:tcPr>
            <w:tcW w:w="957" w:type="dxa"/>
            <w:tcBorders>
              <w:top w:val="nil"/>
              <w:left w:val="nil"/>
              <w:bottom w:val="nil"/>
              <w:right w:val="nil"/>
            </w:tcBorders>
            <w:shd w:val="clear" w:color="auto" w:fill="auto"/>
            <w:noWrap/>
            <w:vAlign w:val="center"/>
          </w:tcPr>
          <w:p w14:paraId="53210189" w14:textId="594C09D0" w:rsidR="00E72FB6" w:rsidRPr="004F703B" w:rsidRDefault="00E72FB6" w:rsidP="004F703B">
            <w:pPr>
              <w:rPr>
                <w:rFonts w:cstheme="minorHAnsi"/>
                <w:b/>
                <w:i/>
                <w:iCs/>
                <w:color w:val="000000" w:themeColor="text1"/>
                <w:sz w:val="20"/>
                <w:szCs w:val="20"/>
              </w:rPr>
            </w:pPr>
            <w:r w:rsidRPr="004F703B">
              <w:rPr>
                <w:rFonts w:cstheme="minorHAnsi"/>
                <w:b/>
                <w:i/>
                <w:color w:val="000000"/>
                <w:sz w:val="20"/>
                <w:szCs w:val="20"/>
              </w:rPr>
              <w:t>0.012</w:t>
            </w:r>
          </w:p>
        </w:tc>
      </w:tr>
      <w:tr w:rsidR="00E72FB6" w:rsidRPr="00D461D3" w14:paraId="78BA4916" w14:textId="77777777" w:rsidTr="004F703B">
        <w:trPr>
          <w:trHeight w:val="290"/>
        </w:trPr>
        <w:tc>
          <w:tcPr>
            <w:tcW w:w="3751" w:type="dxa"/>
            <w:noWrap/>
            <w:vAlign w:val="center"/>
            <w:hideMark/>
          </w:tcPr>
          <w:p w14:paraId="4E9E7DD5" w14:textId="77777777" w:rsidR="00E72FB6" w:rsidRPr="00D461D3" w:rsidRDefault="00E72FB6" w:rsidP="004F703B">
            <w:pPr>
              <w:rPr>
                <w:rFonts w:cstheme="minorHAnsi"/>
                <w:sz w:val="20"/>
                <w:szCs w:val="20"/>
              </w:rPr>
            </w:pPr>
            <w:r w:rsidRPr="00D461D3">
              <w:rPr>
                <w:rFonts w:cstheme="minorHAnsi"/>
                <w:sz w:val="20"/>
                <w:szCs w:val="20"/>
              </w:rPr>
              <w:t>Trabecular number (mm</w:t>
            </w:r>
            <w:r w:rsidRPr="00D461D3">
              <w:rPr>
                <w:rFonts w:cstheme="minorHAnsi"/>
                <w:sz w:val="20"/>
                <w:szCs w:val="20"/>
                <w:vertAlign w:val="superscript"/>
              </w:rPr>
              <w:t>-1</w:t>
            </w:r>
            <w:r w:rsidRPr="00D461D3">
              <w:rPr>
                <w:rFonts w:cstheme="minorHAnsi"/>
                <w:sz w:val="20"/>
                <w:szCs w:val="20"/>
              </w:rPr>
              <w:t>)</w:t>
            </w:r>
          </w:p>
        </w:tc>
        <w:tc>
          <w:tcPr>
            <w:tcW w:w="2020" w:type="dxa"/>
            <w:tcBorders>
              <w:top w:val="nil"/>
              <w:left w:val="nil"/>
              <w:bottom w:val="nil"/>
              <w:right w:val="nil"/>
            </w:tcBorders>
            <w:shd w:val="clear" w:color="auto" w:fill="auto"/>
            <w:noWrap/>
            <w:vAlign w:val="center"/>
          </w:tcPr>
          <w:p w14:paraId="314E2CF2" w14:textId="7C0463EF" w:rsidR="00E72FB6" w:rsidRPr="00E72FB6" w:rsidRDefault="00E72FB6" w:rsidP="004F703B">
            <w:pPr>
              <w:rPr>
                <w:rFonts w:cstheme="minorHAnsi"/>
                <w:color w:val="000000" w:themeColor="text1"/>
                <w:sz w:val="20"/>
                <w:szCs w:val="20"/>
              </w:rPr>
            </w:pPr>
            <w:r w:rsidRPr="00E72FB6">
              <w:rPr>
                <w:rFonts w:cstheme="minorHAnsi"/>
                <w:color w:val="000000"/>
                <w:sz w:val="20"/>
                <w:szCs w:val="20"/>
              </w:rPr>
              <w:t>2.5 (2.2, 2.7)</w:t>
            </w:r>
          </w:p>
        </w:tc>
        <w:tc>
          <w:tcPr>
            <w:tcW w:w="1937" w:type="dxa"/>
            <w:tcBorders>
              <w:top w:val="nil"/>
              <w:left w:val="nil"/>
              <w:bottom w:val="nil"/>
              <w:right w:val="nil"/>
            </w:tcBorders>
            <w:shd w:val="clear" w:color="auto" w:fill="auto"/>
            <w:noWrap/>
            <w:vAlign w:val="center"/>
          </w:tcPr>
          <w:p w14:paraId="1F1F0E37" w14:textId="4F7AB033" w:rsidR="00E72FB6" w:rsidRPr="00E72FB6" w:rsidRDefault="00E72FB6" w:rsidP="004F703B">
            <w:pPr>
              <w:rPr>
                <w:rFonts w:cstheme="minorHAnsi"/>
                <w:color w:val="000000" w:themeColor="text1"/>
                <w:sz w:val="20"/>
                <w:szCs w:val="20"/>
              </w:rPr>
            </w:pPr>
            <w:r w:rsidRPr="00E72FB6">
              <w:rPr>
                <w:rFonts w:cstheme="minorHAnsi"/>
                <w:color w:val="000000"/>
                <w:sz w:val="20"/>
                <w:szCs w:val="20"/>
              </w:rPr>
              <w:t>-0.1 (-1.0, 1.1)</w:t>
            </w:r>
          </w:p>
        </w:tc>
        <w:tc>
          <w:tcPr>
            <w:tcW w:w="992" w:type="dxa"/>
            <w:tcBorders>
              <w:top w:val="nil"/>
              <w:left w:val="nil"/>
              <w:bottom w:val="nil"/>
              <w:right w:val="nil"/>
            </w:tcBorders>
            <w:shd w:val="clear" w:color="auto" w:fill="auto"/>
            <w:noWrap/>
            <w:vAlign w:val="center"/>
          </w:tcPr>
          <w:p w14:paraId="057126B5" w14:textId="351CD5B9" w:rsidR="00E72FB6" w:rsidRPr="00E72FB6" w:rsidRDefault="00E72FB6" w:rsidP="004F703B">
            <w:pPr>
              <w:rPr>
                <w:rFonts w:cstheme="minorHAnsi"/>
                <w:color w:val="000000" w:themeColor="text1"/>
                <w:sz w:val="20"/>
                <w:szCs w:val="20"/>
              </w:rPr>
            </w:pPr>
            <w:r w:rsidRPr="00E72FB6">
              <w:rPr>
                <w:rFonts w:cstheme="minorHAnsi"/>
                <w:color w:val="000000"/>
                <w:sz w:val="20"/>
                <w:szCs w:val="20"/>
              </w:rPr>
              <w:t>0.444</w:t>
            </w:r>
          </w:p>
        </w:tc>
        <w:tc>
          <w:tcPr>
            <w:tcW w:w="2020" w:type="dxa"/>
            <w:tcBorders>
              <w:top w:val="nil"/>
              <w:left w:val="nil"/>
              <w:bottom w:val="nil"/>
              <w:right w:val="nil"/>
            </w:tcBorders>
            <w:shd w:val="clear" w:color="auto" w:fill="auto"/>
            <w:noWrap/>
            <w:vAlign w:val="center"/>
          </w:tcPr>
          <w:p w14:paraId="60E68F3F" w14:textId="4BD2ED43" w:rsidR="00E72FB6" w:rsidRPr="00E72FB6" w:rsidRDefault="00E72FB6" w:rsidP="004F703B">
            <w:pPr>
              <w:rPr>
                <w:rFonts w:cstheme="minorHAnsi"/>
                <w:color w:val="000000" w:themeColor="text1"/>
                <w:sz w:val="20"/>
                <w:szCs w:val="20"/>
              </w:rPr>
            </w:pPr>
            <w:r w:rsidRPr="00E72FB6">
              <w:rPr>
                <w:rFonts w:cstheme="minorHAnsi"/>
                <w:color w:val="000000"/>
                <w:sz w:val="20"/>
                <w:szCs w:val="20"/>
              </w:rPr>
              <w:t>2.3 (2.0, 2.5)</w:t>
            </w:r>
          </w:p>
        </w:tc>
        <w:tc>
          <w:tcPr>
            <w:tcW w:w="1937" w:type="dxa"/>
            <w:tcBorders>
              <w:top w:val="nil"/>
              <w:left w:val="nil"/>
              <w:bottom w:val="nil"/>
              <w:right w:val="nil"/>
            </w:tcBorders>
            <w:shd w:val="clear" w:color="auto" w:fill="auto"/>
            <w:noWrap/>
            <w:vAlign w:val="center"/>
          </w:tcPr>
          <w:p w14:paraId="08124526" w14:textId="75E503B2" w:rsidR="00E72FB6" w:rsidRPr="00E72FB6" w:rsidRDefault="00E72FB6" w:rsidP="004F703B">
            <w:pPr>
              <w:rPr>
                <w:rFonts w:cstheme="minorHAnsi"/>
                <w:color w:val="000000" w:themeColor="text1"/>
                <w:sz w:val="20"/>
                <w:szCs w:val="20"/>
              </w:rPr>
            </w:pPr>
            <w:r w:rsidRPr="00E72FB6">
              <w:rPr>
                <w:rFonts w:cstheme="minorHAnsi"/>
                <w:color w:val="000000"/>
                <w:sz w:val="20"/>
                <w:szCs w:val="20"/>
              </w:rPr>
              <w:t>-0.2 (-1.7, 1.4)</w:t>
            </w:r>
          </w:p>
        </w:tc>
        <w:tc>
          <w:tcPr>
            <w:tcW w:w="957" w:type="dxa"/>
            <w:tcBorders>
              <w:top w:val="nil"/>
              <w:left w:val="nil"/>
              <w:bottom w:val="nil"/>
              <w:right w:val="nil"/>
            </w:tcBorders>
            <w:shd w:val="clear" w:color="auto" w:fill="auto"/>
            <w:noWrap/>
            <w:vAlign w:val="center"/>
          </w:tcPr>
          <w:p w14:paraId="3FF36D70" w14:textId="1E5C3E68" w:rsidR="00E72FB6" w:rsidRPr="00E72FB6" w:rsidRDefault="00E72FB6" w:rsidP="004F703B">
            <w:pPr>
              <w:rPr>
                <w:rFonts w:cstheme="minorHAnsi"/>
                <w:color w:val="000000" w:themeColor="text1"/>
                <w:sz w:val="20"/>
                <w:szCs w:val="20"/>
              </w:rPr>
            </w:pPr>
            <w:r>
              <w:rPr>
                <w:rFonts w:cstheme="minorHAnsi"/>
                <w:color w:val="000000"/>
                <w:sz w:val="20"/>
                <w:szCs w:val="20"/>
              </w:rPr>
              <w:t>0.213</w:t>
            </w:r>
          </w:p>
        </w:tc>
      </w:tr>
      <w:tr w:rsidR="00E72FB6" w:rsidRPr="00D461D3" w14:paraId="3D1655E3" w14:textId="77777777" w:rsidTr="004F703B">
        <w:trPr>
          <w:trHeight w:val="290"/>
        </w:trPr>
        <w:tc>
          <w:tcPr>
            <w:tcW w:w="3751" w:type="dxa"/>
            <w:noWrap/>
            <w:vAlign w:val="center"/>
            <w:hideMark/>
          </w:tcPr>
          <w:p w14:paraId="1D92C44F" w14:textId="77777777" w:rsidR="00E72FB6" w:rsidRPr="00D461D3" w:rsidRDefault="00E72FB6" w:rsidP="004F703B">
            <w:pPr>
              <w:rPr>
                <w:rFonts w:cstheme="minorHAnsi"/>
                <w:sz w:val="20"/>
                <w:szCs w:val="20"/>
              </w:rPr>
            </w:pPr>
            <w:r w:rsidRPr="00D461D3">
              <w:rPr>
                <w:rFonts w:cstheme="minorHAnsi"/>
                <w:sz w:val="20"/>
                <w:szCs w:val="20"/>
              </w:rPr>
              <w:t>Trabecular thickness (mm)</w:t>
            </w:r>
          </w:p>
        </w:tc>
        <w:tc>
          <w:tcPr>
            <w:tcW w:w="2020" w:type="dxa"/>
            <w:tcBorders>
              <w:top w:val="nil"/>
              <w:left w:val="nil"/>
              <w:bottom w:val="nil"/>
              <w:right w:val="nil"/>
            </w:tcBorders>
            <w:shd w:val="clear" w:color="auto" w:fill="auto"/>
            <w:noWrap/>
            <w:vAlign w:val="center"/>
          </w:tcPr>
          <w:p w14:paraId="2281D328" w14:textId="30C66F6B" w:rsidR="00E72FB6" w:rsidRPr="00E72FB6" w:rsidRDefault="00E72FB6" w:rsidP="004F703B">
            <w:pPr>
              <w:rPr>
                <w:rFonts w:cstheme="minorHAnsi"/>
                <w:color w:val="000000" w:themeColor="text1"/>
                <w:sz w:val="20"/>
                <w:szCs w:val="20"/>
              </w:rPr>
            </w:pPr>
            <w:r w:rsidRPr="00E72FB6">
              <w:rPr>
                <w:rFonts w:cstheme="minorHAnsi"/>
                <w:color w:val="000000"/>
                <w:sz w:val="20"/>
                <w:szCs w:val="20"/>
              </w:rPr>
              <w:t>0.066 (0.058, 0.072)</w:t>
            </w:r>
          </w:p>
        </w:tc>
        <w:tc>
          <w:tcPr>
            <w:tcW w:w="1937" w:type="dxa"/>
            <w:tcBorders>
              <w:top w:val="nil"/>
              <w:left w:val="nil"/>
              <w:bottom w:val="nil"/>
              <w:right w:val="nil"/>
            </w:tcBorders>
            <w:shd w:val="clear" w:color="auto" w:fill="auto"/>
            <w:noWrap/>
            <w:vAlign w:val="center"/>
          </w:tcPr>
          <w:p w14:paraId="698E71CE" w14:textId="47AD1C02" w:rsidR="00E72FB6" w:rsidRPr="00E72FB6" w:rsidRDefault="00E72FB6" w:rsidP="004F703B">
            <w:pPr>
              <w:rPr>
                <w:rFonts w:cstheme="minorHAnsi"/>
                <w:color w:val="000000" w:themeColor="text1"/>
                <w:sz w:val="20"/>
                <w:szCs w:val="20"/>
              </w:rPr>
            </w:pPr>
            <w:r w:rsidRPr="00E72FB6">
              <w:rPr>
                <w:rFonts w:cstheme="minorHAnsi"/>
                <w:color w:val="000000"/>
                <w:sz w:val="20"/>
                <w:szCs w:val="20"/>
              </w:rPr>
              <w:t>0.0 (-1.1, 1.0)</w:t>
            </w:r>
          </w:p>
        </w:tc>
        <w:tc>
          <w:tcPr>
            <w:tcW w:w="992" w:type="dxa"/>
            <w:tcBorders>
              <w:top w:val="nil"/>
              <w:left w:val="nil"/>
              <w:bottom w:val="nil"/>
              <w:right w:val="nil"/>
            </w:tcBorders>
            <w:shd w:val="clear" w:color="auto" w:fill="auto"/>
            <w:noWrap/>
            <w:vAlign w:val="center"/>
          </w:tcPr>
          <w:p w14:paraId="18B0E898" w14:textId="14F3830F" w:rsidR="00E72FB6" w:rsidRPr="00E72FB6" w:rsidRDefault="00E72FB6" w:rsidP="004F703B">
            <w:pPr>
              <w:rPr>
                <w:rFonts w:cstheme="minorHAnsi"/>
                <w:color w:val="000000" w:themeColor="text1"/>
                <w:sz w:val="20"/>
                <w:szCs w:val="20"/>
              </w:rPr>
            </w:pPr>
            <w:r w:rsidRPr="00E72FB6">
              <w:rPr>
                <w:rFonts w:cstheme="minorHAnsi"/>
                <w:color w:val="000000"/>
                <w:sz w:val="20"/>
                <w:szCs w:val="20"/>
              </w:rPr>
              <w:t>1.000</w:t>
            </w:r>
          </w:p>
        </w:tc>
        <w:tc>
          <w:tcPr>
            <w:tcW w:w="2020" w:type="dxa"/>
            <w:tcBorders>
              <w:top w:val="nil"/>
              <w:left w:val="nil"/>
              <w:bottom w:val="nil"/>
              <w:right w:val="nil"/>
            </w:tcBorders>
            <w:shd w:val="clear" w:color="auto" w:fill="auto"/>
            <w:noWrap/>
            <w:vAlign w:val="center"/>
          </w:tcPr>
          <w:p w14:paraId="55D7D341" w14:textId="6DCBB421" w:rsidR="00E72FB6" w:rsidRPr="00E72FB6" w:rsidRDefault="00E72FB6" w:rsidP="004F703B">
            <w:pPr>
              <w:rPr>
                <w:rFonts w:cstheme="minorHAnsi"/>
                <w:color w:val="000000" w:themeColor="text1"/>
                <w:sz w:val="20"/>
                <w:szCs w:val="20"/>
              </w:rPr>
            </w:pPr>
            <w:r w:rsidRPr="00E72FB6">
              <w:rPr>
                <w:rFonts w:cstheme="minorHAnsi"/>
                <w:color w:val="000000"/>
                <w:sz w:val="20"/>
                <w:szCs w:val="20"/>
              </w:rPr>
              <w:t>0.064 (0.054, 0.071)</w:t>
            </w:r>
          </w:p>
        </w:tc>
        <w:tc>
          <w:tcPr>
            <w:tcW w:w="1937" w:type="dxa"/>
            <w:tcBorders>
              <w:top w:val="nil"/>
              <w:left w:val="nil"/>
              <w:bottom w:val="nil"/>
              <w:right w:val="nil"/>
            </w:tcBorders>
            <w:shd w:val="clear" w:color="auto" w:fill="auto"/>
            <w:noWrap/>
            <w:vAlign w:val="center"/>
          </w:tcPr>
          <w:p w14:paraId="53D03BC1" w14:textId="3ACA488E" w:rsidR="00E72FB6" w:rsidRPr="00E72FB6" w:rsidRDefault="00E72FB6" w:rsidP="004F703B">
            <w:pPr>
              <w:rPr>
                <w:rFonts w:cstheme="minorHAnsi"/>
                <w:color w:val="000000" w:themeColor="text1"/>
                <w:sz w:val="20"/>
                <w:szCs w:val="20"/>
              </w:rPr>
            </w:pPr>
            <w:r w:rsidRPr="00E72FB6">
              <w:rPr>
                <w:rFonts w:cstheme="minorHAnsi"/>
                <w:color w:val="000000"/>
                <w:sz w:val="20"/>
                <w:szCs w:val="20"/>
              </w:rPr>
              <w:t>0.0 (-1.3, 1.2)</w:t>
            </w:r>
          </w:p>
        </w:tc>
        <w:tc>
          <w:tcPr>
            <w:tcW w:w="957" w:type="dxa"/>
            <w:tcBorders>
              <w:top w:val="nil"/>
              <w:left w:val="nil"/>
              <w:bottom w:val="nil"/>
              <w:right w:val="nil"/>
            </w:tcBorders>
            <w:shd w:val="clear" w:color="auto" w:fill="auto"/>
            <w:noWrap/>
            <w:vAlign w:val="center"/>
          </w:tcPr>
          <w:p w14:paraId="76913E77" w14:textId="64CA2044" w:rsidR="00E72FB6" w:rsidRPr="00E72FB6" w:rsidRDefault="00E72FB6" w:rsidP="004F703B">
            <w:pPr>
              <w:rPr>
                <w:rFonts w:cstheme="minorHAnsi"/>
                <w:color w:val="000000" w:themeColor="text1"/>
                <w:sz w:val="20"/>
                <w:szCs w:val="20"/>
              </w:rPr>
            </w:pPr>
            <w:r w:rsidRPr="00E72FB6">
              <w:rPr>
                <w:rFonts w:cstheme="minorHAnsi"/>
                <w:color w:val="000000"/>
                <w:sz w:val="20"/>
                <w:szCs w:val="20"/>
              </w:rPr>
              <w:t>1</w:t>
            </w:r>
            <w:r>
              <w:rPr>
                <w:rFonts w:cstheme="minorHAnsi"/>
                <w:color w:val="000000"/>
                <w:sz w:val="20"/>
                <w:szCs w:val="20"/>
              </w:rPr>
              <w:t>.000</w:t>
            </w:r>
          </w:p>
        </w:tc>
      </w:tr>
      <w:tr w:rsidR="00E72FB6" w:rsidRPr="00D461D3" w14:paraId="310C2D31" w14:textId="77777777" w:rsidTr="004F703B">
        <w:trPr>
          <w:trHeight w:val="290"/>
        </w:trPr>
        <w:tc>
          <w:tcPr>
            <w:tcW w:w="3751" w:type="dxa"/>
            <w:noWrap/>
            <w:vAlign w:val="center"/>
            <w:hideMark/>
          </w:tcPr>
          <w:p w14:paraId="1CE9CCA5" w14:textId="36098923" w:rsidR="00E72FB6" w:rsidRPr="00D461D3" w:rsidRDefault="00E72FB6" w:rsidP="004F703B">
            <w:pPr>
              <w:rPr>
                <w:rFonts w:cstheme="minorHAnsi"/>
                <w:sz w:val="20"/>
                <w:szCs w:val="20"/>
              </w:rPr>
            </w:pPr>
            <w:r w:rsidRPr="00D461D3">
              <w:rPr>
                <w:rFonts w:cstheme="minorHAnsi"/>
                <w:sz w:val="20"/>
                <w:szCs w:val="20"/>
              </w:rPr>
              <w:t xml:space="preserve">Trabecular separation </w:t>
            </w:r>
            <w:r w:rsidRPr="00C656A5">
              <w:rPr>
                <w:rFonts w:cstheme="minorHAnsi"/>
                <w:sz w:val="20"/>
                <w:szCs w:val="20"/>
              </w:rPr>
              <w:t>(</w:t>
            </w:r>
            <w:r>
              <w:rPr>
                <w:rFonts w:cstheme="minorHAnsi"/>
                <w:sz w:val="20"/>
                <w:szCs w:val="20"/>
              </w:rPr>
              <w:t>m</w:t>
            </w:r>
            <w:r w:rsidRPr="00C656A5">
              <w:rPr>
                <w:rFonts w:cstheme="minorHAnsi"/>
                <w:sz w:val="20"/>
                <w:szCs w:val="20"/>
              </w:rPr>
              <w:t>m)</w:t>
            </w:r>
          </w:p>
        </w:tc>
        <w:tc>
          <w:tcPr>
            <w:tcW w:w="2020" w:type="dxa"/>
            <w:tcBorders>
              <w:top w:val="nil"/>
              <w:left w:val="nil"/>
              <w:bottom w:val="nil"/>
              <w:right w:val="nil"/>
            </w:tcBorders>
            <w:shd w:val="clear" w:color="auto" w:fill="auto"/>
            <w:noWrap/>
            <w:vAlign w:val="center"/>
          </w:tcPr>
          <w:p w14:paraId="505C8DFD" w14:textId="57186526" w:rsidR="00E72FB6" w:rsidRPr="00E72FB6" w:rsidRDefault="00E72FB6" w:rsidP="004F703B">
            <w:pPr>
              <w:rPr>
                <w:rFonts w:cstheme="minorHAnsi"/>
                <w:color w:val="000000" w:themeColor="text1"/>
                <w:sz w:val="20"/>
                <w:szCs w:val="20"/>
              </w:rPr>
            </w:pPr>
            <w:r w:rsidRPr="00E72FB6">
              <w:rPr>
                <w:rFonts w:cstheme="minorHAnsi"/>
                <w:color w:val="000000"/>
                <w:sz w:val="20"/>
                <w:szCs w:val="20"/>
              </w:rPr>
              <w:t>0.34 (0.30, 0.38)</w:t>
            </w:r>
          </w:p>
        </w:tc>
        <w:tc>
          <w:tcPr>
            <w:tcW w:w="1937" w:type="dxa"/>
            <w:tcBorders>
              <w:top w:val="nil"/>
              <w:left w:val="nil"/>
              <w:bottom w:val="nil"/>
              <w:right w:val="nil"/>
            </w:tcBorders>
            <w:shd w:val="clear" w:color="auto" w:fill="auto"/>
            <w:noWrap/>
            <w:vAlign w:val="center"/>
          </w:tcPr>
          <w:p w14:paraId="09BFF7A8" w14:textId="5DED3646" w:rsidR="00E72FB6" w:rsidRPr="00E72FB6" w:rsidRDefault="00E72FB6" w:rsidP="004F703B">
            <w:pPr>
              <w:rPr>
                <w:rFonts w:cstheme="minorHAnsi"/>
                <w:color w:val="000000" w:themeColor="text1"/>
                <w:sz w:val="20"/>
                <w:szCs w:val="20"/>
              </w:rPr>
            </w:pPr>
            <w:r w:rsidRPr="00E72FB6">
              <w:rPr>
                <w:rFonts w:cstheme="minorHAnsi"/>
                <w:color w:val="000000"/>
                <w:sz w:val="20"/>
                <w:szCs w:val="20"/>
              </w:rPr>
              <w:t>0.1 (-1.1, 1.1)</w:t>
            </w:r>
          </w:p>
        </w:tc>
        <w:tc>
          <w:tcPr>
            <w:tcW w:w="992" w:type="dxa"/>
            <w:tcBorders>
              <w:top w:val="nil"/>
              <w:left w:val="nil"/>
              <w:bottom w:val="nil"/>
              <w:right w:val="nil"/>
            </w:tcBorders>
            <w:shd w:val="clear" w:color="auto" w:fill="auto"/>
            <w:noWrap/>
            <w:vAlign w:val="center"/>
          </w:tcPr>
          <w:p w14:paraId="248CAC38" w14:textId="6562CEF6" w:rsidR="00E72FB6" w:rsidRPr="00E72FB6" w:rsidRDefault="00E72FB6" w:rsidP="004F703B">
            <w:pPr>
              <w:rPr>
                <w:rFonts w:cstheme="minorHAnsi"/>
                <w:color w:val="000000" w:themeColor="text1"/>
                <w:sz w:val="20"/>
                <w:szCs w:val="20"/>
              </w:rPr>
            </w:pPr>
            <w:r w:rsidRPr="00E72FB6">
              <w:rPr>
                <w:rFonts w:cstheme="minorHAnsi"/>
                <w:color w:val="000000"/>
                <w:sz w:val="20"/>
                <w:szCs w:val="20"/>
              </w:rPr>
              <w:t>0.501</w:t>
            </w:r>
          </w:p>
        </w:tc>
        <w:tc>
          <w:tcPr>
            <w:tcW w:w="2020" w:type="dxa"/>
            <w:tcBorders>
              <w:top w:val="nil"/>
              <w:left w:val="nil"/>
              <w:bottom w:val="nil"/>
              <w:right w:val="nil"/>
            </w:tcBorders>
            <w:shd w:val="clear" w:color="auto" w:fill="auto"/>
            <w:noWrap/>
            <w:vAlign w:val="center"/>
          </w:tcPr>
          <w:p w14:paraId="43B79F0F" w14:textId="7D4E3F15" w:rsidR="00E72FB6" w:rsidRPr="00E72FB6" w:rsidRDefault="00E72FB6" w:rsidP="004F703B">
            <w:pPr>
              <w:rPr>
                <w:rFonts w:cstheme="minorHAnsi"/>
                <w:color w:val="000000" w:themeColor="text1"/>
                <w:sz w:val="20"/>
                <w:szCs w:val="20"/>
              </w:rPr>
            </w:pPr>
            <w:r w:rsidRPr="00E72FB6">
              <w:rPr>
                <w:rFonts w:cstheme="minorHAnsi"/>
                <w:color w:val="000000"/>
                <w:sz w:val="20"/>
                <w:szCs w:val="20"/>
              </w:rPr>
              <w:t>0.37 (0.34, 0.43)</w:t>
            </w:r>
          </w:p>
        </w:tc>
        <w:tc>
          <w:tcPr>
            <w:tcW w:w="1937" w:type="dxa"/>
            <w:tcBorders>
              <w:top w:val="nil"/>
              <w:left w:val="nil"/>
              <w:bottom w:val="nil"/>
              <w:right w:val="nil"/>
            </w:tcBorders>
            <w:shd w:val="clear" w:color="auto" w:fill="auto"/>
            <w:noWrap/>
            <w:vAlign w:val="center"/>
          </w:tcPr>
          <w:p w14:paraId="765DDD8F" w14:textId="3DD6FE1E" w:rsidR="00E72FB6" w:rsidRPr="00E72FB6" w:rsidRDefault="00E72FB6" w:rsidP="004F703B">
            <w:pPr>
              <w:rPr>
                <w:rFonts w:cstheme="minorHAnsi"/>
                <w:color w:val="000000" w:themeColor="text1"/>
                <w:sz w:val="20"/>
                <w:szCs w:val="20"/>
              </w:rPr>
            </w:pPr>
            <w:r w:rsidRPr="00E72FB6">
              <w:rPr>
                <w:rFonts w:cstheme="minorHAnsi"/>
                <w:color w:val="000000"/>
                <w:sz w:val="20"/>
                <w:szCs w:val="20"/>
              </w:rPr>
              <w:t>0.3 (-1.3, 2.0)</w:t>
            </w:r>
          </w:p>
        </w:tc>
        <w:tc>
          <w:tcPr>
            <w:tcW w:w="957" w:type="dxa"/>
            <w:tcBorders>
              <w:top w:val="nil"/>
              <w:left w:val="nil"/>
              <w:bottom w:val="nil"/>
              <w:right w:val="nil"/>
            </w:tcBorders>
            <w:shd w:val="clear" w:color="auto" w:fill="auto"/>
            <w:noWrap/>
            <w:vAlign w:val="center"/>
          </w:tcPr>
          <w:p w14:paraId="0A09B25C" w14:textId="41480A3D" w:rsidR="00E72FB6" w:rsidRPr="00E72FB6" w:rsidRDefault="00E72FB6" w:rsidP="004F703B">
            <w:pPr>
              <w:rPr>
                <w:rFonts w:cstheme="minorHAnsi"/>
                <w:color w:val="000000" w:themeColor="text1"/>
                <w:sz w:val="20"/>
                <w:szCs w:val="20"/>
              </w:rPr>
            </w:pPr>
            <w:r w:rsidRPr="00E72FB6">
              <w:rPr>
                <w:rFonts w:cstheme="minorHAnsi"/>
                <w:color w:val="000000"/>
                <w:sz w:val="20"/>
                <w:szCs w:val="20"/>
              </w:rPr>
              <w:t>0.</w:t>
            </w:r>
            <w:r>
              <w:rPr>
                <w:rFonts w:cstheme="minorHAnsi"/>
                <w:color w:val="000000"/>
                <w:sz w:val="20"/>
                <w:szCs w:val="20"/>
              </w:rPr>
              <w:t>300</w:t>
            </w:r>
          </w:p>
        </w:tc>
      </w:tr>
      <w:tr w:rsidR="00E72FB6" w:rsidRPr="00D461D3" w14:paraId="65F2B217" w14:textId="77777777" w:rsidTr="004F703B">
        <w:trPr>
          <w:trHeight w:val="290"/>
        </w:trPr>
        <w:tc>
          <w:tcPr>
            <w:tcW w:w="3751" w:type="dxa"/>
            <w:noWrap/>
            <w:vAlign w:val="center"/>
            <w:hideMark/>
          </w:tcPr>
          <w:p w14:paraId="3B2E8C5D" w14:textId="77777777" w:rsidR="00E72FB6" w:rsidRPr="00D461D3" w:rsidRDefault="00E72FB6" w:rsidP="004F703B">
            <w:pPr>
              <w:rPr>
                <w:rFonts w:cstheme="minorHAnsi"/>
                <w:sz w:val="20"/>
                <w:szCs w:val="20"/>
              </w:rPr>
            </w:pPr>
            <w:r w:rsidRPr="00D461D3">
              <w:rPr>
                <w:rFonts w:cstheme="minorHAnsi"/>
                <w:sz w:val="20"/>
                <w:szCs w:val="20"/>
              </w:rPr>
              <w:t>Cortical area (mm</w:t>
            </w:r>
            <w:r w:rsidRPr="00D461D3">
              <w:rPr>
                <w:rFonts w:cstheme="minorHAnsi"/>
                <w:sz w:val="20"/>
                <w:szCs w:val="20"/>
                <w:vertAlign w:val="superscript"/>
              </w:rPr>
              <w:t>2</w:t>
            </w:r>
            <w:r w:rsidRPr="00D461D3">
              <w:rPr>
                <w:rFonts w:cstheme="minorHAnsi"/>
                <w:sz w:val="20"/>
                <w:szCs w:val="20"/>
              </w:rPr>
              <w:t>)</w:t>
            </w:r>
          </w:p>
        </w:tc>
        <w:tc>
          <w:tcPr>
            <w:tcW w:w="2020" w:type="dxa"/>
            <w:tcBorders>
              <w:top w:val="nil"/>
              <w:left w:val="nil"/>
              <w:bottom w:val="nil"/>
              <w:right w:val="nil"/>
            </w:tcBorders>
            <w:shd w:val="clear" w:color="auto" w:fill="auto"/>
            <w:noWrap/>
            <w:vAlign w:val="center"/>
          </w:tcPr>
          <w:p w14:paraId="03CBA448" w14:textId="7048029A" w:rsidR="00E72FB6" w:rsidRPr="00E72FB6" w:rsidRDefault="00E72FB6" w:rsidP="004F703B">
            <w:pPr>
              <w:rPr>
                <w:rFonts w:cstheme="minorHAnsi"/>
                <w:color w:val="000000" w:themeColor="text1"/>
                <w:sz w:val="20"/>
                <w:szCs w:val="20"/>
              </w:rPr>
            </w:pPr>
            <w:r w:rsidRPr="00E72FB6">
              <w:rPr>
                <w:rFonts w:cstheme="minorHAnsi"/>
                <w:color w:val="000000"/>
                <w:sz w:val="20"/>
                <w:szCs w:val="20"/>
              </w:rPr>
              <w:t>129 (116, 153)</w:t>
            </w:r>
          </w:p>
        </w:tc>
        <w:tc>
          <w:tcPr>
            <w:tcW w:w="1937" w:type="dxa"/>
            <w:tcBorders>
              <w:top w:val="nil"/>
              <w:left w:val="nil"/>
              <w:bottom w:val="nil"/>
              <w:right w:val="nil"/>
            </w:tcBorders>
            <w:shd w:val="clear" w:color="auto" w:fill="auto"/>
            <w:noWrap/>
            <w:vAlign w:val="center"/>
          </w:tcPr>
          <w:p w14:paraId="3669FF20" w14:textId="6D823572" w:rsidR="00E72FB6" w:rsidRPr="004F703B" w:rsidRDefault="00B2789C" w:rsidP="004F703B">
            <w:pPr>
              <w:rPr>
                <w:rFonts w:cstheme="minorHAnsi"/>
                <w:b/>
                <w:i/>
                <w:iCs/>
                <w:color w:val="000000" w:themeColor="text1"/>
                <w:sz w:val="20"/>
                <w:szCs w:val="20"/>
              </w:rPr>
            </w:pPr>
            <w:r>
              <w:rPr>
                <w:rFonts w:cstheme="minorHAnsi"/>
                <w:b/>
                <w:i/>
                <w:color w:val="000000"/>
                <w:sz w:val="20"/>
                <w:szCs w:val="20"/>
              </w:rPr>
              <w:t xml:space="preserve">-0.7 (-1.5, </w:t>
            </w:r>
            <w:r w:rsidR="00E72FB6" w:rsidRPr="004F703B">
              <w:rPr>
                <w:rFonts w:cstheme="minorHAnsi"/>
                <w:b/>
                <w:i/>
                <w:color w:val="000000"/>
                <w:sz w:val="20"/>
                <w:szCs w:val="20"/>
              </w:rPr>
              <w:t>0.0)</w:t>
            </w:r>
          </w:p>
        </w:tc>
        <w:tc>
          <w:tcPr>
            <w:tcW w:w="992" w:type="dxa"/>
            <w:tcBorders>
              <w:top w:val="nil"/>
              <w:left w:val="nil"/>
              <w:bottom w:val="nil"/>
              <w:right w:val="nil"/>
            </w:tcBorders>
            <w:shd w:val="clear" w:color="auto" w:fill="auto"/>
            <w:noWrap/>
            <w:vAlign w:val="center"/>
          </w:tcPr>
          <w:p w14:paraId="1B6D4578" w14:textId="36351199" w:rsidR="00E72FB6" w:rsidRPr="004F703B" w:rsidRDefault="00E72FB6" w:rsidP="004F703B">
            <w:pPr>
              <w:rPr>
                <w:rFonts w:cstheme="minorHAnsi"/>
                <w:b/>
                <w:i/>
                <w:iCs/>
                <w:color w:val="000000" w:themeColor="text1"/>
                <w:sz w:val="20"/>
                <w:szCs w:val="20"/>
              </w:rPr>
            </w:pPr>
            <w:r w:rsidRPr="004F703B">
              <w:rPr>
                <w:rFonts w:cstheme="minorHAnsi"/>
                <w:b/>
                <w:i/>
                <w:color w:val="000000"/>
                <w:sz w:val="20"/>
                <w:szCs w:val="20"/>
              </w:rPr>
              <w:t>&lt;0.001</w:t>
            </w:r>
          </w:p>
        </w:tc>
        <w:tc>
          <w:tcPr>
            <w:tcW w:w="2020" w:type="dxa"/>
            <w:tcBorders>
              <w:top w:val="nil"/>
              <w:left w:val="nil"/>
              <w:bottom w:val="nil"/>
              <w:right w:val="nil"/>
            </w:tcBorders>
            <w:shd w:val="clear" w:color="auto" w:fill="auto"/>
            <w:noWrap/>
            <w:vAlign w:val="center"/>
          </w:tcPr>
          <w:p w14:paraId="4A0ED413" w14:textId="7BDF978B" w:rsidR="00E72FB6" w:rsidRPr="00E72FB6" w:rsidRDefault="00E72FB6" w:rsidP="004F703B">
            <w:pPr>
              <w:rPr>
                <w:rFonts w:cstheme="minorHAnsi"/>
                <w:color w:val="000000" w:themeColor="text1"/>
                <w:sz w:val="20"/>
                <w:szCs w:val="20"/>
              </w:rPr>
            </w:pPr>
            <w:r w:rsidRPr="00E72FB6">
              <w:rPr>
                <w:rFonts w:cstheme="minorHAnsi"/>
                <w:color w:val="000000"/>
                <w:sz w:val="20"/>
                <w:szCs w:val="20"/>
              </w:rPr>
              <w:t>83 (74, 98)</w:t>
            </w:r>
          </w:p>
        </w:tc>
        <w:tc>
          <w:tcPr>
            <w:tcW w:w="1937" w:type="dxa"/>
            <w:tcBorders>
              <w:top w:val="nil"/>
              <w:left w:val="nil"/>
              <w:bottom w:val="nil"/>
              <w:right w:val="nil"/>
            </w:tcBorders>
            <w:shd w:val="clear" w:color="auto" w:fill="auto"/>
            <w:noWrap/>
            <w:vAlign w:val="center"/>
          </w:tcPr>
          <w:p w14:paraId="35EAC1AF" w14:textId="4BC596BF" w:rsidR="00E72FB6" w:rsidRPr="004F703B" w:rsidRDefault="00E72FB6" w:rsidP="004F703B">
            <w:pPr>
              <w:rPr>
                <w:rFonts w:cstheme="minorHAnsi"/>
                <w:b/>
                <w:i/>
                <w:iCs/>
                <w:color w:val="000000" w:themeColor="text1"/>
                <w:sz w:val="20"/>
                <w:szCs w:val="20"/>
              </w:rPr>
            </w:pPr>
            <w:r w:rsidRPr="004F703B">
              <w:rPr>
                <w:rFonts w:cstheme="minorHAnsi"/>
                <w:b/>
                <w:i/>
                <w:color w:val="000000"/>
                <w:sz w:val="20"/>
                <w:szCs w:val="20"/>
              </w:rPr>
              <w:t>-1.3 (-2.4, -0.4)</w:t>
            </w:r>
          </w:p>
        </w:tc>
        <w:tc>
          <w:tcPr>
            <w:tcW w:w="957" w:type="dxa"/>
            <w:tcBorders>
              <w:top w:val="nil"/>
              <w:left w:val="nil"/>
              <w:bottom w:val="nil"/>
              <w:right w:val="nil"/>
            </w:tcBorders>
            <w:shd w:val="clear" w:color="auto" w:fill="auto"/>
            <w:noWrap/>
            <w:vAlign w:val="center"/>
          </w:tcPr>
          <w:p w14:paraId="0A1515D1" w14:textId="1E6BFA35" w:rsidR="00E72FB6" w:rsidRPr="004F703B" w:rsidRDefault="00E72FB6" w:rsidP="004F703B">
            <w:pPr>
              <w:rPr>
                <w:rFonts w:cstheme="minorHAnsi"/>
                <w:b/>
                <w:i/>
                <w:iCs/>
                <w:color w:val="000000" w:themeColor="text1"/>
                <w:sz w:val="20"/>
                <w:szCs w:val="20"/>
              </w:rPr>
            </w:pPr>
            <w:r w:rsidRPr="004F703B">
              <w:rPr>
                <w:rFonts w:cstheme="minorHAnsi"/>
                <w:b/>
                <w:i/>
                <w:color w:val="000000"/>
                <w:sz w:val="20"/>
                <w:szCs w:val="20"/>
              </w:rPr>
              <w:t>&lt;0.001</w:t>
            </w:r>
          </w:p>
        </w:tc>
      </w:tr>
      <w:tr w:rsidR="00E72FB6" w:rsidRPr="00D461D3" w14:paraId="73775BA9" w14:textId="77777777" w:rsidTr="004F703B">
        <w:trPr>
          <w:trHeight w:val="290"/>
        </w:trPr>
        <w:tc>
          <w:tcPr>
            <w:tcW w:w="3751" w:type="dxa"/>
            <w:noWrap/>
            <w:vAlign w:val="center"/>
            <w:hideMark/>
          </w:tcPr>
          <w:p w14:paraId="2AA6FAEB" w14:textId="77777777" w:rsidR="00E72FB6" w:rsidRPr="00D461D3" w:rsidRDefault="00E72FB6" w:rsidP="004F703B">
            <w:pPr>
              <w:rPr>
                <w:rFonts w:cstheme="minorHAnsi"/>
                <w:sz w:val="20"/>
                <w:szCs w:val="20"/>
              </w:rPr>
            </w:pPr>
            <w:r w:rsidRPr="00D461D3">
              <w:rPr>
                <w:rFonts w:cstheme="minorHAnsi"/>
                <w:sz w:val="20"/>
                <w:szCs w:val="20"/>
              </w:rPr>
              <w:t>Cortical density (mg/cm</w:t>
            </w:r>
            <w:r w:rsidRPr="00D461D3">
              <w:rPr>
                <w:rFonts w:cstheme="minorHAnsi"/>
                <w:sz w:val="20"/>
                <w:szCs w:val="20"/>
                <w:vertAlign w:val="superscript"/>
              </w:rPr>
              <w:t>3</w:t>
            </w:r>
            <w:r w:rsidRPr="00D461D3">
              <w:rPr>
                <w:rFonts w:cstheme="minorHAnsi"/>
                <w:sz w:val="20"/>
                <w:szCs w:val="20"/>
              </w:rPr>
              <w:t>)</w:t>
            </w:r>
          </w:p>
        </w:tc>
        <w:tc>
          <w:tcPr>
            <w:tcW w:w="2020" w:type="dxa"/>
            <w:tcBorders>
              <w:top w:val="nil"/>
              <w:left w:val="nil"/>
              <w:bottom w:val="nil"/>
              <w:right w:val="nil"/>
            </w:tcBorders>
            <w:shd w:val="clear" w:color="auto" w:fill="auto"/>
            <w:noWrap/>
            <w:vAlign w:val="center"/>
          </w:tcPr>
          <w:p w14:paraId="62F4C5B0" w14:textId="22D8B197" w:rsidR="00E72FB6" w:rsidRPr="00E72FB6" w:rsidRDefault="00E72FB6" w:rsidP="004F703B">
            <w:pPr>
              <w:rPr>
                <w:rFonts w:cstheme="minorHAnsi"/>
                <w:color w:val="000000" w:themeColor="text1"/>
                <w:sz w:val="20"/>
                <w:szCs w:val="20"/>
              </w:rPr>
            </w:pPr>
            <w:r w:rsidRPr="00E72FB6">
              <w:rPr>
                <w:rFonts w:cstheme="minorHAnsi"/>
                <w:color w:val="000000"/>
                <w:sz w:val="20"/>
                <w:szCs w:val="20"/>
              </w:rPr>
              <w:t>836 (803, 873)</w:t>
            </w:r>
          </w:p>
        </w:tc>
        <w:tc>
          <w:tcPr>
            <w:tcW w:w="1937" w:type="dxa"/>
            <w:tcBorders>
              <w:top w:val="nil"/>
              <w:left w:val="nil"/>
              <w:bottom w:val="nil"/>
              <w:right w:val="nil"/>
            </w:tcBorders>
            <w:shd w:val="clear" w:color="auto" w:fill="auto"/>
            <w:noWrap/>
            <w:vAlign w:val="center"/>
          </w:tcPr>
          <w:p w14:paraId="6350D33E" w14:textId="6E21B20A" w:rsidR="00E72FB6" w:rsidRPr="004F703B" w:rsidRDefault="00E72FB6" w:rsidP="004F703B">
            <w:pPr>
              <w:rPr>
                <w:rFonts w:cstheme="minorHAnsi"/>
                <w:b/>
                <w:i/>
                <w:iCs/>
                <w:color w:val="000000" w:themeColor="text1"/>
                <w:sz w:val="20"/>
                <w:szCs w:val="20"/>
              </w:rPr>
            </w:pPr>
            <w:r w:rsidRPr="004F703B">
              <w:rPr>
                <w:rFonts w:cstheme="minorHAnsi"/>
                <w:b/>
                <w:i/>
                <w:color w:val="000000"/>
                <w:sz w:val="20"/>
                <w:szCs w:val="20"/>
              </w:rPr>
              <w:t>-0.6 (-1.0, -0.3)</w:t>
            </w:r>
          </w:p>
        </w:tc>
        <w:tc>
          <w:tcPr>
            <w:tcW w:w="992" w:type="dxa"/>
            <w:tcBorders>
              <w:top w:val="nil"/>
              <w:left w:val="nil"/>
              <w:bottom w:val="nil"/>
              <w:right w:val="nil"/>
            </w:tcBorders>
            <w:shd w:val="clear" w:color="auto" w:fill="auto"/>
            <w:noWrap/>
            <w:vAlign w:val="center"/>
          </w:tcPr>
          <w:p w14:paraId="2EC4D75A" w14:textId="2CF0FADE" w:rsidR="00E72FB6" w:rsidRPr="004F703B" w:rsidRDefault="00E72FB6" w:rsidP="004F703B">
            <w:pPr>
              <w:rPr>
                <w:rFonts w:cstheme="minorHAnsi"/>
                <w:b/>
                <w:i/>
                <w:iCs/>
                <w:color w:val="000000" w:themeColor="text1"/>
                <w:sz w:val="20"/>
                <w:szCs w:val="20"/>
              </w:rPr>
            </w:pPr>
            <w:r w:rsidRPr="004F703B">
              <w:rPr>
                <w:rFonts w:cstheme="minorHAnsi"/>
                <w:b/>
                <w:i/>
                <w:color w:val="000000"/>
                <w:sz w:val="20"/>
                <w:szCs w:val="20"/>
              </w:rPr>
              <w:t>&lt;0.001</w:t>
            </w:r>
          </w:p>
        </w:tc>
        <w:tc>
          <w:tcPr>
            <w:tcW w:w="2020" w:type="dxa"/>
            <w:tcBorders>
              <w:top w:val="nil"/>
              <w:left w:val="nil"/>
              <w:bottom w:val="nil"/>
              <w:right w:val="nil"/>
            </w:tcBorders>
            <w:shd w:val="clear" w:color="auto" w:fill="auto"/>
            <w:noWrap/>
            <w:vAlign w:val="center"/>
          </w:tcPr>
          <w:p w14:paraId="50866BC4" w14:textId="763502E9" w:rsidR="00E72FB6" w:rsidRPr="00E72FB6" w:rsidRDefault="00E72FB6" w:rsidP="004F703B">
            <w:pPr>
              <w:rPr>
                <w:rFonts w:cstheme="minorHAnsi"/>
                <w:color w:val="000000" w:themeColor="text1"/>
                <w:sz w:val="20"/>
                <w:szCs w:val="20"/>
              </w:rPr>
            </w:pPr>
            <w:r w:rsidRPr="00E72FB6">
              <w:rPr>
                <w:rFonts w:cstheme="minorHAnsi"/>
                <w:color w:val="000000"/>
                <w:sz w:val="20"/>
                <w:szCs w:val="20"/>
              </w:rPr>
              <w:t>763 (721, 807)</w:t>
            </w:r>
          </w:p>
        </w:tc>
        <w:tc>
          <w:tcPr>
            <w:tcW w:w="1937" w:type="dxa"/>
            <w:tcBorders>
              <w:top w:val="nil"/>
              <w:left w:val="nil"/>
              <w:bottom w:val="nil"/>
              <w:right w:val="nil"/>
            </w:tcBorders>
            <w:shd w:val="clear" w:color="auto" w:fill="auto"/>
            <w:noWrap/>
            <w:vAlign w:val="center"/>
          </w:tcPr>
          <w:p w14:paraId="4FE11066" w14:textId="6ABDA991" w:rsidR="00E72FB6" w:rsidRPr="004F703B" w:rsidRDefault="00E72FB6" w:rsidP="004F703B">
            <w:pPr>
              <w:rPr>
                <w:rFonts w:cstheme="minorHAnsi"/>
                <w:b/>
                <w:i/>
                <w:iCs/>
                <w:color w:val="000000" w:themeColor="text1"/>
                <w:sz w:val="20"/>
                <w:szCs w:val="20"/>
              </w:rPr>
            </w:pPr>
            <w:r w:rsidRPr="004F703B">
              <w:rPr>
                <w:rFonts w:cstheme="minorHAnsi"/>
                <w:b/>
                <w:i/>
                <w:color w:val="000000"/>
                <w:sz w:val="20"/>
                <w:szCs w:val="20"/>
              </w:rPr>
              <w:t>-0.7 (-1.2, -0.2)</w:t>
            </w:r>
          </w:p>
        </w:tc>
        <w:tc>
          <w:tcPr>
            <w:tcW w:w="957" w:type="dxa"/>
            <w:tcBorders>
              <w:top w:val="nil"/>
              <w:left w:val="nil"/>
              <w:bottom w:val="nil"/>
              <w:right w:val="nil"/>
            </w:tcBorders>
            <w:shd w:val="clear" w:color="auto" w:fill="auto"/>
            <w:noWrap/>
            <w:vAlign w:val="center"/>
          </w:tcPr>
          <w:p w14:paraId="083EFCDD" w14:textId="2F6A833E" w:rsidR="00E72FB6" w:rsidRPr="004F703B" w:rsidRDefault="00E72FB6" w:rsidP="004F703B">
            <w:pPr>
              <w:rPr>
                <w:rFonts w:cstheme="minorHAnsi"/>
                <w:b/>
                <w:i/>
                <w:iCs/>
                <w:color w:val="000000" w:themeColor="text1"/>
                <w:sz w:val="20"/>
                <w:szCs w:val="20"/>
              </w:rPr>
            </w:pPr>
            <w:r w:rsidRPr="004F703B">
              <w:rPr>
                <w:rFonts w:cstheme="minorHAnsi"/>
                <w:b/>
                <w:i/>
                <w:color w:val="000000"/>
                <w:sz w:val="20"/>
                <w:szCs w:val="20"/>
              </w:rPr>
              <w:t>&lt;0.001</w:t>
            </w:r>
          </w:p>
        </w:tc>
      </w:tr>
      <w:tr w:rsidR="00E72FB6" w:rsidRPr="00D461D3" w14:paraId="4504A208" w14:textId="77777777" w:rsidTr="004F703B">
        <w:trPr>
          <w:trHeight w:val="290"/>
        </w:trPr>
        <w:tc>
          <w:tcPr>
            <w:tcW w:w="3751" w:type="dxa"/>
            <w:noWrap/>
            <w:vAlign w:val="center"/>
            <w:hideMark/>
          </w:tcPr>
          <w:p w14:paraId="45045722" w14:textId="77777777" w:rsidR="00E72FB6" w:rsidRPr="00D461D3" w:rsidRDefault="00E72FB6" w:rsidP="004F703B">
            <w:pPr>
              <w:rPr>
                <w:rFonts w:cstheme="minorHAnsi"/>
                <w:sz w:val="20"/>
                <w:szCs w:val="20"/>
              </w:rPr>
            </w:pPr>
            <w:r w:rsidRPr="00D461D3">
              <w:rPr>
                <w:rFonts w:cstheme="minorHAnsi"/>
                <w:sz w:val="20"/>
                <w:szCs w:val="20"/>
              </w:rPr>
              <w:t>Cortical porosity (%)</w:t>
            </w:r>
          </w:p>
        </w:tc>
        <w:tc>
          <w:tcPr>
            <w:tcW w:w="2020" w:type="dxa"/>
            <w:tcBorders>
              <w:top w:val="nil"/>
              <w:left w:val="nil"/>
              <w:bottom w:val="nil"/>
              <w:right w:val="nil"/>
            </w:tcBorders>
            <w:shd w:val="clear" w:color="auto" w:fill="auto"/>
            <w:noWrap/>
            <w:vAlign w:val="center"/>
          </w:tcPr>
          <w:p w14:paraId="528F8D31" w14:textId="4FE507EA" w:rsidR="00E72FB6" w:rsidRPr="00E72FB6" w:rsidRDefault="00E4292D" w:rsidP="004F703B">
            <w:pPr>
              <w:rPr>
                <w:rFonts w:cstheme="minorHAnsi"/>
                <w:color w:val="000000" w:themeColor="text1"/>
                <w:sz w:val="20"/>
                <w:szCs w:val="20"/>
              </w:rPr>
            </w:pPr>
            <w:r w:rsidRPr="00E4292D">
              <w:rPr>
                <w:rFonts w:cstheme="minorHAnsi"/>
                <w:color w:val="000000"/>
                <w:sz w:val="20"/>
                <w:szCs w:val="20"/>
              </w:rPr>
              <w:t>8.8 (7.3, 10.6)</w:t>
            </w:r>
          </w:p>
        </w:tc>
        <w:tc>
          <w:tcPr>
            <w:tcW w:w="1937" w:type="dxa"/>
            <w:tcBorders>
              <w:top w:val="nil"/>
              <w:left w:val="nil"/>
              <w:bottom w:val="nil"/>
              <w:right w:val="nil"/>
            </w:tcBorders>
            <w:shd w:val="clear" w:color="auto" w:fill="auto"/>
            <w:noWrap/>
            <w:vAlign w:val="center"/>
          </w:tcPr>
          <w:p w14:paraId="68286278" w14:textId="3919374E" w:rsidR="00E72FB6" w:rsidRPr="004F703B" w:rsidRDefault="00E72FB6" w:rsidP="004F703B">
            <w:pPr>
              <w:rPr>
                <w:rFonts w:cstheme="minorHAnsi"/>
                <w:b/>
                <w:iCs/>
                <w:color w:val="000000" w:themeColor="text1"/>
                <w:sz w:val="20"/>
                <w:szCs w:val="20"/>
                <w:u w:val="single"/>
              </w:rPr>
            </w:pPr>
            <w:r w:rsidRPr="004F703B">
              <w:rPr>
                <w:rFonts w:cstheme="minorHAnsi"/>
                <w:b/>
                <w:color w:val="000000"/>
                <w:sz w:val="20"/>
                <w:szCs w:val="20"/>
                <w:u w:val="single"/>
              </w:rPr>
              <w:t>2.5 (0.5, 4.8)</w:t>
            </w:r>
          </w:p>
        </w:tc>
        <w:tc>
          <w:tcPr>
            <w:tcW w:w="992" w:type="dxa"/>
            <w:tcBorders>
              <w:top w:val="nil"/>
              <w:left w:val="nil"/>
              <w:bottom w:val="nil"/>
              <w:right w:val="nil"/>
            </w:tcBorders>
            <w:shd w:val="clear" w:color="auto" w:fill="auto"/>
            <w:noWrap/>
            <w:vAlign w:val="center"/>
          </w:tcPr>
          <w:p w14:paraId="70569558" w14:textId="33D4D9C9" w:rsidR="00E72FB6" w:rsidRPr="004F703B" w:rsidRDefault="00E72FB6" w:rsidP="004F703B">
            <w:pPr>
              <w:rPr>
                <w:rFonts w:cstheme="minorHAnsi"/>
                <w:b/>
                <w:iCs/>
                <w:color w:val="000000" w:themeColor="text1"/>
                <w:sz w:val="20"/>
                <w:szCs w:val="20"/>
                <w:u w:val="single"/>
              </w:rPr>
            </w:pPr>
            <w:r w:rsidRPr="004F703B">
              <w:rPr>
                <w:rFonts w:cstheme="minorHAnsi"/>
                <w:b/>
                <w:color w:val="000000"/>
                <w:sz w:val="20"/>
                <w:szCs w:val="20"/>
                <w:u w:val="single"/>
              </w:rPr>
              <w:t>&lt;0.001</w:t>
            </w:r>
          </w:p>
        </w:tc>
        <w:tc>
          <w:tcPr>
            <w:tcW w:w="2020" w:type="dxa"/>
            <w:tcBorders>
              <w:top w:val="nil"/>
              <w:left w:val="nil"/>
              <w:bottom w:val="nil"/>
              <w:right w:val="nil"/>
            </w:tcBorders>
            <w:shd w:val="clear" w:color="auto" w:fill="auto"/>
            <w:noWrap/>
            <w:vAlign w:val="center"/>
          </w:tcPr>
          <w:p w14:paraId="44AC458F" w14:textId="206D6E5B" w:rsidR="00E72FB6" w:rsidRPr="00E72FB6" w:rsidRDefault="00E4292D" w:rsidP="004F703B">
            <w:pPr>
              <w:rPr>
                <w:rFonts w:cstheme="minorHAnsi"/>
                <w:color w:val="000000" w:themeColor="text1"/>
                <w:sz w:val="20"/>
                <w:szCs w:val="20"/>
              </w:rPr>
            </w:pPr>
            <w:r w:rsidRPr="00E4292D">
              <w:rPr>
                <w:rFonts w:cstheme="minorHAnsi"/>
                <w:color w:val="000000"/>
                <w:sz w:val="20"/>
                <w:szCs w:val="20"/>
              </w:rPr>
              <w:t>9.9 (7.9, 12.2)</w:t>
            </w:r>
          </w:p>
        </w:tc>
        <w:tc>
          <w:tcPr>
            <w:tcW w:w="1937" w:type="dxa"/>
            <w:tcBorders>
              <w:top w:val="nil"/>
              <w:left w:val="nil"/>
              <w:bottom w:val="nil"/>
              <w:right w:val="nil"/>
            </w:tcBorders>
            <w:shd w:val="clear" w:color="auto" w:fill="auto"/>
            <w:noWrap/>
            <w:vAlign w:val="center"/>
          </w:tcPr>
          <w:p w14:paraId="1FF54AB4" w14:textId="05AFFF1C" w:rsidR="00E72FB6" w:rsidRPr="004F703B" w:rsidRDefault="00E72FB6" w:rsidP="004F703B">
            <w:pPr>
              <w:rPr>
                <w:rFonts w:cstheme="minorHAnsi"/>
                <w:b/>
                <w:iCs/>
                <w:color w:val="000000" w:themeColor="text1"/>
                <w:sz w:val="20"/>
                <w:szCs w:val="20"/>
                <w:u w:val="single"/>
              </w:rPr>
            </w:pPr>
            <w:r w:rsidRPr="004F703B">
              <w:rPr>
                <w:rFonts w:cstheme="minorHAnsi"/>
                <w:b/>
                <w:color w:val="000000"/>
                <w:sz w:val="20"/>
                <w:szCs w:val="20"/>
                <w:u w:val="single"/>
              </w:rPr>
              <w:t>1.5 (-0.1, 3.3)</w:t>
            </w:r>
          </w:p>
        </w:tc>
        <w:tc>
          <w:tcPr>
            <w:tcW w:w="957" w:type="dxa"/>
            <w:tcBorders>
              <w:top w:val="nil"/>
              <w:left w:val="nil"/>
              <w:bottom w:val="nil"/>
              <w:right w:val="nil"/>
            </w:tcBorders>
            <w:shd w:val="clear" w:color="auto" w:fill="auto"/>
            <w:noWrap/>
            <w:vAlign w:val="center"/>
          </w:tcPr>
          <w:p w14:paraId="203FA75F" w14:textId="2439C003" w:rsidR="00E72FB6" w:rsidRPr="004F703B" w:rsidRDefault="00E72FB6" w:rsidP="004F703B">
            <w:pPr>
              <w:rPr>
                <w:rFonts w:cstheme="minorHAnsi"/>
                <w:b/>
                <w:iCs/>
                <w:color w:val="000000" w:themeColor="text1"/>
                <w:sz w:val="20"/>
                <w:szCs w:val="20"/>
                <w:u w:val="single"/>
              </w:rPr>
            </w:pPr>
            <w:r w:rsidRPr="004F703B">
              <w:rPr>
                <w:rFonts w:cstheme="minorHAnsi"/>
                <w:b/>
                <w:color w:val="000000"/>
                <w:sz w:val="20"/>
                <w:szCs w:val="20"/>
                <w:u w:val="single"/>
              </w:rPr>
              <w:t>&lt;0.001</w:t>
            </w:r>
          </w:p>
        </w:tc>
      </w:tr>
      <w:tr w:rsidR="00E72FB6" w:rsidRPr="00D461D3" w14:paraId="3D08C546" w14:textId="77777777" w:rsidTr="004F703B">
        <w:trPr>
          <w:trHeight w:val="290"/>
        </w:trPr>
        <w:tc>
          <w:tcPr>
            <w:tcW w:w="3751" w:type="dxa"/>
            <w:noWrap/>
            <w:vAlign w:val="center"/>
            <w:hideMark/>
          </w:tcPr>
          <w:p w14:paraId="5DC8E16D" w14:textId="77777777" w:rsidR="00E72FB6" w:rsidRPr="00D461D3" w:rsidRDefault="00E72FB6" w:rsidP="004F703B">
            <w:pPr>
              <w:rPr>
                <w:rFonts w:cstheme="minorHAnsi"/>
                <w:sz w:val="20"/>
                <w:szCs w:val="20"/>
              </w:rPr>
            </w:pPr>
            <w:r w:rsidRPr="00D461D3">
              <w:rPr>
                <w:rFonts w:cstheme="minorHAnsi"/>
                <w:sz w:val="20"/>
                <w:szCs w:val="20"/>
              </w:rPr>
              <w:t>Cortical thickness (mm)</w:t>
            </w:r>
          </w:p>
        </w:tc>
        <w:tc>
          <w:tcPr>
            <w:tcW w:w="2020" w:type="dxa"/>
            <w:tcBorders>
              <w:top w:val="nil"/>
              <w:left w:val="nil"/>
              <w:bottom w:val="nil"/>
              <w:right w:val="nil"/>
            </w:tcBorders>
            <w:shd w:val="clear" w:color="auto" w:fill="auto"/>
            <w:noWrap/>
            <w:vAlign w:val="center"/>
          </w:tcPr>
          <w:p w14:paraId="7E7CE83D" w14:textId="176B875A" w:rsidR="00E72FB6" w:rsidRPr="00E72FB6" w:rsidRDefault="00E72FB6" w:rsidP="004F703B">
            <w:pPr>
              <w:rPr>
                <w:rFonts w:cstheme="minorHAnsi"/>
                <w:color w:val="000000" w:themeColor="text1"/>
                <w:sz w:val="20"/>
                <w:szCs w:val="20"/>
              </w:rPr>
            </w:pPr>
            <w:r w:rsidRPr="00E72FB6">
              <w:rPr>
                <w:rFonts w:cstheme="minorHAnsi"/>
                <w:color w:val="000000"/>
                <w:sz w:val="20"/>
                <w:szCs w:val="20"/>
              </w:rPr>
              <w:t>1.2 (1.1, 1.4)</w:t>
            </w:r>
          </w:p>
        </w:tc>
        <w:tc>
          <w:tcPr>
            <w:tcW w:w="1937" w:type="dxa"/>
            <w:tcBorders>
              <w:top w:val="nil"/>
              <w:left w:val="nil"/>
              <w:bottom w:val="nil"/>
              <w:right w:val="nil"/>
            </w:tcBorders>
            <w:shd w:val="clear" w:color="auto" w:fill="auto"/>
            <w:noWrap/>
            <w:vAlign w:val="center"/>
          </w:tcPr>
          <w:p w14:paraId="18E65D9B" w14:textId="13343D46" w:rsidR="00E72FB6" w:rsidRPr="004F703B" w:rsidRDefault="00E72FB6" w:rsidP="004F703B">
            <w:pPr>
              <w:rPr>
                <w:rFonts w:cstheme="minorHAnsi"/>
                <w:b/>
                <w:i/>
                <w:iCs/>
                <w:color w:val="000000" w:themeColor="text1"/>
                <w:sz w:val="20"/>
                <w:szCs w:val="20"/>
              </w:rPr>
            </w:pPr>
            <w:r w:rsidRPr="004F703B">
              <w:rPr>
                <w:rFonts w:cstheme="minorHAnsi"/>
                <w:b/>
                <w:i/>
                <w:color w:val="000000"/>
                <w:sz w:val="20"/>
                <w:szCs w:val="20"/>
              </w:rPr>
              <w:t>-0.4 (-1.1, 0.1)</w:t>
            </w:r>
          </w:p>
        </w:tc>
        <w:tc>
          <w:tcPr>
            <w:tcW w:w="992" w:type="dxa"/>
            <w:tcBorders>
              <w:top w:val="nil"/>
              <w:left w:val="nil"/>
              <w:bottom w:val="nil"/>
              <w:right w:val="nil"/>
            </w:tcBorders>
            <w:shd w:val="clear" w:color="auto" w:fill="auto"/>
            <w:noWrap/>
            <w:vAlign w:val="center"/>
          </w:tcPr>
          <w:p w14:paraId="58A1B715" w14:textId="07B3C446" w:rsidR="00E72FB6" w:rsidRPr="004F703B" w:rsidRDefault="00E72FB6" w:rsidP="004F703B">
            <w:pPr>
              <w:rPr>
                <w:rFonts w:cstheme="minorHAnsi"/>
                <w:b/>
                <w:i/>
                <w:iCs/>
                <w:color w:val="000000" w:themeColor="text1"/>
                <w:sz w:val="20"/>
                <w:szCs w:val="20"/>
              </w:rPr>
            </w:pPr>
            <w:r w:rsidRPr="004F703B">
              <w:rPr>
                <w:rFonts w:cstheme="minorHAnsi"/>
                <w:b/>
                <w:i/>
                <w:color w:val="000000"/>
                <w:sz w:val="20"/>
                <w:szCs w:val="20"/>
              </w:rPr>
              <w:t>&lt;0.001</w:t>
            </w:r>
          </w:p>
        </w:tc>
        <w:tc>
          <w:tcPr>
            <w:tcW w:w="2020" w:type="dxa"/>
            <w:tcBorders>
              <w:top w:val="nil"/>
              <w:left w:val="nil"/>
              <w:bottom w:val="nil"/>
              <w:right w:val="nil"/>
            </w:tcBorders>
            <w:shd w:val="clear" w:color="auto" w:fill="auto"/>
            <w:noWrap/>
            <w:vAlign w:val="center"/>
          </w:tcPr>
          <w:p w14:paraId="4EF98E2C" w14:textId="4BDA8C65" w:rsidR="00E72FB6" w:rsidRPr="00E72FB6" w:rsidRDefault="00E72FB6" w:rsidP="004F703B">
            <w:pPr>
              <w:rPr>
                <w:rFonts w:cstheme="minorHAnsi"/>
                <w:color w:val="000000" w:themeColor="text1"/>
                <w:sz w:val="20"/>
                <w:szCs w:val="20"/>
              </w:rPr>
            </w:pPr>
            <w:r w:rsidRPr="00E72FB6">
              <w:rPr>
                <w:rFonts w:cstheme="minorHAnsi"/>
                <w:color w:val="000000"/>
                <w:sz w:val="20"/>
                <w:szCs w:val="20"/>
              </w:rPr>
              <w:t>0.9 (0.8, 1.1)</w:t>
            </w:r>
          </w:p>
        </w:tc>
        <w:tc>
          <w:tcPr>
            <w:tcW w:w="1937" w:type="dxa"/>
            <w:tcBorders>
              <w:top w:val="nil"/>
              <w:left w:val="nil"/>
              <w:bottom w:val="nil"/>
              <w:right w:val="nil"/>
            </w:tcBorders>
            <w:shd w:val="clear" w:color="auto" w:fill="auto"/>
            <w:noWrap/>
            <w:vAlign w:val="center"/>
          </w:tcPr>
          <w:p w14:paraId="56D01D40" w14:textId="1A48D383" w:rsidR="00E72FB6" w:rsidRPr="004F703B" w:rsidRDefault="00E72FB6" w:rsidP="004F703B">
            <w:pPr>
              <w:rPr>
                <w:rFonts w:cstheme="minorHAnsi"/>
                <w:b/>
                <w:i/>
                <w:iCs/>
                <w:color w:val="000000" w:themeColor="text1"/>
                <w:sz w:val="20"/>
                <w:szCs w:val="20"/>
              </w:rPr>
            </w:pPr>
            <w:r w:rsidRPr="004F703B">
              <w:rPr>
                <w:rFonts w:cstheme="minorHAnsi"/>
                <w:b/>
                <w:i/>
                <w:color w:val="000000"/>
                <w:sz w:val="20"/>
                <w:szCs w:val="20"/>
              </w:rPr>
              <w:t>-1.1 (-2.0, -0.1)</w:t>
            </w:r>
          </w:p>
        </w:tc>
        <w:tc>
          <w:tcPr>
            <w:tcW w:w="957" w:type="dxa"/>
            <w:tcBorders>
              <w:top w:val="nil"/>
              <w:left w:val="nil"/>
              <w:bottom w:val="nil"/>
              <w:right w:val="nil"/>
            </w:tcBorders>
            <w:shd w:val="clear" w:color="auto" w:fill="auto"/>
            <w:noWrap/>
            <w:vAlign w:val="center"/>
          </w:tcPr>
          <w:p w14:paraId="08FF1657" w14:textId="5687E870" w:rsidR="00E72FB6" w:rsidRPr="004F703B" w:rsidRDefault="00E72FB6" w:rsidP="004F703B">
            <w:pPr>
              <w:rPr>
                <w:rFonts w:cstheme="minorHAnsi"/>
                <w:b/>
                <w:i/>
                <w:iCs/>
                <w:color w:val="000000" w:themeColor="text1"/>
                <w:sz w:val="20"/>
                <w:szCs w:val="20"/>
              </w:rPr>
            </w:pPr>
            <w:r w:rsidRPr="004F703B">
              <w:rPr>
                <w:rFonts w:cstheme="minorHAnsi"/>
                <w:b/>
                <w:i/>
                <w:color w:val="000000"/>
                <w:sz w:val="20"/>
                <w:szCs w:val="20"/>
              </w:rPr>
              <w:t>&lt;0.001</w:t>
            </w:r>
          </w:p>
        </w:tc>
      </w:tr>
      <w:tr w:rsidR="00E72FB6" w:rsidRPr="00D461D3" w14:paraId="35093923" w14:textId="77777777" w:rsidTr="004F703B">
        <w:trPr>
          <w:trHeight w:val="290"/>
        </w:trPr>
        <w:tc>
          <w:tcPr>
            <w:tcW w:w="3751" w:type="dxa"/>
            <w:tcBorders>
              <w:bottom w:val="single" w:sz="4" w:space="0" w:color="auto"/>
            </w:tcBorders>
            <w:noWrap/>
            <w:vAlign w:val="center"/>
            <w:hideMark/>
          </w:tcPr>
          <w:p w14:paraId="1484D4B7" w14:textId="79114BAE" w:rsidR="00E72FB6" w:rsidRPr="00D461D3" w:rsidRDefault="00E72FB6" w:rsidP="004F703B">
            <w:pPr>
              <w:rPr>
                <w:rFonts w:cstheme="minorHAnsi"/>
                <w:sz w:val="20"/>
                <w:szCs w:val="20"/>
              </w:rPr>
            </w:pPr>
            <w:r w:rsidRPr="00D461D3">
              <w:rPr>
                <w:rFonts w:cstheme="minorHAnsi"/>
                <w:sz w:val="20"/>
                <w:szCs w:val="20"/>
              </w:rPr>
              <w:t xml:space="preserve">Cortical pore </w:t>
            </w:r>
            <w:r w:rsidRPr="00C656A5">
              <w:rPr>
                <w:rFonts w:cstheme="minorHAnsi"/>
                <w:sz w:val="20"/>
                <w:szCs w:val="20"/>
              </w:rPr>
              <w:t>diameter (</w:t>
            </w:r>
            <w:r>
              <w:rPr>
                <w:rFonts w:cstheme="minorHAnsi"/>
                <w:sz w:val="20"/>
                <w:szCs w:val="20"/>
              </w:rPr>
              <w:t>m</w:t>
            </w:r>
            <w:r w:rsidRPr="00C656A5">
              <w:rPr>
                <w:rFonts w:cstheme="minorHAnsi"/>
                <w:sz w:val="20"/>
                <w:szCs w:val="20"/>
              </w:rPr>
              <w:t>m)</w:t>
            </w:r>
          </w:p>
        </w:tc>
        <w:tc>
          <w:tcPr>
            <w:tcW w:w="2020" w:type="dxa"/>
            <w:tcBorders>
              <w:top w:val="nil"/>
              <w:left w:val="nil"/>
              <w:bottom w:val="nil"/>
              <w:right w:val="nil"/>
            </w:tcBorders>
            <w:shd w:val="clear" w:color="auto" w:fill="auto"/>
            <w:noWrap/>
            <w:vAlign w:val="center"/>
          </w:tcPr>
          <w:p w14:paraId="46E1327E" w14:textId="561F5509" w:rsidR="00E72FB6" w:rsidRPr="00E72FB6" w:rsidRDefault="00E72FB6" w:rsidP="004F703B">
            <w:pPr>
              <w:rPr>
                <w:rFonts w:cstheme="minorHAnsi"/>
                <w:color w:val="000000" w:themeColor="text1"/>
                <w:sz w:val="20"/>
                <w:szCs w:val="20"/>
              </w:rPr>
            </w:pPr>
            <w:r w:rsidRPr="00E72FB6">
              <w:rPr>
                <w:rFonts w:cstheme="minorHAnsi"/>
                <w:color w:val="000000"/>
                <w:sz w:val="20"/>
                <w:szCs w:val="20"/>
              </w:rPr>
              <w:t>0.17 (0.16, 0.18)</w:t>
            </w:r>
          </w:p>
        </w:tc>
        <w:tc>
          <w:tcPr>
            <w:tcW w:w="1937" w:type="dxa"/>
            <w:tcBorders>
              <w:top w:val="nil"/>
              <w:left w:val="nil"/>
              <w:bottom w:val="nil"/>
              <w:right w:val="nil"/>
            </w:tcBorders>
            <w:shd w:val="clear" w:color="auto" w:fill="auto"/>
            <w:noWrap/>
            <w:vAlign w:val="center"/>
          </w:tcPr>
          <w:p w14:paraId="485AE696" w14:textId="0B0E135D" w:rsidR="00E72FB6" w:rsidRPr="004F703B" w:rsidRDefault="00E72FB6" w:rsidP="004F703B">
            <w:pPr>
              <w:rPr>
                <w:rFonts w:cstheme="minorHAnsi"/>
                <w:b/>
                <w:iCs/>
                <w:color w:val="000000" w:themeColor="text1"/>
                <w:sz w:val="20"/>
                <w:szCs w:val="20"/>
                <w:u w:val="single"/>
              </w:rPr>
            </w:pPr>
            <w:r w:rsidRPr="004F703B">
              <w:rPr>
                <w:rFonts w:cstheme="minorHAnsi"/>
                <w:b/>
                <w:color w:val="000000"/>
                <w:sz w:val="20"/>
                <w:szCs w:val="20"/>
                <w:u w:val="single"/>
              </w:rPr>
              <w:t>0.2 (-0.7, 1.3)</w:t>
            </w:r>
          </w:p>
        </w:tc>
        <w:tc>
          <w:tcPr>
            <w:tcW w:w="992" w:type="dxa"/>
            <w:tcBorders>
              <w:top w:val="nil"/>
              <w:left w:val="nil"/>
              <w:bottom w:val="nil"/>
              <w:right w:val="nil"/>
            </w:tcBorders>
            <w:shd w:val="clear" w:color="auto" w:fill="auto"/>
            <w:noWrap/>
            <w:vAlign w:val="center"/>
          </w:tcPr>
          <w:p w14:paraId="624CE806" w14:textId="202B0B8F" w:rsidR="00E72FB6" w:rsidRPr="004F703B" w:rsidRDefault="00E72FB6" w:rsidP="004F703B">
            <w:pPr>
              <w:rPr>
                <w:rFonts w:cstheme="minorHAnsi"/>
                <w:b/>
                <w:iCs/>
                <w:color w:val="000000" w:themeColor="text1"/>
                <w:sz w:val="20"/>
                <w:szCs w:val="20"/>
                <w:u w:val="single"/>
              </w:rPr>
            </w:pPr>
            <w:r w:rsidRPr="004F703B">
              <w:rPr>
                <w:rFonts w:cstheme="minorHAnsi"/>
                <w:b/>
                <w:color w:val="000000"/>
                <w:sz w:val="20"/>
                <w:szCs w:val="20"/>
                <w:u w:val="single"/>
              </w:rPr>
              <w:t>0.031</w:t>
            </w:r>
          </w:p>
        </w:tc>
        <w:tc>
          <w:tcPr>
            <w:tcW w:w="2020" w:type="dxa"/>
            <w:tcBorders>
              <w:top w:val="nil"/>
              <w:left w:val="nil"/>
              <w:bottom w:val="nil"/>
              <w:right w:val="nil"/>
            </w:tcBorders>
            <w:shd w:val="clear" w:color="auto" w:fill="auto"/>
            <w:noWrap/>
            <w:vAlign w:val="center"/>
          </w:tcPr>
          <w:p w14:paraId="3B6E1EB9" w14:textId="76E713BD" w:rsidR="00E72FB6" w:rsidRPr="00E72FB6" w:rsidRDefault="00E72FB6" w:rsidP="004F703B">
            <w:pPr>
              <w:rPr>
                <w:rFonts w:cstheme="minorHAnsi"/>
                <w:color w:val="000000" w:themeColor="text1"/>
                <w:sz w:val="20"/>
                <w:szCs w:val="20"/>
              </w:rPr>
            </w:pPr>
            <w:r w:rsidRPr="00E72FB6">
              <w:rPr>
                <w:rFonts w:cstheme="minorHAnsi"/>
                <w:color w:val="000000"/>
                <w:sz w:val="20"/>
                <w:szCs w:val="20"/>
              </w:rPr>
              <w:t>0.18 (0.17, 0.19)</w:t>
            </w:r>
          </w:p>
        </w:tc>
        <w:tc>
          <w:tcPr>
            <w:tcW w:w="1937" w:type="dxa"/>
            <w:tcBorders>
              <w:top w:val="nil"/>
              <w:left w:val="nil"/>
              <w:bottom w:val="nil"/>
              <w:right w:val="nil"/>
            </w:tcBorders>
            <w:shd w:val="clear" w:color="auto" w:fill="auto"/>
            <w:noWrap/>
            <w:vAlign w:val="center"/>
          </w:tcPr>
          <w:p w14:paraId="0A9D724E" w14:textId="19ED40FC" w:rsidR="00E72FB6" w:rsidRPr="00E72FB6" w:rsidRDefault="00E72FB6" w:rsidP="004F703B">
            <w:pPr>
              <w:rPr>
                <w:rFonts w:cstheme="minorHAnsi"/>
                <w:color w:val="000000" w:themeColor="text1"/>
                <w:sz w:val="20"/>
                <w:szCs w:val="20"/>
              </w:rPr>
            </w:pPr>
            <w:r w:rsidRPr="00E72FB6">
              <w:rPr>
                <w:rFonts w:cstheme="minorHAnsi"/>
                <w:color w:val="000000"/>
                <w:sz w:val="20"/>
                <w:szCs w:val="20"/>
              </w:rPr>
              <w:t>0.1 (-0.9, 0.9)</w:t>
            </w:r>
          </w:p>
        </w:tc>
        <w:tc>
          <w:tcPr>
            <w:tcW w:w="957" w:type="dxa"/>
            <w:tcBorders>
              <w:top w:val="nil"/>
              <w:left w:val="nil"/>
              <w:bottom w:val="nil"/>
              <w:right w:val="nil"/>
            </w:tcBorders>
            <w:shd w:val="clear" w:color="auto" w:fill="auto"/>
            <w:noWrap/>
            <w:vAlign w:val="center"/>
          </w:tcPr>
          <w:p w14:paraId="5536DEAB" w14:textId="1C888E90" w:rsidR="00E72FB6" w:rsidRPr="00E72FB6" w:rsidRDefault="00E72FB6" w:rsidP="004F703B">
            <w:pPr>
              <w:rPr>
                <w:rFonts w:cstheme="minorHAnsi"/>
                <w:color w:val="000000" w:themeColor="text1"/>
                <w:sz w:val="20"/>
                <w:szCs w:val="20"/>
              </w:rPr>
            </w:pPr>
            <w:r>
              <w:rPr>
                <w:rFonts w:cstheme="minorHAnsi"/>
                <w:color w:val="000000"/>
                <w:sz w:val="20"/>
                <w:szCs w:val="20"/>
              </w:rPr>
              <w:t>0.602</w:t>
            </w:r>
          </w:p>
        </w:tc>
      </w:tr>
      <w:tr w:rsidR="00EC00CD" w:rsidRPr="00D461D3" w14:paraId="5C330A34" w14:textId="77777777" w:rsidTr="00DF5864">
        <w:trPr>
          <w:trHeight w:val="20"/>
        </w:trPr>
        <w:tc>
          <w:tcPr>
            <w:tcW w:w="3751" w:type="dxa"/>
            <w:tcBorders>
              <w:top w:val="single" w:sz="4" w:space="0" w:color="auto"/>
            </w:tcBorders>
            <w:noWrap/>
            <w:hideMark/>
          </w:tcPr>
          <w:p w14:paraId="3DE1C696" w14:textId="77777777" w:rsidR="00EC00CD" w:rsidRPr="00D461D3" w:rsidRDefault="00EC00CD" w:rsidP="00DF5864">
            <w:pPr>
              <w:jc w:val="both"/>
              <w:rPr>
                <w:rFonts w:cstheme="minorHAnsi"/>
                <w:sz w:val="20"/>
                <w:szCs w:val="20"/>
              </w:rPr>
            </w:pPr>
          </w:p>
        </w:tc>
        <w:tc>
          <w:tcPr>
            <w:tcW w:w="2020" w:type="dxa"/>
            <w:tcBorders>
              <w:top w:val="single" w:sz="4" w:space="0" w:color="auto"/>
            </w:tcBorders>
            <w:noWrap/>
            <w:hideMark/>
          </w:tcPr>
          <w:p w14:paraId="198C3E4A" w14:textId="77777777" w:rsidR="00EC00CD" w:rsidRPr="00D461D3" w:rsidRDefault="00EC00CD" w:rsidP="00DF5864">
            <w:pPr>
              <w:jc w:val="both"/>
              <w:rPr>
                <w:rFonts w:cstheme="minorHAnsi"/>
                <w:sz w:val="20"/>
                <w:szCs w:val="20"/>
              </w:rPr>
            </w:pPr>
          </w:p>
        </w:tc>
        <w:tc>
          <w:tcPr>
            <w:tcW w:w="1937" w:type="dxa"/>
            <w:tcBorders>
              <w:top w:val="single" w:sz="4" w:space="0" w:color="auto"/>
            </w:tcBorders>
            <w:noWrap/>
            <w:hideMark/>
          </w:tcPr>
          <w:p w14:paraId="343E4F89" w14:textId="77777777" w:rsidR="00EC00CD" w:rsidRPr="00D461D3" w:rsidRDefault="00EC00CD" w:rsidP="00DF5864">
            <w:pPr>
              <w:jc w:val="both"/>
              <w:rPr>
                <w:rFonts w:cstheme="minorHAnsi"/>
                <w:sz w:val="20"/>
                <w:szCs w:val="20"/>
              </w:rPr>
            </w:pPr>
          </w:p>
        </w:tc>
        <w:tc>
          <w:tcPr>
            <w:tcW w:w="992" w:type="dxa"/>
            <w:tcBorders>
              <w:top w:val="single" w:sz="4" w:space="0" w:color="auto"/>
            </w:tcBorders>
            <w:noWrap/>
            <w:hideMark/>
          </w:tcPr>
          <w:p w14:paraId="557E0C84" w14:textId="77777777" w:rsidR="00EC00CD" w:rsidRPr="00D461D3" w:rsidRDefault="00EC00CD" w:rsidP="00DF5864">
            <w:pPr>
              <w:jc w:val="both"/>
              <w:rPr>
                <w:rFonts w:cstheme="minorHAnsi"/>
                <w:sz w:val="20"/>
                <w:szCs w:val="20"/>
              </w:rPr>
            </w:pPr>
          </w:p>
        </w:tc>
        <w:tc>
          <w:tcPr>
            <w:tcW w:w="2020" w:type="dxa"/>
            <w:tcBorders>
              <w:top w:val="single" w:sz="4" w:space="0" w:color="auto"/>
            </w:tcBorders>
            <w:noWrap/>
            <w:hideMark/>
          </w:tcPr>
          <w:p w14:paraId="5FB3044F" w14:textId="77777777" w:rsidR="00EC00CD" w:rsidRPr="00D461D3" w:rsidRDefault="00EC00CD" w:rsidP="00DF5864">
            <w:pPr>
              <w:jc w:val="both"/>
              <w:rPr>
                <w:rFonts w:cstheme="minorHAnsi"/>
                <w:sz w:val="20"/>
                <w:szCs w:val="20"/>
              </w:rPr>
            </w:pPr>
          </w:p>
        </w:tc>
        <w:tc>
          <w:tcPr>
            <w:tcW w:w="1937" w:type="dxa"/>
            <w:tcBorders>
              <w:top w:val="single" w:sz="4" w:space="0" w:color="auto"/>
            </w:tcBorders>
            <w:noWrap/>
            <w:hideMark/>
          </w:tcPr>
          <w:p w14:paraId="71B93B2A" w14:textId="77777777" w:rsidR="00EC00CD" w:rsidRPr="00D461D3" w:rsidRDefault="00EC00CD" w:rsidP="00DF5864">
            <w:pPr>
              <w:jc w:val="both"/>
              <w:rPr>
                <w:rFonts w:cstheme="minorHAnsi"/>
                <w:sz w:val="20"/>
                <w:szCs w:val="20"/>
              </w:rPr>
            </w:pPr>
          </w:p>
        </w:tc>
        <w:tc>
          <w:tcPr>
            <w:tcW w:w="957" w:type="dxa"/>
            <w:tcBorders>
              <w:top w:val="single" w:sz="4" w:space="0" w:color="auto"/>
            </w:tcBorders>
            <w:noWrap/>
            <w:hideMark/>
          </w:tcPr>
          <w:p w14:paraId="6A1FACBF" w14:textId="77777777" w:rsidR="00EC00CD" w:rsidRPr="00D461D3" w:rsidRDefault="00EC00CD" w:rsidP="00DF5864">
            <w:pPr>
              <w:jc w:val="both"/>
              <w:rPr>
                <w:rFonts w:cstheme="minorHAnsi"/>
                <w:sz w:val="20"/>
                <w:szCs w:val="20"/>
              </w:rPr>
            </w:pPr>
          </w:p>
        </w:tc>
      </w:tr>
      <w:tr w:rsidR="00EC00CD" w:rsidRPr="00D461D3" w14:paraId="0E2CBACD" w14:textId="77777777" w:rsidTr="00DF5864">
        <w:trPr>
          <w:trHeight w:val="290"/>
        </w:trPr>
        <w:tc>
          <w:tcPr>
            <w:tcW w:w="13614" w:type="dxa"/>
            <w:gridSpan w:val="7"/>
            <w:noWrap/>
            <w:hideMark/>
          </w:tcPr>
          <w:p w14:paraId="2D1B5F88" w14:textId="66E2E89C" w:rsidR="00EC00CD" w:rsidRPr="00D461D3" w:rsidRDefault="00EC00CD" w:rsidP="00DF5864">
            <w:pPr>
              <w:jc w:val="both"/>
              <w:rPr>
                <w:rFonts w:cstheme="minorHAnsi"/>
                <w:sz w:val="20"/>
                <w:szCs w:val="20"/>
              </w:rPr>
            </w:pPr>
            <w:r w:rsidRPr="00D461D3">
              <w:rPr>
                <w:rFonts w:cstheme="minorHAnsi"/>
                <w:sz w:val="20"/>
                <w:szCs w:val="20"/>
              </w:rPr>
              <w:t xml:space="preserve">P-values correspond to tests that median annual percentage changes were zero </w:t>
            </w:r>
            <w:r w:rsidR="00C75FC3">
              <w:rPr>
                <w:rFonts w:cstheme="minorHAnsi"/>
                <w:sz w:val="20"/>
                <w:szCs w:val="20"/>
              </w:rPr>
              <w:t xml:space="preserve">and </w:t>
            </w:r>
            <w:r w:rsidRPr="00D461D3">
              <w:rPr>
                <w:rFonts w:cstheme="minorHAnsi"/>
                <w:sz w:val="20"/>
                <w:szCs w:val="20"/>
              </w:rPr>
              <w:t>were calculated from sign tests</w:t>
            </w:r>
          </w:p>
        </w:tc>
      </w:tr>
      <w:tr w:rsidR="00EC00CD" w:rsidRPr="00D461D3" w14:paraId="5AC4685E" w14:textId="77777777" w:rsidTr="00DF5864">
        <w:trPr>
          <w:trHeight w:val="290"/>
        </w:trPr>
        <w:tc>
          <w:tcPr>
            <w:tcW w:w="13614" w:type="dxa"/>
            <w:gridSpan w:val="7"/>
            <w:noWrap/>
            <w:hideMark/>
          </w:tcPr>
          <w:p w14:paraId="65070E81" w14:textId="212F6470" w:rsidR="00EC00CD" w:rsidRPr="00D461D3" w:rsidRDefault="00D1405D" w:rsidP="00DF5864">
            <w:pPr>
              <w:jc w:val="both"/>
              <w:rPr>
                <w:rFonts w:cstheme="minorHAnsi"/>
                <w:sz w:val="20"/>
                <w:szCs w:val="20"/>
              </w:rPr>
            </w:pPr>
            <w:r>
              <w:rPr>
                <w:rFonts w:cstheme="minorHAnsi"/>
                <w:sz w:val="20"/>
                <w:szCs w:val="20"/>
              </w:rPr>
              <w:t>Median a</w:t>
            </w:r>
            <w:r w:rsidR="00EC00CD" w:rsidRPr="00D461D3">
              <w:rPr>
                <w:rFonts w:cstheme="minorHAnsi"/>
                <w:sz w:val="20"/>
                <w:szCs w:val="20"/>
              </w:rPr>
              <w:t>nnual percentage changes that were significantly different from zero (p&lt;0.05) are highlighted in bold (underlined for increases and italic for decreases)</w:t>
            </w:r>
          </w:p>
        </w:tc>
      </w:tr>
    </w:tbl>
    <w:p w14:paraId="51E04628" w14:textId="77777777" w:rsidR="00EC00CD" w:rsidRDefault="00EC00CD" w:rsidP="00040C1B">
      <w:pPr>
        <w:pStyle w:val="NoSpacing"/>
        <w:spacing w:before="100" w:beforeAutospacing="1" w:after="100" w:afterAutospacing="1" w:line="360" w:lineRule="auto"/>
        <w:jc w:val="both"/>
        <w:rPr>
          <w:rFonts w:cstheme="minorHAnsi"/>
        </w:rPr>
        <w:sectPr w:rsidR="00EC00CD" w:rsidSect="00EC00CD">
          <w:pgSz w:w="16838" w:h="11906" w:orient="landscape"/>
          <w:pgMar w:top="1440" w:right="1440" w:bottom="1440" w:left="1440" w:header="708" w:footer="708" w:gutter="0"/>
          <w:cols w:space="708"/>
          <w:docGrid w:linePitch="360"/>
        </w:sectPr>
      </w:pPr>
    </w:p>
    <w:p w14:paraId="55E75890" w14:textId="322CEC30" w:rsidR="00964CA4" w:rsidRPr="003660E7" w:rsidRDefault="007D5941" w:rsidP="00040C1B">
      <w:pPr>
        <w:spacing w:before="100" w:beforeAutospacing="1" w:after="100" w:afterAutospacing="1" w:line="360" w:lineRule="auto"/>
        <w:jc w:val="both"/>
        <w:rPr>
          <w:rFonts w:cstheme="minorHAnsi"/>
          <w:i/>
        </w:rPr>
      </w:pPr>
      <w:r>
        <w:rPr>
          <w:rFonts w:cstheme="minorHAnsi"/>
          <w:i/>
        </w:rPr>
        <w:t xml:space="preserve">3.2 </w:t>
      </w:r>
      <w:r w:rsidR="008E354D" w:rsidRPr="003660E7">
        <w:rPr>
          <w:rFonts w:cstheme="minorHAnsi"/>
          <w:i/>
        </w:rPr>
        <w:t xml:space="preserve">Relationships </w:t>
      </w:r>
      <w:r w:rsidR="00D63E58" w:rsidRPr="003660E7">
        <w:rPr>
          <w:rFonts w:cstheme="minorHAnsi"/>
          <w:i/>
        </w:rPr>
        <w:t xml:space="preserve">between baseline values and changes in </w:t>
      </w:r>
      <w:r w:rsidR="00482692" w:rsidRPr="003660E7">
        <w:rPr>
          <w:rFonts w:cstheme="minorHAnsi"/>
          <w:i/>
        </w:rPr>
        <w:t xml:space="preserve">tibial </w:t>
      </w:r>
      <w:r w:rsidR="00586D14">
        <w:rPr>
          <w:rFonts w:cstheme="minorHAnsi"/>
          <w:i/>
        </w:rPr>
        <w:t>HR-pQCT</w:t>
      </w:r>
      <w:r w:rsidR="00D63E58" w:rsidRPr="003660E7">
        <w:rPr>
          <w:rFonts w:cstheme="minorHAnsi"/>
          <w:i/>
        </w:rPr>
        <w:t xml:space="preserve"> parameters and </w:t>
      </w:r>
      <w:r w:rsidR="001E28BC" w:rsidRPr="003660E7">
        <w:rPr>
          <w:rFonts w:cstheme="minorHAnsi"/>
          <w:i/>
        </w:rPr>
        <w:t>previous fracture</w:t>
      </w:r>
    </w:p>
    <w:p w14:paraId="4AE24F84" w14:textId="006DBC91" w:rsidR="00EC00CD" w:rsidRDefault="0044418D" w:rsidP="00040C1B">
      <w:pPr>
        <w:spacing w:before="100" w:beforeAutospacing="1" w:after="100" w:afterAutospacing="1" w:line="360" w:lineRule="auto"/>
        <w:jc w:val="both"/>
        <w:rPr>
          <w:rFonts w:cstheme="minorHAnsi"/>
        </w:rPr>
      </w:pPr>
      <w:r w:rsidRPr="003660E7">
        <w:rPr>
          <w:rFonts w:cstheme="minorHAnsi"/>
        </w:rPr>
        <w:t xml:space="preserve">Associations between baseline values and annual percentage changes in tibial </w:t>
      </w:r>
      <w:r w:rsidR="00586D14">
        <w:rPr>
          <w:rFonts w:cstheme="minorHAnsi"/>
        </w:rPr>
        <w:t>HR-pQCT</w:t>
      </w:r>
      <w:r w:rsidRPr="003660E7">
        <w:rPr>
          <w:rFonts w:cstheme="minorHAnsi"/>
        </w:rPr>
        <w:t xml:space="preserve"> parameters in relation to previous fracture are presented in Table 3</w:t>
      </w:r>
      <w:r w:rsidR="00C13E03">
        <w:rPr>
          <w:rFonts w:cstheme="minorHAnsi"/>
        </w:rPr>
        <w:t xml:space="preserve"> and Figure 1</w:t>
      </w:r>
      <w:r w:rsidR="008E354D" w:rsidRPr="003660E7">
        <w:rPr>
          <w:rFonts w:cstheme="minorHAnsi"/>
        </w:rPr>
        <w:t xml:space="preserve">. </w:t>
      </w:r>
      <w:r w:rsidR="007A1E33" w:rsidRPr="007A1E33">
        <w:rPr>
          <w:rFonts w:cstheme="minorHAnsi"/>
        </w:rPr>
        <w:t>Increased odds of previous fracture were observed for; higher trabecular area (p&lt;0.01); lower total volumetric bone density (p&lt;0.01);  lower cortical area (p&lt;0.04), lower cortical density (p&lt;0.02) and lower cortical thickness (p&lt;0.01); and greater declines in trabecular density (p&lt;0.002). These relationships were robust in sex-adjusted and fully-adjusted models.</w:t>
      </w:r>
      <w:r w:rsidR="009517D8" w:rsidRPr="009517D8">
        <w:t xml:space="preserve"> </w:t>
      </w:r>
      <w:r w:rsidR="009517D8" w:rsidRPr="009517D8">
        <w:rPr>
          <w:rFonts w:cstheme="minorHAnsi"/>
        </w:rPr>
        <w:t xml:space="preserve">Associations between baseline values and annual percentage changes in </w:t>
      </w:r>
      <w:r w:rsidR="009517D8">
        <w:rPr>
          <w:rFonts w:cstheme="minorHAnsi"/>
        </w:rPr>
        <w:t>radial</w:t>
      </w:r>
      <w:r w:rsidR="009517D8" w:rsidRPr="009517D8">
        <w:rPr>
          <w:rFonts w:cstheme="minorHAnsi"/>
        </w:rPr>
        <w:t xml:space="preserve"> HR-pQCT parameters in relation to previous fracture are presented</w:t>
      </w:r>
      <w:r w:rsidR="009517D8">
        <w:rPr>
          <w:rFonts w:cstheme="minorHAnsi"/>
        </w:rPr>
        <w:t xml:space="preserve"> in Supplementary Table B.</w:t>
      </w:r>
    </w:p>
    <w:p w14:paraId="1F5EDC60" w14:textId="77777777" w:rsidR="00EC00CD" w:rsidRPr="003660E7" w:rsidRDefault="00EC00CD" w:rsidP="00040C1B">
      <w:pPr>
        <w:spacing w:before="100" w:beforeAutospacing="1" w:after="100" w:afterAutospacing="1" w:line="360" w:lineRule="auto"/>
        <w:jc w:val="both"/>
        <w:rPr>
          <w:rFonts w:cstheme="minorHAnsi"/>
        </w:rPr>
      </w:pPr>
    </w:p>
    <w:p w14:paraId="4BF48E87" w14:textId="0CE7B2F6" w:rsidR="00EC00CD" w:rsidRPr="00F60007" w:rsidRDefault="00EC00CD" w:rsidP="00EC00CD">
      <w:pPr>
        <w:rPr>
          <w:rFonts w:cstheme="minorHAnsi"/>
          <w:b/>
          <w:noProof/>
          <w:sz w:val="20"/>
          <w:szCs w:val="20"/>
          <w:lang w:eastAsia="en-GB"/>
        </w:rPr>
      </w:pPr>
      <w:r w:rsidRPr="00F60007">
        <w:rPr>
          <w:rFonts w:cstheme="minorHAnsi"/>
          <w:b/>
          <w:noProof/>
          <w:sz w:val="20"/>
          <w:szCs w:val="20"/>
          <w:lang w:eastAsia="en-GB"/>
        </w:rPr>
        <w:t xml:space="preserve">Figure 1: Fully-adjusted odds ratios for previous fracture per standard deviation difference in baseline values and changes in key tibial </w:t>
      </w:r>
      <w:r w:rsidR="00586D14">
        <w:rPr>
          <w:rFonts w:cstheme="minorHAnsi"/>
          <w:b/>
          <w:noProof/>
          <w:sz w:val="20"/>
          <w:szCs w:val="20"/>
          <w:lang w:eastAsia="en-GB"/>
        </w:rPr>
        <w:t>HR-pQCT</w:t>
      </w:r>
      <w:r w:rsidRPr="00F60007">
        <w:rPr>
          <w:rFonts w:cstheme="minorHAnsi"/>
          <w:b/>
          <w:noProof/>
          <w:sz w:val="20"/>
          <w:szCs w:val="20"/>
          <w:lang w:eastAsia="en-GB"/>
        </w:rPr>
        <w:t xml:space="preserve"> parameters</w:t>
      </w:r>
    </w:p>
    <w:p w14:paraId="000CB214" w14:textId="4E7D6AFC" w:rsidR="00EC00CD" w:rsidRDefault="00C44A63" w:rsidP="00EC00CD">
      <w:pPr>
        <w:rPr>
          <w:rFonts w:cstheme="minorHAnsi"/>
        </w:rPr>
      </w:pPr>
      <w:r w:rsidRPr="00C44A63">
        <w:rPr>
          <w:rFonts w:cstheme="minorHAnsi"/>
          <w:noProof/>
          <w:lang w:eastAsia="en-GB"/>
        </w:rPr>
        <w:drawing>
          <wp:inline distT="0" distB="0" distL="0" distR="0" wp14:anchorId="0F18A5A1" wp14:editId="3C7E272E">
            <wp:extent cx="4071600" cy="2962800"/>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71600" cy="2962800"/>
                    </a:xfrm>
                    <a:prstGeom prst="rect">
                      <a:avLst/>
                    </a:prstGeom>
                    <a:noFill/>
                    <a:ln>
                      <a:noFill/>
                    </a:ln>
                  </pic:spPr>
                </pic:pic>
              </a:graphicData>
            </a:graphic>
          </wp:inline>
        </w:drawing>
      </w:r>
    </w:p>
    <w:p w14:paraId="0218655D" w14:textId="02B5540C" w:rsidR="00EC00CD" w:rsidRDefault="00EC00CD" w:rsidP="00EC00CD">
      <w:pPr>
        <w:rPr>
          <w:rFonts w:cstheme="minorHAnsi"/>
          <w:sz w:val="20"/>
          <w:szCs w:val="20"/>
        </w:rPr>
      </w:pPr>
      <w:r>
        <w:rPr>
          <w:rFonts w:cstheme="minorHAnsi"/>
          <w:sz w:val="20"/>
          <w:szCs w:val="20"/>
        </w:rPr>
        <w:t xml:space="preserve">Odds ratios were adjusted </w:t>
      </w:r>
      <w:r w:rsidRPr="000F35EB">
        <w:rPr>
          <w:rFonts w:cstheme="minorHAnsi"/>
          <w:sz w:val="20"/>
          <w:szCs w:val="20"/>
        </w:rPr>
        <w:t>for sex, age, height, BMI, dietary calcium, physical activity, smoking history (ever vs never), alcohol consumption</w:t>
      </w:r>
      <w:r w:rsidR="00C44A63">
        <w:rPr>
          <w:rFonts w:cstheme="minorHAnsi"/>
          <w:sz w:val="20"/>
          <w:szCs w:val="20"/>
        </w:rPr>
        <w:t xml:space="preserve"> and </w:t>
      </w:r>
      <w:r w:rsidRPr="000F35EB">
        <w:rPr>
          <w:rFonts w:cstheme="minorHAnsi"/>
          <w:sz w:val="20"/>
          <w:szCs w:val="20"/>
        </w:rPr>
        <w:t xml:space="preserve">social class </w:t>
      </w:r>
    </w:p>
    <w:p w14:paraId="7CF547D2" w14:textId="217009B1" w:rsidR="00EC00CD" w:rsidRDefault="00EC00CD" w:rsidP="00EC00CD">
      <w:pPr>
        <w:rPr>
          <w:rFonts w:cstheme="minorHAnsi"/>
          <w:sz w:val="20"/>
          <w:szCs w:val="20"/>
        </w:rPr>
      </w:pPr>
      <w:r>
        <w:rPr>
          <w:rFonts w:cstheme="minorHAnsi"/>
          <w:sz w:val="20"/>
          <w:szCs w:val="20"/>
        </w:rPr>
        <w:t>O</w:t>
      </w:r>
      <w:r w:rsidR="000D6D65">
        <w:rPr>
          <w:rFonts w:cstheme="minorHAnsi"/>
          <w:sz w:val="20"/>
          <w:szCs w:val="20"/>
        </w:rPr>
        <w:t xml:space="preserve">dds ratios </w:t>
      </w:r>
      <w:r>
        <w:rPr>
          <w:rFonts w:cstheme="minorHAnsi"/>
          <w:sz w:val="20"/>
          <w:szCs w:val="20"/>
        </w:rPr>
        <w:t>greater than one: higher baseline values in 2011-2012 or reduced declines from 2011-2012 to 2017 were associated with greater risk of previous fracture</w:t>
      </w:r>
    </w:p>
    <w:p w14:paraId="4BB3B379" w14:textId="095A15C2" w:rsidR="00EC00CD" w:rsidRDefault="000D6D65" w:rsidP="00EC00CD">
      <w:pPr>
        <w:rPr>
          <w:rFonts w:cstheme="minorHAnsi"/>
          <w:sz w:val="20"/>
          <w:szCs w:val="20"/>
        </w:rPr>
        <w:sectPr w:rsidR="00EC00CD" w:rsidSect="00EC00CD">
          <w:pgSz w:w="11906" w:h="16838"/>
          <w:pgMar w:top="1440" w:right="1440" w:bottom="1440" w:left="1440" w:header="708" w:footer="708" w:gutter="0"/>
          <w:cols w:space="708"/>
          <w:docGrid w:linePitch="360"/>
        </w:sectPr>
      </w:pPr>
      <w:r>
        <w:rPr>
          <w:rFonts w:cstheme="minorHAnsi"/>
          <w:sz w:val="20"/>
          <w:szCs w:val="20"/>
        </w:rPr>
        <w:t xml:space="preserve">Odds ratios </w:t>
      </w:r>
      <w:r w:rsidR="00EC00CD">
        <w:rPr>
          <w:rFonts w:cstheme="minorHAnsi"/>
          <w:sz w:val="20"/>
          <w:szCs w:val="20"/>
        </w:rPr>
        <w:t xml:space="preserve">less than one: </w:t>
      </w:r>
      <w:r>
        <w:rPr>
          <w:rFonts w:cstheme="minorHAnsi"/>
          <w:sz w:val="20"/>
          <w:szCs w:val="20"/>
        </w:rPr>
        <w:t xml:space="preserve">higher </w:t>
      </w:r>
      <w:r w:rsidR="00EC00CD">
        <w:rPr>
          <w:rFonts w:cstheme="minorHAnsi"/>
          <w:sz w:val="20"/>
          <w:szCs w:val="20"/>
        </w:rPr>
        <w:t xml:space="preserve">baseline values in 2011-2012 or </w:t>
      </w:r>
      <w:r>
        <w:rPr>
          <w:rFonts w:cstheme="minorHAnsi"/>
          <w:sz w:val="20"/>
          <w:szCs w:val="20"/>
        </w:rPr>
        <w:t xml:space="preserve">reduced </w:t>
      </w:r>
      <w:r w:rsidR="00EC00CD">
        <w:rPr>
          <w:rFonts w:cstheme="minorHAnsi"/>
          <w:sz w:val="20"/>
          <w:szCs w:val="20"/>
        </w:rPr>
        <w:t xml:space="preserve">declines from 2011-2012 to 2017 were associated with </w:t>
      </w:r>
      <w:r>
        <w:rPr>
          <w:rFonts w:cstheme="minorHAnsi"/>
          <w:sz w:val="20"/>
          <w:szCs w:val="20"/>
        </w:rPr>
        <w:t xml:space="preserve">lower </w:t>
      </w:r>
      <w:r w:rsidR="00EC00CD">
        <w:rPr>
          <w:rFonts w:cstheme="minorHAnsi"/>
          <w:sz w:val="20"/>
          <w:szCs w:val="20"/>
        </w:rPr>
        <w:t>risk of previous fracture</w:t>
      </w:r>
    </w:p>
    <w:tbl>
      <w:tblPr>
        <w:tblW w:w="13608" w:type="dxa"/>
        <w:tblLayout w:type="fixed"/>
        <w:tblLook w:val="04A0" w:firstRow="1" w:lastRow="0" w:firstColumn="1" w:lastColumn="0" w:noHBand="0" w:noVBand="1"/>
      </w:tblPr>
      <w:tblGrid>
        <w:gridCol w:w="2835"/>
        <w:gridCol w:w="1701"/>
        <w:gridCol w:w="1039"/>
        <w:gridCol w:w="1655"/>
        <w:gridCol w:w="1039"/>
        <w:gridCol w:w="1654"/>
        <w:gridCol w:w="1039"/>
        <w:gridCol w:w="1654"/>
        <w:gridCol w:w="992"/>
      </w:tblGrid>
      <w:tr w:rsidR="00EC00CD" w:rsidRPr="003660E7" w14:paraId="51944BA7" w14:textId="77777777" w:rsidTr="00DF5864">
        <w:trPr>
          <w:trHeight w:val="260"/>
        </w:trPr>
        <w:tc>
          <w:tcPr>
            <w:tcW w:w="13608" w:type="dxa"/>
            <w:gridSpan w:val="9"/>
            <w:tcBorders>
              <w:top w:val="nil"/>
              <w:left w:val="nil"/>
              <w:bottom w:val="nil"/>
              <w:right w:val="nil"/>
            </w:tcBorders>
            <w:shd w:val="clear" w:color="auto" w:fill="auto"/>
            <w:hideMark/>
          </w:tcPr>
          <w:p w14:paraId="56673CCC" w14:textId="51B6A294" w:rsidR="00EC00CD" w:rsidRPr="003660E7" w:rsidRDefault="00EC00CD" w:rsidP="000E2A1A">
            <w:pPr>
              <w:spacing w:after="0" w:line="240" w:lineRule="auto"/>
              <w:jc w:val="both"/>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 xml:space="preserve">Table 3: Odds ratios for previous fracture per standard deviation difference in </w:t>
            </w:r>
            <w:r w:rsidR="005B442C">
              <w:rPr>
                <w:rFonts w:eastAsia="Times New Roman" w:cstheme="minorHAnsi"/>
                <w:b/>
                <w:bCs/>
                <w:color w:val="000000"/>
                <w:sz w:val="20"/>
                <w:szCs w:val="20"/>
                <w:lang w:eastAsia="en-GB"/>
              </w:rPr>
              <w:t xml:space="preserve">both </w:t>
            </w:r>
            <w:r w:rsidRPr="003660E7">
              <w:rPr>
                <w:rFonts w:eastAsia="Times New Roman" w:cstheme="minorHAnsi"/>
                <w:b/>
                <w:bCs/>
                <w:color w:val="000000"/>
                <w:sz w:val="20"/>
                <w:szCs w:val="20"/>
                <w:lang w:eastAsia="en-GB"/>
              </w:rPr>
              <w:t>baseline values and changes in parameters</w:t>
            </w:r>
          </w:p>
        </w:tc>
      </w:tr>
      <w:tr w:rsidR="00EC00CD" w:rsidRPr="003660E7" w14:paraId="3D332E7D" w14:textId="77777777" w:rsidTr="00DF5864">
        <w:trPr>
          <w:trHeight w:val="250"/>
        </w:trPr>
        <w:tc>
          <w:tcPr>
            <w:tcW w:w="2835" w:type="dxa"/>
            <w:tcBorders>
              <w:top w:val="nil"/>
              <w:left w:val="nil"/>
              <w:bottom w:val="nil"/>
              <w:right w:val="nil"/>
            </w:tcBorders>
            <w:shd w:val="clear" w:color="auto" w:fill="auto"/>
            <w:noWrap/>
            <w:vAlign w:val="bottom"/>
            <w:hideMark/>
          </w:tcPr>
          <w:p w14:paraId="412734F0" w14:textId="77777777" w:rsidR="00EC00CD" w:rsidRPr="003660E7" w:rsidRDefault="00EC00CD" w:rsidP="00DF5864">
            <w:pPr>
              <w:spacing w:after="0" w:line="240" w:lineRule="auto"/>
              <w:jc w:val="both"/>
              <w:rPr>
                <w:rFonts w:eastAsia="Times New Roman" w:cstheme="minorHAnsi"/>
                <w:b/>
                <w:bCs/>
                <w:color w:val="000000"/>
                <w:sz w:val="20"/>
                <w:szCs w:val="20"/>
                <w:lang w:eastAsia="en-GB"/>
              </w:rPr>
            </w:pPr>
          </w:p>
        </w:tc>
        <w:tc>
          <w:tcPr>
            <w:tcW w:w="1701" w:type="dxa"/>
            <w:tcBorders>
              <w:top w:val="nil"/>
              <w:left w:val="nil"/>
              <w:bottom w:val="nil"/>
              <w:right w:val="nil"/>
            </w:tcBorders>
            <w:shd w:val="clear" w:color="auto" w:fill="auto"/>
            <w:noWrap/>
            <w:vAlign w:val="bottom"/>
            <w:hideMark/>
          </w:tcPr>
          <w:p w14:paraId="1826AAEA" w14:textId="77777777" w:rsidR="00EC00CD" w:rsidRPr="003660E7" w:rsidRDefault="00EC00CD" w:rsidP="00DF5864">
            <w:pPr>
              <w:spacing w:after="0" w:line="240" w:lineRule="auto"/>
              <w:jc w:val="both"/>
              <w:rPr>
                <w:rFonts w:eastAsia="Times New Roman" w:cstheme="minorHAnsi"/>
                <w:sz w:val="20"/>
                <w:szCs w:val="20"/>
                <w:lang w:eastAsia="en-GB"/>
              </w:rPr>
            </w:pPr>
          </w:p>
        </w:tc>
        <w:tc>
          <w:tcPr>
            <w:tcW w:w="1039" w:type="dxa"/>
            <w:tcBorders>
              <w:top w:val="nil"/>
              <w:left w:val="nil"/>
              <w:bottom w:val="nil"/>
              <w:right w:val="nil"/>
            </w:tcBorders>
            <w:shd w:val="clear" w:color="auto" w:fill="auto"/>
            <w:noWrap/>
            <w:vAlign w:val="bottom"/>
            <w:hideMark/>
          </w:tcPr>
          <w:p w14:paraId="1E7790AD" w14:textId="77777777" w:rsidR="00EC00CD" w:rsidRPr="003660E7" w:rsidRDefault="00EC00CD" w:rsidP="00DF5864">
            <w:pPr>
              <w:spacing w:after="0" w:line="240" w:lineRule="auto"/>
              <w:jc w:val="both"/>
              <w:rPr>
                <w:rFonts w:eastAsia="Times New Roman" w:cstheme="minorHAnsi"/>
                <w:sz w:val="20"/>
                <w:szCs w:val="20"/>
                <w:lang w:eastAsia="en-GB"/>
              </w:rPr>
            </w:pPr>
          </w:p>
        </w:tc>
        <w:tc>
          <w:tcPr>
            <w:tcW w:w="1655" w:type="dxa"/>
            <w:tcBorders>
              <w:top w:val="nil"/>
              <w:left w:val="nil"/>
              <w:bottom w:val="nil"/>
              <w:right w:val="nil"/>
            </w:tcBorders>
            <w:shd w:val="clear" w:color="auto" w:fill="auto"/>
            <w:noWrap/>
            <w:vAlign w:val="bottom"/>
            <w:hideMark/>
          </w:tcPr>
          <w:p w14:paraId="6BF60321" w14:textId="77777777" w:rsidR="00EC00CD" w:rsidRPr="003660E7" w:rsidRDefault="00EC00CD" w:rsidP="00DF5864">
            <w:pPr>
              <w:spacing w:after="0" w:line="240" w:lineRule="auto"/>
              <w:jc w:val="both"/>
              <w:rPr>
                <w:rFonts w:eastAsia="Times New Roman" w:cstheme="minorHAnsi"/>
                <w:sz w:val="20"/>
                <w:szCs w:val="20"/>
                <w:lang w:eastAsia="en-GB"/>
              </w:rPr>
            </w:pPr>
          </w:p>
        </w:tc>
        <w:tc>
          <w:tcPr>
            <w:tcW w:w="1039" w:type="dxa"/>
            <w:tcBorders>
              <w:top w:val="nil"/>
              <w:left w:val="nil"/>
              <w:bottom w:val="nil"/>
              <w:right w:val="nil"/>
            </w:tcBorders>
            <w:shd w:val="clear" w:color="auto" w:fill="auto"/>
            <w:noWrap/>
            <w:vAlign w:val="bottom"/>
            <w:hideMark/>
          </w:tcPr>
          <w:p w14:paraId="57E2F15D" w14:textId="77777777" w:rsidR="00EC00CD" w:rsidRPr="003660E7" w:rsidRDefault="00EC00CD" w:rsidP="00DF5864">
            <w:pPr>
              <w:spacing w:after="0" w:line="240" w:lineRule="auto"/>
              <w:jc w:val="both"/>
              <w:rPr>
                <w:rFonts w:eastAsia="Times New Roman" w:cstheme="minorHAnsi"/>
                <w:sz w:val="20"/>
                <w:szCs w:val="20"/>
                <w:lang w:eastAsia="en-GB"/>
              </w:rPr>
            </w:pPr>
          </w:p>
        </w:tc>
        <w:tc>
          <w:tcPr>
            <w:tcW w:w="1654" w:type="dxa"/>
            <w:tcBorders>
              <w:top w:val="nil"/>
              <w:left w:val="nil"/>
              <w:bottom w:val="nil"/>
              <w:right w:val="nil"/>
            </w:tcBorders>
            <w:shd w:val="clear" w:color="auto" w:fill="auto"/>
            <w:noWrap/>
            <w:vAlign w:val="bottom"/>
            <w:hideMark/>
          </w:tcPr>
          <w:p w14:paraId="385257AD" w14:textId="77777777" w:rsidR="00EC00CD" w:rsidRPr="003660E7" w:rsidRDefault="00EC00CD" w:rsidP="00DF5864">
            <w:pPr>
              <w:spacing w:after="0" w:line="240" w:lineRule="auto"/>
              <w:jc w:val="both"/>
              <w:rPr>
                <w:rFonts w:eastAsia="Times New Roman" w:cstheme="minorHAnsi"/>
                <w:sz w:val="20"/>
                <w:szCs w:val="20"/>
                <w:lang w:eastAsia="en-GB"/>
              </w:rPr>
            </w:pPr>
          </w:p>
        </w:tc>
        <w:tc>
          <w:tcPr>
            <w:tcW w:w="1039" w:type="dxa"/>
            <w:tcBorders>
              <w:top w:val="nil"/>
              <w:left w:val="nil"/>
              <w:bottom w:val="nil"/>
              <w:right w:val="nil"/>
            </w:tcBorders>
            <w:shd w:val="clear" w:color="auto" w:fill="auto"/>
            <w:noWrap/>
            <w:vAlign w:val="bottom"/>
            <w:hideMark/>
          </w:tcPr>
          <w:p w14:paraId="49FA47FC" w14:textId="77777777" w:rsidR="00EC00CD" w:rsidRPr="003660E7" w:rsidRDefault="00EC00CD" w:rsidP="00DF5864">
            <w:pPr>
              <w:spacing w:after="0" w:line="240" w:lineRule="auto"/>
              <w:jc w:val="both"/>
              <w:rPr>
                <w:rFonts w:eastAsia="Times New Roman" w:cstheme="minorHAnsi"/>
                <w:sz w:val="20"/>
                <w:szCs w:val="20"/>
                <w:lang w:eastAsia="en-GB"/>
              </w:rPr>
            </w:pPr>
          </w:p>
        </w:tc>
        <w:tc>
          <w:tcPr>
            <w:tcW w:w="1654" w:type="dxa"/>
            <w:tcBorders>
              <w:top w:val="nil"/>
              <w:left w:val="nil"/>
              <w:bottom w:val="nil"/>
              <w:right w:val="nil"/>
            </w:tcBorders>
            <w:shd w:val="clear" w:color="auto" w:fill="auto"/>
            <w:noWrap/>
            <w:vAlign w:val="bottom"/>
            <w:hideMark/>
          </w:tcPr>
          <w:p w14:paraId="21A87AF8" w14:textId="77777777" w:rsidR="00EC00CD" w:rsidRPr="003660E7" w:rsidRDefault="00EC00CD" w:rsidP="00DF5864">
            <w:pPr>
              <w:spacing w:after="0" w:line="240" w:lineRule="auto"/>
              <w:jc w:val="both"/>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bottom"/>
            <w:hideMark/>
          </w:tcPr>
          <w:p w14:paraId="57824F90" w14:textId="77777777" w:rsidR="00EC00CD" w:rsidRPr="003660E7" w:rsidRDefault="00EC00CD" w:rsidP="00DF5864">
            <w:pPr>
              <w:spacing w:after="0" w:line="240" w:lineRule="auto"/>
              <w:jc w:val="both"/>
              <w:rPr>
                <w:rFonts w:eastAsia="Times New Roman" w:cstheme="minorHAnsi"/>
                <w:sz w:val="20"/>
                <w:szCs w:val="20"/>
                <w:lang w:eastAsia="en-GB"/>
              </w:rPr>
            </w:pPr>
          </w:p>
        </w:tc>
      </w:tr>
      <w:tr w:rsidR="00EC00CD" w:rsidRPr="003660E7" w14:paraId="25A1B017" w14:textId="77777777" w:rsidTr="00DF5864">
        <w:trPr>
          <w:trHeight w:val="260"/>
        </w:trPr>
        <w:tc>
          <w:tcPr>
            <w:tcW w:w="2835" w:type="dxa"/>
            <w:vMerge w:val="restart"/>
            <w:tcBorders>
              <w:top w:val="single" w:sz="4" w:space="0" w:color="auto"/>
              <w:left w:val="nil"/>
              <w:bottom w:val="single" w:sz="4" w:space="0" w:color="000000"/>
              <w:right w:val="nil"/>
            </w:tcBorders>
            <w:shd w:val="clear" w:color="auto" w:fill="auto"/>
            <w:vAlign w:val="center"/>
            <w:hideMark/>
          </w:tcPr>
          <w:p w14:paraId="6F8B4FD1" w14:textId="2FC94842" w:rsidR="00EC00CD" w:rsidRPr="003660E7" w:rsidRDefault="00586D14" w:rsidP="00DF5864">
            <w:pPr>
              <w:spacing w:after="0" w:line="240" w:lineRule="auto"/>
              <w:jc w:val="both"/>
              <w:rPr>
                <w:rFonts w:eastAsia="Times New Roman" w:cstheme="minorHAnsi"/>
                <w:b/>
                <w:bCs/>
                <w:color w:val="000000"/>
                <w:sz w:val="20"/>
                <w:szCs w:val="20"/>
                <w:lang w:eastAsia="en-GB"/>
              </w:rPr>
            </w:pPr>
            <w:r>
              <w:rPr>
                <w:rFonts w:eastAsia="Times New Roman" w:cstheme="minorHAnsi"/>
                <w:b/>
                <w:bCs/>
                <w:color w:val="000000"/>
                <w:sz w:val="20"/>
                <w:szCs w:val="20"/>
                <w:lang w:eastAsia="en-GB"/>
              </w:rPr>
              <w:t>HR-pQCT</w:t>
            </w:r>
            <w:r w:rsidR="00EC00CD" w:rsidRPr="003660E7">
              <w:rPr>
                <w:rFonts w:eastAsia="Times New Roman" w:cstheme="minorHAnsi"/>
                <w:b/>
                <w:bCs/>
                <w:color w:val="000000"/>
                <w:sz w:val="20"/>
                <w:szCs w:val="20"/>
                <w:lang w:eastAsia="en-GB"/>
              </w:rPr>
              <w:t xml:space="preserve"> tibia parameter</w:t>
            </w:r>
            <w:r w:rsidR="005B442C">
              <w:rPr>
                <w:rFonts w:eastAsia="Times New Roman" w:cstheme="minorHAnsi"/>
                <w:b/>
                <w:bCs/>
                <w:color w:val="000000"/>
                <w:sz w:val="20"/>
                <w:szCs w:val="20"/>
                <w:lang w:eastAsia="en-GB"/>
              </w:rPr>
              <w:t xml:space="preserve"> (SD)</w:t>
            </w:r>
          </w:p>
        </w:tc>
        <w:tc>
          <w:tcPr>
            <w:tcW w:w="5434" w:type="dxa"/>
            <w:gridSpan w:val="4"/>
            <w:tcBorders>
              <w:top w:val="single" w:sz="4" w:space="0" w:color="auto"/>
              <w:left w:val="nil"/>
              <w:bottom w:val="nil"/>
              <w:right w:val="nil"/>
            </w:tcBorders>
            <w:shd w:val="clear" w:color="auto" w:fill="auto"/>
            <w:noWrap/>
            <w:vAlign w:val="bottom"/>
            <w:hideMark/>
          </w:tcPr>
          <w:p w14:paraId="4E820008" w14:textId="77777777" w:rsidR="00EC00CD" w:rsidRPr="003660E7" w:rsidRDefault="00EC00CD" w:rsidP="00904CD8">
            <w:pPr>
              <w:spacing w:after="0" w:line="240" w:lineRule="auto"/>
              <w:jc w:val="center"/>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Baseline values in 2011-2012</w:t>
            </w:r>
          </w:p>
        </w:tc>
        <w:tc>
          <w:tcPr>
            <w:tcW w:w="5339" w:type="dxa"/>
            <w:gridSpan w:val="4"/>
            <w:tcBorders>
              <w:top w:val="single" w:sz="4" w:space="0" w:color="auto"/>
              <w:left w:val="nil"/>
              <w:bottom w:val="nil"/>
              <w:right w:val="nil"/>
            </w:tcBorders>
            <w:shd w:val="clear" w:color="auto" w:fill="auto"/>
            <w:noWrap/>
            <w:vAlign w:val="bottom"/>
            <w:hideMark/>
          </w:tcPr>
          <w:p w14:paraId="6C481D87" w14:textId="77777777" w:rsidR="00EC00CD" w:rsidRPr="003660E7" w:rsidRDefault="00EC00CD" w:rsidP="00904CD8">
            <w:pPr>
              <w:spacing w:after="0" w:line="240" w:lineRule="auto"/>
              <w:jc w:val="center"/>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Annual percentage change from 2011-2012 to 2017</w:t>
            </w:r>
          </w:p>
        </w:tc>
      </w:tr>
      <w:tr w:rsidR="00EC00CD" w:rsidRPr="003660E7" w14:paraId="2CCBFEAA" w14:textId="77777777" w:rsidTr="00DF5864">
        <w:trPr>
          <w:trHeight w:val="260"/>
        </w:trPr>
        <w:tc>
          <w:tcPr>
            <w:tcW w:w="2835" w:type="dxa"/>
            <w:vMerge/>
            <w:tcBorders>
              <w:top w:val="single" w:sz="4" w:space="0" w:color="auto"/>
              <w:left w:val="nil"/>
              <w:bottom w:val="single" w:sz="4" w:space="0" w:color="000000"/>
              <w:right w:val="nil"/>
            </w:tcBorders>
            <w:vAlign w:val="center"/>
            <w:hideMark/>
          </w:tcPr>
          <w:p w14:paraId="46ED397F" w14:textId="77777777" w:rsidR="00EC00CD" w:rsidRPr="003660E7" w:rsidRDefault="00EC00CD" w:rsidP="00DF5864">
            <w:pPr>
              <w:spacing w:after="0" w:line="240" w:lineRule="auto"/>
              <w:jc w:val="both"/>
              <w:rPr>
                <w:rFonts w:eastAsia="Times New Roman" w:cstheme="minorHAnsi"/>
                <w:b/>
                <w:bCs/>
                <w:color w:val="000000"/>
                <w:sz w:val="20"/>
                <w:szCs w:val="20"/>
                <w:lang w:eastAsia="en-GB"/>
              </w:rPr>
            </w:pPr>
          </w:p>
        </w:tc>
        <w:tc>
          <w:tcPr>
            <w:tcW w:w="2740" w:type="dxa"/>
            <w:gridSpan w:val="2"/>
            <w:tcBorders>
              <w:top w:val="nil"/>
              <w:left w:val="nil"/>
              <w:bottom w:val="nil"/>
              <w:right w:val="nil"/>
            </w:tcBorders>
            <w:shd w:val="clear" w:color="auto" w:fill="auto"/>
            <w:noWrap/>
            <w:vAlign w:val="bottom"/>
            <w:hideMark/>
          </w:tcPr>
          <w:p w14:paraId="15C3A07F" w14:textId="77777777" w:rsidR="00EC00CD" w:rsidRPr="003660E7" w:rsidRDefault="00EC00CD" w:rsidP="00904CD8">
            <w:pPr>
              <w:spacing w:after="0" w:line="240" w:lineRule="auto"/>
              <w:jc w:val="center"/>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Sex-adjusted</w:t>
            </w:r>
          </w:p>
        </w:tc>
        <w:tc>
          <w:tcPr>
            <w:tcW w:w="2694" w:type="dxa"/>
            <w:gridSpan w:val="2"/>
            <w:tcBorders>
              <w:top w:val="nil"/>
              <w:left w:val="nil"/>
              <w:bottom w:val="nil"/>
              <w:right w:val="nil"/>
            </w:tcBorders>
            <w:shd w:val="clear" w:color="auto" w:fill="auto"/>
            <w:noWrap/>
            <w:vAlign w:val="bottom"/>
            <w:hideMark/>
          </w:tcPr>
          <w:p w14:paraId="0CF0D612" w14:textId="77777777" w:rsidR="00EC00CD" w:rsidRPr="003660E7" w:rsidRDefault="00EC00CD" w:rsidP="00904CD8">
            <w:pPr>
              <w:spacing w:after="0" w:line="240" w:lineRule="auto"/>
              <w:jc w:val="center"/>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Fully-adjusted*</w:t>
            </w:r>
          </w:p>
        </w:tc>
        <w:tc>
          <w:tcPr>
            <w:tcW w:w="2693" w:type="dxa"/>
            <w:gridSpan w:val="2"/>
            <w:tcBorders>
              <w:top w:val="nil"/>
              <w:left w:val="nil"/>
              <w:bottom w:val="nil"/>
              <w:right w:val="nil"/>
            </w:tcBorders>
            <w:shd w:val="clear" w:color="auto" w:fill="auto"/>
            <w:noWrap/>
            <w:vAlign w:val="bottom"/>
            <w:hideMark/>
          </w:tcPr>
          <w:p w14:paraId="0E513148" w14:textId="77777777" w:rsidR="00EC00CD" w:rsidRPr="003660E7" w:rsidRDefault="00EC00CD" w:rsidP="00904CD8">
            <w:pPr>
              <w:spacing w:after="0" w:line="240" w:lineRule="auto"/>
              <w:jc w:val="center"/>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Sex-adjusted</w:t>
            </w:r>
          </w:p>
        </w:tc>
        <w:tc>
          <w:tcPr>
            <w:tcW w:w="2646" w:type="dxa"/>
            <w:gridSpan w:val="2"/>
            <w:tcBorders>
              <w:top w:val="nil"/>
              <w:left w:val="nil"/>
              <w:bottom w:val="nil"/>
              <w:right w:val="nil"/>
            </w:tcBorders>
            <w:shd w:val="clear" w:color="auto" w:fill="auto"/>
            <w:noWrap/>
            <w:vAlign w:val="bottom"/>
            <w:hideMark/>
          </w:tcPr>
          <w:p w14:paraId="5BDC483C" w14:textId="77777777" w:rsidR="00EC00CD" w:rsidRPr="003660E7" w:rsidRDefault="00EC00CD" w:rsidP="00904CD8">
            <w:pPr>
              <w:spacing w:after="0" w:line="240" w:lineRule="auto"/>
              <w:jc w:val="center"/>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Fully-adjusted*</w:t>
            </w:r>
          </w:p>
        </w:tc>
      </w:tr>
      <w:tr w:rsidR="00EC00CD" w:rsidRPr="003660E7" w14:paraId="3879C781" w14:textId="77777777" w:rsidTr="00DF5864">
        <w:trPr>
          <w:trHeight w:val="260"/>
        </w:trPr>
        <w:tc>
          <w:tcPr>
            <w:tcW w:w="2835" w:type="dxa"/>
            <w:vMerge/>
            <w:tcBorders>
              <w:top w:val="single" w:sz="4" w:space="0" w:color="auto"/>
              <w:left w:val="nil"/>
              <w:bottom w:val="single" w:sz="4" w:space="0" w:color="000000"/>
              <w:right w:val="nil"/>
            </w:tcBorders>
            <w:vAlign w:val="center"/>
            <w:hideMark/>
          </w:tcPr>
          <w:p w14:paraId="28F58392" w14:textId="77777777" w:rsidR="00EC00CD" w:rsidRPr="003660E7" w:rsidRDefault="00EC00CD" w:rsidP="00DF5864">
            <w:pPr>
              <w:spacing w:after="0" w:line="240" w:lineRule="auto"/>
              <w:jc w:val="both"/>
              <w:rPr>
                <w:rFonts w:eastAsia="Times New Roman" w:cstheme="minorHAnsi"/>
                <w:b/>
                <w:bCs/>
                <w:color w:val="000000"/>
                <w:sz w:val="20"/>
                <w:szCs w:val="20"/>
                <w:lang w:eastAsia="en-GB"/>
              </w:rPr>
            </w:pPr>
          </w:p>
        </w:tc>
        <w:tc>
          <w:tcPr>
            <w:tcW w:w="1701" w:type="dxa"/>
            <w:tcBorders>
              <w:top w:val="nil"/>
              <w:left w:val="nil"/>
              <w:bottom w:val="single" w:sz="4" w:space="0" w:color="auto"/>
              <w:right w:val="nil"/>
            </w:tcBorders>
            <w:shd w:val="clear" w:color="auto" w:fill="auto"/>
            <w:noWrap/>
            <w:vAlign w:val="bottom"/>
            <w:hideMark/>
          </w:tcPr>
          <w:p w14:paraId="6039B293" w14:textId="77777777" w:rsidR="006E5E29" w:rsidRDefault="00EC00CD" w:rsidP="00DF5864">
            <w:pPr>
              <w:spacing w:after="0" w:line="240" w:lineRule="auto"/>
              <w:jc w:val="both"/>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Odds ratio</w:t>
            </w:r>
          </w:p>
          <w:p w14:paraId="6DC53A46" w14:textId="2084918A" w:rsidR="00EC00CD" w:rsidRPr="003660E7" w:rsidRDefault="00EC00CD" w:rsidP="00DF5864">
            <w:pPr>
              <w:spacing w:after="0" w:line="240" w:lineRule="auto"/>
              <w:jc w:val="both"/>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 xml:space="preserve"> (95% CI)</w:t>
            </w:r>
          </w:p>
        </w:tc>
        <w:tc>
          <w:tcPr>
            <w:tcW w:w="1039" w:type="dxa"/>
            <w:tcBorders>
              <w:top w:val="nil"/>
              <w:left w:val="nil"/>
              <w:bottom w:val="single" w:sz="4" w:space="0" w:color="auto"/>
              <w:right w:val="nil"/>
            </w:tcBorders>
            <w:shd w:val="clear" w:color="auto" w:fill="auto"/>
            <w:noWrap/>
            <w:vAlign w:val="bottom"/>
            <w:hideMark/>
          </w:tcPr>
          <w:p w14:paraId="42597F26" w14:textId="77777777" w:rsidR="00EC00CD" w:rsidRPr="003660E7" w:rsidRDefault="00EC00CD" w:rsidP="00DF5864">
            <w:pPr>
              <w:spacing w:after="0" w:line="240" w:lineRule="auto"/>
              <w:jc w:val="both"/>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P-value</w:t>
            </w:r>
          </w:p>
        </w:tc>
        <w:tc>
          <w:tcPr>
            <w:tcW w:w="1655" w:type="dxa"/>
            <w:tcBorders>
              <w:top w:val="nil"/>
              <w:left w:val="nil"/>
              <w:bottom w:val="single" w:sz="4" w:space="0" w:color="auto"/>
              <w:right w:val="nil"/>
            </w:tcBorders>
            <w:shd w:val="clear" w:color="auto" w:fill="auto"/>
            <w:noWrap/>
            <w:vAlign w:val="bottom"/>
            <w:hideMark/>
          </w:tcPr>
          <w:p w14:paraId="18D01056" w14:textId="77777777" w:rsidR="006E5E29" w:rsidRDefault="00EC00CD" w:rsidP="00DF5864">
            <w:pPr>
              <w:spacing w:after="0" w:line="240" w:lineRule="auto"/>
              <w:jc w:val="both"/>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Odds ratio</w:t>
            </w:r>
          </w:p>
          <w:p w14:paraId="7E6FA80C" w14:textId="010F6560" w:rsidR="00EC00CD" w:rsidRPr="003660E7" w:rsidRDefault="00EC00CD" w:rsidP="00DF5864">
            <w:pPr>
              <w:spacing w:after="0" w:line="240" w:lineRule="auto"/>
              <w:jc w:val="both"/>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 xml:space="preserve"> (95% CI)</w:t>
            </w:r>
          </w:p>
        </w:tc>
        <w:tc>
          <w:tcPr>
            <w:tcW w:w="1039" w:type="dxa"/>
            <w:tcBorders>
              <w:top w:val="nil"/>
              <w:left w:val="nil"/>
              <w:bottom w:val="single" w:sz="4" w:space="0" w:color="auto"/>
              <w:right w:val="nil"/>
            </w:tcBorders>
            <w:shd w:val="clear" w:color="auto" w:fill="auto"/>
            <w:noWrap/>
            <w:vAlign w:val="bottom"/>
            <w:hideMark/>
          </w:tcPr>
          <w:p w14:paraId="1C8ECCFF" w14:textId="77777777" w:rsidR="00EC00CD" w:rsidRPr="003660E7" w:rsidRDefault="00EC00CD" w:rsidP="00DF5864">
            <w:pPr>
              <w:spacing w:after="0" w:line="240" w:lineRule="auto"/>
              <w:jc w:val="both"/>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P-value</w:t>
            </w:r>
          </w:p>
        </w:tc>
        <w:tc>
          <w:tcPr>
            <w:tcW w:w="1654" w:type="dxa"/>
            <w:tcBorders>
              <w:top w:val="nil"/>
              <w:left w:val="nil"/>
              <w:bottom w:val="single" w:sz="4" w:space="0" w:color="auto"/>
              <w:right w:val="nil"/>
            </w:tcBorders>
            <w:shd w:val="clear" w:color="auto" w:fill="auto"/>
            <w:noWrap/>
            <w:vAlign w:val="bottom"/>
            <w:hideMark/>
          </w:tcPr>
          <w:p w14:paraId="46B0B4D8" w14:textId="77777777" w:rsidR="006E5E29" w:rsidRDefault="00EC00CD" w:rsidP="00DF5864">
            <w:pPr>
              <w:spacing w:after="0" w:line="240" w:lineRule="auto"/>
              <w:jc w:val="both"/>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 xml:space="preserve">Odds ratio </w:t>
            </w:r>
          </w:p>
          <w:p w14:paraId="2D5B1733" w14:textId="04169951" w:rsidR="00EC00CD" w:rsidRPr="003660E7" w:rsidRDefault="00EC00CD" w:rsidP="00DF5864">
            <w:pPr>
              <w:spacing w:after="0" w:line="240" w:lineRule="auto"/>
              <w:jc w:val="both"/>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(95% CI)</w:t>
            </w:r>
          </w:p>
        </w:tc>
        <w:tc>
          <w:tcPr>
            <w:tcW w:w="1039" w:type="dxa"/>
            <w:tcBorders>
              <w:top w:val="nil"/>
              <w:left w:val="nil"/>
              <w:bottom w:val="single" w:sz="4" w:space="0" w:color="auto"/>
              <w:right w:val="nil"/>
            </w:tcBorders>
            <w:shd w:val="clear" w:color="auto" w:fill="auto"/>
            <w:noWrap/>
            <w:vAlign w:val="bottom"/>
            <w:hideMark/>
          </w:tcPr>
          <w:p w14:paraId="1A95BAB9" w14:textId="77777777" w:rsidR="00EC00CD" w:rsidRPr="003660E7" w:rsidRDefault="00EC00CD" w:rsidP="00DF5864">
            <w:pPr>
              <w:spacing w:after="0" w:line="240" w:lineRule="auto"/>
              <w:jc w:val="both"/>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P-value</w:t>
            </w:r>
          </w:p>
        </w:tc>
        <w:tc>
          <w:tcPr>
            <w:tcW w:w="1654" w:type="dxa"/>
            <w:tcBorders>
              <w:top w:val="nil"/>
              <w:left w:val="nil"/>
              <w:bottom w:val="single" w:sz="4" w:space="0" w:color="auto"/>
              <w:right w:val="nil"/>
            </w:tcBorders>
            <w:shd w:val="clear" w:color="auto" w:fill="auto"/>
            <w:noWrap/>
            <w:vAlign w:val="bottom"/>
            <w:hideMark/>
          </w:tcPr>
          <w:p w14:paraId="72046501" w14:textId="77777777" w:rsidR="006E5E29" w:rsidRDefault="00EC00CD" w:rsidP="00DF5864">
            <w:pPr>
              <w:spacing w:after="0" w:line="240" w:lineRule="auto"/>
              <w:jc w:val="both"/>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Odds ratio</w:t>
            </w:r>
          </w:p>
          <w:p w14:paraId="7D2911B6" w14:textId="2DA3DA7D" w:rsidR="00EC00CD" w:rsidRPr="003660E7" w:rsidRDefault="00EC00CD" w:rsidP="00DF5864">
            <w:pPr>
              <w:spacing w:after="0" w:line="240" w:lineRule="auto"/>
              <w:jc w:val="both"/>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 xml:space="preserve"> (95% CI)</w:t>
            </w:r>
          </w:p>
        </w:tc>
        <w:tc>
          <w:tcPr>
            <w:tcW w:w="992" w:type="dxa"/>
            <w:tcBorders>
              <w:top w:val="nil"/>
              <w:left w:val="nil"/>
              <w:bottom w:val="single" w:sz="4" w:space="0" w:color="auto"/>
              <w:right w:val="nil"/>
            </w:tcBorders>
            <w:shd w:val="clear" w:color="auto" w:fill="auto"/>
            <w:noWrap/>
            <w:vAlign w:val="bottom"/>
            <w:hideMark/>
          </w:tcPr>
          <w:p w14:paraId="2B997066" w14:textId="77777777" w:rsidR="00EC00CD" w:rsidRPr="003660E7" w:rsidRDefault="00EC00CD" w:rsidP="00DF5864">
            <w:pPr>
              <w:spacing w:after="0" w:line="240" w:lineRule="auto"/>
              <w:jc w:val="both"/>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P-value</w:t>
            </w:r>
          </w:p>
        </w:tc>
      </w:tr>
      <w:tr w:rsidR="00647936" w:rsidRPr="003660E7" w14:paraId="4E4550D4" w14:textId="77777777" w:rsidTr="00647936">
        <w:trPr>
          <w:trHeight w:val="260"/>
        </w:trPr>
        <w:tc>
          <w:tcPr>
            <w:tcW w:w="2835" w:type="dxa"/>
            <w:tcBorders>
              <w:top w:val="nil"/>
              <w:left w:val="nil"/>
              <w:bottom w:val="nil"/>
              <w:right w:val="nil"/>
            </w:tcBorders>
            <w:shd w:val="clear" w:color="auto" w:fill="auto"/>
            <w:noWrap/>
            <w:vAlign w:val="bottom"/>
            <w:hideMark/>
          </w:tcPr>
          <w:p w14:paraId="32E78086" w14:textId="77777777" w:rsidR="00647936" w:rsidRPr="003660E7" w:rsidRDefault="00647936" w:rsidP="00647936">
            <w:pPr>
              <w:spacing w:after="0" w:line="240" w:lineRule="auto"/>
              <w:jc w:val="both"/>
              <w:rPr>
                <w:rFonts w:eastAsia="Times New Roman" w:cstheme="minorHAnsi"/>
                <w:sz w:val="20"/>
                <w:szCs w:val="20"/>
                <w:lang w:eastAsia="en-GB"/>
              </w:rPr>
            </w:pPr>
            <w:r w:rsidRPr="003660E7">
              <w:rPr>
                <w:rFonts w:eastAsia="Times New Roman" w:cstheme="minorHAnsi"/>
                <w:sz w:val="20"/>
                <w:szCs w:val="20"/>
                <w:lang w:eastAsia="en-GB"/>
              </w:rPr>
              <w:t>Trabecular area</w:t>
            </w:r>
          </w:p>
        </w:tc>
        <w:tc>
          <w:tcPr>
            <w:tcW w:w="1701" w:type="dxa"/>
            <w:tcBorders>
              <w:top w:val="nil"/>
              <w:left w:val="nil"/>
              <w:bottom w:val="nil"/>
              <w:right w:val="nil"/>
            </w:tcBorders>
            <w:shd w:val="clear" w:color="auto" w:fill="auto"/>
            <w:noWrap/>
            <w:vAlign w:val="bottom"/>
          </w:tcPr>
          <w:p w14:paraId="763A544A" w14:textId="4D03F652"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1.70 (1.15,2.51)</w:t>
            </w:r>
          </w:p>
        </w:tc>
        <w:tc>
          <w:tcPr>
            <w:tcW w:w="1039" w:type="dxa"/>
            <w:tcBorders>
              <w:top w:val="nil"/>
              <w:left w:val="nil"/>
              <w:bottom w:val="nil"/>
              <w:right w:val="nil"/>
            </w:tcBorders>
            <w:shd w:val="clear" w:color="auto" w:fill="auto"/>
            <w:noWrap/>
            <w:vAlign w:val="bottom"/>
          </w:tcPr>
          <w:p w14:paraId="36C0A341" w14:textId="2C0D7A49"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0.007</w:t>
            </w:r>
          </w:p>
        </w:tc>
        <w:tc>
          <w:tcPr>
            <w:tcW w:w="1655" w:type="dxa"/>
            <w:tcBorders>
              <w:top w:val="nil"/>
              <w:left w:val="nil"/>
              <w:bottom w:val="nil"/>
              <w:right w:val="nil"/>
            </w:tcBorders>
            <w:shd w:val="clear" w:color="auto" w:fill="auto"/>
            <w:noWrap/>
            <w:vAlign w:val="bottom"/>
          </w:tcPr>
          <w:p w14:paraId="1743BE92" w14:textId="1C191BD6"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2.18 (1.27,3.73)</w:t>
            </w:r>
          </w:p>
        </w:tc>
        <w:tc>
          <w:tcPr>
            <w:tcW w:w="1039" w:type="dxa"/>
            <w:tcBorders>
              <w:top w:val="nil"/>
              <w:left w:val="nil"/>
              <w:bottom w:val="nil"/>
              <w:right w:val="nil"/>
            </w:tcBorders>
            <w:shd w:val="clear" w:color="auto" w:fill="auto"/>
            <w:noWrap/>
            <w:vAlign w:val="bottom"/>
          </w:tcPr>
          <w:p w14:paraId="1CF2A53B" w14:textId="0A4DA801"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0.005</w:t>
            </w:r>
          </w:p>
        </w:tc>
        <w:tc>
          <w:tcPr>
            <w:tcW w:w="1654" w:type="dxa"/>
            <w:tcBorders>
              <w:top w:val="nil"/>
              <w:left w:val="nil"/>
              <w:bottom w:val="nil"/>
              <w:right w:val="nil"/>
            </w:tcBorders>
            <w:shd w:val="clear" w:color="auto" w:fill="auto"/>
            <w:noWrap/>
            <w:vAlign w:val="bottom"/>
          </w:tcPr>
          <w:p w14:paraId="23B99922" w14:textId="5FBA99AF"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1.11 (0.80,1.56)</w:t>
            </w:r>
          </w:p>
        </w:tc>
        <w:tc>
          <w:tcPr>
            <w:tcW w:w="1039" w:type="dxa"/>
            <w:tcBorders>
              <w:top w:val="nil"/>
              <w:left w:val="nil"/>
              <w:bottom w:val="nil"/>
              <w:right w:val="nil"/>
            </w:tcBorders>
            <w:shd w:val="clear" w:color="auto" w:fill="auto"/>
            <w:noWrap/>
            <w:vAlign w:val="bottom"/>
          </w:tcPr>
          <w:p w14:paraId="223478E2" w14:textId="14A6C0D8"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0.525</w:t>
            </w:r>
          </w:p>
        </w:tc>
        <w:tc>
          <w:tcPr>
            <w:tcW w:w="1654" w:type="dxa"/>
            <w:tcBorders>
              <w:top w:val="nil"/>
              <w:left w:val="nil"/>
              <w:bottom w:val="nil"/>
              <w:right w:val="nil"/>
            </w:tcBorders>
            <w:shd w:val="clear" w:color="auto" w:fill="auto"/>
            <w:noWrap/>
            <w:vAlign w:val="bottom"/>
          </w:tcPr>
          <w:p w14:paraId="520E2D2C" w14:textId="5C40D205"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1.01 (0.71,1.44)</w:t>
            </w:r>
          </w:p>
        </w:tc>
        <w:tc>
          <w:tcPr>
            <w:tcW w:w="992" w:type="dxa"/>
            <w:tcBorders>
              <w:top w:val="nil"/>
              <w:left w:val="nil"/>
              <w:bottom w:val="nil"/>
              <w:right w:val="nil"/>
            </w:tcBorders>
            <w:shd w:val="clear" w:color="auto" w:fill="auto"/>
            <w:noWrap/>
            <w:vAlign w:val="bottom"/>
          </w:tcPr>
          <w:p w14:paraId="04E7DE3C" w14:textId="3DC5E275"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0.945</w:t>
            </w:r>
          </w:p>
        </w:tc>
      </w:tr>
      <w:tr w:rsidR="00647936" w:rsidRPr="003660E7" w14:paraId="6F652253" w14:textId="77777777" w:rsidTr="00647936">
        <w:trPr>
          <w:trHeight w:val="260"/>
        </w:trPr>
        <w:tc>
          <w:tcPr>
            <w:tcW w:w="2835" w:type="dxa"/>
            <w:tcBorders>
              <w:top w:val="nil"/>
              <w:left w:val="nil"/>
              <w:bottom w:val="nil"/>
              <w:right w:val="nil"/>
            </w:tcBorders>
            <w:shd w:val="clear" w:color="auto" w:fill="auto"/>
            <w:noWrap/>
            <w:vAlign w:val="bottom"/>
            <w:hideMark/>
          </w:tcPr>
          <w:p w14:paraId="543AB539" w14:textId="77777777" w:rsidR="00647936" w:rsidRPr="003660E7" w:rsidRDefault="00647936" w:rsidP="00647936">
            <w:pPr>
              <w:spacing w:after="0" w:line="240" w:lineRule="auto"/>
              <w:jc w:val="both"/>
              <w:rPr>
                <w:rFonts w:eastAsia="Times New Roman" w:cstheme="minorHAnsi"/>
                <w:sz w:val="20"/>
                <w:szCs w:val="20"/>
                <w:lang w:eastAsia="en-GB"/>
              </w:rPr>
            </w:pPr>
            <w:r w:rsidRPr="003660E7">
              <w:rPr>
                <w:rFonts w:eastAsia="Times New Roman" w:cstheme="minorHAnsi"/>
                <w:sz w:val="20"/>
                <w:szCs w:val="20"/>
                <w:lang w:eastAsia="en-GB"/>
              </w:rPr>
              <w:t>Total volumetric bone density</w:t>
            </w:r>
          </w:p>
        </w:tc>
        <w:tc>
          <w:tcPr>
            <w:tcW w:w="1701" w:type="dxa"/>
            <w:tcBorders>
              <w:top w:val="nil"/>
              <w:left w:val="nil"/>
              <w:bottom w:val="nil"/>
              <w:right w:val="nil"/>
            </w:tcBorders>
            <w:shd w:val="clear" w:color="auto" w:fill="auto"/>
            <w:noWrap/>
            <w:vAlign w:val="bottom"/>
          </w:tcPr>
          <w:p w14:paraId="6B472E3C" w14:textId="6032D7DF"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0.58 (0.39,0.84)</w:t>
            </w:r>
          </w:p>
        </w:tc>
        <w:tc>
          <w:tcPr>
            <w:tcW w:w="1039" w:type="dxa"/>
            <w:tcBorders>
              <w:top w:val="nil"/>
              <w:left w:val="nil"/>
              <w:bottom w:val="nil"/>
              <w:right w:val="nil"/>
            </w:tcBorders>
            <w:shd w:val="clear" w:color="auto" w:fill="auto"/>
            <w:noWrap/>
            <w:vAlign w:val="bottom"/>
          </w:tcPr>
          <w:p w14:paraId="24C5AE88" w14:textId="199077FB"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0.004</w:t>
            </w:r>
          </w:p>
        </w:tc>
        <w:tc>
          <w:tcPr>
            <w:tcW w:w="1655" w:type="dxa"/>
            <w:tcBorders>
              <w:top w:val="nil"/>
              <w:left w:val="nil"/>
              <w:bottom w:val="nil"/>
              <w:right w:val="nil"/>
            </w:tcBorders>
            <w:shd w:val="clear" w:color="auto" w:fill="auto"/>
            <w:noWrap/>
            <w:vAlign w:val="bottom"/>
          </w:tcPr>
          <w:p w14:paraId="4EC55F43" w14:textId="56579639"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0.53 (0.34,0.84)</w:t>
            </w:r>
          </w:p>
        </w:tc>
        <w:tc>
          <w:tcPr>
            <w:tcW w:w="1039" w:type="dxa"/>
            <w:tcBorders>
              <w:top w:val="nil"/>
              <w:left w:val="nil"/>
              <w:bottom w:val="nil"/>
              <w:right w:val="nil"/>
            </w:tcBorders>
            <w:shd w:val="clear" w:color="auto" w:fill="auto"/>
            <w:noWrap/>
            <w:vAlign w:val="bottom"/>
          </w:tcPr>
          <w:p w14:paraId="04E46E9A" w14:textId="792AF1D4"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0.007</w:t>
            </w:r>
          </w:p>
        </w:tc>
        <w:tc>
          <w:tcPr>
            <w:tcW w:w="1654" w:type="dxa"/>
            <w:tcBorders>
              <w:top w:val="nil"/>
              <w:left w:val="nil"/>
              <w:bottom w:val="nil"/>
              <w:right w:val="nil"/>
            </w:tcBorders>
            <w:shd w:val="clear" w:color="auto" w:fill="auto"/>
            <w:noWrap/>
            <w:vAlign w:val="bottom"/>
          </w:tcPr>
          <w:p w14:paraId="4A73B494" w14:textId="6B8D77C5"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0.72 (0.52,1.01)</w:t>
            </w:r>
          </w:p>
        </w:tc>
        <w:tc>
          <w:tcPr>
            <w:tcW w:w="1039" w:type="dxa"/>
            <w:tcBorders>
              <w:top w:val="nil"/>
              <w:left w:val="nil"/>
              <w:bottom w:val="nil"/>
              <w:right w:val="nil"/>
            </w:tcBorders>
            <w:shd w:val="clear" w:color="auto" w:fill="auto"/>
            <w:noWrap/>
            <w:vAlign w:val="bottom"/>
          </w:tcPr>
          <w:p w14:paraId="53E3792A" w14:textId="2D38B588"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0.059</w:t>
            </w:r>
          </w:p>
        </w:tc>
        <w:tc>
          <w:tcPr>
            <w:tcW w:w="1654" w:type="dxa"/>
            <w:tcBorders>
              <w:top w:val="nil"/>
              <w:left w:val="nil"/>
              <w:bottom w:val="nil"/>
              <w:right w:val="nil"/>
            </w:tcBorders>
            <w:shd w:val="clear" w:color="auto" w:fill="auto"/>
            <w:noWrap/>
            <w:vAlign w:val="bottom"/>
          </w:tcPr>
          <w:p w14:paraId="58AC3392" w14:textId="7398EAB6"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0.75 (0.53,1.07)</w:t>
            </w:r>
          </w:p>
        </w:tc>
        <w:tc>
          <w:tcPr>
            <w:tcW w:w="992" w:type="dxa"/>
            <w:tcBorders>
              <w:top w:val="nil"/>
              <w:left w:val="nil"/>
              <w:bottom w:val="nil"/>
              <w:right w:val="nil"/>
            </w:tcBorders>
            <w:shd w:val="clear" w:color="auto" w:fill="auto"/>
            <w:noWrap/>
            <w:vAlign w:val="bottom"/>
          </w:tcPr>
          <w:p w14:paraId="614356C8" w14:textId="4C712CD2"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0.117</w:t>
            </w:r>
          </w:p>
        </w:tc>
      </w:tr>
      <w:tr w:rsidR="00647936" w:rsidRPr="003660E7" w14:paraId="0530AB98" w14:textId="77777777" w:rsidTr="00647936">
        <w:trPr>
          <w:trHeight w:val="260"/>
        </w:trPr>
        <w:tc>
          <w:tcPr>
            <w:tcW w:w="2835" w:type="dxa"/>
            <w:tcBorders>
              <w:top w:val="nil"/>
              <w:left w:val="nil"/>
              <w:bottom w:val="nil"/>
              <w:right w:val="nil"/>
            </w:tcBorders>
            <w:shd w:val="clear" w:color="auto" w:fill="auto"/>
            <w:noWrap/>
            <w:vAlign w:val="bottom"/>
            <w:hideMark/>
          </w:tcPr>
          <w:p w14:paraId="15E2CB08" w14:textId="77777777" w:rsidR="00647936" w:rsidRPr="003660E7" w:rsidRDefault="00647936" w:rsidP="00647936">
            <w:pPr>
              <w:spacing w:after="0" w:line="240" w:lineRule="auto"/>
              <w:jc w:val="both"/>
              <w:rPr>
                <w:rFonts w:eastAsia="Times New Roman" w:cstheme="minorHAnsi"/>
                <w:sz w:val="20"/>
                <w:szCs w:val="20"/>
                <w:lang w:eastAsia="en-GB"/>
              </w:rPr>
            </w:pPr>
            <w:r w:rsidRPr="003660E7">
              <w:rPr>
                <w:rFonts w:eastAsia="Times New Roman" w:cstheme="minorHAnsi"/>
                <w:sz w:val="20"/>
                <w:szCs w:val="20"/>
                <w:lang w:eastAsia="en-GB"/>
              </w:rPr>
              <w:t>Trabecular density</w:t>
            </w:r>
          </w:p>
        </w:tc>
        <w:tc>
          <w:tcPr>
            <w:tcW w:w="1701" w:type="dxa"/>
            <w:tcBorders>
              <w:top w:val="nil"/>
              <w:left w:val="nil"/>
              <w:bottom w:val="nil"/>
              <w:right w:val="nil"/>
            </w:tcBorders>
            <w:shd w:val="clear" w:color="auto" w:fill="auto"/>
            <w:noWrap/>
            <w:vAlign w:val="bottom"/>
          </w:tcPr>
          <w:p w14:paraId="3893B591" w14:textId="7F8C4C25"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0.79 (0.56,1.10)</w:t>
            </w:r>
          </w:p>
        </w:tc>
        <w:tc>
          <w:tcPr>
            <w:tcW w:w="1039" w:type="dxa"/>
            <w:tcBorders>
              <w:top w:val="nil"/>
              <w:left w:val="nil"/>
              <w:bottom w:val="nil"/>
              <w:right w:val="nil"/>
            </w:tcBorders>
            <w:shd w:val="clear" w:color="auto" w:fill="auto"/>
            <w:noWrap/>
            <w:vAlign w:val="bottom"/>
          </w:tcPr>
          <w:p w14:paraId="15A95658" w14:textId="44522AA4"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0.168</w:t>
            </w:r>
          </w:p>
        </w:tc>
        <w:tc>
          <w:tcPr>
            <w:tcW w:w="1655" w:type="dxa"/>
            <w:tcBorders>
              <w:top w:val="nil"/>
              <w:left w:val="nil"/>
              <w:bottom w:val="nil"/>
              <w:right w:val="nil"/>
            </w:tcBorders>
            <w:shd w:val="clear" w:color="auto" w:fill="auto"/>
            <w:noWrap/>
            <w:vAlign w:val="bottom"/>
          </w:tcPr>
          <w:p w14:paraId="1C621934" w14:textId="1F3AB184"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0.72 (0.49,1.06)</w:t>
            </w:r>
          </w:p>
        </w:tc>
        <w:tc>
          <w:tcPr>
            <w:tcW w:w="1039" w:type="dxa"/>
            <w:tcBorders>
              <w:top w:val="nil"/>
              <w:left w:val="nil"/>
              <w:bottom w:val="nil"/>
              <w:right w:val="nil"/>
            </w:tcBorders>
            <w:shd w:val="clear" w:color="auto" w:fill="auto"/>
            <w:noWrap/>
            <w:vAlign w:val="bottom"/>
          </w:tcPr>
          <w:p w14:paraId="7A6DB24F" w14:textId="29B8E9EC"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0.099</w:t>
            </w:r>
          </w:p>
        </w:tc>
        <w:tc>
          <w:tcPr>
            <w:tcW w:w="1654" w:type="dxa"/>
            <w:tcBorders>
              <w:top w:val="nil"/>
              <w:left w:val="nil"/>
              <w:bottom w:val="nil"/>
              <w:right w:val="nil"/>
            </w:tcBorders>
            <w:shd w:val="clear" w:color="auto" w:fill="auto"/>
            <w:noWrap/>
            <w:vAlign w:val="bottom"/>
          </w:tcPr>
          <w:p w14:paraId="5D5E7968" w14:textId="2CD152ED"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0.56 (0.40,0.80)</w:t>
            </w:r>
          </w:p>
        </w:tc>
        <w:tc>
          <w:tcPr>
            <w:tcW w:w="1039" w:type="dxa"/>
            <w:tcBorders>
              <w:top w:val="nil"/>
              <w:left w:val="nil"/>
              <w:bottom w:val="nil"/>
              <w:right w:val="nil"/>
            </w:tcBorders>
            <w:shd w:val="clear" w:color="auto" w:fill="auto"/>
            <w:noWrap/>
            <w:vAlign w:val="bottom"/>
          </w:tcPr>
          <w:p w14:paraId="0C647C9A" w14:textId="75671161"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0.001</w:t>
            </w:r>
          </w:p>
        </w:tc>
        <w:tc>
          <w:tcPr>
            <w:tcW w:w="1654" w:type="dxa"/>
            <w:tcBorders>
              <w:top w:val="nil"/>
              <w:left w:val="nil"/>
              <w:bottom w:val="nil"/>
              <w:right w:val="nil"/>
            </w:tcBorders>
            <w:shd w:val="clear" w:color="auto" w:fill="auto"/>
            <w:noWrap/>
            <w:vAlign w:val="bottom"/>
          </w:tcPr>
          <w:p w14:paraId="060CD00E" w14:textId="0E12BACA"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0.50 (0.34,0.75)</w:t>
            </w:r>
          </w:p>
        </w:tc>
        <w:tc>
          <w:tcPr>
            <w:tcW w:w="992" w:type="dxa"/>
            <w:tcBorders>
              <w:top w:val="nil"/>
              <w:left w:val="nil"/>
              <w:bottom w:val="nil"/>
              <w:right w:val="nil"/>
            </w:tcBorders>
            <w:shd w:val="clear" w:color="auto" w:fill="auto"/>
            <w:noWrap/>
            <w:vAlign w:val="bottom"/>
          </w:tcPr>
          <w:p w14:paraId="34964DBA" w14:textId="7F94974B"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0.001</w:t>
            </w:r>
          </w:p>
        </w:tc>
      </w:tr>
      <w:tr w:rsidR="00647936" w:rsidRPr="003660E7" w14:paraId="4BAE56B6" w14:textId="77777777" w:rsidTr="00647936">
        <w:trPr>
          <w:trHeight w:val="250"/>
        </w:trPr>
        <w:tc>
          <w:tcPr>
            <w:tcW w:w="2835" w:type="dxa"/>
            <w:tcBorders>
              <w:top w:val="nil"/>
              <w:left w:val="nil"/>
              <w:bottom w:val="nil"/>
              <w:right w:val="nil"/>
            </w:tcBorders>
            <w:shd w:val="clear" w:color="auto" w:fill="auto"/>
            <w:noWrap/>
            <w:vAlign w:val="bottom"/>
            <w:hideMark/>
          </w:tcPr>
          <w:p w14:paraId="3733A396" w14:textId="77777777" w:rsidR="00647936" w:rsidRPr="003660E7" w:rsidRDefault="00647936" w:rsidP="00647936">
            <w:pPr>
              <w:spacing w:after="0" w:line="240" w:lineRule="auto"/>
              <w:jc w:val="both"/>
              <w:rPr>
                <w:rFonts w:eastAsia="Times New Roman" w:cstheme="minorHAnsi"/>
                <w:sz w:val="20"/>
                <w:szCs w:val="20"/>
                <w:lang w:eastAsia="en-GB"/>
              </w:rPr>
            </w:pPr>
            <w:r w:rsidRPr="003660E7">
              <w:rPr>
                <w:rFonts w:eastAsia="Times New Roman" w:cstheme="minorHAnsi"/>
                <w:sz w:val="20"/>
                <w:szCs w:val="20"/>
                <w:lang w:eastAsia="en-GB"/>
              </w:rPr>
              <w:t>Trabecular number</w:t>
            </w:r>
          </w:p>
        </w:tc>
        <w:tc>
          <w:tcPr>
            <w:tcW w:w="1701" w:type="dxa"/>
            <w:tcBorders>
              <w:top w:val="nil"/>
              <w:left w:val="nil"/>
              <w:bottom w:val="nil"/>
              <w:right w:val="nil"/>
            </w:tcBorders>
            <w:shd w:val="clear" w:color="auto" w:fill="auto"/>
            <w:noWrap/>
            <w:vAlign w:val="bottom"/>
          </w:tcPr>
          <w:p w14:paraId="53178244" w14:textId="35F2DBD3"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0.92 (0.66,1.27)</w:t>
            </w:r>
          </w:p>
        </w:tc>
        <w:tc>
          <w:tcPr>
            <w:tcW w:w="1039" w:type="dxa"/>
            <w:tcBorders>
              <w:top w:val="nil"/>
              <w:left w:val="nil"/>
              <w:bottom w:val="nil"/>
              <w:right w:val="nil"/>
            </w:tcBorders>
            <w:shd w:val="clear" w:color="auto" w:fill="auto"/>
            <w:noWrap/>
            <w:vAlign w:val="bottom"/>
          </w:tcPr>
          <w:p w14:paraId="47ED3D33" w14:textId="40E8065E"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0.602</w:t>
            </w:r>
          </w:p>
        </w:tc>
        <w:tc>
          <w:tcPr>
            <w:tcW w:w="1655" w:type="dxa"/>
            <w:tcBorders>
              <w:top w:val="nil"/>
              <w:left w:val="nil"/>
              <w:bottom w:val="nil"/>
              <w:right w:val="nil"/>
            </w:tcBorders>
            <w:shd w:val="clear" w:color="auto" w:fill="auto"/>
            <w:noWrap/>
            <w:vAlign w:val="bottom"/>
          </w:tcPr>
          <w:p w14:paraId="7351A6D7" w14:textId="20492063"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0.96 (0.64,1.43)</w:t>
            </w:r>
          </w:p>
        </w:tc>
        <w:tc>
          <w:tcPr>
            <w:tcW w:w="1039" w:type="dxa"/>
            <w:tcBorders>
              <w:top w:val="nil"/>
              <w:left w:val="nil"/>
              <w:bottom w:val="nil"/>
              <w:right w:val="nil"/>
            </w:tcBorders>
            <w:shd w:val="clear" w:color="auto" w:fill="auto"/>
            <w:noWrap/>
            <w:vAlign w:val="bottom"/>
          </w:tcPr>
          <w:p w14:paraId="1E7A73BA" w14:textId="306C4072"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0.836</w:t>
            </w:r>
          </w:p>
        </w:tc>
        <w:tc>
          <w:tcPr>
            <w:tcW w:w="1654" w:type="dxa"/>
            <w:tcBorders>
              <w:top w:val="nil"/>
              <w:left w:val="nil"/>
              <w:bottom w:val="nil"/>
              <w:right w:val="nil"/>
            </w:tcBorders>
            <w:shd w:val="clear" w:color="auto" w:fill="auto"/>
            <w:noWrap/>
            <w:vAlign w:val="bottom"/>
          </w:tcPr>
          <w:p w14:paraId="5AB67684" w14:textId="027D1621"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0.99 (0.72,1.36)</w:t>
            </w:r>
          </w:p>
        </w:tc>
        <w:tc>
          <w:tcPr>
            <w:tcW w:w="1039" w:type="dxa"/>
            <w:tcBorders>
              <w:top w:val="nil"/>
              <w:left w:val="nil"/>
              <w:bottom w:val="nil"/>
              <w:right w:val="nil"/>
            </w:tcBorders>
            <w:shd w:val="clear" w:color="auto" w:fill="auto"/>
            <w:noWrap/>
            <w:vAlign w:val="bottom"/>
          </w:tcPr>
          <w:p w14:paraId="24ED9EE4" w14:textId="13C6A976"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0.951</w:t>
            </w:r>
          </w:p>
        </w:tc>
        <w:tc>
          <w:tcPr>
            <w:tcW w:w="1654" w:type="dxa"/>
            <w:tcBorders>
              <w:top w:val="nil"/>
              <w:left w:val="nil"/>
              <w:bottom w:val="nil"/>
              <w:right w:val="nil"/>
            </w:tcBorders>
            <w:shd w:val="clear" w:color="auto" w:fill="auto"/>
            <w:noWrap/>
            <w:vAlign w:val="bottom"/>
          </w:tcPr>
          <w:p w14:paraId="4AF54ABF" w14:textId="475FD38F"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0.91 (0.64,1.29)</w:t>
            </w:r>
          </w:p>
        </w:tc>
        <w:tc>
          <w:tcPr>
            <w:tcW w:w="992" w:type="dxa"/>
            <w:tcBorders>
              <w:top w:val="nil"/>
              <w:left w:val="nil"/>
              <w:bottom w:val="nil"/>
              <w:right w:val="nil"/>
            </w:tcBorders>
            <w:shd w:val="clear" w:color="auto" w:fill="auto"/>
            <w:noWrap/>
            <w:vAlign w:val="bottom"/>
          </w:tcPr>
          <w:p w14:paraId="3F416AE3" w14:textId="4243EE90"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0.584</w:t>
            </w:r>
          </w:p>
        </w:tc>
      </w:tr>
      <w:tr w:rsidR="00647936" w:rsidRPr="003660E7" w14:paraId="14DEB861" w14:textId="77777777" w:rsidTr="00647936">
        <w:trPr>
          <w:trHeight w:val="250"/>
        </w:trPr>
        <w:tc>
          <w:tcPr>
            <w:tcW w:w="2835" w:type="dxa"/>
            <w:tcBorders>
              <w:top w:val="nil"/>
              <w:left w:val="nil"/>
              <w:bottom w:val="nil"/>
              <w:right w:val="nil"/>
            </w:tcBorders>
            <w:shd w:val="clear" w:color="auto" w:fill="auto"/>
            <w:noWrap/>
            <w:vAlign w:val="bottom"/>
            <w:hideMark/>
          </w:tcPr>
          <w:p w14:paraId="7A41728F" w14:textId="77777777" w:rsidR="00647936" w:rsidRPr="003660E7" w:rsidRDefault="00647936" w:rsidP="00647936">
            <w:pPr>
              <w:spacing w:after="0" w:line="240" w:lineRule="auto"/>
              <w:jc w:val="both"/>
              <w:rPr>
                <w:rFonts w:eastAsia="Times New Roman" w:cstheme="minorHAnsi"/>
                <w:sz w:val="20"/>
                <w:szCs w:val="20"/>
                <w:lang w:eastAsia="en-GB"/>
              </w:rPr>
            </w:pPr>
            <w:r w:rsidRPr="003660E7">
              <w:rPr>
                <w:rFonts w:eastAsia="Times New Roman" w:cstheme="minorHAnsi"/>
                <w:sz w:val="20"/>
                <w:szCs w:val="20"/>
                <w:lang w:eastAsia="en-GB"/>
              </w:rPr>
              <w:t>Trabecular thickness</w:t>
            </w:r>
          </w:p>
        </w:tc>
        <w:tc>
          <w:tcPr>
            <w:tcW w:w="1701" w:type="dxa"/>
            <w:tcBorders>
              <w:top w:val="nil"/>
              <w:left w:val="nil"/>
              <w:bottom w:val="nil"/>
              <w:right w:val="nil"/>
            </w:tcBorders>
            <w:shd w:val="clear" w:color="auto" w:fill="auto"/>
            <w:noWrap/>
            <w:vAlign w:val="bottom"/>
          </w:tcPr>
          <w:p w14:paraId="3BD4CE1D" w14:textId="43F11E05"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0.80 (0.58,1.10)</w:t>
            </w:r>
          </w:p>
        </w:tc>
        <w:tc>
          <w:tcPr>
            <w:tcW w:w="1039" w:type="dxa"/>
            <w:tcBorders>
              <w:top w:val="nil"/>
              <w:left w:val="nil"/>
              <w:bottom w:val="nil"/>
              <w:right w:val="nil"/>
            </w:tcBorders>
            <w:shd w:val="clear" w:color="auto" w:fill="auto"/>
            <w:noWrap/>
            <w:vAlign w:val="bottom"/>
          </w:tcPr>
          <w:p w14:paraId="6DF3F33E" w14:textId="14198008"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0.168</w:t>
            </w:r>
          </w:p>
        </w:tc>
        <w:tc>
          <w:tcPr>
            <w:tcW w:w="1655" w:type="dxa"/>
            <w:tcBorders>
              <w:top w:val="nil"/>
              <w:left w:val="nil"/>
              <w:bottom w:val="nil"/>
              <w:right w:val="nil"/>
            </w:tcBorders>
            <w:shd w:val="clear" w:color="auto" w:fill="auto"/>
            <w:noWrap/>
            <w:vAlign w:val="bottom"/>
          </w:tcPr>
          <w:p w14:paraId="42C78104" w14:textId="3151810F"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0.69 (0.48,1.00)</w:t>
            </w:r>
          </w:p>
        </w:tc>
        <w:tc>
          <w:tcPr>
            <w:tcW w:w="1039" w:type="dxa"/>
            <w:tcBorders>
              <w:top w:val="nil"/>
              <w:left w:val="nil"/>
              <w:bottom w:val="nil"/>
              <w:right w:val="nil"/>
            </w:tcBorders>
            <w:shd w:val="clear" w:color="auto" w:fill="auto"/>
            <w:noWrap/>
            <w:vAlign w:val="bottom"/>
          </w:tcPr>
          <w:p w14:paraId="7AAD5B14" w14:textId="1ED0E13C"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0.052</w:t>
            </w:r>
          </w:p>
        </w:tc>
        <w:tc>
          <w:tcPr>
            <w:tcW w:w="1654" w:type="dxa"/>
            <w:tcBorders>
              <w:top w:val="nil"/>
              <w:left w:val="nil"/>
              <w:bottom w:val="nil"/>
              <w:right w:val="nil"/>
            </w:tcBorders>
            <w:shd w:val="clear" w:color="auto" w:fill="auto"/>
            <w:noWrap/>
            <w:vAlign w:val="bottom"/>
          </w:tcPr>
          <w:p w14:paraId="678C0C4B" w14:textId="4323ED71"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0.83 (0.60,1.15)</w:t>
            </w:r>
          </w:p>
        </w:tc>
        <w:tc>
          <w:tcPr>
            <w:tcW w:w="1039" w:type="dxa"/>
            <w:tcBorders>
              <w:top w:val="nil"/>
              <w:left w:val="nil"/>
              <w:bottom w:val="nil"/>
              <w:right w:val="nil"/>
            </w:tcBorders>
            <w:shd w:val="clear" w:color="auto" w:fill="auto"/>
            <w:noWrap/>
            <w:vAlign w:val="bottom"/>
          </w:tcPr>
          <w:p w14:paraId="02C0872C" w14:textId="5458EDCD"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0.256</w:t>
            </w:r>
          </w:p>
        </w:tc>
        <w:tc>
          <w:tcPr>
            <w:tcW w:w="1654" w:type="dxa"/>
            <w:tcBorders>
              <w:top w:val="nil"/>
              <w:left w:val="nil"/>
              <w:bottom w:val="nil"/>
              <w:right w:val="nil"/>
            </w:tcBorders>
            <w:shd w:val="clear" w:color="auto" w:fill="auto"/>
            <w:noWrap/>
            <w:vAlign w:val="bottom"/>
          </w:tcPr>
          <w:p w14:paraId="2F0E4202" w14:textId="72A7C4EF"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0.88 (0.62,1.27)</w:t>
            </w:r>
          </w:p>
        </w:tc>
        <w:tc>
          <w:tcPr>
            <w:tcW w:w="992" w:type="dxa"/>
            <w:tcBorders>
              <w:top w:val="nil"/>
              <w:left w:val="nil"/>
              <w:bottom w:val="nil"/>
              <w:right w:val="nil"/>
            </w:tcBorders>
            <w:shd w:val="clear" w:color="auto" w:fill="auto"/>
            <w:noWrap/>
            <w:vAlign w:val="bottom"/>
          </w:tcPr>
          <w:p w14:paraId="510701D9" w14:textId="293B0182"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0.502</w:t>
            </w:r>
          </w:p>
        </w:tc>
      </w:tr>
      <w:tr w:rsidR="00647936" w:rsidRPr="003660E7" w14:paraId="45D57F05" w14:textId="77777777" w:rsidTr="00647936">
        <w:trPr>
          <w:trHeight w:val="250"/>
        </w:trPr>
        <w:tc>
          <w:tcPr>
            <w:tcW w:w="2835" w:type="dxa"/>
            <w:tcBorders>
              <w:top w:val="nil"/>
              <w:left w:val="nil"/>
              <w:bottom w:val="nil"/>
              <w:right w:val="nil"/>
            </w:tcBorders>
            <w:shd w:val="clear" w:color="auto" w:fill="auto"/>
            <w:noWrap/>
            <w:vAlign w:val="bottom"/>
            <w:hideMark/>
          </w:tcPr>
          <w:p w14:paraId="3F540CD9" w14:textId="77777777" w:rsidR="00647936" w:rsidRPr="003660E7" w:rsidRDefault="00647936" w:rsidP="00647936">
            <w:pPr>
              <w:spacing w:after="0" w:line="240" w:lineRule="auto"/>
              <w:jc w:val="both"/>
              <w:rPr>
                <w:rFonts w:eastAsia="Times New Roman" w:cstheme="minorHAnsi"/>
                <w:sz w:val="20"/>
                <w:szCs w:val="20"/>
                <w:lang w:eastAsia="en-GB"/>
              </w:rPr>
            </w:pPr>
            <w:r w:rsidRPr="003660E7">
              <w:rPr>
                <w:rFonts w:eastAsia="Times New Roman" w:cstheme="minorHAnsi"/>
                <w:sz w:val="20"/>
                <w:szCs w:val="20"/>
                <w:lang w:eastAsia="en-GB"/>
              </w:rPr>
              <w:t>Trabecular separation</w:t>
            </w:r>
          </w:p>
        </w:tc>
        <w:tc>
          <w:tcPr>
            <w:tcW w:w="1701" w:type="dxa"/>
            <w:tcBorders>
              <w:top w:val="nil"/>
              <w:left w:val="nil"/>
              <w:bottom w:val="nil"/>
              <w:right w:val="nil"/>
            </w:tcBorders>
            <w:shd w:val="clear" w:color="auto" w:fill="auto"/>
            <w:noWrap/>
            <w:vAlign w:val="bottom"/>
          </w:tcPr>
          <w:p w14:paraId="167DAFBC" w14:textId="4E5D8AE5"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1.12 (0.81,1.55)</w:t>
            </w:r>
          </w:p>
        </w:tc>
        <w:tc>
          <w:tcPr>
            <w:tcW w:w="1039" w:type="dxa"/>
            <w:tcBorders>
              <w:top w:val="nil"/>
              <w:left w:val="nil"/>
              <w:bottom w:val="nil"/>
              <w:right w:val="nil"/>
            </w:tcBorders>
            <w:shd w:val="clear" w:color="auto" w:fill="auto"/>
            <w:noWrap/>
            <w:vAlign w:val="bottom"/>
          </w:tcPr>
          <w:p w14:paraId="6ECB7D09" w14:textId="75A653B2"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0.504</w:t>
            </w:r>
          </w:p>
        </w:tc>
        <w:tc>
          <w:tcPr>
            <w:tcW w:w="1655" w:type="dxa"/>
            <w:tcBorders>
              <w:top w:val="nil"/>
              <w:left w:val="nil"/>
              <w:bottom w:val="nil"/>
              <w:right w:val="nil"/>
            </w:tcBorders>
            <w:shd w:val="clear" w:color="auto" w:fill="auto"/>
            <w:noWrap/>
            <w:vAlign w:val="bottom"/>
          </w:tcPr>
          <w:p w14:paraId="0F88B5E3" w14:textId="08E5D212"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1.10 (0.74,1.64)</w:t>
            </w:r>
          </w:p>
        </w:tc>
        <w:tc>
          <w:tcPr>
            <w:tcW w:w="1039" w:type="dxa"/>
            <w:tcBorders>
              <w:top w:val="nil"/>
              <w:left w:val="nil"/>
              <w:bottom w:val="nil"/>
              <w:right w:val="nil"/>
            </w:tcBorders>
            <w:shd w:val="clear" w:color="auto" w:fill="auto"/>
            <w:noWrap/>
            <w:vAlign w:val="bottom"/>
          </w:tcPr>
          <w:p w14:paraId="0AB6836F" w14:textId="73B8C07F"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0.626</w:t>
            </w:r>
          </w:p>
        </w:tc>
        <w:tc>
          <w:tcPr>
            <w:tcW w:w="1654" w:type="dxa"/>
            <w:tcBorders>
              <w:top w:val="nil"/>
              <w:left w:val="nil"/>
              <w:bottom w:val="nil"/>
              <w:right w:val="nil"/>
            </w:tcBorders>
            <w:shd w:val="clear" w:color="auto" w:fill="auto"/>
            <w:noWrap/>
            <w:vAlign w:val="bottom"/>
          </w:tcPr>
          <w:p w14:paraId="16DCF51F" w14:textId="57B5954B"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1.03 (0.75,1.41)</w:t>
            </w:r>
          </w:p>
        </w:tc>
        <w:tc>
          <w:tcPr>
            <w:tcW w:w="1039" w:type="dxa"/>
            <w:tcBorders>
              <w:top w:val="nil"/>
              <w:left w:val="nil"/>
              <w:bottom w:val="nil"/>
              <w:right w:val="nil"/>
            </w:tcBorders>
            <w:shd w:val="clear" w:color="auto" w:fill="auto"/>
            <w:noWrap/>
            <w:vAlign w:val="bottom"/>
          </w:tcPr>
          <w:p w14:paraId="35B457CA" w14:textId="6C2D3982"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0.872</w:t>
            </w:r>
          </w:p>
        </w:tc>
        <w:tc>
          <w:tcPr>
            <w:tcW w:w="1654" w:type="dxa"/>
            <w:tcBorders>
              <w:top w:val="nil"/>
              <w:left w:val="nil"/>
              <w:bottom w:val="nil"/>
              <w:right w:val="nil"/>
            </w:tcBorders>
            <w:shd w:val="clear" w:color="auto" w:fill="auto"/>
            <w:noWrap/>
            <w:vAlign w:val="bottom"/>
          </w:tcPr>
          <w:p w14:paraId="6298BCB1" w14:textId="1E041336"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1.13 (0.79,1.60)</w:t>
            </w:r>
          </w:p>
        </w:tc>
        <w:tc>
          <w:tcPr>
            <w:tcW w:w="992" w:type="dxa"/>
            <w:tcBorders>
              <w:top w:val="nil"/>
              <w:left w:val="nil"/>
              <w:bottom w:val="nil"/>
              <w:right w:val="nil"/>
            </w:tcBorders>
            <w:shd w:val="clear" w:color="auto" w:fill="auto"/>
            <w:noWrap/>
            <w:vAlign w:val="bottom"/>
          </w:tcPr>
          <w:p w14:paraId="188BCA1D" w14:textId="1D61B026"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0.515</w:t>
            </w:r>
          </w:p>
        </w:tc>
      </w:tr>
      <w:tr w:rsidR="00647936" w:rsidRPr="003660E7" w14:paraId="5BD75708" w14:textId="77777777" w:rsidTr="00647936">
        <w:trPr>
          <w:trHeight w:val="260"/>
        </w:trPr>
        <w:tc>
          <w:tcPr>
            <w:tcW w:w="2835" w:type="dxa"/>
            <w:tcBorders>
              <w:top w:val="nil"/>
              <w:left w:val="nil"/>
              <w:bottom w:val="nil"/>
              <w:right w:val="nil"/>
            </w:tcBorders>
            <w:shd w:val="clear" w:color="auto" w:fill="auto"/>
            <w:noWrap/>
            <w:vAlign w:val="bottom"/>
            <w:hideMark/>
          </w:tcPr>
          <w:p w14:paraId="2A76BD68" w14:textId="77777777" w:rsidR="00647936" w:rsidRPr="003660E7" w:rsidRDefault="00647936" w:rsidP="00647936">
            <w:pPr>
              <w:spacing w:after="0" w:line="240" w:lineRule="auto"/>
              <w:jc w:val="both"/>
              <w:rPr>
                <w:rFonts w:eastAsia="Times New Roman" w:cstheme="minorHAnsi"/>
                <w:sz w:val="20"/>
                <w:szCs w:val="20"/>
                <w:lang w:eastAsia="en-GB"/>
              </w:rPr>
            </w:pPr>
            <w:r w:rsidRPr="003660E7">
              <w:rPr>
                <w:rFonts w:eastAsia="Times New Roman" w:cstheme="minorHAnsi"/>
                <w:sz w:val="20"/>
                <w:szCs w:val="20"/>
                <w:lang w:eastAsia="en-GB"/>
              </w:rPr>
              <w:t>Cortical area</w:t>
            </w:r>
          </w:p>
        </w:tc>
        <w:tc>
          <w:tcPr>
            <w:tcW w:w="1701" w:type="dxa"/>
            <w:tcBorders>
              <w:top w:val="nil"/>
              <w:left w:val="nil"/>
              <w:bottom w:val="nil"/>
              <w:right w:val="nil"/>
            </w:tcBorders>
            <w:shd w:val="clear" w:color="auto" w:fill="auto"/>
            <w:noWrap/>
            <w:vAlign w:val="bottom"/>
          </w:tcPr>
          <w:p w14:paraId="284D0969" w14:textId="11BDBEAD"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0.52 (0.32,0.84)</w:t>
            </w:r>
          </w:p>
        </w:tc>
        <w:tc>
          <w:tcPr>
            <w:tcW w:w="1039" w:type="dxa"/>
            <w:tcBorders>
              <w:top w:val="nil"/>
              <w:left w:val="nil"/>
              <w:bottom w:val="nil"/>
              <w:right w:val="nil"/>
            </w:tcBorders>
            <w:shd w:val="clear" w:color="auto" w:fill="auto"/>
            <w:noWrap/>
            <w:vAlign w:val="bottom"/>
          </w:tcPr>
          <w:p w14:paraId="2E6ED7B0" w14:textId="3748B41C"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0.008</w:t>
            </w:r>
          </w:p>
        </w:tc>
        <w:tc>
          <w:tcPr>
            <w:tcW w:w="1655" w:type="dxa"/>
            <w:tcBorders>
              <w:top w:val="nil"/>
              <w:left w:val="nil"/>
              <w:bottom w:val="nil"/>
              <w:right w:val="nil"/>
            </w:tcBorders>
            <w:shd w:val="clear" w:color="auto" w:fill="auto"/>
            <w:noWrap/>
            <w:vAlign w:val="bottom"/>
          </w:tcPr>
          <w:p w14:paraId="6D554CE8" w14:textId="7B327806"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0.53 (0.30,0.95)</w:t>
            </w:r>
          </w:p>
        </w:tc>
        <w:tc>
          <w:tcPr>
            <w:tcW w:w="1039" w:type="dxa"/>
            <w:tcBorders>
              <w:top w:val="nil"/>
              <w:left w:val="nil"/>
              <w:bottom w:val="nil"/>
              <w:right w:val="nil"/>
            </w:tcBorders>
            <w:shd w:val="clear" w:color="auto" w:fill="auto"/>
            <w:noWrap/>
            <w:vAlign w:val="bottom"/>
          </w:tcPr>
          <w:p w14:paraId="7C74558A" w14:textId="5A3386EC"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0.032</w:t>
            </w:r>
          </w:p>
        </w:tc>
        <w:tc>
          <w:tcPr>
            <w:tcW w:w="1654" w:type="dxa"/>
            <w:tcBorders>
              <w:top w:val="nil"/>
              <w:left w:val="nil"/>
              <w:bottom w:val="nil"/>
              <w:right w:val="nil"/>
            </w:tcBorders>
            <w:shd w:val="clear" w:color="auto" w:fill="auto"/>
            <w:noWrap/>
            <w:vAlign w:val="bottom"/>
          </w:tcPr>
          <w:p w14:paraId="160299AE" w14:textId="47AF57C1"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0.86 (0.62,1.20)</w:t>
            </w:r>
          </w:p>
        </w:tc>
        <w:tc>
          <w:tcPr>
            <w:tcW w:w="1039" w:type="dxa"/>
            <w:tcBorders>
              <w:top w:val="nil"/>
              <w:left w:val="nil"/>
              <w:bottom w:val="nil"/>
              <w:right w:val="nil"/>
            </w:tcBorders>
            <w:shd w:val="clear" w:color="auto" w:fill="auto"/>
            <w:noWrap/>
            <w:vAlign w:val="bottom"/>
          </w:tcPr>
          <w:p w14:paraId="7CCE5623" w14:textId="2CC65890"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0.377</w:t>
            </w:r>
          </w:p>
        </w:tc>
        <w:tc>
          <w:tcPr>
            <w:tcW w:w="1654" w:type="dxa"/>
            <w:tcBorders>
              <w:top w:val="nil"/>
              <w:left w:val="nil"/>
              <w:bottom w:val="nil"/>
              <w:right w:val="nil"/>
            </w:tcBorders>
            <w:shd w:val="clear" w:color="auto" w:fill="auto"/>
            <w:noWrap/>
            <w:vAlign w:val="bottom"/>
          </w:tcPr>
          <w:p w14:paraId="12CB8A2F" w14:textId="504050CC"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0.98 (0.68,1.40)</w:t>
            </w:r>
          </w:p>
        </w:tc>
        <w:tc>
          <w:tcPr>
            <w:tcW w:w="992" w:type="dxa"/>
            <w:tcBorders>
              <w:top w:val="nil"/>
              <w:left w:val="nil"/>
              <w:bottom w:val="nil"/>
              <w:right w:val="nil"/>
            </w:tcBorders>
            <w:shd w:val="clear" w:color="auto" w:fill="auto"/>
            <w:noWrap/>
            <w:vAlign w:val="bottom"/>
          </w:tcPr>
          <w:p w14:paraId="2580DE27" w14:textId="4E687CB2"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0.908</w:t>
            </w:r>
          </w:p>
        </w:tc>
      </w:tr>
      <w:tr w:rsidR="00647936" w:rsidRPr="003660E7" w14:paraId="2214C4A7" w14:textId="77777777" w:rsidTr="00647936">
        <w:trPr>
          <w:trHeight w:val="260"/>
        </w:trPr>
        <w:tc>
          <w:tcPr>
            <w:tcW w:w="2835" w:type="dxa"/>
            <w:tcBorders>
              <w:top w:val="nil"/>
              <w:left w:val="nil"/>
              <w:bottom w:val="nil"/>
              <w:right w:val="nil"/>
            </w:tcBorders>
            <w:shd w:val="clear" w:color="auto" w:fill="auto"/>
            <w:noWrap/>
            <w:vAlign w:val="bottom"/>
            <w:hideMark/>
          </w:tcPr>
          <w:p w14:paraId="6F32B814" w14:textId="77777777" w:rsidR="00647936" w:rsidRPr="003660E7" w:rsidRDefault="00647936" w:rsidP="00647936">
            <w:pPr>
              <w:spacing w:after="0" w:line="240" w:lineRule="auto"/>
              <w:jc w:val="both"/>
              <w:rPr>
                <w:rFonts w:eastAsia="Times New Roman" w:cstheme="minorHAnsi"/>
                <w:sz w:val="20"/>
                <w:szCs w:val="20"/>
                <w:lang w:eastAsia="en-GB"/>
              </w:rPr>
            </w:pPr>
            <w:r w:rsidRPr="003660E7">
              <w:rPr>
                <w:rFonts w:eastAsia="Times New Roman" w:cstheme="minorHAnsi"/>
                <w:sz w:val="20"/>
                <w:szCs w:val="20"/>
                <w:lang w:eastAsia="en-GB"/>
              </w:rPr>
              <w:t>Cortical density</w:t>
            </w:r>
          </w:p>
        </w:tc>
        <w:tc>
          <w:tcPr>
            <w:tcW w:w="1701" w:type="dxa"/>
            <w:tcBorders>
              <w:top w:val="nil"/>
              <w:left w:val="nil"/>
              <w:bottom w:val="nil"/>
              <w:right w:val="nil"/>
            </w:tcBorders>
            <w:shd w:val="clear" w:color="auto" w:fill="auto"/>
            <w:noWrap/>
            <w:vAlign w:val="bottom"/>
          </w:tcPr>
          <w:p w14:paraId="07CCBFDF" w14:textId="05CBF89C"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0.51 (0.34,0.76)</w:t>
            </w:r>
          </w:p>
        </w:tc>
        <w:tc>
          <w:tcPr>
            <w:tcW w:w="1039" w:type="dxa"/>
            <w:tcBorders>
              <w:top w:val="nil"/>
              <w:left w:val="nil"/>
              <w:bottom w:val="nil"/>
              <w:right w:val="nil"/>
            </w:tcBorders>
            <w:shd w:val="clear" w:color="auto" w:fill="auto"/>
            <w:noWrap/>
            <w:vAlign w:val="bottom"/>
          </w:tcPr>
          <w:p w14:paraId="54E97101" w14:textId="7D0D2939"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0.001</w:t>
            </w:r>
          </w:p>
        </w:tc>
        <w:tc>
          <w:tcPr>
            <w:tcW w:w="1655" w:type="dxa"/>
            <w:tcBorders>
              <w:top w:val="nil"/>
              <w:left w:val="nil"/>
              <w:bottom w:val="nil"/>
              <w:right w:val="nil"/>
            </w:tcBorders>
            <w:shd w:val="clear" w:color="auto" w:fill="auto"/>
            <w:noWrap/>
            <w:vAlign w:val="bottom"/>
          </w:tcPr>
          <w:p w14:paraId="1AA10689" w14:textId="7CF36484"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0.56 (0.36,0.88)</w:t>
            </w:r>
          </w:p>
        </w:tc>
        <w:tc>
          <w:tcPr>
            <w:tcW w:w="1039" w:type="dxa"/>
            <w:tcBorders>
              <w:top w:val="nil"/>
              <w:left w:val="nil"/>
              <w:bottom w:val="nil"/>
              <w:right w:val="nil"/>
            </w:tcBorders>
            <w:shd w:val="clear" w:color="auto" w:fill="auto"/>
            <w:noWrap/>
            <w:vAlign w:val="bottom"/>
          </w:tcPr>
          <w:p w14:paraId="2E848113" w14:textId="2064230D"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0.011</w:t>
            </w:r>
          </w:p>
        </w:tc>
        <w:tc>
          <w:tcPr>
            <w:tcW w:w="1654" w:type="dxa"/>
            <w:tcBorders>
              <w:top w:val="nil"/>
              <w:left w:val="nil"/>
              <w:bottom w:val="nil"/>
              <w:right w:val="nil"/>
            </w:tcBorders>
            <w:shd w:val="clear" w:color="auto" w:fill="auto"/>
            <w:noWrap/>
            <w:vAlign w:val="bottom"/>
          </w:tcPr>
          <w:p w14:paraId="2C587E6F" w14:textId="1984A9A9"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0.93 (0.67,1.28)</w:t>
            </w:r>
          </w:p>
        </w:tc>
        <w:tc>
          <w:tcPr>
            <w:tcW w:w="1039" w:type="dxa"/>
            <w:tcBorders>
              <w:top w:val="nil"/>
              <w:left w:val="nil"/>
              <w:bottom w:val="nil"/>
              <w:right w:val="nil"/>
            </w:tcBorders>
            <w:shd w:val="clear" w:color="auto" w:fill="auto"/>
            <w:noWrap/>
            <w:vAlign w:val="bottom"/>
          </w:tcPr>
          <w:p w14:paraId="59F73B91" w14:textId="116D6894"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0.641</w:t>
            </w:r>
          </w:p>
        </w:tc>
        <w:tc>
          <w:tcPr>
            <w:tcW w:w="1654" w:type="dxa"/>
            <w:tcBorders>
              <w:top w:val="nil"/>
              <w:left w:val="nil"/>
              <w:bottom w:val="nil"/>
              <w:right w:val="nil"/>
            </w:tcBorders>
            <w:shd w:val="clear" w:color="auto" w:fill="auto"/>
            <w:noWrap/>
            <w:vAlign w:val="bottom"/>
          </w:tcPr>
          <w:p w14:paraId="7CB5224F" w14:textId="2D51A160"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1.00 (0.70,1.42)</w:t>
            </w:r>
          </w:p>
        </w:tc>
        <w:tc>
          <w:tcPr>
            <w:tcW w:w="992" w:type="dxa"/>
            <w:tcBorders>
              <w:top w:val="nil"/>
              <w:left w:val="nil"/>
              <w:bottom w:val="nil"/>
              <w:right w:val="nil"/>
            </w:tcBorders>
            <w:shd w:val="clear" w:color="auto" w:fill="auto"/>
            <w:noWrap/>
            <w:vAlign w:val="bottom"/>
          </w:tcPr>
          <w:p w14:paraId="4BF21B79" w14:textId="2FA8AEC7"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0.987</w:t>
            </w:r>
          </w:p>
        </w:tc>
      </w:tr>
      <w:tr w:rsidR="00647936" w:rsidRPr="003660E7" w14:paraId="42579A01" w14:textId="77777777" w:rsidTr="00647936">
        <w:trPr>
          <w:trHeight w:val="250"/>
        </w:trPr>
        <w:tc>
          <w:tcPr>
            <w:tcW w:w="2835" w:type="dxa"/>
            <w:tcBorders>
              <w:top w:val="nil"/>
              <w:left w:val="nil"/>
              <w:bottom w:val="nil"/>
              <w:right w:val="nil"/>
            </w:tcBorders>
            <w:shd w:val="clear" w:color="auto" w:fill="auto"/>
            <w:noWrap/>
            <w:vAlign w:val="bottom"/>
            <w:hideMark/>
          </w:tcPr>
          <w:p w14:paraId="11C91064" w14:textId="77777777" w:rsidR="00647936" w:rsidRPr="003660E7" w:rsidRDefault="00647936" w:rsidP="00647936">
            <w:pPr>
              <w:spacing w:after="0" w:line="240" w:lineRule="auto"/>
              <w:jc w:val="both"/>
              <w:rPr>
                <w:rFonts w:eastAsia="Times New Roman" w:cstheme="minorHAnsi"/>
                <w:sz w:val="20"/>
                <w:szCs w:val="20"/>
                <w:lang w:eastAsia="en-GB"/>
              </w:rPr>
            </w:pPr>
            <w:r w:rsidRPr="003660E7">
              <w:rPr>
                <w:rFonts w:eastAsia="Times New Roman" w:cstheme="minorHAnsi"/>
                <w:sz w:val="20"/>
                <w:szCs w:val="20"/>
                <w:lang w:eastAsia="en-GB"/>
              </w:rPr>
              <w:t>Cortical porosity</w:t>
            </w:r>
          </w:p>
        </w:tc>
        <w:tc>
          <w:tcPr>
            <w:tcW w:w="1701" w:type="dxa"/>
            <w:tcBorders>
              <w:top w:val="nil"/>
              <w:left w:val="nil"/>
              <w:bottom w:val="nil"/>
              <w:right w:val="nil"/>
            </w:tcBorders>
            <w:shd w:val="clear" w:color="auto" w:fill="auto"/>
            <w:noWrap/>
            <w:vAlign w:val="bottom"/>
          </w:tcPr>
          <w:p w14:paraId="69867802" w14:textId="3CA17061"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1.09 (0.79,1.50)</w:t>
            </w:r>
          </w:p>
        </w:tc>
        <w:tc>
          <w:tcPr>
            <w:tcW w:w="1039" w:type="dxa"/>
            <w:tcBorders>
              <w:top w:val="nil"/>
              <w:left w:val="nil"/>
              <w:bottom w:val="nil"/>
              <w:right w:val="nil"/>
            </w:tcBorders>
            <w:shd w:val="clear" w:color="auto" w:fill="auto"/>
            <w:noWrap/>
            <w:vAlign w:val="bottom"/>
          </w:tcPr>
          <w:p w14:paraId="66B6E0F5" w14:textId="18611E18"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0.618</w:t>
            </w:r>
          </w:p>
        </w:tc>
        <w:tc>
          <w:tcPr>
            <w:tcW w:w="1655" w:type="dxa"/>
            <w:tcBorders>
              <w:top w:val="nil"/>
              <w:left w:val="nil"/>
              <w:bottom w:val="nil"/>
              <w:right w:val="nil"/>
            </w:tcBorders>
            <w:shd w:val="clear" w:color="auto" w:fill="auto"/>
            <w:noWrap/>
            <w:vAlign w:val="bottom"/>
          </w:tcPr>
          <w:p w14:paraId="10E0F6FE" w14:textId="60CC44ED"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0.96 (0.67,1.37)</w:t>
            </w:r>
          </w:p>
        </w:tc>
        <w:tc>
          <w:tcPr>
            <w:tcW w:w="1039" w:type="dxa"/>
            <w:tcBorders>
              <w:top w:val="nil"/>
              <w:left w:val="nil"/>
              <w:bottom w:val="nil"/>
              <w:right w:val="nil"/>
            </w:tcBorders>
            <w:shd w:val="clear" w:color="auto" w:fill="auto"/>
            <w:noWrap/>
            <w:vAlign w:val="bottom"/>
          </w:tcPr>
          <w:p w14:paraId="2170158A" w14:textId="177D1982"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0.808</w:t>
            </w:r>
          </w:p>
        </w:tc>
        <w:tc>
          <w:tcPr>
            <w:tcW w:w="1654" w:type="dxa"/>
            <w:tcBorders>
              <w:top w:val="nil"/>
              <w:left w:val="nil"/>
              <w:bottom w:val="nil"/>
              <w:right w:val="nil"/>
            </w:tcBorders>
            <w:shd w:val="clear" w:color="auto" w:fill="auto"/>
            <w:noWrap/>
            <w:vAlign w:val="bottom"/>
          </w:tcPr>
          <w:p w14:paraId="63F70980" w14:textId="7545C608" w:rsidR="00647936" w:rsidRPr="00647936" w:rsidRDefault="00647936" w:rsidP="00647936">
            <w:pPr>
              <w:spacing w:after="0" w:line="240" w:lineRule="auto"/>
              <w:jc w:val="both"/>
              <w:rPr>
                <w:rFonts w:eastAsia="Times New Roman" w:cstheme="minorHAnsi"/>
                <w:b/>
                <w:i/>
                <w:sz w:val="20"/>
                <w:szCs w:val="20"/>
                <w:lang w:eastAsia="en-GB"/>
              </w:rPr>
            </w:pPr>
            <w:r w:rsidRPr="00647936">
              <w:rPr>
                <w:rFonts w:ascii="Calibri" w:hAnsi="Calibri" w:cs="Calibri"/>
                <w:b/>
                <w:i/>
                <w:color w:val="000000"/>
                <w:sz w:val="20"/>
                <w:szCs w:val="20"/>
              </w:rPr>
              <w:t>0.71 (0.51,1.00)</w:t>
            </w:r>
          </w:p>
        </w:tc>
        <w:tc>
          <w:tcPr>
            <w:tcW w:w="1039" w:type="dxa"/>
            <w:tcBorders>
              <w:top w:val="nil"/>
              <w:left w:val="nil"/>
              <w:bottom w:val="nil"/>
              <w:right w:val="nil"/>
            </w:tcBorders>
            <w:shd w:val="clear" w:color="auto" w:fill="auto"/>
            <w:noWrap/>
            <w:vAlign w:val="bottom"/>
          </w:tcPr>
          <w:p w14:paraId="17346073" w14:textId="10CB1486" w:rsidR="00647936" w:rsidRPr="00647936" w:rsidRDefault="00647936" w:rsidP="00647936">
            <w:pPr>
              <w:spacing w:after="0" w:line="240" w:lineRule="auto"/>
              <w:jc w:val="both"/>
              <w:rPr>
                <w:rFonts w:eastAsia="Times New Roman" w:cstheme="minorHAnsi"/>
                <w:b/>
                <w:i/>
                <w:sz w:val="20"/>
                <w:szCs w:val="20"/>
                <w:lang w:eastAsia="en-GB"/>
              </w:rPr>
            </w:pPr>
            <w:r w:rsidRPr="00647936">
              <w:rPr>
                <w:rFonts w:ascii="Calibri" w:hAnsi="Calibri" w:cs="Calibri"/>
                <w:b/>
                <w:i/>
                <w:color w:val="000000"/>
                <w:sz w:val="20"/>
                <w:szCs w:val="20"/>
              </w:rPr>
              <w:t>0.048</w:t>
            </w:r>
          </w:p>
        </w:tc>
        <w:tc>
          <w:tcPr>
            <w:tcW w:w="1654" w:type="dxa"/>
            <w:tcBorders>
              <w:top w:val="nil"/>
              <w:left w:val="nil"/>
              <w:bottom w:val="nil"/>
              <w:right w:val="nil"/>
            </w:tcBorders>
            <w:shd w:val="clear" w:color="auto" w:fill="auto"/>
            <w:noWrap/>
            <w:vAlign w:val="bottom"/>
          </w:tcPr>
          <w:p w14:paraId="4F64D34C" w14:textId="59DF16A5"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0.73 (0.51,1.05)</w:t>
            </w:r>
          </w:p>
        </w:tc>
        <w:tc>
          <w:tcPr>
            <w:tcW w:w="992" w:type="dxa"/>
            <w:tcBorders>
              <w:top w:val="nil"/>
              <w:left w:val="nil"/>
              <w:bottom w:val="nil"/>
              <w:right w:val="nil"/>
            </w:tcBorders>
            <w:shd w:val="clear" w:color="auto" w:fill="auto"/>
            <w:noWrap/>
            <w:vAlign w:val="bottom"/>
          </w:tcPr>
          <w:p w14:paraId="6A0AFB4D" w14:textId="317DEC1B"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0.090</w:t>
            </w:r>
          </w:p>
        </w:tc>
      </w:tr>
      <w:tr w:rsidR="00647936" w:rsidRPr="003660E7" w14:paraId="41AB52BD" w14:textId="77777777" w:rsidTr="00647936">
        <w:trPr>
          <w:trHeight w:val="260"/>
        </w:trPr>
        <w:tc>
          <w:tcPr>
            <w:tcW w:w="2835" w:type="dxa"/>
            <w:tcBorders>
              <w:top w:val="nil"/>
              <w:left w:val="nil"/>
              <w:bottom w:val="nil"/>
              <w:right w:val="nil"/>
            </w:tcBorders>
            <w:shd w:val="clear" w:color="auto" w:fill="auto"/>
            <w:noWrap/>
            <w:vAlign w:val="bottom"/>
            <w:hideMark/>
          </w:tcPr>
          <w:p w14:paraId="35BBFAD2" w14:textId="77777777" w:rsidR="00647936" w:rsidRPr="003660E7" w:rsidRDefault="00647936" w:rsidP="00647936">
            <w:pPr>
              <w:spacing w:after="0" w:line="240" w:lineRule="auto"/>
              <w:jc w:val="both"/>
              <w:rPr>
                <w:rFonts w:eastAsia="Times New Roman" w:cstheme="minorHAnsi"/>
                <w:sz w:val="20"/>
                <w:szCs w:val="20"/>
                <w:lang w:eastAsia="en-GB"/>
              </w:rPr>
            </w:pPr>
            <w:r w:rsidRPr="003660E7">
              <w:rPr>
                <w:rFonts w:eastAsia="Times New Roman" w:cstheme="minorHAnsi"/>
                <w:sz w:val="20"/>
                <w:szCs w:val="20"/>
                <w:lang w:eastAsia="en-GB"/>
              </w:rPr>
              <w:t>Cortical thickness</w:t>
            </w:r>
          </w:p>
        </w:tc>
        <w:tc>
          <w:tcPr>
            <w:tcW w:w="1701" w:type="dxa"/>
            <w:tcBorders>
              <w:top w:val="nil"/>
              <w:left w:val="nil"/>
              <w:right w:val="nil"/>
            </w:tcBorders>
            <w:shd w:val="clear" w:color="auto" w:fill="auto"/>
            <w:noWrap/>
            <w:vAlign w:val="bottom"/>
          </w:tcPr>
          <w:p w14:paraId="079217B2" w14:textId="354848CC"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0.48 (0.31,0.74)</w:t>
            </w:r>
          </w:p>
        </w:tc>
        <w:tc>
          <w:tcPr>
            <w:tcW w:w="1039" w:type="dxa"/>
            <w:tcBorders>
              <w:top w:val="nil"/>
              <w:left w:val="nil"/>
              <w:right w:val="nil"/>
            </w:tcBorders>
            <w:shd w:val="clear" w:color="auto" w:fill="auto"/>
            <w:noWrap/>
            <w:vAlign w:val="bottom"/>
          </w:tcPr>
          <w:p w14:paraId="0AA3AD22" w14:textId="311D9945"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0.001</w:t>
            </w:r>
          </w:p>
        </w:tc>
        <w:tc>
          <w:tcPr>
            <w:tcW w:w="1655" w:type="dxa"/>
            <w:tcBorders>
              <w:top w:val="nil"/>
              <w:left w:val="nil"/>
              <w:right w:val="nil"/>
            </w:tcBorders>
            <w:shd w:val="clear" w:color="auto" w:fill="auto"/>
            <w:noWrap/>
            <w:vAlign w:val="bottom"/>
          </w:tcPr>
          <w:p w14:paraId="44359DEF" w14:textId="578DB9C4"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0.45 (0.27,0.77)</w:t>
            </w:r>
          </w:p>
        </w:tc>
        <w:tc>
          <w:tcPr>
            <w:tcW w:w="1039" w:type="dxa"/>
            <w:tcBorders>
              <w:top w:val="nil"/>
              <w:left w:val="nil"/>
              <w:right w:val="nil"/>
            </w:tcBorders>
            <w:shd w:val="clear" w:color="auto" w:fill="auto"/>
            <w:noWrap/>
            <w:vAlign w:val="bottom"/>
          </w:tcPr>
          <w:p w14:paraId="57F8B696" w14:textId="731C7BE7" w:rsidR="00647936" w:rsidRPr="00647936" w:rsidRDefault="00647936" w:rsidP="00647936">
            <w:pPr>
              <w:spacing w:after="0" w:line="240" w:lineRule="auto"/>
              <w:jc w:val="both"/>
              <w:rPr>
                <w:rFonts w:eastAsia="Times New Roman" w:cstheme="minorHAnsi"/>
                <w:b/>
                <w:i/>
                <w:iCs/>
                <w:sz w:val="20"/>
                <w:szCs w:val="20"/>
                <w:lang w:eastAsia="en-GB"/>
              </w:rPr>
            </w:pPr>
            <w:r w:rsidRPr="00647936">
              <w:rPr>
                <w:rFonts w:ascii="Calibri" w:hAnsi="Calibri" w:cs="Calibri"/>
                <w:b/>
                <w:i/>
                <w:color w:val="000000"/>
                <w:sz w:val="20"/>
                <w:szCs w:val="20"/>
              </w:rPr>
              <w:t>0.004</w:t>
            </w:r>
          </w:p>
        </w:tc>
        <w:tc>
          <w:tcPr>
            <w:tcW w:w="1654" w:type="dxa"/>
            <w:tcBorders>
              <w:top w:val="nil"/>
              <w:left w:val="nil"/>
              <w:right w:val="nil"/>
            </w:tcBorders>
            <w:shd w:val="clear" w:color="auto" w:fill="auto"/>
            <w:noWrap/>
            <w:vAlign w:val="bottom"/>
          </w:tcPr>
          <w:p w14:paraId="7B816D62" w14:textId="3A4888F9"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0.82 (0.59,1.15)</w:t>
            </w:r>
          </w:p>
        </w:tc>
        <w:tc>
          <w:tcPr>
            <w:tcW w:w="1039" w:type="dxa"/>
            <w:tcBorders>
              <w:top w:val="nil"/>
              <w:left w:val="nil"/>
              <w:right w:val="nil"/>
            </w:tcBorders>
            <w:shd w:val="clear" w:color="auto" w:fill="auto"/>
            <w:noWrap/>
            <w:vAlign w:val="bottom"/>
          </w:tcPr>
          <w:p w14:paraId="2F4E4116" w14:textId="0BBB94C6"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0.255</w:t>
            </w:r>
          </w:p>
        </w:tc>
        <w:tc>
          <w:tcPr>
            <w:tcW w:w="1654" w:type="dxa"/>
            <w:tcBorders>
              <w:top w:val="nil"/>
              <w:left w:val="nil"/>
              <w:right w:val="nil"/>
            </w:tcBorders>
            <w:shd w:val="clear" w:color="auto" w:fill="auto"/>
            <w:noWrap/>
            <w:vAlign w:val="bottom"/>
          </w:tcPr>
          <w:p w14:paraId="6823C5D4" w14:textId="36471B04"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0.91 (0.64,1.30)</w:t>
            </w:r>
          </w:p>
        </w:tc>
        <w:tc>
          <w:tcPr>
            <w:tcW w:w="992" w:type="dxa"/>
            <w:tcBorders>
              <w:top w:val="nil"/>
              <w:left w:val="nil"/>
              <w:right w:val="nil"/>
            </w:tcBorders>
            <w:shd w:val="clear" w:color="auto" w:fill="auto"/>
            <w:noWrap/>
            <w:vAlign w:val="bottom"/>
          </w:tcPr>
          <w:p w14:paraId="3F6931E1" w14:textId="60E42CF0"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0.597</w:t>
            </w:r>
          </w:p>
        </w:tc>
      </w:tr>
      <w:tr w:rsidR="00647936" w:rsidRPr="003660E7" w14:paraId="156F765B" w14:textId="77777777" w:rsidTr="00647936">
        <w:trPr>
          <w:trHeight w:val="250"/>
        </w:trPr>
        <w:tc>
          <w:tcPr>
            <w:tcW w:w="2835" w:type="dxa"/>
            <w:tcBorders>
              <w:top w:val="nil"/>
              <w:left w:val="nil"/>
              <w:bottom w:val="single" w:sz="4" w:space="0" w:color="auto"/>
              <w:right w:val="nil"/>
            </w:tcBorders>
            <w:shd w:val="clear" w:color="auto" w:fill="auto"/>
            <w:noWrap/>
            <w:vAlign w:val="bottom"/>
            <w:hideMark/>
          </w:tcPr>
          <w:p w14:paraId="6491F9DE" w14:textId="77777777" w:rsidR="00647936" w:rsidRPr="003660E7" w:rsidRDefault="00647936" w:rsidP="00647936">
            <w:pPr>
              <w:spacing w:after="0" w:line="240" w:lineRule="auto"/>
              <w:jc w:val="both"/>
              <w:rPr>
                <w:rFonts w:eastAsia="Times New Roman" w:cstheme="minorHAnsi"/>
                <w:sz w:val="20"/>
                <w:szCs w:val="20"/>
                <w:lang w:eastAsia="en-GB"/>
              </w:rPr>
            </w:pPr>
            <w:r w:rsidRPr="003660E7">
              <w:rPr>
                <w:rFonts w:eastAsia="Times New Roman" w:cstheme="minorHAnsi"/>
                <w:sz w:val="20"/>
                <w:szCs w:val="20"/>
                <w:lang w:eastAsia="en-GB"/>
              </w:rPr>
              <w:t>Cortical pore diameter</w:t>
            </w:r>
          </w:p>
        </w:tc>
        <w:tc>
          <w:tcPr>
            <w:tcW w:w="1701" w:type="dxa"/>
            <w:tcBorders>
              <w:top w:val="nil"/>
              <w:left w:val="nil"/>
              <w:bottom w:val="single" w:sz="4" w:space="0" w:color="auto"/>
              <w:right w:val="nil"/>
            </w:tcBorders>
            <w:shd w:val="clear" w:color="auto" w:fill="auto"/>
            <w:noWrap/>
            <w:vAlign w:val="bottom"/>
          </w:tcPr>
          <w:p w14:paraId="4F2BB85A" w14:textId="26CA35BF"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0.85 (0.61,1.17)</w:t>
            </w:r>
          </w:p>
        </w:tc>
        <w:tc>
          <w:tcPr>
            <w:tcW w:w="1039" w:type="dxa"/>
            <w:tcBorders>
              <w:top w:val="nil"/>
              <w:left w:val="nil"/>
              <w:bottom w:val="single" w:sz="4" w:space="0" w:color="auto"/>
              <w:right w:val="nil"/>
            </w:tcBorders>
            <w:shd w:val="clear" w:color="auto" w:fill="auto"/>
            <w:noWrap/>
            <w:vAlign w:val="bottom"/>
          </w:tcPr>
          <w:p w14:paraId="5B4C3474" w14:textId="367C985C"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0.317</w:t>
            </w:r>
          </w:p>
        </w:tc>
        <w:tc>
          <w:tcPr>
            <w:tcW w:w="1655" w:type="dxa"/>
            <w:tcBorders>
              <w:top w:val="nil"/>
              <w:left w:val="nil"/>
              <w:bottom w:val="single" w:sz="4" w:space="0" w:color="auto"/>
              <w:right w:val="nil"/>
            </w:tcBorders>
            <w:shd w:val="clear" w:color="auto" w:fill="auto"/>
            <w:noWrap/>
            <w:vAlign w:val="bottom"/>
          </w:tcPr>
          <w:p w14:paraId="1585253A" w14:textId="64EDCF32"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0.71 (0.49,1.03)</w:t>
            </w:r>
          </w:p>
        </w:tc>
        <w:tc>
          <w:tcPr>
            <w:tcW w:w="1039" w:type="dxa"/>
            <w:tcBorders>
              <w:top w:val="nil"/>
              <w:left w:val="nil"/>
              <w:bottom w:val="single" w:sz="4" w:space="0" w:color="auto"/>
              <w:right w:val="nil"/>
            </w:tcBorders>
            <w:shd w:val="clear" w:color="auto" w:fill="auto"/>
            <w:noWrap/>
            <w:vAlign w:val="bottom"/>
          </w:tcPr>
          <w:p w14:paraId="2FF1E8CE" w14:textId="65862B93"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0.07</w:t>
            </w:r>
            <w:r w:rsidR="005B442C">
              <w:rPr>
                <w:rFonts w:ascii="Calibri" w:hAnsi="Calibri" w:cs="Calibri"/>
                <w:color w:val="000000"/>
                <w:sz w:val="20"/>
                <w:szCs w:val="20"/>
              </w:rPr>
              <w:t>0</w:t>
            </w:r>
          </w:p>
        </w:tc>
        <w:tc>
          <w:tcPr>
            <w:tcW w:w="1654" w:type="dxa"/>
            <w:tcBorders>
              <w:top w:val="nil"/>
              <w:left w:val="nil"/>
              <w:bottom w:val="single" w:sz="4" w:space="0" w:color="auto"/>
              <w:right w:val="nil"/>
            </w:tcBorders>
            <w:shd w:val="clear" w:color="auto" w:fill="auto"/>
            <w:noWrap/>
            <w:vAlign w:val="bottom"/>
          </w:tcPr>
          <w:p w14:paraId="6E7CEC4B" w14:textId="2C9CCDC7"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0.82 (0.59,1.15)</w:t>
            </w:r>
          </w:p>
        </w:tc>
        <w:tc>
          <w:tcPr>
            <w:tcW w:w="1039" w:type="dxa"/>
            <w:tcBorders>
              <w:top w:val="nil"/>
              <w:left w:val="nil"/>
              <w:bottom w:val="single" w:sz="4" w:space="0" w:color="auto"/>
              <w:right w:val="nil"/>
            </w:tcBorders>
            <w:shd w:val="clear" w:color="auto" w:fill="auto"/>
            <w:noWrap/>
            <w:vAlign w:val="bottom"/>
          </w:tcPr>
          <w:p w14:paraId="4981E1B2" w14:textId="168F15ED"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0.253</w:t>
            </w:r>
          </w:p>
        </w:tc>
        <w:tc>
          <w:tcPr>
            <w:tcW w:w="1654" w:type="dxa"/>
            <w:tcBorders>
              <w:top w:val="nil"/>
              <w:left w:val="nil"/>
              <w:bottom w:val="single" w:sz="4" w:space="0" w:color="auto"/>
              <w:right w:val="nil"/>
            </w:tcBorders>
            <w:shd w:val="clear" w:color="auto" w:fill="auto"/>
            <w:noWrap/>
            <w:vAlign w:val="bottom"/>
          </w:tcPr>
          <w:p w14:paraId="16BC4B99" w14:textId="0A48D548"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0.82 (0.56,1.20)</w:t>
            </w:r>
          </w:p>
        </w:tc>
        <w:tc>
          <w:tcPr>
            <w:tcW w:w="992" w:type="dxa"/>
            <w:tcBorders>
              <w:top w:val="nil"/>
              <w:left w:val="nil"/>
              <w:bottom w:val="single" w:sz="4" w:space="0" w:color="auto"/>
              <w:right w:val="nil"/>
            </w:tcBorders>
            <w:shd w:val="clear" w:color="auto" w:fill="auto"/>
            <w:noWrap/>
            <w:vAlign w:val="bottom"/>
          </w:tcPr>
          <w:p w14:paraId="50ACEF91" w14:textId="272AD6C4" w:rsidR="00647936" w:rsidRPr="000059F0" w:rsidRDefault="00647936" w:rsidP="00647936">
            <w:pPr>
              <w:spacing w:after="0" w:line="240" w:lineRule="auto"/>
              <w:jc w:val="both"/>
              <w:rPr>
                <w:rFonts w:eastAsia="Times New Roman" w:cstheme="minorHAnsi"/>
                <w:sz w:val="20"/>
                <w:szCs w:val="20"/>
                <w:lang w:eastAsia="en-GB"/>
              </w:rPr>
            </w:pPr>
            <w:r>
              <w:rPr>
                <w:rFonts w:ascii="Calibri" w:hAnsi="Calibri" w:cs="Calibri"/>
                <w:color w:val="000000"/>
                <w:sz w:val="20"/>
                <w:szCs w:val="20"/>
              </w:rPr>
              <w:t>0.309</w:t>
            </w:r>
          </w:p>
        </w:tc>
      </w:tr>
      <w:tr w:rsidR="00EC00CD" w:rsidRPr="003660E7" w14:paraId="4406D9E1" w14:textId="77777777" w:rsidTr="00647936">
        <w:trPr>
          <w:trHeight w:val="250"/>
        </w:trPr>
        <w:tc>
          <w:tcPr>
            <w:tcW w:w="2835" w:type="dxa"/>
            <w:tcBorders>
              <w:top w:val="nil"/>
              <w:left w:val="nil"/>
              <w:bottom w:val="nil"/>
              <w:right w:val="nil"/>
            </w:tcBorders>
            <w:shd w:val="clear" w:color="auto" w:fill="auto"/>
            <w:noWrap/>
            <w:vAlign w:val="bottom"/>
            <w:hideMark/>
          </w:tcPr>
          <w:p w14:paraId="701C2B04" w14:textId="77777777" w:rsidR="00EC00CD" w:rsidRPr="003660E7" w:rsidRDefault="00EC00CD" w:rsidP="00DF5864">
            <w:pPr>
              <w:spacing w:after="0" w:line="240" w:lineRule="auto"/>
              <w:jc w:val="both"/>
              <w:rPr>
                <w:rFonts w:eastAsia="Times New Roman" w:cstheme="minorHAnsi"/>
                <w:color w:val="000000"/>
                <w:sz w:val="20"/>
                <w:szCs w:val="20"/>
                <w:lang w:eastAsia="en-GB"/>
              </w:rPr>
            </w:pPr>
          </w:p>
        </w:tc>
        <w:tc>
          <w:tcPr>
            <w:tcW w:w="1701" w:type="dxa"/>
            <w:tcBorders>
              <w:top w:val="single" w:sz="4" w:space="0" w:color="auto"/>
              <w:left w:val="nil"/>
              <w:bottom w:val="nil"/>
              <w:right w:val="nil"/>
            </w:tcBorders>
            <w:shd w:val="clear" w:color="auto" w:fill="auto"/>
            <w:noWrap/>
            <w:vAlign w:val="bottom"/>
            <w:hideMark/>
          </w:tcPr>
          <w:p w14:paraId="03AB2DDF" w14:textId="77777777" w:rsidR="00EC00CD" w:rsidRPr="003660E7" w:rsidRDefault="00EC00CD" w:rsidP="00DF5864">
            <w:pPr>
              <w:spacing w:after="0" w:line="240" w:lineRule="auto"/>
              <w:jc w:val="both"/>
              <w:rPr>
                <w:rFonts w:eastAsia="Times New Roman" w:cstheme="minorHAnsi"/>
                <w:sz w:val="20"/>
                <w:szCs w:val="20"/>
                <w:lang w:eastAsia="en-GB"/>
              </w:rPr>
            </w:pPr>
          </w:p>
        </w:tc>
        <w:tc>
          <w:tcPr>
            <w:tcW w:w="1039" w:type="dxa"/>
            <w:tcBorders>
              <w:top w:val="single" w:sz="4" w:space="0" w:color="auto"/>
              <w:left w:val="nil"/>
              <w:bottom w:val="nil"/>
              <w:right w:val="nil"/>
            </w:tcBorders>
            <w:shd w:val="clear" w:color="auto" w:fill="auto"/>
            <w:noWrap/>
            <w:vAlign w:val="bottom"/>
            <w:hideMark/>
          </w:tcPr>
          <w:p w14:paraId="590B6966" w14:textId="77777777" w:rsidR="00EC00CD" w:rsidRPr="003660E7" w:rsidRDefault="00EC00CD" w:rsidP="00DF5864">
            <w:pPr>
              <w:spacing w:after="0" w:line="240" w:lineRule="auto"/>
              <w:jc w:val="both"/>
              <w:rPr>
                <w:rFonts w:eastAsia="Times New Roman" w:cstheme="minorHAnsi"/>
                <w:sz w:val="20"/>
                <w:szCs w:val="20"/>
                <w:lang w:eastAsia="en-GB"/>
              </w:rPr>
            </w:pPr>
          </w:p>
        </w:tc>
        <w:tc>
          <w:tcPr>
            <w:tcW w:w="1655" w:type="dxa"/>
            <w:tcBorders>
              <w:top w:val="single" w:sz="4" w:space="0" w:color="auto"/>
              <w:left w:val="nil"/>
              <w:bottom w:val="nil"/>
              <w:right w:val="nil"/>
            </w:tcBorders>
            <w:shd w:val="clear" w:color="auto" w:fill="auto"/>
            <w:noWrap/>
            <w:vAlign w:val="bottom"/>
            <w:hideMark/>
          </w:tcPr>
          <w:p w14:paraId="25D76066" w14:textId="77777777" w:rsidR="00EC00CD" w:rsidRPr="003660E7" w:rsidRDefault="00EC00CD" w:rsidP="00DF5864">
            <w:pPr>
              <w:spacing w:after="0" w:line="240" w:lineRule="auto"/>
              <w:jc w:val="both"/>
              <w:rPr>
                <w:rFonts w:eastAsia="Times New Roman" w:cstheme="minorHAnsi"/>
                <w:sz w:val="20"/>
                <w:szCs w:val="20"/>
                <w:lang w:eastAsia="en-GB"/>
              </w:rPr>
            </w:pPr>
          </w:p>
        </w:tc>
        <w:tc>
          <w:tcPr>
            <w:tcW w:w="1039" w:type="dxa"/>
            <w:tcBorders>
              <w:top w:val="single" w:sz="4" w:space="0" w:color="auto"/>
              <w:left w:val="nil"/>
              <w:bottom w:val="nil"/>
              <w:right w:val="nil"/>
            </w:tcBorders>
            <w:shd w:val="clear" w:color="auto" w:fill="auto"/>
            <w:noWrap/>
            <w:vAlign w:val="bottom"/>
            <w:hideMark/>
          </w:tcPr>
          <w:p w14:paraId="5299E393" w14:textId="77777777" w:rsidR="00EC00CD" w:rsidRPr="003660E7" w:rsidRDefault="00EC00CD" w:rsidP="00DF5864">
            <w:pPr>
              <w:spacing w:after="0" w:line="240" w:lineRule="auto"/>
              <w:jc w:val="both"/>
              <w:rPr>
                <w:rFonts w:eastAsia="Times New Roman" w:cstheme="minorHAnsi"/>
                <w:sz w:val="20"/>
                <w:szCs w:val="20"/>
                <w:lang w:eastAsia="en-GB"/>
              </w:rPr>
            </w:pPr>
          </w:p>
        </w:tc>
        <w:tc>
          <w:tcPr>
            <w:tcW w:w="1654" w:type="dxa"/>
            <w:tcBorders>
              <w:top w:val="single" w:sz="4" w:space="0" w:color="auto"/>
              <w:left w:val="nil"/>
              <w:bottom w:val="nil"/>
              <w:right w:val="nil"/>
            </w:tcBorders>
            <w:shd w:val="clear" w:color="auto" w:fill="auto"/>
            <w:noWrap/>
            <w:vAlign w:val="bottom"/>
            <w:hideMark/>
          </w:tcPr>
          <w:p w14:paraId="74BC52EB" w14:textId="77777777" w:rsidR="00EC00CD" w:rsidRPr="003660E7" w:rsidRDefault="00EC00CD" w:rsidP="00DF5864">
            <w:pPr>
              <w:spacing w:after="0" w:line="240" w:lineRule="auto"/>
              <w:jc w:val="both"/>
              <w:rPr>
                <w:rFonts w:eastAsia="Times New Roman" w:cstheme="minorHAnsi"/>
                <w:sz w:val="20"/>
                <w:szCs w:val="20"/>
                <w:lang w:eastAsia="en-GB"/>
              </w:rPr>
            </w:pPr>
          </w:p>
        </w:tc>
        <w:tc>
          <w:tcPr>
            <w:tcW w:w="1039" w:type="dxa"/>
            <w:tcBorders>
              <w:top w:val="single" w:sz="4" w:space="0" w:color="auto"/>
              <w:left w:val="nil"/>
              <w:bottom w:val="nil"/>
              <w:right w:val="nil"/>
            </w:tcBorders>
            <w:shd w:val="clear" w:color="auto" w:fill="auto"/>
            <w:noWrap/>
            <w:vAlign w:val="bottom"/>
            <w:hideMark/>
          </w:tcPr>
          <w:p w14:paraId="77C5FD60" w14:textId="77777777" w:rsidR="00EC00CD" w:rsidRPr="003660E7" w:rsidRDefault="00EC00CD" w:rsidP="00DF5864">
            <w:pPr>
              <w:spacing w:after="0" w:line="240" w:lineRule="auto"/>
              <w:jc w:val="both"/>
              <w:rPr>
                <w:rFonts w:eastAsia="Times New Roman" w:cstheme="minorHAnsi"/>
                <w:sz w:val="20"/>
                <w:szCs w:val="20"/>
                <w:lang w:eastAsia="en-GB"/>
              </w:rPr>
            </w:pPr>
          </w:p>
        </w:tc>
        <w:tc>
          <w:tcPr>
            <w:tcW w:w="1654" w:type="dxa"/>
            <w:tcBorders>
              <w:top w:val="single" w:sz="4" w:space="0" w:color="auto"/>
              <w:left w:val="nil"/>
              <w:bottom w:val="nil"/>
              <w:right w:val="nil"/>
            </w:tcBorders>
            <w:shd w:val="clear" w:color="auto" w:fill="auto"/>
            <w:noWrap/>
            <w:vAlign w:val="bottom"/>
            <w:hideMark/>
          </w:tcPr>
          <w:p w14:paraId="01963D65" w14:textId="77777777" w:rsidR="00EC00CD" w:rsidRPr="003660E7" w:rsidRDefault="00EC00CD" w:rsidP="00DF5864">
            <w:pPr>
              <w:spacing w:after="0" w:line="240" w:lineRule="auto"/>
              <w:jc w:val="both"/>
              <w:rPr>
                <w:rFonts w:eastAsia="Times New Roman" w:cstheme="minorHAnsi"/>
                <w:sz w:val="20"/>
                <w:szCs w:val="20"/>
                <w:lang w:eastAsia="en-GB"/>
              </w:rPr>
            </w:pPr>
          </w:p>
        </w:tc>
        <w:tc>
          <w:tcPr>
            <w:tcW w:w="992" w:type="dxa"/>
            <w:tcBorders>
              <w:top w:val="single" w:sz="4" w:space="0" w:color="auto"/>
              <w:left w:val="nil"/>
              <w:bottom w:val="nil"/>
              <w:right w:val="nil"/>
            </w:tcBorders>
            <w:shd w:val="clear" w:color="auto" w:fill="auto"/>
            <w:noWrap/>
            <w:vAlign w:val="bottom"/>
            <w:hideMark/>
          </w:tcPr>
          <w:p w14:paraId="7BBE065B" w14:textId="77777777" w:rsidR="00EC00CD" w:rsidRPr="003660E7" w:rsidRDefault="00EC00CD" w:rsidP="00DF5864">
            <w:pPr>
              <w:spacing w:after="0" w:line="240" w:lineRule="auto"/>
              <w:jc w:val="both"/>
              <w:rPr>
                <w:rFonts w:eastAsia="Times New Roman" w:cstheme="minorHAnsi"/>
                <w:sz w:val="20"/>
                <w:szCs w:val="20"/>
                <w:lang w:eastAsia="en-GB"/>
              </w:rPr>
            </w:pPr>
          </w:p>
        </w:tc>
      </w:tr>
      <w:tr w:rsidR="00EC00CD" w:rsidRPr="003660E7" w14:paraId="43068EFD" w14:textId="77777777" w:rsidTr="00DF5864">
        <w:trPr>
          <w:trHeight w:val="250"/>
        </w:trPr>
        <w:tc>
          <w:tcPr>
            <w:tcW w:w="13608" w:type="dxa"/>
            <w:gridSpan w:val="9"/>
            <w:tcBorders>
              <w:top w:val="nil"/>
              <w:left w:val="nil"/>
              <w:bottom w:val="nil"/>
              <w:right w:val="nil"/>
            </w:tcBorders>
            <w:shd w:val="clear" w:color="auto" w:fill="auto"/>
            <w:noWrap/>
            <w:vAlign w:val="bottom"/>
            <w:hideMark/>
          </w:tcPr>
          <w:p w14:paraId="55E165AD" w14:textId="57E5D67E" w:rsidR="00EC00CD" w:rsidRPr="003660E7" w:rsidRDefault="00586D14" w:rsidP="00DF5864">
            <w:pPr>
              <w:spacing w:after="0" w:line="240" w:lineRule="auto"/>
              <w:jc w:val="both"/>
              <w:rPr>
                <w:rFonts w:eastAsia="Times New Roman" w:cstheme="minorHAnsi"/>
                <w:sz w:val="20"/>
                <w:szCs w:val="20"/>
                <w:lang w:eastAsia="en-GB"/>
              </w:rPr>
            </w:pPr>
            <w:r>
              <w:rPr>
                <w:rFonts w:eastAsia="Times New Roman" w:cstheme="minorHAnsi"/>
                <w:color w:val="000000"/>
                <w:sz w:val="20"/>
                <w:szCs w:val="20"/>
                <w:lang w:eastAsia="en-GB"/>
              </w:rPr>
              <w:t>HR-pQCT</w:t>
            </w:r>
            <w:r w:rsidR="00EC00CD" w:rsidRPr="003660E7">
              <w:rPr>
                <w:rFonts w:eastAsia="Times New Roman" w:cstheme="minorHAnsi"/>
                <w:color w:val="000000"/>
                <w:sz w:val="20"/>
                <w:szCs w:val="20"/>
                <w:lang w:eastAsia="en-GB"/>
              </w:rPr>
              <w:t>: High resolution peripheral quantitative computed tomography; CI: Confidence interval</w:t>
            </w:r>
          </w:p>
        </w:tc>
      </w:tr>
      <w:tr w:rsidR="00EC00CD" w:rsidRPr="003660E7" w14:paraId="70201A0E" w14:textId="77777777" w:rsidTr="00DF5864">
        <w:trPr>
          <w:trHeight w:val="250"/>
        </w:trPr>
        <w:tc>
          <w:tcPr>
            <w:tcW w:w="13608" w:type="dxa"/>
            <w:gridSpan w:val="9"/>
            <w:tcBorders>
              <w:top w:val="nil"/>
              <w:left w:val="nil"/>
              <w:bottom w:val="nil"/>
              <w:right w:val="nil"/>
            </w:tcBorders>
            <w:shd w:val="clear" w:color="auto" w:fill="auto"/>
            <w:vAlign w:val="bottom"/>
            <w:hideMark/>
          </w:tcPr>
          <w:p w14:paraId="6DA86463" w14:textId="33445461" w:rsidR="00EC00CD" w:rsidRPr="003660E7" w:rsidRDefault="00EC00CD" w:rsidP="00C44A63">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*Adjusted for sex, age, height, BMI, dietary calcium, physical activity, smoking history (ever vs never), alcohol consumption</w:t>
            </w:r>
            <w:r w:rsidR="00C44A63">
              <w:rPr>
                <w:rFonts w:eastAsia="Times New Roman" w:cstheme="minorHAnsi"/>
                <w:color w:val="000000"/>
                <w:sz w:val="20"/>
                <w:szCs w:val="20"/>
                <w:lang w:eastAsia="en-GB"/>
              </w:rPr>
              <w:t xml:space="preserve"> and</w:t>
            </w:r>
            <w:r w:rsidR="00C44A63" w:rsidRPr="003660E7">
              <w:rPr>
                <w:rFonts w:eastAsia="Times New Roman" w:cstheme="minorHAnsi"/>
                <w:color w:val="000000"/>
                <w:sz w:val="20"/>
                <w:szCs w:val="20"/>
                <w:lang w:eastAsia="en-GB"/>
              </w:rPr>
              <w:t xml:space="preserve"> </w:t>
            </w:r>
            <w:r w:rsidRPr="003660E7">
              <w:rPr>
                <w:rFonts w:eastAsia="Times New Roman" w:cstheme="minorHAnsi"/>
                <w:color w:val="000000"/>
                <w:sz w:val="20"/>
                <w:szCs w:val="20"/>
                <w:lang w:eastAsia="en-GB"/>
              </w:rPr>
              <w:t xml:space="preserve">social class </w:t>
            </w:r>
          </w:p>
        </w:tc>
      </w:tr>
      <w:tr w:rsidR="00EC00CD" w:rsidRPr="003660E7" w14:paraId="4E297938" w14:textId="77777777" w:rsidTr="00DF5864">
        <w:trPr>
          <w:trHeight w:val="250"/>
        </w:trPr>
        <w:tc>
          <w:tcPr>
            <w:tcW w:w="13608" w:type="dxa"/>
            <w:gridSpan w:val="9"/>
            <w:tcBorders>
              <w:top w:val="nil"/>
              <w:left w:val="nil"/>
              <w:bottom w:val="nil"/>
              <w:right w:val="nil"/>
            </w:tcBorders>
            <w:shd w:val="clear" w:color="auto" w:fill="auto"/>
            <w:noWrap/>
            <w:vAlign w:val="bottom"/>
          </w:tcPr>
          <w:p w14:paraId="1A94811A" w14:textId="621B3F9A" w:rsidR="00EC00CD" w:rsidRPr="003660E7" w:rsidRDefault="00EC00CD" w:rsidP="005B442C">
            <w:pPr>
              <w:spacing w:after="0" w:line="240" w:lineRule="auto"/>
              <w:jc w:val="both"/>
              <w:rPr>
                <w:rFonts w:eastAsia="Times New Roman" w:cstheme="minorHAnsi"/>
                <w:color w:val="000000"/>
                <w:sz w:val="20"/>
                <w:szCs w:val="20"/>
                <w:lang w:eastAsia="en-GB"/>
              </w:rPr>
            </w:pPr>
            <w:r w:rsidRPr="003660E7">
              <w:rPr>
                <w:rFonts w:eastAsia="Times New Roman" w:cstheme="minorHAnsi"/>
                <w:color w:val="000000"/>
                <w:sz w:val="20"/>
                <w:szCs w:val="20"/>
                <w:lang w:eastAsia="en-GB"/>
              </w:rPr>
              <w:t xml:space="preserve">Odds ratio of less than one for annual percentage change in parameter shows that </w:t>
            </w:r>
            <w:r w:rsidR="005B442C">
              <w:rPr>
                <w:rFonts w:eastAsia="Times New Roman" w:cstheme="minorHAnsi"/>
                <w:color w:val="000000"/>
                <w:sz w:val="20"/>
                <w:szCs w:val="20"/>
                <w:lang w:eastAsia="en-GB"/>
              </w:rPr>
              <w:t>reduced</w:t>
            </w:r>
            <w:r w:rsidR="005B442C" w:rsidRPr="003660E7">
              <w:rPr>
                <w:rFonts w:eastAsia="Times New Roman" w:cstheme="minorHAnsi"/>
                <w:color w:val="000000"/>
                <w:sz w:val="20"/>
                <w:szCs w:val="20"/>
                <w:lang w:eastAsia="en-GB"/>
              </w:rPr>
              <w:t xml:space="preserve"> </w:t>
            </w:r>
            <w:r w:rsidRPr="003660E7">
              <w:rPr>
                <w:rFonts w:eastAsia="Times New Roman" w:cstheme="minorHAnsi"/>
                <w:color w:val="000000"/>
                <w:sz w:val="20"/>
                <w:szCs w:val="20"/>
                <w:lang w:eastAsia="en-GB"/>
              </w:rPr>
              <w:t xml:space="preserve">declines are related to </w:t>
            </w:r>
            <w:r w:rsidR="005B442C">
              <w:rPr>
                <w:rFonts w:eastAsia="Times New Roman" w:cstheme="minorHAnsi"/>
                <w:color w:val="000000"/>
                <w:sz w:val="20"/>
                <w:szCs w:val="20"/>
                <w:lang w:eastAsia="en-GB"/>
              </w:rPr>
              <w:t>lower</w:t>
            </w:r>
            <w:r w:rsidR="005B442C" w:rsidRPr="003660E7">
              <w:rPr>
                <w:rFonts w:eastAsia="Times New Roman" w:cstheme="minorHAnsi"/>
                <w:color w:val="000000"/>
                <w:sz w:val="20"/>
                <w:szCs w:val="20"/>
                <w:lang w:eastAsia="en-GB"/>
              </w:rPr>
              <w:t xml:space="preserve"> </w:t>
            </w:r>
            <w:r w:rsidR="005B442C">
              <w:rPr>
                <w:rFonts w:eastAsia="Times New Roman" w:cstheme="minorHAnsi"/>
                <w:color w:val="000000"/>
                <w:sz w:val="20"/>
                <w:szCs w:val="20"/>
                <w:lang w:eastAsia="en-GB"/>
              </w:rPr>
              <w:t>risk</w:t>
            </w:r>
            <w:r w:rsidR="005B442C" w:rsidRPr="003660E7">
              <w:rPr>
                <w:rFonts w:eastAsia="Times New Roman" w:cstheme="minorHAnsi"/>
                <w:color w:val="000000"/>
                <w:sz w:val="20"/>
                <w:szCs w:val="20"/>
                <w:lang w:eastAsia="en-GB"/>
              </w:rPr>
              <w:t xml:space="preserve"> </w:t>
            </w:r>
            <w:r w:rsidRPr="003660E7">
              <w:rPr>
                <w:rFonts w:eastAsia="Times New Roman" w:cstheme="minorHAnsi"/>
                <w:color w:val="000000"/>
                <w:sz w:val="20"/>
                <w:szCs w:val="20"/>
                <w:lang w:eastAsia="en-GB"/>
              </w:rPr>
              <w:t>of previous fracture</w:t>
            </w:r>
          </w:p>
        </w:tc>
      </w:tr>
      <w:tr w:rsidR="00EC00CD" w:rsidRPr="003660E7" w14:paraId="5B9F925C" w14:textId="77777777" w:rsidTr="00DF5864">
        <w:trPr>
          <w:trHeight w:val="250"/>
        </w:trPr>
        <w:tc>
          <w:tcPr>
            <w:tcW w:w="13608" w:type="dxa"/>
            <w:gridSpan w:val="9"/>
            <w:tcBorders>
              <w:top w:val="nil"/>
              <w:left w:val="nil"/>
              <w:bottom w:val="nil"/>
              <w:right w:val="nil"/>
            </w:tcBorders>
            <w:shd w:val="clear" w:color="auto" w:fill="auto"/>
            <w:noWrap/>
            <w:vAlign w:val="bottom"/>
            <w:hideMark/>
          </w:tcPr>
          <w:p w14:paraId="281C2AB8" w14:textId="77777777" w:rsidR="00EC00CD" w:rsidRPr="003660E7" w:rsidRDefault="00EC00CD" w:rsidP="00DF5864">
            <w:pPr>
              <w:spacing w:after="0" w:line="240" w:lineRule="auto"/>
              <w:jc w:val="both"/>
              <w:rPr>
                <w:rFonts w:eastAsia="Times New Roman" w:cstheme="minorHAnsi"/>
                <w:sz w:val="20"/>
                <w:szCs w:val="20"/>
                <w:lang w:eastAsia="en-GB"/>
              </w:rPr>
            </w:pPr>
            <w:r w:rsidRPr="003660E7">
              <w:rPr>
                <w:rFonts w:eastAsia="Times New Roman" w:cstheme="minorHAnsi"/>
                <w:color w:val="000000"/>
                <w:sz w:val="20"/>
                <w:szCs w:val="20"/>
                <w:lang w:eastAsia="en-GB"/>
              </w:rPr>
              <w:t>Significant associations (p&lt;0.05) are given in italics</w:t>
            </w:r>
          </w:p>
        </w:tc>
      </w:tr>
    </w:tbl>
    <w:p w14:paraId="12F24AEB" w14:textId="00C8C3DC" w:rsidR="007A1E33" w:rsidRPr="00CB5EF5" w:rsidRDefault="007A1E33" w:rsidP="00EC00CD">
      <w:pPr>
        <w:rPr>
          <w:rFonts w:cstheme="minorHAnsi"/>
          <w:sz w:val="20"/>
          <w:szCs w:val="20"/>
        </w:rPr>
        <w:sectPr w:rsidR="007A1E33" w:rsidRPr="00CB5EF5" w:rsidSect="00EC00CD">
          <w:pgSz w:w="16838" w:h="11906" w:orient="landscape"/>
          <w:pgMar w:top="1440" w:right="1440" w:bottom="1440" w:left="1440" w:header="708" w:footer="708" w:gutter="0"/>
          <w:cols w:space="708"/>
          <w:docGrid w:linePitch="360"/>
        </w:sectPr>
      </w:pPr>
    </w:p>
    <w:p w14:paraId="01353F19" w14:textId="27627F0C" w:rsidR="0044418D" w:rsidRPr="003660E7" w:rsidRDefault="007D5941" w:rsidP="00040C1B">
      <w:pPr>
        <w:spacing w:before="100" w:beforeAutospacing="1" w:after="100" w:afterAutospacing="1" w:line="360" w:lineRule="auto"/>
        <w:jc w:val="both"/>
        <w:rPr>
          <w:rFonts w:cstheme="minorHAnsi"/>
          <w:i/>
        </w:rPr>
      </w:pPr>
      <w:r>
        <w:rPr>
          <w:rFonts w:cstheme="minorHAnsi"/>
          <w:i/>
        </w:rPr>
        <w:t xml:space="preserve">3.3 </w:t>
      </w:r>
      <w:r w:rsidR="00482692" w:rsidRPr="003660E7">
        <w:rPr>
          <w:rFonts w:cstheme="minorHAnsi"/>
          <w:i/>
        </w:rPr>
        <w:t>Selected</w:t>
      </w:r>
      <w:r w:rsidR="0044418D" w:rsidRPr="003660E7">
        <w:rPr>
          <w:rFonts w:cstheme="minorHAnsi"/>
          <w:i/>
        </w:rPr>
        <w:t xml:space="preserve"> loci in relation to tibial </w:t>
      </w:r>
      <w:r w:rsidR="00586D14">
        <w:rPr>
          <w:rFonts w:cstheme="minorHAnsi"/>
          <w:i/>
        </w:rPr>
        <w:t>HR-pQCT</w:t>
      </w:r>
      <w:r w:rsidR="0044418D" w:rsidRPr="003660E7">
        <w:rPr>
          <w:rFonts w:cstheme="minorHAnsi"/>
          <w:i/>
        </w:rPr>
        <w:t xml:space="preserve"> parameters that were associated with previous fracture</w:t>
      </w:r>
    </w:p>
    <w:p w14:paraId="2698BF2D" w14:textId="7E017F47" w:rsidR="000F0550" w:rsidRDefault="0044418D" w:rsidP="00040C1B">
      <w:pPr>
        <w:spacing w:before="100" w:beforeAutospacing="1" w:after="100" w:afterAutospacing="1" w:line="360" w:lineRule="auto"/>
        <w:jc w:val="both"/>
        <w:rPr>
          <w:rFonts w:cstheme="minorHAnsi"/>
        </w:rPr>
      </w:pPr>
      <w:r w:rsidRPr="003660E7">
        <w:rPr>
          <w:rFonts w:cstheme="minorHAnsi"/>
        </w:rPr>
        <w:t xml:space="preserve">Relationships between </w:t>
      </w:r>
      <w:r w:rsidR="00482692" w:rsidRPr="003660E7">
        <w:rPr>
          <w:rFonts w:cstheme="minorHAnsi"/>
        </w:rPr>
        <w:t>selected</w:t>
      </w:r>
      <w:r w:rsidRPr="003660E7">
        <w:rPr>
          <w:rFonts w:cstheme="minorHAnsi"/>
        </w:rPr>
        <w:t xml:space="preserve"> loci and </w:t>
      </w:r>
      <w:r w:rsidR="006B2098" w:rsidRPr="003660E7">
        <w:rPr>
          <w:rFonts w:cstheme="minorHAnsi"/>
        </w:rPr>
        <w:t xml:space="preserve">baseline values and annual percentage changes in </w:t>
      </w:r>
      <w:r w:rsidRPr="003660E7">
        <w:rPr>
          <w:rFonts w:cstheme="minorHAnsi"/>
        </w:rPr>
        <w:t xml:space="preserve">tibial </w:t>
      </w:r>
      <w:r w:rsidR="00586D14">
        <w:rPr>
          <w:rFonts w:cstheme="minorHAnsi"/>
        </w:rPr>
        <w:t>HR-pQCT</w:t>
      </w:r>
      <w:r w:rsidR="006B2098" w:rsidRPr="003660E7">
        <w:rPr>
          <w:rFonts w:cstheme="minorHAnsi"/>
        </w:rPr>
        <w:t xml:space="preserve"> parameters </w:t>
      </w:r>
      <w:r w:rsidRPr="003660E7">
        <w:rPr>
          <w:rFonts w:cstheme="minorHAnsi"/>
        </w:rPr>
        <w:t>that were associated with previous fracture are presented in Table 4.</w:t>
      </w:r>
      <w:r w:rsidR="000A4737" w:rsidRPr="003660E7">
        <w:rPr>
          <w:rFonts w:cstheme="minorHAnsi"/>
        </w:rPr>
        <w:t xml:space="preserve"> Few loci were associated with these measures; rs3801387 (</w:t>
      </w:r>
      <w:r w:rsidR="000A4737" w:rsidRPr="00EB0D39">
        <w:rPr>
          <w:rFonts w:cstheme="minorHAnsi"/>
          <w:i/>
          <w:iCs/>
        </w:rPr>
        <w:t>WNT16</w:t>
      </w:r>
      <w:r w:rsidR="000A4737" w:rsidRPr="003660E7">
        <w:rPr>
          <w:rFonts w:cstheme="minorHAnsi"/>
        </w:rPr>
        <w:t>) was related to change in trabecular density</w:t>
      </w:r>
      <w:r w:rsidR="008A2E8F">
        <w:rPr>
          <w:rFonts w:cstheme="minorHAnsi"/>
        </w:rPr>
        <w:t xml:space="preserve"> (p=0.011)</w:t>
      </w:r>
      <w:r w:rsidR="000A4737" w:rsidRPr="003660E7">
        <w:rPr>
          <w:rFonts w:cstheme="minorHAnsi"/>
        </w:rPr>
        <w:t xml:space="preserve"> </w:t>
      </w:r>
      <w:r w:rsidR="008A2E8F">
        <w:rPr>
          <w:rFonts w:cstheme="minorHAnsi"/>
        </w:rPr>
        <w:t xml:space="preserve">and </w:t>
      </w:r>
      <w:r w:rsidR="008A2E8F" w:rsidRPr="008A2E8F">
        <w:rPr>
          <w:rFonts w:cstheme="minorHAnsi"/>
        </w:rPr>
        <w:t>rs7812088 (ABCF2) was related to baseline values of trabecular area</w:t>
      </w:r>
      <w:r w:rsidR="008A2E8F">
        <w:rPr>
          <w:rFonts w:cstheme="minorHAnsi"/>
        </w:rPr>
        <w:t xml:space="preserve"> (p=0.072)</w:t>
      </w:r>
      <w:r w:rsidR="008A2E8F" w:rsidRPr="008A2E8F">
        <w:rPr>
          <w:rFonts w:cstheme="minorHAnsi"/>
        </w:rPr>
        <w:t xml:space="preserve"> </w:t>
      </w:r>
      <w:r w:rsidR="000A4737" w:rsidRPr="003660E7">
        <w:rPr>
          <w:rFonts w:cstheme="minorHAnsi"/>
        </w:rPr>
        <w:t xml:space="preserve">but the remaining associations were </w:t>
      </w:r>
      <w:r w:rsidR="008A2E8F">
        <w:rPr>
          <w:rFonts w:cstheme="minorHAnsi"/>
        </w:rPr>
        <w:t>weak</w:t>
      </w:r>
      <w:r w:rsidR="000A4737" w:rsidRPr="003660E7">
        <w:rPr>
          <w:rFonts w:cstheme="minorHAnsi"/>
        </w:rPr>
        <w:t xml:space="preserve"> (p&gt;0.0</w:t>
      </w:r>
      <w:r w:rsidR="008A2E8F">
        <w:rPr>
          <w:rFonts w:cstheme="minorHAnsi"/>
        </w:rPr>
        <w:t>9</w:t>
      </w:r>
      <w:r w:rsidR="000A4737" w:rsidRPr="003660E7">
        <w:rPr>
          <w:rFonts w:cstheme="minorHAnsi"/>
        </w:rPr>
        <w:t>).</w:t>
      </w:r>
    </w:p>
    <w:p w14:paraId="79218168" w14:textId="3FAE992D" w:rsidR="00EC00CD" w:rsidRDefault="00E537C9" w:rsidP="00040C1B">
      <w:pPr>
        <w:spacing w:before="100" w:beforeAutospacing="1" w:after="100" w:afterAutospacing="1" w:line="360" w:lineRule="auto"/>
        <w:jc w:val="both"/>
        <w:rPr>
          <w:rFonts w:cstheme="minorHAnsi"/>
        </w:rPr>
        <w:sectPr w:rsidR="00EC00CD" w:rsidSect="00EC00CD">
          <w:pgSz w:w="11906" w:h="16838"/>
          <w:pgMar w:top="1440" w:right="1440" w:bottom="1440" w:left="1440" w:header="708" w:footer="708" w:gutter="0"/>
          <w:cols w:space="708"/>
          <w:docGrid w:linePitch="360"/>
        </w:sectPr>
      </w:pPr>
      <w:r w:rsidRPr="00E537C9">
        <w:rPr>
          <w:rFonts w:cstheme="minorHAnsi"/>
        </w:rPr>
        <w:t xml:space="preserve">Pearson correlations between </w:t>
      </w:r>
      <w:r>
        <w:rPr>
          <w:rFonts w:cstheme="minorHAnsi"/>
        </w:rPr>
        <w:t>the</w:t>
      </w:r>
      <w:r w:rsidRPr="00E537C9">
        <w:rPr>
          <w:rFonts w:cstheme="minorHAnsi"/>
        </w:rPr>
        <w:t xml:space="preserve"> tibial </w:t>
      </w:r>
      <w:r w:rsidR="00586D14">
        <w:rPr>
          <w:rFonts w:cstheme="minorHAnsi"/>
        </w:rPr>
        <w:t>HR-pQCT</w:t>
      </w:r>
      <w:r w:rsidRPr="00E537C9">
        <w:rPr>
          <w:rFonts w:cstheme="minorHAnsi"/>
        </w:rPr>
        <w:t xml:space="preserve"> parameters associated with previous fracture</w:t>
      </w:r>
      <w:r w:rsidR="00EC00CD">
        <w:rPr>
          <w:rFonts w:cstheme="minorHAnsi"/>
        </w:rPr>
        <w:t xml:space="preserve"> are presented in </w:t>
      </w:r>
      <w:r w:rsidR="0093505C">
        <w:rPr>
          <w:rFonts w:cstheme="minorHAnsi"/>
        </w:rPr>
        <w:t xml:space="preserve">Supplementary </w:t>
      </w:r>
      <w:r w:rsidR="00EC00CD">
        <w:rPr>
          <w:rFonts w:cstheme="minorHAnsi"/>
        </w:rPr>
        <w:t xml:space="preserve">Table </w:t>
      </w:r>
      <w:r w:rsidR="009517D8">
        <w:rPr>
          <w:rFonts w:cstheme="minorHAnsi"/>
        </w:rPr>
        <w:t>C</w:t>
      </w:r>
      <w:r>
        <w:rPr>
          <w:rFonts w:cstheme="minorHAnsi"/>
        </w:rPr>
        <w:t>.</w:t>
      </w:r>
    </w:p>
    <w:tbl>
      <w:tblPr>
        <w:tblpPr w:leftFromText="180" w:rightFromText="180" w:vertAnchor="text" w:horzAnchor="margin" w:tblpY="-448"/>
        <w:tblW w:w="13954" w:type="dxa"/>
        <w:tblLook w:val="04A0" w:firstRow="1" w:lastRow="0" w:firstColumn="1" w:lastColumn="0" w:noHBand="0" w:noVBand="1"/>
      </w:tblPr>
      <w:tblGrid>
        <w:gridCol w:w="2654"/>
        <w:gridCol w:w="1817"/>
        <w:gridCol w:w="104"/>
        <w:gridCol w:w="875"/>
        <w:gridCol w:w="1719"/>
        <w:gridCol w:w="972"/>
        <w:gridCol w:w="1811"/>
        <w:gridCol w:w="1094"/>
        <w:gridCol w:w="1816"/>
        <w:gridCol w:w="1092"/>
      </w:tblGrid>
      <w:tr w:rsidR="00494EA8" w:rsidRPr="00D461D3" w14:paraId="689055D5" w14:textId="77777777" w:rsidTr="00DF5864">
        <w:trPr>
          <w:trHeight w:val="263"/>
        </w:trPr>
        <w:tc>
          <w:tcPr>
            <w:tcW w:w="13954" w:type="dxa"/>
            <w:gridSpan w:val="10"/>
            <w:tcBorders>
              <w:top w:val="nil"/>
              <w:left w:val="nil"/>
              <w:bottom w:val="nil"/>
              <w:right w:val="nil"/>
            </w:tcBorders>
            <w:shd w:val="clear" w:color="auto" w:fill="auto"/>
            <w:noWrap/>
            <w:vAlign w:val="bottom"/>
            <w:hideMark/>
          </w:tcPr>
          <w:p w14:paraId="3E2690DD" w14:textId="28371E21" w:rsidR="00494EA8" w:rsidRPr="00D461D3" w:rsidRDefault="00494EA8" w:rsidP="00DF5864">
            <w:pPr>
              <w:spacing w:after="0" w:line="240" w:lineRule="auto"/>
              <w:rPr>
                <w:rFonts w:eastAsia="Times New Roman" w:cstheme="minorHAnsi"/>
                <w:b/>
                <w:bCs/>
                <w:color w:val="000000"/>
                <w:sz w:val="20"/>
                <w:szCs w:val="20"/>
                <w:lang w:eastAsia="en-GB"/>
              </w:rPr>
            </w:pPr>
            <w:r w:rsidRPr="00D461D3">
              <w:rPr>
                <w:rFonts w:eastAsia="Times New Roman" w:cstheme="minorHAnsi"/>
                <w:b/>
                <w:bCs/>
                <w:color w:val="000000"/>
                <w:sz w:val="20"/>
                <w:szCs w:val="20"/>
                <w:lang w:eastAsia="en-GB"/>
              </w:rPr>
              <w:t xml:space="preserve">Table 4: Selected loci in relation to tibial </w:t>
            </w:r>
            <w:r w:rsidR="00586D14">
              <w:rPr>
                <w:rFonts w:eastAsia="Times New Roman" w:cstheme="minorHAnsi"/>
                <w:b/>
                <w:bCs/>
                <w:color w:val="000000"/>
                <w:sz w:val="20"/>
                <w:szCs w:val="20"/>
                <w:lang w:eastAsia="en-GB"/>
              </w:rPr>
              <w:t>HR-pQCT</w:t>
            </w:r>
            <w:r w:rsidRPr="00D461D3">
              <w:rPr>
                <w:rFonts w:eastAsia="Times New Roman" w:cstheme="minorHAnsi"/>
                <w:b/>
                <w:bCs/>
                <w:color w:val="000000"/>
                <w:sz w:val="20"/>
                <w:szCs w:val="20"/>
                <w:lang w:eastAsia="en-GB"/>
              </w:rPr>
              <w:t xml:space="preserve"> parameters that were associated with previous fracture</w:t>
            </w:r>
          </w:p>
        </w:tc>
      </w:tr>
      <w:tr w:rsidR="00494EA8" w:rsidRPr="00D461D3" w14:paraId="6CFBE015" w14:textId="77777777" w:rsidTr="00DF5864">
        <w:trPr>
          <w:trHeight w:val="253"/>
        </w:trPr>
        <w:tc>
          <w:tcPr>
            <w:tcW w:w="2654" w:type="dxa"/>
            <w:tcBorders>
              <w:top w:val="nil"/>
              <w:left w:val="nil"/>
              <w:bottom w:val="nil"/>
              <w:right w:val="nil"/>
            </w:tcBorders>
            <w:shd w:val="clear" w:color="auto" w:fill="auto"/>
            <w:noWrap/>
            <w:vAlign w:val="bottom"/>
            <w:hideMark/>
          </w:tcPr>
          <w:p w14:paraId="0439CDA2" w14:textId="77777777" w:rsidR="00494EA8" w:rsidRPr="00D461D3" w:rsidRDefault="00494EA8" w:rsidP="00DF5864">
            <w:pPr>
              <w:spacing w:after="0" w:line="240" w:lineRule="auto"/>
              <w:rPr>
                <w:rFonts w:eastAsia="Times New Roman" w:cstheme="minorHAnsi"/>
                <w:b/>
                <w:bCs/>
                <w:color w:val="000000"/>
                <w:sz w:val="20"/>
                <w:szCs w:val="20"/>
                <w:lang w:eastAsia="en-GB"/>
              </w:rPr>
            </w:pPr>
          </w:p>
        </w:tc>
        <w:tc>
          <w:tcPr>
            <w:tcW w:w="1921" w:type="dxa"/>
            <w:gridSpan w:val="2"/>
            <w:tcBorders>
              <w:top w:val="nil"/>
              <w:left w:val="nil"/>
              <w:bottom w:val="nil"/>
              <w:right w:val="nil"/>
            </w:tcBorders>
            <w:shd w:val="clear" w:color="auto" w:fill="auto"/>
            <w:noWrap/>
            <w:vAlign w:val="bottom"/>
            <w:hideMark/>
          </w:tcPr>
          <w:p w14:paraId="38927FFE" w14:textId="77777777" w:rsidR="00494EA8" w:rsidRPr="00D461D3" w:rsidRDefault="00494EA8" w:rsidP="00DF5864">
            <w:pPr>
              <w:spacing w:after="0" w:line="240" w:lineRule="auto"/>
              <w:rPr>
                <w:rFonts w:eastAsia="Times New Roman" w:cstheme="minorHAnsi"/>
                <w:sz w:val="20"/>
                <w:szCs w:val="20"/>
                <w:lang w:eastAsia="en-GB"/>
              </w:rPr>
            </w:pPr>
          </w:p>
        </w:tc>
        <w:tc>
          <w:tcPr>
            <w:tcW w:w="875" w:type="dxa"/>
            <w:tcBorders>
              <w:top w:val="nil"/>
              <w:left w:val="nil"/>
              <w:bottom w:val="nil"/>
              <w:right w:val="nil"/>
            </w:tcBorders>
            <w:shd w:val="clear" w:color="auto" w:fill="auto"/>
            <w:noWrap/>
            <w:vAlign w:val="bottom"/>
            <w:hideMark/>
          </w:tcPr>
          <w:p w14:paraId="6744F954" w14:textId="77777777" w:rsidR="00494EA8" w:rsidRPr="00D461D3" w:rsidRDefault="00494EA8" w:rsidP="00DF5864">
            <w:pPr>
              <w:spacing w:after="0" w:line="240" w:lineRule="auto"/>
              <w:rPr>
                <w:rFonts w:eastAsia="Times New Roman" w:cstheme="minorHAnsi"/>
                <w:sz w:val="20"/>
                <w:szCs w:val="20"/>
                <w:lang w:eastAsia="en-GB"/>
              </w:rPr>
            </w:pPr>
          </w:p>
        </w:tc>
        <w:tc>
          <w:tcPr>
            <w:tcW w:w="1719" w:type="dxa"/>
            <w:tcBorders>
              <w:top w:val="nil"/>
              <w:left w:val="nil"/>
              <w:bottom w:val="nil"/>
              <w:right w:val="nil"/>
            </w:tcBorders>
            <w:shd w:val="clear" w:color="auto" w:fill="auto"/>
            <w:noWrap/>
            <w:vAlign w:val="bottom"/>
            <w:hideMark/>
          </w:tcPr>
          <w:p w14:paraId="5C1E0559" w14:textId="77777777" w:rsidR="00494EA8" w:rsidRPr="00D461D3" w:rsidRDefault="00494EA8" w:rsidP="00DF5864">
            <w:pPr>
              <w:spacing w:after="0" w:line="240" w:lineRule="auto"/>
              <w:rPr>
                <w:rFonts w:eastAsia="Times New Roman" w:cstheme="minorHAnsi"/>
                <w:sz w:val="20"/>
                <w:szCs w:val="20"/>
                <w:lang w:eastAsia="en-GB"/>
              </w:rPr>
            </w:pPr>
          </w:p>
        </w:tc>
        <w:tc>
          <w:tcPr>
            <w:tcW w:w="972" w:type="dxa"/>
            <w:tcBorders>
              <w:top w:val="nil"/>
              <w:left w:val="nil"/>
              <w:bottom w:val="nil"/>
              <w:right w:val="nil"/>
            </w:tcBorders>
            <w:shd w:val="clear" w:color="auto" w:fill="auto"/>
            <w:noWrap/>
            <w:vAlign w:val="bottom"/>
            <w:hideMark/>
          </w:tcPr>
          <w:p w14:paraId="06C00E83" w14:textId="77777777" w:rsidR="00494EA8" w:rsidRPr="00D461D3" w:rsidRDefault="00494EA8" w:rsidP="00DF5864">
            <w:pPr>
              <w:spacing w:after="0" w:line="240" w:lineRule="auto"/>
              <w:rPr>
                <w:rFonts w:eastAsia="Times New Roman" w:cstheme="minorHAnsi"/>
                <w:sz w:val="20"/>
                <w:szCs w:val="20"/>
                <w:lang w:eastAsia="en-GB"/>
              </w:rPr>
            </w:pPr>
          </w:p>
        </w:tc>
        <w:tc>
          <w:tcPr>
            <w:tcW w:w="1811" w:type="dxa"/>
            <w:tcBorders>
              <w:top w:val="nil"/>
              <w:left w:val="nil"/>
              <w:bottom w:val="nil"/>
              <w:right w:val="nil"/>
            </w:tcBorders>
            <w:shd w:val="clear" w:color="auto" w:fill="auto"/>
            <w:noWrap/>
            <w:vAlign w:val="bottom"/>
            <w:hideMark/>
          </w:tcPr>
          <w:p w14:paraId="10F96FA4" w14:textId="77777777" w:rsidR="00494EA8" w:rsidRPr="00D461D3" w:rsidRDefault="00494EA8" w:rsidP="00DF5864">
            <w:pPr>
              <w:spacing w:after="0" w:line="240" w:lineRule="auto"/>
              <w:rPr>
                <w:rFonts w:eastAsia="Times New Roman" w:cstheme="minorHAnsi"/>
                <w:sz w:val="20"/>
                <w:szCs w:val="20"/>
                <w:lang w:eastAsia="en-GB"/>
              </w:rPr>
            </w:pPr>
          </w:p>
        </w:tc>
        <w:tc>
          <w:tcPr>
            <w:tcW w:w="1094" w:type="dxa"/>
            <w:tcBorders>
              <w:top w:val="nil"/>
              <w:left w:val="nil"/>
              <w:bottom w:val="nil"/>
              <w:right w:val="nil"/>
            </w:tcBorders>
            <w:shd w:val="clear" w:color="auto" w:fill="auto"/>
            <w:noWrap/>
            <w:vAlign w:val="bottom"/>
            <w:hideMark/>
          </w:tcPr>
          <w:p w14:paraId="4C3C94F5" w14:textId="77777777" w:rsidR="00494EA8" w:rsidRPr="00D461D3" w:rsidRDefault="00494EA8" w:rsidP="00DF5864">
            <w:pPr>
              <w:spacing w:after="0" w:line="240" w:lineRule="auto"/>
              <w:rPr>
                <w:rFonts w:eastAsia="Times New Roman" w:cstheme="minorHAnsi"/>
                <w:sz w:val="20"/>
                <w:szCs w:val="20"/>
                <w:lang w:eastAsia="en-GB"/>
              </w:rPr>
            </w:pPr>
          </w:p>
        </w:tc>
        <w:tc>
          <w:tcPr>
            <w:tcW w:w="1816" w:type="dxa"/>
            <w:tcBorders>
              <w:top w:val="nil"/>
              <w:left w:val="nil"/>
              <w:bottom w:val="nil"/>
              <w:right w:val="nil"/>
            </w:tcBorders>
            <w:shd w:val="clear" w:color="auto" w:fill="auto"/>
            <w:noWrap/>
            <w:vAlign w:val="bottom"/>
            <w:hideMark/>
          </w:tcPr>
          <w:p w14:paraId="4B2B658D" w14:textId="77777777" w:rsidR="00494EA8" w:rsidRPr="00D461D3" w:rsidRDefault="00494EA8" w:rsidP="00DF5864">
            <w:pPr>
              <w:spacing w:after="0" w:line="240" w:lineRule="auto"/>
              <w:rPr>
                <w:rFonts w:eastAsia="Times New Roman" w:cstheme="minorHAnsi"/>
                <w:sz w:val="20"/>
                <w:szCs w:val="20"/>
                <w:lang w:eastAsia="en-GB"/>
              </w:rPr>
            </w:pPr>
          </w:p>
        </w:tc>
        <w:tc>
          <w:tcPr>
            <w:tcW w:w="1092" w:type="dxa"/>
            <w:tcBorders>
              <w:top w:val="nil"/>
              <w:left w:val="nil"/>
              <w:bottom w:val="nil"/>
              <w:right w:val="nil"/>
            </w:tcBorders>
            <w:shd w:val="clear" w:color="auto" w:fill="auto"/>
            <w:noWrap/>
            <w:vAlign w:val="bottom"/>
            <w:hideMark/>
          </w:tcPr>
          <w:p w14:paraId="5AE3B74D" w14:textId="77777777" w:rsidR="00494EA8" w:rsidRPr="00D461D3" w:rsidRDefault="00494EA8" w:rsidP="00DF5864">
            <w:pPr>
              <w:spacing w:after="0" w:line="240" w:lineRule="auto"/>
              <w:rPr>
                <w:rFonts w:eastAsia="Times New Roman" w:cstheme="minorHAnsi"/>
                <w:sz w:val="20"/>
                <w:szCs w:val="20"/>
                <w:lang w:eastAsia="en-GB"/>
              </w:rPr>
            </w:pPr>
          </w:p>
        </w:tc>
      </w:tr>
      <w:tr w:rsidR="00494EA8" w:rsidRPr="00D461D3" w14:paraId="64D04420" w14:textId="77777777" w:rsidTr="00DF5864">
        <w:trPr>
          <w:trHeight w:val="450"/>
        </w:trPr>
        <w:tc>
          <w:tcPr>
            <w:tcW w:w="2654" w:type="dxa"/>
            <w:vMerge w:val="restart"/>
            <w:tcBorders>
              <w:top w:val="single" w:sz="4" w:space="0" w:color="auto"/>
              <w:left w:val="nil"/>
              <w:bottom w:val="single" w:sz="4" w:space="0" w:color="000000"/>
              <w:right w:val="nil"/>
            </w:tcBorders>
            <w:shd w:val="clear" w:color="auto" w:fill="auto"/>
            <w:vAlign w:val="center"/>
            <w:hideMark/>
          </w:tcPr>
          <w:p w14:paraId="15D0810A" w14:textId="658B961A" w:rsidR="00494EA8" w:rsidRPr="00D461D3" w:rsidRDefault="00586D14" w:rsidP="00DF5864">
            <w:pPr>
              <w:spacing w:after="0" w:line="240" w:lineRule="auto"/>
              <w:rPr>
                <w:rFonts w:eastAsia="Times New Roman" w:cstheme="minorHAnsi"/>
                <w:b/>
                <w:bCs/>
                <w:color w:val="000000"/>
                <w:sz w:val="20"/>
                <w:szCs w:val="20"/>
                <w:lang w:eastAsia="en-GB"/>
              </w:rPr>
            </w:pPr>
            <w:r>
              <w:rPr>
                <w:rFonts w:eastAsia="Times New Roman" w:cstheme="minorHAnsi"/>
                <w:b/>
                <w:bCs/>
                <w:color w:val="000000"/>
                <w:sz w:val="20"/>
                <w:szCs w:val="20"/>
                <w:lang w:eastAsia="en-GB"/>
              </w:rPr>
              <w:t>HR-pQCT</w:t>
            </w:r>
            <w:r w:rsidR="00494EA8" w:rsidRPr="00D461D3">
              <w:rPr>
                <w:rFonts w:eastAsia="Times New Roman" w:cstheme="minorHAnsi"/>
                <w:b/>
                <w:bCs/>
                <w:color w:val="000000"/>
                <w:sz w:val="20"/>
                <w:szCs w:val="20"/>
                <w:lang w:eastAsia="en-GB"/>
              </w:rPr>
              <w:t xml:space="preserve"> tibia parameter</w:t>
            </w:r>
          </w:p>
          <w:p w14:paraId="7AF31666" w14:textId="77777777" w:rsidR="00494EA8" w:rsidRPr="00D461D3" w:rsidRDefault="00494EA8" w:rsidP="00DF5864">
            <w:pPr>
              <w:spacing w:after="0" w:line="240" w:lineRule="auto"/>
              <w:rPr>
                <w:rFonts w:eastAsia="Times New Roman" w:cstheme="minorHAnsi"/>
                <w:b/>
                <w:bCs/>
                <w:color w:val="000000"/>
                <w:sz w:val="20"/>
                <w:szCs w:val="20"/>
                <w:lang w:eastAsia="en-GB"/>
              </w:rPr>
            </w:pPr>
            <w:r w:rsidRPr="00D461D3">
              <w:rPr>
                <w:rFonts w:eastAsia="Times New Roman" w:cstheme="minorHAnsi"/>
                <w:b/>
                <w:bCs/>
                <w:color w:val="000000"/>
                <w:sz w:val="20"/>
                <w:szCs w:val="20"/>
                <w:lang w:eastAsia="en-GB"/>
              </w:rPr>
              <w:t>(z-scores)</w:t>
            </w:r>
          </w:p>
        </w:tc>
        <w:tc>
          <w:tcPr>
            <w:tcW w:w="2796" w:type="dxa"/>
            <w:gridSpan w:val="3"/>
            <w:vMerge w:val="restart"/>
            <w:tcBorders>
              <w:top w:val="single" w:sz="4" w:space="0" w:color="auto"/>
              <w:left w:val="nil"/>
              <w:bottom w:val="nil"/>
              <w:right w:val="nil"/>
            </w:tcBorders>
            <w:shd w:val="clear" w:color="auto" w:fill="auto"/>
            <w:vAlign w:val="center"/>
            <w:hideMark/>
          </w:tcPr>
          <w:p w14:paraId="5AAF48FB" w14:textId="77777777" w:rsidR="00494EA8" w:rsidRPr="00D461D3" w:rsidRDefault="00494EA8" w:rsidP="00DF5864">
            <w:pPr>
              <w:spacing w:after="0" w:line="240" w:lineRule="auto"/>
              <w:jc w:val="center"/>
              <w:rPr>
                <w:rFonts w:eastAsia="Times New Roman" w:cstheme="minorHAnsi"/>
                <w:b/>
                <w:bCs/>
                <w:sz w:val="20"/>
                <w:szCs w:val="20"/>
                <w:lang w:eastAsia="en-GB"/>
              </w:rPr>
            </w:pPr>
            <w:r w:rsidRPr="00D461D3">
              <w:rPr>
                <w:rFonts w:eastAsia="Times New Roman" w:cstheme="minorHAnsi"/>
                <w:b/>
                <w:bCs/>
                <w:sz w:val="20"/>
                <w:szCs w:val="20"/>
                <w:lang w:eastAsia="en-GB"/>
              </w:rPr>
              <w:t>rs1053051 (</w:t>
            </w:r>
            <w:r w:rsidRPr="00D461D3">
              <w:rPr>
                <w:rFonts w:eastAsia="Times New Roman" w:cstheme="minorHAnsi"/>
                <w:b/>
                <w:bCs/>
                <w:i/>
                <w:iCs/>
                <w:kern w:val="24"/>
                <w:sz w:val="20"/>
                <w:szCs w:val="20"/>
              </w:rPr>
              <w:t>TMEM263</w:t>
            </w:r>
            <w:r w:rsidRPr="00D461D3">
              <w:rPr>
                <w:rFonts w:eastAsia="Times New Roman" w:cstheme="minorHAnsi"/>
                <w:b/>
                <w:bCs/>
                <w:kern w:val="24"/>
                <w:sz w:val="20"/>
                <w:szCs w:val="20"/>
              </w:rPr>
              <w:t>)</w:t>
            </w:r>
            <w:r w:rsidRPr="00D461D3">
              <w:rPr>
                <w:rFonts w:eastAsia="Times New Roman" w:cstheme="minorHAnsi"/>
                <w:b/>
                <w:bCs/>
                <w:sz w:val="20"/>
                <w:szCs w:val="20"/>
                <w:lang w:eastAsia="en-GB"/>
              </w:rPr>
              <w:t xml:space="preserve">: </w:t>
            </w:r>
          </w:p>
          <w:p w14:paraId="118F9DD4" w14:textId="77777777" w:rsidR="00494EA8" w:rsidRPr="00D461D3" w:rsidRDefault="00494EA8" w:rsidP="00DF5864">
            <w:pPr>
              <w:spacing w:after="0" w:line="240" w:lineRule="auto"/>
              <w:jc w:val="center"/>
              <w:rPr>
                <w:rFonts w:eastAsia="Times New Roman" w:cstheme="minorHAnsi"/>
                <w:b/>
                <w:bCs/>
                <w:sz w:val="20"/>
                <w:szCs w:val="20"/>
                <w:lang w:eastAsia="en-GB"/>
              </w:rPr>
            </w:pPr>
            <w:r w:rsidRPr="00D461D3">
              <w:rPr>
                <w:rFonts w:eastAsia="Times New Roman" w:cstheme="minorHAnsi"/>
                <w:b/>
                <w:bCs/>
                <w:sz w:val="20"/>
                <w:szCs w:val="20"/>
                <w:lang w:eastAsia="en-GB"/>
              </w:rPr>
              <w:t>per extra T allele</w:t>
            </w:r>
          </w:p>
        </w:tc>
        <w:tc>
          <w:tcPr>
            <w:tcW w:w="2691" w:type="dxa"/>
            <w:gridSpan w:val="2"/>
            <w:vMerge w:val="restart"/>
            <w:tcBorders>
              <w:top w:val="single" w:sz="4" w:space="0" w:color="auto"/>
              <w:left w:val="nil"/>
              <w:bottom w:val="nil"/>
              <w:right w:val="nil"/>
            </w:tcBorders>
            <w:shd w:val="clear" w:color="auto" w:fill="auto"/>
            <w:vAlign w:val="center"/>
            <w:hideMark/>
          </w:tcPr>
          <w:p w14:paraId="4DA67CEC" w14:textId="77777777" w:rsidR="00494EA8" w:rsidRPr="00D461D3" w:rsidRDefault="00494EA8" w:rsidP="00DF5864">
            <w:pPr>
              <w:spacing w:after="0" w:line="240" w:lineRule="auto"/>
              <w:jc w:val="center"/>
              <w:rPr>
                <w:rFonts w:eastAsia="Times New Roman" w:cstheme="minorHAnsi"/>
                <w:b/>
                <w:bCs/>
                <w:sz w:val="20"/>
                <w:szCs w:val="20"/>
                <w:lang w:eastAsia="en-GB"/>
              </w:rPr>
            </w:pPr>
            <w:r w:rsidRPr="00D461D3">
              <w:rPr>
                <w:rFonts w:eastAsia="Times New Roman" w:cstheme="minorHAnsi"/>
                <w:b/>
                <w:bCs/>
                <w:sz w:val="20"/>
                <w:szCs w:val="20"/>
                <w:lang w:eastAsia="en-GB"/>
              </w:rPr>
              <w:t xml:space="preserve">rs7812088 </w:t>
            </w:r>
            <w:r w:rsidRPr="00D461D3">
              <w:rPr>
                <w:rFonts w:eastAsia="Times New Roman" w:cstheme="minorHAnsi"/>
                <w:b/>
                <w:bCs/>
                <w:kern w:val="24"/>
                <w:sz w:val="20"/>
                <w:szCs w:val="20"/>
              </w:rPr>
              <w:t>(</w:t>
            </w:r>
            <w:r w:rsidRPr="00D461D3">
              <w:rPr>
                <w:rFonts w:eastAsia="Times New Roman" w:cstheme="minorHAnsi"/>
                <w:b/>
                <w:bCs/>
                <w:i/>
                <w:iCs/>
                <w:kern w:val="24"/>
                <w:sz w:val="20"/>
                <w:szCs w:val="20"/>
              </w:rPr>
              <w:t>ABCF2</w:t>
            </w:r>
            <w:r w:rsidRPr="00D461D3">
              <w:rPr>
                <w:rFonts w:eastAsia="Times New Roman" w:cstheme="minorHAnsi"/>
                <w:b/>
                <w:bCs/>
                <w:kern w:val="24"/>
                <w:sz w:val="20"/>
                <w:szCs w:val="20"/>
              </w:rPr>
              <w:t>)</w:t>
            </w:r>
            <w:r w:rsidRPr="00D461D3">
              <w:rPr>
                <w:rFonts w:eastAsia="Times New Roman" w:cstheme="minorHAnsi"/>
                <w:b/>
                <w:bCs/>
                <w:sz w:val="20"/>
                <w:szCs w:val="20"/>
                <w:lang w:eastAsia="en-GB"/>
              </w:rPr>
              <w:t xml:space="preserve">: </w:t>
            </w:r>
          </w:p>
          <w:p w14:paraId="07133857" w14:textId="77777777" w:rsidR="00494EA8" w:rsidRPr="00D461D3" w:rsidRDefault="00494EA8" w:rsidP="00DF5864">
            <w:pPr>
              <w:spacing w:after="0" w:line="240" w:lineRule="auto"/>
              <w:jc w:val="center"/>
              <w:rPr>
                <w:rFonts w:eastAsia="Times New Roman" w:cstheme="minorHAnsi"/>
                <w:b/>
                <w:bCs/>
                <w:sz w:val="20"/>
                <w:szCs w:val="20"/>
                <w:lang w:eastAsia="en-GB"/>
              </w:rPr>
            </w:pPr>
            <w:r w:rsidRPr="00D461D3">
              <w:rPr>
                <w:rFonts w:eastAsia="Times New Roman" w:cstheme="minorHAnsi"/>
                <w:b/>
                <w:bCs/>
                <w:sz w:val="20"/>
                <w:szCs w:val="20"/>
                <w:lang w:eastAsia="en-GB"/>
              </w:rPr>
              <w:t>AG compared to GG</w:t>
            </w:r>
          </w:p>
        </w:tc>
        <w:tc>
          <w:tcPr>
            <w:tcW w:w="2905" w:type="dxa"/>
            <w:gridSpan w:val="2"/>
            <w:vMerge w:val="restart"/>
            <w:tcBorders>
              <w:top w:val="single" w:sz="4" w:space="0" w:color="auto"/>
              <w:left w:val="nil"/>
              <w:bottom w:val="nil"/>
              <w:right w:val="nil"/>
            </w:tcBorders>
            <w:shd w:val="clear" w:color="auto" w:fill="auto"/>
            <w:vAlign w:val="center"/>
            <w:hideMark/>
          </w:tcPr>
          <w:p w14:paraId="0765037A" w14:textId="77777777" w:rsidR="00494EA8" w:rsidRPr="00D461D3" w:rsidRDefault="00494EA8" w:rsidP="00DF5864">
            <w:pPr>
              <w:spacing w:after="0" w:line="240" w:lineRule="auto"/>
              <w:jc w:val="center"/>
              <w:rPr>
                <w:rFonts w:eastAsia="Times New Roman" w:cstheme="minorHAnsi"/>
                <w:b/>
                <w:bCs/>
                <w:sz w:val="20"/>
                <w:szCs w:val="20"/>
                <w:lang w:eastAsia="en-GB"/>
              </w:rPr>
            </w:pPr>
            <w:r w:rsidRPr="00D461D3">
              <w:rPr>
                <w:rFonts w:eastAsia="Times New Roman" w:cstheme="minorHAnsi"/>
                <w:b/>
                <w:bCs/>
                <w:sz w:val="20"/>
                <w:szCs w:val="20"/>
                <w:lang w:eastAsia="en-GB"/>
              </w:rPr>
              <w:t>rs10226308 (</w:t>
            </w:r>
            <w:r w:rsidRPr="00D461D3">
              <w:rPr>
                <w:rFonts w:eastAsia="Times New Roman" w:cstheme="minorHAnsi"/>
                <w:b/>
                <w:bCs/>
                <w:i/>
                <w:iCs/>
                <w:kern w:val="24"/>
                <w:sz w:val="20"/>
                <w:szCs w:val="20"/>
              </w:rPr>
              <w:t>TXNDC3</w:t>
            </w:r>
            <w:r w:rsidRPr="00D461D3">
              <w:rPr>
                <w:rFonts w:eastAsia="Times New Roman" w:cstheme="minorHAnsi"/>
                <w:b/>
                <w:bCs/>
                <w:sz w:val="20"/>
                <w:szCs w:val="20"/>
                <w:lang w:eastAsia="en-GB"/>
              </w:rPr>
              <w:t xml:space="preserve">): </w:t>
            </w:r>
          </w:p>
          <w:p w14:paraId="494316B1" w14:textId="77777777" w:rsidR="00494EA8" w:rsidRPr="00D461D3" w:rsidRDefault="00494EA8" w:rsidP="00DF5864">
            <w:pPr>
              <w:spacing w:after="0" w:line="240" w:lineRule="auto"/>
              <w:jc w:val="center"/>
              <w:rPr>
                <w:rFonts w:eastAsia="Times New Roman" w:cstheme="minorHAnsi"/>
                <w:b/>
                <w:bCs/>
                <w:sz w:val="20"/>
                <w:szCs w:val="20"/>
                <w:lang w:eastAsia="en-GB"/>
              </w:rPr>
            </w:pPr>
            <w:r w:rsidRPr="00D461D3">
              <w:rPr>
                <w:rFonts w:eastAsia="Times New Roman" w:cstheme="minorHAnsi"/>
                <w:b/>
                <w:bCs/>
                <w:sz w:val="20"/>
                <w:szCs w:val="20"/>
                <w:lang w:eastAsia="en-GB"/>
              </w:rPr>
              <w:t>per extra G allele</w:t>
            </w:r>
          </w:p>
        </w:tc>
        <w:tc>
          <w:tcPr>
            <w:tcW w:w="2908" w:type="dxa"/>
            <w:gridSpan w:val="2"/>
            <w:vMerge w:val="restart"/>
            <w:tcBorders>
              <w:top w:val="single" w:sz="4" w:space="0" w:color="auto"/>
              <w:left w:val="nil"/>
              <w:bottom w:val="nil"/>
              <w:right w:val="nil"/>
            </w:tcBorders>
            <w:shd w:val="clear" w:color="auto" w:fill="auto"/>
            <w:vAlign w:val="center"/>
            <w:hideMark/>
          </w:tcPr>
          <w:p w14:paraId="2DCA670F" w14:textId="77777777" w:rsidR="00494EA8" w:rsidRPr="00D461D3" w:rsidRDefault="00494EA8" w:rsidP="00DF5864">
            <w:pPr>
              <w:spacing w:after="0" w:line="240" w:lineRule="auto"/>
              <w:jc w:val="center"/>
              <w:rPr>
                <w:rFonts w:eastAsia="Times New Roman" w:cstheme="minorHAnsi"/>
                <w:b/>
                <w:bCs/>
                <w:sz w:val="20"/>
                <w:szCs w:val="20"/>
                <w:lang w:eastAsia="en-GB"/>
              </w:rPr>
            </w:pPr>
            <w:r w:rsidRPr="00D461D3">
              <w:rPr>
                <w:rFonts w:eastAsia="Times New Roman" w:cstheme="minorHAnsi"/>
                <w:b/>
                <w:bCs/>
                <w:sz w:val="20"/>
                <w:szCs w:val="20"/>
                <w:lang w:eastAsia="en-GB"/>
              </w:rPr>
              <w:t xml:space="preserve">rs3801387 </w:t>
            </w:r>
            <w:r w:rsidRPr="00D461D3">
              <w:rPr>
                <w:rFonts w:eastAsia="Times New Roman" w:cstheme="minorHAnsi"/>
                <w:b/>
                <w:bCs/>
                <w:i/>
                <w:iCs/>
                <w:kern w:val="24"/>
                <w:sz w:val="20"/>
                <w:szCs w:val="20"/>
              </w:rPr>
              <w:t>(WNT16)</w:t>
            </w:r>
            <w:r w:rsidRPr="00D461D3">
              <w:rPr>
                <w:rFonts w:eastAsia="Times New Roman" w:cstheme="minorHAnsi"/>
                <w:b/>
                <w:bCs/>
                <w:sz w:val="20"/>
                <w:szCs w:val="20"/>
                <w:lang w:eastAsia="en-GB"/>
              </w:rPr>
              <w:t xml:space="preserve">: </w:t>
            </w:r>
          </w:p>
          <w:p w14:paraId="48E06D5C" w14:textId="77777777" w:rsidR="00494EA8" w:rsidRPr="00D461D3" w:rsidRDefault="00494EA8" w:rsidP="00DF5864">
            <w:pPr>
              <w:spacing w:after="0" w:line="240" w:lineRule="auto"/>
              <w:jc w:val="center"/>
              <w:rPr>
                <w:rFonts w:eastAsia="Times New Roman" w:cstheme="minorHAnsi"/>
                <w:b/>
                <w:bCs/>
                <w:sz w:val="20"/>
                <w:szCs w:val="20"/>
                <w:lang w:eastAsia="en-GB"/>
              </w:rPr>
            </w:pPr>
            <w:r w:rsidRPr="00D461D3">
              <w:rPr>
                <w:rFonts w:eastAsia="Times New Roman" w:cstheme="minorHAnsi"/>
                <w:b/>
                <w:bCs/>
                <w:sz w:val="20"/>
                <w:szCs w:val="20"/>
                <w:lang w:eastAsia="en-GB"/>
              </w:rPr>
              <w:t>per extra G allele</w:t>
            </w:r>
          </w:p>
        </w:tc>
      </w:tr>
      <w:tr w:rsidR="00494EA8" w:rsidRPr="00D461D3" w14:paraId="63712B01" w14:textId="77777777" w:rsidTr="00DF5864">
        <w:trPr>
          <w:trHeight w:val="455"/>
        </w:trPr>
        <w:tc>
          <w:tcPr>
            <w:tcW w:w="2654" w:type="dxa"/>
            <w:vMerge/>
            <w:tcBorders>
              <w:top w:val="single" w:sz="4" w:space="0" w:color="auto"/>
              <w:left w:val="nil"/>
              <w:bottom w:val="single" w:sz="4" w:space="0" w:color="000000"/>
              <w:right w:val="nil"/>
            </w:tcBorders>
            <w:vAlign w:val="center"/>
            <w:hideMark/>
          </w:tcPr>
          <w:p w14:paraId="24D27A6F" w14:textId="77777777" w:rsidR="00494EA8" w:rsidRPr="00D461D3" w:rsidRDefault="00494EA8" w:rsidP="00DF5864">
            <w:pPr>
              <w:spacing w:after="0" w:line="240" w:lineRule="auto"/>
              <w:rPr>
                <w:rFonts w:eastAsia="Times New Roman" w:cstheme="minorHAnsi"/>
                <w:b/>
                <w:bCs/>
                <w:color w:val="000000"/>
                <w:sz w:val="20"/>
                <w:szCs w:val="20"/>
                <w:lang w:eastAsia="en-GB"/>
              </w:rPr>
            </w:pPr>
          </w:p>
        </w:tc>
        <w:tc>
          <w:tcPr>
            <w:tcW w:w="2796" w:type="dxa"/>
            <w:gridSpan w:val="3"/>
            <w:vMerge/>
            <w:tcBorders>
              <w:top w:val="single" w:sz="4" w:space="0" w:color="auto"/>
              <w:left w:val="nil"/>
              <w:bottom w:val="nil"/>
              <w:right w:val="nil"/>
            </w:tcBorders>
            <w:vAlign w:val="center"/>
            <w:hideMark/>
          </w:tcPr>
          <w:p w14:paraId="39AFC300" w14:textId="77777777" w:rsidR="00494EA8" w:rsidRPr="00D461D3" w:rsidRDefault="00494EA8" w:rsidP="00DF5864">
            <w:pPr>
              <w:spacing w:after="0" w:line="240" w:lineRule="auto"/>
              <w:rPr>
                <w:rFonts w:eastAsia="Times New Roman" w:cstheme="minorHAnsi"/>
                <w:b/>
                <w:bCs/>
                <w:color w:val="000000"/>
                <w:sz w:val="20"/>
                <w:szCs w:val="20"/>
                <w:lang w:eastAsia="en-GB"/>
              </w:rPr>
            </w:pPr>
          </w:p>
        </w:tc>
        <w:tc>
          <w:tcPr>
            <w:tcW w:w="2691" w:type="dxa"/>
            <w:gridSpan w:val="2"/>
            <w:vMerge/>
            <w:tcBorders>
              <w:top w:val="single" w:sz="4" w:space="0" w:color="auto"/>
              <w:left w:val="nil"/>
              <w:bottom w:val="nil"/>
              <w:right w:val="nil"/>
            </w:tcBorders>
            <w:vAlign w:val="center"/>
            <w:hideMark/>
          </w:tcPr>
          <w:p w14:paraId="26D8A633" w14:textId="77777777" w:rsidR="00494EA8" w:rsidRPr="00D461D3" w:rsidRDefault="00494EA8" w:rsidP="00DF5864">
            <w:pPr>
              <w:spacing w:after="0" w:line="240" w:lineRule="auto"/>
              <w:rPr>
                <w:rFonts w:eastAsia="Times New Roman" w:cstheme="minorHAnsi"/>
                <w:b/>
                <w:bCs/>
                <w:color w:val="000000"/>
                <w:sz w:val="20"/>
                <w:szCs w:val="20"/>
                <w:lang w:eastAsia="en-GB"/>
              </w:rPr>
            </w:pPr>
          </w:p>
        </w:tc>
        <w:tc>
          <w:tcPr>
            <w:tcW w:w="2905" w:type="dxa"/>
            <w:gridSpan w:val="2"/>
            <w:vMerge/>
            <w:tcBorders>
              <w:top w:val="single" w:sz="4" w:space="0" w:color="auto"/>
              <w:left w:val="nil"/>
              <w:bottom w:val="nil"/>
              <w:right w:val="nil"/>
            </w:tcBorders>
            <w:vAlign w:val="center"/>
            <w:hideMark/>
          </w:tcPr>
          <w:p w14:paraId="606CCC24" w14:textId="77777777" w:rsidR="00494EA8" w:rsidRPr="00D461D3" w:rsidRDefault="00494EA8" w:rsidP="00DF5864">
            <w:pPr>
              <w:spacing w:after="0" w:line="240" w:lineRule="auto"/>
              <w:rPr>
                <w:rFonts w:eastAsia="Times New Roman" w:cstheme="minorHAnsi"/>
                <w:b/>
                <w:bCs/>
                <w:color w:val="000000"/>
                <w:sz w:val="20"/>
                <w:szCs w:val="20"/>
                <w:lang w:eastAsia="en-GB"/>
              </w:rPr>
            </w:pPr>
          </w:p>
        </w:tc>
        <w:tc>
          <w:tcPr>
            <w:tcW w:w="2908" w:type="dxa"/>
            <w:gridSpan w:val="2"/>
            <w:vMerge/>
            <w:tcBorders>
              <w:top w:val="single" w:sz="4" w:space="0" w:color="auto"/>
              <w:left w:val="nil"/>
              <w:bottom w:val="nil"/>
              <w:right w:val="nil"/>
            </w:tcBorders>
            <w:vAlign w:val="center"/>
            <w:hideMark/>
          </w:tcPr>
          <w:p w14:paraId="48E06435" w14:textId="77777777" w:rsidR="00494EA8" w:rsidRPr="00D461D3" w:rsidRDefault="00494EA8" w:rsidP="00DF5864">
            <w:pPr>
              <w:spacing w:after="0" w:line="240" w:lineRule="auto"/>
              <w:rPr>
                <w:rFonts w:eastAsia="Times New Roman" w:cstheme="minorHAnsi"/>
                <w:b/>
                <w:bCs/>
                <w:color w:val="000000"/>
                <w:sz w:val="20"/>
                <w:szCs w:val="20"/>
                <w:lang w:eastAsia="en-GB"/>
              </w:rPr>
            </w:pPr>
          </w:p>
        </w:tc>
      </w:tr>
      <w:tr w:rsidR="00494EA8" w:rsidRPr="00D461D3" w14:paraId="0E7DA179" w14:textId="77777777" w:rsidTr="00DF5864">
        <w:trPr>
          <w:trHeight w:val="263"/>
        </w:trPr>
        <w:tc>
          <w:tcPr>
            <w:tcW w:w="2654" w:type="dxa"/>
            <w:vMerge/>
            <w:tcBorders>
              <w:top w:val="single" w:sz="4" w:space="0" w:color="auto"/>
              <w:left w:val="nil"/>
              <w:bottom w:val="single" w:sz="4" w:space="0" w:color="000000"/>
              <w:right w:val="nil"/>
            </w:tcBorders>
            <w:vAlign w:val="center"/>
            <w:hideMark/>
          </w:tcPr>
          <w:p w14:paraId="078BB8D5" w14:textId="77777777" w:rsidR="00494EA8" w:rsidRPr="00D461D3" w:rsidRDefault="00494EA8" w:rsidP="00DF5864">
            <w:pPr>
              <w:spacing w:after="0" w:line="240" w:lineRule="auto"/>
              <w:rPr>
                <w:rFonts w:eastAsia="Times New Roman" w:cstheme="minorHAnsi"/>
                <w:b/>
                <w:bCs/>
                <w:color w:val="000000"/>
                <w:sz w:val="20"/>
                <w:szCs w:val="20"/>
                <w:lang w:eastAsia="en-GB"/>
              </w:rPr>
            </w:pPr>
          </w:p>
        </w:tc>
        <w:tc>
          <w:tcPr>
            <w:tcW w:w="1817" w:type="dxa"/>
            <w:tcBorders>
              <w:top w:val="nil"/>
              <w:left w:val="nil"/>
              <w:bottom w:val="single" w:sz="4" w:space="0" w:color="auto"/>
              <w:right w:val="nil"/>
            </w:tcBorders>
            <w:shd w:val="clear" w:color="auto" w:fill="auto"/>
            <w:noWrap/>
            <w:vAlign w:val="bottom"/>
            <w:hideMark/>
          </w:tcPr>
          <w:p w14:paraId="163E7356" w14:textId="77777777" w:rsidR="00494EA8" w:rsidRPr="00D461D3" w:rsidRDefault="00494EA8" w:rsidP="00DF5864">
            <w:pPr>
              <w:spacing w:after="0" w:line="240" w:lineRule="auto"/>
              <w:rPr>
                <w:rFonts w:eastAsia="Times New Roman" w:cstheme="minorHAnsi"/>
                <w:b/>
                <w:bCs/>
                <w:color w:val="000000"/>
                <w:sz w:val="20"/>
                <w:szCs w:val="20"/>
                <w:lang w:eastAsia="en-GB"/>
              </w:rPr>
            </w:pPr>
            <w:r w:rsidRPr="00D461D3">
              <w:rPr>
                <w:rFonts w:eastAsia="Times New Roman" w:cstheme="minorHAnsi"/>
                <w:b/>
                <w:bCs/>
                <w:color w:val="000000"/>
                <w:sz w:val="20"/>
                <w:szCs w:val="20"/>
                <w:lang w:eastAsia="en-GB"/>
              </w:rPr>
              <w:t>Estimate (95% CI)</w:t>
            </w:r>
          </w:p>
        </w:tc>
        <w:tc>
          <w:tcPr>
            <w:tcW w:w="979" w:type="dxa"/>
            <w:gridSpan w:val="2"/>
            <w:tcBorders>
              <w:top w:val="nil"/>
              <w:left w:val="nil"/>
              <w:bottom w:val="single" w:sz="4" w:space="0" w:color="auto"/>
              <w:right w:val="nil"/>
            </w:tcBorders>
            <w:shd w:val="clear" w:color="auto" w:fill="auto"/>
            <w:noWrap/>
            <w:vAlign w:val="bottom"/>
            <w:hideMark/>
          </w:tcPr>
          <w:p w14:paraId="74DB674E" w14:textId="77777777" w:rsidR="00494EA8" w:rsidRPr="00D461D3" w:rsidRDefault="00494EA8" w:rsidP="00DF5864">
            <w:pPr>
              <w:spacing w:after="0" w:line="240" w:lineRule="auto"/>
              <w:rPr>
                <w:rFonts w:eastAsia="Times New Roman" w:cstheme="minorHAnsi"/>
                <w:b/>
                <w:bCs/>
                <w:color w:val="000000"/>
                <w:sz w:val="20"/>
                <w:szCs w:val="20"/>
                <w:lang w:eastAsia="en-GB"/>
              </w:rPr>
            </w:pPr>
            <w:r w:rsidRPr="00D461D3">
              <w:rPr>
                <w:rFonts w:eastAsia="Times New Roman" w:cstheme="minorHAnsi"/>
                <w:b/>
                <w:bCs/>
                <w:color w:val="000000"/>
                <w:sz w:val="20"/>
                <w:szCs w:val="20"/>
                <w:lang w:eastAsia="en-GB"/>
              </w:rPr>
              <w:t>P-value</w:t>
            </w:r>
          </w:p>
        </w:tc>
        <w:tc>
          <w:tcPr>
            <w:tcW w:w="1719" w:type="dxa"/>
            <w:tcBorders>
              <w:top w:val="nil"/>
              <w:left w:val="nil"/>
              <w:bottom w:val="single" w:sz="4" w:space="0" w:color="auto"/>
              <w:right w:val="nil"/>
            </w:tcBorders>
            <w:shd w:val="clear" w:color="auto" w:fill="auto"/>
            <w:noWrap/>
            <w:vAlign w:val="bottom"/>
            <w:hideMark/>
          </w:tcPr>
          <w:p w14:paraId="20171CF7" w14:textId="77777777" w:rsidR="00494EA8" w:rsidRPr="00D461D3" w:rsidRDefault="00494EA8" w:rsidP="00DF5864">
            <w:pPr>
              <w:spacing w:after="0" w:line="240" w:lineRule="auto"/>
              <w:rPr>
                <w:rFonts w:eastAsia="Times New Roman" w:cstheme="minorHAnsi"/>
                <w:b/>
                <w:bCs/>
                <w:color w:val="000000"/>
                <w:sz w:val="20"/>
                <w:szCs w:val="20"/>
                <w:lang w:eastAsia="en-GB"/>
              </w:rPr>
            </w:pPr>
            <w:r w:rsidRPr="00D461D3">
              <w:rPr>
                <w:rFonts w:eastAsia="Times New Roman" w:cstheme="minorHAnsi"/>
                <w:b/>
                <w:bCs/>
                <w:color w:val="000000"/>
                <w:sz w:val="20"/>
                <w:szCs w:val="20"/>
                <w:lang w:eastAsia="en-GB"/>
              </w:rPr>
              <w:t>Estimate (95% CI)</w:t>
            </w:r>
          </w:p>
        </w:tc>
        <w:tc>
          <w:tcPr>
            <w:tcW w:w="972" w:type="dxa"/>
            <w:tcBorders>
              <w:top w:val="nil"/>
              <w:left w:val="nil"/>
              <w:bottom w:val="single" w:sz="4" w:space="0" w:color="auto"/>
              <w:right w:val="nil"/>
            </w:tcBorders>
            <w:shd w:val="clear" w:color="auto" w:fill="auto"/>
            <w:noWrap/>
            <w:vAlign w:val="bottom"/>
            <w:hideMark/>
          </w:tcPr>
          <w:p w14:paraId="31BEEC80" w14:textId="77777777" w:rsidR="00494EA8" w:rsidRPr="00D461D3" w:rsidRDefault="00494EA8" w:rsidP="00DF5864">
            <w:pPr>
              <w:spacing w:after="0" w:line="240" w:lineRule="auto"/>
              <w:rPr>
                <w:rFonts w:eastAsia="Times New Roman" w:cstheme="minorHAnsi"/>
                <w:b/>
                <w:bCs/>
                <w:color w:val="000000"/>
                <w:sz w:val="20"/>
                <w:szCs w:val="20"/>
                <w:lang w:eastAsia="en-GB"/>
              </w:rPr>
            </w:pPr>
            <w:r w:rsidRPr="00D461D3">
              <w:rPr>
                <w:rFonts w:eastAsia="Times New Roman" w:cstheme="minorHAnsi"/>
                <w:b/>
                <w:bCs/>
                <w:color w:val="000000"/>
                <w:sz w:val="20"/>
                <w:szCs w:val="20"/>
                <w:lang w:eastAsia="en-GB"/>
              </w:rPr>
              <w:t>P-value</w:t>
            </w:r>
          </w:p>
        </w:tc>
        <w:tc>
          <w:tcPr>
            <w:tcW w:w="1811" w:type="dxa"/>
            <w:tcBorders>
              <w:top w:val="nil"/>
              <w:left w:val="nil"/>
              <w:bottom w:val="single" w:sz="4" w:space="0" w:color="auto"/>
              <w:right w:val="nil"/>
            </w:tcBorders>
            <w:shd w:val="clear" w:color="auto" w:fill="auto"/>
            <w:noWrap/>
            <w:vAlign w:val="bottom"/>
            <w:hideMark/>
          </w:tcPr>
          <w:p w14:paraId="0483A9E5" w14:textId="77777777" w:rsidR="00494EA8" w:rsidRPr="00D461D3" w:rsidRDefault="00494EA8" w:rsidP="00DF5864">
            <w:pPr>
              <w:spacing w:after="0" w:line="240" w:lineRule="auto"/>
              <w:rPr>
                <w:rFonts w:eastAsia="Times New Roman" w:cstheme="minorHAnsi"/>
                <w:b/>
                <w:bCs/>
                <w:color w:val="000000"/>
                <w:sz w:val="20"/>
                <w:szCs w:val="20"/>
                <w:lang w:eastAsia="en-GB"/>
              </w:rPr>
            </w:pPr>
            <w:r w:rsidRPr="00D461D3">
              <w:rPr>
                <w:rFonts w:eastAsia="Times New Roman" w:cstheme="minorHAnsi"/>
                <w:b/>
                <w:bCs/>
                <w:color w:val="000000"/>
                <w:sz w:val="20"/>
                <w:szCs w:val="20"/>
                <w:lang w:eastAsia="en-GB"/>
              </w:rPr>
              <w:t>Estimate (95% CI)</w:t>
            </w:r>
          </w:p>
        </w:tc>
        <w:tc>
          <w:tcPr>
            <w:tcW w:w="1094" w:type="dxa"/>
            <w:tcBorders>
              <w:top w:val="nil"/>
              <w:left w:val="nil"/>
              <w:bottom w:val="single" w:sz="4" w:space="0" w:color="auto"/>
              <w:right w:val="nil"/>
            </w:tcBorders>
            <w:shd w:val="clear" w:color="auto" w:fill="auto"/>
            <w:noWrap/>
            <w:vAlign w:val="bottom"/>
            <w:hideMark/>
          </w:tcPr>
          <w:p w14:paraId="4A195CEE" w14:textId="77777777" w:rsidR="00494EA8" w:rsidRPr="00D461D3" w:rsidRDefault="00494EA8" w:rsidP="00DF5864">
            <w:pPr>
              <w:spacing w:after="0" w:line="240" w:lineRule="auto"/>
              <w:rPr>
                <w:rFonts w:eastAsia="Times New Roman" w:cstheme="minorHAnsi"/>
                <w:b/>
                <w:bCs/>
                <w:color w:val="000000"/>
                <w:sz w:val="20"/>
                <w:szCs w:val="20"/>
                <w:lang w:eastAsia="en-GB"/>
              </w:rPr>
            </w:pPr>
            <w:r w:rsidRPr="00D461D3">
              <w:rPr>
                <w:rFonts w:eastAsia="Times New Roman" w:cstheme="minorHAnsi"/>
                <w:b/>
                <w:bCs/>
                <w:color w:val="000000"/>
                <w:sz w:val="20"/>
                <w:szCs w:val="20"/>
                <w:lang w:eastAsia="en-GB"/>
              </w:rPr>
              <w:t>P-value</w:t>
            </w:r>
          </w:p>
        </w:tc>
        <w:tc>
          <w:tcPr>
            <w:tcW w:w="1816" w:type="dxa"/>
            <w:tcBorders>
              <w:top w:val="nil"/>
              <w:left w:val="nil"/>
              <w:bottom w:val="single" w:sz="4" w:space="0" w:color="auto"/>
              <w:right w:val="nil"/>
            </w:tcBorders>
            <w:shd w:val="clear" w:color="auto" w:fill="auto"/>
            <w:noWrap/>
            <w:vAlign w:val="bottom"/>
            <w:hideMark/>
          </w:tcPr>
          <w:p w14:paraId="4A0EECC7" w14:textId="77777777" w:rsidR="00494EA8" w:rsidRPr="00D461D3" w:rsidRDefault="00494EA8" w:rsidP="00DF5864">
            <w:pPr>
              <w:spacing w:after="0" w:line="240" w:lineRule="auto"/>
              <w:rPr>
                <w:rFonts w:eastAsia="Times New Roman" w:cstheme="minorHAnsi"/>
                <w:b/>
                <w:bCs/>
                <w:color w:val="000000"/>
                <w:sz w:val="20"/>
                <w:szCs w:val="20"/>
                <w:lang w:eastAsia="en-GB"/>
              </w:rPr>
            </w:pPr>
            <w:r w:rsidRPr="00D461D3">
              <w:rPr>
                <w:rFonts w:eastAsia="Times New Roman" w:cstheme="minorHAnsi"/>
                <w:b/>
                <w:bCs/>
                <w:color w:val="000000"/>
                <w:sz w:val="20"/>
                <w:szCs w:val="20"/>
                <w:lang w:eastAsia="en-GB"/>
              </w:rPr>
              <w:t>Estimate (95% CI)</w:t>
            </w:r>
          </w:p>
        </w:tc>
        <w:tc>
          <w:tcPr>
            <w:tcW w:w="1092" w:type="dxa"/>
            <w:tcBorders>
              <w:top w:val="nil"/>
              <w:left w:val="nil"/>
              <w:bottom w:val="single" w:sz="4" w:space="0" w:color="auto"/>
              <w:right w:val="nil"/>
            </w:tcBorders>
            <w:shd w:val="clear" w:color="auto" w:fill="auto"/>
            <w:noWrap/>
            <w:vAlign w:val="bottom"/>
            <w:hideMark/>
          </w:tcPr>
          <w:p w14:paraId="399E71B9" w14:textId="77777777" w:rsidR="00494EA8" w:rsidRPr="00D461D3" w:rsidRDefault="00494EA8" w:rsidP="00DF5864">
            <w:pPr>
              <w:spacing w:after="0" w:line="240" w:lineRule="auto"/>
              <w:rPr>
                <w:rFonts w:eastAsia="Times New Roman" w:cstheme="minorHAnsi"/>
                <w:b/>
                <w:bCs/>
                <w:color w:val="000000"/>
                <w:sz w:val="20"/>
                <w:szCs w:val="20"/>
                <w:lang w:eastAsia="en-GB"/>
              </w:rPr>
            </w:pPr>
            <w:r w:rsidRPr="00D461D3">
              <w:rPr>
                <w:rFonts w:eastAsia="Times New Roman" w:cstheme="minorHAnsi"/>
                <w:b/>
                <w:bCs/>
                <w:color w:val="000000"/>
                <w:sz w:val="20"/>
                <w:szCs w:val="20"/>
                <w:lang w:eastAsia="en-GB"/>
              </w:rPr>
              <w:t>P-value</w:t>
            </w:r>
          </w:p>
        </w:tc>
      </w:tr>
      <w:tr w:rsidR="00494EA8" w:rsidRPr="00D461D3" w14:paraId="238AB0F3" w14:textId="77777777" w:rsidTr="00DF5864">
        <w:trPr>
          <w:trHeight w:val="263"/>
        </w:trPr>
        <w:tc>
          <w:tcPr>
            <w:tcW w:w="2654" w:type="dxa"/>
            <w:tcBorders>
              <w:top w:val="nil"/>
              <w:left w:val="nil"/>
              <w:bottom w:val="nil"/>
              <w:right w:val="nil"/>
            </w:tcBorders>
            <w:shd w:val="clear" w:color="auto" w:fill="auto"/>
            <w:vAlign w:val="center"/>
            <w:hideMark/>
          </w:tcPr>
          <w:p w14:paraId="04A85B94" w14:textId="77777777" w:rsidR="00494EA8" w:rsidRPr="00D461D3" w:rsidRDefault="00494EA8" w:rsidP="00DF5864">
            <w:pPr>
              <w:spacing w:after="0" w:line="240" w:lineRule="auto"/>
              <w:rPr>
                <w:rFonts w:eastAsia="Times New Roman" w:cstheme="minorHAnsi"/>
                <w:b/>
                <w:bCs/>
                <w:color w:val="000000"/>
                <w:sz w:val="20"/>
                <w:szCs w:val="20"/>
                <w:lang w:eastAsia="en-GB"/>
              </w:rPr>
            </w:pPr>
            <w:r w:rsidRPr="00D461D3">
              <w:rPr>
                <w:rFonts w:eastAsia="Times New Roman" w:cstheme="minorHAnsi"/>
                <w:b/>
                <w:bCs/>
                <w:color w:val="000000"/>
                <w:sz w:val="20"/>
                <w:szCs w:val="20"/>
                <w:lang w:eastAsia="en-GB"/>
              </w:rPr>
              <w:t>Baseline values</w:t>
            </w:r>
          </w:p>
        </w:tc>
        <w:tc>
          <w:tcPr>
            <w:tcW w:w="1817" w:type="dxa"/>
            <w:tcBorders>
              <w:top w:val="nil"/>
              <w:left w:val="nil"/>
              <w:bottom w:val="nil"/>
              <w:right w:val="nil"/>
            </w:tcBorders>
            <w:shd w:val="clear" w:color="auto" w:fill="auto"/>
            <w:noWrap/>
            <w:vAlign w:val="bottom"/>
            <w:hideMark/>
          </w:tcPr>
          <w:p w14:paraId="49CDEE38" w14:textId="77777777" w:rsidR="00494EA8" w:rsidRPr="00D461D3" w:rsidRDefault="00494EA8" w:rsidP="00DF5864">
            <w:pPr>
              <w:spacing w:after="0" w:line="240" w:lineRule="auto"/>
              <w:rPr>
                <w:rFonts w:eastAsia="Times New Roman" w:cstheme="minorHAnsi"/>
                <w:b/>
                <w:bCs/>
                <w:color w:val="000000"/>
                <w:sz w:val="20"/>
                <w:szCs w:val="20"/>
                <w:lang w:eastAsia="en-GB"/>
              </w:rPr>
            </w:pPr>
          </w:p>
        </w:tc>
        <w:tc>
          <w:tcPr>
            <w:tcW w:w="979" w:type="dxa"/>
            <w:gridSpan w:val="2"/>
            <w:tcBorders>
              <w:top w:val="nil"/>
              <w:left w:val="nil"/>
              <w:bottom w:val="nil"/>
              <w:right w:val="nil"/>
            </w:tcBorders>
            <w:shd w:val="clear" w:color="auto" w:fill="auto"/>
            <w:noWrap/>
            <w:vAlign w:val="bottom"/>
            <w:hideMark/>
          </w:tcPr>
          <w:p w14:paraId="7C38AFAF" w14:textId="77777777" w:rsidR="00494EA8" w:rsidRPr="00D461D3" w:rsidRDefault="00494EA8" w:rsidP="00DF5864">
            <w:pPr>
              <w:spacing w:after="0" w:line="240" w:lineRule="auto"/>
              <w:rPr>
                <w:rFonts w:eastAsia="Times New Roman" w:cstheme="minorHAnsi"/>
                <w:sz w:val="20"/>
                <w:szCs w:val="20"/>
                <w:lang w:eastAsia="en-GB"/>
              </w:rPr>
            </w:pPr>
          </w:p>
        </w:tc>
        <w:tc>
          <w:tcPr>
            <w:tcW w:w="1719" w:type="dxa"/>
            <w:tcBorders>
              <w:top w:val="nil"/>
              <w:left w:val="nil"/>
              <w:bottom w:val="nil"/>
              <w:right w:val="nil"/>
            </w:tcBorders>
            <w:shd w:val="clear" w:color="auto" w:fill="auto"/>
            <w:noWrap/>
            <w:vAlign w:val="bottom"/>
            <w:hideMark/>
          </w:tcPr>
          <w:p w14:paraId="25B8C882" w14:textId="77777777" w:rsidR="00494EA8" w:rsidRPr="00D461D3" w:rsidRDefault="00494EA8" w:rsidP="00DF5864">
            <w:pPr>
              <w:spacing w:after="0" w:line="240" w:lineRule="auto"/>
              <w:rPr>
                <w:rFonts w:eastAsia="Times New Roman" w:cstheme="minorHAnsi"/>
                <w:sz w:val="20"/>
                <w:szCs w:val="20"/>
                <w:lang w:eastAsia="en-GB"/>
              </w:rPr>
            </w:pPr>
          </w:p>
        </w:tc>
        <w:tc>
          <w:tcPr>
            <w:tcW w:w="972" w:type="dxa"/>
            <w:tcBorders>
              <w:top w:val="nil"/>
              <w:left w:val="nil"/>
              <w:bottom w:val="nil"/>
              <w:right w:val="nil"/>
            </w:tcBorders>
            <w:shd w:val="clear" w:color="auto" w:fill="auto"/>
            <w:noWrap/>
            <w:vAlign w:val="bottom"/>
            <w:hideMark/>
          </w:tcPr>
          <w:p w14:paraId="3CF0E77D" w14:textId="77777777" w:rsidR="00494EA8" w:rsidRPr="00D461D3" w:rsidRDefault="00494EA8" w:rsidP="00DF5864">
            <w:pPr>
              <w:spacing w:after="0" w:line="240" w:lineRule="auto"/>
              <w:rPr>
                <w:rFonts w:eastAsia="Times New Roman" w:cstheme="minorHAnsi"/>
                <w:sz w:val="20"/>
                <w:szCs w:val="20"/>
                <w:lang w:eastAsia="en-GB"/>
              </w:rPr>
            </w:pPr>
          </w:p>
        </w:tc>
        <w:tc>
          <w:tcPr>
            <w:tcW w:w="1811" w:type="dxa"/>
            <w:tcBorders>
              <w:top w:val="nil"/>
              <w:left w:val="nil"/>
              <w:bottom w:val="nil"/>
              <w:right w:val="nil"/>
            </w:tcBorders>
            <w:shd w:val="clear" w:color="auto" w:fill="auto"/>
            <w:noWrap/>
            <w:vAlign w:val="bottom"/>
            <w:hideMark/>
          </w:tcPr>
          <w:p w14:paraId="00ED6C19" w14:textId="77777777" w:rsidR="00494EA8" w:rsidRPr="00D461D3" w:rsidRDefault="00494EA8" w:rsidP="00DF5864">
            <w:pPr>
              <w:spacing w:after="0" w:line="240" w:lineRule="auto"/>
              <w:rPr>
                <w:rFonts w:eastAsia="Times New Roman" w:cstheme="minorHAnsi"/>
                <w:sz w:val="20"/>
                <w:szCs w:val="20"/>
                <w:lang w:eastAsia="en-GB"/>
              </w:rPr>
            </w:pPr>
          </w:p>
        </w:tc>
        <w:tc>
          <w:tcPr>
            <w:tcW w:w="1094" w:type="dxa"/>
            <w:tcBorders>
              <w:top w:val="nil"/>
              <w:left w:val="nil"/>
              <w:bottom w:val="nil"/>
              <w:right w:val="nil"/>
            </w:tcBorders>
            <w:shd w:val="clear" w:color="auto" w:fill="auto"/>
            <w:noWrap/>
            <w:vAlign w:val="bottom"/>
            <w:hideMark/>
          </w:tcPr>
          <w:p w14:paraId="2F58ABB6" w14:textId="77777777" w:rsidR="00494EA8" w:rsidRPr="00D461D3" w:rsidRDefault="00494EA8" w:rsidP="00DF5864">
            <w:pPr>
              <w:spacing w:after="0" w:line="240" w:lineRule="auto"/>
              <w:rPr>
                <w:rFonts w:eastAsia="Times New Roman" w:cstheme="minorHAnsi"/>
                <w:sz w:val="20"/>
                <w:szCs w:val="20"/>
                <w:lang w:eastAsia="en-GB"/>
              </w:rPr>
            </w:pPr>
          </w:p>
        </w:tc>
        <w:tc>
          <w:tcPr>
            <w:tcW w:w="1816" w:type="dxa"/>
            <w:tcBorders>
              <w:top w:val="nil"/>
              <w:left w:val="nil"/>
              <w:bottom w:val="nil"/>
              <w:right w:val="nil"/>
            </w:tcBorders>
            <w:shd w:val="clear" w:color="auto" w:fill="auto"/>
            <w:noWrap/>
            <w:vAlign w:val="bottom"/>
            <w:hideMark/>
          </w:tcPr>
          <w:p w14:paraId="77C03A89" w14:textId="77777777" w:rsidR="00494EA8" w:rsidRPr="00D461D3" w:rsidRDefault="00494EA8" w:rsidP="00DF5864">
            <w:pPr>
              <w:spacing w:after="0" w:line="240" w:lineRule="auto"/>
              <w:rPr>
                <w:rFonts w:eastAsia="Times New Roman" w:cstheme="minorHAnsi"/>
                <w:sz w:val="20"/>
                <w:szCs w:val="20"/>
                <w:lang w:eastAsia="en-GB"/>
              </w:rPr>
            </w:pPr>
          </w:p>
        </w:tc>
        <w:tc>
          <w:tcPr>
            <w:tcW w:w="1092" w:type="dxa"/>
            <w:tcBorders>
              <w:top w:val="nil"/>
              <w:left w:val="nil"/>
              <w:bottom w:val="nil"/>
              <w:right w:val="nil"/>
            </w:tcBorders>
            <w:shd w:val="clear" w:color="auto" w:fill="auto"/>
            <w:noWrap/>
            <w:vAlign w:val="bottom"/>
            <w:hideMark/>
          </w:tcPr>
          <w:p w14:paraId="249281CF" w14:textId="77777777" w:rsidR="00494EA8" w:rsidRPr="00D461D3" w:rsidRDefault="00494EA8" w:rsidP="00DF5864">
            <w:pPr>
              <w:spacing w:after="0" w:line="240" w:lineRule="auto"/>
              <w:rPr>
                <w:rFonts w:eastAsia="Times New Roman" w:cstheme="minorHAnsi"/>
                <w:sz w:val="20"/>
                <w:szCs w:val="20"/>
                <w:lang w:eastAsia="en-GB"/>
              </w:rPr>
            </w:pPr>
          </w:p>
        </w:tc>
      </w:tr>
      <w:tr w:rsidR="00E84505" w:rsidRPr="00D461D3" w14:paraId="0BAEB6F0" w14:textId="77777777" w:rsidTr="00E84505">
        <w:trPr>
          <w:trHeight w:val="263"/>
        </w:trPr>
        <w:tc>
          <w:tcPr>
            <w:tcW w:w="2654" w:type="dxa"/>
            <w:tcBorders>
              <w:top w:val="nil"/>
              <w:left w:val="nil"/>
              <w:bottom w:val="nil"/>
              <w:right w:val="nil"/>
            </w:tcBorders>
            <w:shd w:val="clear" w:color="auto" w:fill="auto"/>
            <w:noWrap/>
            <w:vAlign w:val="bottom"/>
            <w:hideMark/>
          </w:tcPr>
          <w:p w14:paraId="1AB33073" w14:textId="77777777" w:rsidR="00E84505" w:rsidRPr="00D461D3" w:rsidRDefault="00E84505" w:rsidP="00E84505">
            <w:pPr>
              <w:spacing w:after="0" w:line="240" w:lineRule="auto"/>
              <w:rPr>
                <w:rFonts w:eastAsia="Times New Roman" w:cstheme="minorHAnsi"/>
                <w:color w:val="000000"/>
                <w:sz w:val="20"/>
                <w:szCs w:val="20"/>
                <w:lang w:eastAsia="en-GB"/>
              </w:rPr>
            </w:pPr>
            <w:r w:rsidRPr="00D461D3">
              <w:rPr>
                <w:rFonts w:eastAsia="Times New Roman" w:cstheme="minorHAnsi"/>
                <w:color w:val="000000"/>
                <w:sz w:val="20"/>
                <w:szCs w:val="20"/>
                <w:lang w:eastAsia="en-GB"/>
              </w:rPr>
              <w:t>Trabecular area</w:t>
            </w:r>
          </w:p>
        </w:tc>
        <w:tc>
          <w:tcPr>
            <w:tcW w:w="1817" w:type="dxa"/>
            <w:tcBorders>
              <w:top w:val="nil"/>
              <w:left w:val="nil"/>
              <w:bottom w:val="nil"/>
              <w:right w:val="nil"/>
            </w:tcBorders>
            <w:shd w:val="clear" w:color="auto" w:fill="auto"/>
            <w:noWrap/>
            <w:vAlign w:val="bottom"/>
          </w:tcPr>
          <w:p w14:paraId="67565AE8" w14:textId="55BE434B"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-0.07 (-0.24,0.10)</w:t>
            </w:r>
          </w:p>
        </w:tc>
        <w:tc>
          <w:tcPr>
            <w:tcW w:w="979" w:type="dxa"/>
            <w:gridSpan w:val="2"/>
            <w:tcBorders>
              <w:top w:val="nil"/>
              <w:left w:val="nil"/>
              <w:bottom w:val="nil"/>
              <w:right w:val="nil"/>
            </w:tcBorders>
            <w:shd w:val="clear" w:color="auto" w:fill="auto"/>
            <w:noWrap/>
            <w:vAlign w:val="bottom"/>
          </w:tcPr>
          <w:p w14:paraId="76EA59C8" w14:textId="7F286923"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0.426</w:t>
            </w:r>
          </w:p>
        </w:tc>
        <w:tc>
          <w:tcPr>
            <w:tcW w:w="1719" w:type="dxa"/>
            <w:tcBorders>
              <w:top w:val="nil"/>
              <w:left w:val="nil"/>
              <w:bottom w:val="nil"/>
              <w:right w:val="nil"/>
            </w:tcBorders>
            <w:shd w:val="clear" w:color="auto" w:fill="auto"/>
            <w:noWrap/>
            <w:vAlign w:val="bottom"/>
          </w:tcPr>
          <w:p w14:paraId="17835641" w14:textId="4C565C33" w:rsidR="00E84505" w:rsidRPr="00092233" w:rsidRDefault="00E84505" w:rsidP="00E84505">
            <w:pPr>
              <w:spacing w:after="0" w:line="240" w:lineRule="auto"/>
              <w:jc w:val="center"/>
              <w:rPr>
                <w:rFonts w:eastAsia="Times New Roman" w:cstheme="minorHAnsi"/>
                <w:bCs/>
                <w:iCs/>
                <w:sz w:val="20"/>
                <w:szCs w:val="20"/>
                <w:lang w:eastAsia="en-GB"/>
              </w:rPr>
            </w:pPr>
            <w:r w:rsidRPr="00092233">
              <w:rPr>
                <w:rFonts w:ascii="Calibri" w:hAnsi="Calibri" w:cs="Calibri"/>
                <w:bCs/>
                <w:iCs/>
                <w:color w:val="000000"/>
                <w:sz w:val="20"/>
                <w:szCs w:val="20"/>
              </w:rPr>
              <w:t>-0.28 (-0.59,0.03)</w:t>
            </w:r>
          </w:p>
        </w:tc>
        <w:tc>
          <w:tcPr>
            <w:tcW w:w="972" w:type="dxa"/>
            <w:tcBorders>
              <w:top w:val="nil"/>
              <w:left w:val="nil"/>
              <w:bottom w:val="nil"/>
              <w:right w:val="nil"/>
            </w:tcBorders>
            <w:shd w:val="clear" w:color="auto" w:fill="auto"/>
            <w:noWrap/>
            <w:vAlign w:val="bottom"/>
          </w:tcPr>
          <w:p w14:paraId="2490B430" w14:textId="281BED5E" w:rsidR="00E84505" w:rsidRPr="00092233" w:rsidRDefault="00E84505" w:rsidP="00E84505">
            <w:pPr>
              <w:spacing w:after="0" w:line="240" w:lineRule="auto"/>
              <w:jc w:val="center"/>
              <w:rPr>
                <w:rFonts w:eastAsia="Times New Roman" w:cstheme="minorHAnsi"/>
                <w:bCs/>
                <w:iCs/>
                <w:sz w:val="20"/>
                <w:szCs w:val="20"/>
                <w:lang w:eastAsia="en-GB"/>
              </w:rPr>
            </w:pPr>
            <w:r w:rsidRPr="00092233">
              <w:rPr>
                <w:rFonts w:ascii="Calibri" w:hAnsi="Calibri" w:cs="Calibri"/>
                <w:bCs/>
                <w:iCs/>
                <w:color w:val="000000"/>
                <w:sz w:val="20"/>
                <w:szCs w:val="20"/>
              </w:rPr>
              <w:t>0.072</w:t>
            </w:r>
          </w:p>
        </w:tc>
        <w:tc>
          <w:tcPr>
            <w:tcW w:w="1811" w:type="dxa"/>
            <w:tcBorders>
              <w:top w:val="nil"/>
              <w:left w:val="nil"/>
              <w:bottom w:val="nil"/>
              <w:right w:val="nil"/>
            </w:tcBorders>
            <w:shd w:val="clear" w:color="auto" w:fill="auto"/>
            <w:noWrap/>
            <w:vAlign w:val="bottom"/>
          </w:tcPr>
          <w:p w14:paraId="5E5D4E3B" w14:textId="526DE4A5"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0.07 (-0.17,0.30)</w:t>
            </w:r>
          </w:p>
        </w:tc>
        <w:tc>
          <w:tcPr>
            <w:tcW w:w="1094" w:type="dxa"/>
            <w:tcBorders>
              <w:top w:val="nil"/>
              <w:left w:val="nil"/>
              <w:bottom w:val="nil"/>
              <w:right w:val="nil"/>
            </w:tcBorders>
            <w:shd w:val="clear" w:color="auto" w:fill="auto"/>
            <w:noWrap/>
            <w:vAlign w:val="bottom"/>
          </w:tcPr>
          <w:p w14:paraId="3C8F2180" w14:textId="5CE9824E"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0.584</w:t>
            </w:r>
          </w:p>
        </w:tc>
        <w:tc>
          <w:tcPr>
            <w:tcW w:w="1816" w:type="dxa"/>
            <w:tcBorders>
              <w:top w:val="nil"/>
              <w:left w:val="nil"/>
              <w:bottom w:val="nil"/>
              <w:right w:val="nil"/>
            </w:tcBorders>
            <w:shd w:val="clear" w:color="auto" w:fill="auto"/>
            <w:noWrap/>
            <w:vAlign w:val="bottom"/>
          </w:tcPr>
          <w:p w14:paraId="5A04ECD6" w14:textId="0538C78D"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-0.02 (-0.23,0.18)</w:t>
            </w:r>
          </w:p>
        </w:tc>
        <w:tc>
          <w:tcPr>
            <w:tcW w:w="1092" w:type="dxa"/>
            <w:tcBorders>
              <w:top w:val="nil"/>
              <w:left w:val="nil"/>
              <w:bottom w:val="nil"/>
              <w:right w:val="nil"/>
            </w:tcBorders>
            <w:shd w:val="clear" w:color="auto" w:fill="auto"/>
            <w:noWrap/>
            <w:vAlign w:val="bottom"/>
          </w:tcPr>
          <w:p w14:paraId="09FEB692" w14:textId="71D14E95"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0.81</w:t>
            </w:r>
            <w:r>
              <w:rPr>
                <w:rFonts w:ascii="Calibri" w:hAnsi="Calibri" w:cs="Calibri"/>
                <w:color w:val="000000"/>
                <w:sz w:val="20"/>
                <w:szCs w:val="20"/>
              </w:rPr>
              <w:t>0</w:t>
            </w:r>
          </w:p>
        </w:tc>
      </w:tr>
      <w:tr w:rsidR="00E84505" w:rsidRPr="00D461D3" w14:paraId="154104B3" w14:textId="77777777" w:rsidTr="00E84505">
        <w:trPr>
          <w:trHeight w:val="253"/>
        </w:trPr>
        <w:tc>
          <w:tcPr>
            <w:tcW w:w="2654" w:type="dxa"/>
            <w:tcBorders>
              <w:top w:val="nil"/>
              <w:left w:val="nil"/>
              <w:bottom w:val="nil"/>
              <w:right w:val="nil"/>
            </w:tcBorders>
            <w:shd w:val="clear" w:color="auto" w:fill="auto"/>
            <w:noWrap/>
            <w:vAlign w:val="bottom"/>
            <w:hideMark/>
          </w:tcPr>
          <w:p w14:paraId="48ACDBFF" w14:textId="77777777" w:rsidR="00E84505" w:rsidRPr="00D461D3" w:rsidRDefault="00E84505" w:rsidP="00E84505">
            <w:pPr>
              <w:spacing w:after="0" w:line="240" w:lineRule="auto"/>
              <w:rPr>
                <w:rFonts w:eastAsia="Times New Roman" w:cstheme="minorHAnsi"/>
                <w:color w:val="000000"/>
                <w:sz w:val="20"/>
                <w:szCs w:val="20"/>
                <w:lang w:eastAsia="en-GB"/>
              </w:rPr>
            </w:pPr>
            <w:r w:rsidRPr="00D461D3">
              <w:rPr>
                <w:rFonts w:eastAsia="Times New Roman" w:cstheme="minorHAnsi"/>
                <w:color w:val="000000"/>
                <w:sz w:val="20"/>
                <w:szCs w:val="20"/>
                <w:lang w:eastAsia="en-GB"/>
              </w:rPr>
              <w:t>Total volumetric bone density</w:t>
            </w:r>
          </w:p>
        </w:tc>
        <w:tc>
          <w:tcPr>
            <w:tcW w:w="1817" w:type="dxa"/>
            <w:tcBorders>
              <w:top w:val="nil"/>
              <w:left w:val="nil"/>
              <w:bottom w:val="nil"/>
              <w:right w:val="nil"/>
            </w:tcBorders>
            <w:shd w:val="clear" w:color="auto" w:fill="auto"/>
            <w:noWrap/>
            <w:vAlign w:val="bottom"/>
          </w:tcPr>
          <w:p w14:paraId="2A809211" w14:textId="792F6A48"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0.13 (-0.03,0.30)</w:t>
            </w:r>
          </w:p>
        </w:tc>
        <w:tc>
          <w:tcPr>
            <w:tcW w:w="979" w:type="dxa"/>
            <w:gridSpan w:val="2"/>
            <w:tcBorders>
              <w:top w:val="nil"/>
              <w:left w:val="nil"/>
              <w:bottom w:val="nil"/>
              <w:right w:val="nil"/>
            </w:tcBorders>
            <w:shd w:val="clear" w:color="auto" w:fill="auto"/>
            <w:noWrap/>
            <w:vAlign w:val="bottom"/>
          </w:tcPr>
          <w:p w14:paraId="21705425" w14:textId="2B0D51C1"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0.112</w:t>
            </w:r>
          </w:p>
        </w:tc>
        <w:tc>
          <w:tcPr>
            <w:tcW w:w="1719" w:type="dxa"/>
            <w:tcBorders>
              <w:top w:val="nil"/>
              <w:left w:val="nil"/>
              <w:bottom w:val="nil"/>
              <w:right w:val="nil"/>
            </w:tcBorders>
            <w:shd w:val="clear" w:color="auto" w:fill="auto"/>
            <w:noWrap/>
            <w:vAlign w:val="bottom"/>
          </w:tcPr>
          <w:p w14:paraId="6D58CB3B" w14:textId="39062DDC"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0.18 (-0.13,0.48)</w:t>
            </w:r>
          </w:p>
        </w:tc>
        <w:tc>
          <w:tcPr>
            <w:tcW w:w="972" w:type="dxa"/>
            <w:tcBorders>
              <w:top w:val="nil"/>
              <w:left w:val="nil"/>
              <w:bottom w:val="nil"/>
              <w:right w:val="nil"/>
            </w:tcBorders>
            <w:shd w:val="clear" w:color="auto" w:fill="auto"/>
            <w:noWrap/>
            <w:vAlign w:val="bottom"/>
          </w:tcPr>
          <w:p w14:paraId="027994B1" w14:textId="3D1A151B"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0.251</w:t>
            </w:r>
          </w:p>
        </w:tc>
        <w:tc>
          <w:tcPr>
            <w:tcW w:w="1811" w:type="dxa"/>
            <w:tcBorders>
              <w:top w:val="nil"/>
              <w:left w:val="nil"/>
              <w:bottom w:val="nil"/>
              <w:right w:val="nil"/>
            </w:tcBorders>
            <w:shd w:val="clear" w:color="auto" w:fill="auto"/>
            <w:noWrap/>
            <w:vAlign w:val="bottom"/>
          </w:tcPr>
          <w:p w14:paraId="0D4A0054" w14:textId="2CA891E3"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0.02 (-0.21,0.25)</w:t>
            </w:r>
          </w:p>
        </w:tc>
        <w:tc>
          <w:tcPr>
            <w:tcW w:w="1094" w:type="dxa"/>
            <w:tcBorders>
              <w:top w:val="nil"/>
              <w:left w:val="nil"/>
              <w:bottom w:val="nil"/>
              <w:right w:val="nil"/>
            </w:tcBorders>
            <w:shd w:val="clear" w:color="auto" w:fill="auto"/>
            <w:noWrap/>
            <w:vAlign w:val="bottom"/>
          </w:tcPr>
          <w:p w14:paraId="6AFB4891" w14:textId="59F18C94"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0.856</w:t>
            </w:r>
          </w:p>
        </w:tc>
        <w:tc>
          <w:tcPr>
            <w:tcW w:w="1816" w:type="dxa"/>
            <w:tcBorders>
              <w:top w:val="nil"/>
              <w:left w:val="nil"/>
              <w:bottom w:val="nil"/>
              <w:right w:val="nil"/>
            </w:tcBorders>
            <w:shd w:val="clear" w:color="auto" w:fill="auto"/>
            <w:noWrap/>
            <w:vAlign w:val="bottom"/>
          </w:tcPr>
          <w:p w14:paraId="451BE065" w14:textId="22AADED0"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0.03 (-0.17,0.23)</w:t>
            </w:r>
          </w:p>
        </w:tc>
        <w:tc>
          <w:tcPr>
            <w:tcW w:w="1092" w:type="dxa"/>
            <w:tcBorders>
              <w:top w:val="nil"/>
              <w:left w:val="nil"/>
              <w:bottom w:val="nil"/>
              <w:right w:val="nil"/>
            </w:tcBorders>
            <w:shd w:val="clear" w:color="auto" w:fill="auto"/>
            <w:noWrap/>
            <w:vAlign w:val="bottom"/>
          </w:tcPr>
          <w:p w14:paraId="597C6BD1" w14:textId="10328B43"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0.767</w:t>
            </w:r>
          </w:p>
        </w:tc>
      </w:tr>
      <w:tr w:rsidR="00E84505" w:rsidRPr="00D461D3" w14:paraId="2EE16DF9" w14:textId="77777777" w:rsidTr="00E84505">
        <w:trPr>
          <w:trHeight w:val="253"/>
        </w:trPr>
        <w:tc>
          <w:tcPr>
            <w:tcW w:w="2654" w:type="dxa"/>
            <w:tcBorders>
              <w:top w:val="nil"/>
              <w:left w:val="nil"/>
              <w:bottom w:val="nil"/>
              <w:right w:val="nil"/>
            </w:tcBorders>
            <w:shd w:val="clear" w:color="auto" w:fill="auto"/>
            <w:noWrap/>
            <w:vAlign w:val="bottom"/>
            <w:hideMark/>
          </w:tcPr>
          <w:p w14:paraId="7A5DFD59" w14:textId="77777777" w:rsidR="00E84505" w:rsidRPr="00D461D3" w:rsidRDefault="00E84505" w:rsidP="00E84505">
            <w:pPr>
              <w:spacing w:after="0" w:line="240" w:lineRule="auto"/>
              <w:rPr>
                <w:rFonts w:eastAsia="Times New Roman" w:cstheme="minorHAnsi"/>
                <w:color w:val="000000"/>
                <w:sz w:val="20"/>
                <w:szCs w:val="20"/>
                <w:lang w:eastAsia="en-GB"/>
              </w:rPr>
            </w:pPr>
            <w:r w:rsidRPr="00D461D3">
              <w:rPr>
                <w:rFonts w:eastAsia="Times New Roman" w:cstheme="minorHAnsi"/>
                <w:color w:val="000000"/>
                <w:sz w:val="20"/>
                <w:szCs w:val="20"/>
                <w:lang w:eastAsia="en-GB"/>
              </w:rPr>
              <w:t>Cortical area</w:t>
            </w:r>
          </w:p>
        </w:tc>
        <w:tc>
          <w:tcPr>
            <w:tcW w:w="1817" w:type="dxa"/>
            <w:tcBorders>
              <w:top w:val="nil"/>
              <w:left w:val="nil"/>
              <w:bottom w:val="nil"/>
              <w:right w:val="nil"/>
            </w:tcBorders>
            <w:shd w:val="clear" w:color="auto" w:fill="auto"/>
            <w:noWrap/>
            <w:vAlign w:val="bottom"/>
          </w:tcPr>
          <w:p w14:paraId="02CD33A0" w14:textId="7E153791"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0.06 (-0.07,0.18)</w:t>
            </w:r>
          </w:p>
        </w:tc>
        <w:tc>
          <w:tcPr>
            <w:tcW w:w="979" w:type="dxa"/>
            <w:gridSpan w:val="2"/>
            <w:tcBorders>
              <w:top w:val="nil"/>
              <w:left w:val="nil"/>
              <w:bottom w:val="nil"/>
              <w:right w:val="nil"/>
            </w:tcBorders>
            <w:shd w:val="clear" w:color="auto" w:fill="auto"/>
            <w:noWrap/>
            <w:vAlign w:val="bottom"/>
          </w:tcPr>
          <w:p w14:paraId="15423102" w14:textId="0F01B8A7"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0.385</w:t>
            </w:r>
          </w:p>
        </w:tc>
        <w:tc>
          <w:tcPr>
            <w:tcW w:w="1719" w:type="dxa"/>
            <w:tcBorders>
              <w:top w:val="nil"/>
              <w:left w:val="nil"/>
              <w:bottom w:val="nil"/>
              <w:right w:val="nil"/>
            </w:tcBorders>
            <w:shd w:val="clear" w:color="auto" w:fill="auto"/>
            <w:noWrap/>
            <w:vAlign w:val="bottom"/>
          </w:tcPr>
          <w:p w14:paraId="275ECFD4" w14:textId="5015A5A0"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0.10 (-0.13,0.33)</w:t>
            </w:r>
          </w:p>
        </w:tc>
        <w:tc>
          <w:tcPr>
            <w:tcW w:w="972" w:type="dxa"/>
            <w:tcBorders>
              <w:top w:val="nil"/>
              <w:left w:val="nil"/>
              <w:bottom w:val="nil"/>
              <w:right w:val="nil"/>
            </w:tcBorders>
            <w:shd w:val="clear" w:color="auto" w:fill="auto"/>
            <w:noWrap/>
            <w:vAlign w:val="bottom"/>
          </w:tcPr>
          <w:p w14:paraId="7B57C809" w14:textId="697FC57C"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0.384</w:t>
            </w:r>
          </w:p>
        </w:tc>
        <w:tc>
          <w:tcPr>
            <w:tcW w:w="1811" w:type="dxa"/>
            <w:tcBorders>
              <w:top w:val="nil"/>
              <w:left w:val="nil"/>
              <w:bottom w:val="nil"/>
              <w:right w:val="nil"/>
            </w:tcBorders>
            <w:shd w:val="clear" w:color="auto" w:fill="auto"/>
            <w:noWrap/>
            <w:vAlign w:val="bottom"/>
          </w:tcPr>
          <w:p w14:paraId="71A2012B" w14:textId="65C8287F"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-0.03 (-0.21,0.15)</w:t>
            </w:r>
          </w:p>
        </w:tc>
        <w:tc>
          <w:tcPr>
            <w:tcW w:w="1094" w:type="dxa"/>
            <w:tcBorders>
              <w:top w:val="nil"/>
              <w:left w:val="nil"/>
              <w:bottom w:val="nil"/>
              <w:right w:val="nil"/>
            </w:tcBorders>
            <w:shd w:val="clear" w:color="auto" w:fill="auto"/>
            <w:noWrap/>
            <w:vAlign w:val="bottom"/>
          </w:tcPr>
          <w:p w14:paraId="6F13D138" w14:textId="4AC6730B"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0.734</w:t>
            </w:r>
          </w:p>
        </w:tc>
        <w:tc>
          <w:tcPr>
            <w:tcW w:w="1816" w:type="dxa"/>
            <w:tcBorders>
              <w:top w:val="nil"/>
              <w:left w:val="nil"/>
              <w:bottom w:val="nil"/>
              <w:right w:val="nil"/>
            </w:tcBorders>
            <w:shd w:val="clear" w:color="auto" w:fill="auto"/>
            <w:noWrap/>
            <w:vAlign w:val="bottom"/>
          </w:tcPr>
          <w:p w14:paraId="664E4242" w14:textId="3A383DD8"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0.01 (-0.14,0.16)</w:t>
            </w:r>
          </w:p>
        </w:tc>
        <w:tc>
          <w:tcPr>
            <w:tcW w:w="1092" w:type="dxa"/>
            <w:tcBorders>
              <w:top w:val="nil"/>
              <w:left w:val="nil"/>
              <w:bottom w:val="nil"/>
              <w:right w:val="nil"/>
            </w:tcBorders>
            <w:shd w:val="clear" w:color="auto" w:fill="auto"/>
            <w:noWrap/>
            <w:vAlign w:val="bottom"/>
          </w:tcPr>
          <w:p w14:paraId="6350D3FD" w14:textId="1AA960F0"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0.879</w:t>
            </w:r>
          </w:p>
        </w:tc>
      </w:tr>
      <w:tr w:rsidR="00E84505" w:rsidRPr="00D461D3" w14:paraId="2BEF9511" w14:textId="77777777" w:rsidTr="00E84505">
        <w:trPr>
          <w:trHeight w:val="253"/>
        </w:trPr>
        <w:tc>
          <w:tcPr>
            <w:tcW w:w="2654" w:type="dxa"/>
            <w:tcBorders>
              <w:top w:val="nil"/>
              <w:left w:val="nil"/>
              <w:bottom w:val="nil"/>
              <w:right w:val="nil"/>
            </w:tcBorders>
            <w:shd w:val="clear" w:color="auto" w:fill="auto"/>
            <w:noWrap/>
            <w:vAlign w:val="bottom"/>
            <w:hideMark/>
          </w:tcPr>
          <w:p w14:paraId="1944B3DD" w14:textId="77777777" w:rsidR="00E84505" w:rsidRPr="00D461D3" w:rsidRDefault="00E84505" w:rsidP="00E84505">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Cortical density</w:t>
            </w:r>
          </w:p>
        </w:tc>
        <w:tc>
          <w:tcPr>
            <w:tcW w:w="1817" w:type="dxa"/>
            <w:tcBorders>
              <w:top w:val="nil"/>
              <w:left w:val="nil"/>
              <w:bottom w:val="nil"/>
              <w:right w:val="nil"/>
            </w:tcBorders>
            <w:shd w:val="clear" w:color="auto" w:fill="auto"/>
            <w:noWrap/>
            <w:vAlign w:val="bottom"/>
          </w:tcPr>
          <w:p w14:paraId="7BB4E6EB" w14:textId="6EF88604"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0.04 (-0.12,0.20)</w:t>
            </w:r>
          </w:p>
        </w:tc>
        <w:tc>
          <w:tcPr>
            <w:tcW w:w="979" w:type="dxa"/>
            <w:gridSpan w:val="2"/>
            <w:tcBorders>
              <w:top w:val="nil"/>
              <w:left w:val="nil"/>
              <w:bottom w:val="nil"/>
              <w:right w:val="nil"/>
            </w:tcBorders>
            <w:shd w:val="clear" w:color="auto" w:fill="auto"/>
            <w:noWrap/>
            <w:vAlign w:val="bottom"/>
          </w:tcPr>
          <w:p w14:paraId="660BCA11" w14:textId="4F3A3572"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0.636</w:t>
            </w:r>
          </w:p>
        </w:tc>
        <w:tc>
          <w:tcPr>
            <w:tcW w:w="1719" w:type="dxa"/>
            <w:tcBorders>
              <w:top w:val="nil"/>
              <w:left w:val="nil"/>
              <w:bottom w:val="nil"/>
              <w:right w:val="nil"/>
            </w:tcBorders>
            <w:shd w:val="clear" w:color="auto" w:fill="auto"/>
            <w:noWrap/>
            <w:vAlign w:val="bottom"/>
          </w:tcPr>
          <w:p w14:paraId="6D53E263" w14:textId="07214922"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0.00 (-0.28,0.29)</w:t>
            </w:r>
          </w:p>
        </w:tc>
        <w:tc>
          <w:tcPr>
            <w:tcW w:w="972" w:type="dxa"/>
            <w:tcBorders>
              <w:top w:val="nil"/>
              <w:left w:val="nil"/>
              <w:bottom w:val="nil"/>
              <w:right w:val="nil"/>
            </w:tcBorders>
            <w:shd w:val="clear" w:color="auto" w:fill="auto"/>
            <w:noWrap/>
            <w:vAlign w:val="bottom"/>
          </w:tcPr>
          <w:p w14:paraId="4620E59A" w14:textId="22FF545A"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0.974</w:t>
            </w:r>
          </w:p>
        </w:tc>
        <w:tc>
          <w:tcPr>
            <w:tcW w:w="1811" w:type="dxa"/>
            <w:tcBorders>
              <w:top w:val="nil"/>
              <w:left w:val="nil"/>
              <w:bottom w:val="nil"/>
              <w:right w:val="nil"/>
            </w:tcBorders>
            <w:shd w:val="clear" w:color="auto" w:fill="auto"/>
            <w:noWrap/>
            <w:vAlign w:val="bottom"/>
          </w:tcPr>
          <w:p w14:paraId="771525AD" w14:textId="3853C09C"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0.06 (-0.15,0.28)</w:t>
            </w:r>
          </w:p>
        </w:tc>
        <w:tc>
          <w:tcPr>
            <w:tcW w:w="1094" w:type="dxa"/>
            <w:tcBorders>
              <w:top w:val="nil"/>
              <w:left w:val="nil"/>
              <w:bottom w:val="nil"/>
              <w:right w:val="nil"/>
            </w:tcBorders>
            <w:shd w:val="clear" w:color="auto" w:fill="auto"/>
            <w:noWrap/>
            <w:vAlign w:val="bottom"/>
          </w:tcPr>
          <w:p w14:paraId="01534ACC" w14:textId="39970616"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0.56</w:t>
            </w:r>
            <w:r>
              <w:rPr>
                <w:rFonts w:ascii="Calibri" w:hAnsi="Calibri" w:cs="Calibri"/>
                <w:color w:val="000000"/>
                <w:sz w:val="20"/>
                <w:szCs w:val="20"/>
              </w:rPr>
              <w:t>0</w:t>
            </w:r>
          </w:p>
        </w:tc>
        <w:tc>
          <w:tcPr>
            <w:tcW w:w="1816" w:type="dxa"/>
            <w:tcBorders>
              <w:top w:val="nil"/>
              <w:left w:val="nil"/>
              <w:bottom w:val="nil"/>
              <w:right w:val="nil"/>
            </w:tcBorders>
            <w:shd w:val="clear" w:color="auto" w:fill="auto"/>
            <w:noWrap/>
            <w:vAlign w:val="bottom"/>
          </w:tcPr>
          <w:p w14:paraId="73692BC7" w14:textId="260E2946"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0.03 (-0.16,0.21)</w:t>
            </w:r>
          </w:p>
        </w:tc>
        <w:tc>
          <w:tcPr>
            <w:tcW w:w="1092" w:type="dxa"/>
            <w:tcBorders>
              <w:top w:val="nil"/>
              <w:left w:val="nil"/>
              <w:bottom w:val="nil"/>
              <w:right w:val="nil"/>
            </w:tcBorders>
            <w:shd w:val="clear" w:color="auto" w:fill="auto"/>
            <w:noWrap/>
            <w:vAlign w:val="bottom"/>
          </w:tcPr>
          <w:p w14:paraId="24C16FED" w14:textId="08522220"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0.784</w:t>
            </w:r>
          </w:p>
        </w:tc>
      </w:tr>
      <w:tr w:rsidR="00E84505" w:rsidRPr="00D461D3" w14:paraId="0EC95724" w14:textId="77777777" w:rsidTr="00E84505">
        <w:trPr>
          <w:trHeight w:val="253"/>
        </w:trPr>
        <w:tc>
          <w:tcPr>
            <w:tcW w:w="2654" w:type="dxa"/>
            <w:tcBorders>
              <w:top w:val="nil"/>
              <w:left w:val="nil"/>
              <w:bottom w:val="nil"/>
              <w:right w:val="nil"/>
            </w:tcBorders>
            <w:shd w:val="clear" w:color="auto" w:fill="auto"/>
            <w:noWrap/>
            <w:vAlign w:val="bottom"/>
            <w:hideMark/>
          </w:tcPr>
          <w:p w14:paraId="213668F9" w14:textId="77777777" w:rsidR="00E84505" w:rsidRPr="00D461D3" w:rsidRDefault="00E84505" w:rsidP="00E84505">
            <w:pPr>
              <w:spacing w:after="0" w:line="240" w:lineRule="auto"/>
              <w:rPr>
                <w:rFonts w:eastAsia="Times New Roman" w:cstheme="minorHAnsi"/>
                <w:color w:val="000000"/>
                <w:sz w:val="20"/>
                <w:szCs w:val="20"/>
                <w:lang w:eastAsia="en-GB"/>
              </w:rPr>
            </w:pPr>
            <w:r w:rsidRPr="00D461D3">
              <w:rPr>
                <w:rFonts w:eastAsia="Times New Roman" w:cstheme="minorHAnsi"/>
                <w:color w:val="000000"/>
                <w:sz w:val="20"/>
                <w:szCs w:val="20"/>
                <w:lang w:eastAsia="en-GB"/>
              </w:rPr>
              <w:t>Cortical thickness</w:t>
            </w:r>
          </w:p>
        </w:tc>
        <w:tc>
          <w:tcPr>
            <w:tcW w:w="1817" w:type="dxa"/>
            <w:tcBorders>
              <w:top w:val="nil"/>
              <w:left w:val="nil"/>
              <w:bottom w:val="nil"/>
              <w:right w:val="nil"/>
            </w:tcBorders>
            <w:shd w:val="clear" w:color="auto" w:fill="auto"/>
            <w:noWrap/>
            <w:vAlign w:val="bottom"/>
          </w:tcPr>
          <w:p w14:paraId="3F65C9FC" w14:textId="51F3CF82"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0.09 (-0.06,0.24)</w:t>
            </w:r>
          </w:p>
        </w:tc>
        <w:tc>
          <w:tcPr>
            <w:tcW w:w="979" w:type="dxa"/>
            <w:gridSpan w:val="2"/>
            <w:tcBorders>
              <w:top w:val="nil"/>
              <w:left w:val="nil"/>
              <w:bottom w:val="nil"/>
              <w:right w:val="nil"/>
            </w:tcBorders>
            <w:shd w:val="clear" w:color="auto" w:fill="auto"/>
            <w:noWrap/>
            <w:vAlign w:val="bottom"/>
          </w:tcPr>
          <w:p w14:paraId="3F02A4DC" w14:textId="116C9CAD"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0.244</w:t>
            </w:r>
          </w:p>
        </w:tc>
        <w:tc>
          <w:tcPr>
            <w:tcW w:w="1719" w:type="dxa"/>
            <w:tcBorders>
              <w:top w:val="nil"/>
              <w:left w:val="nil"/>
              <w:bottom w:val="nil"/>
              <w:right w:val="nil"/>
            </w:tcBorders>
            <w:shd w:val="clear" w:color="auto" w:fill="auto"/>
            <w:noWrap/>
            <w:vAlign w:val="bottom"/>
          </w:tcPr>
          <w:p w14:paraId="637B5D5E" w14:textId="0EC34249"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0.21 (-0.07,0.49)</w:t>
            </w:r>
          </w:p>
        </w:tc>
        <w:tc>
          <w:tcPr>
            <w:tcW w:w="972" w:type="dxa"/>
            <w:tcBorders>
              <w:top w:val="nil"/>
              <w:left w:val="nil"/>
              <w:bottom w:val="nil"/>
              <w:right w:val="nil"/>
            </w:tcBorders>
            <w:shd w:val="clear" w:color="auto" w:fill="auto"/>
            <w:noWrap/>
            <w:vAlign w:val="bottom"/>
          </w:tcPr>
          <w:p w14:paraId="0EB9CA00" w14:textId="73D2AF27"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0.136</w:t>
            </w:r>
          </w:p>
        </w:tc>
        <w:tc>
          <w:tcPr>
            <w:tcW w:w="1811" w:type="dxa"/>
            <w:tcBorders>
              <w:top w:val="nil"/>
              <w:left w:val="nil"/>
              <w:bottom w:val="nil"/>
              <w:right w:val="nil"/>
            </w:tcBorders>
            <w:shd w:val="clear" w:color="auto" w:fill="auto"/>
            <w:noWrap/>
            <w:vAlign w:val="bottom"/>
          </w:tcPr>
          <w:p w14:paraId="0887163B" w14:textId="749653B1"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-0.06 (-0.27,0.15)</w:t>
            </w:r>
          </w:p>
        </w:tc>
        <w:tc>
          <w:tcPr>
            <w:tcW w:w="1094" w:type="dxa"/>
            <w:tcBorders>
              <w:top w:val="nil"/>
              <w:left w:val="nil"/>
              <w:bottom w:val="nil"/>
              <w:right w:val="nil"/>
            </w:tcBorders>
            <w:shd w:val="clear" w:color="auto" w:fill="auto"/>
            <w:noWrap/>
            <w:vAlign w:val="bottom"/>
          </w:tcPr>
          <w:p w14:paraId="416C79B3" w14:textId="46159620"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0.571</w:t>
            </w:r>
          </w:p>
        </w:tc>
        <w:tc>
          <w:tcPr>
            <w:tcW w:w="1816" w:type="dxa"/>
            <w:tcBorders>
              <w:top w:val="nil"/>
              <w:left w:val="nil"/>
              <w:bottom w:val="nil"/>
              <w:right w:val="nil"/>
            </w:tcBorders>
            <w:shd w:val="clear" w:color="auto" w:fill="auto"/>
            <w:noWrap/>
            <w:vAlign w:val="bottom"/>
          </w:tcPr>
          <w:p w14:paraId="79859E91" w14:textId="452D27F6"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0.01 (-0.17,0.20)</w:t>
            </w:r>
          </w:p>
        </w:tc>
        <w:tc>
          <w:tcPr>
            <w:tcW w:w="1092" w:type="dxa"/>
            <w:tcBorders>
              <w:top w:val="nil"/>
              <w:left w:val="nil"/>
              <w:bottom w:val="nil"/>
              <w:right w:val="nil"/>
            </w:tcBorders>
            <w:shd w:val="clear" w:color="auto" w:fill="auto"/>
            <w:noWrap/>
            <w:vAlign w:val="bottom"/>
          </w:tcPr>
          <w:p w14:paraId="16211903" w14:textId="7062D624"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0.874</w:t>
            </w:r>
          </w:p>
        </w:tc>
      </w:tr>
      <w:tr w:rsidR="00494EA8" w:rsidRPr="00D461D3" w14:paraId="18059FDD" w14:textId="77777777" w:rsidTr="00E84505">
        <w:trPr>
          <w:trHeight w:val="253"/>
        </w:trPr>
        <w:tc>
          <w:tcPr>
            <w:tcW w:w="2654" w:type="dxa"/>
            <w:tcBorders>
              <w:top w:val="nil"/>
              <w:left w:val="nil"/>
              <w:bottom w:val="nil"/>
              <w:right w:val="nil"/>
            </w:tcBorders>
            <w:shd w:val="clear" w:color="auto" w:fill="auto"/>
            <w:noWrap/>
            <w:vAlign w:val="bottom"/>
            <w:hideMark/>
          </w:tcPr>
          <w:p w14:paraId="5D20CBC1" w14:textId="77777777" w:rsidR="00494EA8" w:rsidRPr="00D461D3" w:rsidRDefault="00494EA8" w:rsidP="00DF5864">
            <w:pPr>
              <w:spacing w:after="0" w:line="240" w:lineRule="auto"/>
              <w:jc w:val="center"/>
              <w:rPr>
                <w:rFonts w:eastAsia="Times New Roman" w:cstheme="minorHAnsi"/>
                <w:color w:val="000000"/>
                <w:sz w:val="20"/>
                <w:szCs w:val="20"/>
                <w:lang w:eastAsia="en-GB"/>
              </w:rPr>
            </w:pPr>
          </w:p>
        </w:tc>
        <w:tc>
          <w:tcPr>
            <w:tcW w:w="1817" w:type="dxa"/>
            <w:tcBorders>
              <w:top w:val="nil"/>
              <w:left w:val="nil"/>
              <w:bottom w:val="nil"/>
              <w:right w:val="nil"/>
            </w:tcBorders>
            <w:shd w:val="clear" w:color="auto" w:fill="auto"/>
            <w:noWrap/>
            <w:vAlign w:val="bottom"/>
          </w:tcPr>
          <w:p w14:paraId="4E35967C" w14:textId="77777777" w:rsidR="00494EA8" w:rsidRPr="00D461D3" w:rsidRDefault="00494EA8" w:rsidP="00DF5864">
            <w:pPr>
              <w:spacing w:after="0" w:line="240" w:lineRule="auto"/>
              <w:rPr>
                <w:rFonts w:eastAsia="Times New Roman" w:cstheme="minorHAnsi"/>
                <w:sz w:val="20"/>
                <w:szCs w:val="20"/>
                <w:lang w:eastAsia="en-GB"/>
              </w:rPr>
            </w:pPr>
          </w:p>
        </w:tc>
        <w:tc>
          <w:tcPr>
            <w:tcW w:w="979" w:type="dxa"/>
            <w:gridSpan w:val="2"/>
            <w:tcBorders>
              <w:top w:val="nil"/>
              <w:left w:val="nil"/>
              <w:bottom w:val="nil"/>
              <w:right w:val="nil"/>
            </w:tcBorders>
            <w:shd w:val="clear" w:color="auto" w:fill="auto"/>
            <w:noWrap/>
            <w:vAlign w:val="bottom"/>
          </w:tcPr>
          <w:p w14:paraId="78DAF80C" w14:textId="77777777" w:rsidR="00494EA8" w:rsidRPr="00D461D3" w:rsidRDefault="00494EA8" w:rsidP="00DF5864">
            <w:pPr>
              <w:spacing w:after="0" w:line="240" w:lineRule="auto"/>
              <w:jc w:val="center"/>
              <w:rPr>
                <w:rFonts w:eastAsia="Times New Roman" w:cstheme="minorHAnsi"/>
                <w:sz w:val="20"/>
                <w:szCs w:val="20"/>
                <w:lang w:eastAsia="en-GB"/>
              </w:rPr>
            </w:pPr>
          </w:p>
        </w:tc>
        <w:tc>
          <w:tcPr>
            <w:tcW w:w="1719" w:type="dxa"/>
            <w:tcBorders>
              <w:top w:val="nil"/>
              <w:left w:val="nil"/>
              <w:bottom w:val="nil"/>
              <w:right w:val="nil"/>
            </w:tcBorders>
            <w:shd w:val="clear" w:color="auto" w:fill="auto"/>
            <w:noWrap/>
            <w:vAlign w:val="bottom"/>
          </w:tcPr>
          <w:p w14:paraId="036ADEDF" w14:textId="77777777" w:rsidR="00494EA8" w:rsidRPr="00D461D3" w:rsidRDefault="00494EA8" w:rsidP="00DF5864">
            <w:pPr>
              <w:spacing w:after="0" w:line="240" w:lineRule="auto"/>
              <w:jc w:val="center"/>
              <w:rPr>
                <w:rFonts w:eastAsia="Times New Roman" w:cstheme="minorHAnsi"/>
                <w:sz w:val="20"/>
                <w:szCs w:val="20"/>
                <w:lang w:eastAsia="en-GB"/>
              </w:rPr>
            </w:pPr>
          </w:p>
        </w:tc>
        <w:tc>
          <w:tcPr>
            <w:tcW w:w="972" w:type="dxa"/>
            <w:tcBorders>
              <w:top w:val="nil"/>
              <w:left w:val="nil"/>
              <w:bottom w:val="nil"/>
              <w:right w:val="nil"/>
            </w:tcBorders>
            <w:shd w:val="clear" w:color="auto" w:fill="auto"/>
            <w:noWrap/>
            <w:vAlign w:val="bottom"/>
          </w:tcPr>
          <w:p w14:paraId="35F4C3E4" w14:textId="77777777" w:rsidR="00494EA8" w:rsidRPr="00D461D3" w:rsidRDefault="00494EA8" w:rsidP="00DF5864">
            <w:pPr>
              <w:spacing w:after="0" w:line="240" w:lineRule="auto"/>
              <w:jc w:val="center"/>
              <w:rPr>
                <w:rFonts w:eastAsia="Times New Roman" w:cstheme="minorHAnsi"/>
                <w:sz w:val="20"/>
                <w:szCs w:val="20"/>
                <w:lang w:eastAsia="en-GB"/>
              </w:rPr>
            </w:pPr>
          </w:p>
        </w:tc>
        <w:tc>
          <w:tcPr>
            <w:tcW w:w="1811" w:type="dxa"/>
            <w:tcBorders>
              <w:top w:val="nil"/>
              <w:left w:val="nil"/>
              <w:bottom w:val="nil"/>
              <w:right w:val="nil"/>
            </w:tcBorders>
            <w:shd w:val="clear" w:color="auto" w:fill="auto"/>
            <w:noWrap/>
            <w:vAlign w:val="bottom"/>
          </w:tcPr>
          <w:p w14:paraId="0A0BC21F" w14:textId="77777777" w:rsidR="00494EA8" w:rsidRPr="00D461D3" w:rsidRDefault="00494EA8" w:rsidP="00DF5864">
            <w:pPr>
              <w:spacing w:after="0" w:line="240" w:lineRule="auto"/>
              <w:jc w:val="center"/>
              <w:rPr>
                <w:rFonts w:eastAsia="Times New Roman" w:cstheme="minorHAnsi"/>
                <w:sz w:val="20"/>
                <w:szCs w:val="20"/>
                <w:lang w:eastAsia="en-GB"/>
              </w:rPr>
            </w:pPr>
          </w:p>
        </w:tc>
        <w:tc>
          <w:tcPr>
            <w:tcW w:w="1094" w:type="dxa"/>
            <w:tcBorders>
              <w:top w:val="nil"/>
              <w:left w:val="nil"/>
              <w:bottom w:val="nil"/>
              <w:right w:val="nil"/>
            </w:tcBorders>
            <w:shd w:val="clear" w:color="auto" w:fill="auto"/>
            <w:noWrap/>
            <w:vAlign w:val="bottom"/>
          </w:tcPr>
          <w:p w14:paraId="0022CCE6" w14:textId="77777777" w:rsidR="00494EA8" w:rsidRPr="00D461D3" w:rsidRDefault="00494EA8" w:rsidP="00DF5864">
            <w:pPr>
              <w:spacing w:after="0" w:line="240" w:lineRule="auto"/>
              <w:jc w:val="center"/>
              <w:rPr>
                <w:rFonts w:eastAsia="Times New Roman" w:cstheme="minorHAnsi"/>
                <w:sz w:val="20"/>
                <w:szCs w:val="20"/>
                <w:lang w:eastAsia="en-GB"/>
              </w:rPr>
            </w:pPr>
          </w:p>
        </w:tc>
        <w:tc>
          <w:tcPr>
            <w:tcW w:w="1816" w:type="dxa"/>
            <w:tcBorders>
              <w:top w:val="nil"/>
              <w:left w:val="nil"/>
              <w:bottom w:val="nil"/>
              <w:right w:val="nil"/>
            </w:tcBorders>
            <w:shd w:val="clear" w:color="auto" w:fill="auto"/>
            <w:noWrap/>
            <w:vAlign w:val="bottom"/>
          </w:tcPr>
          <w:p w14:paraId="521B386B" w14:textId="77777777" w:rsidR="00494EA8" w:rsidRPr="00D461D3" w:rsidRDefault="00494EA8" w:rsidP="00DF5864">
            <w:pPr>
              <w:spacing w:after="0" w:line="240" w:lineRule="auto"/>
              <w:jc w:val="center"/>
              <w:rPr>
                <w:rFonts w:eastAsia="Times New Roman" w:cstheme="minorHAnsi"/>
                <w:sz w:val="20"/>
                <w:szCs w:val="20"/>
                <w:lang w:eastAsia="en-GB"/>
              </w:rPr>
            </w:pPr>
          </w:p>
        </w:tc>
        <w:tc>
          <w:tcPr>
            <w:tcW w:w="1092" w:type="dxa"/>
            <w:tcBorders>
              <w:top w:val="nil"/>
              <w:left w:val="nil"/>
              <w:bottom w:val="nil"/>
              <w:right w:val="nil"/>
            </w:tcBorders>
            <w:shd w:val="clear" w:color="auto" w:fill="auto"/>
            <w:noWrap/>
            <w:vAlign w:val="bottom"/>
          </w:tcPr>
          <w:p w14:paraId="795048CC" w14:textId="77777777" w:rsidR="00494EA8" w:rsidRPr="00D461D3" w:rsidRDefault="00494EA8" w:rsidP="00DF5864">
            <w:pPr>
              <w:spacing w:after="0" w:line="240" w:lineRule="auto"/>
              <w:jc w:val="center"/>
              <w:rPr>
                <w:rFonts w:eastAsia="Times New Roman" w:cstheme="minorHAnsi"/>
                <w:sz w:val="20"/>
                <w:szCs w:val="20"/>
                <w:lang w:eastAsia="en-GB"/>
              </w:rPr>
            </w:pPr>
          </w:p>
        </w:tc>
      </w:tr>
      <w:tr w:rsidR="00494EA8" w:rsidRPr="00D461D3" w14:paraId="1CE7FDAF" w14:textId="77777777" w:rsidTr="00E84505">
        <w:trPr>
          <w:trHeight w:val="263"/>
        </w:trPr>
        <w:tc>
          <w:tcPr>
            <w:tcW w:w="2654" w:type="dxa"/>
            <w:tcBorders>
              <w:top w:val="nil"/>
              <w:left w:val="nil"/>
              <w:bottom w:val="nil"/>
              <w:right w:val="nil"/>
            </w:tcBorders>
            <w:shd w:val="clear" w:color="auto" w:fill="auto"/>
            <w:noWrap/>
            <w:vAlign w:val="bottom"/>
            <w:hideMark/>
          </w:tcPr>
          <w:p w14:paraId="2AD2AE8A" w14:textId="77777777" w:rsidR="00494EA8" w:rsidRPr="00D461D3" w:rsidRDefault="00494EA8" w:rsidP="00DF5864">
            <w:pPr>
              <w:spacing w:after="0" w:line="240" w:lineRule="auto"/>
              <w:rPr>
                <w:rFonts w:eastAsia="Times New Roman" w:cstheme="minorHAnsi"/>
                <w:b/>
                <w:bCs/>
                <w:color w:val="000000"/>
                <w:sz w:val="20"/>
                <w:szCs w:val="20"/>
                <w:lang w:eastAsia="en-GB"/>
              </w:rPr>
            </w:pPr>
            <w:r w:rsidRPr="00D461D3">
              <w:rPr>
                <w:rFonts w:eastAsia="Times New Roman" w:cstheme="minorHAnsi"/>
                <w:b/>
                <w:bCs/>
                <w:color w:val="000000"/>
                <w:sz w:val="20"/>
                <w:szCs w:val="20"/>
                <w:lang w:eastAsia="en-GB"/>
              </w:rPr>
              <w:t>Annual percentage changes</w:t>
            </w:r>
          </w:p>
        </w:tc>
        <w:tc>
          <w:tcPr>
            <w:tcW w:w="1817" w:type="dxa"/>
            <w:tcBorders>
              <w:top w:val="nil"/>
              <w:left w:val="nil"/>
              <w:right w:val="nil"/>
            </w:tcBorders>
            <w:shd w:val="clear" w:color="auto" w:fill="auto"/>
            <w:noWrap/>
            <w:vAlign w:val="bottom"/>
          </w:tcPr>
          <w:p w14:paraId="6F7EA205" w14:textId="77777777" w:rsidR="00494EA8" w:rsidRPr="00D461D3" w:rsidRDefault="00494EA8" w:rsidP="00DF5864">
            <w:pPr>
              <w:spacing w:after="0" w:line="240" w:lineRule="auto"/>
              <w:rPr>
                <w:rFonts w:eastAsia="Times New Roman" w:cstheme="minorHAnsi"/>
                <w:b/>
                <w:bCs/>
                <w:color w:val="000000"/>
                <w:sz w:val="20"/>
                <w:szCs w:val="20"/>
                <w:lang w:eastAsia="en-GB"/>
              </w:rPr>
            </w:pPr>
          </w:p>
        </w:tc>
        <w:tc>
          <w:tcPr>
            <w:tcW w:w="979" w:type="dxa"/>
            <w:gridSpan w:val="2"/>
            <w:tcBorders>
              <w:top w:val="nil"/>
              <w:left w:val="nil"/>
              <w:right w:val="nil"/>
            </w:tcBorders>
            <w:shd w:val="clear" w:color="auto" w:fill="auto"/>
            <w:noWrap/>
            <w:vAlign w:val="bottom"/>
          </w:tcPr>
          <w:p w14:paraId="681A9B5E" w14:textId="77777777" w:rsidR="00494EA8" w:rsidRPr="00D461D3" w:rsidRDefault="00494EA8" w:rsidP="00DF5864">
            <w:pPr>
              <w:spacing w:after="0" w:line="240" w:lineRule="auto"/>
              <w:jc w:val="center"/>
              <w:rPr>
                <w:rFonts w:eastAsia="Times New Roman" w:cstheme="minorHAnsi"/>
                <w:sz w:val="20"/>
                <w:szCs w:val="20"/>
                <w:lang w:eastAsia="en-GB"/>
              </w:rPr>
            </w:pPr>
          </w:p>
        </w:tc>
        <w:tc>
          <w:tcPr>
            <w:tcW w:w="1719" w:type="dxa"/>
            <w:tcBorders>
              <w:top w:val="nil"/>
              <w:left w:val="nil"/>
              <w:right w:val="nil"/>
            </w:tcBorders>
            <w:shd w:val="clear" w:color="auto" w:fill="auto"/>
            <w:noWrap/>
            <w:vAlign w:val="bottom"/>
          </w:tcPr>
          <w:p w14:paraId="5FC7413C" w14:textId="77777777" w:rsidR="00494EA8" w:rsidRPr="00D461D3" w:rsidRDefault="00494EA8" w:rsidP="00DF5864">
            <w:pPr>
              <w:spacing w:after="0" w:line="240" w:lineRule="auto"/>
              <w:jc w:val="center"/>
              <w:rPr>
                <w:rFonts w:eastAsia="Times New Roman" w:cstheme="minorHAnsi"/>
                <w:sz w:val="20"/>
                <w:szCs w:val="20"/>
                <w:lang w:eastAsia="en-GB"/>
              </w:rPr>
            </w:pPr>
          </w:p>
        </w:tc>
        <w:tc>
          <w:tcPr>
            <w:tcW w:w="972" w:type="dxa"/>
            <w:tcBorders>
              <w:top w:val="nil"/>
              <w:left w:val="nil"/>
              <w:right w:val="nil"/>
            </w:tcBorders>
            <w:shd w:val="clear" w:color="auto" w:fill="auto"/>
            <w:noWrap/>
            <w:vAlign w:val="bottom"/>
          </w:tcPr>
          <w:p w14:paraId="7A1E7DB3" w14:textId="77777777" w:rsidR="00494EA8" w:rsidRPr="00D461D3" w:rsidRDefault="00494EA8" w:rsidP="00DF5864">
            <w:pPr>
              <w:spacing w:after="0" w:line="240" w:lineRule="auto"/>
              <w:jc w:val="center"/>
              <w:rPr>
                <w:rFonts w:eastAsia="Times New Roman" w:cstheme="minorHAnsi"/>
                <w:sz w:val="20"/>
                <w:szCs w:val="20"/>
                <w:lang w:eastAsia="en-GB"/>
              </w:rPr>
            </w:pPr>
          </w:p>
        </w:tc>
        <w:tc>
          <w:tcPr>
            <w:tcW w:w="1811" w:type="dxa"/>
            <w:tcBorders>
              <w:top w:val="nil"/>
              <w:left w:val="nil"/>
              <w:right w:val="nil"/>
            </w:tcBorders>
            <w:shd w:val="clear" w:color="auto" w:fill="auto"/>
            <w:noWrap/>
            <w:vAlign w:val="bottom"/>
          </w:tcPr>
          <w:p w14:paraId="7EC9333C" w14:textId="77777777" w:rsidR="00494EA8" w:rsidRPr="00D461D3" w:rsidRDefault="00494EA8" w:rsidP="00DF5864">
            <w:pPr>
              <w:spacing w:after="0" w:line="240" w:lineRule="auto"/>
              <w:jc w:val="center"/>
              <w:rPr>
                <w:rFonts w:eastAsia="Times New Roman" w:cstheme="minorHAnsi"/>
                <w:sz w:val="20"/>
                <w:szCs w:val="20"/>
                <w:lang w:eastAsia="en-GB"/>
              </w:rPr>
            </w:pPr>
          </w:p>
        </w:tc>
        <w:tc>
          <w:tcPr>
            <w:tcW w:w="1094" w:type="dxa"/>
            <w:tcBorders>
              <w:top w:val="nil"/>
              <w:left w:val="nil"/>
              <w:right w:val="nil"/>
            </w:tcBorders>
            <w:shd w:val="clear" w:color="auto" w:fill="auto"/>
            <w:noWrap/>
            <w:vAlign w:val="bottom"/>
          </w:tcPr>
          <w:p w14:paraId="07BF84B4" w14:textId="77777777" w:rsidR="00494EA8" w:rsidRPr="00D461D3" w:rsidRDefault="00494EA8" w:rsidP="00DF5864">
            <w:pPr>
              <w:spacing w:after="0" w:line="240" w:lineRule="auto"/>
              <w:jc w:val="center"/>
              <w:rPr>
                <w:rFonts w:eastAsia="Times New Roman" w:cstheme="minorHAnsi"/>
                <w:sz w:val="20"/>
                <w:szCs w:val="20"/>
                <w:lang w:eastAsia="en-GB"/>
              </w:rPr>
            </w:pPr>
          </w:p>
        </w:tc>
        <w:tc>
          <w:tcPr>
            <w:tcW w:w="1816" w:type="dxa"/>
            <w:tcBorders>
              <w:top w:val="nil"/>
              <w:left w:val="nil"/>
              <w:right w:val="nil"/>
            </w:tcBorders>
            <w:shd w:val="clear" w:color="auto" w:fill="auto"/>
            <w:noWrap/>
            <w:vAlign w:val="bottom"/>
          </w:tcPr>
          <w:p w14:paraId="5952A343" w14:textId="77777777" w:rsidR="00494EA8" w:rsidRPr="00D461D3" w:rsidRDefault="00494EA8" w:rsidP="00DF5864">
            <w:pPr>
              <w:spacing w:after="0" w:line="240" w:lineRule="auto"/>
              <w:jc w:val="center"/>
              <w:rPr>
                <w:rFonts w:eastAsia="Times New Roman" w:cstheme="minorHAnsi"/>
                <w:sz w:val="20"/>
                <w:szCs w:val="20"/>
                <w:lang w:eastAsia="en-GB"/>
              </w:rPr>
            </w:pPr>
          </w:p>
        </w:tc>
        <w:tc>
          <w:tcPr>
            <w:tcW w:w="1092" w:type="dxa"/>
            <w:tcBorders>
              <w:top w:val="nil"/>
              <w:left w:val="nil"/>
              <w:right w:val="nil"/>
            </w:tcBorders>
            <w:shd w:val="clear" w:color="auto" w:fill="auto"/>
            <w:noWrap/>
            <w:vAlign w:val="bottom"/>
          </w:tcPr>
          <w:p w14:paraId="524E322E" w14:textId="77777777" w:rsidR="00494EA8" w:rsidRPr="00D461D3" w:rsidRDefault="00494EA8" w:rsidP="00DF5864">
            <w:pPr>
              <w:spacing w:after="0" w:line="240" w:lineRule="auto"/>
              <w:jc w:val="center"/>
              <w:rPr>
                <w:rFonts w:eastAsia="Times New Roman" w:cstheme="minorHAnsi"/>
                <w:sz w:val="20"/>
                <w:szCs w:val="20"/>
                <w:lang w:eastAsia="en-GB"/>
              </w:rPr>
            </w:pPr>
          </w:p>
        </w:tc>
      </w:tr>
      <w:tr w:rsidR="00E84505" w:rsidRPr="00D461D3" w14:paraId="2557529E" w14:textId="77777777" w:rsidTr="00E84505">
        <w:trPr>
          <w:trHeight w:val="263"/>
        </w:trPr>
        <w:tc>
          <w:tcPr>
            <w:tcW w:w="2654" w:type="dxa"/>
            <w:tcBorders>
              <w:top w:val="nil"/>
              <w:left w:val="nil"/>
              <w:bottom w:val="single" w:sz="4" w:space="0" w:color="auto"/>
              <w:right w:val="nil"/>
            </w:tcBorders>
            <w:shd w:val="clear" w:color="auto" w:fill="auto"/>
            <w:noWrap/>
            <w:vAlign w:val="bottom"/>
            <w:hideMark/>
          </w:tcPr>
          <w:p w14:paraId="0AFBD66E" w14:textId="77777777" w:rsidR="00E84505" w:rsidRPr="00D461D3" w:rsidRDefault="00E84505" w:rsidP="00E84505">
            <w:pPr>
              <w:spacing w:after="0" w:line="240" w:lineRule="auto"/>
              <w:rPr>
                <w:rFonts w:eastAsia="Times New Roman" w:cstheme="minorHAnsi"/>
                <w:color w:val="000000"/>
                <w:sz w:val="20"/>
                <w:szCs w:val="20"/>
                <w:lang w:eastAsia="en-GB"/>
              </w:rPr>
            </w:pPr>
            <w:r w:rsidRPr="00D461D3">
              <w:rPr>
                <w:rFonts w:eastAsia="Times New Roman" w:cstheme="minorHAnsi"/>
                <w:color w:val="000000"/>
                <w:sz w:val="20"/>
                <w:szCs w:val="20"/>
                <w:lang w:eastAsia="en-GB"/>
              </w:rPr>
              <w:t>Trabecular density</w:t>
            </w:r>
          </w:p>
        </w:tc>
        <w:tc>
          <w:tcPr>
            <w:tcW w:w="1817" w:type="dxa"/>
            <w:tcBorders>
              <w:top w:val="nil"/>
              <w:left w:val="nil"/>
              <w:bottom w:val="single" w:sz="4" w:space="0" w:color="auto"/>
              <w:right w:val="nil"/>
            </w:tcBorders>
            <w:shd w:val="clear" w:color="auto" w:fill="auto"/>
            <w:noWrap/>
            <w:vAlign w:val="bottom"/>
          </w:tcPr>
          <w:p w14:paraId="7A5DE1BF" w14:textId="4B43C45A"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0.08 (-0.11,0.26)</w:t>
            </w:r>
          </w:p>
        </w:tc>
        <w:tc>
          <w:tcPr>
            <w:tcW w:w="979" w:type="dxa"/>
            <w:gridSpan w:val="2"/>
            <w:tcBorders>
              <w:top w:val="nil"/>
              <w:left w:val="nil"/>
              <w:bottom w:val="single" w:sz="4" w:space="0" w:color="auto"/>
              <w:right w:val="nil"/>
            </w:tcBorders>
            <w:shd w:val="clear" w:color="auto" w:fill="auto"/>
            <w:noWrap/>
            <w:vAlign w:val="bottom"/>
          </w:tcPr>
          <w:p w14:paraId="7EAA4788" w14:textId="01D09AF3"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0.397</w:t>
            </w:r>
          </w:p>
        </w:tc>
        <w:tc>
          <w:tcPr>
            <w:tcW w:w="1719" w:type="dxa"/>
            <w:tcBorders>
              <w:top w:val="nil"/>
              <w:left w:val="nil"/>
              <w:bottom w:val="single" w:sz="4" w:space="0" w:color="auto"/>
              <w:right w:val="nil"/>
            </w:tcBorders>
            <w:shd w:val="clear" w:color="auto" w:fill="auto"/>
            <w:noWrap/>
            <w:vAlign w:val="bottom"/>
          </w:tcPr>
          <w:p w14:paraId="65872304" w14:textId="3AD4FF1F"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-0.10 (-0.43,0.23)</w:t>
            </w:r>
          </w:p>
        </w:tc>
        <w:tc>
          <w:tcPr>
            <w:tcW w:w="972" w:type="dxa"/>
            <w:tcBorders>
              <w:top w:val="nil"/>
              <w:left w:val="nil"/>
              <w:bottom w:val="single" w:sz="4" w:space="0" w:color="auto"/>
              <w:right w:val="nil"/>
            </w:tcBorders>
            <w:shd w:val="clear" w:color="auto" w:fill="auto"/>
            <w:noWrap/>
            <w:vAlign w:val="bottom"/>
          </w:tcPr>
          <w:p w14:paraId="0C573EFA" w14:textId="184C0D80"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0.543</w:t>
            </w:r>
          </w:p>
        </w:tc>
        <w:tc>
          <w:tcPr>
            <w:tcW w:w="1811" w:type="dxa"/>
            <w:tcBorders>
              <w:top w:val="nil"/>
              <w:left w:val="nil"/>
              <w:bottom w:val="single" w:sz="4" w:space="0" w:color="auto"/>
              <w:right w:val="nil"/>
            </w:tcBorders>
            <w:shd w:val="clear" w:color="auto" w:fill="auto"/>
            <w:noWrap/>
            <w:vAlign w:val="bottom"/>
          </w:tcPr>
          <w:p w14:paraId="0A17AD3A" w14:textId="38AEABAF"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0.22 (-0.04,0.47)</w:t>
            </w:r>
          </w:p>
        </w:tc>
        <w:tc>
          <w:tcPr>
            <w:tcW w:w="1094" w:type="dxa"/>
            <w:tcBorders>
              <w:top w:val="nil"/>
              <w:left w:val="nil"/>
              <w:bottom w:val="single" w:sz="4" w:space="0" w:color="auto"/>
              <w:right w:val="nil"/>
            </w:tcBorders>
            <w:shd w:val="clear" w:color="auto" w:fill="auto"/>
            <w:noWrap/>
            <w:vAlign w:val="bottom"/>
          </w:tcPr>
          <w:p w14:paraId="495D4A95" w14:textId="1FFD3DA8" w:rsidR="00E84505" w:rsidRPr="00E84505" w:rsidRDefault="00E84505" w:rsidP="00E84505">
            <w:pPr>
              <w:spacing w:after="0" w:line="240" w:lineRule="auto"/>
              <w:jc w:val="center"/>
              <w:rPr>
                <w:rFonts w:eastAsia="Times New Roman" w:cstheme="minorHAnsi"/>
                <w:color w:val="000000"/>
                <w:sz w:val="20"/>
                <w:szCs w:val="20"/>
                <w:lang w:eastAsia="en-GB"/>
              </w:rPr>
            </w:pPr>
            <w:r w:rsidRPr="00E84505">
              <w:rPr>
                <w:rFonts w:ascii="Calibri" w:hAnsi="Calibri" w:cs="Calibri"/>
                <w:color w:val="000000"/>
                <w:sz w:val="20"/>
                <w:szCs w:val="20"/>
              </w:rPr>
              <w:t>0.092</w:t>
            </w:r>
          </w:p>
        </w:tc>
        <w:tc>
          <w:tcPr>
            <w:tcW w:w="1816" w:type="dxa"/>
            <w:tcBorders>
              <w:top w:val="nil"/>
              <w:left w:val="nil"/>
              <w:bottom w:val="single" w:sz="4" w:space="0" w:color="auto"/>
              <w:right w:val="nil"/>
            </w:tcBorders>
            <w:shd w:val="clear" w:color="auto" w:fill="auto"/>
            <w:noWrap/>
            <w:vAlign w:val="bottom"/>
          </w:tcPr>
          <w:p w14:paraId="1B031F08" w14:textId="51330AC8" w:rsidR="00E84505" w:rsidRPr="00E84505" w:rsidRDefault="00E84505" w:rsidP="00E84505">
            <w:pPr>
              <w:spacing w:after="0" w:line="240" w:lineRule="auto"/>
              <w:jc w:val="center"/>
              <w:rPr>
                <w:rFonts w:eastAsia="Times New Roman" w:cstheme="minorHAnsi"/>
                <w:b/>
                <w:i/>
                <w:iCs/>
                <w:sz w:val="20"/>
                <w:szCs w:val="20"/>
                <w:lang w:eastAsia="en-GB"/>
              </w:rPr>
            </w:pPr>
            <w:r w:rsidRPr="00E84505">
              <w:rPr>
                <w:rFonts w:ascii="Calibri" w:hAnsi="Calibri" w:cs="Calibri"/>
                <w:b/>
                <w:i/>
                <w:color w:val="000000"/>
                <w:sz w:val="20"/>
                <w:szCs w:val="20"/>
              </w:rPr>
              <w:t>-0.28 (-0.50,-0.07)</w:t>
            </w:r>
          </w:p>
        </w:tc>
        <w:tc>
          <w:tcPr>
            <w:tcW w:w="1092" w:type="dxa"/>
            <w:tcBorders>
              <w:top w:val="nil"/>
              <w:left w:val="nil"/>
              <w:bottom w:val="single" w:sz="4" w:space="0" w:color="auto"/>
              <w:right w:val="nil"/>
            </w:tcBorders>
            <w:shd w:val="clear" w:color="auto" w:fill="auto"/>
            <w:noWrap/>
            <w:vAlign w:val="bottom"/>
          </w:tcPr>
          <w:p w14:paraId="61CA34C5" w14:textId="2E316FB4" w:rsidR="00E84505" w:rsidRPr="00E84505" w:rsidRDefault="00E84505" w:rsidP="00E84505">
            <w:pPr>
              <w:spacing w:after="0" w:line="240" w:lineRule="auto"/>
              <w:jc w:val="center"/>
              <w:rPr>
                <w:rFonts w:eastAsia="Times New Roman" w:cstheme="minorHAnsi"/>
                <w:b/>
                <w:i/>
                <w:iCs/>
                <w:sz w:val="20"/>
                <w:szCs w:val="20"/>
                <w:lang w:eastAsia="en-GB"/>
              </w:rPr>
            </w:pPr>
            <w:r w:rsidRPr="00E84505">
              <w:rPr>
                <w:rFonts w:ascii="Calibri" w:hAnsi="Calibri" w:cs="Calibri"/>
                <w:b/>
                <w:i/>
                <w:color w:val="000000"/>
                <w:sz w:val="20"/>
                <w:szCs w:val="20"/>
              </w:rPr>
              <w:t>0.011</w:t>
            </w:r>
          </w:p>
        </w:tc>
      </w:tr>
      <w:tr w:rsidR="00494EA8" w:rsidRPr="00D461D3" w14:paraId="75E13CBD" w14:textId="77777777" w:rsidTr="00E84505">
        <w:trPr>
          <w:trHeight w:val="253"/>
        </w:trPr>
        <w:tc>
          <w:tcPr>
            <w:tcW w:w="2654" w:type="dxa"/>
            <w:tcBorders>
              <w:top w:val="nil"/>
              <w:left w:val="nil"/>
              <w:bottom w:val="nil"/>
              <w:right w:val="nil"/>
            </w:tcBorders>
            <w:shd w:val="clear" w:color="auto" w:fill="auto"/>
            <w:noWrap/>
            <w:vAlign w:val="bottom"/>
            <w:hideMark/>
          </w:tcPr>
          <w:p w14:paraId="22094434" w14:textId="77777777" w:rsidR="00494EA8" w:rsidRPr="00D461D3" w:rsidRDefault="00494EA8" w:rsidP="00DF5864">
            <w:pPr>
              <w:spacing w:after="0" w:line="240" w:lineRule="auto"/>
              <w:jc w:val="center"/>
              <w:rPr>
                <w:rFonts w:eastAsia="Times New Roman" w:cstheme="minorHAnsi"/>
                <w:i/>
                <w:iCs/>
                <w:color w:val="FF0000"/>
                <w:sz w:val="20"/>
                <w:szCs w:val="20"/>
                <w:lang w:eastAsia="en-GB"/>
              </w:rPr>
            </w:pPr>
          </w:p>
        </w:tc>
        <w:tc>
          <w:tcPr>
            <w:tcW w:w="1817" w:type="dxa"/>
            <w:tcBorders>
              <w:top w:val="single" w:sz="4" w:space="0" w:color="auto"/>
              <w:left w:val="nil"/>
              <w:bottom w:val="nil"/>
              <w:right w:val="nil"/>
            </w:tcBorders>
            <w:shd w:val="clear" w:color="auto" w:fill="auto"/>
            <w:noWrap/>
            <w:vAlign w:val="bottom"/>
            <w:hideMark/>
          </w:tcPr>
          <w:p w14:paraId="588A3955" w14:textId="77777777" w:rsidR="00494EA8" w:rsidRPr="00D461D3" w:rsidRDefault="00494EA8" w:rsidP="00DF5864">
            <w:pPr>
              <w:spacing w:after="0" w:line="240" w:lineRule="auto"/>
              <w:rPr>
                <w:rFonts w:eastAsia="Times New Roman" w:cstheme="minorHAnsi"/>
                <w:sz w:val="20"/>
                <w:szCs w:val="20"/>
                <w:lang w:eastAsia="en-GB"/>
              </w:rPr>
            </w:pPr>
          </w:p>
        </w:tc>
        <w:tc>
          <w:tcPr>
            <w:tcW w:w="979" w:type="dxa"/>
            <w:gridSpan w:val="2"/>
            <w:tcBorders>
              <w:top w:val="single" w:sz="4" w:space="0" w:color="auto"/>
              <w:left w:val="nil"/>
              <w:bottom w:val="nil"/>
              <w:right w:val="nil"/>
            </w:tcBorders>
            <w:shd w:val="clear" w:color="auto" w:fill="auto"/>
            <w:noWrap/>
            <w:vAlign w:val="bottom"/>
            <w:hideMark/>
          </w:tcPr>
          <w:p w14:paraId="49C665CB" w14:textId="77777777" w:rsidR="00494EA8" w:rsidRPr="00D461D3" w:rsidRDefault="00494EA8" w:rsidP="00DF5864">
            <w:pPr>
              <w:spacing w:after="0" w:line="240" w:lineRule="auto"/>
              <w:rPr>
                <w:rFonts w:eastAsia="Times New Roman" w:cstheme="minorHAnsi"/>
                <w:sz w:val="20"/>
                <w:szCs w:val="20"/>
                <w:lang w:eastAsia="en-GB"/>
              </w:rPr>
            </w:pPr>
          </w:p>
        </w:tc>
        <w:tc>
          <w:tcPr>
            <w:tcW w:w="1719" w:type="dxa"/>
            <w:tcBorders>
              <w:top w:val="single" w:sz="4" w:space="0" w:color="auto"/>
              <w:left w:val="nil"/>
              <w:bottom w:val="nil"/>
              <w:right w:val="nil"/>
            </w:tcBorders>
            <w:shd w:val="clear" w:color="auto" w:fill="auto"/>
            <w:noWrap/>
            <w:vAlign w:val="bottom"/>
            <w:hideMark/>
          </w:tcPr>
          <w:p w14:paraId="5B3BF682" w14:textId="77777777" w:rsidR="00494EA8" w:rsidRPr="00D461D3" w:rsidRDefault="00494EA8" w:rsidP="00DF5864">
            <w:pPr>
              <w:spacing w:after="0" w:line="240" w:lineRule="auto"/>
              <w:rPr>
                <w:rFonts w:eastAsia="Times New Roman" w:cstheme="minorHAnsi"/>
                <w:sz w:val="20"/>
                <w:szCs w:val="20"/>
                <w:lang w:eastAsia="en-GB"/>
              </w:rPr>
            </w:pPr>
          </w:p>
        </w:tc>
        <w:tc>
          <w:tcPr>
            <w:tcW w:w="972" w:type="dxa"/>
            <w:tcBorders>
              <w:top w:val="single" w:sz="4" w:space="0" w:color="auto"/>
              <w:left w:val="nil"/>
              <w:bottom w:val="nil"/>
              <w:right w:val="nil"/>
            </w:tcBorders>
            <w:shd w:val="clear" w:color="auto" w:fill="auto"/>
            <w:noWrap/>
            <w:vAlign w:val="bottom"/>
            <w:hideMark/>
          </w:tcPr>
          <w:p w14:paraId="266CCA4C" w14:textId="77777777" w:rsidR="00494EA8" w:rsidRPr="00D461D3" w:rsidRDefault="00494EA8" w:rsidP="00DF5864">
            <w:pPr>
              <w:spacing w:after="0" w:line="240" w:lineRule="auto"/>
              <w:rPr>
                <w:rFonts w:eastAsia="Times New Roman" w:cstheme="minorHAnsi"/>
                <w:sz w:val="20"/>
                <w:szCs w:val="20"/>
                <w:lang w:eastAsia="en-GB"/>
              </w:rPr>
            </w:pPr>
          </w:p>
        </w:tc>
        <w:tc>
          <w:tcPr>
            <w:tcW w:w="1811" w:type="dxa"/>
            <w:tcBorders>
              <w:top w:val="single" w:sz="4" w:space="0" w:color="auto"/>
              <w:left w:val="nil"/>
              <w:bottom w:val="nil"/>
              <w:right w:val="nil"/>
            </w:tcBorders>
            <w:shd w:val="clear" w:color="auto" w:fill="auto"/>
            <w:noWrap/>
            <w:vAlign w:val="bottom"/>
            <w:hideMark/>
          </w:tcPr>
          <w:p w14:paraId="36997CC2" w14:textId="77777777" w:rsidR="00494EA8" w:rsidRPr="00D461D3" w:rsidRDefault="00494EA8" w:rsidP="00DF5864">
            <w:pPr>
              <w:spacing w:after="0" w:line="240" w:lineRule="auto"/>
              <w:rPr>
                <w:rFonts w:eastAsia="Times New Roman" w:cstheme="minorHAnsi"/>
                <w:sz w:val="20"/>
                <w:szCs w:val="20"/>
                <w:lang w:eastAsia="en-GB"/>
              </w:rPr>
            </w:pPr>
          </w:p>
        </w:tc>
        <w:tc>
          <w:tcPr>
            <w:tcW w:w="1094" w:type="dxa"/>
            <w:tcBorders>
              <w:top w:val="single" w:sz="4" w:space="0" w:color="auto"/>
              <w:left w:val="nil"/>
              <w:bottom w:val="nil"/>
              <w:right w:val="nil"/>
            </w:tcBorders>
            <w:shd w:val="clear" w:color="auto" w:fill="auto"/>
            <w:noWrap/>
            <w:vAlign w:val="bottom"/>
            <w:hideMark/>
          </w:tcPr>
          <w:p w14:paraId="3953EC54" w14:textId="77777777" w:rsidR="00494EA8" w:rsidRPr="00D461D3" w:rsidRDefault="00494EA8" w:rsidP="00DF5864">
            <w:pPr>
              <w:spacing w:after="0" w:line="240" w:lineRule="auto"/>
              <w:rPr>
                <w:rFonts w:eastAsia="Times New Roman" w:cstheme="minorHAnsi"/>
                <w:sz w:val="20"/>
                <w:szCs w:val="20"/>
                <w:lang w:eastAsia="en-GB"/>
              </w:rPr>
            </w:pPr>
          </w:p>
        </w:tc>
        <w:tc>
          <w:tcPr>
            <w:tcW w:w="1816" w:type="dxa"/>
            <w:tcBorders>
              <w:top w:val="single" w:sz="4" w:space="0" w:color="auto"/>
              <w:left w:val="nil"/>
              <w:bottom w:val="nil"/>
              <w:right w:val="nil"/>
            </w:tcBorders>
            <w:shd w:val="clear" w:color="auto" w:fill="auto"/>
            <w:noWrap/>
            <w:vAlign w:val="bottom"/>
            <w:hideMark/>
          </w:tcPr>
          <w:p w14:paraId="639E21CA" w14:textId="77777777" w:rsidR="00494EA8" w:rsidRPr="00D461D3" w:rsidRDefault="00494EA8" w:rsidP="00DF5864">
            <w:pPr>
              <w:spacing w:after="0" w:line="240" w:lineRule="auto"/>
              <w:rPr>
                <w:rFonts w:eastAsia="Times New Roman" w:cstheme="minorHAnsi"/>
                <w:sz w:val="20"/>
                <w:szCs w:val="20"/>
                <w:lang w:eastAsia="en-GB"/>
              </w:rPr>
            </w:pPr>
          </w:p>
        </w:tc>
        <w:tc>
          <w:tcPr>
            <w:tcW w:w="1092" w:type="dxa"/>
            <w:tcBorders>
              <w:top w:val="single" w:sz="4" w:space="0" w:color="auto"/>
              <w:left w:val="nil"/>
              <w:bottom w:val="nil"/>
              <w:right w:val="nil"/>
            </w:tcBorders>
            <w:shd w:val="clear" w:color="auto" w:fill="auto"/>
            <w:noWrap/>
            <w:vAlign w:val="bottom"/>
            <w:hideMark/>
          </w:tcPr>
          <w:p w14:paraId="448322F7" w14:textId="77777777" w:rsidR="00494EA8" w:rsidRPr="00D461D3" w:rsidRDefault="00494EA8" w:rsidP="00DF5864">
            <w:pPr>
              <w:spacing w:after="0" w:line="240" w:lineRule="auto"/>
              <w:rPr>
                <w:rFonts w:eastAsia="Times New Roman" w:cstheme="minorHAnsi"/>
                <w:sz w:val="20"/>
                <w:szCs w:val="20"/>
                <w:lang w:eastAsia="en-GB"/>
              </w:rPr>
            </w:pPr>
          </w:p>
        </w:tc>
      </w:tr>
      <w:tr w:rsidR="00494EA8" w:rsidRPr="00D461D3" w14:paraId="3298830A" w14:textId="77777777" w:rsidTr="00DF5864">
        <w:trPr>
          <w:trHeight w:val="253"/>
        </w:trPr>
        <w:tc>
          <w:tcPr>
            <w:tcW w:w="13954" w:type="dxa"/>
            <w:gridSpan w:val="10"/>
            <w:tcBorders>
              <w:top w:val="nil"/>
              <w:left w:val="nil"/>
              <w:bottom w:val="nil"/>
              <w:right w:val="nil"/>
            </w:tcBorders>
            <w:shd w:val="clear" w:color="auto" w:fill="auto"/>
            <w:noWrap/>
            <w:vAlign w:val="bottom"/>
            <w:hideMark/>
          </w:tcPr>
          <w:p w14:paraId="5CE404C9" w14:textId="324569B8" w:rsidR="00494EA8" w:rsidRPr="00D461D3" w:rsidRDefault="00494EA8" w:rsidP="00DF5864">
            <w:pPr>
              <w:spacing w:after="0" w:line="240" w:lineRule="auto"/>
              <w:rPr>
                <w:rFonts w:eastAsia="Times New Roman" w:cstheme="minorHAnsi"/>
                <w:color w:val="000000"/>
                <w:sz w:val="20"/>
                <w:szCs w:val="20"/>
                <w:lang w:eastAsia="en-GB"/>
              </w:rPr>
            </w:pPr>
            <w:r w:rsidRPr="00D461D3">
              <w:rPr>
                <w:rFonts w:eastAsia="Times New Roman" w:cstheme="minorHAnsi"/>
                <w:color w:val="000000"/>
                <w:sz w:val="20"/>
                <w:szCs w:val="20"/>
                <w:lang w:eastAsia="en-GB"/>
              </w:rPr>
              <w:t xml:space="preserve">Estimates shown are standard deviation differences in </w:t>
            </w:r>
            <w:r w:rsidR="00586D14">
              <w:rPr>
                <w:rFonts w:eastAsia="Times New Roman" w:cstheme="minorHAnsi"/>
                <w:color w:val="000000"/>
                <w:sz w:val="20"/>
                <w:szCs w:val="20"/>
                <w:lang w:eastAsia="en-GB"/>
              </w:rPr>
              <w:t>HR-pQCT</w:t>
            </w:r>
            <w:r w:rsidRPr="00D461D3">
              <w:rPr>
                <w:rFonts w:eastAsia="Times New Roman" w:cstheme="minorHAnsi"/>
                <w:color w:val="000000"/>
                <w:sz w:val="20"/>
                <w:szCs w:val="20"/>
                <w:lang w:eastAsia="en-GB"/>
              </w:rPr>
              <w:t xml:space="preserve"> parameters according to each loci</w:t>
            </w:r>
          </w:p>
        </w:tc>
      </w:tr>
      <w:tr w:rsidR="00494EA8" w:rsidRPr="00D461D3" w14:paraId="1D6EE13F" w14:textId="77777777" w:rsidTr="00DF5864">
        <w:trPr>
          <w:trHeight w:val="253"/>
        </w:trPr>
        <w:tc>
          <w:tcPr>
            <w:tcW w:w="13954" w:type="dxa"/>
            <w:gridSpan w:val="10"/>
            <w:tcBorders>
              <w:top w:val="nil"/>
              <w:left w:val="nil"/>
              <w:bottom w:val="nil"/>
              <w:right w:val="nil"/>
            </w:tcBorders>
            <w:shd w:val="clear" w:color="auto" w:fill="auto"/>
            <w:noWrap/>
            <w:vAlign w:val="bottom"/>
            <w:hideMark/>
          </w:tcPr>
          <w:p w14:paraId="1FE7DF51" w14:textId="77777777" w:rsidR="00494EA8" w:rsidRPr="00D461D3" w:rsidRDefault="00494EA8" w:rsidP="00DF5864">
            <w:pPr>
              <w:spacing w:after="0" w:line="240" w:lineRule="auto"/>
              <w:rPr>
                <w:rFonts w:eastAsia="Times New Roman" w:cstheme="minorHAnsi"/>
                <w:color w:val="000000"/>
                <w:sz w:val="20"/>
                <w:szCs w:val="20"/>
                <w:lang w:eastAsia="en-GB"/>
              </w:rPr>
            </w:pPr>
            <w:r w:rsidRPr="00D461D3">
              <w:rPr>
                <w:rFonts w:eastAsia="Times New Roman" w:cstheme="minorHAnsi"/>
                <w:color w:val="000000"/>
                <w:sz w:val="20"/>
                <w:szCs w:val="20"/>
                <w:lang w:eastAsia="en-GB"/>
              </w:rPr>
              <w:t>Associations were adjusted for age and sex</w:t>
            </w:r>
          </w:p>
        </w:tc>
      </w:tr>
      <w:tr w:rsidR="00494EA8" w:rsidRPr="00D461D3" w14:paraId="160AB788" w14:textId="77777777" w:rsidTr="00DF5864">
        <w:trPr>
          <w:trHeight w:val="253"/>
        </w:trPr>
        <w:tc>
          <w:tcPr>
            <w:tcW w:w="13954" w:type="dxa"/>
            <w:gridSpan w:val="10"/>
            <w:tcBorders>
              <w:top w:val="nil"/>
              <w:left w:val="nil"/>
              <w:bottom w:val="nil"/>
              <w:right w:val="nil"/>
            </w:tcBorders>
            <w:shd w:val="clear" w:color="auto" w:fill="auto"/>
            <w:noWrap/>
            <w:vAlign w:val="bottom"/>
            <w:hideMark/>
          </w:tcPr>
          <w:p w14:paraId="41C3F7EB" w14:textId="77777777" w:rsidR="00494EA8" w:rsidRPr="00D461D3" w:rsidRDefault="00494EA8" w:rsidP="00DF5864">
            <w:pPr>
              <w:spacing w:after="0" w:line="240" w:lineRule="auto"/>
              <w:rPr>
                <w:rFonts w:eastAsia="Times New Roman" w:cstheme="minorHAnsi"/>
                <w:color w:val="000000"/>
                <w:sz w:val="20"/>
                <w:szCs w:val="20"/>
                <w:lang w:eastAsia="en-GB"/>
              </w:rPr>
            </w:pPr>
            <w:r w:rsidRPr="00D461D3">
              <w:rPr>
                <w:rFonts w:eastAsia="Times New Roman" w:cstheme="minorHAnsi"/>
                <w:color w:val="000000"/>
                <w:sz w:val="20"/>
                <w:szCs w:val="20"/>
                <w:lang w:eastAsia="en-GB"/>
              </w:rPr>
              <w:t>Significant associations (p&lt;0.05) are given in italics</w:t>
            </w:r>
          </w:p>
        </w:tc>
      </w:tr>
    </w:tbl>
    <w:p w14:paraId="23729774" w14:textId="77777777" w:rsidR="00494EA8" w:rsidRDefault="00494EA8" w:rsidP="00494EA8">
      <w:pPr>
        <w:jc w:val="both"/>
        <w:rPr>
          <w:rFonts w:cstheme="minorHAnsi"/>
          <w:b/>
        </w:rPr>
      </w:pPr>
    </w:p>
    <w:p w14:paraId="7E28F0B0" w14:textId="77777777" w:rsidR="00494EA8" w:rsidRPr="003660E7" w:rsidRDefault="00494EA8" w:rsidP="00494EA8">
      <w:pPr>
        <w:jc w:val="both"/>
        <w:rPr>
          <w:rFonts w:cstheme="minorHAnsi"/>
          <w:b/>
        </w:rPr>
      </w:pPr>
    </w:p>
    <w:p w14:paraId="28B798C7" w14:textId="77777777" w:rsidR="00494EA8" w:rsidRDefault="00494EA8" w:rsidP="00040C1B">
      <w:pPr>
        <w:spacing w:before="100" w:beforeAutospacing="1" w:after="100" w:afterAutospacing="1" w:line="360" w:lineRule="auto"/>
        <w:jc w:val="both"/>
        <w:rPr>
          <w:rFonts w:cstheme="minorHAnsi"/>
        </w:rPr>
        <w:sectPr w:rsidR="00494EA8" w:rsidSect="00EC00CD">
          <w:pgSz w:w="16838" w:h="11906" w:orient="landscape"/>
          <w:pgMar w:top="1440" w:right="1440" w:bottom="1440" w:left="1440" w:header="708" w:footer="708" w:gutter="0"/>
          <w:cols w:space="708"/>
          <w:docGrid w:linePitch="360"/>
        </w:sectPr>
      </w:pPr>
    </w:p>
    <w:p w14:paraId="1569D5C9" w14:textId="2BF58240" w:rsidR="00F6751A" w:rsidRPr="003660E7" w:rsidRDefault="007D5941" w:rsidP="00040C1B">
      <w:pPr>
        <w:spacing w:before="100" w:beforeAutospacing="1" w:after="100" w:afterAutospacing="1" w:line="360" w:lineRule="auto"/>
        <w:jc w:val="both"/>
        <w:rPr>
          <w:rFonts w:cstheme="minorHAnsi"/>
        </w:rPr>
      </w:pPr>
      <w:r>
        <w:rPr>
          <w:rFonts w:cstheme="minorHAnsi"/>
          <w:i/>
        </w:rPr>
        <w:t xml:space="preserve">3.4 </w:t>
      </w:r>
      <w:r w:rsidR="00F6751A" w:rsidRPr="003660E7">
        <w:rPr>
          <w:rFonts w:cstheme="minorHAnsi"/>
          <w:i/>
        </w:rPr>
        <w:t xml:space="preserve">Selected loci in relation to tibial </w:t>
      </w:r>
      <w:r w:rsidR="00586D14">
        <w:rPr>
          <w:rFonts w:cstheme="minorHAnsi"/>
          <w:i/>
        </w:rPr>
        <w:t>HR-pQCT</w:t>
      </w:r>
      <w:r w:rsidR="00F6751A" w:rsidRPr="003660E7">
        <w:rPr>
          <w:rFonts w:cstheme="minorHAnsi"/>
          <w:i/>
        </w:rPr>
        <w:t xml:space="preserve"> parameters that were not associated with previous fracture</w:t>
      </w:r>
    </w:p>
    <w:p w14:paraId="3532F748" w14:textId="0619ECCE" w:rsidR="00803A2F" w:rsidRPr="003660E7" w:rsidRDefault="00F6751A" w:rsidP="00040C1B">
      <w:pPr>
        <w:spacing w:before="100" w:beforeAutospacing="1" w:after="100" w:afterAutospacing="1" w:line="360" w:lineRule="auto"/>
        <w:jc w:val="both"/>
        <w:rPr>
          <w:rFonts w:cstheme="minorHAnsi"/>
        </w:rPr>
      </w:pPr>
      <w:r w:rsidRPr="003660E7">
        <w:rPr>
          <w:rFonts w:cstheme="minorHAnsi"/>
        </w:rPr>
        <w:t xml:space="preserve">Of the list of tibial </w:t>
      </w:r>
      <w:r w:rsidR="00586D14">
        <w:rPr>
          <w:rFonts w:cstheme="minorHAnsi"/>
        </w:rPr>
        <w:t>HR-pQCT</w:t>
      </w:r>
      <w:r w:rsidRPr="003660E7">
        <w:rPr>
          <w:rFonts w:cstheme="minorHAnsi"/>
        </w:rPr>
        <w:t xml:space="preserve"> parameters that were not associated with previous fracture, rs10226308 (</w:t>
      </w:r>
      <w:r w:rsidRPr="00EB0D39">
        <w:rPr>
          <w:rFonts w:cstheme="minorHAnsi"/>
          <w:i/>
          <w:iCs/>
        </w:rPr>
        <w:t>TXNDC3</w:t>
      </w:r>
      <w:r w:rsidRPr="003660E7">
        <w:rPr>
          <w:rFonts w:cstheme="minorHAnsi"/>
        </w:rPr>
        <w:t>) was related to baseline values of trabecular number and separation</w:t>
      </w:r>
      <w:r w:rsidR="008A2E8F">
        <w:rPr>
          <w:rFonts w:cstheme="minorHAnsi"/>
        </w:rPr>
        <w:t>;</w:t>
      </w:r>
      <w:r w:rsidRPr="003660E7">
        <w:rPr>
          <w:rFonts w:cstheme="minorHAnsi"/>
        </w:rPr>
        <w:t xml:space="preserve"> rs1053051 (</w:t>
      </w:r>
      <w:r w:rsidRPr="00EB0D39">
        <w:rPr>
          <w:rFonts w:cstheme="minorHAnsi"/>
          <w:i/>
          <w:iCs/>
        </w:rPr>
        <w:t>TMEM263</w:t>
      </w:r>
      <w:r w:rsidRPr="003660E7">
        <w:rPr>
          <w:rFonts w:cstheme="minorHAnsi"/>
        </w:rPr>
        <w:t>) was related to change in trabecular thickness and cortical porosi</w:t>
      </w:r>
      <w:r w:rsidR="003660E7">
        <w:rPr>
          <w:rFonts w:cstheme="minorHAnsi"/>
        </w:rPr>
        <w:t>ty</w:t>
      </w:r>
      <w:r w:rsidR="008A2E8F">
        <w:rPr>
          <w:rFonts w:cstheme="minorHAnsi"/>
        </w:rPr>
        <w:t>; and</w:t>
      </w:r>
      <w:r w:rsidR="003660E7">
        <w:rPr>
          <w:rFonts w:cstheme="minorHAnsi"/>
        </w:rPr>
        <w:t xml:space="preserve"> </w:t>
      </w:r>
      <w:r w:rsidR="008A2E8F" w:rsidRPr="008A2E8F">
        <w:rPr>
          <w:rFonts w:cstheme="minorHAnsi"/>
        </w:rPr>
        <w:t>rs3801387 (WNT16) was related to baseline values of cortical</w:t>
      </w:r>
      <w:r w:rsidR="008A2E8F">
        <w:rPr>
          <w:rFonts w:cstheme="minorHAnsi"/>
        </w:rPr>
        <w:t xml:space="preserve"> pore diameter </w:t>
      </w:r>
      <w:r w:rsidR="003660E7">
        <w:rPr>
          <w:rFonts w:cstheme="minorHAnsi"/>
        </w:rPr>
        <w:t>(</w:t>
      </w:r>
      <w:r w:rsidR="00803A2F">
        <w:rPr>
          <w:rFonts w:cstheme="minorHAnsi"/>
        </w:rPr>
        <w:t>Supplementary Table D</w:t>
      </w:r>
      <w:r w:rsidRPr="003660E7">
        <w:rPr>
          <w:rFonts w:cstheme="minorHAnsi"/>
        </w:rPr>
        <w:t>).</w:t>
      </w:r>
      <w:r w:rsidR="00803A2F">
        <w:rPr>
          <w:rFonts w:cstheme="minorHAnsi"/>
        </w:rPr>
        <w:t xml:space="preserve"> For completeness, Supplementary Table D presents</w:t>
      </w:r>
      <w:r w:rsidR="00803A2F" w:rsidRPr="00803A2F">
        <w:t xml:space="preserve"> </w:t>
      </w:r>
      <w:r w:rsidR="00803A2F">
        <w:t xml:space="preserve">associations for the </w:t>
      </w:r>
      <w:r w:rsidR="00803A2F">
        <w:rPr>
          <w:rFonts w:cstheme="minorHAnsi"/>
        </w:rPr>
        <w:t>s</w:t>
      </w:r>
      <w:r w:rsidR="00803A2F" w:rsidRPr="00803A2F">
        <w:rPr>
          <w:rFonts w:cstheme="minorHAnsi"/>
        </w:rPr>
        <w:t xml:space="preserve">elected loci in relation to baseline values and annual percentage changes in </w:t>
      </w:r>
      <w:r w:rsidR="00803A2F">
        <w:rPr>
          <w:rFonts w:cstheme="minorHAnsi"/>
        </w:rPr>
        <w:t xml:space="preserve">both </w:t>
      </w:r>
      <w:r w:rsidR="00803A2F" w:rsidRPr="00803A2F">
        <w:rPr>
          <w:rFonts w:cstheme="minorHAnsi"/>
        </w:rPr>
        <w:t>tibial and radial HR-pQCT parameters</w:t>
      </w:r>
      <w:r w:rsidR="00803A2F">
        <w:rPr>
          <w:rFonts w:cstheme="minorHAnsi"/>
        </w:rPr>
        <w:t>.</w:t>
      </w:r>
    </w:p>
    <w:p w14:paraId="37C2DB18" w14:textId="77777777" w:rsidR="003878AC" w:rsidRPr="003660E7" w:rsidRDefault="003878AC" w:rsidP="00040C1B">
      <w:pPr>
        <w:jc w:val="both"/>
        <w:rPr>
          <w:rFonts w:cstheme="minorHAnsi"/>
        </w:rPr>
      </w:pPr>
    </w:p>
    <w:p w14:paraId="12877DD4" w14:textId="3D48FC93" w:rsidR="00410C07" w:rsidRPr="003660E7" w:rsidRDefault="007D5941" w:rsidP="00040C1B">
      <w:pPr>
        <w:jc w:val="both"/>
        <w:rPr>
          <w:rFonts w:cstheme="minorHAnsi"/>
          <w:b/>
        </w:rPr>
      </w:pPr>
      <w:r>
        <w:rPr>
          <w:rFonts w:cstheme="minorHAnsi"/>
          <w:b/>
        </w:rPr>
        <w:t>4.</w:t>
      </w:r>
      <w:r w:rsidR="00CF450A">
        <w:rPr>
          <w:rFonts w:cstheme="minorHAnsi"/>
          <w:b/>
        </w:rPr>
        <w:t>0</w:t>
      </w:r>
      <w:r>
        <w:rPr>
          <w:rFonts w:cstheme="minorHAnsi"/>
          <w:b/>
        </w:rPr>
        <w:t xml:space="preserve"> </w:t>
      </w:r>
      <w:r w:rsidR="004A5752" w:rsidRPr="003660E7">
        <w:rPr>
          <w:rFonts w:cstheme="minorHAnsi"/>
          <w:b/>
        </w:rPr>
        <w:t>Discussion</w:t>
      </w:r>
      <w:r w:rsidR="006D0697" w:rsidRPr="003660E7">
        <w:rPr>
          <w:rFonts w:cstheme="minorHAnsi"/>
          <w:b/>
        </w:rPr>
        <w:t xml:space="preserve"> </w:t>
      </w:r>
    </w:p>
    <w:p w14:paraId="4541D1F7" w14:textId="34ECFB9A" w:rsidR="00D637D7" w:rsidRPr="003660E7" w:rsidRDefault="00040C1B" w:rsidP="00040C1B">
      <w:pPr>
        <w:spacing w:line="360" w:lineRule="auto"/>
        <w:jc w:val="both"/>
        <w:rPr>
          <w:rFonts w:cstheme="minorHAnsi"/>
          <w:bCs/>
        </w:rPr>
      </w:pPr>
      <w:r w:rsidRPr="003660E7">
        <w:rPr>
          <w:rFonts w:cstheme="minorHAnsi"/>
          <w:bCs/>
        </w:rPr>
        <w:t>Through this study</w:t>
      </w:r>
      <w:r w:rsidR="00295F62">
        <w:rPr>
          <w:rFonts w:cstheme="minorHAnsi"/>
          <w:bCs/>
        </w:rPr>
        <w:t>,</w:t>
      </w:r>
      <w:r w:rsidRPr="003660E7">
        <w:rPr>
          <w:rFonts w:cstheme="minorHAnsi"/>
          <w:bCs/>
        </w:rPr>
        <w:t xml:space="preserve"> we have described the longitudinal changes in </w:t>
      </w:r>
      <w:r w:rsidR="006B7713">
        <w:rPr>
          <w:rFonts w:cstheme="minorHAnsi"/>
          <w:bCs/>
        </w:rPr>
        <w:t xml:space="preserve">tibial </w:t>
      </w:r>
      <w:r w:rsidRPr="003660E7">
        <w:rPr>
          <w:rFonts w:cstheme="minorHAnsi"/>
          <w:bCs/>
        </w:rPr>
        <w:t>bone microarchitecture which occur in older adults including decreased trabecular density (</w:t>
      </w:r>
      <w:r w:rsidR="00247E47">
        <w:rPr>
          <w:rFonts w:cstheme="minorHAnsi"/>
          <w:bCs/>
        </w:rPr>
        <w:t>females</w:t>
      </w:r>
      <w:r w:rsidR="00247E47" w:rsidRPr="003660E7">
        <w:rPr>
          <w:rFonts w:cstheme="minorHAnsi"/>
          <w:bCs/>
        </w:rPr>
        <w:t xml:space="preserve"> </w:t>
      </w:r>
      <w:r w:rsidRPr="003660E7">
        <w:rPr>
          <w:rFonts w:cstheme="minorHAnsi"/>
          <w:bCs/>
        </w:rPr>
        <w:t xml:space="preserve">only) and increased </w:t>
      </w:r>
      <w:r w:rsidR="00F732A8">
        <w:rPr>
          <w:rFonts w:cstheme="minorHAnsi"/>
          <w:bCs/>
        </w:rPr>
        <w:t xml:space="preserve">trabecular </w:t>
      </w:r>
      <w:r w:rsidRPr="003660E7">
        <w:rPr>
          <w:rFonts w:cstheme="minorHAnsi"/>
          <w:bCs/>
        </w:rPr>
        <w:t xml:space="preserve">area, cortical porosity and pore diameter </w:t>
      </w:r>
      <w:r w:rsidR="00F732A8">
        <w:rPr>
          <w:rFonts w:cstheme="minorHAnsi"/>
          <w:bCs/>
        </w:rPr>
        <w:t>(</w:t>
      </w:r>
      <w:r w:rsidR="00247E47">
        <w:rPr>
          <w:rFonts w:cstheme="minorHAnsi"/>
          <w:bCs/>
        </w:rPr>
        <w:t xml:space="preserve">males </w:t>
      </w:r>
      <w:r w:rsidR="00F732A8">
        <w:rPr>
          <w:rFonts w:cstheme="minorHAnsi"/>
          <w:bCs/>
        </w:rPr>
        <w:t xml:space="preserve">only) </w:t>
      </w:r>
      <w:r w:rsidRPr="003660E7">
        <w:rPr>
          <w:rFonts w:cstheme="minorHAnsi"/>
          <w:bCs/>
        </w:rPr>
        <w:t>and decreased cortical area, density and thickness</w:t>
      </w:r>
      <w:r w:rsidR="00F732A8">
        <w:rPr>
          <w:rFonts w:cstheme="minorHAnsi"/>
          <w:bCs/>
        </w:rPr>
        <w:t xml:space="preserve"> and total volumetric bone density</w:t>
      </w:r>
      <w:r w:rsidRPr="003660E7">
        <w:rPr>
          <w:rFonts w:cstheme="minorHAnsi"/>
          <w:bCs/>
        </w:rPr>
        <w:t>. We have shown that the odds of fracture increase with larg</w:t>
      </w:r>
      <w:r w:rsidR="004C2E6B">
        <w:rPr>
          <w:rFonts w:cstheme="minorHAnsi"/>
          <w:bCs/>
        </w:rPr>
        <w:t>er trabecular area and decrease</w:t>
      </w:r>
      <w:r w:rsidRPr="003660E7">
        <w:rPr>
          <w:rFonts w:cstheme="minorHAnsi"/>
          <w:bCs/>
        </w:rPr>
        <w:t xml:space="preserve"> with higher volumetric BMD and cortical area, density and thickness. Additionally we have demonstrated that the odds of fracture </w:t>
      </w:r>
      <w:r w:rsidR="004C2E6B">
        <w:rPr>
          <w:rFonts w:cstheme="minorHAnsi"/>
          <w:bCs/>
        </w:rPr>
        <w:t>increase</w:t>
      </w:r>
      <w:r w:rsidRPr="003660E7">
        <w:rPr>
          <w:rFonts w:cstheme="minorHAnsi"/>
          <w:bCs/>
        </w:rPr>
        <w:t xml:space="preserve"> with </w:t>
      </w:r>
      <w:r w:rsidR="00D637D7" w:rsidRPr="003660E7">
        <w:rPr>
          <w:rFonts w:cstheme="minorHAnsi"/>
          <w:bCs/>
        </w:rPr>
        <w:t>greater loss</w:t>
      </w:r>
      <w:r w:rsidRPr="003660E7">
        <w:rPr>
          <w:rFonts w:cstheme="minorHAnsi"/>
          <w:bCs/>
        </w:rPr>
        <w:t xml:space="preserve"> in trabecular density. </w:t>
      </w:r>
      <w:r w:rsidR="00D637D7" w:rsidRPr="003660E7">
        <w:rPr>
          <w:rFonts w:cstheme="minorHAnsi"/>
          <w:bCs/>
        </w:rPr>
        <w:t xml:space="preserve">We have also shown that a SNP </w:t>
      </w:r>
      <w:r w:rsidR="00040467">
        <w:rPr>
          <w:rFonts w:cstheme="minorHAnsi"/>
          <w:bCs/>
        </w:rPr>
        <w:t>within</w:t>
      </w:r>
      <w:r w:rsidR="000B1F97" w:rsidRPr="003660E7">
        <w:rPr>
          <w:rFonts w:cstheme="minorHAnsi"/>
          <w:bCs/>
        </w:rPr>
        <w:t xml:space="preserve"> </w:t>
      </w:r>
      <w:r w:rsidR="00D637D7" w:rsidRPr="003660E7">
        <w:rPr>
          <w:rFonts w:cstheme="minorHAnsi"/>
          <w:bCs/>
          <w:i/>
          <w:iCs/>
        </w:rPr>
        <w:t>ABCF2</w:t>
      </w:r>
      <w:r w:rsidR="00D637D7" w:rsidRPr="003660E7">
        <w:rPr>
          <w:rFonts w:cstheme="minorHAnsi"/>
          <w:bCs/>
        </w:rPr>
        <w:t xml:space="preserve"> </w:t>
      </w:r>
      <w:r w:rsidR="0093505C">
        <w:rPr>
          <w:rFonts w:cstheme="minorHAnsi"/>
          <w:bCs/>
        </w:rPr>
        <w:t>has a borderline association</w:t>
      </w:r>
      <w:r w:rsidR="00D637D7" w:rsidRPr="003660E7">
        <w:rPr>
          <w:rFonts w:cstheme="minorHAnsi"/>
          <w:bCs/>
        </w:rPr>
        <w:t xml:space="preserve"> with trabecular area and a SNP </w:t>
      </w:r>
      <w:r w:rsidR="00040467">
        <w:rPr>
          <w:rFonts w:cstheme="minorHAnsi"/>
          <w:bCs/>
        </w:rPr>
        <w:t>within</w:t>
      </w:r>
      <w:r w:rsidR="00D637D7" w:rsidRPr="003660E7">
        <w:rPr>
          <w:rFonts w:cstheme="minorHAnsi"/>
          <w:bCs/>
        </w:rPr>
        <w:t xml:space="preserve"> </w:t>
      </w:r>
      <w:r w:rsidR="00D637D7" w:rsidRPr="003660E7">
        <w:rPr>
          <w:rFonts w:cstheme="minorHAnsi"/>
          <w:bCs/>
          <w:i/>
          <w:iCs/>
        </w:rPr>
        <w:t>WNT16</w:t>
      </w:r>
      <w:r w:rsidR="00D637D7" w:rsidRPr="003660E7">
        <w:rPr>
          <w:rFonts w:cstheme="minorHAnsi"/>
          <w:bCs/>
        </w:rPr>
        <w:t xml:space="preserve"> is associated with </w:t>
      </w:r>
      <w:r w:rsidR="00F732A8">
        <w:rPr>
          <w:rFonts w:cstheme="minorHAnsi"/>
          <w:bCs/>
        </w:rPr>
        <w:t>change</w:t>
      </w:r>
      <w:r w:rsidR="00D637D7" w:rsidRPr="003660E7">
        <w:rPr>
          <w:rFonts w:cstheme="minorHAnsi"/>
          <w:bCs/>
        </w:rPr>
        <w:t xml:space="preserve"> in trabecular density.</w:t>
      </w:r>
    </w:p>
    <w:p w14:paraId="799067C6" w14:textId="0B3B895B" w:rsidR="001514D1" w:rsidRPr="003660E7" w:rsidRDefault="001514D1" w:rsidP="00040C1B">
      <w:pPr>
        <w:spacing w:line="360" w:lineRule="auto"/>
        <w:jc w:val="both"/>
        <w:rPr>
          <w:rFonts w:cstheme="minorHAnsi"/>
          <w:bCs/>
        </w:rPr>
      </w:pPr>
      <w:r w:rsidRPr="003660E7">
        <w:rPr>
          <w:rFonts w:cstheme="minorHAnsi"/>
          <w:bCs/>
        </w:rPr>
        <w:t xml:space="preserve">The description of </w:t>
      </w:r>
      <w:r w:rsidR="006B7713">
        <w:rPr>
          <w:rFonts w:cstheme="minorHAnsi"/>
          <w:bCs/>
        </w:rPr>
        <w:t xml:space="preserve">tibial </w:t>
      </w:r>
      <w:r w:rsidRPr="003660E7">
        <w:rPr>
          <w:rFonts w:cstheme="minorHAnsi"/>
          <w:bCs/>
        </w:rPr>
        <w:t xml:space="preserve">bone microarchitectural changes over 5 years in </w:t>
      </w:r>
      <w:r w:rsidR="007E6DDB">
        <w:rPr>
          <w:rFonts w:cstheme="minorHAnsi"/>
          <w:bCs/>
        </w:rPr>
        <w:t xml:space="preserve">our study </w:t>
      </w:r>
      <w:r w:rsidR="00B21A73" w:rsidRPr="003660E7">
        <w:rPr>
          <w:rFonts w:cstheme="minorHAnsi"/>
          <w:bCs/>
        </w:rPr>
        <w:t xml:space="preserve">is defined by </w:t>
      </w:r>
      <w:r w:rsidR="003D693D" w:rsidRPr="003660E7">
        <w:rPr>
          <w:rFonts w:cstheme="minorHAnsi"/>
          <w:bCs/>
        </w:rPr>
        <w:t xml:space="preserve">decreased trabecular density (in </w:t>
      </w:r>
      <w:r w:rsidR="00247E47">
        <w:rPr>
          <w:rFonts w:cstheme="minorHAnsi"/>
          <w:bCs/>
        </w:rPr>
        <w:t>females</w:t>
      </w:r>
      <w:r w:rsidR="007E6DDB" w:rsidRPr="003660E7">
        <w:rPr>
          <w:rFonts w:cstheme="minorHAnsi"/>
          <w:bCs/>
        </w:rPr>
        <w:t xml:space="preserve"> </w:t>
      </w:r>
      <w:r w:rsidR="003D693D" w:rsidRPr="003660E7">
        <w:rPr>
          <w:rFonts w:cstheme="minorHAnsi"/>
          <w:bCs/>
        </w:rPr>
        <w:t xml:space="preserve">only) and increased </w:t>
      </w:r>
      <w:r w:rsidR="00B21A73" w:rsidRPr="003660E7">
        <w:rPr>
          <w:rFonts w:cstheme="minorHAnsi"/>
          <w:bCs/>
        </w:rPr>
        <w:t xml:space="preserve">trabecular </w:t>
      </w:r>
      <w:r w:rsidR="003D693D" w:rsidRPr="003660E7">
        <w:rPr>
          <w:rFonts w:cstheme="minorHAnsi"/>
          <w:bCs/>
        </w:rPr>
        <w:t>area, cortical porosity and pore diameter</w:t>
      </w:r>
      <w:r w:rsidR="007E6DDB">
        <w:rPr>
          <w:rFonts w:cstheme="minorHAnsi"/>
          <w:bCs/>
        </w:rPr>
        <w:t xml:space="preserve"> (</w:t>
      </w:r>
      <w:r w:rsidR="00247E47">
        <w:rPr>
          <w:rFonts w:cstheme="minorHAnsi"/>
          <w:bCs/>
        </w:rPr>
        <w:t xml:space="preserve">males </w:t>
      </w:r>
      <w:r w:rsidR="007E6DDB">
        <w:rPr>
          <w:rFonts w:cstheme="minorHAnsi"/>
          <w:bCs/>
        </w:rPr>
        <w:t>only)</w:t>
      </w:r>
      <w:r w:rsidR="003D693D" w:rsidRPr="003660E7">
        <w:rPr>
          <w:rFonts w:cstheme="minorHAnsi"/>
          <w:bCs/>
        </w:rPr>
        <w:t xml:space="preserve"> and decreased cortical area, density and thickness. These characteristics are </w:t>
      </w:r>
      <w:r w:rsidRPr="003660E7">
        <w:rPr>
          <w:rFonts w:cstheme="minorHAnsi"/>
          <w:bCs/>
        </w:rPr>
        <w:t xml:space="preserve">aligned to the current </w:t>
      </w:r>
      <w:r w:rsidR="00177FE9">
        <w:rPr>
          <w:rFonts w:cstheme="minorHAnsi"/>
          <w:bCs/>
        </w:rPr>
        <w:t xml:space="preserve">theory </w:t>
      </w:r>
      <w:r w:rsidRPr="003660E7">
        <w:rPr>
          <w:rFonts w:cstheme="minorHAnsi"/>
          <w:bCs/>
        </w:rPr>
        <w:t>of bone aging with trabecular bone loss</w:t>
      </w:r>
      <w:r w:rsidR="003D693D" w:rsidRPr="003660E7">
        <w:rPr>
          <w:rFonts w:cstheme="minorHAnsi"/>
          <w:bCs/>
        </w:rPr>
        <w:t xml:space="preserve"> and</w:t>
      </w:r>
      <w:r w:rsidRPr="003660E7">
        <w:rPr>
          <w:rFonts w:cstheme="minorHAnsi"/>
          <w:bCs/>
        </w:rPr>
        <w:t xml:space="preserve"> decreased cortical bone</w:t>
      </w:r>
      <w:r w:rsidR="003D693D" w:rsidRPr="003660E7">
        <w:rPr>
          <w:rFonts w:cstheme="minorHAnsi"/>
          <w:bCs/>
        </w:rPr>
        <w:t xml:space="preserve">. The reason for increasing trabecular area is likely due to the process of </w:t>
      </w:r>
      <w:r w:rsidRPr="003660E7">
        <w:rPr>
          <w:rFonts w:cstheme="minorHAnsi"/>
          <w:bCs/>
        </w:rPr>
        <w:t>endocortical resorption</w:t>
      </w:r>
      <w:r w:rsidR="003D693D" w:rsidRPr="003660E7">
        <w:rPr>
          <w:rFonts w:cstheme="minorHAnsi"/>
          <w:bCs/>
        </w:rPr>
        <w:t xml:space="preserve"> with increasing trabecular area being at the cost of cortical thinning</w:t>
      </w:r>
      <w:r w:rsidR="003660E7">
        <w:rPr>
          <w:rFonts w:cstheme="minorHAnsi"/>
          <w:bCs/>
        </w:rPr>
        <w:t xml:space="preserve"> </w:t>
      </w:r>
      <w:r w:rsidR="003660E7" w:rsidRPr="003660E7">
        <w:rPr>
          <w:rFonts w:cstheme="minorHAnsi"/>
          <w:bCs/>
        </w:rPr>
        <w:fldChar w:fldCharType="begin"/>
      </w:r>
      <w:r w:rsidR="00C102F0">
        <w:rPr>
          <w:rFonts w:cstheme="minorHAnsi"/>
          <w:bCs/>
        </w:rPr>
        <w:instrText xml:space="preserve"> ADDIN EN.CITE &lt;EndNote&gt;&lt;Cite&gt;&lt;Author&gt;Bala&lt;/Author&gt;&lt;Year&gt;2015&lt;/Year&gt;&lt;RecNum&gt;710&lt;/RecNum&gt;&lt;DisplayText&gt;(31)&lt;/DisplayText&gt;&lt;record&gt;&lt;rec-number&gt;710&lt;/rec-number&gt;&lt;foreign-keys&gt;&lt;key app="EN" db-id="tfrstzzwk9psaiezzti5x2tn0vsz5p9aex5a" timestamp="0"&gt;710&lt;/key&gt;&lt;/foreign-keys&gt;&lt;ref-type name="Journal Article"&gt;17&lt;/ref-type&gt;&lt;contributors&gt;&lt;authors&gt;&lt;author&gt;Bala, Y.&lt;/author&gt;&lt;author&gt;Bui, Q. M.&lt;/author&gt;&lt;author&gt;Wang, X. F.&lt;/author&gt;&lt;author&gt;Iuliano, S.&lt;/author&gt;&lt;author&gt;Wang, Q.&lt;/author&gt;&lt;author&gt;Ghasem-Zadeh, A.&lt;/author&gt;&lt;author&gt;Rozental, T. D.&lt;/author&gt;&lt;author&gt;Bouxsein, M. L.&lt;/author&gt;&lt;author&gt;Zebaze, R. M.&lt;/author&gt;&lt;author&gt;Seeman, E.&lt;/author&gt;&lt;/authors&gt;&lt;/contributors&gt;&lt;auth-address&gt;Endocrine Center, Austin Health, University of Melbourne, Melbourne, Australia.&lt;/auth-address&gt;&lt;titles&gt;&lt;title&gt;Trabecular and cortical microstructure and fragility of the distal radius in women&lt;/title&gt;&lt;secondary-title&gt;J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621-9&lt;/pages&gt;&lt;volume&gt;30&lt;/volume&gt;&lt;number&gt;4&lt;/number&gt;&lt;edition&gt;2014/10/21&lt;/edition&gt;&lt;keywords&gt;&lt;keyword&gt;Adolescent&lt;/keyword&gt;&lt;keyword&gt;Adult&lt;/keyword&gt;&lt;keyword&gt;Aged&lt;/keyword&gt;&lt;keyword&gt;Case-Control Studies&lt;/keyword&gt;&lt;keyword&gt;Child&lt;/keyword&gt;&lt;keyword&gt;Female&lt;/keyword&gt;&lt;keyword&gt;Humans&lt;/keyword&gt;&lt;keyword&gt;Middle Aged&lt;/keyword&gt;&lt;keyword&gt;Radius/*ultrastructure&lt;/keyword&gt;&lt;keyword&gt;Young Adult&lt;/keyword&gt;&lt;/keywords&gt;&lt;dates&gt;&lt;year&gt;2015&lt;/year&gt;&lt;pub-dates&gt;&lt;date&gt;Apr&lt;/date&gt;&lt;/pub-dates&gt;&lt;/dates&gt;&lt;isbn&gt;0884-0431&lt;/isbn&gt;&lt;accession-num&gt;25327362&lt;/accession-num&gt;&lt;urls&gt;&lt;/urls&gt;&lt;electronic-resource-num&gt;10.1002/jbmr.2388&lt;/electronic-resource-num&gt;&lt;remote-database-provider&gt;Nlm&lt;/remote-database-provider&gt;&lt;language&gt;eng&lt;/language&gt;&lt;/record&gt;&lt;/Cite&gt;&lt;/EndNote&gt;</w:instrText>
      </w:r>
      <w:r w:rsidR="003660E7" w:rsidRPr="003660E7">
        <w:rPr>
          <w:rFonts w:cstheme="minorHAnsi"/>
          <w:bCs/>
        </w:rPr>
        <w:fldChar w:fldCharType="separate"/>
      </w:r>
      <w:r w:rsidR="00C102F0">
        <w:rPr>
          <w:rFonts w:cstheme="minorHAnsi"/>
          <w:bCs/>
          <w:noProof/>
        </w:rPr>
        <w:t>(31)</w:t>
      </w:r>
      <w:r w:rsidR="003660E7" w:rsidRPr="003660E7">
        <w:rPr>
          <w:rFonts w:cstheme="minorHAnsi"/>
          <w:bCs/>
        </w:rPr>
        <w:fldChar w:fldCharType="end"/>
      </w:r>
      <w:r w:rsidR="003D693D" w:rsidRPr="003660E7">
        <w:rPr>
          <w:rFonts w:cstheme="minorHAnsi"/>
          <w:bCs/>
        </w:rPr>
        <w:t>.</w:t>
      </w:r>
    </w:p>
    <w:p w14:paraId="4DFA9B88" w14:textId="0611164B" w:rsidR="00394FA8" w:rsidRPr="003660E7" w:rsidRDefault="003D693D" w:rsidP="00394FA8">
      <w:pPr>
        <w:spacing w:line="360" w:lineRule="auto"/>
        <w:jc w:val="both"/>
        <w:rPr>
          <w:rFonts w:cstheme="minorHAnsi"/>
        </w:rPr>
      </w:pPr>
      <w:r w:rsidRPr="003660E7">
        <w:rPr>
          <w:rFonts w:cstheme="minorHAnsi"/>
          <w:bCs/>
        </w:rPr>
        <w:t xml:space="preserve">When we consider our findings with regard to fracture prediction it is important to </w:t>
      </w:r>
      <w:r w:rsidR="004A3D9A" w:rsidRPr="003660E7">
        <w:rPr>
          <w:rFonts w:cstheme="minorHAnsi"/>
          <w:bCs/>
        </w:rPr>
        <w:t>bear in mind</w:t>
      </w:r>
      <w:r w:rsidRPr="003660E7">
        <w:rPr>
          <w:rFonts w:cstheme="minorHAnsi"/>
          <w:bCs/>
        </w:rPr>
        <w:t xml:space="preserve"> the current literature regarding </w:t>
      </w:r>
      <w:r w:rsidR="00586D14">
        <w:rPr>
          <w:rFonts w:cstheme="minorHAnsi"/>
          <w:bCs/>
        </w:rPr>
        <w:t>HR-pQCT</w:t>
      </w:r>
      <w:r w:rsidRPr="003660E7">
        <w:rPr>
          <w:rFonts w:cstheme="minorHAnsi"/>
          <w:bCs/>
        </w:rPr>
        <w:t xml:space="preserve"> outcomes and fracture associations.</w:t>
      </w:r>
      <w:r w:rsidR="00971A1D" w:rsidRPr="003660E7">
        <w:rPr>
          <w:rFonts w:cstheme="minorHAnsi"/>
          <w:bCs/>
        </w:rPr>
        <w:t xml:space="preserve"> </w:t>
      </w:r>
      <w:r w:rsidR="00394FA8" w:rsidRPr="003660E7">
        <w:rPr>
          <w:rFonts w:cstheme="minorHAnsi"/>
        </w:rPr>
        <w:t xml:space="preserve">It is, of course, vital to </w:t>
      </w:r>
      <w:r w:rsidR="00394FA8">
        <w:rPr>
          <w:rFonts w:cstheme="minorHAnsi"/>
        </w:rPr>
        <w:t>recognise</w:t>
      </w:r>
      <w:r w:rsidR="00394FA8" w:rsidRPr="003660E7">
        <w:rPr>
          <w:rFonts w:cstheme="minorHAnsi"/>
        </w:rPr>
        <w:t xml:space="preserve"> that in the</w:t>
      </w:r>
      <w:r w:rsidR="00394FA8">
        <w:rPr>
          <w:rFonts w:cstheme="minorHAnsi"/>
        </w:rPr>
        <w:t xml:space="preserve"> </w:t>
      </w:r>
      <w:r w:rsidR="00394FA8" w:rsidRPr="003660E7">
        <w:rPr>
          <w:rFonts w:cstheme="minorHAnsi"/>
        </w:rPr>
        <w:t>studies</w:t>
      </w:r>
      <w:r w:rsidR="00394FA8">
        <w:rPr>
          <w:rFonts w:cstheme="minorHAnsi"/>
        </w:rPr>
        <w:t xml:space="preserve"> below</w:t>
      </w:r>
      <w:r w:rsidR="00394FA8" w:rsidRPr="003660E7">
        <w:rPr>
          <w:rFonts w:cstheme="minorHAnsi"/>
        </w:rPr>
        <w:t xml:space="preserve">, </w:t>
      </w:r>
      <w:r w:rsidR="00394FA8">
        <w:rPr>
          <w:rFonts w:cstheme="minorHAnsi"/>
        </w:rPr>
        <w:t xml:space="preserve">the </w:t>
      </w:r>
      <w:r w:rsidR="00394FA8" w:rsidRPr="003660E7">
        <w:rPr>
          <w:rFonts w:cstheme="minorHAnsi"/>
        </w:rPr>
        <w:t xml:space="preserve">fractures </w:t>
      </w:r>
      <w:r w:rsidR="00394FA8">
        <w:rPr>
          <w:rFonts w:cstheme="minorHAnsi"/>
        </w:rPr>
        <w:t>described are</w:t>
      </w:r>
      <w:r w:rsidR="00394FA8" w:rsidRPr="003660E7">
        <w:rPr>
          <w:rFonts w:cstheme="minorHAnsi"/>
        </w:rPr>
        <w:t xml:space="preserve"> incident whereas in this current study the fractures </w:t>
      </w:r>
      <w:r w:rsidR="00394FA8">
        <w:rPr>
          <w:rFonts w:cstheme="minorHAnsi"/>
        </w:rPr>
        <w:t>are</w:t>
      </w:r>
      <w:r w:rsidR="00394FA8" w:rsidRPr="003660E7">
        <w:rPr>
          <w:rFonts w:cstheme="minorHAnsi"/>
        </w:rPr>
        <w:t xml:space="preserve"> prevalent</w:t>
      </w:r>
      <w:r w:rsidR="00394FA8">
        <w:rPr>
          <w:rFonts w:cstheme="minorHAnsi"/>
        </w:rPr>
        <w:t>. This</w:t>
      </w:r>
      <w:r w:rsidR="00394FA8" w:rsidRPr="003660E7">
        <w:rPr>
          <w:rFonts w:cstheme="minorHAnsi"/>
        </w:rPr>
        <w:t xml:space="preserve"> may have a bearing on the associations observed.</w:t>
      </w:r>
    </w:p>
    <w:p w14:paraId="3F40F270" w14:textId="5466C770" w:rsidR="006370DD" w:rsidRPr="003660E7" w:rsidRDefault="004D16AA" w:rsidP="006370DD">
      <w:pPr>
        <w:spacing w:line="360" w:lineRule="auto"/>
        <w:jc w:val="both"/>
        <w:rPr>
          <w:rFonts w:cstheme="minorHAnsi"/>
          <w:bCs/>
        </w:rPr>
      </w:pPr>
      <w:r>
        <w:rPr>
          <w:rFonts w:cstheme="minorHAnsi"/>
          <w:bCs/>
        </w:rPr>
        <w:t>Lower baseline</w:t>
      </w:r>
      <w:r w:rsidR="00312F1C">
        <w:rPr>
          <w:rFonts w:cstheme="minorHAnsi"/>
          <w:bCs/>
        </w:rPr>
        <w:t xml:space="preserve"> </w:t>
      </w:r>
      <w:r w:rsidR="00312F1C">
        <w:rPr>
          <w:rFonts w:cstheme="minorHAnsi"/>
        </w:rPr>
        <w:t>v</w:t>
      </w:r>
      <w:r w:rsidR="006370DD" w:rsidRPr="003660E7">
        <w:rPr>
          <w:rFonts w:cstheme="minorHAnsi"/>
        </w:rPr>
        <w:t xml:space="preserve">olumetric BMD was predictive of future fracture over 5 years in the GERICO cohort of post-menopausal </w:t>
      </w:r>
      <w:r w:rsidR="00247E47">
        <w:rPr>
          <w:rFonts w:cstheme="minorHAnsi"/>
        </w:rPr>
        <w:t>females</w:t>
      </w:r>
      <w:r w:rsidR="00247E47" w:rsidRPr="003660E7">
        <w:rPr>
          <w:rFonts w:cstheme="minorHAnsi"/>
        </w:rPr>
        <w:t xml:space="preserve"> </w:t>
      </w:r>
      <w:r w:rsidR="006370DD" w:rsidRPr="003660E7">
        <w:rPr>
          <w:rFonts w:cstheme="minorHAnsi"/>
        </w:rPr>
        <w:fldChar w:fldCharType="begin"/>
      </w:r>
      <w:r w:rsidR="00B9657D">
        <w:rPr>
          <w:rFonts w:cstheme="minorHAnsi"/>
        </w:rPr>
        <w:instrText xml:space="preserve"> ADDIN EN.CITE &lt;EndNote&gt;&lt;Cite&gt;&lt;Author&gt;Biver&lt;/Author&gt;&lt;Year&gt;2018&lt;/Year&gt;&lt;RecNum&gt;294&lt;/RecNum&gt;&lt;DisplayText&gt;(8)&lt;/DisplayText&gt;&lt;record&gt;&lt;rec-number&gt;294&lt;/rec-number&gt;&lt;foreign-keys&gt;&lt;key app="EN" db-id="tfrstzzwk9psaiezzti5x2tn0vsz5p9aex5a" timestamp="0"&gt;294&lt;/key&gt;&lt;/foreign-keys&gt;&lt;ref-type name="Journal Article"&gt;17&lt;/ref-type&gt;&lt;contributors&gt;&lt;authors&gt;&lt;author&gt;Biver, E.&lt;/author&gt;&lt;author&gt;Durosier-Izart, C.&lt;/author&gt;&lt;author&gt;Chevalley, T.&lt;/author&gt;&lt;author&gt;van Rietbergen, B.&lt;/author&gt;&lt;author&gt;Rizzoli, R.&lt;/author&gt;&lt;author&gt;Ferrari, S.&lt;/author&gt;&lt;/authors&gt;&lt;/contributors&gt;&lt;auth-address&gt;Division of Bone Diseases, Geneva University Hospitals and Faculty of Medicine, University of Geneva, Geneva, Switzerland.&amp;#xD;Department of Biomedical Engineering, Eindhoven University of Technology, Eindhoven, Netherlands.&lt;/auth-address&gt;&lt;titles&gt;&lt;title&gt;Evaluation of Radius Microstructure and Areal Bone Mineral Density Improves Fracture Prediction in Postmenopausal Women&lt;/title&gt;&lt;secondary-title&gt;J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328-337&lt;/pages&gt;&lt;volume&gt;33&lt;/volume&gt;&lt;number&gt;2&lt;/number&gt;&lt;edition&gt;2017/09/30&lt;/edition&gt;&lt;dates&gt;&lt;year&gt;2018&lt;/year&gt;&lt;pub-dates&gt;&lt;date&gt;Feb&lt;/date&gt;&lt;/pub-dates&gt;&lt;/dates&gt;&lt;isbn&gt;0884-0431&lt;/isbn&gt;&lt;accession-num&gt;28960489&lt;/accession-num&gt;&lt;urls&gt;&lt;/urls&gt;&lt;electronic-resource-num&gt;10.1002/jbmr.3299&lt;/electronic-resource-num&gt;&lt;remote-database-provider&gt;Nlm&lt;/remote-database-provider&gt;&lt;language&gt;eng&lt;/language&gt;&lt;/record&gt;&lt;/Cite&gt;&lt;/EndNote&gt;</w:instrText>
      </w:r>
      <w:r w:rsidR="006370DD" w:rsidRPr="003660E7">
        <w:rPr>
          <w:rFonts w:cstheme="minorHAnsi"/>
        </w:rPr>
        <w:fldChar w:fldCharType="separate"/>
      </w:r>
      <w:r w:rsidR="003660E7" w:rsidRPr="003660E7">
        <w:rPr>
          <w:rFonts w:cstheme="minorHAnsi"/>
          <w:noProof/>
        </w:rPr>
        <w:t>(8)</w:t>
      </w:r>
      <w:r w:rsidR="006370DD" w:rsidRPr="003660E7">
        <w:rPr>
          <w:rFonts w:cstheme="minorHAnsi"/>
        </w:rPr>
        <w:fldChar w:fldCharType="end"/>
      </w:r>
      <w:r w:rsidR="006370DD" w:rsidRPr="003660E7">
        <w:rPr>
          <w:rFonts w:cstheme="minorHAnsi"/>
        </w:rPr>
        <w:t xml:space="preserve">, as was </w:t>
      </w:r>
      <w:r w:rsidR="00734FAF">
        <w:rPr>
          <w:rFonts w:cstheme="minorHAnsi"/>
        </w:rPr>
        <w:t xml:space="preserve">radial </w:t>
      </w:r>
      <w:r w:rsidR="006370DD" w:rsidRPr="003660E7">
        <w:rPr>
          <w:rFonts w:cstheme="minorHAnsi"/>
        </w:rPr>
        <w:t>total BMD (O</w:t>
      </w:r>
      <w:r w:rsidR="003755FA">
        <w:rPr>
          <w:rFonts w:cstheme="minorHAnsi"/>
        </w:rPr>
        <w:t xml:space="preserve">dds </w:t>
      </w:r>
      <w:r>
        <w:rPr>
          <w:rFonts w:cstheme="minorHAnsi"/>
        </w:rPr>
        <w:t>r</w:t>
      </w:r>
      <w:r w:rsidR="003755FA">
        <w:rPr>
          <w:rFonts w:cstheme="minorHAnsi"/>
        </w:rPr>
        <w:t>atio</w:t>
      </w:r>
      <w:r w:rsidR="00734FAF">
        <w:rPr>
          <w:rFonts w:cstheme="minorHAnsi"/>
        </w:rPr>
        <w:t xml:space="preserve"> (OR)</w:t>
      </w:r>
      <w:r w:rsidR="006370DD" w:rsidRPr="003660E7">
        <w:rPr>
          <w:rFonts w:cstheme="minorHAnsi"/>
        </w:rPr>
        <w:t xml:space="preserve"> </w:t>
      </w:r>
      <w:r>
        <w:rPr>
          <w:rFonts w:cstheme="minorHAnsi"/>
        </w:rPr>
        <w:t xml:space="preserve">per standard deviation (SD) lower baseline values: </w:t>
      </w:r>
      <w:r w:rsidR="006370DD" w:rsidRPr="003660E7">
        <w:rPr>
          <w:rFonts w:cstheme="minorHAnsi"/>
        </w:rPr>
        <w:t>2.1) and trabecular BMD (OR</w:t>
      </w:r>
      <w:r>
        <w:rPr>
          <w:rFonts w:cstheme="minorHAnsi"/>
        </w:rPr>
        <w:t>:</w:t>
      </w:r>
      <w:r w:rsidR="006370DD" w:rsidRPr="003660E7">
        <w:rPr>
          <w:rFonts w:cstheme="minorHAnsi"/>
        </w:rPr>
        <w:t xml:space="preserve"> 2.0) in the CaMOS cohort</w:t>
      </w:r>
      <w:r w:rsidR="006370DD" w:rsidRPr="003660E7">
        <w:rPr>
          <w:rFonts w:cstheme="minorHAnsi"/>
        </w:rPr>
        <w:fldChar w:fldCharType="begin"/>
      </w:r>
      <w:r w:rsidR="00B9657D">
        <w:rPr>
          <w:rFonts w:cstheme="minorHAnsi"/>
        </w:rPr>
        <w:instrText xml:space="preserve"> ADDIN EN.CITE &lt;EndNote&gt;&lt;Cite&gt;&lt;Author&gt;Burt&lt;/Author&gt;&lt;Year&gt;2018&lt;/Year&gt;&lt;RecNum&gt;301&lt;/RecNum&gt;&lt;DisplayText&gt;(9)&lt;/DisplayText&gt;&lt;record&gt;&lt;rec-number&gt;301&lt;/rec-number&gt;&lt;foreign-keys&gt;&lt;key app="EN" db-id="tfrstzzwk9psaiezzti5x2tn0vsz5p9aex5a" timestamp="0"&gt;301&lt;/key&gt;&lt;/foreign-keys&gt;&lt;ref-type name="Journal Article"&gt;17&lt;/ref-type&gt;&lt;contributors&gt;&lt;authors&gt;&lt;author&gt;Burt, L. A.&lt;/author&gt;&lt;author&gt;Manske, S. L.&lt;/author&gt;&lt;author&gt;Hanley, D. A.&lt;/author&gt;&lt;author&gt;Boyd, S. K.&lt;/author&gt;&lt;/authors&gt;&lt;/contributors&gt;&lt;auth-address&gt;Department of Radiology, Cumming School of Medicine, University of Calgary, Calgary, Canada.&amp;#xD;McCaig Institute for Bone and Joint Health, University of Calgary, Calgary, Canada.&amp;#xD;Departments of Medicine, Community Health Sciences, and Oncology, University of Calgary, Calgary, Canada.&lt;/auth-address&gt;&lt;titles&gt;&lt;title&gt;Lower Bone Density, Impaired Microarchitecture, and Strength Predict Future Fragility Fracture in Postmenopausal Women: 5-Year Follow-up of the Calgary CaMos Cohort&lt;/title&gt;&lt;secondary-title&gt;J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589-597&lt;/pages&gt;&lt;volume&gt;33&lt;/volume&gt;&lt;number&gt;4&lt;/number&gt;&lt;edition&gt;2018/01/25&lt;/edition&gt;&lt;dates&gt;&lt;year&gt;2018&lt;/year&gt;&lt;pub-dates&gt;&lt;date&gt;Apr&lt;/date&gt;&lt;/pub-dates&gt;&lt;/dates&gt;&lt;isbn&gt;0884-0431&lt;/isbn&gt;&lt;accession-num&gt;29363165&lt;/accession-num&gt;&lt;urls&gt;&lt;/urls&gt;&lt;electronic-resource-num&gt;10.1002/jbmr.3347&lt;/electronic-resource-num&gt;&lt;remote-database-provider&gt;Nlm&lt;/remote-database-provider&gt;&lt;language&gt;eng&lt;/language&gt;&lt;/record&gt;&lt;/Cite&gt;&lt;/EndNote&gt;</w:instrText>
      </w:r>
      <w:r w:rsidR="006370DD" w:rsidRPr="003660E7">
        <w:rPr>
          <w:rFonts w:cstheme="minorHAnsi"/>
        </w:rPr>
        <w:fldChar w:fldCharType="separate"/>
      </w:r>
      <w:r w:rsidR="003660E7" w:rsidRPr="003660E7">
        <w:rPr>
          <w:rFonts w:cstheme="minorHAnsi"/>
          <w:noProof/>
        </w:rPr>
        <w:t>(9)</w:t>
      </w:r>
      <w:r w:rsidR="006370DD" w:rsidRPr="003660E7">
        <w:rPr>
          <w:rFonts w:cstheme="minorHAnsi"/>
        </w:rPr>
        <w:fldChar w:fldCharType="end"/>
      </w:r>
      <w:r w:rsidR="006370DD" w:rsidRPr="003660E7">
        <w:rPr>
          <w:rFonts w:cstheme="minorHAnsi"/>
        </w:rPr>
        <w:t xml:space="preserve">. </w:t>
      </w:r>
      <w:r>
        <w:rPr>
          <w:rFonts w:cstheme="minorHAnsi"/>
        </w:rPr>
        <w:t>Lower baseline</w:t>
      </w:r>
      <w:r w:rsidR="00312F1C">
        <w:rPr>
          <w:rFonts w:cstheme="minorHAnsi"/>
        </w:rPr>
        <w:t xml:space="preserve"> c</w:t>
      </w:r>
      <w:r w:rsidR="006370DD" w:rsidRPr="003660E7">
        <w:rPr>
          <w:rFonts w:cstheme="minorHAnsi"/>
        </w:rPr>
        <w:t xml:space="preserve">ortical thickness at the tibia was also predictive </w:t>
      </w:r>
      <w:r>
        <w:rPr>
          <w:rFonts w:cstheme="minorHAnsi"/>
        </w:rPr>
        <w:t xml:space="preserve">of fracture </w:t>
      </w:r>
      <w:r w:rsidR="006370DD" w:rsidRPr="003660E7">
        <w:rPr>
          <w:rFonts w:cstheme="minorHAnsi"/>
        </w:rPr>
        <w:t>in the CaMOS study (OR</w:t>
      </w:r>
      <w:r>
        <w:rPr>
          <w:rFonts w:cstheme="minorHAnsi"/>
        </w:rPr>
        <w:t>:</w:t>
      </w:r>
      <w:r w:rsidR="006370DD" w:rsidRPr="003660E7">
        <w:rPr>
          <w:rFonts w:cstheme="minorHAnsi"/>
        </w:rPr>
        <w:t xml:space="preserve"> 2.2) though trabecular parameters at the radius had greater </w:t>
      </w:r>
      <w:r>
        <w:rPr>
          <w:rFonts w:cstheme="minorHAnsi"/>
        </w:rPr>
        <w:t>predictive capacity</w:t>
      </w:r>
      <w:r w:rsidRPr="003660E7">
        <w:rPr>
          <w:rFonts w:cstheme="minorHAnsi"/>
        </w:rPr>
        <w:t xml:space="preserve"> </w:t>
      </w:r>
      <w:r w:rsidR="006370DD" w:rsidRPr="003660E7">
        <w:rPr>
          <w:rFonts w:cstheme="minorHAnsi"/>
        </w:rPr>
        <w:t>over 10 year</w:t>
      </w:r>
      <w:r>
        <w:rPr>
          <w:rFonts w:cstheme="minorHAnsi"/>
        </w:rPr>
        <w:t>s</w:t>
      </w:r>
      <w:r w:rsidR="006370DD" w:rsidRPr="003660E7">
        <w:rPr>
          <w:rFonts w:cstheme="minorHAnsi"/>
        </w:rPr>
        <w:t xml:space="preserve"> of follow-up in the OFELY cohort</w:t>
      </w:r>
      <w:r w:rsidR="006370DD" w:rsidRPr="003660E7">
        <w:rPr>
          <w:rFonts w:cstheme="minorHAnsi"/>
        </w:rPr>
        <w:fldChar w:fldCharType="begin"/>
      </w:r>
      <w:r w:rsidR="00B9657D">
        <w:rPr>
          <w:rFonts w:cstheme="minorHAnsi"/>
        </w:rPr>
        <w:instrText xml:space="preserve"> ADDIN EN.CITE &lt;EndNote&gt;&lt;Cite&gt;&lt;Author&gt;Sornay-Rendu&lt;/Author&gt;&lt;Year&gt;2017&lt;/Year&gt;&lt;RecNum&gt;292&lt;/RecNum&gt;&lt;DisplayText&gt;(10)&lt;/DisplayText&gt;&lt;record&gt;&lt;rec-number&gt;292&lt;/rec-number&gt;&lt;foreign-keys&gt;&lt;key app="EN" db-id="tfrstzzwk9psaiezzti5x2tn0vsz5p9aex5a" timestamp="0"&gt;292&lt;/key&gt;&lt;/foreign-keys&gt;&lt;ref-type name="Journal Article"&gt;17&lt;/ref-type&gt;&lt;contributors&gt;&lt;authors&gt;&lt;author&gt;Sornay-Rendu, E.&lt;/author&gt;&lt;author&gt;Boutroy, S.&lt;/author&gt;&lt;author&gt;Duboeuf, F.&lt;/author&gt;&lt;author&gt;Chapurlat, R. D.&lt;/author&gt;&lt;/authors&gt;&lt;/contributors&gt;&lt;auth-address&gt;INSERM UMR 1033 and Universite de Lyon, Lyon, France.&lt;/auth-address&gt;&lt;titles&gt;&lt;title&gt;Bone Microarchitecture Assessed by HR-pQCT as Predictor of Fracture Risk in Postmenopausal Women: The OFELY Study&lt;/title&gt;&lt;secondary-title&gt;J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Res&lt;/full-title&gt;&lt;/periodical&gt;&lt;pages&gt;1243-1251&lt;/pages&gt;&lt;volume&gt;32&lt;/volume&gt;&lt;number&gt;6&lt;/number&gt;&lt;edition&gt;2017/03/10&lt;/edition&gt;&lt;keywords&gt;&lt;keyword&gt;Aged&lt;/keyword&gt;&lt;keyword&gt;Biomechanical Phenomena&lt;/keyword&gt;&lt;keyword&gt;Bone and Bones/*diagnostic imaging/*pathology/physiopathology&lt;/keyword&gt;&lt;keyword&gt;Female&lt;/keyword&gt;&lt;keyword&gt;Fractures, Bone/*diagnostic imaging/*epidemiology/pathology/physiopathology&lt;/keyword&gt;&lt;keyword&gt;Humans&lt;/keyword&gt;&lt;keyword&gt;Incidence&lt;/keyword&gt;&lt;keyword&gt;Postmenopause/*physiology&lt;/keyword&gt;&lt;keyword&gt;Risk Factors&lt;/keyword&gt;&lt;keyword&gt;*Tomography, X-Ray Computed&lt;/keyword&gt;&lt;/keywords&gt;&lt;dates&gt;&lt;year&gt;2017&lt;/year&gt;&lt;pub-dates&gt;&lt;date&gt;Jun&lt;/date&gt;&lt;/pub-dates&gt;&lt;/dates&gt;&lt;isbn&gt;0884-0431&lt;/isbn&gt;&lt;accession-num&gt;28276092&lt;/accession-num&gt;&lt;urls&gt;&lt;/urls&gt;&lt;electronic-resource-num&gt;10.1002/jbmr.3105&lt;/electronic-resource-num&gt;&lt;remote-database-provider&gt;Nlm&lt;/remote-database-provider&gt;&lt;language&gt;eng&lt;/language&gt;&lt;/record&gt;&lt;/Cite&gt;&lt;/EndNote&gt;</w:instrText>
      </w:r>
      <w:r w:rsidR="006370DD" w:rsidRPr="003660E7">
        <w:rPr>
          <w:rFonts w:cstheme="minorHAnsi"/>
        </w:rPr>
        <w:fldChar w:fldCharType="separate"/>
      </w:r>
      <w:r w:rsidR="003660E7" w:rsidRPr="003660E7">
        <w:rPr>
          <w:rFonts w:cstheme="minorHAnsi"/>
          <w:noProof/>
        </w:rPr>
        <w:t>(10)</w:t>
      </w:r>
      <w:r w:rsidR="006370DD" w:rsidRPr="003660E7">
        <w:rPr>
          <w:rFonts w:cstheme="minorHAnsi"/>
        </w:rPr>
        <w:fldChar w:fldCharType="end"/>
      </w:r>
      <w:r w:rsidR="006370DD" w:rsidRPr="003660E7">
        <w:rPr>
          <w:rFonts w:cstheme="minorHAnsi"/>
        </w:rPr>
        <w:t xml:space="preserve"> and trabecular parameters had a greater association with future fracture in a group taking denosumab </w:t>
      </w:r>
      <w:r w:rsidR="006370DD" w:rsidRPr="003660E7">
        <w:rPr>
          <w:rFonts w:cstheme="minorHAnsi"/>
        </w:rPr>
        <w:fldChar w:fldCharType="begin"/>
      </w:r>
      <w:r w:rsidR="00C102F0">
        <w:rPr>
          <w:rFonts w:cstheme="minorHAnsi"/>
        </w:rPr>
        <w:instrText xml:space="preserve"> ADDIN EN.CITE &lt;EndNote&gt;&lt;Cite&gt;&lt;Author&gt;Butscheidt&lt;/Author&gt;&lt;Year&gt;2018&lt;/Year&gt;&lt;RecNum&gt;293&lt;/RecNum&gt;&lt;DisplayText&gt;(32)&lt;/DisplayText&gt;&lt;record&gt;&lt;rec-number&gt;293&lt;/rec-number&gt;&lt;foreign-keys&gt;&lt;key app="EN" db-id="tfrstzzwk9psaiezzti5x2tn0vsz5p9aex5a" timestamp="0"&gt;293&lt;/key&gt;&lt;/foreign-keys&gt;&lt;ref-type name="Journal Article"&gt;17&lt;/ref-type&gt;&lt;contributors&gt;&lt;authors&gt;&lt;author&gt;Butscheidt, S.&lt;/author&gt;&lt;author&gt;Rolvien, T.&lt;/author&gt;&lt;author&gt;Vettorazzi, E.&lt;/author&gt;&lt;author&gt;Frieling, I.&lt;/author&gt;&lt;/authors&gt;&lt;/contributors&gt;&lt;auth-address&gt;Department of Osteology and Biomechanics, University Medical Center Hamburg-Eppendorf, Lottestrasse, 59, Hamburg, Germany; Department of Orthopedics, University Medical Center Hamburg-Eppendorf, Hamburg, Germany.&amp;#xD;Department of Osteology and Biomechanics, University Medical Center Hamburg-Eppendorf, Lottestrasse, 59, Hamburg, Germany; Department of Orthopedics, University Medical Center Hamburg-Eppendorf, Hamburg, Germany. Electronic address: t.rolvien@uke.uni-hamburg.de.&amp;#xD;Department of Medical Biometry and Epidemiology, University Medical Center Hamburg-Eppendorf, Hamburg, Germany.&amp;#xD;Private Osteoporosis Center, Neuer Wall 32, 20354 Hamburg, Germany.&lt;/auth-address&gt;&lt;titles&gt;&lt;title&gt;Trabecular bone microarchitecture predicts fragility fractures in postmenopausal women on denosumab treatment&lt;/title&gt;&lt;secondary-title&gt;Bone&lt;/secondary-title&gt;&lt;alt-title&gt;Bone&lt;/alt-title&gt;&lt;/titles&gt;&lt;periodical&gt;&lt;full-title&gt;Bone&lt;/full-title&gt;&lt;/periodical&gt;&lt;alt-periodical&gt;&lt;full-title&gt;Bone&lt;/full-title&gt;&lt;/alt-periodical&gt;&lt;pages&gt;246-251&lt;/pages&gt;&lt;volume&gt;114&lt;/volume&gt;&lt;edition&gt;2018/07/01&lt;/edition&gt;&lt;dates&gt;&lt;year&gt;2018&lt;/year&gt;&lt;pub-dates&gt;&lt;date&gt;Sep&lt;/date&gt;&lt;/pub-dates&gt;&lt;/dates&gt;&lt;isbn&gt;1873-2763&lt;/isbn&gt;&lt;accession-num&gt;29960080&lt;/accession-num&gt;&lt;urls&gt;&lt;/urls&gt;&lt;electronic-resource-num&gt;10.1016/j.bone.2018.06.022&lt;/electronic-resource-num&gt;&lt;remote-database-provider&gt;Nlm&lt;/remote-database-provider&gt;&lt;language&gt;eng&lt;/language&gt;&lt;/record&gt;&lt;/Cite&gt;&lt;/EndNote&gt;</w:instrText>
      </w:r>
      <w:r w:rsidR="006370DD" w:rsidRPr="003660E7">
        <w:rPr>
          <w:rFonts w:cstheme="minorHAnsi"/>
        </w:rPr>
        <w:fldChar w:fldCharType="separate"/>
      </w:r>
      <w:r w:rsidR="00C102F0">
        <w:rPr>
          <w:rFonts w:cstheme="minorHAnsi"/>
          <w:noProof/>
        </w:rPr>
        <w:t>(32)</w:t>
      </w:r>
      <w:r w:rsidR="006370DD" w:rsidRPr="003660E7">
        <w:rPr>
          <w:rFonts w:cstheme="minorHAnsi"/>
        </w:rPr>
        <w:fldChar w:fldCharType="end"/>
      </w:r>
      <w:r w:rsidR="006370DD" w:rsidRPr="003660E7">
        <w:rPr>
          <w:rFonts w:cstheme="minorHAnsi"/>
        </w:rPr>
        <w:t xml:space="preserve">. Interestingly an additional finding from the CaMOS study was that baseline values rather than rate of change were more associated with future fractures in post-menopausal </w:t>
      </w:r>
      <w:r w:rsidR="00247E47">
        <w:rPr>
          <w:rFonts w:cstheme="minorHAnsi"/>
        </w:rPr>
        <w:t>females</w:t>
      </w:r>
      <w:r w:rsidR="006370DD" w:rsidRPr="003660E7">
        <w:rPr>
          <w:rFonts w:cstheme="minorHAnsi"/>
        </w:rPr>
        <w:fldChar w:fldCharType="begin"/>
      </w:r>
      <w:r w:rsidR="00B9657D">
        <w:rPr>
          <w:rFonts w:cstheme="minorHAnsi"/>
        </w:rPr>
        <w:instrText xml:space="preserve"> ADDIN EN.CITE &lt;EndNote&gt;&lt;Cite&gt;&lt;Author&gt;Burt&lt;/Author&gt;&lt;Year&gt;2018&lt;/Year&gt;&lt;RecNum&gt;301&lt;/RecNum&gt;&lt;DisplayText&gt;(9)&lt;/DisplayText&gt;&lt;record&gt;&lt;rec-number&gt;301&lt;/rec-number&gt;&lt;foreign-keys&gt;&lt;key app="EN" db-id="tfrstzzwk9psaiezzti5x2tn0vsz5p9aex5a" timestamp="0"&gt;301&lt;/key&gt;&lt;/foreign-keys&gt;&lt;ref-type name="Journal Article"&gt;17&lt;/ref-type&gt;&lt;contributors&gt;&lt;authors&gt;&lt;author&gt;Burt, L. A.&lt;/author&gt;&lt;author&gt;Manske, S. L.&lt;/author&gt;&lt;author&gt;Hanley, D. A.&lt;/author&gt;&lt;author&gt;Boyd, S. K.&lt;/author&gt;&lt;/authors&gt;&lt;/contributors&gt;&lt;auth-address&gt;Department of Radiology, Cumming School of Medicine, University of Calgary, Calgary, Canada.&amp;#xD;McCaig Institute for Bone and Joint Health, University of Calgary, Calgary, Canada.&amp;#xD;Departments of Medicine, Community Health Sciences, and Oncology, University of Calgary, Calgary, Canada.&lt;/auth-address&gt;&lt;titles&gt;&lt;title&gt;Lower Bone Density, Impaired Microarchitecture, and Strength Predict Future Fragility Fracture in Postmenopausal Women: 5-Year Follow-up of the Calgary CaMos Cohort&lt;/title&gt;&lt;secondary-title&gt;J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589-597&lt;/pages&gt;&lt;volume&gt;33&lt;/volume&gt;&lt;number&gt;4&lt;/number&gt;&lt;edition&gt;2018/01/25&lt;/edition&gt;&lt;dates&gt;&lt;year&gt;2018&lt;/year&gt;&lt;pub-dates&gt;&lt;date&gt;Apr&lt;/date&gt;&lt;/pub-dates&gt;&lt;/dates&gt;&lt;isbn&gt;0884-0431&lt;/isbn&gt;&lt;accession-num&gt;29363165&lt;/accession-num&gt;&lt;urls&gt;&lt;/urls&gt;&lt;electronic-resource-num&gt;10.1002/jbmr.3347&lt;/electronic-resource-num&gt;&lt;remote-database-provider&gt;Nlm&lt;/remote-database-provider&gt;&lt;language&gt;eng&lt;/language&gt;&lt;/record&gt;&lt;/Cite&gt;&lt;/EndNote&gt;</w:instrText>
      </w:r>
      <w:r w:rsidR="006370DD" w:rsidRPr="003660E7">
        <w:rPr>
          <w:rFonts w:cstheme="minorHAnsi"/>
        </w:rPr>
        <w:fldChar w:fldCharType="separate"/>
      </w:r>
      <w:r w:rsidR="003660E7" w:rsidRPr="003660E7">
        <w:rPr>
          <w:rFonts w:cstheme="minorHAnsi"/>
          <w:noProof/>
        </w:rPr>
        <w:t>(9)</w:t>
      </w:r>
      <w:r w:rsidR="006370DD" w:rsidRPr="003660E7">
        <w:rPr>
          <w:rFonts w:cstheme="minorHAnsi"/>
        </w:rPr>
        <w:fldChar w:fldCharType="end"/>
      </w:r>
      <w:r w:rsidR="004A3D9A" w:rsidRPr="003660E7">
        <w:rPr>
          <w:rFonts w:cstheme="minorHAnsi"/>
        </w:rPr>
        <w:t xml:space="preserve"> and this was certainly echoed in our study, with only change in trabecular density being associated with fracture odds.</w:t>
      </w:r>
      <w:r w:rsidR="00684255">
        <w:rPr>
          <w:rFonts w:cstheme="minorHAnsi"/>
        </w:rPr>
        <w:t xml:space="preserve"> Associations between </w:t>
      </w:r>
      <w:r w:rsidR="00295F62">
        <w:rPr>
          <w:rFonts w:cstheme="minorHAnsi"/>
        </w:rPr>
        <w:t>previous fracture</w:t>
      </w:r>
      <w:r w:rsidR="00684255">
        <w:rPr>
          <w:rFonts w:cstheme="minorHAnsi"/>
        </w:rPr>
        <w:t xml:space="preserve"> and </w:t>
      </w:r>
      <w:r w:rsidR="00586D14">
        <w:rPr>
          <w:rFonts w:cstheme="minorHAnsi"/>
        </w:rPr>
        <w:t>HR-pQCT</w:t>
      </w:r>
      <w:r w:rsidR="00684255">
        <w:rPr>
          <w:rFonts w:cstheme="minorHAnsi"/>
        </w:rPr>
        <w:t xml:space="preserve"> parameters in our study were unaltered after additional adjustment for bisphosphonate use and relationships between </w:t>
      </w:r>
      <w:r w:rsidR="00295F62">
        <w:rPr>
          <w:rFonts w:cstheme="minorHAnsi"/>
        </w:rPr>
        <w:t xml:space="preserve">previous </w:t>
      </w:r>
      <w:r w:rsidR="00684255">
        <w:rPr>
          <w:rFonts w:cstheme="minorHAnsi"/>
        </w:rPr>
        <w:t xml:space="preserve">fracture and changes in </w:t>
      </w:r>
      <w:r w:rsidR="00586D14">
        <w:rPr>
          <w:rFonts w:cstheme="minorHAnsi"/>
        </w:rPr>
        <w:t>HR-pQCT</w:t>
      </w:r>
      <w:r w:rsidR="00684255">
        <w:rPr>
          <w:rFonts w:cstheme="minorHAnsi"/>
        </w:rPr>
        <w:t xml:space="preserve"> parameters were also unaltered when adjusted for baseline values of the corresponding parameters.</w:t>
      </w:r>
      <w:r w:rsidR="005055D4">
        <w:rPr>
          <w:rFonts w:cstheme="minorHAnsi"/>
        </w:rPr>
        <w:t xml:space="preserve"> </w:t>
      </w:r>
      <w:r w:rsidR="00925D9B" w:rsidRPr="00925D9B">
        <w:rPr>
          <w:rFonts w:cstheme="minorHAnsi"/>
        </w:rPr>
        <w:t xml:space="preserve">The reason why associations with fracture were stronger regarding baseline values of HR-pQCT parameters, </w:t>
      </w:r>
      <w:r w:rsidR="00925D9B">
        <w:rPr>
          <w:rFonts w:cstheme="minorHAnsi"/>
        </w:rPr>
        <w:t xml:space="preserve">compared to </w:t>
      </w:r>
      <w:r w:rsidR="00925D9B" w:rsidRPr="00925D9B">
        <w:rPr>
          <w:rFonts w:cstheme="minorHAnsi"/>
        </w:rPr>
        <w:t>longitudinal changes</w:t>
      </w:r>
      <w:r w:rsidR="00925D9B">
        <w:rPr>
          <w:rFonts w:cstheme="minorHAnsi"/>
        </w:rPr>
        <w:t xml:space="preserve"> in parameters</w:t>
      </w:r>
      <w:r w:rsidR="00925D9B" w:rsidRPr="00925D9B">
        <w:rPr>
          <w:rFonts w:cstheme="minorHAnsi"/>
        </w:rPr>
        <w:t>, is potentially because genes and variants involved in building the skeleton up (to peak bone mass) are more relevant to fracture than those associated with the degradation of bone microarchitecture that is observed with ageing.</w:t>
      </w:r>
    </w:p>
    <w:p w14:paraId="4922D1B9" w14:textId="116616BB" w:rsidR="002956F6" w:rsidRPr="003660E7" w:rsidRDefault="007C27CA" w:rsidP="00DD2FD7">
      <w:pPr>
        <w:spacing w:line="360" w:lineRule="auto"/>
        <w:jc w:val="both"/>
        <w:rPr>
          <w:rFonts w:cstheme="minorHAnsi"/>
        </w:rPr>
      </w:pPr>
      <w:r w:rsidRPr="003660E7">
        <w:rPr>
          <w:rFonts w:cstheme="minorHAnsi"/>
        </w:rPr>
        <w:t xml:space="preserve">A SNP </w:t>
      </w:r>
      <w:r w:rsidR="00267883" w:rsidRPr="003660E7">
        <w:rPr>
          <w:rFonts w:cstheme="minorHAnsi"/>
        </w:rPr>
        <w:t xml:space="preserve">near </w:t>
      </w:r>
      <w:r w:rsidRPr="003660E7">
        <w:rPr>
          <w:rFonts w:cstheme="minorHAnsi"/>
          <w:i/>
          <w:iCs/>
        </w:rPr>
        <w:t>ABCF2</w:t>
      </w:r>
      <w:r w:rsidRPr="003660E7">
        <w:rPr>
          <w:rFonts w:cstheme="minorHAnsi"/>
        </w:rPr>
        <w:t xml:space="preserve">, the gene for a member of the ATP-binding cassette (ABC) transporter superfamily, was </w:t>
      </w:r>
      <w:r w:rsidR="0093505C">
        <w:rPr>
          <w:rFonts w:cstheme="minorHAnsi"/>
        </w:rPr>
        <w:t xml:space="preserve">borderline </w:t>
      </w:r>
      <w:r w:rsidRPr="003660E7">
        <w:rPr>
          <w:rFonts w:cstheme="minorHAnsi"/>
        </w:rPr>
        <w:t>associated with trab</w:t>
      </w:r>
      <w:r w:rsidR="003660E7">
        <w:rPr>
          <w:rFonts w:cstheme="minorHAnsi"/>
        </w:rPr>
        <w:t xml:space="preserve">ecular area. </w:t>
      </w:r>
      <w:r w:rsidR="003660E7" w:rsidRPr="00364AB6">
        <w:rPr>
          <w:rFonts w:cstheme="minorHAnsi"/>
          <w:i/>
        </w:rPr>
        <w:t>ABCF2</w:t>
      </w:r>
      <w:r w:rsidR="003660E7">
        <w:rPr>
          <w:rFonts w:cstheme="minorHAnsi"/>
        </w:rPr>
        <w:t xml:space="preserve"> plays a role</w:t>
      </w:r>
      <w:r w:rsidRPr="003660E7">
        <w:rPr>
          <w:rFonts w:cstheme="minorHAnsi"/>
        </w:rPr>
        <w:t xml:space="preserve"> in transmembrane transportation and previous work has uncovered associations with cancer progression</w:t>
      </w:r>
      <w:r w:rsidR="003660E7" w:rsidRPr="003660E7">
        <w:rPr>
          <w:rFonts w:cstheme="minorHAnsi"/>
        </w:rPr>
        <w:fldChar w:fldCharType="begin">
          <w:fldData xml:space="preserve">PEVuZE5vdGU+PENpdGU+PEF1dGhvcj5LYXJhdGFzPC9BdXRob3I+PFllYXI+MjAxNjwvWWVhcj48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</w:fldData>
        </w:fldChar>
      </w:r>
      <w:r w:rsidR="00C102F0">
        <w:rPr>
          <w:rFonts w:cstheme="minorHAnsi"/>
        </w:rPr>
        <w:instrText xml:space="preserve"> ADDIN EN.CITE </w:instrText>
      </w:r>
      <w:r w:rsidR="00C102F0">
        <w:rPr>
          <w:rFonts w:cstheme="minorHAnsi"/>
        </w:rPr>
        <w:fldChar w:fldCharType="begin">
          <w:fldData xml:space="preserve">PEVuZE5vdGU+PENpdGU+PEF1dGhvcj5LYXJhdGFzPC9BdXRob3I+PFllYXI+MjAxNjwvWWVhcj48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</w:fldData>
        </w:fldChar>
      </w:r>
      <w:r w:rsidR="00C102F0">
        <w:rPr>
          <w:rFonts w:cstheme="minorHAnsi"/>
        </w:rPr>
        <w:instrText xml:space="preserve"> ADDIN EN.CITE.DATA </w:instrText>
      </w:r>
      <w:r w:rsidR="00C102F0">
        <w:rPr>
          <w:rFonts w:cstheme="minorHAnsi"/>
        </w:rPr>
      </w:r>
      <w:r w:rsidR="00C102F0">
        <w:rPr>
          <w:rFonts w:cstheme="minorHAnsi"/>
        </w:rPr>
        <w:fldChar w:fldCharType="end"/>
      </w:r>
      <w:r w:rsidR="003660E7" w:rsidRPr="003660E7">
        <w:rPr>
          <w:rFonts w:cstheme="minorHAnsi"/>
        </w:rPr>
      </w:r>
      <w:r w:rsidR="003660E7" w:rsidRPr="003660E7">
        <w:rPr>
          <w:rFonts w:cstheme="minorHAnsi"/>
        </w:rPr>
        <w:fldChar w:fldCharType="separate"/>
      </w:r>
      <w:r w:rsidR="00C102F0">
        <w:rPr>
          <w:rFonts w:cstheme="minorHAnsi"/>
          <w:noProof/>
        </w:rPr>
        <w:t>(33, 34)</w:t>
      </w:r>
      <w:r w:rsidR="003660E7" w:rsidRPr="003660E7">
        <w:rPr>
          <w:rFonts w:cstheme="minorHAnsi"/>
        </w:rPr>
        <w:fldChar w:fldCharType="end"/>
      </w:r>
      <w:r w:rsidRPr="003660E7">
        <w:rPr>
          <w:rFonts w:cstheme="minorHAnsi"/>
        </w:rPr>
        <w:t>, the molecular pathogenesis of Duchenne Muscular Dystrophy</w:t>
      </w:r>
      <w:r w:rsidR="003660E7" w:rsidRPr="003660E7">
        <w:rPr>
          <w:rFonts w:cstheme="minorHAnsi"/>
        </w:rPr>
        <w:fldChar w:fldCharType="begin"/>
      </w:r>
      <w:r w:rsidR="00C102F0">
        <w:rPr>
          <w:rFonts w:cstheme="minorHAnsi"/>
        </w:rPr>
        <w:instrText xml:space="preserve"> ADDIN EN.CITE &lt;EndNote&gt;&lt;Cite&gt;&lt;Author&gt;Xiu&lt;/Author&gt;&lt;Year&gt;2020&lt;/Year&gt;&lt;RecNum&gt;715&lt;/RecNum&gt;&lt;DisplayText&gt;(35)&lt;/DisplayText&gt;&lt;record&gt;&lt;rec-number&gt;715&lt;/rec-number&gt;&lt;foreign-keys&gt;&lt;key app="EN" db-id="tfrstzzwk9psaiezzti5x2tn0vsz5p9aex5a" timestamp="0"&gt;715&lt;/key&gt;&lt;/foreign-keys&gt;&lt;ref-type name="Journal Article"&gt;17&lt;/ref-type&gt;&lt;contributors&gt;&lt;authors&gt;&lt;author&gt;Xiu, M. X.&lt;/author&gt;&lt;author&gt;Zeng, B.&lt;/author&gt;&lt;author&gt;Kuang, B. H.&lt;/author&gt;&lt;/authors&gt;&lt;/contributors&gt;&lt;auth-address&gt;Medical School of Nanchang University, Nanchang, China.&lt;/auth-address&gt;&lt;titles&gt;&lt;title&gt;Identification of hub genes, miRNAs and regulatory factors relevant for Duchenne muscular dystrophy by bioinformatics analysis&lt;/title&gt;&lt;secondary-title&gt;Int J Neurosci&lt;/secondary-title&gt;&lt;alt-title&gt;The International journal of neuroscience&lt;/alt-title&gt;&lt;/titles&gt;&lt;pages&gt;1-10&lt;/pages&gt;&lt;edition&gt;2020/08/15&lt;/edition&gt;&lt;dates&gt;&lt;year&gt;2020&lt;/year&gt;&lt;pub-dates&gt;&lt;date&gt;Aug 26&lt;/date&gt;&lt;/pub-dates&gt;&lt;/dates&gt;&lt;isbn&gt;0020-7454&lt;/isbn&gt;&lt;accession-num&gt;32791870&lt;/accession-num&gt;&lt;urls&gt;&lt;/urls&gt;&lt;electronic-resource-num&gt;10.1080/00207454.2020.1810030&lt;/electronic-resource-num&gt;&lt;remote-database-provider&gt;Nlm&lt;/remote-database-provider&gt;&lt;language&gt;eng&lt;/language&gt;&lt;/record&gt;&lt;/Cite&gt;&lt;/EndNote&gt;</w:instrText>
      </w:r>
      <w:r w:rsidR="003660E7" w:rsidRPr="003660E7">
        <w:rPr>
          <w:rFonts w:cstheme="minorHAnsi"/>
        </w:rPr>
        <w:fldChar w:fldCharType="separate"/>
      </w:r>
      <w:r w:rsidR="00C102F0">
        <w:rPr>
          <w:rFonts w:cstheme="minorHAnsi"/>
          <w:noProof/>
        </w:rPr>
        <w:t>(35)</w:t>
      </w:r>
      <w:r w:rsidR="003660E7" w:rsidRPr="003660E7">
        <w:rPr>
          <w:rFonts w:cstheme="minorHAnsi"/>
        </w:rPr>
        <w:fldChar w:fldCharType="end"/>
      </w:r>
      <w:r w:rsidRPr="003660E7">
        <w:rPr>
          <w:rFonts w:cstheme="minorHAnsi"/>
        </w:rPr>
        <w:t>, and is down-regulated in ulcerative colitis</w:t>
      </w:r>
      <w:r w:rsidR="003660E7" w:rsidRPr="003660E7">
        <w:rPr>
          <w:rFonts w:cstheme="minorHAnsi"/>
        </w:rPr>
        <w:fldChar w:fldCharType="begin"/>
      </w:r>
      <w:r w:rsidR="00C102F0">
        <w:rPr>
          <w:rFonts w:cstheme="minorHAnsi"/>
        </w:rPr>
        <w:instrText xml:space="preserve"> ADDIN EN.CITE &lt;EndNote&gt;&lt;Cite&gt;&lt;Author&gt;Verma&lt;/Author&gt;&lt;Year&gt;2013&lt;/Year&gt;&lt;RecNum&gt;716&lt;/RecNum&gt;&lt;DisplayText&gt;(36)&lt;/DisplayText&gt;&lt;record&gt;&lt;rec-number&gt;716&lt;/rec-number&gt;&lt;foreign-keys&gt;&lt;key app="EN" db-id="tfrstzzwk9psaiezzti5x2tn0vsz5p9aex5a" timestamp="0"&gt;716&lt;/key&gt;&lt;/foreign-keys&gt;&lt;ref-type name="Journal Article"&gt;17&lt;/ref-type&gt;&lt;contributors&gt;&lt;authors&gt;&lt;author&gt;Verma, N.&lt;/author&gt;&lt;author&gt;Ahuja, V.&lt;/author&gt;&lt;author&gt;Paul, J.&lt;/author&gt;&lt;/authors&gt;&lt;/contributors&gt;&lt;auth-address&gt;School of Life Sciences, Jawaharlal Nehru University, New Delhi, India. nir.biotech@gmail.com&lt;/auth-address&gt;&lt;titles&gt;&lt;title&gt;Profiling of ABC transporters during active ulcerative colitis and in vitro effect of inflammatory modulators&lt;/title&gt;&lt;secondary-title&gt;Dig Dis Sci&lt;/secondary-title&gt;&lt;alt-title&gt;Digestive diseases and sciences&lt;/alt-title&gt;&lt;/titles&gt;&lt;pages&gt;2282-92&lt;/pages&gt;&lt;volume&gt;58&lt;/volume&gt;&lt;number&gt;8&lt;/number&gt;&lt;edition&gt;2013/03/21&lt;/edition&gt;&lt;keywords&gt;&lt;keyword&gt;ATP-Binding Cassette Transporters/genetics/*metabolism&lt;/keyword&gt;&lt;keyword&gt;Colitis, Ulcerative/*metabolism&lt;/keyword&gt;&lt;keyword&gt;Dose-Response Relationship, Drug&lt;/keyword&gt;&lt;keyword&gt;Gene Expression Regulation/drug effects&lt;/keyword&gt;&lt;keyword&gt;HT29 Cells&lt;/keyword&gt;&lt;keyword&gt;Humans&lt;/keyword&gt;&lt;keyword&gt;Inflammation/genetics/*metabolism&lt;/keyword&gt;&lt;keyword&gt;Lipopolysaccharides/administration &amp;amp; dosage/pharmacology&lt;/keyword&gt;&lt;keyword&gt;Polymerase Chain Reaction&lt;/keyword&gt;&lt;keyword&gt;RNA, Messenger/genetics/metabolism&lt;/keyword&gt;&lt;keyword&gt;*Transcriptome&lt;/keyword&gt;&lt;keyword&gt;Tuberculosis, Gastrointestinal/metabolism&lt;/keyword&gt;&lt;keyword&gt;Tumor Necrosis Factor-alpha/administration &amp;amp; dosage/pharmacology&lt;/keyword&gt;&lt;/keywords&gt;&lt;dates&gt;&lt;year&gt;2013&lt;/year&gt;&lt;pub-dates&gt;&lt;date&gt;Aug&lt;/date&gt;&lt;/pub-dates&gt;&lt;/dates&gt;&lt;isbn&gt;0163-2116&lt;/isbn&gt;&lt;accession-num&gt;23512405&lt;/accession-num&gt;&lt;urls&gt;&lt;/urls&gt;&lt;electronic-resource-num&gt;10.1007/s10620-013-2636-7&lt;/electronic-resource-num&gt;&lt;remote-database-provider&gt;Nlm&lt;/remote-database-provider&gt;&lt;language&gt;eng&lt;/language&gt;&lt;/record&gt;&lt;/Cite&gt;&lt;/EndNote&gt;</w:instrText>
      </w:r>
      <w:r w:rsidR="003660E7" w:rsidRPr="003660E7">
        <w:rPr>
          <w:rFonts w:cstheme="minorHAnsi"/>
        </w:rPr>
        <w:fldChar w:fldCharType="separate"/>
      </w:r>
      <w:r w:rsidR="00C102F0">
        <w:rPr>
          <w:rFonts w:cstheme="minorHAnsi"/>
          <w:noProof/>
        </w:rPr>
        <w:t>(36)</w:t>
      </w:r>
      <w:r w:rsidR="003660E7" w:rsidRPr="003660E7">
        <w:rPr>
          <w:rFonts w:cstheme="minorHAnsi"/>
        </w:rPr>
        <w:fldChar w:fldCharType="end"/>
      </w:r>
      <w:r w:rsidR="00DD2FD7" w:rsidRPr="003660E7">
        <w:rPr>
          <w:rFonts w:cstheme="minorHAnsi"/>
        </w:rPr>
        <w:t>. It is possible that the asso</w:t>
      </w:r>
      <w:r w:rsidR="003660E7" w:rsidRPr="003660E7">
        <w:rPr>
          <w:rFonts w:cstheme="minorHAnsi"/>
        </w:rPr>
        <w:t>ciation between trabecular area</w:t>
      </w:r>
      <w:r w:rsidR="00DD2FD7" w:rsidRPr="003660E7">
        <w:rPr>
          <w:rFonts w:cstheme="minorHAnsi"/>
        </w:rPr>
        <w:t xml:space="preserve"> is mediated via stem cell pathways or inflammatory mechanisms which have previously been described in this cohort</w:t>
      </w:r>
      <w:r w:rsidR="003660E7" w:rsidRPr="003660E7">
        <w:rPr>
          <w:rFonts w:cstheme="minorHAnsi"/>
        </w:rPr>
        <w:t xml:space="preserve"> </w:t>
      </w:r>
      <w:r w:rsidR="003660E7" w:rsidRPr="003660E7">
        <w:rPr>
          <w:rFonts w:cstheme="minorHAnsi"/>
        </w:rPr>
        <w:fldChar w:fldCharType="begin">
          <w:fldData xml:space="preserve">PEVuZE5vdGU+PENpdGU+PEF1dGhvcj5GdWdnbGU8L0F1dGhvcj48WWVhcj4yMDE4PC9ZZWFyPjxS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ZW9wb3Jvc2lzIEZvdW5kYXRpb24gb2YgdGhlIFVTQTwvYWx0LXRpdGxlPjwvdGl0bGVzPjxwZXJp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</w:fldData>
        </w:fldChar>
      </w:r>
      <w:r w:rsidR="00C102F0">
        <w:rPr>
          <w:rFonts w:cstheme="minorHAnsi"/>
        </w:rPr>
        <w:instrText xml:space="preserve"> ADDIN EN.CITE </w:instrText>
      </w:r>
      <w:r w:rsidR="00C102F0">
        <w:rPr>
          <w:rFonts w:cstheme="minorHAnsi"/>
        </w:rPr>
        <w:fldChar w:fldCharType="begin">
          <w:fldData xml:space="preserve">PEVuZE5vdGU+PENpdGU+PEF1dGhvcj5GdWdnbGU8L0F1dGhvcj48WWVhcj4yMDE4PC9ZZWFyPjxS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ZW9wb3Jvc2lzIEZvdW5kYXRpb24gb2YgdGhlIFVTQTwvYWx0LXRpdGxlPjwvdGl0bGVzPjxwZXJp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</w:fldData>
        </w:fldChar>
      </w:r>
      <w:r w:rsidR="00C102F0">
        <w:rPr>
          <w:rFonts w:cstheme="minorHAnsi"/>
        </w:rPr>
        <w:instrText xml:space="preserve"> ADDIN EN.CITE.DATA </w:instrText>
      </w:r>
      <w:r w:rsidR="00C102F0">
        <w:rPr>
          <w:rFonts w:cstheme="minorHAnsi"/>
        </w:rPr>
      </w:r>
      <w:r w:rsidR="00C102F0">
        <w:rPr>
          <w:rFonts w:cstheme="minorHAnsi"/>
        </w:rPr>
        <w:fldChar w:fldCharType="end"/>
      </w:r>
      <w:r w:rsidR="003660E7" w:rsidRPr="003660E7">
        <w:rPr>
          <w:rFonts w:cstheme="minorHAnsi"/>
        </w:rPr>
      </w:r>
      <w:r w:rsidR="003660E7" w:rsidRPr="003660E7">
        <w:rPr>
          <w:rFonts w:cstheme="minorHAnsi"/>
        </w:rPr>
        <w:fldChar w:fldCharType="separate"/>
      </w:r>
      <w:r w:rsidR="00C102F0">
        <w:rPr>
          <w:rFonts w:cstheme="minorHAnsi"/>
          <w:noProof/>
        </w:rPr>
        <w:t>(37)</w:t>
      </w:r>
      <w:r w:rsidR="003660E7" w:rsidRPr="003660E7">
        <w:rPr>
          <w:rFonts w:cstheme="minorHAnsi"/>
        </w:rPr>
        <w:fldChar w:fldCharType="end"/>
      </w:r>
      <w:r w:rsidR="00DD2FD7" w:rsidRPr="003660E7">
        <w:rPr>
          <w:rFonts w:cstheme="minorHAnsi"/>
        </w:rPr>
        <w:t>.</w:t>
      </w:r>
    </w:p>
    <w:p w14:paraId="18595741" w14:textId="5B0EE488" w:rsidR="000A6F36" w:rsidRDefault="00DD2FD7" w:rsidP="00E73328">
      <w:pPr>
        <w:spacing w:line="360" w:lineRule="auto"/>
        <w:jc w:val="both"/>
        <w:rPr>
          <w:rFonts w:cstheme="minorHAnsi"/>
        </w:rPr>
      </w:pPr>
      <w:r w:rsidRPr="003660E7">
        <w:rPr>
          <w:rFonts w:cstheme="minorHAnsi"/>
        </w:rPr>
        <w:t xml:space="preserve">We also saw that a SNP at </w:t>
      </w:r>
      <w:r w:rsidRPr="003660E7">
        <w:rPr>
          <w:rFonts w:cstheme="minorHAnsi"/>
          <w:i/>
          <w:iCs/>
        </w:rPr>
        <w:t>WNT16</w:t>
      </w:r>
      <w:r w:rsidRPr="003660E7">
        <w:rPr>
          <w:rFonts w:cstheme="minorHAnsi"/>
        </w:rPr>
        <w:t xml:space="preserve"> was </w:t>
      </w:r>
      <w:r w:rsidR="00E73328" w:rsidRPr="003660E7">
        <w:rPr>
          <w:rFonts w:cstheme="minorHAnsi"/>
        </w:rPr>
        <w:t>associated</w:t>
      </w:r>
      <w:r w:rsidRPr="003660E7">
        <w:rPr>
          <w:rFonts w:cstheme="minorHAnsi"/>
        </w:rPr>
        <w:t xml:space="preserve"> with </w:t>
      </w:r>
      <w:r w:rsidR="007E6DDB">
        <w:rPr>
          <w:rFonts w:cstheme="minorHAnsi"/>
        </w:rPr>
        <w:t>change in</w:t>
      </w:r>
      <w:r w:rsidR="00E73328" w:rsidRPr="003660E7">
        <w:rPr>
          <w:rFonts w:cstheme="minorHAnsi"/>
        </w:rPr>
        <w:t xml:space="preserve"> trabecular density. W</w:t>
      </w:r>
      <w:r w:rsidR="00907C25" w:rsidRPr="003660E7">
        <w:rPr>
          <w:rFonts w:cstheme="minorHAnsi"/>
        </w:rPr>
        <w:t>nt</w:t>
      </w:r>
      <w:r w:rsidR="00E73328" w:rsidRPr="003660E7">
        <w:rPr>
          <w:rFonts w:cstheme="minorHAnsi"/>
        </w:rPr>
        <w:t>16 is thought to be largely secreted by osteoblasts</w:t>
      </w:r>
      <w:r w:rsidR="003660E7" w:rsidRPr="003660E7">
        <w:rPr>
          <w:rFonts w:cstheme="minorHAnsi"/>
        </w:rPr>
        <w:t xml:space="preserve"> </w:t>
      </w:r>
      <w:r w:rsidR="003660E7" w:rsidRPr="003660E7">
        <w:rPr>
          <w:rFonts w:cstheme="minorHAnsi"/>
        </w:rPr>
        <w:fldChar w:fldCharType="begin">
          <w:fldData xml:space="preserve">PEVuZE5vdGU+PENpdGU+PEF1dGhvcj5Nb3bDqXJhcmUtU2tydGljPC9BdXRob3I+PFllYXI+MjAx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</w:fldData>
        </w:fldChar>
      </w:r>
      <w:r w:rsidR="00C102F0">
        <w:rPr>
          <w:rFonts w:cstheme="minorHAnsi"/>
        </w:rPr>
        <w:instrText xml:space="preserve"> ADDIN EN.CITE </w:instrText>
      </w:r>
      <w:r w:rsidR="00C102F0">
        <w:rPr>
          <w:rFonts w:cstheme="minorHAnsi"/>
        </w:rPr>
        <w:fldChar w:fldCharType="begin">
          <w:fldData xml:space="preserve">PEVuZE5vdGU+PENpdGU+PEF1dGhvcj5Nb3bDqXJhcmUtU2tydGljPC9BdXRob3I+PFllYXI+MjAx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</w:fldData>
        </w:fldChar>
      </w:r>
      <w:r w:rsidR="00C102F0">
        <w:rPr>
          <w:rFonts w:cstheme="minorHAnsi"/>
        </w:rPr>
        <w:instrText xml:space="preserve"> ADDIN EN.CITE.DATA </w:instrText>
      </w:r>
      <w:r w:rsidR="00C102F0">
        <w:rPr>
          <w:rFonts w:cstheme="minorHAnsi"/>
        </w:rPr>
      </w:r>
      <w:r w:rsidR="00C102F0">
        <w:rPr>
          <w:rFonts w:cstheme="minorHAnsi"/>
        </w:rPr>
        <w:fldChar w:fldCharType="end"/>
      </w:r>
      <w:r w:rsidR="003660E7" w:rsidRPr="003660E7">
        <w:rPr>
          <w:rFonts w:cstheme="minorHAnsi"/>
        </w:rPr>
      </w:r>
      <w:r w:rsidR="003660E7" w:rsidRPr="003660E7">
        <w:rPr>
          <w:rFonts w:cstheme="minorHAnsi"/>
        </w:rPr>
        <w:fldChar w:fldCharType="separate"/>
      </w:r>
      <w:r w:rsidR="00C102F0">
        <w:rPr>
          <w:rFonts w:cstheme="minorHAnsi"/>
          <w:noProof/>
        </w:rPr>
        <w:t>(38)</w:t>
      </w:r>
      <w:r w:rsidR="003660E7" w:rsidRPr="003660E7">
        <w:rPr>
          <w:rFonts w:cstheme="minorHAnsi"/>
        </w:rPr>
        <w:fldChar w:fldCharType="end"/>
      </w:r>
      <w:r w:rsidR="00E73328" w:rsidRPr="003660E7">
        <w:rPr>
          <w:rFonts w:cstheme="minorHAnsi"/>
        </w:rPr>
        <w:t xml:space="preserve"> and </w:t>
      </w:r>
      <w:r w:rsidR="00B31EB4" w:rsidRPr="003660E7">
        <w:rPr>
          <w:rFonts w:cstheme="minorHAnsi"/>
        </w:rPr>
        <w:t xml:space="preserve">directly </w:t>
      </w:r>
      <w:r w:rsidR="00E73328" w:rsidRPr="003660E7">
        <w:rPr>
          <w:rFonts w:cstheme="minorHAnsi"/>
        </w:rPr>
        <w:t>suppresses osteoclastogenesis via the non</w:t>
      </w:r>
      <w:r w:rsidR="003660E7" w:rsidRPr="003660E7">
        <w:rPr>
          <w:rFonts w:cstheme="minorHAnsi"/>
        </w:rPr>
        <w:t>-</w:t>
      </w:r>
      <w:r w:rsidR="00E73328" w:rsidRPr="003660E7">
        <w:rPr>
          <w:rFonts w:cstheme="minorHAnsi"/>
        </w:rPr>
        <w:t xml:space="preserve">canonical JNK MAPK pathway with upregulation of </w:t>
      </w:r>
      <w:r w:rsidR="00267883" w:rsidRPr="003660E7">
        <w:rPr>
          <w:rFonts w:cstheme="minorHAnsi"/>
        </w:rPr>
        <w:t>osteoprotegerin</w:t>
      </w:r>
      <w:r w:rsidR="00E73328" w:rsidRPr="003660E7">
        <w:rPr>
          <w:rFonts w:cstheme="minorHAnsi"/>
        </w:rPr>
        <w:t xml:space="preserve">. </w:t>
      </w:r>
      <w:r w:rsidR="00796B60" w:rsidRPr="003660E7">
        <w:rPr>
          <w:rFonts w:cstheme="minorHAnsi"/>
        </w:rPr>
        <w:t>In murine models W</w:t>
      </w:r>
      <w:r w:rsidR="00907C25" w:rsidRPr="003660E7">
        <w:rPr>
          <w:rFonts w:cstheme="minorHAnsi"/>
        </w:rPr>
        <w:t>nt</w:t>
      </w:r>
      <w:r w:rsidR="00796B60" w:rsidRPr="003660E7">
        <w:rPr>
          <w:rFonts w:cstheme="minorHAnsi"/>
        </w:rPr>
        <w:t>16 has been shown to be reduced by steroid administration</w:t>
      </w:r>
      <w:r w:rsidR="003660E7" w:rsidRPr="003660E7">
        <w:rPr>
          <w:rFonts w:cstheme="minorHAnsi"/>
        </w:rPr>
        <w:t xml:space="preserve"> </w:t>
      </w:r>
      <w:r w:rsidR="003660E7" w:rsidRPr="003660E7">
        <w:rPr>
          <w:rFonts w:cstheme="minorHAnsi"/>
        </w:rPr>
        <w:fldChar w:fldCharType="begin"/>
      </w:r>
      <w:r w:rsidR="00C102F0">
        <w:rPr>
          <w:rFonts w:cstheme="minorHAnsi"/>
        </w:rPr>
        <w:instrText xml:space="preserve"> ADDIN EN.CITE &lt;EndNote&gt;&lt;Cite&gt;&lt;Author&gt;Hildebrandt&lt;/Author&gt;&lt;Year&gt;2018&lt;/Year&gt;&lt;RecNum&gt;724&lt;/RecNum&gt;&lt;DisplayText&gt;(39)&lt;/DisplayText&gt;&lt;record&gt;&lt;rec-number&gt;724&lt;/rec-number&gt;&lt;foreign-keys&gt;&lt;key app="EN" db-id="tfrstzzwk9psaiezzti5x2tn0vsz5p9aex5a" timestamp="0"&gt;724&lt;/key&gt;&lt;/foreign-keys&gt;&lt;ref-type name="Journal Article"&gt;17&lt;/ref-type&gt;&lt;contributors&gt;&lt;authors&gt;&lt;author&gt;Hildebrandt, Susanne&lt;/author&gt;&lt;author&gt;Baschant, Ulrike&lt;/author&gt;&lt;author&gt;Thiele, Sylvia&lt;/author&gt;&lt;author&gt;Tuckermann, Jan&lt;/author&gt;&lt;author&gt;Hofbauer, Lorenz C.&lt;/author&gt;&lt;author&gt;Rauner, Martina&lt;/author&gt;&lt;/authors&gt;&lt;/contributors&gt;&lt;titles&gt;&lt;title&gt;Glucocorticoids suppress Wnt16 expression in osteoblasts in vitro and in vivo&lt;/title&gt;&lt;secondary-title&gt;Scientific reports&lt;/secondary-title&gt;&lt;alt-title&gt;Sci Rep&lt;/alt-title&gt;&lt;/titles&gt;&lt;alt-periodical&gt;&lt;full-title&gt;Sci Rep&lt;/full-title&gt;&lt;/alt-periodical&gt;&lt;pages&gt;8711-8711&lt;/pages&gt;&lt;volume&gt;8&lt;/volume&gt;&lt;number&gt;1&lt;/number&gt;&lt;keywords&gt;&lt;keyword&gt;Animals&lt;/keyword&gt;&lt;keyword&gt;Bone Density/drug effects/genetics&lt;/keyword&gt;&lt;keyword&gt;Cell Line&lt;/keyword&gt;&lt;keyword&gt;Dexamethasone/*pharmacology&lt;/keyword&gt;&lt;keyword&gt;Female&lt;/keyword&gt;&lt;keyword&gt;Gene Expression Regulation/*drug effects&lt;/keyword&gt;&lt;keyword&gt;Glucocorticoids/*pharmacology&lt;/keyword&gt;&lt;keyword&gt;Mesenchymal Stem Cells/cytology/metabolism&lt;/keyword&gt;&lt;keyword&gt;Mice&lt;/keyword&gt;&lt;keyword&gt;Mice, Knockout&lt;/keyword&gt;&lt;keyword&gt;Osteoblasts/cytology/*metabolism&lt;/keyword&gt;&lt;keyword&gt;Receptors, Glucocorticoid/genetics/metabolism&lt;/keyword&gt;&lt;keyword&gt;Skull/cytology/metabolism&lt;/keyword&gt;&lt;keyword&gt;Wnt Proteins/*biosynthesis/genetics&lt;/keyword&gt;&lt;/keywords&gt;&lt;dates&gt;&lt;year&gt;2018&lt;/year&gt;&lt;/dates&gt;&lt;publisher&gt;Nature Publishing Group UK&lt;/publisher&gt;&lt;isbn&gt;2045-2322&lt;/isbn&gt;&lt;accession-num&gt;29880826&lt;/accession-num&gt;&lt;urls&gt;&lt;related-urls&gt;&lt;url&gt;https://pubmed.ncbi.nlm.nih.gov/29880826&lt;/url&gt;&lt;url&gt;https://www.ncbi.nlm.nih.gov/pmc/articles/PMC5992207/&lt;/url&gt;&lt;/related-urls&gt;&lt;/urls&gt;&lt;electronic-resource-num&gt;10.1038/s41598-018-26300-z&lt;/electronic-resource-num&gt;&lt;remote-database-name&gt;PubMed&lt;/remote-database-name&gt;&lt;language&gt;eng&lt;/language&gt;&lt;/record&gt;&lt;/Cite&gt;&lt;/EndNote&gt;</w:instrText>
      </w:r>
      <w:r w:rsidR="003660E7" w:rsidRPr="003660E7">
        <w:rPr>
          <w:rFonts w:cstheme="minorHAnsi"/>
        </w:rPr>
        <w:fldChar w:fldCharType="separate"/>
      </w:r>
      <w:r w:rsidR="00C102F0">
        <w:rPr>
          <w:rFonts w:cstheme="minorHAnsi"/>
          <w:noProof/>
        </w:rPr>
        <w:t>(39)</w:t>
      </w:r>
      <w:r w:rsidR="003660E7" w:rsidRPr="003660E7">
        <w:rPr>
          <w:rFonts w:cstheme="minorHAnsi"/>
        </w:rPr>
        <w:fldChar w:fldCharType="end"/>
      </w:r>
      <w:r w:rsidR="00796B60" w:rsidRPr="003660E7">
        <w:rPr>
          <w:rFonts w:cstheme="minorHAnsi"/>
        </w:rPr>
        <w:t xml:space="preserve"> and</w:t>
      </w:r>
      <w:r w:rsidR="00E73328" w:rsidRPr="003660E7">
        <w:rPr>
          <w:rFonts w:cstheme="minorHAnsi"/>
        </w:rPr>
        <w:t xml:space="preserve"> </w:t>
      </w:r>
      <w:r w:rsidR="006331D3" w:rsidRPr="003660E7">
        <w:rPr>
          <w:rFonts w:cstheme="minorHAnsi"/>
        </w:rPr>
        <w:t xml:space="preserve">the particular SNP rs3801387 </w:t>
      </w:r>
      <w:r w:rsidR="00E73328" w:rsidRPr="003660E7">
        <w:rPr>
          <w:rFonts w:cstheme="minorHAnsi"/>
        </w:rPr>
        <w:t>has previously been associated with BMD, fracture and cortical bone thickness</w:t>
      </w:r>
      <w:r w:rsidR="003660E7">
        <w:rPr>
          <w:rFonts w:cstheme="minorHAnsi"/>
        </w:rPr>
        <w:t xml:space="preserve"> </w:t>
      </w:r>
      <w:r w:rsidR="003660E7" w:rsidRPr="003660E7">
        <w:rPr>
          <w:rFonts w:cstheme="minorHAnsi"/>
        </w:rPr>
        <w:fldChar w:fldCharType="begin">
          <w:fldData xml:space="preserve">PEVuZE5vdGU+PENpdGU+PEF1dGhvcj5Fc3RyYWRhPC9BdXRob3I+PFllYXI+MjAxMjwvWWVhcj48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</w:fldData>
        </w:fldChar>
      </w:r>
      <w:r w:rsidR="00C102F0">
        <w:rPr>
          <w:rFonts w:cstheme="minorHAnsi"/>
        </w:rPr>
        <w:instrText xml:space="preserve"> ADDIN EN.CITE </w:instrText>
      </w:r>
      <w:r w:rsidR="00C102F0">
        <w:rPr>
          <w:rFonts w:cstheme="minorHAnsi"/>
        </w:rPr>
        <w:fldChar w:fldCharType="begin">
          <w:fldData xml:space="preserve">PEVuZE5vdGU+PENpdGU+PEF1dGhvcj5Fc3RyYWRhPC9BdXRob3I+PFllYXI+MjAxMjwvWWVhcj48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</w:fldData>
        </w:fldChar>
      </w:r>
      <w:r w:rsidR="00C102F0">
        <w:rPr>
          <w:rFonts w:cstheme="minorHAnsi"/>
        </w:rPr>
        <w:instrText xml:space="preserve"> ADDIN EN.CITE.DATA </w:instrText>
      </w:r>
      <w:r w:rsidR="00C102F0">
        <w:rPr>
          <w:rFonts w:cstheme="minorHAnsi"/>
        </w:rPr>
      </w:r>
      <w:r w:rsidR="00C102F0">
        <w:rPr>
          <w:rFonts w:cstheme="minorHAnsi"/>
        </w:rPr>
        <w:fldChar w:fldCharType="end"/>
      </w:r>
      <w:r w:rsidR="003660E7" w:rsidRPr="003660E7">
        <w:rPr>
          <w:rFonts w:cstheme="minorHAnsi"/>
        </w:rPr>
      </w:r>
      <w:r w:rsidR="003660E7" w:rsidRPr="003660E7">
        <w:rPr>
          <w:rFonts w:cstheme="minorHAnsi"/>
        </w:rPr>
        <w:fldChar w:fldCharType="separate"/>
      </w:r>
      <w:r w:rsidR="00C102F0">
        <w:rPr>
          <w:rFonts w:cstheme="minorHAnsi"/>
          <w:noProof/>
        </w:rPr>
        <w:t>(4, 40, 41)</w:t>
      </w:r>
      <w:r w:rsidR="003660E7" w:rsidRPr="003660E7">
        <w:rPr>
          <w:rFonts w:cstheme="minorHAnsi"/>
        </w:rPr>
        <w:fldChar w:fldCharType="end"/>
      </w:r>
      <w:r w:rsidR="00E73328" w:rsidRPr="003660E7">
        <w:rPr>
          <w:rFonts w:cstheme="minorHAnsi"/>
        </w:rPr>
        <w:t>. It is surprising</w:t>
      </w:r>
      <w:r w:rsidR="00624045" w:rsidRPr="003660E7">
        <w:rPr>
          <w:rFonts w:cstheme="minorHAnsi"/>
        </w:rPr>
        <w:t xml:space="preserve"> </w:t>
      </w:r>
      <w:r w:rsidR="00E73328" w:rsidRPr="003660E7">
        <w:rPr>
          <w:rFonts w:cstheme="minorHAnsi"/>
        </w:rPr>
        <w:t>that we should have</w:t>
      </w:r>
      <w:r w:rsidR="00E630E3" w:rsidRPr="003660E7">
        <w:rPr>
          <w:rFonts w:cstheme="minorHAnsi"/>
        </w:rPr>
        <w:t xml:space="preserve"> only</w:t>
      </w:r>
      <w:r w:rsidR="00E73328" w:rsidRPr="003660E7">
        <w:rPr>
          <w:rFonts w:cstheme="minorHAnsi"/>
        </w:rPr>
        <w:t xml:space="preserve"> observed effects on density in the trabecular compartment</w:t>
      </w:r>
      <w:r w:rsidR="00E630E3" w:rsidRPr="003660E7">
        <w:rPr>
          <w:rFonts w:cstheme="minorHAnsi"/>
        </w:rPr>
        <w:t xml:space="preserve"> and also that the direction of association suggests that a greater number of </w:t>
      </w:r>
      <w:r w:rsidR="00796B60" w:rsidRPr="003660E7">
        <w:rPr>
          <w:rFonts w:cstheme="minorHAnsi"/>
        </w:rPr>
        <w:t>G alleles was associated with</w:t>
      </w:r>
      <w:r w:rsidR="00E630E3" w:rsidRPr="003660E7">
        <w:rPr>
          <w:rFonts w:cstheme="minorHAnsi"/>
        </w:rPr>
        <w:t xml:space="preserve"> a disadvantageous</w:t>
      </w:r>
      <w:r w:rsidR="00796B60" w:rsidRPr="003660E7">
        <w:rPr>
          <w:rFonts w:cstheme="minorHAnsi"/>
        </w:rPr>
        <w:t xml:space="preserve"> </w:t>
      </w:r>
      <w:r w:rsidR="004D16AA">
        <w:rPr>
          <w:rFonts w:cstheme="minorHAnsi"/>
        </w:rPr>
        <w:t>greater</w:t>
      </w:r>
      <w:r w:rsidR="004D16AA" w:rsidRPr="003660E7">
        <w:rPr>
          <w:rFonts w:cstheme="minorHAnsi"/>
        </w:rPr>
        <w:t xml:space="preserve"> </w:t>
      </w:r>
      <w:r w:rsidR="00796B60" w:rsidRPr="003660E7">
        <w:rPr>
          <w:rFonts w:cstheme="minorHAnsi"/>
        </w:rPr>
        <w:t>reduction of trabecular density</w:t>
      </w:r>
      <w:r w:rsidR="00A92AFD" w:rsidRPr="003660E7">
        <w:rPr>
          <w:rFonts w:cstheme="minorHAnsi"/>
        </w:rPr>
        <w:t xml:space="preserve">. In the Estrada GWAS, from which the </w:t>
      </w:r>
      <w:r w:rsidR="00A92AFD" w:rsidRPr="00364AB6">
        <w:rPr>
          <w:rFonts w:cstheme="minorHAnsi"/>
          <w:i/>
          <w:iCs/>
        </w:rPr>
        <w:t xml:space="preserve">WNT16 </w:t>
      </w:r>
      <w:r w:rsidR="00A92AFD" w:rsidRPr="003660E7">
        <w:rPr>
          <w:rFonts w:cstheme="minorHAnsi"/>
        </w:rPr>
        <w:t xml:space="preserve">SNP was identified, </w:t>
      </w:r>
      <w:r w:rsidR="00FC2275">
        <w:rPr>
          <w:rFonts w:cstheme="minorHAnsi"/>
        </w:rPr>
        <w:t>each additional</w:t>
      </w:r>
      <w:r w:rsidR="00C13E03">
        <w:rPr>
          <w:rFonts w:cstheme="minorHAnsi"/>
        </w:rPr>
        <w:t xml:space="preserve"> </w:t>
      </w:r>
      <w:r w:rsidR="000B2F07">
        <w:rPr>
          <w:rFonts w:cstheme="minorHAnsi"/>
        </w:rPr>
        <w:t>A</w:t>
      </w:r>
      <w:r w:rsidR="007E6DDB">
        <w:rPr>
          <w:rFonts w:cstheme="minorHAnsi"/>
        </w:rPr>
        <w:t xml:space="preserve"> allele</w:t>
      </w:r>
      <w:r w:rsidR="00FC2275">
        <w:rPr>
          <w:rFonts w:cstheme="minorHAnsi"/>
        </w:rPr>
        <w:t xml:space="preserve"> was</w:t>
      </w:r>
      <w:r w:rsidR="006331D3" w:rsidRPr="003660E7">
        <w:rPr>
          <w:rFonts w:cstheme="minorHAnsi"/>
        </w:rPr>
        <w:t xml:space="preserve"> disadvantageous</w:t>
      </w:r>
      <w:r w:rsidR="00E630E3" w:rsidRPr="003660E7">
        <w:rPr>
          <w:rFonts w:cstheme="minorHAnsi"/>
        </w:rPr>
        <w:t xml:space="preserve"> to bone</w:t>
      </w:r>
      <w:r w:rsidR="00A92AFD" w:rsidRPr="003660E7">
        <w:rPr>
          <w:rFonts w:cstheme="minorHAnsi"/>
        </w:rPr>
        <w:t xml:space="preserve"> </w:t>
      </w:r>
      <w:r w:rsidR="004D16AA">
        <w:rPr>
          <w:rFonts w:cstheme="minorHAnsi"/>
        </w:rPr>
        <w:t xml:space="preserve">and </w:t>
      </w:r>
      <w:r w:rsidR="00A92AFD" w:rsidRPr="003660E7">
        <w:rPr>
          <w:rFonts w:cstheme="minorHAnsi"/>
        </w:rPr>
        <w:t xml:space="preserve">associated with </w:t>
      </w:r>
      <w:r w:rsidR="006331D3" w:rsidRPr="003660E7">
        <w:rPr>
          <w:rFonts w:cstheme="minorHAnsi"/>
        </w:rPr>
        <w:t>lower femoral neck</w:t>
      </w:r>
      <w:r w:rsidR="00E630E3" w:rsidRPr="003660E7">
        <w:rPr>
          <w:rFonts w:cstheme="minorHAnsi"/>
        </w:rPr>
        <w:t xml:space="preserve"> BMD</w:t>
      </w:r>
      <w:r w:rsidR="006331D3" w:rsidRPr="003660E7">
        <w:rPr>
          <w:rFonts w:cstheme="minorHAnsi"/>
        </w:rPr>
        <w:t xml:space="preserve"> (</w:t>
      </w:r>
      <w:r w:rsidR="004D16AA">
        <w:rPr>
          <w:rFonts w:cstheme="minorHAnsi"/>
        </w:rPr>
        <w:t>SD difference per additional A allele:</w:t>
      </w:r>
      <w:r w:rsidR="006331D3" w:rsidRPr="003660E7">
        <w:rPr>
          <w:rFonts w:cstheme="minorHAnsi"/>
        </w:rPr>
        <w:t xml:space="preserve"> -0.08)</w:t>
      </w:r>
      <w:r w:rsidR="000B2F07">
        <w:rPr>
          <w:rFonts w:cstheme="minorHAnsi"/>
        </w:rPr>
        <w:t>, lower spinal BMD (</w:t>
      </w:r>
      <w:r w:rsidR="000B2F07" w:rsidRPr="003660E7">
        <w:rPr>
          <w:rFonts w:cstheme="minorHAnsi"/>
        </w:rPr>
        <w:t>β= -0.</w:t>
      </w:r>
      <w:r w:rsidR="000B2F07">
        <w:rPr>
          <w:rFonts w:cstheme="minorHAnsi"/>
        </w:rPr>
        <w:t>10)</w:t>
      </w:r>
      <w:r w:rsidR="004D16AA">
        <w:rPr>
          <w:rFonts w:cstheme="minorHAnsi"/>
        </w:rPr>
        <w:t xml:space="preserve"> </w:t>
      </w:r>
      <w:r w:rsidR="006331D3" w:rsidRPr="003660E7">
        <w:rPr>
          <w:rFonts w:cstheme="minorHAnsi"/>
        </w:rPr>
        <w:t>and higher</w:t>
      </w:r>
      <w:r w:rsidR="00E630E3" w:rsidRPr="003660E7">
        <w:rPr>
          <w:rFonts w:cstheme="minorHAnsi"/>
        </w:rPr>
        <w:t xml:space="preserve"> risk of </w:t>
      </w:r>
      <w:r w:rsidR="004D16AA">
        <w:rPr>
          <w:rFonts w:cstheme="minorHAnsi"/>
        </w:rPr>
        <w:t>low-trauma</w:t>
      </w:r>
      <w:r w:rsidR="004D16AA" w:rsidRPr="003660E7">
        <w:rPr>
          <w:rFonts w:cstheme="minorHAnsi"/>
        </w:rPr>
        <w:t xml:space="preserve"> </w:t>
      </w:r>
      <w:r w:rsidR="00E630E3" w:rsidRPr="003660E7">
        <w:rPr>
          <w:rFonts w:cstheme="minorHAnsi"/>
        </w:rPr>
        <w:t>fracture</w:t>
      </w:r>
      <w:r w:rsidR="006331D3" w:rsidRPr="003660E7">
        <w:rPr>
          <w:rFonts w:cstheme="minorHAnsi"/>
        </w:rPr>
        <w:t xml:space="preserve"> (</w:t>
      </w:r>
      <w:r w:rsidR="004D16AA">
        <w:rPr>
          <w:rFonts w:cstheme="minorHAnsi"/>
        </w:rPr>
        <w:t>OR</w:t>
      </w:r>
      <w:r w:rsidR="00257293">
        <w:rPr>
          <w:rFonts w:cstheme="minorHAnsi"/>
        </w:rPr>
        <w:t>:</w:t>
      </w:r>
      <w:r w:rsidR="006331D3" w:rsidRPr="003660E7">
        <w:rPr>
          <w:rFonts w:cstheme="minorHAnsi"/>
        </w:rPr>
        <w:t xml:space="preserve"> 1.0</w:t>
      </w:r>
      <w:r w:rsidR="009716DF">
        <w:rPr>
          <w:rFonts w:cstheme="minorHAnsi"/>
        </w:rPr>
        <w:t>6</w:t>
      </w:r>
      <w:r w:rsidR="006331D3" w:rsidRPr="003660E7">
        <w:rPr>
          <w:rFonts w:cstheme="minorHAnsi"/>
        </w:rPr>
        <w:t>)</w:t>
      </w:r>
      <w:r w:rsidR="00E630E3" w:rsidRPr="003660E7">
        <w:rPr>
          <w:rFonts w:cstheme="minorHAnsi"/>
        </w:rPr>
        <w:t xml:space="preserve"> </w:t>
      </w:r>
      <w:r w:rsidR="003660E7" w:rsidRPr="003660E7">
        <w:rPr>
          <w:rFonts w:cstheme="minorHAnsi"/>
        </w:rPr>
        <w:fldChar w:fldCharType="begin"/>
      </w:r>
      <w:r w:rsidR="003660E7" w:rsidRPr="003660E7">
        <w:rPr>
          <w:rFonts w:cstheme="minorHAnsi"/>
        </w:rPr>
        <w:instrText xml:space="preserve"> ADDIN EN.CITE &lt;EndNote&gt;&lt;Cite&gt;&lt;Author&gt;Estrada&lt;/Author&gt;&lt;Year&gt;2012&lt;/Year&gt;&lt;RecNum&gt;12&lt;/RecNum&gt;&lt;DisplayText&gt;(4)&lt;/DisplayText&gt;&lt;record&gt;&lt;rec-number&gt;12&lt;/rec-number&gt;&lt;foreign-keys&gt;&lt;key app="EN" db-id="atts9axz69f024etrdlxxd2zex2rwrfr5x09"&gt;12&lt;/key&gt;&lt;/foreign-keys&gt;&lt;ref-type name="Journal Article"&gt;17&lt;/ref-type&gt;&lt;contributors&gt;&lt;authors&gt;&lt;author&gt;Estrada, Karol&lt;/author&gt;&lt;author&gt;Styrkarsdottir, Unnur&lt;/author&gt;&lt;author&gt;Evangelou, Evangelos&lt;/author&gt;&lt;author&gt;Hsu, Yi-Hsiang&lt;/author&gt;&lt;author&gt;Duncan, Emma L&lt;/author&gt;&lt;author&gt;Ntzani, Evangelia E&lt;/author&gt;&lt;author&gt;Oei, Ling&lt;/author&gt;&lt;author&gt;Albagha, Omar ME&lt;/author&gt;&lt;author&gt;Amin, Najaf&lt;/author&gt;&lt;author&gt;Kemp, John P&lt;/author&gt;&lt;/authors&gt;&lt;/contributors&gt;&lt;titles&gt;&lt;title&gt;Genome-wide meta-analysis identifies 56 bone mineral density loci and reveals 14 loci associated with risk of fracture&lt;/title&gt;&lt;secondary-title&gt;Nature genetics&lt;/secondary-title&gt;&lt;/titles&gt;&lt;pages&gt;491-501&lt;/pages&gt;&lt;volume&gt;44&lt;/volume&gt;&lt;number&gt;5&lt;/number&gt;&lt;dates&gt;&lt;year&gt;2012&lt;/year&gt;&lt;/dates&gt;&lt;isbn&gt;1546-1718&lt;/isbn&gt;&lt;urls&gt;&lt;/urls&gt;&lt;/record&gt;&lt;/Cite&gt;&lt;/EndNote&gt;</w:instrText>
      </w:r>
      <w:r w:rsidR="003660E7" w:rsidRPr="003660E7">
        <w:rPr>
          <w:rFonts w:cstheme="minorHAnsi"/>
        </w:rPr>
        <w:fldChar w:fldCharType="separate"/>
      </w:r>
      <w:r w:rsidR="003660E7" w:rsidRPr="003660E7">
        <w:rPr>
          <w:rFonts w:cstheme="minorHAnsi"/>
          <w:noProof/>
        </w:rPr>
        <w:t>(4)</w:t>
      </w:r>
      <w:r w:rsidR="003660E7" w:rsidRPr="003660E7">
        <w:rPr>
          <w:rFonts w:cstheme="minorHAnsi"/>
        </w:rPr>
        <w:fldChar w:fldCharType="end"/>
      </w:r>
      <w:r w:rsidR="00E630E3" w:rsidRPr="003660E7">
        <w:rPr>
          <w:rFonts w:cstheme="minorHAnsi"/>
        </w:rPr>
        <w:t>.</w:t>
      </w:r>
      <w:r w:rsidR="00B12426">
        <w:rPr>
          <w:rFonts w:cstheme="minorHAnsi"/>
        </w:rPr>
        <w:t xml:space="preserve"> Interestingly, we observed the same </w:t>
      </w:r>
      <w:r w:rsidR="00F3689C">
        <w:rPr>
          <w:rFonts w:cstheme="minorHAnsi"/>
        </w:rPr>
        <w:t xml:space="preserve">direction of </w:t>
      </w:r>
      <w:r w:rsidR="00B12426">
        <w:rPr>
          <w:rFonts w:cstheme="minorHAnsi"/>
        </w:rPr>
        <w:t xml:space="preserve">association between rs3801387 and cross-sectional DXA BMD in our study </w:t>
      </w:r>
      <w:r w:rsidR="00925D9B" w:rsidRPr="00925D9B">
        <w:rPr>
          <w:rFonts w:cstheme="minorHAnsi"/>
        </w:rPr>
        <w:t>at the HCS commencement (1998-2004)</w:t>
      </w:r>
      <w:r w:rsidR="00925D9B">
        <w:rPr>
          <w:rFonts w:cstheme="minorHAnsi"/>
        </w:rPr>
        <w:t xml:space="preserve"> as was observed by Estrada et al. </w:t>
      </w:r>
      <w:r w:rsidR="00B12426">
        <w:rPr>
          <w:rFonts w:cstheme="minorHAnsi"/>
        </w:rPr>
        <w:t xml:space="preserve">which therefore suggests that our finding related to change in trabecular density could be due to the </w:t>
      </w:r>
      <w:r w:rsidR="00B06760">
        <w:rPr>
          <w:rFonts w:cstheme="minorHAnsi"/>
        </w:rPr>
        <w:t>different</w:t>
      </w:r>
      <w:r w:rsidR="00B12426">
        <w:rPr>
          <w:rFonts w:cstheme="minorHAnsi"/>
        </w:rPr>
        <w:t xml:space="preserve"> parameter </w:t>
      </w:r>
      <w:r w:rsidR="00B06760">
        <w:rPr>
          <w:rFonts w:cstheme="minorHAnsi"/>
        </w:rPr>
        <w:t xml:space="preserve">of bone microarchitecture </w:t>
      </w:r>
      <w:r w:rsidR="0085601B">
        <w:rPr>
          <w:rFonts w:cstheme="minorHAnsi"/>
        </w:rPr>
        <w:t xml:space="preserve">being </w:t>
      </w:r>
      <w:r w:rsidR="00B12426">
        <w:rPr>
          <w:rFonts w:cstheme="minorHAnsi"/>
        </w:rPr>
        <w:t xml:space="preserve">measured. </w:t>
      </w:r>
      <w:r w:rsidR="00E630E3" w:rsidRPr="003660E7">
        <w:rPr>
          <w:rFonts w:cstheme="minorHAnsi"/>
        </w:rPr>
        <w:t xml:space="preserve">Similar </w:t>
      </w:r>
      <w:r w:rsidR="006331D3" w:rsidRPr="003660E7">
        <w:rPr>
          <w:rFonts w:cstheme="minorHAnsi"/>
        </w:rPr>
        <w:t>deleterious</w:t>
      </w:r>
      <w:r w:rsidR="00E630E3" w:rsidRPr="003660E7">
        <w:rPr>
          <w:rFonts w:cstheme="minorHAnsi"/>
        </w:rPr>
        <w:t xml:space="preserve"> effects </w:t>
      </w:r>
      <w:r w:rsidR="0052210F">
        <w:rPr>
          <w:rFonts w:cstheme="minorHAnsi"/>
        </w:rPr>
        <w:t>of this SNP (</w:t>
      </w:r>
      <w:r w:rsidR="0052210F" w:rsidRPr="0052210F">
        <w:rPr>
          <w:rFonts w:cstheme="minorHAnsi"/>
        </w:rPr>
        <w:t>rs3801387</w:t>
      </w:r>
      <w:r w:rsidR="0052210F">
        <w:rPr>
          <w:rFonts w:cstheme="minorHAnsi"/>
        </w:rPr>
        <w:t xml:space="preserve">) </w:t>
      </w:r>
      <w:r w:rsidR="00E630E3" w:rsidRPr="003660E7">
        <w:rPr>
          <w:rFonts w:cstheme="minorHAnsi"/>
        </w:rPr>
        <w:t xml:space="preserve">were observed in </w:t>
      </w:r>
      <w:r w:rsidR="0052210F">
        <w:rPr>
          <w:rFonts w:cstheme="minorHAnsi"/>
        </w:rPr>
        <w:t xml:space="preserve">cohort of pre-menopausal </w:t>
      </w:r>
      <w:r w:rsidR="00247E47">
        <w:rPr>
          <w:rFonts w:cstheme="minorHAnsi"/>
        </w:rPr>
        <w:t>females</w:t>
      </w:r>
      <w:r w:rsidR="00247E47" w:rsidRPr="003660E7">
        <w:rPr>
          <w:rFonts w:cstheme="minorHAnsi"/>
        </w:rPr>
        <w:t xml:space="preserve"> </w:t>
      </w:r>
      <w:r w:rsidR="00E630E3" w:rsidRPr="003660E7">
        <w:rPr>
          <w:rFonts w:cstheme="minorHAnsi"/>
        </w:rPr>
        <w:t xml:space="preserve">with </w:t>
      </w:r>
      <w:r w:rsidR="00FC2275">
        <w:rPr>
          <w:rFonts w:cstheme="minorHAnsi"/>
        </w:rPr>
        <w:t>each additional</w:t>
      </w:r>
      <w:r w:rsidR="00FC2275" w:rsidRPr="003660E7">
        <w:rPr>
          <w:rFonts w:cstheme="minorHAnsi"/>
        </w:rPr>
        <w:t xml:space="preserve"> </w:t>
      </w:r>
      <w:r w:rsidR="006331D3" w:rsidRPr="003660E7">
        <w:rPr>
          <w:rFonts w:cstheme="minorHAnsi"/>
        </w:rPr>
        <w:t>T</w:t>
      </w:r>
      <w:r w:rsidR="00E630E3" w:rsidRPr="003660E7">
        <w:rPr>
          <w:rFonts w:cstheme="minorHAnsi"/>
        </w:rPr>
        <w:t xml:space="preserve"> allele associated with </w:t>
      </w:r>
      <w:r w:rsidR="006331D3" w:rsidRPr="003660E7">
        <w:rPr>
          <w:rFonts w:cstheme="minorHAnsi"/>
        </w:rPr>
        <w:t>lower</w:t>
      </w:r>
      <w:r w:rsidR="0052210F">
        <w:rPr>
          <w:rFonts w:cstheme="minorHAnsi"/>
        </w:rPr>
        <w:t xml:space="preserve"> BMD at the</w:t>
      </w:r>
      <w:r w:rsidR="00E630E3" w:rsidRPr="003660E7">
        <w:rPr>
          <w:rFonts w:cstheme="minorHAnsi"/>
        </w:rPr>
        <w:t xml:space="preserve"> </w:t>
      </w:r>
      <w:r w:rsidR="0052210F">
        <w:rPr>
          <w:rFonts w:cstheme="minorHAnsi"/>
        </w:rPr>
        <w:t xml:space="preserve">lumbar spine </w:t>
      </w:r>
      <w:r w:rsidR="006331D3" w:rsidRPr="003660E7">
        <w:rPr>
          <w:rFonts w:cstheme="minorHAnsi"/>
        </w:rPr>
        <w:t>(β= -0.1</w:t>
      </w:r>
      <w:r w:rsidR="009716DF">
        <w:rPr>
          <w:rFonts w:cstheme="minorHAnsi"/>
        </w:rPr>
        <w:t>6</w:t>
      </w:r>
      <w:r w:rsidR="006331D3" w:rsidRPr="003660E7">
        <w:rPr>
          <w:rFonts w:cstheme="minorHAnsi"/>
        </w:rPr>
        <w:t>)</w:t>
      </w:r>
      <w:r w:rsidR="0052210F">
        <w:rPr>
          <w:rFonts w:cstheme="minorHAnsi"/>
        </w:rPr>
        <w:t xml:space="preserve"> and femoral neck (-0.</w:t>
      </w:r>
      <w:r w:rsidR="009716DF">
        <w:rPr>
          <w:rFonts w:cstheme="minorHAnsi"/>
        </w:rPr>
        <w:t>12</w:t>
      </w:r>
      <w:r w:rsidR="0052210F">
        <w:rPr>
          <w:rFonts w:cstheme="minorHAnsi"/>
        </w:rPr>
        <w:t>)</w:t>
      </w:r>
      <w:r w:rsidR="00E630E3" w:rsidRPr="003660E7">
        <w:rPr>
          <w:rFonts w:cstheme="minorHAnsi"/>
        </w:rPr>
        <w:t xml:space="preserve"> </w:t>
      </w:r>
      <w:r w:rsidR="003660E7" w:rsidRPr="003660E7">
        <w:rPr>
          <w:rFonts w:cstheme="minorHAnsi"/>
        </w:rPr>
        <w:fldChar w:fldCharType="begin">
          <w:fldData xml:space="preserve">PEVuZE5vdGU+PENpdGU+PEF1dGhvcj5Lb2xsZXI8L0F1dGhvcj48WWVhcj4yMDEzPC9ZZWFyPjxS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</w:fldData>
        </w:fldChar>
      </w:r>
      <w:r w:rsidR="00C102F0">
        <w:rPr>
          <w:rFonts w:cstheme="minorHAnsi"/>
        </w:rPr>
        <w:instrText xml:space="preserve"> ADDIN EN.CITE </w:instrText>
      </w:r>
      <w:r w:rsidR="00C102F0">
        <w:rPr>
          <w:rFonts w:cstheme="minorHAnsi"/>
        </w:rPr>
        <w:fldChar w:fldCharType="begin">
          <w:fldData xml:space="preserve">PEVuZE5vdGU+PENpdGU+PEF1dGhvcj5Lb2xsZXI8L0F1dGhvcj48WWVhcj4yMDEzPC9ZZWFyPjxS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</w:fldData>
        </w:fldChar>
      </w:r>
      <w:r w:rsidR="00C102F0">
        <w:rPr>
          <w:rFonts w:cstheme="minorHAnsi"/>
        </w:rPr>
        <w:instrText xml:space="preserve"> ADDIN EN.CITE.DATA </w:instrText>
      </w:r>
      <w:r w:rsidR="00C102F0">
        <w:rPr>
          <w:rFonts w:cstheme="minorHAnsi"/>
        </w:rPr>
      </w:r>
      <w:r w:rsidR="00C102F0">
        <w:rPr>
          <w:rFonts w:cstheme="minorHAnsi"/>
        </w:rPr>
        <w:fldChar w:fldCharType="end"/>
      </w:r>
      <w:r w:rsidR="003660E7" w:rsidRPr="003660E7">
        <w:rPr>
          <w:rFonts w:cstheme="minorHAnsi"/>
        </w:rPr>
      </w:r>
      <w:r w:rsidR="003660E7" w:rsidRPr="003660E7">
        <w:rPr>
          <w:rFonts w:cstheme="minorHAnsi"/>
        </w:rPr>
        <w:fldChar w:fldCharType="separate"/>
      </w:r>
      <w:r w:rsidR="00C102F0">
        <w:rPr>
          <w:rFonts w:cstheme="minorHAnsi"/>
          <w:noProof/>
        </w:rPr>
        <w:t>(40)</w:t>
      </w:r>
      <w:r w:rsidR="003660E7" w:rsidRPr="003660E7">
        <w:rPr>
          <w:rFonts w:cstheme="minorHAnsi"/>
        </w:rPr>
        <w:fldChar w:fldCharType="end"/>
      </w:r>
      <w:r w:rsidR="00E630E3" w:rsidRPr="003660E7">
        <w:rPr>
          <w:rFonts w:cstheme="minorHAnsi"/>
        </w:rPr>
        <w:t>. It is important, therefore, that our finding is investigated in other cohort</w:t>
      </w:r>
      <w:r w:rsidR="006331D3" w:rsidRPr="003660E7">
        <w:rPr>
          <w:rFonts w:cstheme="minorHAnsi"/>
        </w:rPr>
        <w:t>s which</w:t>
      </w:r>
      <w:r w:rsidR="00E630E3" w:rsidRPr="003660E7">
        <w:rPr>
          <w:rFonts w:cstheme="minorHAnsi"/>
        </w:rPr>
        <w:t xml:space="preserve"> have </w:t>
      </w:r>
      <w:r w:rsidR="00586D14">
        <w:rPr>
          <w:rFonts w:cstheme="minorHAnsi"/>
        </w:rPr>
        <w:t>HR-pQCT</w:t>
      </w:r>
      <w:r w:rsidR="00E630E3" w:rsidRPr="003660E7">
        <w:rPr>
          <w:rFonts w:cstheme="minorHAnsi"/>
        </w:rPr>
        <w:t xml:space="preserve"> and bone microarchitecture available.</w:t>
      </w:r>
      <w:r w:rsidR="00195C99">
        <w:rPr>
          <w:rFonts w:cstheme="minorHAnsi"/>
        </w:rPr>
        <w:t xml:space="preserve">  </w:t>
      </w:r>
      <w:r w:rsidR="00882444" w:rsidRPr="003660E7">
        <w:rPr>
          <w:rFonts w:cstheme="minorHAnsi"/>
        </w:rPr>
        <w:t>Other GWAS</w:t>
      </w:r>
      <w:r w:rsidR="006331D3" w:rsidRPr="003660E7">
        <w:rPr>
          <w:rFonts w:cstheme="minorHAnsi"/>
        </w:rPr>
        <w:t xml:space="preserve"> have demonstrated associations between </w:t>
      </w:r>
      <w:r w:rsidR="006331D3" w:rsidRPr="00364AB6">
        <w:rPr>
          <w:rFonts w:cstheme="minorHAnsi"/>
          <w:i/>
        </w:rPr>
        <w:t>WNT16</w:t>
      </w:r>
      <w:r w:rsidR="006331D3" w:rsidRPr="003660E7">
        <w:rPr>
          <w:rFonts w:cstheme="minorHAnsi"/>
        </w:rPr>
        <w:t xml:space="preserve"> and BMD but not at rs3801387</w:t>
      </w:r>
      <w:r w:rsidR="003660E7">
        <w:rPr>
          <w:rFonts w:cstheme="minorHAnsi"/>
        </w:rPr>
        <w:t xml:space="preserve"> </w:t>
      </w:r>
      <w:r w:rsidR="003660E7" w:rsidRPr="003660E7">
        <w:rPr>
          <w:rFonts w:cstheme="minorHAnsi"/>
        </w:rPr>
        <w:fldChar w:fldCharType="begin">
          <w:fldData xml:space="preserve">PEVuZE5vdGU+PENpdGU+PEF1dGhvcj5aaGVuZzwvQXV0aG9yPjxZZWFyPjIwMTI8L1llYXI+PFJl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</w:fldData>
        </w:fldChar>
      </w:r>
      <w:r w:rsidR="00C102F0">
        <w:rPr>
          <w:rFonts w:cstheme="minorHAnsi"/>
        </w:rPr>
        <w:instrText xml:space="preserve"> ADDIN EN.CITE </w:instrText>
      </w:r>
      <w:r w:rsidR="00C102F0">
        <w:rPr>
          <w:rFonts w:cstheme="minorHAnsi"/>
        </w:rPr>
        <w:fldChar w:fldCharType="begin">
          <w:fldData xml:space="preserve">PEVuZE5vdGU+PENpdGU+PEF1dGhvcj5aaGVuZzwvQXV0aG9yPjxZZWFyPjIwMTI8L1llYXI+PFJl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</w:fldData>
        </w:fldChar>
      </w:r>
      <w:r w:rsidR="00C102F0">
        <w:rPr>
          <w:rFonts w:cstheme="minorHAnsi"/>
        </w:rPr>
        <w:instrText xml:space="preserve"> ADDIN EN.CITE.DATA </w:instrText>
      </w:r>
      <w:r w:rsidR="00C102F0">
        <w:rPr>
          <w:rFonts w:cstheme="minorHAnsi"/>
        </w:rPr>
      </w:r>
      <w:r w:rsidR="00C102F0">
        <w:rPr>
          <w:rFonts w:cstheme="minorHAnsi"/>
        </w:rPr>
        <w:fldChar w:fldCharType="end"/>
      </w:r>
      <w:r w:rsidR="003660E7" w:rsidRPr="003660E7">
        <w:rPr>
          <w:rFonts w:cstheme="minorHAnsi"/>
        </w:rPr>
      </w:r>
      <w:r w:rsidR="003660E7" w:rsidRPr="003660E7">
        <w:rPr>
          <w:rFonts w:cstheme="minorHAnsi"/>
        </w:rPr>
        <w:fldChar w:fldCharType="separate"/>
      </w:r>
      <w:r w:rsidR="00C102F0">
        <w:rPr>
          <w:rFonts w:cstheme="minorHAnsi"/>
          <w:noProof/>
        </w:rPr>
        <w:t>(42, 43)</w:t>
      </w:r>
      <w:r w:rsidR="003660E7" w:rsidRPr="003660E7">
        <w:rPr>
          <w:rFonts w:cstheme="minorHAnsi"/>
        </w:rPr>
        <w:fldChar w:fldCharType="end"/>
      </w:r>
      <w:r w:rsidR="00242204" w:rsidRPr="003660E7">
        <w:rPr>
          <w:rFonts w:cstheme="minorHAnsi"/>
        </w:rPr>
        <w:t>.</w:t>
      </w:r>
    </w:p>
    <w:p w14:paraId="6B9D2163" w14:textId="4F532DE7" w:rsidR="00403BB4" w:rsidRPr="003660E7" w:rsidRDefault="00403BB4" w:rsidP="00403BB4">
      <w:pPr>
        <w:spacing w:line="360" w:lineRule="auto"/>
        <w:jc w:val="both"/>
        <w:rPr>
          <w:rFonts w:cstheme="minorHAnsi"/>
          <w:bCs/>
        </w:rPr>
      </w:pPr>
      <w:r w:rsidRPr="003660E7">
        <w:rPr>
          <w:rFonts w:cstheme="minorHAnsi"/>
          <w:bCs/>
        </w:rPr>
        <w:t xml:space="preserve">Our study has many strengths. Firstly, the longitudinal </w:t>
      </w:r>
      <w:r w:rsidR="00586D14">
        <w:rPr>
          <w:rFonts w:cstheme="minorHAnsi"/>
          <w:bCs/>
        </w:rPr>
        <w:t>HR-pQCT</w:t>
      </w:r>
      <w:r w:rsidRPr="003660E7">
        <w:rPr>
          <w:rFonts w:cstheme="minorHAnsi"/>
          <w:bCs/>
        </w:rPr>
        <w:t xml:space="preserve"> dataset in a group of older adults is a novel contribution to the literature as many previous studies have focused on post-menopausal </w:t>
      </w:r>
      <w:r w:rsidR="00247E47">
        <w:rPr>
          <w:rFonts w:cstheme="minorHAnsi"/>
          <w:bCs/>
        </w:rPr>
        <w:t>females</w:t>
      </w:r>
      <w:r w:rsidR="00247E47" w:rsidRPr="003660E7">
        <w:rPr>
          <w:rFonts w:cstheme="minorHAnsi"/>
          <w:bCs/>
        </w:rPr>
        <w:t xml:space="preserve"> </w:t>
      </w:r>
      <w:r w:rsidRPr="003660E7">
        <w:rPr>
          <w:rFonts w:cstheme="minorHAnsi"/>
          <w:bCs/>
        </w:rPr>
        <w:t xml:space="preserve">or included participants from a broad age range from adolescence to older age. Secondly, the opportunity to examine genotypic data in conjunction with longitudinal </w:t>
      </w:r>
      <w:r w:rsidR="00586D14">
        <w:rPr>
          <w:rFonts w:cstheme="minorHAnsi"/>
          <w:bCs/>
        </w:rPr>
        <w:t>HR-pQCT</w:t>
      </w:r>
      <w:r w:rsidRPr="003660E7">
        <w:rPr>
          <w:rFonts w:cstheme="minorHAnsi"/>
          <w:bCs/>
        </w:rPr>
        <w:t xml:space="preserve"> is unique. Thirdly, the HCS </w:t>
      </w:r>
      <w:r>
        <w:rPr>
          <w:rFonts w:cstheme="minorHAnsi"/>
          <w:bCs/>
        </w:rPr>
        <w:t xml:space="preserve">has been phenotyped </w:t>
      </w:r>
      <w:r w:rsidRPr="003660E7">
        <w:rPr>
          <w:rFonts w:cstheme="minorHAnsi"/>
          <w:bCs/>
        </w:rPr>
        <w:t xml:space="preserve">according to strict protocols by highly-trained fieldworkers and managed by an experienced multi-disciplinary team. </w:t>
      </w:r>
      <w:r w:rsidR="00394FA8">
        <w:rPr>
          <w:rFonts w:cstheme="minorHAnsi"/>
          <w:bCs/>
        </w:rPr>
        <w:t xml:space="preserve">The limitations of our study </w:t>
      </w:r>
      <w:r w:rsidR="0085601B">
        <w:rPr>
          <w:rFonts w:cstheme="minorHAnsi"/>
          <w:bCs/>
        </w:rPr>
        <w:t>are that it was</w:t>
      </w:r>
      <w:r w:rsidR="00062689">
        <w:rPr>
          <w:rFonts w:cstheme="minorHAnsi"/>
          <w:bCs/>
        </w:rPr>
        <w:t xml:space="preserve"> exploratory </w:t>
      </w:r>
      <w:r w:rsidR="0085601B">
        <w:rPr>
          <w:rFonts w:cstheme="minorHAnsi"/>
          <w:bCs/>
        </w:rPr>
        <w:t>and used</w:t>
      </w:r>
      <w:r w:rsidR="00062689">
        <w:rPr>
          <w:rFonts w:cstheme="minorHAnsi"/>
          <w:bCs/>
        </w:rPr>
        <w:t xml:space="preserve"> a</w:t>
      </w:r>
      <w:r w:rsidR="00394FA8">
        <w:rPr>
          <w:rFonts w:cstheme="minorHAnsi"/>
          <w:bCs/>
        </w:rPr>
        <w:t xml:space="preserve"> relatively small sample size which does not allow for site-specific fracture analyses</w:t>
      </w:r>
      <w:r w:rsidR="0085601B">
        <w:rPr>
          <w:rFonts w:cstheme="minorHAnsi"/>
          <w:bCs/>
        </w:rPr>
        <w:t>,</w:t>
      </w:r>
      <w:r w:rsidR="00394FA8">
        <w:rPr>
          <w:rFonts w:cstheme="minorHAnsi"/>
          <w:bCs/>
        </w:rPr>
        <w:t xml:space="preserve"> and the fact that we have a prevalent (rather than incident) fracture history.</w:t>
      </w:r>
      <w:r w:rsidR="008050CC">
        <w:rPr>
          <w:rFonts w:cstheme="minorHAnsi"/>
          <w:bCs/>
        </w:rPr>
        <w:t xml:space="preserve"> Additionally, as the SNPs we analysed were taken from the work by Estrada and colleagues</w:t>
      </w:r>
      <w:r w:rsidR="008050CC">
        <w:rPr>
          <w:rFonts w:cstheme="minorHAnsi"/>
          <w:bCs/>
        </w:rPr>
        <w:fldChar w:fldCharType="begin"/>
      </w:r>
      <w:r w:rsidR="008050CC">
        <w:rPr>
          <w:rFonts w:cstheme="minorHAnsi"/>
          <w:bCs/>
        </w:rPr>
        <w:instrText xml:space="preserve"> ADDIN EN.CITE &lt;EndNote&gt;&lt;Cite&gt;&lt;Author&gt;Estrada&lt;/Author&gt;&lt;Year&gt;2012&lt;/Year&gt;&lt;RecNum&gt;1&lt;/RecNum&gt;&lt;DisplayText&gt;(4)&lt;/DisplayText&gt;&lt;record&gt;&lt;rec-number&gt;1&lt;/rec-number&gt;&lt;foreign-keys&gt;&lt;key app="EN" db-id="d5xaw5dvbfer23eesrr5daze2zxwdv9v2at0" timestamp="1612797197"&gt;1&lt;/key&gt;&lt;/foreign-keys&gt;&lt;ref-type name="Journal Article"&gt;17&lt;/ref-type&gt;&lt;contributors&gt;&lt;authors&gt;&lt;author&gt;Estrada, Karol&lt;/author&gt;&lt;author&gt;Styrkarsdottir, Unnur&lt;/author&gt;&lt;author&gt;Evangelou, Evangelos&lt;/author&gt;&lt;author&gt;Hsu, Yi-Hsiang&lt;/author&gt;&lt;author&gt;Duncan, Emma L&lt;/author&gt;&lt;author&gt;Ntzani, Evangelia E&lt;/author&gt;&lt;author&gt;Oei, Ling&lt;/author&gt;&lt;author&gt;Albagha, Omar ME&lt;/author&gt;&lt;author&gt;Amin, Najaf&lt;/author&gt;&lt;author&gt;Kemp, John P&lt;/author&gt;&lt;/authors&gt;&lt;/contributors&gt;&lt;titles&gt;&lt;title&gt;Genome-wide meta-analysis identifies 56 bone mineral density loci and reveals 14 loci associated with risk of fracture&lt;/title&gt;&lt;secondary-title&gt;Nature genetics&lt;/secondary-title&gt;&lt;/titles&gt;&lt;pages&gt;491-501&lt;/pages&gt;&lt;volume&gt;44&lt;/volume&gt;&lt;number&gt;5&lt;/number&gt;&lt;dates&gt;&lt;year&gt;2012&lt;/year&gt;&lt;/dates&gt;&lt;isbn&gt;1546-1718&lt;/isbn&gt;&lt;urls&gt;&lt;/urls&gt;&lt;/record&gt;&lt;/Cite&gt;&lt;/EndNote&gt;</w:instrText>
      </w:r>
      <w:r w:rsidR="008050CC">
        <w:rPr>
          <w:rFonts w:cstheme="minorHAnsi"/>
          <w:bCs/>
        </w:rPr>
        <w:fldChar w:fldCharType="separate"/>
      </w:r>
      <w:r w:rsidR="008050CC">
        <w:rPr>
          <w:rFonts w:cstheme="minorHAnsi"/>
          <w:bCs/>
          <w:noProof/>
        </w:rPr>
        <w:t>(4)</w:t>
      </w:r>
      <w:r w:rsidR="008050CC">
        <w:rPr>
          <w:rFonts w:cstheme="minorHAnsi"/>
          <w:bCs/>
        </w:rPr>
        <w:fldChar w:fldCharType="end"/>
      </w:r>
      <w:r w:rsidR="008050CC">
        <w:rPr>
          <w:rFonts w:cstheme="minorHAnsi"/>
          <w:bCs/>
        </w:rPr>
        <w:t xml:space="preserve">, these were based initially on </w:t>
      </w:r>
      <w:r w:rsidR="0085601B">
        <w:rPr>
          <w:rFonts w:cstheme="minorHAnsi"/>
          <w:bCs/>
        </w:rPr>
        <w:t xml:space="preserve">a meta-analysis of </w:t>
      </w:r>
      <w:r w:rsidR="008050CC">
        <w:rPr>
          <w:rFonts w:cstheme="minorHAnsi"/>
          <w:bCs/>
        </w:rPr>
        <w:t xml:space="preserve">BMD </w:t>
      </w:r>
      <w:r w:rsidR="0085601B">
        <w:rPr>
          <w:rFonts w:cstheme="minorHAnsi"/>
          <w:bCs/>
        </w:rPr>
        <w:t xml:space="preserve">GWAS </w:t>
      </w:r>
      <w:r w:rsidR="008050CC">
        <w:rPr>
          <w:rFonts w:cstheme="minorHAnsi"/>
          <w:bCs/>
        </w:rPr>
        <w:t xml:space="preserve">before </w:t>
      </w:r>
      <w:r w:rsidR="0085601B" w:rsidRPr="0085601B">
        <w:rPr>
          <w:rFonts w:cstheme="minorHAnsi"/>
          <w:bCs/>
        </w:rPr>
        <w:t>Estrada</w:t>
      </w:r>
      <w:r w:rsidR="0085601B">
        <w:rPr>
          <w:rFonts w:cstheme="minorHAnsi"/>
          <w:bCs/>
        </w:rPr>
        <w:t xml:space="preserve"> </w:t>
      </w:r>
      <w:r w:rsidR="0085601B" w:rsidRPr="0085601B">
        <w:rPr>
          <w:rFonts w:cstheme="minorHAnsi"/>
          <w:bCs/>
        </w:rPr>
        <w:t xml:space="preserve"> </w:t>
      </w:r>
      <w:r w:rsidR="008050CC">
        <w:rPr>
          <w:rFonts w:cstheme="minorHAnsi"/>
          <w:bCs/>
        </w:rPr>
        <w:t xml:space="preserve">also </w:t>
      </w:r>
      <w:r w:rsidR="0085601B">
        <w:rPr>
          <w:rFonts w:cstheme="minorHAnsi"/>
          <w:bCs/>
        </w:rPr>
        <w:t>examined</w:t>
      </w:r>
      <w:r w:rsidR="008050CC">
        <w:rPr>
          <w:rFonts w:cstheme="minorHAnsi"/>
          <w:bCs/>
        </w:rPr>
        <w:t xml:space="preserve"> them in relation to fracture.</w:t>
      </w:r>
    </w:p>
    <w:p w14:paraId="2CD81A07" w14:textId="77777777" w:rsidR="00403BB4" w:rsidRPr="003660E7" w:rsidRDefault="00403BB4" w:rsidP="00E73328">
      <w:pPr>
        <w:spacing w:line="360" w:lineRule="auto"/>
        <w:jc w:val="both"/>
        <w:rPr>
          <w:rFonts w:cstheme="minorHAnsi"/>
        </w:rPr>
      </w:pPr>
    </w:p>
    <w:p w14:paraId="596BEFD8" w14:textId="1A1D81FF" w:rsidR="00796B60" w:rsidRPr="003660E7" w:rsidRDefault="00796B60" w:rsidP="00E73328">
      <w:pPr>
        <w:spacing w:line="360" w:lineRule="auto"/>
        <w:jc w:val="both"/>
        <w:rPr>
          <w:rFonts w:cstheme="minorHAnsi"/>
        </w:rPr>
      </w:pPr>
      <w:r w:rsidRPr="003660E7">
        <w:rPr>
          <w:rFonts w:cstheme="minorHAnsi"/>
        </w:rPr>
        <w:t xml:space="preserve">In conclusion, we have described the cortical and trabecular bone deterioration and endocortical bone loss associated with ageing and demonstrated that baseline cortical and BMD levels held greater associations with fracture than changes in bone microarchitecture. We have also shown </w:t>
      </w:r>
      <w:r w:rsidR="0093505C">
        <w:rPr>
          <w:rFonts w:cstheme="minorHAnsi"/>
        </w:rPr>
        <w:t xml:space="preserve">borderline </w:t>
      </w:r>
      <w:r w:rsidRPr="003660E7">
        <w:rPr>
          <w:rFonts w:cstheme="minorHAnsi"/>
        </w:rPr>
        <w:t xml:space="preserve">associations between </w:t>
      </w:r>
      <w:r w:rsidRPr="003660E7">
        <w:rPr>
          <w:rFonts w:cstheme="minorHAnsi"/>
          <w:i/>
          <w:iCs/>
        </w:rPr>
        <w:t>ABCF2</w:t>
      </w:r>
      <w:r w:rsidRPr="003660E7">
        <w:rPr>
          <w:rFonts w:cstheme="minorHAnsi"/>
        </w:rPr>
        <w:t>, a SNP previously associated with BMD,</w:t>
      </w:r>
      <w:r w:rsidRPr="003660E7">
        <w:rPr>
          <w:rFonts w:cstheme="minorHAnsi"/>
          <w:i/>
          <w:iCs/>
        </w:rPr>
        <w:t xml:space="preserve"> </w:t>
      </w:r>
      <w:r w:rsidRPr="003660E7">
        <w:rPr>
          <w:rFonts w:cstheme="minorHAnsi"/>
        </w:rPr>
        <w:t xml:space="preserve">and trabecular area, and </w:t>
      </w:r>
      <w:r w:rsidRPr="003660E7">
        <w:rPr>
          <w:rFonts w:cstheme="minorHAnsi"/>
          <w:i/>
          <w:iCs/>
        </w:rPr>
        <w:t>WNT16</w:t>
      </w:r>
      <w:r w:rsidRPr="003660E7">
        <w:rPr>
          <w:rFonts w:cstheme="minorHAnsi"/>
        </w:rPr>
        <w:t xml:space="preserve"> and </w:t>
      </w:r>
      <w:r w:rsidR="00403BB4">
        <w:rPr>
          <w:rFonts w:cstheme="minorHAnsi"/>
        </w:rPr>
        <w:t>change in</w:t>
      </w:r>
      <w:r w:rsidRPr="003660E7">
        <w:rPr>
          <w:rFonts w:cstheme="minorHAnsi"/>
        </w:rPr>
        <w:t xml:space="preserve"> trabecular density.</w:t>
      </w:r>
    </w:p>
    <w:p w14:paraId="74744582" w14:textId="19CE9A60" w:rsidR="00695A08" w:rsidRPr="00403BB4" w:rsidRDefault="00403BB4" w:rsidP="00040C1B">
      <w:pPr>
        <w:spacing w:before="100" w:beforeAutospacing="1" w:after="100" w:afterAutospacing="1" w:line="360" w:lineRule="auto"/>
        <w:jc w:val="both"/>
        <w:rPr>
          <w:rFonts w:cstheme="minorHAnsi"/>
        </w:rPr>
      </w:pPr>
      <w:r w:rsidRPr="00403BB4">
        <w:rPr>
          <w:rFonts w:cstheme="minorHAnsi"/>
        </w:rPr>
        <w:t>Our findings contribute to the literature describing the effects of ag</w:t>
      </w:r>
      <w:r w:rsidR="008A0580">
        <w:rPr>
          <w:rFonts w:cstheme="minorHAnsi"/>
        </w:rPr>
        <w:t>e</w:t>
      </w:r>
      <w:r w:rsidRPr="00403BB4">
        <w:rPr>
          <w:rFonts w:cstheme="minorHAnsi"/>
        </w:rPr>
        <w:t>ing on bone microarchitecture but also add to previous work teasing out the genetic determinants of trabecular and cortical characteristics.</w:t>
      </w:r>
    </w:p>
    <w:p w14:paraId="4F052358" w14:textId="1EBD62E0" w:rsidR="00695A08" w:rsidRPr="00BF582A" w:rsidRDefault="00707418" w:rsidP="00BF582A">
      <w:pPr>
        <w:spacing w:before="100" w:beforeAutospacing="1" w:after="100" w:afterAutospacing="1" w:line="360" w:lineRule="auto"/>
        <w:jc w:val="both"/>
        <w:rPr>
          <w:rFonts w:cstheme="minorHAnsi"/>
        </w:rPr>
      </w:pPr>
      <w:r>
        <w:rPr>
          <w:rFonts w:cstheme="minorHAnsi"/>
          <w:b/>
        </w:rPr>
        <w:t>Funding</w:t>
      </w:r>
      <w:r w:rsidR="00695A08" w:rsidRPr="003660E7">
        <w:rPr>
          <w:rFonts w:cstheme="minorHAnsi"/>
          <w:b/>
        </w:rPr>
        <w:t xml:space="preserve">: </w:t>
      </w:r>
      <w:r w:rsidR="00695A08" w:rsidRPr="003660E7">
        <w:rPr>
          <w:rFonts w:cstheme="minorHAnsi"/>
        </w:rPr>
        <w:t xml:space="preserve">The Hertfordshire Cohort Study was supported by the following organisations: Medical Research Council; British Heart Foundation; </w:t>
      </w:r>
      <w:r w:rsidR="00535706">
        <w:rPr>
          <w:rFonts w:cstheme="minorHAnsi"/>
        </w:rPr>
        <w:t xml:space="preserve">Versus </w:t>
      </w:r>
      <w:r w:rsidR="00695A08" w:rsidRPr="003660E7">
        <w:rPr>
          <w:rFonts w:cstheme="minorHAnsi"/>
        </w:rPr>
        <w:t xml:space="preserve">Arthritis UK; International Osteoporosis Foundation; NIHR Southampton Biomedical Research Centre; NIHR Oxford Biomedical Research Centre; University of Southampton. </w:t>
      </w:r>
      <w:r w:rsidR="00DD2FD7" w:rsidRPr="003660E7">
        <w:rPr>
          <w:rFonts w:cstheme="minorHAnsi"/>
        </w:rPr>
        <w:t xml:space="preserve">NRF was supported by the Dunhill Medical Trust. </w:t>
      </w:r>
      <w:r w:rsidR="00695A08" w:rsidRPr="003660E7">
        <w:rPr>
          <w:rFonts w:cstheme="minorHAnsi"/>
        </w:rPr>
        <w:t xml:space="preserve">The funders </w:t>
      </w:r>
      <w:r w:rsidR="00BF582A">
        <w:rPr>
          <w:rFonts w:cstheme="minorHAnsi"/>
        </w:rPr>
        <w:t xml:space="preserve">had no involvement in the following: </w:t>
      </w:r>
      <w:r w:rsidR="00BF582A">
        <w:t xml:space="preserve">the </w:t>
      </w:r>
      <w:r w:rsidR="00BF582A">
        <w:rPr>
          <w:rFonts w:cstheme="minorHAnsi"/>
        </w:rPr>
        <w:t xml:space="preserve">study design; </w:t>
      </w:r>
      <w:r w:rsidR="00BF582A" w:rsidRPr="00BF582A">
        <w:rPr>
          <w:rFonts w:cstheme="minorHAnsi"/>
        </w:rPr>
        <w:t>the collection, analysis</w:t>
      </w:r>
      <w:r w:rsidR="00BF582A">
        <w:rPr>
          <w:rFonts w:cstheme="minorHAnsi"/>
        </w:rPr>
        <w:t xml:space="preserve"> and interpretation of data; </w:t>
      </w:r>
      <w:r w:rsidR="00BF582A" w:rsidRPr="00BF582A">
        <w:rPr>
          <w:rFonts w:cstheme="minorHAnsi"/>
        </w:rPr>
        <w:t>the writing of the</w:t>
      </w:r>
      <w:r w:rsidR="00BF582A">
        <w:rPr>
          <w:rFonts w:cstheme="minorHAnsi"/>
        </w:rPr>
        <w:t xml:space="preserve"> report; and the decision to </w:t>
      </w:r>
      <w:r w:rsidR="00BF582A" w:rsidRPr="00BF582A">
        <w:rPr>
          <w:rFonts w:cstheme="minorHAnsi"/>
        </w:rPr>
        <w:t>submit the article for publication</w:t>
      </w:r>
      <w:r w:rsidR="006A3596">
        <w:rPr>
          <w:rFonts w:cstheme="minorHAnsi"/>
        </w:rPr>
        <w:t>.</w:t>
      </w:r>
    </w:p>
    <w:p w14:paraId="2FF3601C" w14:textId="77777777" w:rsidR="009532F3" w:rsidRPr="003660E7" w:rsidRDefault="009532F3" w:rsidP="00040C1B">
      <w:pPr>
        <w:spacing w:before="100" w:beforeAutospacing="1" w:after="100" w:afterAutospacing="1" w:line="360" w:lineRule="auto"/>
        <w:jc w:val="both"/>
        <w:rPr>
          <w:rFonts w:cstheme="minorHAnsi"/>
          <w:b/>
        </w:rPr>
      </w:pPr>
    </w:p>
    <w:p w14:paraId="1329BD70" w14:textId="77777777" w:rsidR="00695A08" w:rsidRPr="003660E7" w:rsidRDefault="00695A08" w:rsidP="00040C1B">
      <w:pPr>
        <w:spacing w:before="100" w:beforeAutospacing="1" w:after="100" w:afterAutospacing="1" w:line="360" w:lineRule="auto"/>
        <w:jc w:val="both"/>
        <w:rPr>
          <w:rFonts w:cstheme="minorHAnsi"/>
          <w:b/>
        </w:rPr>
      </w:pPr>
      <w:r w:rsidRPr="003660E7">
        <w:rPr>
          <w:rFonts w:cstheme="minorHAnsi"/>
          <w:b/>
        </w:rPr>
        <w:t>Compliance with Ethical Standards</w:t>
      </w:r>
    </w:p>
    <w:p w14:paraId="43553CB1" w14:textId="720BA85F" w:rsidR="00695A08" w:rsidRPr="003660E7" w:rsidRDefault="00C54A0C" w:rsidP="00040C1B">
      <w:pPr>
        <w:spacing w:before="100" w:beforeAutospacing="1" w:after="100" w:afterAutospacing="1" w:line="360" w:lineRule="auto"/>
        <w:jc w:val="both"/>
        <w:rPr>
          <w:rFonts w:cstheme="minorHAnsi"/>
          <w:b/>
        </w:rPr>
      </w:pPr>
      <w:r>
        <w:rPr>
          <w:rFonts w:cstheme="minorHAnsi"/>
          <w:b/>
        </w:rPr>
        <w:t>Declaration</w:t>
      </w:r>
      <w:r w:rsidR="00695A08" w:rsidRPr="003660E7">
        <w:rPr>
          <w:rFonts w:cstheme="minorHAnsi"/>
          <w:b/>
        </w:rPr>
        <w:t xml:space="preserve"> of interest:  </w:t>
      </w:r>
      <w:r w:rsidR="000A4737" w:rsidRPr="003660E7">
        <w:rPr>
          <w:rFonts w:cstheme="minorHAnsi"/>
        </w:rPr>
        <w:t>CC reports personal fees (outside the submitted work) from Amgen, Danone, Eli Lilly, GSK, Kyowa Kirin, Medtronic, Merck, Nestle, Novartis, Pfizer, Roche, Servier, Shire, Takeda and UCB.</w:t>
      </w:r>
      <w:r w:rsidR="006B2098" w:rsidRPr="003660E7">
        <w:rPr>
          <w:rFonts w:cstheme="minorHAnsi"/>
        </w:rPr>
        <w:t xml:space="preserve"> </w:t>
      </w:r>
      <w:r w:rsidR="00E537C9" w:rsidRPr="00CF6179">
        <w:rPr>
          <w:rFonts w:cstheme="minorHAnsi"/>
        </w:rPr>
        <w:t>NCH reports consultancy, lecture fees and honoraria (outside the submitted work) from Alliance for Better Bone Health, AMGEN, MSD, Eli Lilly, Servier, Shire, UCB, Kyowa Kirin, Consilient Healthcare, Radius Health and Internis Pharma.</w:t>
      </w:r>
      <w:r w:rsidR="00E537C9">
        <w:rPr>
          <w:rFonts w:cstheme="minorHAnsi"/>
        </w:rPr>
        <w:t xml:space="preserve"> </w:t>
      </w:r>
      <w:r w:rsidR="00695A08" w:rsidRPr="003660E7">
        <w:rPr>
          <w:rFonts w:cstheme="minorHAnsi"/>
        </w:rPr>
        <w:t xml:space="preserve">EMD reports personal fees (outside the submitted work) from Pfizer Healthcare and from the UCB Discussion panel. </w:t>
      </w:r>
      <w:r w:rsidR="003755FA">
        <w:rPr>
          <w:rFonts w:cstheme="minorHAnsi"/>
        </w:rPr>
        <w:t xml:space="preserve">NRF has received travel bursaries from Pfizer and Eli Lilly. </w:t>
      </w:r>
      <w:r w:rsidR="000A4737" w:rsidRPr="003660E7">
        <w:rPr>
          <w:rFonts w:cstheme="minorHAnsi"/>
        </w:rPr>
        <w:t>L</w:t>
      </w:r>
      <w:r w:rsidR="00BF582A">
        <w:rPr>
          <w:rFonts w:cstheme="minorHAnsi"/>
        </w:rPr>
        <w:t>D</w:t>
      </w:r>
      <w:r w:rsidR="000A4737" w:rsidRPr="003660E7">
        <w:rPr>
          <w:rFonts w:cstheme="minorHAnsi"/>
        </w:rPr>
        <w:t>W</w:t>
      </w:r>
      <w:r w:rsidR="00E537C9">
        <w:rPr>
          <w:rFonts w:cstheme="minorHAnsi"/>
        </w:rPr>
        <w:t>, GB, PT</w:t>
      </w:r>
      <w:r w:rsidR="00BF582A">
        <w:rPr>
          <w:rFonts w:cstheme="minorHAnsi"/>
        </w:rPr>
        <w:t>, MB</w:t>
      </w:r>
      <w:r w:rsidR="00087653" w:rsidRPr="003660E7">
        <w:rPr>
          <w:rFonts w:cstheme="minorHAnsi"/>
        </w:rPr>
        <w:t xml:space="preserve"> and KAW declare that they have no conflicts of interest. </w:t>
      </w:r>
    </w:p>
    <w:p w14:paraId="38062552" w14:textId="2D0D19BF" w:rsidR="00695A08" w:rsidRPr="003660E7" w:rsidRDefault="00695A08" w:rsidP="00040C1B">
      <w:pPr>
        <w:spacing w:before="100" w:beforeAutospacing="1" w:after="100" w:afterAutospacing="1" w:line="360" w:lineRule="auto"/>
        <w:jc w:val="both"/>
        <w:rPr>
          <w:rFonts w:cstheme="minorHAnsi"/>
          <w:b/>
        </w:rPr>
      </w:pPr>
      <w:r w:rsidRPr="003660E7">
        <w:rPr>
          <w:rFonts w:cstheme="minorHAnsi"/>
          <w:b/>
        </w:rPr>
        <w:t xml:space="preserve">Ethical Approval:  </w:t>
      </w:r>
      <w:r w:rsidRPr="003660E7">
        <w:rPr>
          <w:rFonts w:cstheme="minorHAnsi"/>
        </w:rPr>
        <w:t>The</w:t>
      </w:r>
      <w:r w:rsidR="00364AB6">
        <w:rPr>
          <w:rFonts w:cstheme="minorHAnsi"/>
        </w:rPr>
        <w:t xml:space="preserve"> initial phase of the</w:t>
      </w:r>
      <w:r w:rsidR="00C6417F" w:rsidRPr="003660E7">
        <w:rPr>
          <w:rFonts w:cstheme="minorHAnsi"/>
        </w:rPr>
        <w:t xml:space="preserve"> </w:t>
      </w:r>
      <w:r w:rsidRPr="003660E7">
        <w:rPr>
          <w:rFonts w:cstheme="minorHAnsi"/>
        </w:rPr>
        <w:t>Hertfordshire Cohort Study</w:t>
      </w:r>
      <w:r w:rsidR="00E537C9">
        <w:rPr>
          <w:rFonts w:cstheme="minorHAnsi"/>
        </w:rPr>
        <w:t xml:space="preserve"> (1998-2004)</w:t>
      </w:r>
      <w:r w:rsidRPr="003660E7">
        <w:rPr>
          <w:rFonts w:cstheme="minorHAnsi"/>
        </w:rPr>
        <w:t xml:space="preserve"> had ethical approval from the Hertfordshire and Bedfordshire Local Research Ethics Committee and the </w:t>
      </w:r>
      <w:r w:rsidR="00E537C9">
        <w:rPr>
          <w:rFonts w:cstheme="minorHAnsi"/>
        </w:rPr>
        <w:t xml:space="preserve">2011-2012 </w:t>
      </w:r>
      <w:r w:rsidRPr="003660E7">
        <w:rPr>
          <w:rFonts w:cstheme="minorHAnsi"/>
        </w:rPr>
        <w:t xml:space="preserve">follow-up had ethical approval from the </w:t>
      </w:r>
      <w:r w:rsidR="003755FA">
        <w:t>East of England - Cambridgeshire and Hertfordshire Research Ethics Committee</w:t>
      </w:r>
      <w:r w:rsidRPr="003660E7">
        <w:rPr>
          <w:rFonts w:cstheme="minorHAnsi"/>
        </w:rPr>
        <w:t>.</w:t>
      </w:r>
    </w:p>
    <w:p w14:paraId="5ED29E84" w14:textId="77777777" w:rsidR="00695A08" w:rsidRPr="003660E7" w:rsidRDefault="00695A08" w:rsidP="00040C1B">
      <w:pPr>
        <w:spacing w:before="100" w:beforeAutospacing="1" w:after="100" w:afterAutospacing="1" w:line="360" w:lineRule="auto"/>
        <w:jc w:val="both"/>
        <w:rPr>
          <w:rFonts w:cstheme="minorHAnsi"/>
          <w:b/>
        </w:rPr>
      </w:pPr>
      <w:r w:rsidRPr="003660E7">
        <w:rPr>
          <w:rFonts w:cstheme="minorHAnsi"/>
          <w:b/>
        </w:rPr>
        <w:t xml:space="preserve">Human and Animal Rights: </w:t>
      </w:r>
      <w:r w:rsidRPr="003660E7">
        <w:rPr>
          <w:rFonts w:cstheme="minorHAnsi"/>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51182517" w14:textId="77777777" w:rsidR="00695A08" w:rsidRPr="003660E7" w:rsidRDefault="00695A08" w:rsidP="00040C1B">
      <w:pPr>
        <w:spacing w:before="100" w:beforeAutospacing="1" w:after="100" w:afterAutospacing="1" w:line="360" w:lineRule="auto"/>
        <w:jc w:val="both"/>
        <w:rPr>
          <w:rFonts w:cstheme="minorHAnsi"/>
          <w:b/>
        </w:rPr>
      </w:pPr>
      <w:r w:rsidRPr="003660E7">
        <w:rPr>
          <w:rFonts w:cstheme="minorHAnsi"/>
          <w:b/>
        </w:rPr>
        <w:t xml:space="preserve">Informed Consent:  </w:t>
      </w:r>
      <w:r w:rsidRPr="003660E7">
        <w:rPr>
          <w:rFonts w:cstheme="minorHAnsi"/>
        </w:rPr>
        <w:t>All participants gave signed consent to participate in the study and for their health records to be accessed in the future.</w:t>
      </w:r>
    </w:p>
    <w:p w14:paraId="27744C7D" w14:textId="44473C3F" w:rsidR="001245F3" w:rsidRDefault="00EA760A" w:rsidP="00040C1B">
      <w:pPr>
        <w:spacing w:line="360" w:lineRule="auto"/>
        <w:jc w:val="both"/>
      </w:pPr>
      <w:r>
        <w:rPr>
          <w:rFonts w:cstheme="minorHAnsi"/>
          <w:b/>
        </w:rPr>
        <w:t>Author contributions</w:t>
      </w:r>
      <w:r w:rsidR="00281F97">
        <w:rPr>
          <w:rFonts w:cstheme="minorHAnsi"/>
          <w:b/>
        </w:rPr>
        <w:t xml:space="preserve">: </w:t>
      </w:r>
      <w:r w:rsidR="00BF582A">
        <w:rPr>
          <w:rFonts w:cstheme="minorHAnsi"/>
          <w:b/>
        </w:rPr>
        <w:t>NRF</w:t>
      </w:r>
      <w:r w:rsidR="00694574">
        <w:rPr>
          <w:rFonts w:cstheme="minorHAnsi"/>
        </w:rPr>
        <w:t xml:space="preserve"> </w:t>
      </w:r>
      <w:r w:rsidR="00694574">
        <w:t>Investigation</w:t>
      </w:r>
      <w:r w:rsidR="00281F97">
        <w:t xml:space="preserve">, </w:t>
      </w:r>
      <w:r w:rsidR="00694574">
        <w:t>Writing - Original Draft</w:t>
      </w:r>
      <w:r>
        <w:rPr>
          <w:rFonts w:cstheme="minorHAnsi"/>
        </w:rPr>
        <w:t xml:space="preserve">; </w:t>
      </w:r>
      <w:r w:rsidR="00BF582A">
        <w:rPr>
          <w:rFonts w:cstheme="minorHAnsi"/>
          <w:b/>
        </w:rPr>
        <w:t>LDW</w:t>
      </w:r>
      <w:r w:rsidR="00694574">
        <w:rPr>
          <w:rFonts w:cstheme="minorHAnsi"/>
        </w:rPr>
        <w:t xml:space="preserve"> </w:t>
      </w:r>
      <w:r w:rsidR="00694574">
        <w:t>Methodology</w:t>
      </w:r>
      <w:r w:rsidR="00281F97">
        <w:t xml:space="preserve">, </w:t>
      </w:r>
      <w:r w:rsidR="00694574">
        <w:t>Formal analysis</w:t>
      </w:r>
      <w:r w:rsidR="00281F97">
        <w:t xml:space="preserve">, </w:t>
      </w:r>
      <w:r w:rsidR="00694574">
        <w:t>Writing - Original Draft</w:t>
      </w:r>
      <w:r>
        <w:rPr>
          <w:rFonts w:cstheme="minorHAnsi"/>
        </w:rPr>
        <w:t xml:space="preserve">; </w:t>
      </w:r>
      <w:r w:rsidR="00BF582A">
        <w:rPr>
          <w:rFonts w:cstheme="minorHAnsi"/>
          <w:b/>
        </w:rPr>
        <w:t>GB</w:t>
      </w:r>
      <w:r w:rsidR="00694574">
        <w:rPr>
          <w:rFonts w:cstheme="minorHAnsi"/>
        </w:rPr>
        <w:t xml:space="preserve"> </w:t>
      </w:r>
      <w:r w:rsidR="00694574">
        <w:t>Investigation</w:t>
      </w:r>
      <w:r w:rsidR="00281F97">
        <w:t xml:space="preserve">, </w:t>
      </w:r>
      <w:r w:rsidR="00694574">
        <w:t>Resources</w:t>
      </w:r>
      <w:r w:rsidR="00281F97">
        <w:t xml:space="preserve">, </w:t>
      </w:r>
      <w:r w:rsidR="00694574">
        <w:t>Writing - Review &amp; Editing</w:t>
      </w:r>
      <w:r>
        <w:rPr>
          <w:rFonts w:cstheme="minorHAnsi"/>
        </w:rPr>
        <w:t xml:space="preserve">; </w:t>
      </w:r>
      <w:r w:rsidR="00BF582A">
        <w:rPr>
          <w:rFonts w:cstheme="minorHAnsi"/>
          <w:b/>
        </w:rPr>
        <w:t>PT</w:t>
      </w:r>
      <w:r w:rsidR="00694574">
        <w:rPr>
          <w:rFonts w:cstheme="minorHAnsi"/>
        </w:rPr>
        <w:t xml:space="preserve"> </w:t>
      </w:r>
      <w:r w:rsidR="00694574">
        <w:t>Methodology</w:t>
      </w:r>
      <w:r w:rsidR="00281F97">
        <w:t xml:space="preserve">, </w:t>
      </w:r>
      <w:r w:rsidR="00694574">
        <w:t>Data Curation</w:t>
      </w:r>
      <w:r w:rsidR="00281F97">
        <w:rPr>
          <w:rFonts w:cstheme="minorHAnsi"/>
        </w:rPr>
        <w:t xml:space="preserve">; </w:t>
      </w:r>
      <w:r w:rsidR="00BF582A">
        <w:rPr>
          <w:rFonts w:cstheme="minorHAnsi"/>
          <w:b/>
        </w:rPr>
        <w:t>MB</w:t>
      </w:r>
      <w:r w:rsidR="00281F97">
        <w:rPr>
          <w:rFonts w:cstheme="minorHAnsi"/>
        </w:rPr>
        <w:t xml:space="preserve"> </w:t>
      </w:r>
      <w:r w:rsidR="00694574">
        <w:t>Writing - Review &amp; Editing</w:t>
      </w:r>
      <w:r w:rsidR="00281F97">
        <w:rPr>
          <w:rFonts w:cstheme="minorHAnsi"/>
        </w:rPr>
        <w:t xml:space="preserve">; </w:t>
      </w:r>
      <w:r w:rsidR="00BF582A">
        <w:rPr>
          <w:rFonts w:cstheme="minorHAnsi"/>
          <w:b/>
        </w:rPr>
        <w:t>NCH</w:t>
      </w:r>
      <w:r w:rsidR="00694574">
        <w:rPr>
          <w:rFonts w:cstheme="minorHAnsi"/>
        </w:rPr>
        <w:t xml:space="preserve"> </w:t>
      </w:r>
      <w:r w:rsidR="00694574" w:rsidRPr="00694574">
        <w:rPr>
          <w:rFonts w:cstheme="minorHAnsi"/>
        </w:rPr>
        <w:t>Conceptualization</w:t>
      </w:r>
      <w:r w:rsidR="00281F97">
        <w:rPr>
          <w:rFonts w:cstheme="minorHAnsi"/>
        </w:rPr>
        <w:t xml:space="preserve">, </w:t>
      </w:r>
      <w:r w:rsidR="00694574">
        <w:t>Writing - Review &amp; Editing</w:t>
      </w:r>
      <w:r w:rsidR="00BF582A">
        <w:rPr>
          <w:rFonts w:cstheme="minorHAnsi"/>
        </w:rPr>
        <w:t xml:space="preserve">; </w:t>
      </w:r>
      <w:r w:rsidR="00BF582A">
        <w:rPr>
          <w:rFonts w:cstheme="minorHAnsi"/>
          <w:b/>
        </w:rPr>
        <w:t>EMD</w:t>
      </w:r>
      <w:r w:rsidR="00694574">
        <w:rPr>
          <w:rFonts w:cstheme="minorHAnsi"/>
        </w:rPr>
        <w:t xml:space="preserve"> </w:t>
      </w:r>
      <w:r w:rsidR="00694574">
        <w:t>Conceptualization, Writing - Review &amp; Editing, Supervision, Project administration</w:t>
      </w:r>
      <w:r>
        <w:rPr>
          <w:rFonts w:cstheme="minorHAnsi"/>
        </w:rPr>
        <w:t xml:space="preserve">; </w:t>
      </w:r>
      <w:r w:rsidR="00BF582A">
        <w:rPr>
          <w:rFonts w:cstheme="minorHAnsi"/>
          <w:b/>
        </w:rPr>
        <w:t>CC</w:t>
      </w:r>
      <w:r w:rsidR="00694574">
        <w:rPr>
          <w:rFonts w:cstheme="minorHAnsi"/>
        </w:rPr>
        <w:t xml:space="preserve"> </w:t>
      </w:r>
      <w:r w:rsidR="00694574">
        <w:t>Conceptualization, Writing - Review &amp; Editing, Supervision, Project administration</w:t>
      </w:r>
      <w:r w:rsidR="00694574">
        <w:rPr>
          <w:rFonts w:cstheme="minorHAnsi"/>
        </w:rPr>
        <w:t xml:space="preserve">; </w:t>
      </w:r>
      <w:r w:rsidR="00BF582A">
        <w:rPr>
          <w:rFonts w:cstheme="minorHAnsi"/>
          <w:b/>
        </w:rPr>
        <w:t>KAW</w:t>
      </w:r>
      <w:r w:rsidR="00694574">
        <w:rPr>
          <w:rFonts w:cstheme="minorHAnsi"/>
        </w:rPr>
        <w:t xml:space="preserve"> </w:t>
      </w:r>
      <w:r w:rsidR="00694574">
        <w:t>Conceptualization, Investigation, Writing - Review &amp; Editing, Supervision, Project administration</w:t>
      </w:r>
      <w:r w:rsidR="00281F97">
        <w:t xml:space="preserve">. </w:t>
      </w:r>
      <w:r w:rsidR="00281F97" w:rsidRPr="00281F97">
        <w:t>All authors made substantial contributions to the manuscript and approved the final version.</w:t>
      </w:r>
    </w:p>
    <w:p w14:paraId="37A45E9D" w14:textId="77777777" w:rsidR="00494EA8" w:rsidRPr="00494EA8" w:rsidRDefault="00494EA8" w:rsidP="00040C1B">
      <w:pPr>
        <w:spacing w:line="360" w:lineRule="auto"/>
        <w:jc w:val="both"/>
      </w:pPr>
    </w:p>
    <w:p w14:paraId="6B087865" w14:textId="790FCC3B" w:rsidR="00C16A2C" w:rsidRPr="003660E7" w:rsidRDefault="00C16A2C" w:rsidP="00040C1B">
      <w:pPr>
        <w:spacing w:line="360" w:lineRule="auto"/>
        <w:jc w:val="both"/>
        <w:rPr>
          <w:rFonts w:cstheme="minorHAnsi"/>
          <w:b/>
        </w:rPr>
      </w:pPr>
      <w:r w:rsidRPr="003660E7">
        <w:rPr>
          <w:rFonts w:cstheme="minorHAnsi"/>
          <w:b/>
        </w:rPr>
        <w:t>References</w:t>
      </w:r>
    </w:p>
    <w:p w14:paraId="6F6D1093" w14:textId="77777777" w:rsidR="00C102F0" w:rsidRPr="00C102F0" w:rsidRDefault="00C16A2C" w:rsidP="00C102F0">
      <w:pPr>
        <w:pStyle w:val="EndNoteBibliography"/>
        <w:spacing w:after="0"/>
      </w:pPr>
      <w:r w:rsidRPr="003660E7">
        <w:rPr>
          <w:rFonts w:asciiTheme="minorHAnsi" w:hAnsiTheme="minorHAnsi" w:cstheme="minorHAnsi"/>
        </w:rPr>
        <w:fldChar w:fldCharType="begin"/>
      </w:r>
      <w:r w:rsidRPr="003660E7">
        <w:rPr>
          <w:rFonts w:asciiTheme="minorHAnsi" w:hAnsiTheme="minorHAnsi" w:cstheme="minorHAnsi"/>
        </w:rPr>
        <w:instrText xml:space="preserve"> ADDIN EN.REFLIST </w:instrText>
      </w:r>
      <w:r w:rsidRPr="003660E7">
        <w:rPr>
          <w:rFonts w:asciiTheme="minorHAnsi" w:hAnsiTheme="minorHAnsi" w:cstheme="minorHAnsi"/>
        </w:rPr>
        <w:fldChar w:fldCharType="separate"/>
      </w:r>
      <w:r w:rsidR="00C102F0" w:rsidRPr="00C102F0">
        <w:t>1.</w:t>
      </w:r>
      <w:r w:rsidR="00C102F0" w:rsidRPr="00C102F0">
        <w:tab/>
        <w:t>Johnell O, Kanis JA. An estimate of the worldwide prevalence and disability associated with osteoporotic fractures. Osteoporos Int. 2006;17(12):1726-33.</w:t>
      </w:r>
    </w:p>
    <w:p w14:paraId="424C5F57" w14:textId="77777777" w:rsidR="00C102F0" w:rsidRPr="00C102F0" w:rsidRDefault="00C102F0" w:rsidP="00C102F0">
      <w:pPr>
        <w:pStyle w:val="EndNoteBibliography"/>
        <w:spacing w:after="0"/>
      </w:pPr>
      <w:r w:rsidRPr="00C102F0">
        <w:t>2.</w:t>
      </w:r>
      <w:r w:rsidRPr="00C102F0">
        <w:tab/>
        <w:t>Kanis JA, Johansson H, Oden A, Johnell O, De Laet C, Eisman JA, et al. A family history of fracture and fracture risk: a meta-analysis. Bone. 2004;35(5):1029-37.</w:t>
      </w:r>
    </w:p>
    <w:p w14:paraId="10948F29" w14:textId="77777777" w:rsidR="00C102F0" w:rsidRPr="00C102F0" w:rsidRDefault="00C102F0" w:rsidP="00C102F0">
      <w:pPr>
        <w:pStyle w:val="EndNoteBibliography"/>
        <w:spacing w:after="0"/>
      </w:pPr>
      <w:r w:rsidRPr="00C102F0">
        <w:t>3.</w:t>
      </w:r>
      <w:r w:rsidRPr="00C102F0">
        <w:tab/>
        <w:t>Arden NK, Baker J, Hogg C, Baan K, Spector TD. The heritability of bone mineral density, ultrasound of the calcaneus and hip axis length: a study of postmenopausal twins. J Bone Miner Res. 1996;11(4):530-4.</w:t>
      </w:r>
    </w:p>
    <w:p w14:paraId="2696DC52" w14:textId="77777777" w:rsidR="00C102F0" w:rsidRPr="00C102F0" w:rsidRDefault="00C102F0" w:rsidP="00C102F0">
      <w:pPr>
        <w:pStyle w:val="EndNoteBibliography"/>
        <w:spacing w:after="0"/>
      </w:pPr>
      <w:r w:rsidRPr="00C102F0">
        <w:t>4.</w:t>
      </w:r>
      <w:r w:rsidRPr="00C102F0">
        <w:tab/>
        <w:t>Estrada K, Styrkarsdottir U, Evangelou E, Hsu Y-H, Duncan EL, Ntzani EE, et al. Genome-wide meta-analysis identifies 56 bone mineral density loci and reveals 14 loci associated with risk of fracture. Nature genetics. 2012;44(5):491-501.</w:t>
      </w:r>
    </w:p>
    <w:p w14:paraId="299CD489" w14:textId="77777777" w:rsidR="00C102F0" w:rsidRPr="00C102F0" w:rsidRDefault="00C102F0" w:rsidP="00C102F0">
      <w:pPr>
        <w:pStyle w:val="EndNoteBibliography"/>
        <w:spacing w:after="0"/>
      </w:pPr>
      <w:r w:rsidRPr="00C102F0">
        <w:t>5.</w:t>
      </w:r>
      <w:r w:rsidRPr="00C102F0">
        <w:tab/>
        <w:t>Paternoster L, Ohlsson C, Sayers A, Vandenput L, Lorentzon M, Evans DM, et al. OPG and RANK polymorphisms are both associated with cortical bone mineral density: findings from a metaanalysis of the Avon longitudinal study of parents and children and gothenburg osteoporosis and obesity determinants cohorts. J Clin Endocrinol Metab. 2010;95(8):3940-8.</w:t>
      </w:r>
    </w:p>
    <w:p w14:paraId="00CF8771" w14:textId="77777777" w:rsidR="00C102F0" w:rsidRPr="00C102F0" w:rsidRDefault="00C102F0" w:rsidP="00C102F0">
      <w:pPr>
        <w:pStyle w:val="EndNoteBibliography"/>
        <w:spacing w:after="0"/>
      </w:pPr>
      <w:r w:rsidRPr="00C102F0">
        <w:t>6.</w:t>
      </w:r>
      <w:r w:rsidRPr="00C102F0">
        <w:tab/>
        <w:t>Paternoster L, Lorentzon M, Lehtimäki T, Eriksson J, Kähönen M, Raitakari O, et al. Genetic determinants of trabecular and cortical volumetric bone mineral densities and bone microstructure. PLoS Genet. 2013;9(2):e1003247.</w:t>
      </w:r>
    </w:p>
    <w:p w14:paraId="45602702" w14:textId="77777777" w:rsidR="00C102F0" w:rsidRPr="00C102F0" w:rsidRDefault="00C102F0" w:rsidP="00C102F0">
      <w:pPr>
        <w:pStyle w:val="EndNoteBibliography"/>
        <w:spacing w:after="0"/>
      </w:pPr>
      <w:r w:rsidRPr="00C102F0">
        <w:t>7.</w:t>
      </w:r>
      <w:r w:rsidRPr="00C102F0">
        <w:tab/>
        <w:t>Nielson CM, Liu CT, Smith AV, Ackert-Bicknell CL, Reppe S, Jakobsdottir J, et al. Novel Genetic Variants Associated With Increased Vertebral Volumetric BMD, Reduced Vertebral Fracture Risk, and Increased Expression of SLC1A3 and EPHB2. J Bone Miner Res. 2016;31(12):2085-97.</w:t>
      </w:r>
    </w:p>
    <w:p w14:paraId="19F43E59" w14:textId="77777777" w:rsidR="00C102F0" w:rsidRPr="00C102F0" w:rsidRDefault="00C102F0" w:rsidP="00C102F0">
      <w:pPr>
        <w:pStyle w:val="EndNoteBibliography"/>
        <w:spacing w:after="0"/>
      </w:pPr>
      <w:r w:rsidRPr="00C102F0">
        <w:t>8.</w:t>
      </w:r>
      <w:r w:rsidRPr="00C102F0">
        <w:tab/>
        <w:t>Biver E, Durosier-Izart C, Chevalley T, van Rietbergen B, Rizzoli R, Ferrari S. Evaluation of Radius Microstructure and Areal Bone Mineral Density Improves Fracture Prediction in Postmenopausal Women. J Bone Miner Res. 2018;33(2):328-37.</w:t>
      </w:r>
    </w:p>
    <w:p w14:paraId="4C9C5E5E" w14:textId="77777777" w:rsidR="00C102F0" w:rsidRPr="00C102F0" w:rsidRDefault="00C102F0" w:rsidP="00C102F0">
      <w:pPr>
        <w:pStyle w:val="EndNoteBibliography"/>
        <w:spacing w:after="0"/>
      </w:pPr>
      <w:r w:rsidRPr="00C102F0">
        <w:t>9.</w:t>
      </w:r>
      <w:r w:rsidRPr="00C102F0">
        <w:tab/>
        <w:t>Burt LA, Manske SL, Hanley DA, Boyd SK. Lower Bone Density, Impaired Microarchitecture, and Strength Predict Future Fragility Fracture in Postmenopausal Women: 5-Year Follow-up of the Calgary CaMos Cohort. J Bone Miner Res. 2018;33(4):589-97.</w:t>
      </w:r>
    </w:p>
    <w:p w14:paraId="4DD5AD50" w14:textId="77777777" w:rsidR="00C102F0" w:rsidRPr="00C102F0" w:rsidRDefault="00C102F0" w:rsidP="00C102F0">
      <w:pPr>
        <w:pStyle w:val="EndNoteBibliography"/>
        <w:spacing w:after="0"/>
      </w:pPr>
      <w:r w:rsidRPr="00C102F0">
        <w:t>10.</w:t>
      </w:r>
      <w:r w:rsidRPr="00C102F0">
        <w:tab/>
        <w:t>Sornay-Rendu E, Boutroy S, Duboeuf F, Chapurlat RD. Bone Microarchitecture Assessed by HR-pQCT as Predictor of Fracture Risk in Postmenopausal Women: The OFELY Study. J Bone Miner Res. 2017;32(6):1243-51.</w:t>
      </w:r>
    </w:p>
    <w:p w14:paraId="147F76B2" w14:textId="77777777" w:rsidR="00C102F0" w:rsidRPr="00C102F0" w:rsidRDefault="00C102F0" w:rsidP="00C102F0">
      <w:pPr>
        <w:pStyle w:val="EndNoteBibliography"/>
        <w:spacing w:after="0"/>
      </w:pPr>
      <w:r w:rsidRPr="00C102F0">
        <w:t>11.</w:t>
      </w:r>
      <w:r w:rsidRPr="00C102F0">
        <w:tab/>
        <w:t>Syddall H, Sayer AA, Dennison E, Martin H, Barker D, Cooper C. Cohort profile: the Hertfordshire cohort study. Int J Epidemiol. 2005;34(6):1234-42.</w:t>
      </w:r>
    </w:p>
    <w:p w14:paraId="281D413D" w14:textId="77777777" w:rsidR="00C102F0" w:rsidRPr="00C102F0" w:rsidRDefault="00C102F0" w:rsidP="00C102F0">
      <w:pPr>
        <w:pStyle w:val="EndNoteBibliography"/>
        <w:spacing w:after="0"/>
      </w:pPr>
      <w:r w:rsidRPr="00C102F0">
        <w:t>12.</w:t>
      </w:r>
      <w:r w:rsidRPr="00C102F0">
        <w:tab/>
        <w:t>Syddall HE, Simmonds SJ, Carter SA, Robinson SM, Dennison EM, Cooper C, et al. The Hertfordshire Cohort Study: an overview. F1000Research. 2019;8.</w:t>
      </w:r>
    </w:p>
    <w:p w14:paraId="0BC70949" w14:textId="77777777" w:rsidR="00C102F0" w:rsidRPr="00C102F0" w:rsidRDefault="00C102F0" w:rsidP="00C102F0">
      <w:pPr>
        <w:pStyle w:val="EndNoteBibliography"/>
        <w:spacing w:after="0"/>
      </w:pPr>
      <w:r w:rsidRPr="00C102F0">
        <w:t>13.</w:t>
      </w:r>
      <w:r w:rsidRPr="00C102F0">
        <w:tab/>
        <w:t>Robinson S, Syddall H, Jameson K, Batelaan S, Martin H, Dennison EM, et al. Current patterns of diet in community-dwelling older men and women: results from the Hertfordshire Cohort Study. Age Ageing. 2009;38:594-9.</w:t>
      </w:r>
    </w:p>
    <w:p w14:paraId="5BDDDC35" w14:textId="77777777" w:rsidR="00C102F0" w:rsidRPr="00C102F0" w:rsidRDefault="00C102F0" w:rsidP="00C102F0">
      <w:pPr>
        <w:pStyle w:val="EndNoteBibliography"/>
        <w:spacing w:after="0"/>
      </w:pPr>
      <w:r w:rsidRPr="00C102F0">
        <w:t>14.</w:t>
      </w:r>
      <w:r w:rsidRPr="00C102F0">
        <w:tab/>
        <w:t>Office of Population Censuses and Surveys. Standard occupational classification, Vol 1 Structure and definition of major, minor and unit groups. HMSO. London. 1990.</w:t>
      </w:r>
    </w:p>
    <w:p w14:paraId="539B8DB7" w14:textId="77777777" w:rsidR="00C102F0" w:rsidRPr="00C102F0" w:rsidRDefault="00C102F0" w:rsidP="00C102F0">
      <w:pPr>
        <w:pStyle w:val="EndNoteBibliography"/>
        <w:spacing w:after="0"/>
      </w:pPr>
      <w:r w:rsidRPr="00C102F0">
        <w:t>15.</w:t>
      </w:r>
      <w:r w:rsidRPr="00C102F0">
        <w:tab/>
        <w:t>Stel VS, Smit JH, Pluijm SM, Visser M, Deeg DJ, Lips P. Comparison of the LASA Physical Activity Questionnaire with a 7-day diary and pedometer. J Clin Epidemiol. 2004;57(3):252-8.</w:t>
      </w:r>
    </w:p>
    <w:p w14:paraId="44EB5C36" w14:textId="77777777" w:rsidR="00C102F0" w:rsidRPr="00C102F0" w:rsidRDefault="00C102F0" w:rsidP="00C102F0">
      <w:pPr>
        <w:pStyle w:val="EndNoteBibliography"/>
        <w:spacing w:after="0"/>
      </w:pPr>
      <w:r w:rsidRPr="00C102F0">
        <w:t>16.</w:t>
      </w:r>
      <w:r w:rsidRPr="00C102F0">
        <w:tab/>
        <w:t>Genant HK, Wu CY, van KC, Nevitt MC. Vertebral fracture assessment using a semiquantitative technique. JBone MinerRes. 1993;8(9):1137-48.</w:t>
      </w:r>
    </w:p>
    <w:p w14:paraId="118D5F4D" w14:textId="77777777" w:rsidR="00C102F0" w:rsidRPr="00C102F0" w:rsidRDefault="00C102F0" w:rsidP="00C102F0">
      <w:pPr>
        <w:pStyle w:val="EndNoteBibliography"/>
        <w:spacing w:after="0"/>
      </w:pPr>
      <w:r w:rsidRPr="00C102F0">
        <w:t>17.</w:t>
      </w:r>
      <w:r w:rsidRPr="00C102F0">
        <w:tab/>
        <w:t>Boutroy S, Bouxsein ML, Munoz F, Delmas PD. In vivo assessment of trabecular bone microarchitecture by high-resolution peripheral quantitative computed tomography. J Clin Endocrinol Metab. 2005;90(12):6508-15.</w:t>
      </w:r>
    </w:p>
    <w:p w14:paraId="7F00EB6F" w14:textId="77777777" w:rsidR="00C102F0" w:rsidRPr="00C102F0" w:rsidRDefault="00C102F0" w:rsidP="00C102F0">
      <w:pPr>
        <w:pStyle w:val="EndNoteBibliography"/>
        <w:spacing w:after="0"/>
      </w:pPr>
      <w:r w:rsidRPr="00C102F0">
        <w:t>18.</w:t>
      </w:r>
      <w:r w:rsidRPr="00C102F0">
        <w:tab/>
        <w:t>Pauchard Y, Liphardt A-M, Macdonald HM, Hanley DA, Boyd SK. Quality control for bone quality parameters affected by subject motion in high-resolution peripheral quantitative computed tomography. Bone. 2012;50(6):1304-10.</w:t>
      </w:r>
    </w:p>
    <w:p w14:paraId="3CC496D8" w14:textId="77777777" w:rsidR="00C102F0" w:rsidRPr="00C102F0" w:rsidRDefault="00C102F0" w:rsidP="00C102F0">
      <w:pPr>
        <w:pStyle w:val="EndNoteBibliography"/>
        <w:spacing w:after="0"/>
      </w:pPr>
      <w:r w:rsidRPr="00C102F0">
        <w:t>19.</w:t>
      </w:r>
      <w:r w:rsidRPr="00C102F0">
        <w:tab/>
        <w:t>MacNeil JA, Boyd SK. Accuracy of high-resolution peripheral quantitative computed tomography for measurement of bone quality. Med Eng Phys. 2007;29(10):1096-105.</w:t>
      </w:r>
    </w:p>
    <w:p w14:paraId="256C4C0F" w14:textId="77777777" w:rsidR="00C102F0" w:rsidRPr="00C102F0" w:rsidRDefault="00C102F0" w:rsidP="00C102F0">
      <w:pPr>
        <w:pStyle w:val="EndNoteBibliography"/>
        <w:spacing w:after="0"/>
      </w:pPr>
      <w:r w:rsidRPr="00C102F0">
        <w:t>20.</w:t>
      </w:r>
      <w:r w:rsidRPr="00C102F0">
        <w:tab/>
        <w:t>Laib A, Hauselmann HJ, Ruegsegger P. In vivo high resolution 3D-QCT of the human forearm. TechnolHealth Care. 1998;6(5-6):329-37.</w:t>
      </w:r>
    </w:p>
    <w:p w14:paraId="3390D60B" w14:textId="77777777" w:rsidR="00C102F0" w:rsidRPr="00C102F0" w:rsidRDefault="00C102F0" w:rsidP="00C102F0">
      <w:pPr>
        <w:pStyle w:val="EndNoteBibliography"/>
        <w:spacing w:after="0"/>
      </w:pPr>
      <w:r w:rsidRPr="00C102F0">
        <w:t>21.</w:t>
      </w:r>
      <w:r w:rsidRPr="00C102F0">
        <w:tab/>
        <w:t>Khosla S, Riggs BL, Atkinson EJ, Oberg AL, McDaniel LJ, Holets M, et al. Effects of sex and age on bone microstructure at the ultradistal radius: a population-based noninvasive in vivo assessment. J Bone MinerRes. 2006;21(1):124-31.</w:t>
      </w:r>
    </w:p>
    <w:p w14:paraId="7605AF2D" w14:textId="77777777" w:rsidR="00C102F0" w:rsidRPr="00C102F0" w:rsidRDefault="00C102F0" w:rsidP="00C102F0">
      <w:pPr>
        <w:pStyle w:val="EndNoteBibliography"/>
        <w:spacing w:after="0"/>
      </w:pPr>
      <w:r w:rsidRPr="00C102F0">
        <w:t>22.</w:t>
      </w:r>
      <w:r w:rsidRPr="00C102F0">
        <w:tab/>
        <w:t>Boutroy S, Van Rietbergen B, Sornay‐Rendu E, Munoz F, Bouxsein ML, Delmas PD. Finite element analysis based on in vivo HR‐pQCT images of the distal radius is associated with wrist fracture in postmenopausal women. J Bone Miner Res. 2008;23(3):392-9.</w:t>
      </w:r>
    </w:p>
    <w:p w14:paraId="322C44AC" w14:textId="77777777" w:rsidR="00C102F0" w:rsidRPr="00C102F0" w:rsidRDefault="00C102F0" w:rsidP="00C102F0">
      <w:pPr>
        <w:pStyle w:val="EndNoteBibliography"/>
        <w:spacing w:after="0"/>
      </w:pPr>
      <w:r w:rsidRPr="00C102F0">
        <w:t>23.</w:t>
      </w:r>
      <w:r w:rsidRPr="00C102F0">
        <w:tab/>
        <w:t>Vilayphiou N, Boutroy S, Szulc P, van Rietbergen B, Munoz F, Delmas PD, et al. Finite element analysis performed on radius and tibia HR‐pQCT images and fragility fractures at all sites in men. J Bone Miner Res. 2011;26(5):965-73.</w:t>
      </w:r>
    </w:p>
    <w:p w14:paraId="1A92F8D1" w14:textId="77777777" w:rsidR="00C102F0" w:rsidRPr="00C102F0" w:rsidRDefault="00C102F0" w:rsidP="00C102F0">
      <w:pPr>
        <w:pStyle w:val="EndNoteBibliography"/>
        <w:spacing w:after="0"/>
      </w:pPr>
      <w:r w:rsidRPr="00C102F0">
        <w:t>24.</w:t>
      </w:r>
      <w:r w:rsidRPr="00C102F0">
        <w:tab/>
        <w:t>Burghardt AJ, Buie HR, Laib A, Majumdar S, Boyd SK. Reproducibility of direct quantitative measures of cortical bone microarchitecture of the distal radius and tibia by HR-pQCT. Bone. 2010;47(3):519-28.</w:t>
      </w:r>
    </w:p>
    <w:p w14:paraId="33A80180" w14:textId="77777777" w:rsidR="00C102F0" w:rsidRPr="00C102F0" w:rsidRDefault="00C102F0" w:rsidP="00C102F0">
      <w:pPr>
        <w:pStyle w:val="EndNoteBibliography"/>
        <w:spacing w:after="0"/>
      </w:pPr>
      <w:r w:rsidRPr="00C102F0">
        <w:t>25.</w:t>
      </w:r>
      <w:r w:rsidRPr="00C102F0">
        <w:tab/>
        <w:t>Whittier DE, Boyd SK, Burghardt AJ, Paccou J, Ghasem-Zadeh A, Chapurlat R, et al. Guidelines for the assessment of bone density and microarchitecture in vivo using high-resolution peripheral quantitative computed tomography. 2020.</w:t>
      </w:r>
    </w:p>
    <w:p w14:paraId="32AE16E2" w14:textId="77777777" w:rsidR="00C102F0" w:rsidRPr="00C102F0" w:rsidRDefault="00C102F0" w:rsidP="00C102F0">
      <w:pPr>
        <w:pStyle w:val="EndNoteBibliography"/>
        <w:spacing w:after="0"/>
      </w:pPr>
      <w:r w:rsidRPr="00C102F0">
        <w:t>26.</w:t>
      </w:r>
      <w:r w:rsidRPr="00C102F0">
        <w:tab/>
        <w:t>Paggiosi MA, Eastell R, Walsh JS. Precision of high-resolution peripheral quantitative computed tomography measurement variables: influence of gender, examination site, and age. Calcif Tissue Int. 2014;94(2):191-201.</w:t>
      </w:r>
    </w:p>
    <w:p w14:paraId="10BFB390" w14:textId="1CB99CD3" w:rsidR="00C102F0" w:rsidRPr="00C102F0" w:rsidRDefault="00C102F0" w:rsidP="00C102F0">
      <w:pPr>
        <w:pStyle w:val="EndNoteBibliography"/>
        <w:spacing w:after="0"/>
      </w:pPr>
      <w:r w:rsidRPr="00C102F0">
        <w:t>27.</w:t>
      </w:r>
      <w:r w:rsidRPr="00C102F0">
        <w:tab/>
        <w:t xml:space="preserve">Infinium® Genotyping Data Analysis, A guide for analyzing Infinium genotyping data using the GenomeStudio® Genotyping Module  [Available from: </w:t>
      </w:r>
      <w:hyperlink r:id="rId21" w:history="1">
        <w:r w:rsidRPr="00C102F0">
          <w:rPr>
            <w:rStyle w:val="Hyperlink"/>
          </w:rPr>
          <w:t>https://www.illumina.com/Documents/products/technotes/technote_infinium_genotyping_data_analysis.pdf</w:t>
        </w:r>
      </w:hyperlink>
      <w:r w:rsidRPr="00C102F0">
        <w:t xml:space="preserve"> </w:t>
      </w:r>
    </w:p>
    <w:p w14:paraId="0944DBC6" w14:textId="77777777" w:rsidR="00C102F0" w:rsidRPr="00C102F0" w:rsidRDefault="00C102F0" w:rsidP="00C102F0">
      <w:pPr>
        <w:pStyle w:val="EndNoteBibliography"/>
        <w:spacing w:after="0"/>
      </w:pPr>
      <w:r w:rsidRPr="00C102F0">
        <w:t>28.</w:t>
      </w:r>
      <w:r w:rsidRPr="00C102F0">
        <w:tab/>
        <w:t>Purcell S, Neale B, Todd-Brown K, Thomas L, Ferreira MA, Bender D, et al. PLINK: a tool set for whole-genome association and population-based linkage analyses. Am J Hum Genet. 2007;81(3):559-75.</w:t>
      </w:r>
    </w:p>
    <w:p w14:paraId="482E3CDD" w14:textId="77777777" w:rsidR="00C102F0" w:rsidRPr="00C102F0" w:rsidRDefault="00C102F0" w:rsidP="00C102F0">
      <w:pPr>
        <w:pStyle w:val="EndNoteBibliography"/>
        <w:spacing w:after="0"/>
      </w:pPr>
      <w:r w:rsidRPr="00C102F0">
        <w:t>29.</w:t>
      </w:r>
      <w:r w:rsidRPr="00C102F0">
        <w:tab/>
        <w:t>Loh P-R, Danecek P, Palamara PF, Fuchsberger C, A Reshef Y, K Finucane H, et al. Reference-based phasing using the Haplotype Reference Consortium panel. Nature genetics. 2016;48(11):1443-8.</w:t>
      </w:r>
    </w:p>
    <w:p w14:paraId="47A9E7B5" w14:textId="77777777" w:rsidR="00C102F0" w:rsidRPr="00C102F0" w:rsidRDefault="00C102F0" w:rsidP="00C102F0">
      <w:pPr>
        <w:pStyle w:val="EndNoteBibliography"/>
        <w:spacing w:after="0"/>
      </w:pPr>
      <w:r w:rsidRPr="00C102F0">
        <w:t>30.</w:t>
      </w:r>
      <w:r w:rsidRPr="00C102F0">
        <w:tab/>
        <w:t>Edwards M, Robinson D, Ward K, Javaid M, Walker-Bone K, Cooper C, et al. Cluster analysis of bone microarchitecture from high resolution peripheral quantitative computed tomography demonstrates two separate phenotypes associated with high fracture risk in men and women. Bone. 2016;88:131-7.</w:t>
      </w:r>
    </w:p>
    <w:p w14:paraId="775F0C8E" w14:textId="77777777" w:rsidR="00C102F0" w:rsidRPr="00C102F0" w:rsidRDefault="00C102F0" w:rsidP="00C102F0">
      <w:pPr>
        <w:pStyle w:val="EndNoteBibliography"/>
        <w:spacing w:after="0"/>
      </w:pPr>
      <w:r w:rsidRPr="00C102F0">
        <w:t>31.</w:t>
      </w:r>
      <w:r w:rsidRPr="00C102F0">
        <w:tab/>
        <w:t>Bala Y, Bui QM, Wang XF, Iuliano S, Wang Q, Ghasem-Zadeh A, et al. Trabecular and cortical microstructure and fragility of the distal radius in women. J Bone Miner Res. 2015;30(4):621-9.</w:t>
      </w:r>
    </w:p>
    <w:p w14:paraId="396748E9" w14:textId="77777777" w:rsidR="00C102F0" w:rsidRPr="00C102F0" w:rsidRDefault="00C102F0" w:rsidP="00C102F0">
      <w:pPr>
        <w:pStyle w:val="EndNoteBibliography"/>
        <w:spacing w:after="0"/>
      </w:pPr>
      <w:r w:rsidRPr="00C102F0">
        <w:t>32.</w:t>
      </w:r>
      <w:r w:rsidRPr="00C102F0">
        <w:tab/>
        <w:t>Butscheidt S, Rolvien T, Vettorazzi E, Frieling I. Trabecular bone microarchitecture predicts fragility fractures in postmenopausal women on denosumab treatment. Bone. 2018;114:246-51.</w:t>
      </w:r>
    </w:p>
    <w:p w14:paraId="1DEF8C06" w14:textId="77777777" w:rsidR="00C102F0" w:rsidRPr="00C102F0" w:rsidRDefault="00C102F0" w:rsidP="00C102F0">
      <w:pPr>
        <w:pStyle w:val="EndNoteBibliography"/>
        <w:spacing w:after="0"/>
      </w:pPr>
      <w:r w:rsidRPr="00C102F0">
        <w:t>33.</w:t>
      </w:r>
      <w:r w:rsidRPr="00C102F0">
        <w:tab/>
        <w:t>Karatas OF, Guzel E, Duz MB, Ittmann M, Ozen M. The role of ATP-binding cassette transporter genes in the progression of prostate cancer. Prostate. 2016;76(5):434-44.</w:t>
      </w:r>
    </w:p>
    <w:p w14:paraId="56ABEDA3" w14:textId="77777777" w:rsidR="00C102F0" w:rsidRPr="00C102F0" w:rsidRDefault="00C102F0" w:rsidP="00C102F0">
      <w:pPr>
        <w:pStyle w:val="EndNoteBibliography"/>
        <w:spacing w:after="0"/>
      </w:pPr>
      <w:r w:rsidRPr="00C102F0">
        <w:t>34.</w:t>
      </w:r>
      <w:r w:rsidRPr="00C102F0">
        <w:tab/>
        <w:t>Gao J, Dai C, Yu X, Yin XB, Zhou F. Circ-TCF4.85 silencing inhibits cancer progression through microRNA-486-5p-targeted inhibition of ABCF2 in hepatocellular carcinoma. 2020;14(2):447-61.</w:t>
      </w:r>
    </w:p>
    <w:p w14:paraId="5127A795" w14:textId="77777777" w:rsidR="00C102F0" w:rsidRPr="00C102F0" w:rsidRDefault="00C102F0" w:rsidP="00C102F0">
      <w:pPr>
        <w:pStyle w:val="EndNoteBibliography"/>
        <w:spacing w:after="0"/>
      </w:pPr>
      <w:r w:rsidRPr="00C102F0">
        <w:t>35.</w:t>
      </w:r>
      <w:r w:rsidRPr="00C102F0">
        <w:tab/>
        <w:t>Xiu MX, Zeng B, Kuang BH. Identification of hub genes, miRNAs and regulatory factors relevant for Duchenne muscular dystrophy by bioinformatics analysis. Int J Neurosci. 2020:1-10.</w:t>
      </w:r>
    </w:p>
    <w:p w14:paraId="2235307F" w14:textId="77777777" w:rsidR="00C102F0" w:rsidRPr="00C102F0" w:rsidRDefault="00C102F0" w:rsidP="00C102F0">
      <w:pPr>
        <w:pStyle w:val="EndNoteBibliography"/>
        <w:spacing w:after="0"/>
      </w:pPr>
      <w:r w:rsidRPr="00C102F0">
        <w:t>36.</w:t>
      </w:r>
      <w:r w:rsidRPr="00C102F0">
        <w:tab/>
        <w:t>Verma N, Ahuja V, Paul J. Profiling of ABC transporters during active ulcerative colitis and in vitro effect of inflammatory modulators. Dig Dis Sci. 2013;58(8):2282-92.</w:t>
      </w:r>
    </w:p>
    <w:p w14:paraId="11AC1BB7" w14:textId="77777777" w:rsidR="00C102F0" w:rsidRPr="00C102F0" w:rsidRDefault="00C102F0" w:rsidP="00C102F0">
      <w:pPr>
        <w:pStyle w:val="EndNoteBibliography"/>
        <w:spacing w:after="0"/>
      </w:pPr>
      <w:r w:rsidRPr="00C102F0">
        <w:t>37.</w:t>
      </w:r>
      <w:r w:rsidRPr="00C102F0">
        <w:tab/>
        <w:t>Fuggle NR, Westbury LD, Syddall HE, Duggal NA, Shaw SC, Maslin K, et al. Relationships between markers of inflammation and bone density: findings from the Hertfordshire Cohort Study. Osteoporos Int. 2018;29(7):1581-9.</w:t>
      </w:r>
    </w:p>
    <w:p w14:paraId="122ADC75" w14:textId="77777777" w:rsidR="00C102F0" w:rsidRPr="00C102F0" w:rsidRDefault="00C102F0" w:rsidP="00C102F0">
      <w:pPr>
        <w:pStyle w:val="EndNoteBibliography"/>
        <w:spacing w:after="0"/>
      </w:pPr>
      <w:r w:rsidRPr="00C102F0">
        <w:t>38.</w:t>
      </w:r>
      <w:r w:rsidRPr="00C102F0">
        <w:tab/>
        <w:t>Movérare-Skrtic S, Henning P, Liu X, Nagano K, Saito H, Börjesson AE, et al. Osteoblast-derived WNT16 represses osteoclastogenesis and prevents cortical bone fragility fractures. Nature medicine. 2014;20(11):1279-88.</w:t>
      </w:r>
    </w:p>
    <w:p w14:paraId="7C5EECBC" w14:textId="77777777" w:rsidR="00C102F0" w:rsidRPr="00C102F0" w:rsidRDefault="00C102F0" w:rsidP="00C102F0">
      <w:pPr>
        <w:pStyle w:val="EndNoteBibliography"/>
        <w:spacing w:after="0"/>
      </w:pPr>
      <w:r w:rsidRPr="00C102F0">
        <w:t>39.</w:t>
      </w:r>
      <w:r w:rsidRPr="00C102F0">
        <w:tab/>
        <w:t>Hildebrandt S, Baschant U, Thiele S, Tuckermann J, Hofbauer LC, Rauner M. Glucocorticoids suppress Wnt16 expression in osteoblasts in vitro and in vivo. Scientific reports. 2018;8(1):8711-.</w:t>
      </w:r>
    </w:p>
    <w:p w14:paraId="7E8AFB9C" w14:textId="77777777" w:rsidR="00C102F0" w:rsidRPr="00C102F0" w:rsidRDefault="00C102F0" w:rsidP="00C102F0">
      <w:pPr>
        <w:pStyle w:val="EndNoteBibliography"/>
        <w:spacing w:after="0"/>
      </w:pPr>
      <w:r w:rsidRPr="00C102F0">
        <w:t>40.</w:t>
      </w:r>
      <w:r w:rsidRPr="00C102F0">
        <w:tab/>
        <w:t>Koller DL, Zheng HF, Karasik D, Yerges-Armstrong L, Liu CT, McGuigan F, et al. Meta-analysis of genome-wide studies identifies WNT16 and ESR1 SNPs associated with bone mineral density in premenopausal women. J Bone Miner Res. 2013;28(3):547-58.</w:t>
      </w:r>
    </w:p>
    <w:p w14:paraId="62B50276" w14:textId="77777777" w:rsidR="00C102F0" w:rsidRPr="00C102F0" w:rsidRDefault="00C102F0" w:rsidP="00C102F0">
      <w:pPr>
        <w:pStyle w:val="EndNoteBibliography"/>
        <w:spacing w:after="0"/>
      </w:pPr>
      <w:r w:rsidRPr="00C102F0">
        <w:t>41.</w:t>
      </w:r>
      <w:r w:rsidRPr="00C102F0">
        <w:tab/>
        <w:t>Medina-Gomez C, Kemp JP, Estrada K, Eriksson J, Liu J, Reppe S, et al. Meta-analysis of genome-wide scans for total body BMD in children and adults reveals allelic heterogeneity and age-specific effects at the WNT16 locus. PLoS Genet. 2012;8(7):e1002718.</w:t>
      </w:r>
    </w:p>
    <w:p w14:paraId="482EB32E" w14:textId="77777777" w:rsidR="00C102F0" w:rsidRPr="00C102F0" w:rsidRDefault="00C102F0" w:rsidP="00C102F0">
      <w:pPr>
        <w:pStyle w:val="EndNoteBibliography"/>
        <w:spacing w:after="0"/>
      </w:pPr>
      <w:r w:rsidRPr="00C102F0">
        <w:t>42.</w:t>
      </w:r>
      <w:r w:rsidRPr="00C102F0">
        <w:tab/>
        <w:t>Zheng HF, Tobias JH, Duncan E, Evans DM, Eriksson J, Paternoster L, et al. WNT16 influences bone mineral density, cortical bone thickness, bone strength, and osteoporotic fracture risk. PLoS Genet. 2012;8(7):e1002745.</w:t>
      </w:r>
    </w:p>
    <w:p w14:paraId="290D967B" w14:textId="77777777" w:rsidR="00C102F0" w:rsidRPr="00C102F0" w:rsidRDefault="00C102F0" w:rsidP="00C102F0">
      <w:pPr>
        <w:pStyle w:val="EndNoteBibliography"/>
      </w:pPr>
      <w:r w:rsidRPr="00C102F0">
        <w:t>43.</w:t>
      </w:r>
      <w:r w:rsidRPr="00C102F0">
        <w:tab/>
        <w:t>Kemp JP, Morris JA, Medina-Gomez C, Forgetta V, Warrington NM, Youlten SE, et al. Identification of 153 new loci associated with heel bone mineral density and functional involvement of GPC6 in osteoporosis. Nature genetics. 2017;49(10):1468-75.</w:t>
      </w:r>
    </w:p>
    <w:p w14:paraId="68FD87C0" w14:textId="77777777" w:rsidR="009517D8" w:rsidRDefault="00C16A2C" w:rsidP="00494EA8">
      <w:pPr>
        <w:spacing w:before="100" w:beforeAutospacing="1" w:after="100" w:afterAutospacing="1" w:line="360" w:lineRule="auto"/>
        <w:jc w:val="both"/>
        <w:rPr>
          <w:rFonts w:cstheme="minorHAnsi"/>
        </w:rPr>
        <w:sectPr w:rsidR="009517D8" w:rsidSect="00494EA8">
          <w:pgSz w:w="11906" w:h="16838"/>
          <w:pgMar w:top="1440" w:right="1440" w:bottom="1440" w:left="1440" w:header="708" w:footer="708" w:gutter="0"/>
          <w:cols w:space="708"/>
          <w:docGrid w:linePitch="360"/>
        </w:sectPr>
      </w:pPr>
      <w:r w:rsidRPr="003660E7">
        <w:rPr>
          <w:rFonts w:cstheme="minorHAnsi"/>
        </w:rPr>
        <w:fldChar w:fldCharType="end"/>
      </w:r>
    </w:p>
    <w:tbl>
      <w:tblPr>
        <w:tblStyle w:val="TableGrid"/>
        <w:tblW w:w="13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2020"/>
        <w:gridCol w:w="1937"/>
        <w:gridCol w:w="992"/>
        <w:gridCol w:w="2020"/>
        <w:gridCol w:w="1937"/>
        <w:gridCol w:w="957"/>
      </w:tblGrid>
      <w:tr w:rsidR="00803A2F" w:rsidRPr="009A1B1D" w14:paraId="37CCBBF4" w14:textId="77777777" w:rsidTr="00800F0C">
        <w:trPr>
          <w:trHeight w:val="290"/>
        </w:trPr>
        <w:tc>
          <w:tcPr>
            <w:tcW w:w="13614" w:type="dxa"/>
            <w:gridSpan w:val="7"/>
            <w:noWrap/>
            <w:hideMark/>
          </w:tcPr>
          <w:p w14:paraId="468A041E" w14:textId="77777777" w:rsidR="00803A2F" w:rsidRPr="009A1B1D" w:rsidRDefault="00803A2F" w:rsidP="00800F0C">
            <w:pPr>
              <w:jc w:val="both"/>
              <w:rPr>
                <w:rFonts w:cstheme="minorHAnsi"/>
                <w:b/>
                <w:bCs/>
                <w:sz w:val="20"/>
                <w:szCs w:val="20"/>
              </w:rPr>
            </w:pPr>
            <w:r w:rsidRPr="009A1B1D">
              <w:rPr>
                <w:rFonts w:cstheme="minorHAnsi"/>
                <w:b/>
                <w:bCs/>
                <w:sz w:val="20"/>
                <w:szCs w:val="20"/>
              </w:rPr>
              <w:t xml:space="preserve">Supplementary Table A: Descriptive statistics for radial HR-pQCT parameters at baseline (2011-2012) and for changes in parameters from 2011-2012 to 2017 </w:t>
            </w:r>
          </w:p>
        </w:tc>
      </w:tr>
      <w:tr w:rsidR="00803A2F" w:rsidRPr="009A1B1D" w14:paraId="6E8FC05A" w14:textId="77777777" w:rsidTr="00800F0C">
        <w:trPr>
          <w:trHeight w:val="290"/>
        </w:trPr>
        <w:tc>
          <w:tcPr>
            <w:tcW w:w="3751" w:type="dxa"/>
            <w:tcBorders>
              <w:bottom w:val="single" w:sz="4" w:space="0" w:color="auto"/>
            </w:tcBorders>
            <w:noWrap/>
            <w:hideMark/>
          </w:tcPr>
          <w:p w14:paraId="44535D4D" w14:textId="77777777" w:rsidR="00803A2F" w:rsidRPr="009A1B1D" w:rsidRDefault="00803A2F" w:rsidP="00800F0C">
            <w:pPr>
              <w:jc w:val="both"/>
              <w:rPr>
                <w:rFonts w:cstheme="minorHAnsi"/>
                <w:b/>
                <w:bCs/>
                <w:sz w:val="20"/>
                <w:szCs w:val="20"/>
              </w:rPr>
            </w:pPr>
          </w:p>
        </w:tc>
        <w:tc>
          <w:tcPr>
            <w:tcW w:w="2020" w:type="dxa"/>
            <w:tcBorders>
              <w:bottom w:val="single" w:sz="4" w:space="0" w:color="auto"/>
            </w:tcBorders>
            <w:noWrap/>
            <w:hideMark/>
          </w:tcPr>
          <w:p w14:paraId="4D2F2EC2" w14:textId="77777777" w:rsidR="00803A2F" w:rsidRPr="009A1B1D" w:rsidRDefault="00803A2F" w:rsidP="00800F0C">
            <w:pPr>
              <w:jc w:val="both"/>
              <w:rPr>
                <w:rFonts w:cstheme="minorHAnsi"/>
                <w:sz w:val="20"/>
                <w:szCs w:val="20"/>
              </w:rPr>
            </w:pPr>
          </w:p>
        </w:tc>
        <w:tc>
          <w:tcPr>
            <w:tcW w:w="1937" w:type="dxa"/>
            <w:tcBorders>
              <w:bottom w:val="single" w:sz="4" w:space="0" w:color="auto"/>
            </w:tcBorders>
            <w:noWrap/>
            <w:hideMark/>
          </w:tcPr>
          <w:p w14:paraId="2621B5E0" w14:textId="77777777" w:rsidR="00803A2F" w:rsidRPr="009A1B1D" w:rsidRDefault="00803A2F" w:rsidP="00800F0C">
            <w:pPr>
              <w:jc w:val="both"/>
              <w:rPr>
                <w:rFonts w:cstheme="minorHAnsi"/>
                <w:sz w:val="20"/>
                <w:szCs w:val="20"/>
              </w:rPr>
            </w:pPr>
          </w:p>
        </w:tc>
        <w:tc>
          <w:tcPr>
            <w:tcW w:w="992" w:type="dxa"/>
            <w:tcBorders>
              <w:bottom w:val="single" w:sz="4" w:space="0" w:color="auto"/>
            </w:tcBorders>
            <w:noWrap/>
            <w:hideMark/>
          </w:tcPr>
          <w:p w14:paraId="764B0D57" w14:textId="77777777" w:rsidR="00803A2F" w:rsidRPr="009A1B1D" w:rsidRDefault="00803A2F" w:rsidP="00800F0C">
            <w:pPr>
              <w:jc w:val="both"/>
              <w:rPr>
                <w:rFonts w:cstheme="minorHAnsi"/>
                <w:sz w:val="20"/>
                <w:szCs w:val="20"/>
              </w:rPr>
            </w:pPr>
          </w:p>
        </w:tc>
        <w:tc>
          <w:tcPr>
            <w:tcW w:w="2020" w:type="dxa"/>
            <w:tcBorders>
              <w:bottom w:val="single" w:sz="4" w:space="0" w:color="auto"/>
            </w:tcBorders>
            <w:noWrap/>
            <w:hideMark/>
          </w:tcPr>
          <w:p w14:paraId="384BC0EF" w14:textId="77777777" w:rsidR="00803A2F" w:rsidRPr="009A1B1D" w:rsidRDefault="00803A2F" w:rsidP="00800F0C">
            <w:pPr>
              <w:jc w:val="both"/>
              <w:rPr>
                <w:rFonts w:cstheme="minorHAnsi"/>
                <w:sz w:val="20"/>
                <w:szCs w:val="20"/>
              </w:rPr>
            </w:pPr>
          </w:p>
        </w:tc>
        <w:tc>
          <w:tcPr>
            <w:tcW w:w="1937" w:type="dxa"/>
            <w:tcBorders>
              <w:bottom w:val="single" w:sz="4" w:space="0" w:color="auto"/>
            </w:tcBorders>
            <w:noWrap/>
            <w:hideMark/>
          </w:tcPr>
          <w:p w14:paraId="4D357441" w14:textId="77777777" w:rsidR="00803A2F" w:rsidRPr="009A1B1D" w:rsidRDefault="00803A2F" w:rsidP="00800F0C">
            <w:pPr>
              <w:jc w:val="both"/>
              <w:rPr>
                <w:rFonts w:cstheme="minorHAnsi"/>
                <w:sz w:val="20"/>
                <w:szCs w:val="20"/>
              </w:rPr>
            </w:pPr>
          </w:p>
        </w:tc>
        <w:tc>
          <w:tcPr>
            <w:tcW w:w="957" w:type="dxa"/>
            <w:tcBorders>
              <w:bottom w:val="single" w:sz="4" w:space="0" w:color="auto"/>
            </w:tcBorders>
            <w:noWrap/>
            <w:hideMark/>
          </w:tcPr>
          <w:p w14:paraId="16B9BCE1" w14:textId="77777777" w:rsidR="00803A2F" w:rsidRPr="009A1B1D" w:rsidRDefault="00803A2F" w:rsidP="00800F0C">
            <w:pPr>
              <w:jc w:val="both"/>
              <w:rPr>
                <w:rFonts w:cstheme="minorHAnsi"/>
                <w:sz w:val="20"/>
                <w:szCs w:val="20"/>
              </w:rPr>
            </w:pPr>
          </w:p>
        </w:tc>
      </w:tr>
      <w:tr w:rsidR="00803A2F" w:rsidRPr="009A1B1D" w14:paraId="0966A69F" w14:textId="77777777" w:rsidTr="00800F0C">
        <w:trPr>
          <w:trHeight w:val="290"/>
        </w:trPr>
        <w:tc>
          <w:tcPr>
            <w:tcW w:w="3751" w:type="dxa"/>
            <w:vMerge w:val="restart"/>
            <w:tcBorders>
              <w:top w:val="single" w:sz="4" w:space="0" w:color="auto"/>
            </w:tcBorders>
            <w:vAlign w:val="center"/>
            <w:hideMark/>
          </w:tcPr>
          <w:p w14:paraId="1BD33AE1" w14:textId="77777777" w:rsidR="00803A2F" w:rsidRPr="009A1B1D" w:rsidRDefault="00803A2F" w:rsidP="00800F0C">
            <w:pPr>
              <w:jc w:val="both"/>
              <w:rPr>
                <w:rFonts w:cstheme="minorHAnsi"/>
                <w:b/>
                <w:bCs/>
                <w:sz w:val="20"/>
                <w:szCs w:val="20"/>
              </w:rPr>
            </w:pPr>
            <w:r w:rsidRPr="009A1B1D">
              <w:rPr>
                <w:rFonts w:cstheme="minorHAnsi"/>
                <w:b/>
                <w:bCs/>
                <w:sz w:val="20"/>
                <w:szCs w:val="20"/>
              </w:rPr>
              <w:t>Parameter [Median (lower quartile, upper quartile) values shown]</w:t>
            </w:r>
          </w:p>
        </w:tc>
        <w:tc>
          <w:tcPr>
            <w:tcW w:w="4949" w:type="dxa"/>
            <w:gridSpan w:val="3"/>
            <w:tcBorders>
              <w:top w:val="single" w:sz="4" w:space="0" w:color="auto"/>
            </w:tcBorders>
            <w:vAlign w:val="center"/>
            <w:hideMark/>
          </w:tcPr>
          <w:p w14:paraId="118678B9" w14:textId="77777777" w:rsidR="00803A2F" w:rsidRPr="009A1B1D" w:rsidRDefault="00803A2F" w:rsidP="00800F0C">
            <w:pPr>
              <w:jc w:val="center"/>
              <w:rPr>
                <w:rFonts w:cstheme="minorHAnsi"/>
                <w:b/>
                <w:bCs/>
                <w:sz w:val="20"/>
                <w:szCs w:val="20"/>
              </w:rPr>
            </w:pPr>
            <w:r w:rsidRPr="009A1B1D">
              <w:rPr>
                <w:rFonts w:cstheme="minorHAnsi"/>
                <w:b/>
                <w:bCs/>
                <w:sz w:val="20"/>
                <w:szCs w:val="20"/>
              </w:rPr>
              <w:t>Males (n=115)</w:t>
            </w:r>
          </w:p>
        </w:tc>
        <w:tc>
          <w:tcPr>
            <w:tcW w:w="4914" w:type="dxa"/>
            <w:gridSpan w:val="3"/>
            <w:tcBorders>
              <w:top w:val="single" w:sz="4" w:space="0" w:color="auto"/>
            </w:tcBorders>
            <w:vAlign w:val="center"/>
            <w:hideMark/>
          </w:tcPr>
          <w:p w14:paraId="6ED20069" w14:textId="77777777" w:rsidR="00803A2F" w:rsidRPr="009A1B1D" w:rsidRDefault="00803A2F" w:rsidP="00800F0C">
            <w:pPr>
              <w:jc w:val="center"/>
              <w:rPr>
                <w:rFonts w:cstheme="minorHAnsi"/>
                <w:b/>
                <w:bCs/>
                <w:sz w:val="20"/>
                <w:szCs w:val="20"/>
              </w:rPr>
            </w:pPr>
            <w:r w:rsidRPr="009A1B1D">
              <w:rPr>
                <w:rFonts w:cstheme="minorHAnsi"/>
                <w:b/>
                <w:bCs/>
                <w:sz w:val="20"/>
                <w:szCs w:val="20"/>
              </w:rPr>
              <w:t>Females (n=99)</w:t>
            </w:r>
          </w:p>
        </w:tc>
      </w:tr>
      <w:tr w:rsidR="00803A2F" w:rsidRPr="009A1B1D" w14:paraId="7A56ABF2" w14:textId="77777777" w:rsidTr="00800F0C">
        <w:trPr>
          <w:trHeight w:val="358"/>
        </w:trPr>
        <w:tc>
          <w:tcPr>
            <w:tcW w:w="3751" w:type="dxa"/>
            <w:vMerge/>
            <w:tcBorders>
              <w:bottom w:val="single" w:sz="4" w:space="0" w:color="auto"/>
            </w:tcBorders>
            <w:hideMark/>
          </w:tcPr>
          <w:p w14:paraId="4212D995" w14:textId="77777777" w:rsidR="00803A2F" w:rsidRPr="009A1B1D" w:rsidRDefault="00803A2F" w:rsidP="00800F0C">
            <w:pPr>
              <w:jc w:val="both"/>
              <w:rPr>
                <w:rFonts w:cstheme="minorHAnsi"/>
                <w:b/>
                <w:bCs/>
                <w:sz w:val="20"/>
                <w:szCs w:val="20"/>
              </w:rPr>
            </w:pPr>
          </w:p>
        </w:tc>
        <w:tc>
          <w:tcPr>
            <w:tcW w:w="2020" w:type="dxa"/>
            <w:tcBorders>
              <w:bottom w:val="single" w:sz="4" w:space="0" w:color="auto"/>
            </w:tcBorders>
            <w:hideMark/>
          </w:tcPr>
          <w:p w14:paraId="68320F54" w14:textId="77777777" w:rsidR="00803A2F" w:rsidRPr="009A1B1D" w:rsidRDefault="00803A2F" w:rsidP="00800F0C">
            <w:pPr>
              <w:jc w:val="both"/>
              <w:rPr>
                <w:rFonts w:cstheme="minorHAnsi"/>
                <w:b/>
                <w:bCs/>
                <w:sz w:val="20"/>
                <w:szCs w:val="20"/>
              </w:rPr>
            </w:pPr>
            <w:r w:rsidRPr="009A1B1D">
              <w:rPr>
                <w:rFonts w:cstheme="minorHAnsi"/>
                <w:b/>
                <w:bCs/>
                <w:sz w:val="20"/>
                <w:szCs w:val="20"/>
              </w:rPr>
              <w:t>Baseline</w:t>
            </w:r>
          </w:p>
        </w:tc>
        <w:tc>
          <w:tcPr>
            <w:tcW w:w="1937" w:type="dxa"/>
            <w:tcBorders>
              <w:bottom w:val="single" w:sz="4" w:space="0" w:color="auto"/>
            </w:tcBorders>
            <w:hideMark/>
          </w:tcPr>
          <w:p w14:paraId="6383006D" w14:textId="77777777" w:rsidR="00803A2F" w:rsidRPr="009A1B1D" w:rsidRDefault="00803A2F" w:rsidP="00800F0C">
            <w:pPr>
              <w:jc w:val="both"/>
              <w:rPr>
                <w:rFonts w:cstheme="minorHAnsi"/>
                <w:b/>
                <w:bCs/>
                <w:sz w:val="20"/>
                <w:szCs w:val="20"/>
              </w:rPr>
            </w:pPr>
            <w:r w:rsidRPr="009A1B1D">
              <w:rPr>
                <w:rFonts w:cstheme="minorHAnsi"/>
                <w:b/>
                <w:bCs/>
                <w:sz w:val="20"/>
                <w:szCs w:val="20"/>
              </w:rPr>
              <w:t>Annual change (%)</w:t>
            </w:r>
          </w:p>
        </w:tc>
        <w:tc>
          <w:tcPr>
            <w:tcW w:w="992" w:type="dxa"/>
            <w:tcBorders>
              <w:bottom w:val="single" w:sz="4" w:space="0" w:color="auto"/>
            </w:tcBorders>
            <w:hideMark/>
          </w:tcPr>
          <w:p w14:paraId="33B4398E" w14:textId="77777777" w:rsidR="00803A2F" w:rsidRPr="009A1B1D" w:rsidRDefault="00803A2F" w:rsidP="00800F0C">
            <w:pPr>
              <w:jc w:val="both"/>
              <w:rPr>
                <w:rFonts w:cstheme="minorHAnsi"/>
                <w:b/>
                <w:bCs/>
                <w:sz w:val="20"/>
                <w:szCs w:val="20"/>
              </w:rPr>
            </w:pPr>
            <w:r w:rsidRPr="009A1B1D">
              <w:rPr>
                <w:rFonts w:cstheme="minorHAnsi"/>
                <w:b/>
                <w:bCs/>
                <w:sz w:val="20"/>
                <w:szCs w:val="20"/>
              </w:rPr>
              <w:t>P-value</w:t>
            </w:r>
          </w:p>
        </w:tc>
        <w:tc>
          <w:tcPr>
            <w:tcW w:w="2020" w:type="dxa"/>
            <w:tcBorders>
              <w:bottom w:val="single" w:sz="4" w:space="0" w:color="auto"/>
            </w:tcBorders>
            <w:hideMark/>
          </w:tcPr>
          <w:p w14:paraId="2410BBE7" w14:textId="77777777" w:rsidR="00803A2F" w:rsidRPr="009A1B1D" w:rsidRDefault="00803A2F" w:rsidP="00800F0C">
            <w:pPr>
              <w:jc w:val="both"/>
              <w:rPr>
                <w:rFonts w:cstheme="minorHAnsi"/>
                <w:b/>
                <w:bCs/>
                <w:sz w:val="20"/>
                <w:szCs w:val="20"/>
              </w:rPr>
            </w:pPr>
            <w:r w:rsidRPr="009A1B1D">
              <w:rPr>
                <w:rFonts w:cstheme="minorHAnsi"/>
                <w:b/>
                <w:bCs/>
                <w:sz w:val="20"/>
                <w:szCs w:val="20"/>
              </w:rPr>
              <w:t>Baseline</w:t>
            </w:r>
          </w:p>
        </w:tc>
        <w:tc>
          <w:tcPr>
            <w:tcW w:w="1937" w:type="dxa"/>
            <w:tcBorders>
              <w:bottom w:val="single" w:sz="4" w:space="0" w:color="auto"/>
            </w:tcBorders>
            <w:hideMark/>
          </w:tcPr>
          <w:p w14:paraId="3105530D" w14:textId="77777777" w:rsidR="00803A2F" w:rsidRPr="009A1B1D" w:rsidRDefault="00803A2F" w:rsidP="00800F0C">
            <w:pPr>
              <w:jc w:val="both"/>
              <w:rPr>
                <w:rFonts w:cstheme="minorHAnsi"/>
                <w:b/>
                <w:bCs/>
                <w:sz w:val="20"/>
                <w:szCs w:val="20"/>
              </w:rPr>
            </w:pPr>
            <w:r w:rsidRPr="009A1B1D">
              <w:rPr>
                <w:rFonts w:cstheme="minorHAnsi"/>
                <w:b/>
                <w:bCs/>
                <w:sz w:val="20"/>
                <w:szCs w:val="20"/>
              </w:rPr>
              <w:t>Annual change (%)</w:t>
            </w:r>
          </w:p>
        </w:tc>
        <w:tc>
          <w:tcPr>
            <w:tcW w:w="957" w:type="dxa"/>
            <w:tcBorders>
              <w:bottom w:val="single" w:sz="4" w:space="0" w:color="auto"/>
            </w:tcBorders>
            <w:hideMark/>
          </w:tcPr>
          <w:p w14:paraId="344FF42A" w14:textId="77777777" w:rsidR="00803A2F" w:rsidRPr="009A1B1D" w:rsidRDefault="00803A2F" w:rsidP="00800F0C">
            <w:pPr>
              <w:jc w:val="both"/>
              <w:rPr>
                <w:rFonts w:cstheme="minorHAnsi"/>
                <w:b/>
                <w:bCs/>
                <w:sz w:val="20"/>
                <w:szCs w:val="20"/>
              </w:rPr>
            </w:pPr>
            <w:r w:rsidRPr="009A1B1D">
              <w:rPr>
                <w:rFonts w:cstheme="minorHAnsi"/>
                <w:b/>
                <w:bCs/>
                <w:sz w:val="20"/>
                <w:szCs w:val="20"/>
              </w:rPr>
              <w:t>P-value</w:t>
            </w:r>
          </w:p>
        </w:tc>
      </w:tr>
      <w:tr w:rsidR="00803A2F" w:rsidRPr="009A1B1D" w14:paraId="02353627" w14:textId="77777777" w:rsidTr="00800F0C">
        <w:trPr>
          <w:trHeight w:val="290"/>
        </w:trPr>
        <w:tc>
          <w:tcPr>
            <w:tcW w:w="3751" w:type="dxa"/>
            <w:noWrap/>
            <w:vAlign w:val="center"/>
            <w:hideMark/>
          </w:tcPr>
          <w:p w14:paraId="6A0F680F" w14:textId="77777777" w:rsidR="00803A2F" w:rsidRPr="009A1B1D" w:rsidRDefault="00803A2F" w:rsidP="00800F0C">
            <w:pPr>
              <w:rPr>
                <w:rFonts w:cstheme="minorHAnsi"/>
                <w:sz w:val="20"/>
                <w:szCs w:val="20"/>
              </w:rPr>
            </w:pPr>
            <w:r w:rsidRPr="009A1B1D">
              <w:rPr>
                <w:rFonts w:cstheme="minorHAnsi"/>
                <w:sz w:val="20"/>
                <w:szCs w:val="20"/>
              </w:rPr>
              <w:t>Trabecular area (mm</w:t>
            </w:r>
            <w:r w:rsidRPr="009A1B1D">
              <w:rPr>
                <w:rFonts w:cstheme="minorHAnsi"/>
                <w:sz w:val="20"/>
                <w:szCs w:val="20"/>
                <w:vertAlign w:val="superscript"/>
              </w:rPr>
              <w:t>2</w:t>
            </w:r>
            <w:r w:rsidRPr="009A1B1D">
              <w:rPr>
                <w:rFonts w:cstheme="minorHAnsi"/>
                <w:sz w:val="20"/>
                <w:szCs w:val="20"/>
              </w:rPr>
              <w:t>)</w:t>
            </w:r>
          </w:p>
        </w:tc>
        <w:tc>
          <w:tcPr>
            <w:tcW w:w="2020" w:type="dxa"/>
            <w:tcBorders>
              <w:top w:val="nil"/>
              <w:left w:val="nil"/>
              <w:bottom w:val="nil"/>
              <w:right w:val="nil"/>
            </w:tcBorders>
            <w:shd w:val="clear" w:color="auto" w:fill="auto"/>
            <w:noWrap/>
            <w:vAlign w:val="center"/>
          </w:tcPr>
          <w:p w14:paraId="6C17FF1B" w14:textId="77777777" w:rsidR="00803A2F" w:rsidRPr="009A1B1D" w:rsidRDefault="00803A2F" w:rsidP="00D1405D">
            <w:pPr>
              <w:rPr>
                <w:rFonts w:cstheme="minorHAnsi"/>
                <w:color w:val="000000"/>
                <w:sz w:val="20"/>
                <w:szCs w:val="20"/>
              </w:rPr>
            </w:pPr>
            <w:r w:rsidRPr="009A1B1D">
              <w:rPr>
                <w:rFonts w:cstheme="minorHAnsi"/>
                <w:color w:val="000000"/>
                <w:sz w:val="20"/>
                <w:szCs w:val="20"/>
              </w:rPr>
              <w:t>332 (291, 376)</w:t>
            </w:r>
          </w:p>
        </w:tc>
        <w:tc>
          <w:tcPr>
            <w:tcW w:w="1937" w:type="dxa"/>
            <w:tcBorders>
              <w:top w:val="nil"/>
              <w:left w:val="nil"/>
              <w:bottom w:val="nil"/>
              <w:right w:val="nil"/>
            </w:tcBorders>
            <w:shd w:val="clear" w:color="auto" w:fill="auto"/>
            <w:noWrap/>
            <w:vAlign w:val="center"/>
          </w:tcPr>
          <w:p w14:paraId="6FA2B215" w14:textId="77777777" w:rsidR="00803A2F" w:rsidRPr="009A1B1D" w:rsidRDefault="00803A2F" w:rsidP="00D1405D">
            <w:pPr>
              <w:rPr>
                <w:rFonts w:cstheme="minorHAnsi"/>
                <w:b/>
                <w:color w:val="000000"/>
                <w:sz w:val="20"/>
                <w:szCs w:val="20"/>
                <w:u w:val="single"/>
              </w:rPr>
            </w:pPr>
            <w:r w:rsidRPr="009A1B1D">
              <w:rPr>
                <w:rFonts w:cstheme="minorHAnsi"/>
                <w:b/>
                <w:color w:val="000000"/>
                <w:sz w:val="20"/>
                <w:szCs w:val="20"/>
                <w:u w:val="single"/>
              </w:rPr>
              <w:t>0.1 (0.0, 0.3)</w:t>
            </w:r>
          </w:p>
        </w:tc>
        <w:tc>
          <w:tcPr>
            <w:tcW w:w="992" w:type="dxa"/>
            <w:tcBorders>
              <w:top w:val="nil"/>
              <w:left w:val="nil"/>
              <w:bottom w:val="nil"/>
              <w:right w:val="nil"/>
            </w:tcBorders>
            <w:shd w:val="clear" w:color="auto" w:fill="auto"/>
            <w:noWrap/>
            <w:vAlign w:val="center"/>
          </w:tcPr>
          <w:p w14:paraId="4F96B275" w14:textId="77777777" w:rsidR="00803A2F" w:rsidRPr="009A1B1D" w:rsidRDefault="00803A2F" w:rsidP="00D1405D">
            <w:pPr>
              <w:rPr>
                <w:rFonts w:cstheme="minorHAnsi"/>
                <w:b/>
                <w:color w:val="000000"/>
                <w:sz w:val="20"/>
                <w:szCs w:val="20"/>
                <w:u w:val="single"/>
              </w:rPr>
            </w:pPr>
            <w:r w:rsidRPr="009A1B1D">
              <w:rPr>
                <w:rFonts w:cstheme="minorHAnsi"/>
                <w:b/>
                <w:color w:val="000000"/>
                <w:sz w:val="20"/>
                <w:szCs w:val="20"/>
                <w:u w:val="single"/>
              </w:rPr>
              <w:t>&lt;0.001</w:t>
            </w:r>
          </w:p>
        </w:tc>
        <w:tc>
          <w:tcPr>
            <w:tcW w:w="2020" w:type="dxa"/>
            <w:tcBorders>
              <w:top w:val="nil"/>
              <w:left w:val="nil"/>
              <w:bottom w:val="nil"/>
              <w:right w:val="nil"/>
            </w:tcBorders>
            <w:shd w:val="clear" w:color="auto" w:fill="auto"/>
            <w:noWrap/>
            <w:vAlign w:val="center"/>
          </w:tcPr>
          <w:p w14:paraId="634922D2" w14:textId="77777777" w:rsidR="00803A2F" w:rsidRPr="009A1B1D" w:rsidRDefault="00803A2F" w:rsidP="00D1405D">
            <w:pPr>
              <w:rPr>
                <w:rFonts w:cstheme="minorHAnsi"/>
                <w:color w:val="000000"/>
                <w:sz w:val="20"/>
                <w:szCs w:val="20"/>
              </w:rPr>
            </w:pPr>
            <w:r w:rsidRPr="009A1B1D">
              <w:rPr>
                <w:rFonts w:cstheme="minorHAnsi"/>
                <w:color w:val="000000"/>
                <w:sz w:val="20"/>
                <w:szCs w:val="20"/>
              </w:rPr>
              <w:t>226 (202, 268)</w:t>
            </w:r>
          </w:p>
        </w:tc>
        <w:tc>
          <w:tcPr>
            <w:tcW w:w="1937" w:type="dxa"/>
            <w:tcBorders>
              <w:top w:val="nil"/>
              <w:left w:val="nil"/>
              <w:bottom w:val="nil"/>
              <w:right w:val="nil"/>
            </w:tcBorders>
            <w:shd w:val="clear" w:color="auto" w:fill="auto"/>
            <w:noWrap/>
            <w:vAlign w:val="center"/>
          </w:tcPr>
          <w:p w14:paraId="07C9B6D9" w14:textId="37493E91" w:rsidR="00803A2F" w:rsidRPr="009A1B1D" w:rsidRDefault="00803A2F" w:rsidP="00D1405D">
            <w:pPr>
              <w:rPr>
                <w:rFonts w:cstheme="minorHAnsi"/>
                <w:b/>
                <w:color w:val="000000"/>
                <w:sz w:val="20"/>
                <w:szCs w:val="20"/>
                <w:u w:val="single"/>
              </w:rPr>
            </w:pPr>
            <w:r w:rsidRPr="009A1B1D">
              <w:rPr>
                <w:rFonts w:cstheme="minorHAnsi"/>
                <w:b/>
                <w:color w:val="000000"/>
                <w:sz w:val="20"/>
                <w:szCs w:val="20"/>
                <w:u w:val="single"/>
              </w:rPr>
              <w:t>0.1 (0.0, 0.2)</w:t>
            </w:r>
          </w:p>
        </w:tc>
        <w:tc>
          <w:tcPr>
            <w:tcW w:w="957" w:type="dxa"/>
            <w:tcBorders>
              <w:top w:val="nil"/>
              <w:left w:val="nil"/>
              <w:bottom w:val="nil"/>
              <w:right w:val="nil"/>
            </w:tcBorders>
            <w:shd w:val="clear" w:color="auto" w:fill="auto"/>
            <w:noWrap/>
            <w:vAlign w:val="center"/>
          </w:tcPr>
          <w:p w14:paraId="60784D2A" w14:textId="77777777" w:rsidR="00803A2F" w:rsidRPr="009A1B1D" w:rsidRDefault="00803A2F" w:rsidP="00D1405D">
            <w:pPr>
              <w:rPr>
                <w:rFonts w:cstheme="minorHAnsi"/>
                <w:b/>
                <w:color w:val="000000"/>
                <w:sz w:val="20"/>
                <w:szCs w:val="20"/>
                <w:u w:val="single"/>
              </w:rPr>
            </w:pPr>
            <w:r w:rsidRPr="009A1B1D">
              <w:rPr>
                <w:rFonts w:cstheme="minorHAnsi"/>
                <w:b/>
                <w:color w:val="000000"/>
                <w:sz w:val="20"/>
                <w:szCs w:val="20"/>
                <w:u w:val="single"/>
              </w:rPr>
              <w:t>&lt;0.001</w:t>
            </w:r>
          </w:p>
        </w:tc>
      </w:tr>
      <w:tr w:rsidR="00803A2F" w:rsidRPr="009A1B1D" w14:paraId="7EDBBAF4" w14:textId="77777777" w:rsidTr="00800F0C">
        <w:trPr>
          <w:trHeight w:val="290"/>
        </w:trPr>
        <w:tc>
          <w:tcPr>
            <w:tcW w:w="3751" w:type="dxa"/>
            <w:noWrap/>
            <w:vAlign w:val="center"/>
            <w:hideMark/>
          </w:tcPr>
          <w:p w14:paraId="4E6B2D3D" w14:textId="77777777" w:rsidR="00803A2F" w:rsidRPr="009A1B1D" w:rsidRDefault="00803A2F" w:rsidP="00800F0C">
            <w:pPr>
              <w:rPr>
                <w:rFonts w:cstheme="minorHAnsi"/>
                <w:sz w:val="20"/>
                <w:szCs w:val="20"/>
              </w:rPr>
            </w:pPr>
            <w:r w:rsidRPr="009A1B1D">
              <w:rPr>
                <w:rFonts w:cstheme="minorHAnsi"/>
                <w:sz w:val="20"/>
                <w:szCs w:val="20"/>
              </w:rPr>
              <w:t>Total volumetric bone density (mg/cm</w:t>
            </w:r>
            <w:r w:rsidRPr="009A1B1D">
              <w:rPr>
                <w:rFonts w:cstheme="minorHAnsi"/>
                <w:sz w:val="20"/>
                <w:szCs w:val="20"/>
                <w:vertAlign w:val="superscript"/>
              </w:rPr>
              <w:t>3</w:t>
            </w:r>
            <w:r w:rsidRPr="009A1B1D">
              <w:rPr>
                <w:rFonts w:cstheme="minorHAnsi"/>
                <w:sz w:val="20"/>
                <w:szCs w:val="20"/>
              </w:rPr>
              <w:t>)</w:t>
            </w:r>
          </w:p>
        </w:tc>
        <w:tc>
          <w:tcPr>
            <w:tcW w:w="2020" w:type="dxa"/>
            <w:tcBorders>
              <w:top w:val="nil"/>
              <w:left w:val="nil"/>
              <w:bottom w:val="nil"/>
              <w:right w:val="nil"/>
            </w:tcBorders>
            <w:shd w:val="clear" w:color="auto" w:fill="auto"/>
            <w:noWrap/>
            <w:vAlign w:val="center"/>
          </w:tcPr>
          <w:p w14:paraId="00B36A6A" w14:textId="77777777" w:rsidR="00803A2F" w:rsidRPr="009A1B1D" w:rsidRDefault="00803A2F" w:rsidP="00D1405D">
            <w:pPr>
              <w:rPr>
                <w:rFonts w:cstheme="minorHAnsi"/>
                <w:color w:val="000000"/>
                <w:sz w:val="20"/>
                <w:szCs w:val="20"/>
              </w:rPr>
            </w:pPr>
            <w:r w:rsidRPr="009A1B1D">
              <w:rPr>
                <w:rFonts w:cstheme="minorHAnsi"/>
                <w:color w:val="000000"/>
                <w:sz w:val="20"/>
                <w:szCs w:val="20"/>
              </w:rPr>
              <w:t>297 (266, 339)</w:t>
            </w:r>
          </w:p>
        </w:tc>
        <w:tc>
          <w:tcPr>
            <w:tcW w:w="1937" w:type="dxa"/>
            <w:tcBorders>
              <w:top w:val="nil"/>
              <w:left w:val="nil"/>
              <w:bottom w:val="nil"/>
              <w:right w:val="nil"/>
            </w:tcBorders>
            <w:shd w:val="clear" w:color="auto" w:fill="auto"/>
            <w:noWrap/>
            <w:vAlign w:val="center"/>
          </w:tcPr>
          <w:p w14:paraId="7E06022D" w14:textId="3C5D9F61" w:rsidR="00803A2F" w:rsidRPr="009A1B1D" w:rsidRDefault="00803A2F" w:rsidP="00D1405D">
            <w:pPr>
              <w:rPr>
                <w:rFonts w:cstheme="minorHAnsi"/>
                <w:b/>
                <w:i/>
                <w:color w:val="000000"/>
                <w:sz w:val="20"/>
                <w:szCs w:val="20"/>
              </w:rPr>
            </w:pPr>
            <w:r w:rsidRPr="009A1B1D">
              <w:rPr>
                <w:rFonts w:cstheme="minorHAnsi"/>
                <w:b/>
                <w:i/>
                <w:color w:val="000000"/>
                <w:sz w:val="20"/>
                <w:szCs w:val="20"/>
              </w:rPr>
              <w:t>-0.6 (-1.1, 0.0)</w:t>
            </w:r>
          </w:p>
        </w:tc>
        <w:tc>
          <w:tcPr>
            <w:tcW w:w="992" w:type="dxa"/>
            <w:tcBorders>
              <w:top w:val="nil"/>
              <w:left w:val="nil"/>
              <w:bottom w:val="nil"/>
              <w:right w:val="nil"/>
            </w:tcBorders>
            <w:shd w:val="clear" w:color="auto" w:fill="auto"/>
            <w:noWrap/>
            <w:vAlign w:val="center"/>
          </w:tcPr>
          <w:p w14:paraId="478E75DB" w14:textId="77777777" w:rsidR="00803A2F" w:rsidRPr="009A1B1D" w:rsidRDefault="00803A2F" w:rsidP="00D1405D">
            <w:pPr>
              <w:rPr>
                <w:rFonts w:cstheme="minorHAnsi"/>
                <w:b/>
                <w:i/>
                <w:color w:val="000000"/>
                <w:sz w:val="20"/>
                <w:szCs w:val="20"/>
              </w:rPr>
            </w:pPr>
            <w:r w:rsidRPr="009A1B1D">
              <w:rPr>
                <w:rFonts w:cstheme="minorHAnsi"/>
                <w:b/>
                <w:i/>
                <w:color w:val="000000"/>
                <w:sz w:val="20"/>
                <w:szCs w:val="20"/>
              </w:rPr>
              <w:t>&lt;0.001</w:t>
            </w:r>
          </w:p>
        </w:tc>
        <w:tc>
          <w:tcPr>
            <w:tcW w:w="2020" w:type="dxa"/>
            <w:tcBorders>
              <w:top w:val="nil"/>
              <w:left w:val="nil"/>
              <w:bottom w:val="nil"/>
              <w:right w:val="nil"/>
            </w:tcBorders>
            <w:shd w:val="clear" w:color="auto" w:fill="auto"/>
            <w:noWrap/>
            <w:vAlign w:val="center"/>
          </w:tcPr>
          <w:p w14:paraId="3F4C1B2A" w14:textId="77777777" w:rsidR="00803A2F" w:rsidRPr="009A1B1D" w:rsidRDefault="00803A2F" w:rsidP="00D1405D">
            <w:pPr>
              <w:rPr>
                <w:rFonts w:cstheme="minorHAnsi"/>
                <w:color w:val="000000"/>
                <w:sz w:val="20"/>
                <w:szCs w:val="20"/>
              </w:rPr>
            </w:pPr>
            <w:r w:rsidRPr="009A1B1D">
              <w:rPr>
                <w:rFonts w:cstheme="minorHAnsi"/>
                <w:color w:val="000000"/>
                <w:sz w:val="20"/>
                <w:szCs w:val="20"/>
              </w:rPr>
              <w:t>244 (215, 302)</w:t>
            </w:r>
          </w:p>
        </w:tc>
        <w:tc>
          <w:tcPr>
            <w:tcW w:w="1937" w:type="dxa"/>
            <w:tcBorders>
              <w:top w:val="nil"/>
              <w:left w:val="nil"/>
              <w:bottom w:val="nil"/>
              <w:right w:val="nil"/>
            </w:tcBorders>
            <w:shd w:val="clear" w:color="auto" w:fill="auto"/>
            <w:noWrap/>
            <w:vAlign w:val="center"/>
          </w:tcPr>
          <w:p w14:paraId="65BAF478" w14:textId="77777777" w:rsidR="00803A2F" w:rsidRPr="009A1B1D" w:rsidRDefault="00803A2F" w:rsidP="00D1405D">
            <w:pPr>
              <w:rPr>
                <w:rFonts w:cstheme="minorHAnsi"/>
                <w:b/>
                <w:i/>
                <w:color w:val="000000"/>
                <w:sz w:val="20"/>
                <w:szCs w:val="20"/>
              </w:rPr>
            </w:pPr>
            <w:r w:rsidRPr="009A1B1D">
              <w:rPr>
                <w:rFonts w:cstheme="minorHAnsi"/>
                <w:b/>
                <w:i/>
                <w:color w:val="000000"/>
                <w:sz w:val="20"/>
                <w:szCs w:val="20"/>
              </w:rPr>
              <w:t>-0.7 (-1.4, -0.2)</w:t>
            </w:r>
          </w:p>
        </w:tc>
        <w:tc>
          <w:tcPr>
            <w:tcW w:w="957" w:type="dxa"/>
            <w:tcBorders>
              <w:top w:val="nil"/>
              <w:left w:val="nil"/>
              <w:bottom w:val="nil"/>
              <w:right w:val="nil"/>
            </w:tcBorders>
            <w:shd w:val="clear" w:color="auto" w:fill="auto"/>
            <w:noWrap/>
            <w:vAlign w:val="center"/>
          </w:tcPr>
          <w:p w14:paraId="5041941B" w14:textId="77777777" w:rsidR="00803A2F" w:rsidRPr="009A1B1D" w:rsidRDefault="00803A2F" w:rsidP="00D1405D">
            <w:pPr>
              <w:rPr>
                <w:rFonts w:cstheme="minorHAnsi"/>
                <w:b/>
                <w:i/>
                <w:color w:val="000000"/>
                <w:sz w:val="20"/>
                <w:szCs w:val="20"/>
              </w:rPr>
            </w:pPr>
            <w:r w:rsidRPr="009A1B1D">
              <w:rPr>
                <w:rFonts w:cstheme="minorHAnsi"/>
                <w:b/>
                <w:i/>
                <w:color w:val="000000"/>
                <w:sz w:val="20"/>
                <w:szCs w:val="20"/>
              </w:rPr>
              <w:t>&lt;0.001</w:t>
            </w:r>
          </w:p>
        </w:tc>
      </w:tr>
      <w:tr w:rsidR="00803A2F" w:rsidRPr="009A1B1D" w14:paraId="57639DB5" w14:textId="77777777" w:rsidTr="00800F0C">
        <w:trPr>
          <w:trHeight w:val="290"/>
        </w:trPr>
        <w:tc>
          <w:tcPr>
            <w:tcW w:w="3751" w:type="dxa"/>
            <w:noWrap/>
            <w:vAlign w:val="center"/>
            <w:hideMark/>
          </w:tcPr>
          <w:p w14:paraId="4EA0191A" w14:textId="77777777" w:rsidR="00803A2F" w:rsidRPr="009A1B1D" w:rsidRDefault="00803A2F" w:rsidP="00800F0C">
            <w:pPr>
              <w:rPr>
                <w:rFonts w:cstheme="minorHAnsi"/>
                <w:sz w:val="20"/>
                <w:szCs w:val="20"/>
              </w:rPr>
            </w:pPr>
            <w:r w:rsidRPr="009A1B1D">
              <w:rPr>
                <w:rFonts w:cstheme="minorHAnsi"/>
                <w:sz w:val="20"/>
                <w:szCs w:val="20"/>
              </w:rPr>
              <w:t>Trabecular density (mg/cm</w:t>
            </w:r>
            <w:r w:rsidRPr="009A1B1D">
              <w:rPr>
                <w:rFonts w:cstheme="minorHAnsi"/>
                <w:sz w:val="20"/>
                <w:szCs w:val="20"/>
                <w:vertAlign w:val="superscript"/>
              </w:rPr>
              <w:t>3</w:t>
            </w:r>
            <w:r w:rsidRPr="009A1B1D">
              <w:rPr>
                <w:rFonts w:cstheme="minorHAnsi"/>
                <w:sz w:val="20"/>
                <w:szCs w:val="20"/>
              </w:rPr>
              <w:t>)</w:t>
            </w:r>
          </w:p>
        </w:tc>
        <w:tc>
          <w:tcPr>
            <w:tcW w:w="2020" w:type="dxa"/>
            <w:tcBorders>
              <w:top w:val="nil"/>
              <w:left w:val="nil"/>
              <w:bottom w:val="nil"/>
              <w:right w:val="nil"/>
            </w:tcBorders>
            <w:shd w:val="clear" w:color="auto" w:fill="auto"/>
            <w:noWrap/>
            <w:vAlign w:val="center"/>
          </w:tcPr>
          <w:p w14:paraId="6EEFDB06" w14:textId="77777777" w:rsidR="00803A2F" w:rsidRPr="009A1B1D" w:rsidRDefault="00803A2F" w:rsidP="00D1405D">
            <w:pPr>
              <w:rPr>
                <w:rFonts w:cstheme="minorHAnsi"/>
                <w:color w:val="000000"/>
                <w:sz w:val="20"/>
                <w:szCs w:val="20"/>
              </w:rPr>
            </w:pPr>
            <w:r w:rsidRPr="009A1B1D">
              <w:rPr>
                <w:rFonts w:cstheme="minorHAnsi"/>
                <w:color w:val="000000"/>
                <w:sz w:val="20"/>
                <w:szCs w:val="20"/>
              </w:rPr>
              <w:t>186 (163, 210)</w:t>
            </w:r>
          </w:p>
        </w:tc>
        <w:tc>
          <w:tcPr>
            <w:tcW w:w="1937" w:type="dxa"/>
            <w:tcBorders>
              <w:top w:val="nil"/>
              <w:left w:val="nil"/>
              <w:bottom w:val="nil"/>
              <w:right w:val="nil"/>
            </w:tcBorders>
            <w:shd w:val="clear" w:color="auto" w:fill="auto"/>
            <w:noWrap/>
            <w:vAlign w:val="center"/>
          </w:tcPr>
          <w:p w14:paraId="02B27A8E" w14:textId="77777777" w:rsidR="00803A2F" w:rsidRPr="009A1B1D" w:rsidRDefault="00803A2F" w:rsidP="00D1405D">
            <w:pPr>
              <w:rPr>
                <w:rFonts w:cstheme="minorHAnsi"/>
                <w:color w:val="000000"/>
                <w:sz w:val="20"/>
                <w:szCs w:val="20"/>
              </w:rPr>
            </w:pPr>
            <w:r w:rsidRPr="009A1B1D">
              <w:rPr>
                <w:rFonts w:cstheme="minorHAnsi"/>
                <w:color w:val="000000"/>
                <w:sz w:val="20"/>
                <w:szCs w:val="20"/>
              </w:rPr>
              <w:t>-0.1 (-0.6, 0.2)</w:t>
            </w:r>
          </w:p>
        </w:tc>
        <w:tc>
          <w:tcPr>
            <w:tcW w:w="992" w:type="dxa"/>
            <w:tcBorders>
              <w:top w:val="nil"/>
              <w:left w:val="nil"/>
              <w:bottom w:val="nil"/>
              <w:right w:val="nil"/>
            </w:tcBorders>
            <w:shd w:val="clear" w:color="auto" w:fill="auto"/>
            <w:noWrap/>
            <w:vAlign w:val="center"/>
          </w:tcPr>
          <w:p w14:paraId="1414595A" w14:textId="77777777" w:rsidR="00803A2F" w:rsidRPr="009A1B1D" w:rsidRDefault="00803A2F" w:rsidP="00D1405D">
            <w:pPr>
              <w:rPr>
                <w:rFonts w:cstheme="minorHAnsi"/>
                <w:color w:val="000000"/>
                <w:sz w:val="20"/>
                <w:szCs w:val="20"/>
              </w:rPr>
            </w:pPr>
            <w:r w:rsidRPr="009A1B1D">
              <w:rPr>
                <w:rFonts w:cstheme="minorHAnsi"/>
                <w:color w:val="000000"/>
                <w:sz w:val="20"/>
                <w:szCs w:val="20"/>
              </w:rPr>
              <w:t>0.368</w:t>
            </w:r>
          </w:p>
        </w:tc>
        <w:tc>
          <w:tcPr>
            <w:tcW w:w="2020" w:type="dxa"/>
            <w:tcBorders>
              <w:top w:val="nil"/>
              <w:left w:val="nil"/>
              <w:bottom w:val="nil"/>
              <w:right w:val="nil"/>
            </w:tcBorders>
            <w:shd w:val="clear" w:color="auto" w:fill="auto"/>
            <w:noWrap/>
            <w:vAlign w:val="center"/>
          </w:tcPr>
          <w:p w14:paraId="6BB49B46" w14:textId="77777777" w:rsidR="00803A2F" w:rsidRPr="009A1B1D" w:rsidRDefault="00803A2F" w:rsidP="00D1405D">
            <w:pPr>
              <w:rPr>
                <w:rFonts w:cstheme="minorHAnsi"/>
                <w:color w:val="000000"/>
                <w:sz w:val="20"/>
                <w:szCs w:val="20"/>
              </w:rPr>
            </w:pPr>
            <w:r w:rsidRPr="009A1B1D">
              <w:rPr>
                <w:rFonts w:cstheme="minorHAnsi"/>
                <w:color w:val="000000"/>
                <w:sz w:val="20"/>
                <w:szCs w:val="20"/>
              </w:rPr>
              <w:t>150 (127, 176)</w:t>
            </w:r>
          </w:p>
        </w:tc>
        <w:tc>
          <w:tcPr>
            <w:tcW w:w="1937" w:type="dxa"/>
            <w:tcBorders>
              <w:top w:val="nil"/>
              <w:left w:val="nil"/>
              <w:bottom w:val="nil"/>
              <w:right w:val="nil"/>
            </w:tcBorders>
            <w:shd w:val="clear" w:color="auto" w:fill="auto"/>
            <w:noWrap/>
            <w:vAlign w:val="center"/>
          </w:tcPr>
          <w:p w14:paraId="0AB5CB83" w14:textId="77777777" w:rsidR="00803A2F" w:rsidRPr="009A1B1D" w:rsidRDefault="00803A2F" w:rsidP="00D1405D">
            <w:pPr>
              <w:rPr>
                <w:rFonts w:cstheme="minorHAnsi"/>
                <w:color w:val="000000"/>
                <w:sz w:val="20"/>
                <w:szCs w:val="20"/>
              </w:rPr>
            </w:pPr>
            <w:r w:rsidRPr="009A1B1D">
              <w:rPr>
                <w:rFonts w:cstheme="minorHAnsi"/>
                <w:color w:val="000000"/>
                <w:sz w:val="20"/>
                <w:szCs w:val="20"/>
              </w:rPr>
              <w:t>-0.2 (-0.8, 0.2)</w:t>
            </w:r>
          </w:p>
        </w:tc>
        <w:tc>
          <w:tcPr>
            <w:tcW w:w="957" w:type="dxa"/>
            <w:tcBorders>
              <w:top w:val="nil"/>
              <w:left w:val="nil"/>
              <w:bottom w:val="nil"/>
              <w:right w:val="nil"/>
            </w:tcBorders>
            <w:shd w:val="clear" w:color="auto" w:fill="auto"/>
            <w:noWrap/>
            <w:vAlign w:val="center"/>
          </w:tcPr>
          <w:p w14:paraId="7B4D1676" w14:textId="77777777" w:rsidR="00803A2F" w:rsidRPr="009A1B1D" w:rsidRDefault="00803A2F" w:rsidP="00D1405D">
            <w:pPr>
              <w:rPr>
                <w:rFonts w:cstheme="minorHAnsi"/>
                <w:color w:val="000000"/>
                <w:sz w:val="20"/>
                <w:szCs w:val="20"/>
              </w:rPr>
            </w:pPr>
            <w:r w:rsidRPr="009A1B1D">
              <w:rPr>
                <w:rFonts w:cstheme="minorHAnsi"/>
                <w:color w:val="000000"/>
                <w:sz w:val="20"/>
                <w:szCs w:val="20"/>
              </w:rPr>
              <w:t>0.053</w:t>
            </w:r>
          </w:p>
        </w:tc>
      </w:tr>
      <w:tr w:rsidR="00803A2F" w:rsidRPr="009A1B1D" w14:paraId="6ABF221C" w14:textId="77777777" w:rsidTr="00800F0C">
        <w:trPr>
          <w:trHeight w:val="290"/>
        </w:trPr>
        <w:tc>
          <w:tcPr>
            <w:tcW w:w="3751" w:type="dxa"/>
            <w:noWrap/>
            <w:vAlign w:val="center"/>
            <w:hideMark/>
          </w:tcPr>
          <w:p w14:paraId="23A617E0" w14:textId="77777777" w:rsidR="00803A2F" w:rsidRPr="009A1B1D" w:rsidRDefault="00803A2F" w:rsidP="00800F0C">
            <w:pPr>
              <w:rPr>
                <w:rFonts w:cstheme="minorHAnsi"/>
                <w:sz w:val="20"/>
                <w:szCs w:val="20"/>
              </w:rPr>
            </w:pPr>
            <w:r w:rsidRPr="009A1B1D">
              <w:rPr>
                <w:rFonts w:cstheme="minorHAnsi"/>
                <w:sz w:val="20"/>
                <w:szCs w:val="20"/>
              </w:rPr>
              <w:t>Trabecular number (mm</w:t>
            </w:r>
            <w:r w:rsidRPr="009A1B1D">
              <w:rPr>
                <w:rFonts w:cstheme="minorHAnsi"/>
                <w:sz w:val="20"/>
                <w:szCs w:val="20"/>
                <w:vertAlign w:val="superscript"/>
              </w:rPr>
              <w:t>-1</w:t>
            </w:r>
            <w:r w:rsidRPr="009A1B1D">
              <w:rPr>
                <w:rFonts w:cstheme="minorHAnsi"/>
                <w:sz w:val="20"/>
                <w:szCs w:val="20"/>
              </w:rPr>
              <w:t>)</w:t>
            </w:r>
          </w:p>
        </w:tc>
        <w:tc>
          <w:tcPr>
            <w:tcW w:w="2020" w:type="dxa"/>
            <w:tcBorders>
              <w:top w:val="nil"/>
              <w:left w:val="nil"/>
              <w:bottom w:val="nil"/>
              <w:right w:val="nil"/>
            </w:tcBorders>
            <w:shd w:val="clear" w:color="auto" w:fill="auto"/>
            <w:noWrap/>
            <w:vAlign w:val="center"/>
          </w:tcPr>
          <w:p w14:paraId="35EEAE2A" w14:textId="77777777" w:rsidR="00803A2F" w:rsidRPr="009A1B1D" w:rsidRDefault="00803A2F" w:rsidP="00D1405D">
            <w:pPr>
              <w:rPr>
                <w:rFonts w:cstheme="minorHAnsi"/>
                <w:color w:val="000000"/>
                <w:sz w:val="20"/>
                <w:szCs w:val="20"/>
              </w:rPr>
            </w:pPr>
            <w:r w:rsidRPr="009A1B1D">
              <w:rPr>
                <w:rFonts w:cstheme="minorHAnsi"/>
                <w:color w:val="000000"/>
                <w:sz w:val="20"/>
                <w:szCs w:val="20"/>
              </w:rPr>
              <w:t>2.4 (2.3, 2.5)</w:t>
            </w:r>
          </w:p>
        </w:tc>
        <w:tc>
          <w:tcPr>
            <w:tcW w:w="1937" w:type="dxa"/>
            <w:tcBorders>
              <w:top w:val="nil"/>
              <w:left w:val="nil"/>
              <w:bottom w:val="nil"/>
              <w:right w:val="nil"/>
            </w:tcBorders>
            <w:shd w:val="clear" w:color="auto" w:fill="auto"/>
            <w:noWrap/>
            <w:vAlign w:val="center"/>
          </w:tcPr>
          <w:p w14:paraId="209C472B" w14:textId="77777777" w:rsidR="00803A2F" w:rsidRPr="009A1B1D" w:rsidRDefault="00803A2F" w:rsidP="00D1405D">
            <w:pPr>
              <w:rPr>
                <w:rFonts w:cstheme="minorHAnsi"/>
                <w:color w:val="000000"/>
                <w:sz w:val="20"/>
                <w:szCs w:val="20"/>
              </w:rPr>
            </w:pPr>
            <w:r w:rsidRPr="009A1B1D">
              <w:rPr>
                <w:rFonts w:cstheme="minorHAnsi"/>
                <w:color w:val="000000"/>
                <w:sz w:val="20"/>
                <w:szCs w:val="20"/>
              </w:rPr>
              <w:t>0.0 (-1.2, 0.8)</w:t>
            </w:r>
          </w:p>
        </w:tc>
        <w:tc>
          <w:tcPr>
            <w:tcW w:w="992" w:type="dxa"/>
            <w:tcBorders>
              <w:top w:val="nil"/>
              <w:left w:val="nil"/>
              <w:bottom w:val="nil"/>
              <w:right w:val="nil"/>
            </w:tcBorders>
            <w:shd w:val="clear" w:color="auto" w:fill="auto"/>
            <w:noWrap/>
            <w:vAlign w:val="center"/>
          </w:tcPr>
          <w:p w14:paraId="26630228" w14:textId="77777777" w:rsidR="00803A2F" w:rsidRPr="009A1B1D" w:rsidRDefault="00803A2F" w:rsidP="00D1405D">
            <w:pPr>
              <w:rPr>
                <w:rFonts w:cstheme="minorHAnsi"/>
                <w:color w:val="000000"/>
                <w:sz w:val="20"/>
                <w:szCs w:val="20"/>
              </w:rPr>
            </w:pPr>
            <w:r w:rsidRPr="009A1B1D">
              <w:rPr>
                <w:rFonts w:cstheme="minorHAnsi"/>
                <w:color w:val="000000"/>
                <w:sz w:val="20"/>
                <w:szCs w:val="20"/>
              </w:rPr>
              <w:t>0.920</w:t>
            </w:r>
          </w:p>
        </w:tc>
        <w:tc>
          <w:tcPr>
            <w:tcW w:w="2020" w:type="dxa"/>
            <w:tcBorders>
              <w:top w:val="nil"/>
              <w:left w:val="nil"/>
              <w:bottom w:val="nil"/>
              <w:right w:val="nil"/>
            </w:tcBorders>
            <w:shd w:val="clear" w:color="auto" w:fill="auto"/>
            <w:noWrap/>
            <w:vAlign w:val="center"/>
          </w:tcPr>
          <w:p w14:paraId="3F568196" w14:textId="77777777" w:rsidR="00803A2F" w:rsidRPr="009A1B1D" w:rsidRDefault="00803A2F" w:rsidP="00D1405D">
            <w:pPr>
              <w:rPr>
                <w:rFonts w:cstheme="minorHAnsi"/>
                <w:color w:val="000000"/>
                <w:sz w:val="20"/>
                <w:szCs w:val="20"/>
              </w:rPr>
            </w:pPr>
            <w:r w:rsidRPr="009A1B1D">
              <w:rPr>
                <w:rFonts w:cstheme="minorHAnsi"/>
                <w:color w:val="000000"/>
                <w:sz w:val="20"/>
                <w:szCs w:val="20"/>
              </w:rPr>
              <w:t>2.2 (2.0, 2.4)</w:t>
            </w:r>
          </w:p>
        </w:tc>
        <w:tc>
          <w:tcPr>
            <w:tcW w:w="1937" w:type="dxa"/>
            <w:tcBorders>
              <w:top w:val="nil"/>
              <w:left w:val="nil"/>
              <w:bottom w:val="nil"/>
              <w:right w:val="nil"/>
            </w:tcBorders>
            <w:shd w:val="clear" w:color="auto" w:fill="auto"/>
            <w:noWrap/>
            <w:vAlign w:val="center"/>
          </w:tcPr>
          <w:p w14:paraId="74B63526" w14:textId="77777777" w:rsidR="00803A2F" w:rsidRPr="009A1B1D" w:rsidRDefault="00803A2F" w:rsidP="00D1405D">
            <w:pPr>
              <w:rPr>
                <w:rFonts w:cstheme="minorHAnsi"/>
                <w:b/>
                <w:i/>
                <w:color w:val="000000"/>
                <w:sz w:val="20"/>
                <w:szCs w:val="20"/>
              </w:rPr>
            </w:pPr>
            <w:r w:rsidRPr="009A1B1D">
              <w:rPr>
                <w:rFonts w:cstheme="minorHAnsi"/>
                <w:b/>
                <w:i/>
                <w:color w:val="000000"/>
                <w:sz w:val="20"/>
                <w:szCs w:val="20"/>
              </w:rPr>
              <w:t>-0.5 (-1.3, 0.4)</w:t>
            </w:r>
          </w:p>
        </w:tc>
        <w:tc>
          <w:tcPr>
            <w:tcW w:w="957" w:type="dxa"/>
            <w:tcBorders>
              <w:top w:val="nil"/>
              <w:left w:val="nil"/>
              <w:bottom w:val="nil"/>
              <w:right w:val="nil"/>
            </w:tcBorders>
            <w:shd w:val="clear" w:color="auto" w:fill="auto"/>
            <w:noWrap/>
            <w:vAlign w:val="center"/>
          </w:tcPr>
          <w:p w14:paraId="0D21F4F5" w14:textId="77777777" w:rsidR="00803A2F" w:rsidRPr="009A1B1D" w:rsidRDefault="00803A2F" w:rsidP="00D1405D">
            <w:pPr>
              <w:rPr>
                <w:rFonts w:cstheme="minorHAnsi"/>
                <w:b/>
                <w:i/>
                <w:color w:val="000000"/>
                <w:sz w:val="20"/>
                <w:szCs w:val="20"/>
              </w:rPr>
            </w:pPr>
            <w:r w:rsidRPr="009A1B1D">
              <w:rPr>
                <w:rFonts w:cstheme="minorHAnsi"/>
                <w:b/>
                <w:i/>
                <w:color w:val="000000"/>
                <w:sz w:val="20"/>
                <w:szCs w:val="20"/>
              </w:rPr>
              <w:t>0.004</w:t>
            </w:r>
          </w:p>
        </w:tc>
      </w:tr>
      <w:tr w:rsidR="00803A2F" w:rsidRPr="009A1B1D" w14:paraId="24B34F1C" w14:textId="77777777" w:rsidTr="00800F0C">
        <w:trPr>
          <w:trHeight w:val="290"/>
        </w:trPr>
        <w:tc>
          <w:tcPr>
            <w:tcW w:w="3751" w:type="dxa"/>
            <w:noWrap/>
            <w:vAlign w:val="center"/>
            <w:hideMark/>
          </w:tcPr>
          <w:p w14:paraId="418C7479" w14:textId="77777777" w:rsidR="00803A2F" w:rsidRPr="009A1B1D" w:rsidRDefault="00803A2F" w:rsidP="00800F0C">
            <w:pPr>
              <w:rPr>
                <w:rFonts w:cstheme="minorHAnsi"/>
                <w:sz w:val="20"/>
                <w:szCs w:val="20"/>
              </w:rPr>
            </w:pPr>
            <w:r w:rsidRPr="009A1B1D">
              <w:rPr>
                <w:rFonts w:cstheme="minorHAnsi"/>
                <w:sz w:val="20"/>
                <w:szCs w:val="20"/>
              </w:rPr>
              <w:t>Trabecular thickness (mm)</w:t>
            </w:r>
          </w:p>
        </w:tc>
        <w:tc>
          <w:tcPr>
            <w:tcW w:w="2020" w:type="dxa"/>
            <w:tcBorders>
              <w:top w:val="nil"/>
              <w:left w:val="nil"/>
              <w:bottom w:val="nil"/>
              <w:right w:val="nil"/>
            </w:tcBorders>
            <w:shd w:val="clear" w:color="auto" w:fill="auto"/>
            <w:noWrap/>
            <w:vAlign w:val="center"/>
          </w:tcPr>
          <w:p w14:paraId="445D19CD" w14:textId="77777777" w:rsidR="00803A2F" w:rsidRPr="009A1B1D" w:rsidRDefault="00803A2F" w:rsidP="00D1405D">
            <w:pPr>
              <w:rPr>
                <w:rFonts w:cstheme="minorHAnsi"/>
                <w:color w:val="000000"/>
                <w:sz w:val="20"/>
                <w:szCs w:val="20"/>
              </w:rPr>
            </w:pPr>
            <w:r w:rsidRPr="009A1B1D">
              <w:rPr>
                <w:rFonts w:cstheme="minorHAnsi"/>
                <w:color w:val="000000"/>
                <w:sz w:val="20"/>
                <w:szCs w:val="20"/>
              </w:rPr>
              <w:t>0.066 (0.059, 0.071)</w:t>
            </w:r>
          </w:p>
        </w:tc>
        <w:tc>
          <w:tcPr>
            <w:tcW w:w="1937" w:type="dxa"/>
            <w:tcBorders>
              <w:top w:val="nil"/>
              <w:left w:val="nil"/>
              <w:bottom w:val="nil"/>
              <w:right w:val="nil"/>
            </w:tcBorders>
            <w:shd w:val="clear" w:color="auto" w:fill="auto"/>
            <w:noWrap/>
            <w:vAlign w:val="center"/>
          </w:tcPr>
          <w:p w14:paraId="42B3B121" w14:textId="0FF206BD" w:rsidR="00803A2F" w:rsidRPr="009A1B1D" w:rsidRDefault="00803A2F" w:rsidP="00D1405D">
            <w:pPr>
              <w:rPr>
                <w:rFonts w:cstheme="minorHAnsi"/>
                <w:color w:val="000000"/>
                <w:sz w:val="20"/>
                <w:szCs w:val="20"/>
              </w:rPr>
            </w:pPr>
            <w:r w:rsidRPr="009A1B1D">
              <w:rPr>
                <w:rFonts w:cstheme="minorHAnsi"/>
                <w:color w:val="000000"/>
                <w:sz w:val="20"/>
                <w:szCs w:val="20"/>
              </w:rPr>
              <w:t>0.0 (-0.9, 0.7)</w:t>
            </w:r>
          </w:p>
        </w:tc>
        <w:tc>
          <w:tcPr>
            <w:tcW w:w="992" w:type="dxa"/>
            <w:tcBorders>
              <w:top w:val="nil"/>
              <w:left w:val="nil"/>
              <w:bottom w:val="nil"/>
              <w:right w:val="nil"/>
            </w:tcBorders>
            <w:shd w:val="clear" w:color="auto" w:fill="auto"/>
            <w:noWrap/>
            <w:vAlign w:val="center"/>
          </w:tcPr>
          <w:p w14:paraId="029F08CC" w14:textId="77777777" w:rsidR="00803A2F" w:rsidRPr="009A1B1D" w:rsidRDefault="00803A2F" w:rsidP="00D1405D">
            <w:pPr>
              <w:rPr>
                <w:rFonts w:cstheme="minorHAnsi"/>
                <w:color w:val="000000"/>
                <w:sz w:val="20"/>
                <w:szCs w:val="20"/>
              </w:rPr>
            </w:pPr>
            <w:r w:rsidRPr="009A1B1D">
              <w:rPr>
                <w:rFonts w:cstheme="minorHAnsi"/>
                <w:color w:val="000000"/>
                <w:sz w:val="20"/>
                <w:szCs w:val="20"/>
              </w:rPr>
              <w:t>1.000</w:t>
            </w:r>
          </w:p>
        </w:tc>
        <w:tc>
          <w:tcPr>
            <w:tcW w:w="2020" w:type="dxa"/>
            <w:tcBorders>
              <w:top w:val="nil"/>
              <w:left w:val="nil"/>
              <w:bottom w:val="nil"/>
              <w:right w:val="nil"/>
            </w:tcBorders>
            <w:shd w:val="clear" w:color="auto" w:fill="auto"/>
            <w:noWrap/>
            <w:vAlign w:val="center"/>
          </w:tcPr>
          <w:p w14:paraId="2A212A5D" w14:textId="77777777" w:rsidR="00803A2F" w:rsidRPr="009A1B1D" w:rsidRDefault="00803A2F" w:rsidP="00D1405D">
            <w:pPr>
              <w:rPr>
                <w:rFonts w:cstheme="minorHAnsi"/>
                <w:color w:val="000000"/>
                <w:sz w:val="20"/>
                <w:szCs w:val="20"/>
              </w:rPr>
            </w:pPr>
            <w:r w:rsidRPr="009A1B1D">
              <w:rPr>
                <w:rFonts w:cstheme="minorHAnsi"/>
                <w:color w:val="000000"/>
                <w:sz w:val="20"/>
                <w:szCs w:val="20"/>
              </w:rPr>
              <w:t>0.055 (0.051, 0.065)</w:t>
            </w:r>
          </w:p>
        </w:tc>
        <w:tc>
          <w:tcPr>
            <w:tcW w:w="1937" w:type="dxa"/>
            <w:tcBorders>
              <w:top w:val="nil"/>
              <w:left w:val="nil"/>
              <w:bottom w:val="nil"/>
              <w:right w:val="nil"/>
            </w:tcBorders>
            <w:shd w:val="clear" w:color="auto" w:fill="auto"/>
            <w:noWrap/>
            <w:vAlign w:val="center"/>
          </w:tcPr>
          <w:p w14:paraId="55630ABA" w14:textId="77777777" w:rsidR="00803A2F" w:rsidRPr="009A1B1D" w:rsidRDefault="00803A2F" w:rsidP="00D1405D">
            <w:pPr>
              <w:rPr>
                <w:rFonts w:cstheme="minorHAnsi"/>
                <w:color w:val="000000"/>
                <w:sz w:val="20"/>
                <w:szCs w:val="20"/>
              </w:rPr>
            </w:pPr>
            <w:r w:rsidRPr="009A1B1D">
              <w:rPr>
                <w:rFonts w:cstheme="minorHAnsi"/>
                <w:color w:val="000000"/>
                <w:sz w:val="20"/>
                <w:szCs w:val="20"/>
              </w:rPr>
              <w:t>0.3 (-0.8, 1.0)</w:t>
            </w:r>
          </w:p>
        </w:tc>
        <w:tc>
          <w:tcPr>
            <w:tcW w:w="957" w:type="dxa"/>
            <w:tcBorders>
              <w:top w:val="nil"/>
              <w:left w:val="nil"/>
              <w:bottom w:val="nil"/>
              <w:right w:val="nil"/>
            </w:tcBorders>
            <w:shd w:val="clear" w:color="auto" w:fill="auto"/>
            <w:noWrap/>
            <w:vAlign w:val="center"/>
          </w:tcPr>
          <w:p w14:paraId="539F635A" w14:textId="77777777" w:rsidR="00803A2F" w:rsidRPr="009A1B1D" w:rsidRDefault="00803A2F" w:rsidP="00D1405D">
            <w:pPr>
              <w:rPr>
                <w:rFonts w:cstheme="minorHAnsi"/>
                <w:color w:val="000000"/>
                <w:sz w:val="20"/>
                <w:szCs w:val="20"/>
              </w:rPr>
            </w:pPr>
            <w:r w:rsidRPr="009A1B1D">
              <w:rPr>
                <w:rFonts w:cstheme="minorHAnsi"/>
                <w:color w:val="000000"/>
                <w:sz w:val="20"/>
                <w:szCs w:val="20"/>
              </w:rPr>
              <w:t>0.550</w:t>
            </w:r>
          </w:p>
        </w:tc>
      </w:tr>
      <w:tr w:rsidR="00803A2F" w:rsidRPr="009A1B1D" w14:paraId="577FB927" w14:textId="77777777" w:rsidTr="00800F0C">
        <w:trPr>
          <w:trHeight w:val="290"/>
        </w:trPr>
        <w:tc>
          <w:tcPr>
            <w:tcW w:w="3751" w:type="dxa"/>
            <w:noWrap/>
            <w:vAlign w:val="center"/>
            <w:hideMark/>
          </w:tcPr>
          <w:p w14:paraId="0DEEAFBB" w14:textId="77777777" w:rsidR="00803A2F" w:rsidRPr="009A1B1D" w:rsidRDefault="00803A2F" w:rsidP="00800F0C">
            <w:pPr>
              <w:rPr>
                <w:rFonts w:cstheme="minorHAnsi"/>
                <w:sz w:val="20"/>
                <w:szCs w:val="20"/>
              </w:rPr>
            </w:pPr>
            <w:r w:rsidRPr="009A1B1D">
              <w:rPr>
                <w:rFonts w:cstheme="minorHAnsi"/>
                <w:sz w:val="20"/>
                <w:szCs w:val="20"/>
              </w:rPr>
              <w:t>Trabecular separation (mm)</w:t>
            </w:r>
          </w:p>
        </w:tc>
        <w:tc>
          <w:tcPr>
            <w:tcW w:w="2020" w:type="dxa"/>
            <w:tcBorders>
              <w:top w:val="nil"/>
              <w:left w:val="nil"/>
              <w:bottom w:val="nil"/>
              <w:right w:val="nil"/>
            </w:tcBorders>
            <w:shd w:val="clear" w:color="auto" w:fill="auto"/>
            <w:noWrap/>
            <w:vAlign w:val="center"/>
          </w:tcPr>
          <w:p w14:paraId="18D84226" w14:textId="77777777" w:rsidR="00803A2F" w:rsidRPr="009A1B1D" w:rsidRDefault="00803A2F" w:rsidP="00D1405D">
            <w:pPr>
              <w:rPr>
                <w:rFonts w:cstheme="minorHAnsi"/>
                <w:color w:val="000000"/>
                <w:sz w:val="20"/>
                <w:szCs w:val="20"/>
              </w:rPr>
            </w:pPr>
            <w:r w:rsidRPr="009A1B1D">
              <w:rPr>
                <w:rFonts w:cstheme="minorHAnsi"/>
                <w:color w:val="000000"/>
                <w:sz w:val="20"/>
                <w:szCs w:val="20"/>
              </w:rPr>
              <w:t>0.36 (0.33, 0.38)</w:t>
            </w:r>
          </w:p>
        </w:tc>
        <w:tc>
          <w:tcPr>
            <w:tcW w:w="1937" w:type="dxa"/>
            <w:tcBorders>
              <w:top w:val="nil"/>
              <w:left w:val="nil"/>
              <w:bottom w:val="nil"/>
              <w:right w:val="nil"/>
            </w:tcBorders>
            <w:shd w:val="clear" w:color="auto" w:fill="auto"/>
            <w:noWrap/>
            <w:vAlign w:val="center"/>
          </w:tcPr>
          <w:p w14:paraId="3B6E5B89" w14:textId="52F92DC4" w:rsidR="00803A2F" w:rsidRPr="009A1B1D" w:rsidRDefault="00803A2F" w:rsidP="00D1405D">
            <w:pPr>
              <w:rPr>
                <w:rFonts w:cstheme="minorHAnsi"/>
                <w:color w:val="000000"/>
                <w:sz w:val="20"/>
                <w:szCs w:val="20"/>
              </w:rPr>
            </w:pPr>
            <w:r w:rsidRPr="009A1B1D">
              <w:rPr>
                <w:rFonts w:cstheme="minorHAnsi"/>
                <w:color w:val="000000"/>
                <w:sz w:val="20"/>
                <w:szCs w:val="20"/>
              </w:rPr>
              <w:t>0.0 (-0.8, 1.4)</w:t>
            </w:r>
          </w:p>
        </w:tc>
        <w:tc>
          <w:tcPr>
            <w:tcW w:w="992" w:type="dxa"/>
            <w:tcBorders>
              <w:top w:val="nil"/>
              <w:left w:val="nil"/>
              <w:bottom w:val="nil"/>
              <w:right w:val="nil"/>
            </w:tcBorders>
            <w:shd w:val="clear" w:color="auto" w:fill="auto"/>
            <w:noWrap/>
            <w:vAlign w:val="center"/>
          </w:tcPr>
          <w:p w14:paraId="13BA654C" w14:textId="77777777" w:rsidR="00803A2F" w:rsidRPr="009A1B1D" w:rsidRDefault="00803A2F" w:rsidP="00D1405D">
            <w:pPr>
              <w:rPr>
                <w:rFonts w:cstheme="minorHAnsi"/>
                <w:color w:val="000000"/>
                <w:sz w:val="20"/>
                <w:szCs w:val="20"/>
              </w:rPr>
            </w:pPr>
            <w:r w:rsidRPr="009A1B1D">
              <w:rPr>
                <w:rFonts w:cstheme="minorHAnsi"/>
                <w:color w:val="000000"/>
                <w:sz w:val="20"/>
                <w:szCs w:val="20"/>
              </w:rPr>
              <w:t>1.000</w:t>
            </w:r>
          </w:p>
        </w:tc>
        <w:tc>
          <w:tcPr>
            <w:tcW w:w="2020" w:type="dxa"/>
            <w:tcBorders>
              <w:top w:val="nil"/>
              <w:left w:val="nil"/>
              <w:bottom w:val="nil"/>
              <w:right w:val="nil"/>
            </w:tcBorders>
            <w:shd w:val="clear" w:color="auto" w:fill="auto"/>
            <w:noWrap/>
            <w:vAlign w:val="center"/>
          </w:tcPr>
          <w:p w14:paraId="70CCD5DF" w14:textId="77777777" w:rsidR="00803A2F" w:rsidRPr="009A1B1D" w:rsidRDefault="00803A2F" w:rsidP="00D1405D">
            <w:pPr>
              <w:rPr>
                <w:rFonts w:cstheme="minorHAnsi"/>
                <w:color w:val="000000"/>
                <w:sz w:val="20"/>
                <w:szCs w:val="20"/>
              </w:rPr>
            </w:pPr>
            <w:r w:rsidRPr="009A1B1D">
              <w:rPr>
                <w:rFonts w:cstheme="minorHAnsi"/>
                <w:color w:val="000000"/>
                <w:sz w:val="20"/>
                <w:szCs w:val="20"/>
              </w:rPr>
              <w:t>0.40 (0.36, 0.44)</w:t>
            </w:r>
          </w:p>
        </w:tc>
        <w:tc>
          <w:tcPr>
            <w:tcW w:w="1937" w:type="dxa"/>
            <w:tcBorders>
              <w:top w:val="nil"/>
              <w:left w:val="nil"/>
              <w:bottom w:val="nil"/>
              <w:right w:val="nil"/>
            </w:tcBorders>
            <w:shd w:val="clear" w:color="auto" w:fill="auto"/>
            <w:noWrap/>
            <w:vAlign w:val="center"/>
          </w:tcPr>
          <w:p w14:paraId="7D35ADDD" w14:textId="77777777" w:rsidR="00803A2F" w:rsidRPr="009A1B1D" w:rsidRDefault="00803A2F" w:rsidP="00D1405D">
            <w:pPr>
              <w:rPr>
                <w:rFonts w:cstheme="minorHAnsi"/>
                <w:b/>
                <w:color w:val="000000"/>
                <w:sz w:val="20"/>
                <w:szCs w:val="20"/>
                <w:u w:val="single"/>
              </w:rPr>
            </w:pPr>
            <w:r w:rsidRPr="009A1B1D">
              <w:rPr>
                <w:rFonts w:cstheme="minorHAnsi"/>
                <w:b/>
                <w:color w:val="000000"/>
                <w:sz w:val="20"/>
                <w:szCs w:val="20"/>
                <w:u w:val="single"/>
              </w:rPr>
              <w:t>0.7 (-0.4, 1.4)</w:t>
            </w:r>
          </w:p>
        </w:tc>
        <w:tc>
          <w:tcPr>
            <w:tcW w:w="957" w:type="dxa"/>
            <w:tcBorders>
              <w:top w:val="nil"/>
              <w:left w:val="nil"/>
              <w:bottom w:val="nil"/>
              <w:right w:val="nil"/>
            </w:tcBorders>
            <w:shd w:val="clear" w:color="auto" w:fill="auto"/>
            <w:noWrap/>
            <w:vAlign w:val="center"/>
          </w:tcPr>
          <w:p w14:paraId="0F5C002F" w14:textId="77777777" w:rsidR="00803A2F" w:rsidRPr="009A1B1D" w:rsidRDefault="00803A2F" w:rsidP="00D1405D">
            <w:pPr>
              <w:rPr>
                <w:rFonts w:cstheme="minorHAnsi"/>
                <w:b/>
                <w:color w:val="000000"/>
                <w:sz w:val="20"/>
                <w:szCs w:val="20"/>
                <w:u w:val="single"/>
              </w:rPr>
            </w:pPr>
            <w:r w:rsidRPr="009A1B1D">
              <w:rPr>
                <w:rFonts w:cstheme="minorHAnsi"/>
                <w:b/>
                <w:color w:val="000000"/>
                <w:sz w:val="20"/>
                <w:szCs w:val="20"/>
                <w:u w:val="single"/>
              </w:rPr>
              <w:t>0.012</w:t>
            </w:r>
          </w:p>
        </w:tc>
      </w:tr>
      <w:tr w:rsidR="00803A2F" w:rsidRPr="009A1B1D" w14:paraId="360CF1A8" w14:textId="77777777" w:rsidTr="00800F0C">
        <w:trPr>
          <w:trHeight w:val="290"/>
        </w:trPr>
        <w:tc>
          <w:tcPr>
            <w:tcW w:w="3751" w:type="dxa"/>
            <w:noWrap/>
            <w:vAlign w:val="center"/>
            <w:hideMark/>
          </w:tcPr>
          <w:p w14:paraId="59EF0234" w14:textId="77777777" w:rsidR="00803A2F" w:rsidRPr="009A1B1D" w:rsidRDefault="00803A2F" w:rsidP="00800F0C">
            <w:pPr>
              <w:rPr>
                <w:rFonts w:cstheme="minorHAnsi"/>
                <w:sz w:val="20"/>
                <w:szCs w:val="20"/>
              </w:rPr>
            </w:pPr>
            <w:r w:rsidRPr="009A1B1D">
              <w:rPr>
                <w:rFonts w:cstheme="minorHAnsi"/>
                <w:sz w:val="20"/>
                <w:szCs w:val="20"/>
              </w:rPr>
              <w:t>Cortical area (mm</w:t>
            </w:r>
            <w:r w:rsidRPr="009A1B1D">
              <w:rPr>
                <w:rFonts w:cstheme="minorHAnsi"/>
                <w:sz w:val="20"/>
                <w:szCs w:val="20"/>
                <w:vertAlign w:val="superscript"/>
              </w:rPr>
              <w:t>2</w:t>
            </w:r>
            <w:r w:rsidRPr="009A1B1D">
              <w:rPr>
                <w:rFonts w:cstheme="minorHAnsi"/>
                <w:sz w:val="20"/>
                <w:szCs w:val="20"/>
              </w:rPr>
              <w:t>)</w:t>
            </w:r>
          </w:p>
        </w:tc>
        <w:tc>
          <w:tcPr>
            <w:tcW w:w="2020" w:type="dxa"/>
            <w:tcBorders>
              <w:top w:val="nil"/>
              <w:left w:val="nil"/>
              <w:bottom w:val="nil"/>
              <w:right w:val="nil"/>
            </w:tcBorders>
            <w:shd w:val="clear" w:color="auto" w:fill="auto"/>
            <w:noWrap/>
            <w:vAlign w:val="center"/>
          </w:tcPr>
          <w:p w14:paraId="41347A74" w14:textId="77777777" w:rsidR="00803A2F" w:rsidRPr="009A1B1D" w:rsidRDefault="00803A2F" w:rsidP="00D1405D">
            <w:pPr>
              <w:rPr>
                <w:rFonts w:cstheme="minorHAnsi"/>
                <w:color w:val="000000"/>
                <w:sz w:val="20"/>
                <w:szCs w:val="20"/>
              </w:rPr>
            </w:pPr>
            <w:r w:rsidRPr="009A1B1D">
              <w:rPr>
                <w:rFonts w:cstheme="minorHAnsi"/>
                <w:color w:val="000000"/>
                <w:sz w:val="20"/>
                <w:szCs w:val="20"/>
              </w:rPr>
              <w:t>67 (57, 75)</w:t>
            </w:r>
          </w:p>
        </w:tc>
        <w:tc>
          <w:tcPr>
            <w:tcW w:w="1937" w:type="dxa"/>
            <w:tcBorders>
              <w:top w:val="nil"/>
              <w:left w:val="nil"/>
              <w:bottom w:val="nil"/>
              <w:right w:val="nil"/>
            </w:tcBorders>
            <w:shd w:val="clear" w:color="auto" w:fill="auto"/>
            <w:noWrap/>
            <w:vAlign w:val="center"/>
          </w:tcPr>
          <w:p w14:paraId="154A8DC2" w14:textId="77777777" w:rsidR="00803A2F" w:rsidRPr="009A1B1D" w:rsidRDefault="00803A2F" w:rsidP="00D1405D">
            <w:pPr>
              <w:rPr>
                <w:rFonts w:cstheme="minorHAnsi"/>
                <w:b/>
                <w:i/>
                <w:color w:val="000000"/>
                <w:sz w:val="20"/>
                <w:szCs w:val="20"/>
              </w:rPr>
            </w:pPr>
            <w:r w:rsidRPr="009A1B1D">
              <w:rPr>
                <w:rFonts w:cstheme="minorHAnsi"/>
                <w:b/>
                <w:i/>
                <w:color w:val="000000"/>
                <w:sz w:val="20"/>
                <w:szCs w:val="20"/>
              </w:rPr>
              <w:t>-1.0 (-1.8, -0.2)</w:t>
            </w:r>
          </w:p>
        </w:tc>
        <w:tc>
          <w:tcPr>
            <w:tcW w:w="992" w:type="dxa"/>
            <w:tcBorders>
              <w:top w:val="nil"/>
              <w:left w:val="nil"/>
              <w:bottom w:val="nil"/>
              <w:right w:val="nil"/>
            </w:tcBorders>
            <w:shd w:val="clear" w:color="auto" w:fill="auto"/>
            <w:noWrap/>
            <w:vAlign w:val="center"/>
          </w:tcPr>
          <w:p w14:paraId="682D083E" w14:textId="77777777" w:rsidR="00803A2F" w:rsidRPr="009A1B1D" w:rsidRDefault="00803A2F" w:rsidP="00D1405D">
            <w:pPr>
              <w:rPr>
                <w:rFonts w:cstheme="minorHAnsi"/>
                <w:b/>
                <w:i/>
                <w:color w:val="000000"/>
                <w:sz w:val="20"/>
                <w:szCs w:val="20"/>
              </w:rPr>
            </w:pPr>
            <w:r w:rsidRPr="009A1B1D">
              <w:rPr>
                <w:rFonts w:cstheme="minorHAnsi"/>
                <w:b/>
                <w:i/>
                <w:color w:val="000000"/>
                <w:sz w:val="20"/>
                <w:szCs w:val="20"/>
              </w:rPr>
              <w:t>&lt;0.001</w:t>
            </w:r>
          </w:p>
        </w:tc>
        <w:tc>
          <w:tcPr>
            <w:tcW w:w="2020" w:type="dxa"/>
            <w:tcBorders>
              <w:top w:val="nil"/>
              <w:left w:val="nil"/>
              <w:bottom w:val="nil"/>
              <w:right w:val="nil"/>
            </w:tcBorders>
            <w:shd w:val="clear" w:color="auto" w:fill="auto"/>
            <w:noWrap/>
            <w:vAlign w:val="center"/>
          </w:tcPr>
          <w:p w14:paraId="22A21847" w14:textId="77777777" w:rsidR="00803A2F" w:rsidRPr="009A1B1D" w:rsidRDefault="00803A2F" w:rsidP="00D1405D">
            <w:pPr>
              <w:rPr>
                <w:rFonts w:cstheme="minorHAnsi"/>
                <w:color w:val="000000"/>
                <w:sz w:val="20"/>
                <w:szCs w:val="20"/>
              </w:rPr>
            </w:pPr>
            <w:r w:rsidRPr="009A1B1D">
              <w:rPr>
                <w:rFonts w:cstheme="minorHAnsi"/>
                <w:color w:val="000000"/>
                <w:sz w:val="20"/>
                <w:szCs w:val="20"/>
              </w:rPr>
              <w:t>43 (37, 49)</w:t>
            </w:r>
          </w:p>
        </w:tc>
        <w:tc>
          <w:tcPr>
            <w:tcW w:w="1937" w:type="dxa"/>
            <w:tcBorders>
              <w:top w:val="nil"/>
              <w:left w:val="nil"/>
              <w:bottom w:val="nil"/>
              <w:right w:val="nil"/>
            </w:tcBorders>
            <w:shd w:val="clear" w:color="auto" w:fill="auto"/>
            <w:noWrap/>
            <w:vAlign w:val="center"/>
          </w:tcPr>
          <w:p w14:paraId="3F8A28E5" w14:textId="77777777" w:rsidR="00803A2F" w:rsidRPr="009A1B1D" w:rsidRDefault="00803A2F" w:rsidP="00D1405D">
            <w:pPr>
              <w:rPr>
                <w:rFonts w:cstheme="minorHAnsi"/>
                <w:b/>
                <w:i/>
                <w:color w:val="000000"/>
                <w:sz w:val="20"/>
                <w:szCs w:val="20"/>
              </w:rPr>
            </w:pPr>
            <w:r w:rsidRPr="009A1B1D">
              <w:rPr>
                <w:rFonts w:cstheme="minorHAnsi"/>
                <w:b/>
                <w:i/>
                <w:color w:val="000000"/>
                <w:sz w:val="20"/>
                <w:szCs w:val="20"/>
              </w:rPr>
              <w:t>-1.0 (-1.6, 0.1)</w:t>
            </w:r>
          </w:p>
        </w:tc>
        <w:tc>
          <w:tcPr>
            <w:tcW w:w="957" w:type="dxa"/>
            <w:tcBorders>
              <w:top w:val="nil"/>
              <w:left w:val="nil"/>
              <w:bottom w:val="nil"/>
              <w:right w:val="nil"/>
            </w:tcBorders>
            <w:shd w:val="clear" w:color="auto" w:fill="auto"/>
            <w:noWrap/>
            <w:vAlign w:val="center"/>
          </w:tcPr>
          <w:p w14:paraId="324FAF83" w14:textId="77777777" w:rsidR="00803A2F" w:rsidRPr="009A1B1D" w:rsidRDefault="00803A2F" w:rsidP="00D1405D">
            <w:pPr>
              <w:rPr>
                <w:rFonts w:cstheme="minorHAnsi"/>
                <w:b/>
                <w:i/>
                <w:color w:val="000000"/>
                <w:sz w:val="20"/>
                <w:szCs w:val="20"/>
              </w:rPr>
            </w:pPr>
            <w:r w:rsidRPr="009A1B1D">
              <w:rPr>
                <w:rFonts w:cstheme="minorHAnsi"/>
                <w:b/>
                <w:i/>
                <w:color w:val="000000"/>
                <w:sz w:val="20"/>
                <w:szCs w:val="20"/>
              </w:rPr>
              <w:t>&lt;0.001</w:t>
            </w:r>
          </w:p>
        </w:tc>
      </w:tr>
      <w:tr w:rsidR="00803A2F" w:rsidRPr="009A1B1D" w14:paraId="3B52F53D" w14:textId="77777777" w:rsidTr="00800F0C">
        <w:trPr>
          <w:trHeight w:val="290"/>
        </w:trPr>
        <w:tc>
          <w:tcPr>
            <w:tcW w:w="3751" w:type="dxa"/>
            <w:noWrap/>
            <w:vAlign w:val="center"/>
            <w:hideMark/>
          </w:tcPr>
          <w:p w14:paraId="299F954C" w14:textId="77777777" w:rsidR="00803A2F" w:rsidRPr="009A1B1D" w:rsidRDefault="00803A2F" w:rsidP="00800F0C">
            <w:pPr>
              <w:rPr>
                <w:rFonts w:cstheme="minorHAnsi"/>
                <w:sz w:val="20"/>
                <w:szCs w:val="20"/>
              </w:rPr>
            </w:pPr>
            <w:r w:rsidRPr="009A1B1D">
              <w:rPr>
                <w:rFonts w:cstheme="minorHAnsi"/>
                <w:sz w:val="20"/>
                <w:szCs w:val="20"/>
              </w:rPr>
              <w:t>Cortical density (mg/cm</w:t>
            </w:r>
            <w:r w:rsidRPr="009A1B1D">
              <w:rPr>
                <w:rFonts w:cstheme="minorHAnsi"/>
                <w:sz w:val="20"/>
                <w:szCs w:val="20"/>
                <w:vertAlign w:val="superscript"/>
              </w:rPr>
              <w:t>3</w:t>
            </w:r>
            <w:r w:rsidRPr="009A1B1D">
              <w:rPr>
                <w:rFonts w:cstheme="minorHAnsi"/>
                <w:sz w:val="20"/>
                <w:szCs w:val="20"/>
              </w:rPr>
              <w:t>)</w:t>
            </w:r>
          </w:p>
        </w:tc>
        <w:tc>
          <w:tcPr>
            <w:tcW w:w="2020" w:type="dxa"/>
            <w:tcBorders>
              <w:top w:val="nil"/>
              <w:left w:val="nil"/>
              <w:bottom w:val="nil"/>
              <w:right w:val="nil"/>
            </w:tcBorders>
            <w:shd w:val="clear" w:color="auto" w:fill="auto"/>
            <w:noWrap/>
            <w:vAlign w:val="center"/>
          </w:tcPr>
          <w:p w14:paraId="6A2F4139" w14:textId="77777777" w:rsidR="00803A2F" w:rsidRPr="009A1B1D" w:rsidRDefault="00803A2F" w:rsidP="00D1405D">
            <w:pPr>
              <w:rPr>
                <w:rFonts w:cstheme="minorHAnsi"/>
                <w:color w:val="000000"/>
                <w:sz w:val="20"/>
                <w:szCs w:val="20"/>
              </w:rPr>
            </w:pPr>
            <w:r w:rsidRPr="009A1B1D">
              <w:rPr>
                <w:rFonts w:cstheme="minorHAnsi"/>
                <w:color w:val="000000"/>
                <w:sz w:val="20"/>
                <w:szCs w:val="20"/>
              </w:rPr>
              <w:t>827 (793, 870)</w:t>
            </w:r>
          </w:p>
        </w:tc>
        <w:tc>
          <w:tcPr>
            <w:tcW w:w="1937" w:type="dxa"/>
            <w:tcBorders>
              <w:top w:val="nil"/>
              <w:left w:val="nil"/>
              <w:bottom w:val="nil"/>
              <w:right w:val="nil"/>
            </w:tcBorders>
            <w:shd w:val="clear" w:color="auto" w:fill="auto"/>
            <w:noWrap/>
            <w:vAlign w:val="center"/>
          </w:tcPr>
          <w:p w14:paraId="31E625E3" w14:textId="77777777" w:rsidR="00803A2F" w:rsidRPr="009A1B1D" w:rsidRDefault="00803A2F" w:rsidP="00D1405D">
            <w:pPr>
              <w:rPr>
                <w:rFonts w:cstheme="minorHAnsi"/>
                <w:b/>
                <w:i/>
                <w:color w:val="000000"/>
                <w:sz w:val="20"/>
                <w:szCs w:val="20"/>
              </w:rPr>
            </w:pPr>
            <w:r w:rsidRPr="009A1B1D">
              <w:rPr>
                <w:rFonts w:cstheme="minorHAnsi"/>
                <w:b/>
                <w:i/>
                <w:color w:val="000000"/>
                <w:sz w:val="20"/>
                <w:szCs w:val="20"/>
              </w:rPr>
              <w:t>-0.4 (-0.7, -0.1)</w:t>
            </w:r>
          </w:p>
        </w:tc>
        <w:tc>
          <w:tcPr>
            <w:tcW w:w="992" w:type="dxa"/>
            <w:tcBorders>
              <w:top w:val="nil"/>
              <w:left w:val="nil"/>
              <w:bottom w:val="nil"/>
              <w:right w:val="nil"/>
            </w:tcBorders>
            <w:shd w:val="clear" w:color="auto" w:fill="auto"/>
            <w:noWrap/>
            <w:vAlign w:val="center"/>
          </w:tcPr>
          <w:p w14:paraId="65484ACE" w14:textId="77777777" w:rsidR="00803A2F" w:rsidRPr="009A1B1D" w:rsidRDefault="00803A2F" w:rsidP="00D1405D">
            <w:pPr>
              <w:rPr>
                <w:rFonts w:cstheme="minorHAnsi"/>
                <w:b/>
                <w:i/>
                <w:color w:val="000000"/>
                <w:sz w:val="20"/>
                <w:szCs w:val="20"/>
              </w:rPr>
            </w:pPr>
            <w:r w:rsidRPr="009A1B1D">
              <w:rPr>
                <w:rFonts w:cstheme="minorHAnsi"/>
                <w:b/>
                <w:i/>
                <w:color w:val="000000"/>
                <w:sz w:val="20"/>
                <w:szCs w:val="20"/>
              </w:rPr>
              <w:t>&lt;0.001</w:t>
            </w:r>
          </w:p>
        </w:tc>
        <w:tc>
          <w:tcPr>
            <w:tcW w:w="2020" w:type="dxa"/>
            <w:tcBorders>
              <w:top w:val="nil"/>
              <w:left w:val="nil"/>
              <w:bottom w:val="nil"/>
              <w:right w:val="nil"/>
            </w:tcBorders>
            <w:shd w:val="clear" w:color="auto" w:fill="auto"/>
            <w:noWrap/>
            <w:vAlign w:val="center"/>
          </w:tcPr>
          <w:p w14:paraId="216ABCC5" w14:textId="77777777" w:rsidR="00803A2F" w:rsidRPr="009A1B1D" w:rsidRDefault="00803A2F" w:rsidP="00D1405D">
            <w:pPr>
              <w:rPr>
                <w:rFonts w:cstheme="minorHAnsi"/>
                <w:color w:val="000000"/>
                <w:sz w:val="20"/>
                <w:szCs w:val="20"/>
              </w:rPr>
            </w:pPr>
            <w:r w:rsidRPr="009A1B1D">
              <w:rPr>
                <w:rFonts w:cstheme="minorHAnsi"/>
                <w:color w:val="000000"/>
                <w:sz w:val="20"/>
                <w:szCs w:val="20"/>
              </w:rPr>
              <w:t>811 (775, 848)</w:t>
            </w:r>
          </w:p>
        </w:tc>
        <w:tc>
          <w:tcPr>
            <w:tcW w:w="1937" w:type="dxa"/>
            <w:tcBorders>
              <w:top w:val="nil"/>
              <w:left w:val="nil"/>
              <w:bottom w:val="nil"/>
              <w:right w:val="nil"/>
            </w:tcBorders>
            <w:shd w:val="clear" w:color="auto" w:fill="auto"/>
            <w:noWrap/>
            <w:vAlign w:val="center"/>
          </w:tcPr>
          <w:p w14:paraId="16D895AE" w14:textId="77777777" w:rsidR="00803A2F" w:rsidRPr="009A1B1D" w:rsidRDefault="00803A2F" w:rsidP="00D1405D">
            <w:pPr>
              <w:rPr>
                <w:rFonts w:cstheme="minorHAnsi"/>
                <w:b/>
                <w:i/>
                <w:color w:val="000000"/>
                <w:sz w:val="20"/>
                <w:szCs w:val="20"/>
              </w:rPr>
            </w:pPr>
            <w:r w:rsidRPr="009A1B1D">
              <w:rPr>
                <w:rFonts w:cstheme="minorHAnsi"/>
                <w:b/>
                <w:i/>
                <w:color w:val="000000"/>
                <w:sz w:val="20"/>
                <w:szCs w:val="20"/>
              </w:rPr>
              <w:t>-0.6 (-0.8, -0.2)</w:t>
            </w:r>
          </w:p>
        </w:tc>
        <w:tc>
          <w:tcPr>
            <w:tcW w:w="957" w:type="dxa"/>
            <w:tcBorders>
              <w:top w:val="nil"/>
              <w:left w:val="nil"/>
              <w:bottom w:val="nil"/>
              <w:right w:val="nil"/>
            </w:tcBorders>
            <w:shd w:val="clear" w:color="auto" w:fill="auto"/>
            <w:noWrap/>
            <w:vAlign w:val="center"/>
          </w:tcPr>
          <w:p w14:paraId="0DF2EBF6" w14:textId="77777777" w:rsidR="00803A2F" w:rsidRPr="009A1B1D" w:rsidRDefault="00803A2F" w:rsidP="00D1405D">
            <w:pPr>
              <w:rPr>
                <w:rFonts w:cstheme="minorHAnsi"/>
                <w:b/>
                <w:i/>
                <w:color w:val="000000"/>
                <w:sz w:val="20"/>
                <w:szCs w:val="20"/>
              </w:rPr>
            </w:pPr>
            <w:r w:rsidRPr="009A1B1D">
              <w:rPr>
                <w:rFonts w:cstheme="minorHAnsi"/>
                <w:b/>
                <w:i/>
                <w:color w:val="000000"/>
                <w:sz w:val="20"/>
                <w:szCs w:val="20"/>
              </w:rPr>
              <w:t>&lt;0.001</w:t>
            </w:r>
          </w:p>
        </w:tc>
      </w:tr>
      <w:tr w:rsidR="00803A2F" w:rsidRPr="009A1B1D" w14:paraId="52772982" w14:textId="77777777" w:rsidTr="00800F0C">
        <w:trPr>
          <w:trHeight w:val="290"/>
        </w:trPr>
        <w:tc>
          <w:tcPr>
            <w:tcW w:w="3751" w:type="dxa"/>
            <w:noWrap/>
            <w:vAlign w:val="center"/>
            <w:hideMark/>
          </w:tcPr>
          <w:p w14:paraId="7896F9D3" w14:textId="77777777" w:rsidR="00803A2F" w:rsidRPr="009A1B1D" w:rsidRDefault="00803A2F" w:rsidP="00800F0C">
            <w:pPr>
              <w:rPr>
                <w:rFonts w:cstheme="minorHAnsi"/>
                <w:sz w:val="20"/>
                <w:szCs w:val="20"/>
              </w:rPr>
            </w:pPr>
            <w:r w:rsidRPr="009A1B1D">
              <w:rPr>
                <w:rFonts w:cstheme="minorHAnsi"/>
                <w:sz w:val="20"/>
                <w:szCs w:val="20"/>
              </w:rPr>
              <w:t>Cortical porosity (%)</w:t>
            </w:r>
          </w:p>
        </w:tc>
        <w:tc>
          <w:tcPr>
            <w:tcW w:w="2020" w:type="dxa"/>
            <w:tcBorders>
              <w:top w:val="nil"/>
              <w:left w:val="nil"/>
              <w:bottom w:val="nil"/>
              <w:right w:val="nil"/>
            </w:tcBorders>
            <w:shd w:val="clear" w:color="auto" w:fill="auto"/>
            <w:noWrap/>
            <w:vAlign w:val="center"/>
          </w:tcPr>
          <w:p w14:paraId="52FB1D98" w14:textId="77777777" w:rsidR="00803A2F" w:rsidRPr="009A1B1D" w:rsidRDefault="00803A2F" w:rsidP="00D1405D">
            <w:pPr>
              <w:rPr>
                <w:rFonts w:cstheme="minorHAnsi"/>
                <w:color w:val="000000"/>
                <w:sz w:val="20"/>
                <w:szCs w:val="20"/>
              </w:rPr>
            </w:pPr>
            <w:r w:rsidRPr="009A1B1D">
              <w:rPr>
                <w:rFonts w:cstheme="minorHAnsi"/>
                <w:color w:val="000000"/>
                <w:sz w:val="20"/>
                <w:szCs w:val="20"/>
              </w:rPr>
              <w:t>4.1 (3.1, 5.0)</w:t>
            </w:r>
          </w:p>
        </w:tc>
        <w:tc>
          <w:tcPr>
            <w:tcW w:w="1937" w:type="dxa"/>
            <w:tcBorders>
              <w:top w:val="nil"/>
              <w:left w:val="nil"/>
              <w:bottom w:val="nil"/>
              <w:right w:val="nil"/>
            </w:tcBorders>
            <w:shd w:val="clear" w:color="auto" w:fill="auto"/>
            <w:noWrap/>
            <w:vAlign w:val="center"/>
          </w:tcPr>
          <w:p w14:paraId="06AB397F" w14:textId="77777777" w:rsidR="00803A2F" w:rsidRPr="009A1B1D" w:rsidRDefault="00803A2F" w:rsidP="00D1405D">
            <w:pPr>
              <w:rPr>
                <w:rFonts w:cstheme="minorHAnsi"/>
                <w:b/>
                <w:color w:val="000000"/>
                <w:sz w:val="20"/>
                <w:szCs w:val="20"/>
                <w:u w:val="single"/>
              </w:rPr>
            </w:pPr>
            <w:r w:rsidRPr="009A1B1D">
              <w:rPr>
                <w:rFonts w:cstheme="minorHAnsi"/>
                <w:b/>
                <w:color w:val="000000"/>
                <w:sz w:val="20"/>
                <w:szCs w:val="20"/>
                <w:u w:val="single"/>
              </w:rPr>
              <w:t>2.0 (-0.6, 4.4)</w:t>
            </w:r>
          </w:p>
        </w:tc>
        <w:tc>
          <w:tcPr>
            <w:tcW w:w="992" w:type="dxa"/>
            <w:tcBorders>
              <w:top w:val="nil"/>
              <w:left w:val="nil"/>
              <w:bottom w:val="nil"/>
              <w:right w:val="nil"/>
            </w:tcBorders>
            <w:shd w:val="clear" w:color="auto" w:fill="auto"/>
            <w:noWrap/>
            <w:vAlign w:val="center"/>
          </w:tcPr>
          <w:p w14:paraId="71C9787A" w14:textId="77777777" w:rsidR="00803A2F" w:rsidRPr="009A1B1D" w:rsidRDefault="00803A2F" w:rsidP="00D1405D">
            <w:pPr>
              <w:rPr>
                <w:rFonts w:cstheme="minorHAnsi"/>
                <w:b/>
                <w:color w:val="000000"/>
                <w:sz w:val="20"/>
                <w:szCs w:val="20"/>
                <w:u w:val="single"/>
              </w:rPr>
            </w:pPr>
            <w:r w:rsidRPr="009A1B1D">
              <w:rPr>
                <w:rFonts w:cstheme="minorHAnsi"/>
                <w:b/>
                <w:color w:val="000000"/>
                <w:sz w:val="20"/>
                <w:szCs w:val="20"/>
                <w:u w:val="single"/>
              </w:rPr>
              <w:t>&lt;0.001</w:t>
            </w:r>
          </w:p>
        </w:tc>
        <w:tc>
          <w:tcPr>
            <w:tcW w:w="2020" w:type="dxa"/>
            <w:tcBorders>
              <w:top w:val="nil"/>
              <w:left w:val="nil"/>
              <w:bottom w:val="nil"/>
              <w:right w:val="nil"/>
            </w:tcBorders>
            <w:shd w:val="clear" w:color="auto" w:fill="auto"/>
            <w:noWrap/>
            <w:vAlign w:val="center"/>
          </w:tcPr>
          <w:p w14:paraId="591FDB20" w14:textId="77777777" w:rsidR="00803A2F" w:rsidRPr="009A1B1D" w:rsidRDefault="00803A2F" w:rsidP="00D1405D">
            <w:pPr>
              <w:rPr>
                <w:rFonts w:cstheme="minorHAnsi"/>
                <w:color w:val="000000"/>
                <w:sz w:val="20"/>
                <w:szCs w:val="20"/>
              </w:rPr>
            </w:pPr>
            <w:r w:rsidRPr="009A1B1D">
              <w:rPr>
                <w:rFonts w:cstheme="minorHAnsi"/>
                <w:color w:val="000000"/>
                <w:sz w:val="20"/>
                <w:szCs w:val="20"/>
              </w:rPr>
              <w:t>3.7 (2.5, 4.5)</w:t>
            </w:r>
          </w:p>
        </w:tc>
        <w:tc>
          <w:tcPr>
            <w:tcW w:w="1937" w:type="dxa"/>
            <w:tcBorders>
              <w:top w:val="nil"/>
              <w:left w:val="nil"/>
              <w:bottom w:val="nil"/>
              <w:right w:val="nil"/>
            </w:tcBorders>
            <w:shd w:val="clear" w:color="auto" w:fill="auto"/>
            <w:noWrap/>
            <w:vAlign w:val="center"/>
          </w:tcPr>
          <w:p w14:paraId="36264FBD" w14:textId="77777777" w:rsidR="00803A2F" w:rsidRPr="009A1B1D" w:rsidRDefault="00803A2F" w:rsidP="00D1405D">
            <w:pPr>
              <w:rPr>
                <w:rFonts w:cstheme="minorHAnsi"/>
                <w:color w:val="000000"/>
                <w:sz w:val="20"/>
                <w:szCs w:val="20"/>
              </w:rPr>
            </w:pPr>
            <w:r w:rsidRPr="009A1B1D">
              <w:rPr>
                <w:rFonts w:cstheme="minorHAnsi"/>
                <w:color w:val="000000"/>
                <w:sz w:val="20"/>
                <w:szCs w:val="20"/>
              </w:rPr>
              <w:t>1.5 (-1.3, 5.7)</w:t>
            </w:r>
          </w:p>
        </w:tc>
        <w:tc>
          <w:tcPr>
            <w:tcW w:w="957" w:type="dxa"/>
            <w:tcBorders>
              <w:top w:val="nil"/>
              <w:left w:val="nil"/>
              <w:bottom w:val="nil"/>
              <w:right w:val="nil"/>
            </w:tcBorders>
            <w:shd w:val="clear" w:color="auto" w:fill="auto"/>
            <w:noWrap/>
            <w:vAlign w:val="center"/>
          </w:tcPr>
          <w:p w14:paraId="76CDDBD3" w14:textId="77777777" w:rsidR="00803A2F" w:rsidRPr="009A1B1D" w:rsidRDefault="00803A2F" w:rsidP="00D1405D">
            <w:pPr>
              <w:rPr>
                <w:rFonts w:cstheme="minorHAnsi"/>
                <w:color w:val="000000"/>
                <w:sz w:val="20"/>
                <w:szCs w:val="20"/>
              </w:rPr>
            </w:pPr>
            <w:r w:rsidRPr="009A1B1D">
              <w:rPr>
                <w:rFonts w:cstheme="minorHAnsi"/>
                <w:color w:val="000000"/>
                <w:sz w:val="20"/>
                <w:szCs w:val="20"/>
              </w:rPr>
              <w:t>0.091</w:t>
            </w:r>
          </w:p>
        </w:tc>
      </w:tr>
      <w:tr w:rsidR="00803A2F" w:rsidRPr="009A1B1D" w14:paraId="15D5FFCF" w14:textId="77777777" w:rsidTr="00800F0C">
        <w:trPr>
          <w:trHeight w:val="290"/>
        </w:trPr>
        <w:tc>
          <w:tcPr>
            <w:tcW w:w="3751" w:type="dxa"/>
            <w:noWrap/>
            <w:vAlign w:val="center"/>
            <w:hideMark/>
          </w:tcPr>
          <w:p w14:paraId="408043CE" w14:textId="77777777" w:rsidR="00803A2F" w:rsidRPr="009A1B1D" w:rsidRDefault="00803A2F" w:rsidP="00800F0C">
            <w:pPr>
              <w:rPr>
                <w:rFonts w:cstheme="minorHAnsi"/>
                <w:sz w:val="20"/>
                <w:szCs w:val="20"/>
              </w:rPr>
            </w:pPr>
            <w:r w:rsidRPr="009A1B1D">
              <w:rPr>
                <w:rFonts w:cstheme="minorHAnsi"/>
                <w:sz w:val="20"/>
                <w:szCs w:val="20"/>
              </w:rPr>
              <w:t>Cortical thickness (mm)</w:t>
            </w:r>
          </w:p>
        </w:tc>
        <w:tc>
          <w:tcPr>
            <w:tcW w:w="2020" w:type="dxa"/>
            <w:tcBorders>
              <w:top w:val="nil"/>
              <w:left w:val="nil"/>
              <w:bottom w:val="nil"/>
              <w:right w:val="nil"/>
            </w:tcBorders>
            <w:shd w:val="clear" w:color="auto" w:fill="auto"/>
            <w:noWrap/>
            <w:vAlign w:val="center"/>
          </w:tcPr>
          <w:p w14:paraId="13B61F0A" w14:textId="77777777" w:rsidR="00803A2F" w:rsidRPr="009A1B1D" w:rsidRDefault="00803A2F" w:rsidP="00D1405D">
            <w:pPr>
              <w:rPr>
                <w:rFonts w:cstheme="minorHAnsi"/>
                <w:color w:val="000000"/>
                <w:sz w:val="20"/>
                <w:szCs w:val="20"/>
              </w:rPr>
            </w:pPr>
            <w:r w:rsidRPr="009A1B1D">
              <w:rPr>
                <w:rFonts w:cstheme="minorHAnsi"/>
                <w:color w:val="000000"/>
                <w:sz w:val="20"/>
                <w:szCs w:val="20"/>
              </w:rPr>
              <w:t>0.8 (0.7, 1.0)</w:t>
            </w:r>
          </w:p>
        </w:tc>
        <w:tc>
          <w:tcPr>
            <w:tcW w:w="1937" w:type="dxa"/>
            <w:tcBorders>
              <w:top w:val="nil"/>
              <w:left w:val="nil"/>
              <w:bottom w:val="nil"/>
              <w:right w:val="nil"/>
            </w:tcBorders>
            <w:shd w:val="clear" w:color="auto" w:fill="auto"/>
            <w:noWrap/>
            <w:vAlign w:val="center"/>
          </w:tcPr>
          <w:p w14:paraId="4CD17702" w14:textId="77777777" w:rsidR="00803A2F" w:rsidRPr="009A1B1D" w:rsidRDefault="00803A2F" w:rsidP="00D1405D">
            <w:pPr>
              <w:rPr>
                <w:rFonts w:cstheme="minorHAnsi"/>
                <w:b/>
                <w:i/>
                <w:color w:val="000000"/>
                <w:sz w:val="20"/>
                <w:szCs w:val="20"/>
              </w:rPr>
            </w:pPr>
            <w:r w:rsidRPr="009A1B1D">
              <w:rPr>
                <w:rFonts w:cstheme="minorHAnsi"/>
                <w:b/>
                <w:i/>
                <w:color w:val="000000"/>
                <w:sz w:val="20"/>
                <w:szCs w:val="20"/>
              </w:rPr>
              <w:t>-0.8 (-1.5, 0.1)</w:t>
            </w:r>
          </w:p>
        </w:tc>
        <w:tc>
          <w:tcPr>
            <w:tcW w:w="992" w:type="dxa"/>
            <w:tcBorders>
              <w:top w:val="nil"/>
              <w:left w:val="nil"/>
              <w:bottom w:val="nil"/>
              <w:right w:val="nil"/>
            </w:tcBorders>
            <w:shd w:val="clear" w:color="auto" w:fill="auto"/>
            <w:noWrap/>
            <w:vAlign w:val="center"/>
          </w:tcPr>
          <w:p w14:paraId="1ACF604B" w14:textId="77777777" w:rsidR="00803A2F" w:rsidRPr="009A1B1D" w:rsidRDefault="00803A2F" w:rsidP="00D1405D">
            <w:pPr>
              <w:rPr>
                <w:rFonts w:cstheme="minorHAnsi"/>
                <w:b/>
                <w:i/>
                <w:color w:val="000000"/>
                <w:sz w:val="20"/>
                <w:szCs w:val="20"/>
              </w:rPr>
            </w:pPr>
            <w:r w:rsidRPr="009A1B1D">
              <w:rPr>
                <w:rFonts w:cstheme="minorHAnsi"/>
                <w:b/>
                <w:i/>
                <w:color w:val="000000"/>
                <w:sz w:val="20"/>
                <w:szCs w:val="20"/>
              </w:rPr>
              <w:t>&lt;0.001</w:t>
            </w:r>
          </w:p>
        </w:tc>
        <w:tc>
          <w:tcPr>
            <w:tcW w:w="2020" w:type="dxa"/>
            <w:tcBorders>
              <w:top w:val="nil"/>
              <w:left w:val="nil"/>
              <w:bottom w:val="nil"/>
              <w:right w:val="nil"/>
            </w:tcBorders>
            <w:shd w:val="clear" w:color="auto" w:fill="auto"/>
            <w:noWrap/>
            <w:vAlign w:val="center"/>
          </w:tcPr>
          <w:p w14:paraId="20ADEB8C" w14:textId="77777777" w:rsidR="00803A2F" w:rsidRPr="009A1B1D" w:rsidRDefault="00803A2F" w:rsidP="00D1405D">
            <w:pPr>
              <w:rPr>
                <w:rFonts w:cstheme="minorHAnsi"/>
                <w:color w:val="000000"/>
                <w:sz w:val="20"/>
                <w:szCs w:val="20"/>
              </w:rPr>
            </w:pPr>
            <w:r w:rsidRPr="009A1B1D">
              <w:rPr>
                <w:rFonts w:cstheme="minorHAnsi"/>
                <w:color w:val="000000"/>
                <w:sz w:val="20"/>
                <w:szCs w:val="20"/>
              </w:rPr>
              <w:t>0.7 (0.6, 0.8)</w:t>
            </w:r>
          </w:p>
        </w:tc>
        <w:tc>
          <w:tcPr>
            <w:tcW w:w="1937" w:type="dxa"/>
            <w:tcBorders>
              <w:top w:val="nil"/>
              <w:left w:val="nil"/>
              <w:bottom w:val="nil"/>
              <w:right w:val="nil"/>
            </w:tcBorders>
            <w:shd w:val="clear" w:color="auto" w:fill="auto"/>
            <w:noWrap/>
            <w:vAlign w:val="center"/>
          </w:tcPr>
          <w:p w14:paraId="4B322C94" w14:textId="77777777" w:rsidR="00803A2F" w:rsidRPr="009A1B1D" w:rsidRDefault="00803A2F" w:rsidP="00D1405D">
            <w:pPr>
              <w:rPr>
                <w:rFonts w:cstheme="minorHAnsi"/>
                <w:b/>
                <w:i/>
                <w:color w:val="000000"/>
                <w:sz w:val="20"/>
                <w:szCs w:val="20"/>
              </w:rPr>
            </w:pPr>
            <w:r w:rsidRPr="009A1B1D">
              <w:rPr>
                <w:rFonts w:cstheme="minorHAnsi"/>
                <w:b/>
                <w:i/>
                <w:color w:val="000000"/>
                <w:sz w:val="20"/>
                <w:szCs w:val="20"/>
              </w:rPr>
              <w:t>-0.8 (-1.3, 0.1)</w:t>
            </w:r>
          </w:p>
        </w:tc>
        <w:tc>
          <w:tcPr>
            <w:tcW w:w="957" w:type="dxa"/>
            <w:tcBorders>
              <w:top w:val="nil"/>
              <w:left w:val="nil"/>
              <w:bottom w:val="nil"/>
              <w:right w:val="nil"/>
            </w:tcBorders>
            <w:shd w:val="clear" w:color="auto" w:fill="auto"/>
            <w:noWrap/>
            <w:vAlign w:val="center"/>
          </w:tcPr>
          <w:p w14:paraId="5EE517FC" w14:textId="77777777" w:rsidR="00803A2F" w:rsidRPr="009A1B1D" w:rsidRDefault="00803A2F" w:rsidP="00D1405D">
            <w:pPr>
              <w:rPr>
                <w:rFonts w:cstheme="minorHAnsi"/>
                <w:b/>
                <w:i/>
                <w:color w:val="000000"/>
                <w:sz w:val="20"/>
                <w:szCs w:val="20"/>
              </w:rPr>
            </w:pPr>
            <w:r w:rsidRPr="009A1B1D">
              <w:rPr>
                <w:rFonts w:cstheme="minorHAnsi"/>
                <w:b/>
                <w:i/>
                <w:color w:val="000000"/>
                <w:sz w:val="20"/>
                <w:szCs w:val="20"/>
              </w:rPr>
              <w:t>&lt;0.001</w:t>
            </w:r>
          </w:p>
        </w:tc>
      </w:tr>
      <w:tr w:rsidR="00803A2F" w:rsidRPr="009A1B1D" w14:paraId="768760AB" w14:textId="77777777" w:rsidTr="00800F0C">
        <w:trPr>
          <w:trHeight w:val="290"/>
        </w:trPr>
        <w:tc>
          <w:tcPr>
            <w:tcW w:w="3751" w:type="dxa"/>
            <w:tcBorders>
              <w:bottom w:val="single" w:sz="4" w:space="0" w:color="auto"/>
            </w:tcBorders>
            <w:noWrap/>
            <w:vAlign w:val="center"/>
            <w:hideMark/>
          </w:tcPr>
          <w:p w14:paraId="4DC352D5" w14:textId="77777777" w:rsidR="00803A2F" w:rsidRPr="009A1B1D" w:rsidRDefault="00803A2F" w:rsidP="00800F0C">
            <w:pPr>
              <w:rPr>
                <w:rFonts w:cstheme="minorHAnsi"/>
                <w:sz w:val="20"/>
                <w:szCs w:val="20"/>
              </w:rPr>
            </w:pPr>
            <w:r w:rsidRPr="009A1B1D">
              <w:rPr>
                <w:rFonts w:cstheme="minorHAnsi"/>
                <w:sz w:val="20"/>
                <w:szCs w:val="20"/>
              </w:rPr>
              <w:t>Cortical pore diameter (mm)</w:t>
            </w:r>
          </w:p>
        </w:tc>
        <w:tc>
          <w:tcPr>
            <w:tcW w:w="2020" w:type="dxa"/>
            <w:tcBorders>
              <w:top w:val="nil"/>
              <w:left w:val="nil"/>
              <w:bottom w:val="nil"/>
              <w:right w:val="nil"/>
            </w:tcBorders>
            <w:shd w:val="clear" w:color="auto" w:fill="auto"/>
            <w:noWrap/>
            <w:vAlign w:val="center"/>
          </w:tcPr>
          <w:p w14:paraId="594D9CC7" w14:textId="77777777" w:rsidR="00803A2F" w:rsidRPr="009A1B1D" w:rsidRDefault="00803A2F" w:rsidP="00D1405D">
            <w:pPr>
              <w:rPr>
                <w:rFonts w:cstheme="minorHAnsi"/>
                <w:color w:val="000000"/>
                <w:sz w:val="20"/>
                <w:szCs w:val="20"/>
              </w:rPr>
            </w:pPr>
            <w:r w:rsidRPr="009A1B1D">
              <w:rPr>
                <w:rFonts w:cstheme="minorHAnsi"/>
                <w:color w:val="000000"/>
                <w:sz w:val="20"/>
                <w:szCs w:val="20"/>
              </w:rPr>
              <w:t>0.15 (0.15, 0.16)</w:t>
            </w:r>
          </w:p>
        </w:tc>
        <w:tc>
          <w:tcPr>
            <w:tcW w:w="1937" w:type="dxa"/>
            <w:tcBorders>
              <w:top w:val="nil"/>
              <w:left w:val="nil"/>
              <w:bottom w:val="nil"/>
              <w:right w:val="nil"/>
            </w:tcBorders>
            <w:shd w:val="clear" w:color="auto" w:fill="auto"/>
            <w:noWrap/>
            <w:vAlign w:val="center"/>
          </w:tcPr>
          <w:p w14:paraId="1184719C" w14:textId="77777777" w:rsidR="00803A2F" w:rsidRPr="009A1B1D" w:rsidRDefault="00803A2F" w:rsidP="00D1405D">
            <w:pPr>
              <w:rPr>
                <w:rFonts w:cstheme="minorHAnsi"/>
                <w:color w:val="000000"/>
                <w:sz w:val="20"/>
                <w:szCs w:val="20"/>
              </w:rPr>
            </w:pPr>
            <w:r w:rsidRPr="009A1B1D">
              <w:rPr>
                <w:rFonts w:cstheme="minorHAnsi"/>
                <w:color w:val="000000"/>
                <w:sz w:val="20"/>
                <w:szCs w:val="20"/>
              </w:rPr>
              <w:t>0.2 (-0.5, 1.4)</w:t>
            </w:r>
          </w:p>
        </w:tc>
        <w:tc>
          <w:tcPr>
            <w:tcW w:w="992" w:type="dxa"/>
            <w:tcBorders>
              <w:top w:val="nil"/>
              <w:left w:val="nil"/>
              <w:bottom w:val="nil"/>
              <w:right w:val="nil"/>
            </w:tcBorders>
            <w:shd w:val="clear" w:color="auto" w:fill="auto"/>
            <w:noWrap/>
            <w:vAlign w:val="center"/>
          </w:tcPr>
          <w:p w14:paraId="2107360E" w14:textId="77777777" w:rsidR="00803A2F" w:rsidRPr="009A1B1D" w:rsidRDefault="00803A2F" w:rsidP="00D1405D">
            <w:pPr>
              <w:rPr>
                <w:rFonts w:cstheme="minorHAnsi"/>
                <w:color w:val="000000"/>
                <w:sz w:val="20"/>
                <w:szCs w:val="20"/>
              </w:rPr>
            </w:pPr>
            <w:r w:rsidRPr="009A1B1D">
              <w:rPr>
                <w:rFonts w:cstheme="minorHAnsi"/>
                <w:color w:val="000000"/>
                <w:sz w:val="20"/>
                <w:szCs w:val="20"/>
              </w:rPr>
              <w:t>0.129</w:t>
            </w:r>
          </w:p>
        </w:tc>
        <w:tc>
          <w:tcPr>
            <w:tcW w:w="2020" w:type="dxa"/>
            <w:tcBorders>
              <w:top w:val="nil"/>
              <w:left w:val="nil"/>
              <w:bottom w:val="nil"/>
              <w:right w:val="nil"/>
            </w:tcBorders>
            <w:shd w:val="clear" w:color="auto" w:fill="auto"/>
            <w:noWrap/>
            <w:vAlign w:val="center"/>
          </w:tcPr>
          <w:p w14:paraId="2CB17C65" w14:textId="77777777" w:rsidR="00803A2F" w:rsidRPr="009A1B1D" w:rsidRDefault="00803A2F" w:rsidP="00D1405D">
            <w:pPr>
              <w:rPr>
                <w:rFonts w:cstheme="minorHAnsi"/>
                <w:color w:val="000000"/>
                <w:sz w:val="20"/>
                <w:szCs w:val="20"/>
              </w:rPr>
            </w:pPr>
            <w:r w:rsidRPr="009A1B1D">
              <w:rPr>
                <w:rFonts w:cstheme="minorHAnsi"/>
                <w:color w:val="000000"/>
                <w:sz w:val="20"/>
                <w:szCs w:val="20"/>
              </w:rPr>
              <w:t>0.15 (0.15, 0.17)</w:t>
            </w:r>
          </w:p>
        </w:tc>
        <w:tc>
          <w:tcPr>
            <w:tcW w:w="1937" w:type="dxa"/>
            <w:tcBorders>
              <w:top w:val="nil"/>
              <w:left w:val="nil"/>
              <w:bottom w:val="nil"/>
              <w:right w:val="nil"/>
            </w:tcBorders>
            <w:shd w:val="clear" w:color="auto" w:fill="auto"/>
            <w:noWrap/>
            <w:vAlign w:val="center"/>
          </w:tcPr>
          <w:p w14:paraId="2FFE0935" w14:textId="77777777" w:rsidR="00803A2F" w:rsidRPr="009A1B1D" w:rsidRDefault="00803A2F" w:rsidP="00D1405D">
            <w:pPr>
              <w:rPr>
                <w:rFonts w:cstheme="minorHAnsi"/>
                <w:b/>
                <w:color w:val="000000"/>
                <w:sz w:val="20"/>
                <w:szCs w:val="20"/>
                <w:u w:val="single"/>
              </w:rPr>
            </w:pPr>
            <w:r w:rsidRPr="009A1B1D">
              <w:rPr>
                <w:rFonts w:cstheme="minorHAnsi"/>
                <w:b/>
                <w:color w:val="000000"/>
                <w:sz w:val="20"/>
                <w:szCs w:val="20"/>
                <w:u w:val="single"/>
              </w:rPr>
              <w:t>0.3 (-0.5, 1.2)</w:t>
            </w:r>
          </w:p>
        </w:tc>
        <w:tc>
          <w:tcPr>
            <w:tcW w:w="957" w:type="dxa"/>
            <w:tcBorders>
              <w:top w:val="nil"/>
              <w:left w:val="nil"/>
              <w:bottom w:val="nil"/>
              <w:right w:val="nil"/>
            </w:tcBorders>
            <w:shd w:val="clear" w:color="auto" w:fill="auto"/>
            <w:noWrap/>
            <w:vAlign w:val="center"/>
          </w:tcPr>
          <w:p w14:paraId="3FB3F9EA" w14:textId="77777777" w:rsidR="00803A2F" w:rsidRPr="009A1B1D" w:rsidRDefault="00803A2F" w:rsidP="00D1405D">
            <w:pPr>
              <w:rPr>
                <w:rFonts w:cstheme="minorHAnsi"/>
                <w:b/>
                <w:color w:val="000000"/>
                <w:sz w:val="20"/>
                <w:szCs w:val="20"/>
                <w:u w:val="single"/>
              </w:rPr>
            </w:pPr>
            <w:r w:rsidRPr="009A1B1D">
              <w:rPr>
                <w:rFonts w:cstheme="minorHAnsi"/>
                <w:b/>
                <w:color w:val="000000"/>
                <w:sz w:val="20"/>
                <w:szCs w:val="20"/>
                <w:u w:val="single"/>
              </w:rPr>
              <w:t>0.039</w:t>
            </w:r>
          </w:p>
        </w:tc>
      </w:tr>
      <w:tr w:rsidR="00803A2F" w:rsidRPr="009A1B1D" w14:paraId="5290C3D4" w14:textId="77777777" w:rsidTr="00800F0C">
        <w:trPr>
          <w:trHeight w:val="20"/>
        </w:trPr>
        <w:tc>
          <w:tcPr>
            <w:tcW w:w="3751" w:type="dxa"/>
            <w:tcBorders>
              <w:top w:val="single" w:sz="4" w:space="0" w:color="auto"/>
            </w:tcBorders>
            <w:noWrap/>
            <w:hideMark/>
          </w:tcPr>
          <w:p w14:paraId="42947815" w14:textId="77777777" w:rsidR="00803A2F" w:rsidRPr="009A1B1D" w:rsidRDefault="00803A2F" w:rsidP="00800F0C">
            <w:pPr>
              <w:jc w:val="both"/>
              <w:rPr>
                <w:rFonts w:cstheme="minorHAnsi"/>
                <w:sz w:val="20"/>
                <w:szCs w:val="20"/>
              </w:rPr>
            </w:pPr>
          </w:p>
        </w:tc>
        <w:tc>
          <w:tcPr>
            <w:tcW w:w="2020" w:type="dxa"/>
            <w:tcBorders>
              <w:top w:val="single" w:sz="4" w:space="0" w:color="auto"/>
            </w:tcBorders>
            <w:noWrap/>
            <w:hideMark/>
          </w:tcPr>
          <w:p w14:paraId="54CF9020" w14:textId="77777777" w:rsidR="00803A2F" w:rsidRPr="009A1B1D" w:rsidRDefault="00803A2F" w:rsidP="00800F0C">
            <w:pPr>
              <w:jc w:val="both"/>
              <w:rPr>
                <w:rFonts w:cstheme="minorHAnsi"/>
                <w:sz w:val="20"/>
                <w:szCs w:val="20"/>
              </w:rPr>
            </w:pPr>
          </w:p>
        </w:tc>
        <w:tc>
          <w:tcPr>
            <w:tcW w:w="1937" w:type="dxa"/>
            <w:tcBorders>
              <w:top w:val="single" w:sz="4" w:space="0" w:color="auto"/>
            </w:tcBorders>
            <w:noWrap/>
            <w:hideMark/>
          </w:tcPr>
          <w:p w14:paraId="39D8F4F1" w14:textId="77777777" w:rsidR="00803A2F" w:rsidRPr="009A1B1D" w:rsidRDefault="00803A2F" w:rsidP="00800F0C">
            <w:pPr>
              <w:jc w:val="both"/>
              <w:rPr>
                <w:rFonts w:cstheme="minorHAnsi"/>
                <w:sz w:val="20"/>
                <w:szCs w:val="20"/>
              </w:rPr>
            </w:pPr>
          </w:p>
        </w:tc>
        <w:tc>
          <w:tcPr>
            <w:tcW w:w="992" w:type="dxa"/>
            <w:tcBorders>
              <w:top w:val="single" w:sz="4" w:space="0" w:color="auto"/>
            </w:tcBorders>
            <w:noWrap/>
            <w:hideMark/>
          </w:tcPr>
          <w:p w14:paraId="533988CF" w14:textId="77777777" w:rsidR="00803A2F" w:rsidRPr="009A1B1D" w:rsidRDefault="00803A2F" w:rsidP="00800F0C">
            <w:pPr>
              <w:jc w:val="both"/>
              <w:rPr>
                <w:rFonts w:cstheme="minorHAnsi"/>
                <w:sz w:val="20"/>
                <w:szCs w:val="20"/>
              </w:rPr>
            </w:pPr>
          </w:p>
        </w:tc>
        <w:tc>
          <w:tcPr>
            <w:tcW w:w="2020" w:type="dxa"/>
            <w:tcBorders>
              <w:top w:val="single" w:sz="4" w:space="0" w:color="auto"/>
            </w:tcBorders>
            <w:noWrap/>
            <w:hideMark/>
          </w:tcPr>
          <w:p w14:paraId="61423D12" w14:textId="77777777" w:rsidR="00803A2F" w:rsidRPr="009A1B1D" w:rsidRDefault="00803A2F" w:rsidP="00800F0C">
            <w:pPr>
              <w:jc w:val="both"/>
              <w:rPr>
                <w:rFonts w:cstheme="minorHAnsi"/>
                <w:sz w:val="20"/>
                <w:szCs w:val="20"/>
              </w:rPr>
            </w:pPr>
          </w:p>
        </w:tc>
        <w:tc>
          <w:tcPr>
            <w:tcW w:w="1937" w:type="dxa"/>
            <w:tcBorders>
              <w:top w:val="single" w:sz="4" w:space="0" w:color="auto"/>
            </w:tcBorders>
            <w:noWrap/>
            <w:hideMark/>
          </w:tcPr>
          <w:p w14:paraId="452DCD81" w14:textId="77777777" w:rsidR="00803A2F" w:rsidRPr="009A1B1D" w:rsidRDefault="00803A2F" w:rsidP="00800F0C">
            <w:pPr>
              <w:jc w:val="both"/>
              <w:rPr>
                <w:rFonts w:cstheme="minorHAnsi"/>
                <w:sz w:val="20"/>
                <w:szCs w:val="20"/>
              </w:rPr>
            </w:pPr>
          </w:p>
        </w:tc>
        <w:tc>
          <w:tcPr>
            <w:tcW w:w="957" w:type="dxa"/>
            <w:tcBorders>
              <w:top w:val="single" w:sz="4" w:space="0" w:color="auto"/>
            </w:tcBorders>
            <w:noWrap/>
            <w:hideMark/>
          </w:tcPr>
          <w:p w14:paraId="0931B245" w14:textId="77777777" w:rsidR="00803A2F" w:rsidRPr="009A1B1D" w:rsidRDefault="00803A2F" w:rsidP="00800F0C">
            <w:pPr>
              <w:jc w:val="both"/>
              <w:rPr>
                <w:rFonts w:cstheme="minorHAnsi"/>
                <w:sz w:val="20"/>
                <w:szCs w:val="20"/>
              </w:rPr>
            </w:pPr>
          </w:p>
        </w:tc>
      </w:tr>
      <w:tr w:rsidR="00803A2F" w:rsidRPr="009A1B1D" w14:paraId="498E4EB5" w14:textId="77777777" w:rsidTr="00800F0C">
        <w:trPr>
          <w:trHeight w:val="290"/>
        </w:trPr>
        <w:tc>
          <w:tcPr>
            <w:tcW w:w="13614" w:type="dxa"/>
            <w:gridSpan w:val="7"/>
            <w:noWrap/>
            <w:hideMark/>
          </w:tcPr>
          <w:p w14:paraId="16B56FCA" w14:textId="77777777" w:rsidR="00803A2F" w:rsidRPr="009A1B1D" w:rsidRDefault="00803A2F" w:rsidP="00800F0C">
            <w:pPr>
              <w:jc w:val="both"/>
              <w:rPr>
                <w:rFonts w:cstheme="minorHAnsi"/>
                <w:sz w:val="20"/>
                <w:szCs w:val="20"/>
              </w:rPr>
            </w:pPr>
            <w:r w:rsidRPr="009A1B1D">
              <w:rPr>
                <w:rFonts w:cstheme="minorHAnsi"/>
                <w:sz w:val="20"/>
                <w:szCs w:val="20"/>
              </w:rPr>
              <w:t>P-values correspond to tests that median annual percentage changes were zero and were calculated from sign tests</w:t>
            </w:r>
          </w:p>
        </w:tc>
      </w:tr>
      <w:tr w:rsidR="00803A2F" w:rsidRPr="009A1B1D" w14:paraId="68274074" w14:textId="77777777" w:rsidTr="00800F0C">
        <w:trPr>
          <w:trHeight w:val="290"/>
        </w:trPr>
        <w:tc>
          <w:tcPr>
            <w:tcW w:w="13614" w:type="dxa"/>
            <w:gridSpan w:val="7"/>
            <w:noWrap/>
            <w:hideMark/>
          </w:tcPr>
          <w:p w14:paraId="736E43AD" w14:textId="5B7AE4A9" w:rsidR="00803A2F" w:rsidRPr="009A1B1D" w:rsidRDefault="00D1405D" w:rsidP="00800F0C">
            <w:pPr>
              <w:jc w:val="both"/>
              <w:rPr>
                <w:rFonts w:cstheme="minorHAnsi"/>
                <w:sz w:val="20"/>
                <w:szCs w:val="20"/>
              </w:rPr>
            </w:pPr>
            <w:r>
              <w:rPr>
                <w:rFonts w:cstheme="minorHAnsi"/>
                <w:sz w:val="20"/>
                <w:szCs w:val="20"/>
              </w:rPr>
              <w:t>Median a</w:t>
            </w:r>
            <w:r w:rsidR="00803A2F" w:rsidRPr="009A1B1D">
              <w:rPr>
                <w:rFonts w:cstheme="minorHAnsi"/>
                <w:sz w:val="20"/>
                <w:szCs w:val="20"/>
              </w:rPr>
              <w:t>nnual percentage changes that were significantly different from zero (p&lt;0.05) are highlighted in bold (underlined for increases and italic for decreases)</w:t>
            </w:r>
          </w:p>
        </w:tc>
      </w:tr>
    </w:tbl>
    <w:p w14:paraId="44E07EAD" w14:textId="77777777" w:rsidR="00803A2F" w:rsidRPr="009A1B1D" w:rsidRDefault="00803A2F" w:rsidP="00803A2F">
      <w:pPr>
        <w:rPr>
          <w:rFonts w:cstheme="minorHAnsi"/>
          <w:sz w:val="20"/>
          <w:szCs w:val="20"/>
        </w:rPr>
      </w:pPr>
    </w:p>
    <w:p w14:paraId="73689932" w14:textId="77777777" w:rsidR="00803A2F" w:rsidRPr="009A1B1D" w:rsidRDefault="00803A2F" w:rsidP="00803A2F">
      <w:pPr>
        <w:rPr>
          <w:rFonts w:cstheme="minorHAnsi"/>
          <w:sz w:val="20"/>
          <w:szCs w:val="20"/>
        </w:rPr>
      </w:pPr>
    </w:p>
    <w:p w14:paraId="0ECA1804" w14:textId="77777777" w:rsidR="00803A2F" w:rsidRPr="009A1B1D" w:rsidRDefault="00803A2F" w:rsidP="00803A2F">
      <w:pPr>
        <w:rPr>
          <w:rFonts w:cstheme="minorHAnsi"/>
          <w:sz w:val="20"/>
          <w:szCs w:val="20"/>
        </w:rPr>
      </w:pPr>
    </w:p>
    <w:p w14:paraId="7A0806E0" w14:textId="77777777" w:rsidR="00803A2F" w:rsidRPr="009A1B1D" w:rsidRDefault="00803A2F" w:rsidP="00803A2F">
      <w:pPr>
        <w:rPr>
          <w:rFonts w:cstheme="minorHAnsi"/>
          <w:sz w:val="20"/>
          <w:szCs w:val="20"/>
        </w:rPr>
      </w:pPr>
    </w:p>
    <w:p w14:paraId="20FCACC6" w14:textId="77777777" w:rsidR="00803A2F" w:rsidRPr="009A1B1D" w:rsidRDefault="00803A2F" w:rsidP="00803A2F">
      <w:pPr>
        <w:rPr>
          <w:rFonts w:cstheme="minorHAnsi"/>
          <w:sz w:val="20"/>
          <w:szCs w:val="20"/>
        </w:rPr>
      </w:pPr>
    </w:p>
    <w:p w14:paraId="187CE2E7" w14:textId="77777777" w:rsidR="00803A2F" w:rsidRPr="009A1B1D" w:rsidRDefault="00803A2F" w:rsidP="00803A2F">
      <w:pPr>
        <w:rPr>
          <w:rFonts w:cstheme="minorHAnsi"/>
          <w:sz w:val="20"/>
          <w:szCs w:val="20"/>
        </w:rPr>
      </w:pPr>
    </w:p>
    <w:p w14:paraId="0A196986" w14:textId="77777777" w:rsidR="00803A2F" w:rsidRPr="009A1B1D" w:rsidRDefault="00803A2F" w:rsidP="00803A2F">
      <w:pPr>
        <w:rPr>
          <w:rFonts w:cstheme="minorHAnsi"/>
          <w:sz w:val="20"/>
          <w:szCs w:val="20"/>
        </w:rPr>
      </w:pPr>
    </w:p>
    <w:p w14:paraId="0BF1F69A" w14:textId="77777777" w:rsidR="00803A2F" w:rsidRPr="009A1B1D" w:rsidRDefault="00803A2F" w:rsidP="00803A2F">
      <w:pPr>
        <w:rPr>
          <w:rFonts w:cstheme="minorHAnsi"/>
          <w:sz w:val="20"/>
          <w:szCs w:val="20"/>
        </w:rPr>
      </w:pPr>
    </w:p>
    <w:p w14:paraId="5C8E18E8" w14:textId="77777777" w:rsidR="00803A2F" w:rsidRPr="009A1B1D" w:rsidRDefault="00803A2F" w:rsidP="00803A2F">
      <w:pPr>
        <w:rPr>
          <w:rFonts w:cstheme="minorHAnsi"/>
          <w:sz w:val="20"/>
          <w:szCs w:val="20"/>
        </w:rPr>
      </w:pPr>
    </w:p>
    <w:tbl>
      <w:tblPr>
        <w:tblW w:w="13608" w:type="dxa"/>
        <w:tblLayout w:type="fixed"/>
        <w:tblLook w:val="04A0" w:firstRow="1" w:lastRow="0" w:firstColumn="1" w:lastColumn="0" w:noHBand="0" w:noVBand="1"/>
      </w:tblPr>
      <w:tblGrid>
        <w:gridCol w:w="2835"/>
        <w:gridCol w:w="1701"/>
        <w:gridCol w:w="1039"/>
        <w:gridCol w:w="1655"/>
        <w:gridCol w:w="1039"/>
        <w:gridCol w:w="1654"/>
        <w:gridCol w:w="1039"/>
        <w:gridCol w:w="1654"/>
        <w:gridCol w:w="992"/>
      </w:tblGrid>
      <w:tr w:rsidR="00803A2F" w:rsidRPr="009A1B1D" w14:paraId="0AB596EF" w14:textId="77777777" w:rsidTr="00800F0C">
        <w:trPr>
          <w:trHeight w:val="260"/>
        </w:trPr>
        <w:tc>
          <w:tcPr>
            <w:tcW w:w="13608" w:type="dxa"/>
            <w:gridSpan w:val="9"/>
            <w:tcBorders>
              <w:top w:val="nil"/>
              <w:left w:val="nil"/>
              <w:bottom w:val="nil"/>
              <w:right w:val="nil"/>
            </w:tcBorders>
            <w:shd w:val="clear" w:color="auto" w:fill="auto"/>
            <w:hideMark/>
          </w:tcPr>
          <w:p w14:paraId="525E6781"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Supplementary Table B: Odds ratios for previous fracture per standard deviation difference in both baseline values and changes in parameters</w:t>
            </w:r>
          </w:p>
        </w:tc>
      </w:tr>
      <w:tr w:rsidR="00803A2F" w:rsidRPr="009A1B1D" w14:paraId="6679546F" w14:textId="77777777" w:rsidTr="00800F0C">
        <w:trPr>
          <w:trHeight w:val="250"/>
        </w:trPr>
        <w:tc>
          <w:tcPr>
            <w:tcW w:w="2835" w:type="dxa"/>
            <w:tcBorders>
              <w:top w:val="nil"/>
              <w:left w:val="nil"/>
              <w:bottom w:val="nil"/>
              <w:right w:val="nil"/>
            </w:tcBorders>
            <w:shd w:val="clear" w:color="auto" w:fill="auto"/>
            <w:noWrap/>
            <w:vAlign w:val="bottom"/>
            <w:hideMark/>
          </w:tcPr>
          <w:p w14:paraId="736C04D8"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p>
        </w:tc>
        <w:tc>
          <w:tcPr>
            <w:tcW w:w="1701" w:type="dxa"/>
            <w:tcBorders>
              <w:top w:val="nil"/>
              <w:left w:val="nil"/>
              <w:bottom w:val="nil"/>
              <w:right w:val="nil"/>
            </w:tcBorders>
            <w:shd w:val="clear" w:color="auto" w:fill="auto"/>
            <w:noWrap/>
            <w:vAlign w:val="bottom"/>
            <w:hideMark/>
          </w:tcPr>
          <w:p w14:paraId="1202D140" w14:textId="77777777" w:rsidR="00803A2F" w:rsidRPr="009A1B1D" w:rsidRDefault="00803A2F" w:rsidP="00800F0C">
            <w:pPr>
              <w:spacing w:after="0" w:line="240" w:lineRule="auto"/>
              <w:jc w:val="both"/>
              <w:rPr>
                <w:rFonts w:eastAsia="Times New Roman" w:cstheme="minorHAnsi"/>
                <w:sz w:val="20"/>
                <w:szCs w:val="20"/>
                <w:lang w:eastAsia="en-GB"/>
              </w:rPr>
            </w:pPr>
          </w:p>
        </w:tc>
        <w:tc>
          <w:tcPr>
            <w:tcW w:w="1039" w:type="dxa"/>
            <w:tcBorders>
              <w:top w:val="nil"/>
              <w:left w:val="nil"/>
              <w:bottom w:val="nil"/>
              <w:right w:val="nil"/>
            </w:tcBorders>
            <w:shd w:val="clear" w:color="auto" w:fill="auto"/>
            <w:noWrap/>
            <w:vAlign w:val="bottom"/>
            <w:hideMark/>
          </w:tcPr>
          <w:p w14:paraId="1122449E" w14:textId="77777777" w:rsidR="00803A2F" w:rsidRPr="009A1B1D" w:rsidRDefault="00803A2F" w:rsidP="00800F0C">
            <w:pPr>
              <w:spacing w:after="0" w:line="240" w:lineRule="auto"/>
              <w:jc w:val="both"/>
              <w:rPr>
                <w:rFonts w:eastAsia="Times New Roman" w:cstheme="minorHAnsi"/>
                <w:sz w:val="20"/>
                <w:szCs w:val="20"/>
                <w:lang w:eastAsia="en-GB"/>
              </w:rPr>
            </w:pPr>
          </w:p>
        </w:tc>
        <w:tc>
          <w:tcPr>
            <w:tcW w:w="1655" w:type="dxa"/>
            <w:tcBorders>
              <w:top w:val="nil"/>
              <w:left w:val="nil"/>
              <w:bottom w:val="nil"/>
              <w:right w:val="nil"/>
            </w:tcBorders>
            <w:shd w:val="clear" w:color="auto" w:fill="auto"/>
            <w:noWrap/>
            <w:vAlign w:val="bottom"/>
            <w:hideMark/>
          </w:tcPr>
          <w:p w14:paraId="6AAF15FF" w14:textId="77777777" w:rsidR="00803A2F" w:rsidRPr="009A1B1D" w:rsidRDefault="00803A2F" w:rsidP="00800F0C">
            <w:pPr>
              <w:spacing w:after="0" w:line="240" w:lineRule="auto"/>
              <w:jc w:val="both"/>
              <w:rPr>
                <w:rFonts w:eastAsia="Times New Roman" w:cstheme="minorHAnsi"/>
                <w:sz w:val="20"/>
                <w:szCs w:val="20"/>
                <w:lang w:eastAsia="en-GB"/>
              </w:rPr>
            </w:pPr>
          </w:p>
        </w:tc>
        <w:tc>
          <w:tcPr>
            <w:tcW w:w="1039" w:type="dxa"/>
            <w:tcBorders>
              <w:top w:val="nil"/>
              <w:left w:val="nil"/>
              <w:bottom w:val="nil"/>
              <w:right w:val="nil"/>
            </w:tcBorders>
            <w:shd w:val="clear" w:color="auto" w:fill="auto"/>
            <w:noWrap/>
            <w:vAlign w:val="bottom"/>
            <w:hideMark/>
          </w:tcPr>
          <w:p w14:paraId="59EBC51B" w14:textId="77777777" w:rsidR="00803A2F" w:rsidRPr="009A1B1D" w:rsidRDefault="00803A2F" w:rsidP="00800F0C">
            <w:pPr>
              <w:spacing w:after="0" w:line="240" w:lineRule="auto"/>
              <w:jc w:val="both"/>
              <w:rPr>
                <w:rFonts w:eastAsia="Times New Roman" w:cstheme="minorHAnsi"/>
                <w:sz w:val="20"/>
                <w:szCs w:val="20"/>
                <w:lang w:eastAsia="en-GB"/>
              </w:rPr>
            </w:pPr>
          </w:p>
        </w:tc>
        <w:tc>
          <w:tcPr>
            <w:tcW w:w="1654" w:type="dxa"/>
            <w:tcBorders>
              <w:top w:val="nil"/>
              <w:left w:val="nil"/>
              <w:bottom w:val="nil"/>
              <w:right w:val="nil"/>
            </w:tcBorders>
            <w:shd w:val="clear" w:color="auto" w:fill="auto"/>
            <w:noWrap/>
            <w:vAlign w:val="bottom"/>
            <w:hideMark/>
          </w:tcPr>
          <w:p w14:paraId="44F5851C" w14:textId="77777777" w:rsidR="00803A2F" w:rsidRPr="009A1B1D" w:rsidRDefault="00803A2F" w:rsidP="00800F0C">
            <w:pPr>
              <w:spacing w:after="0" w:line="240" w:lineRule="auto"/>
              <w:jc w:val="both"/>
              <w:rPr>
                <w:rFonts w:eastAsia="Times New Roman" w:cstheme="minorHAnsi"/>
                <w:sz w:val="20"/>
                <w:szCs w:val="20"/>
                <w:lang w:eastAsia="en-GB"/>
              </w:rPr>
            </w:pPr>
          </w:p>
        </w:tc>
        <w:tc>
          <w:tcPr>
            <w:tcW w:w="1039" w:type="dxa"/>
            <w:tcBorders>
              <w:top w:val="nil"/>
              <w:left w:val="nil"/>
              <w:bottom w:val="nil"/>
              <w:right w:val="nil"/>
            </w:tcBorders>
            <w:shd w:val="clear" w:color="auto" w:fill="auto"/>
            <w:noWrap/>
            <w:vAlign w:val="bottom"/>
            <w:hideMark/>
          </w:tcPr>
          <w:p w14:paraId="1A005705" w14:textId="77777777" w:rsidR="00803A2F" w:rsidRPr="009A1B1D" w:rsidRDefault="00803A2F" w:rsidP="00800F0C">
            <w:pPr>
              <w:spacing w:after="0" w:line="240" w:lineRule="auto"/>
              <w:jc w:val="both"/>
              <w:rPr>
                <w:rFonts w:eastAsia="Times New Roman" w:cstheme="minorHAnsi"/>
                <w:sz w:val="20"/>
                <w:szCs w:val="20"/>
                <w:lang w:eastAsia="en-GB"/>
              </w:rPr>
            </w:pPr>
          </w:p>
        </w:tc>
        <w:tc>
          <w:tcPr>
            <w:tcW w:w="1654" w:type="dxa"/>
            <w:tcBorders>
              <w:top w:val="nil"/>
              <w:left w:val="nil"/>
              <w:bottom w:val="nil"/>
              <w:right w:val="nil"/>
            </w:tcBorders>
            <w:shd w:val="clear" w:color="auto" w:fill="auto"/>
            <w:noWrap/>
            <w:vAlign w:val="bottom"/>
            <w:hideMark/>
          </w:tcPr>
          <w:p w14:paraId="1A17181C" w14:textId="77777777" w:rsidR="00803A2F" w:rsidRPr="009A1B1D" w:rsidRDefault="00803A2F" w:rsidP="00800F0C">
            <w:pPr>
              <w:spacing w:after="0" w:line="240" w:lineRule="auto"/>
              <w:jc w:val="both"/>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bottom"/>
            <w:hideMark/>
          </w:tcPr>
          <w:p w14:paraId="0304B3FB" w14:textId="77777777" w:rsidR="00803A2F" w:rsidRPr="009A1B1D" w:rsidRDefault="00803A2F" w:rsidP="00800F0C">
            <w:pPr>
              <w:spacing w:after="0" w:line="240" w:lineRule="auto"/>
              <w:jc w:val="both"/>
              <w:rPr>
                <w:rFonts w:eastAsia="Times New Roman" w:cstheme="minorHAnsi"/>
                <w:sz w:val="20"/>
                <w:szCs w:val="20"/>
                <w:lang w:eastAsia="en-GB"/>
              </w:rPr>
            </w:pPr>
          </w:p>
        </w:tc>
      </w:tr>
      <w:tr w:rsidR="00803A2F" w:rsidRPr="009A1B1D" w14:paraId="5EB6AE3C" w14:textId="77777777" w:rsidTr="00800F0C">
        <w:trPr>
          <w:trHeight w:val="260"/>
        </w:trPr>
        <w:tc>
          <w:tcPr>
            <w:tcW w:w="2835" w:type="dxa"/>
            <w:vMerge w:val="restart"/>
            <w:tcBorders>
              <w:top w:val="single" w:sz="4" w:space="0" w:color="auto"/>
              <w:left w:val="nil"/>
              <w:bottom w:val="single" w:sz="4" w:space="0" w:color="000000"/>
              <w:right w:val="nil"/>
            </w:tcBorders>
            <w:shd w:val="clear" w:color="auto" w:fill="auto"/>
            <w:vAlign w:val="center"/>
            <w:hideMark/>
          </w:tcPr>
          <w:p w14:paraId="57A925A1"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HR-pQCT radial parameter (SD)</w:t>
            </w:r>
          </w:p>
        </w:tc>
        <w:tc>
          <w:tcPr>
            <w:tcW w:w="5434" w:type="dxa"/>
            <w:gridSpan w:val="4"/>
            <w:tcBorders>
              <w:top w:val="single" w:sz="4" w:space="0" w:color="auto"/>
              <w:left w:val="nil"/>
              <w:bottom w:val="nil"/>
              <w:right w:val="nil"/>
            </w:tcBorders>
            <w:shd w:val="clear" w:color="auto" w:fill="auto"/>
            <w:noWrap/>
            <w:vAlign w:val="bottom"/>
            <w:hideMark/>
          </w:tcPr>
          <w:p w14:paraId="0F157346" w14:textId="77777777" w:rsidR="00803A2F" w:rsidRPr="009A1B1D" w:rsidRDefault="00803A2F" w:rsidP="00800F0C">
            <w:pPr>
              <w:spacing w:after="0" w:line="240" w:lineRule="auto"/>
              <w:jc w:val="center"/>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Baseline values in 2011-2012</w:t>
            </w:r>
          </w:p>
        </w:tc>
        <w:tc>
          <w:tcPr>
            <w:tcW w:w="5339" w:type="dxa"/>
            <w:gridSpan w:val="4"/>
            <w:tcBorders>
              <w:top w:val="single" w:sz="4" w:space="0" w:color="auto"/>
              <w:left w:val="nil"/>
              <w:bottom w:val="nil"/>
              <w:right w:val="nil"/>
            </w:tcBorders>
            <w:shd w:val="clear" w:color="auto" w:fill="auto"/>
            <w:noWrap/>
            <w:vAlign w:val="bottom"/>
            <w:hideMark/>
          </w:tcPr>
          <w:p w14:paraId="44F3F97B" w14:textId="77777777" w:rsidR="00803A2F" w:rsidRPr="009A1B1D" w:rsidRDefault="00803A2F" w:rsidP="00800F0C">
            <w:pPr>
              <w:spacing w:after="0" w:line="240" w:lineRule="auto"/>
              <w:jc w:val="center"/>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Annual percentage change from 2011-2012 to 2017</w:t>
            </w:r>
          </w:p>
        </w:tc>
      </w:tr>
      <w:tr w:rsidR="00803A2F" w:rsidRPr="009A1B1D" w14:paraId="0FBD4AD3" w14:textId="77777777" w:rsidTr="00800F0C">
        <w:trPr>
          <w:trHeight w:val="260"/>
        </w:trPr>
        <w:tc>
          <w:tcPr>
            <w:tcW w:w="2835" w:type="dxa"/>
            <w:vMerge/>
            <w:tcBorders>
              <w:top w:val="single" w:sz="4" w:space="0" w:color="auto"/>
              <w:left w:val="nil"/>
              <w:bottom w:val="single" w:sz="4" w:space="0" w:color="000000"/>
              <w:right w:val="nil"/>
            </w:tcBorders>
            <w:vAlign w:val="center"/>
            <w:hideMark/>
          </w:tcPr>
          <w:p w14:paraId="214729BC"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p>
        </w:tc>
        <w:tc>
          <w:tcPr>
            <w:tcW w:w="2740" w:type="dxa"/>
            <w:gridSpan w:val="2"/>
            <w:tcBorders>
              <w:top w:val="nil"/>
              <w:left w:val="nil"/>
              <w:bottom w:val="nil"/>
              <w:right w:val="nil"/>
            </w:tcBorders>
            <w:shd w:val="clear" w:color="auto" w:fill="auto"/>
            <w:noWrap/>
            <w:vAlign w:val="bottom"/>
            <w:hideMark/>
          </w:tcPr>
          <w:p w14:paraId="4218E764" w14:textId="77777777" w:rsidR="00803A2F" w:rsidRPr="009A1B1D" w:rsidRDefault="00803A2F" w:rsidP="00800F0C">
            <w:pPr>
              <w:spacing w:after="0" w:line="240" w:lineRule="auto"/>
              <w:jc w:val="center"/>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Sex-adjusted</w:t>
            </w:r>
          </w:p>
        </w:tc>
        <w:tc>
          <w:tcPr>
            <w:tcW w:w="2694" w:type="dxa"/>
            <w:gridSpan w:val="2"/>
            <w:tcBorders>
              <w:top w:val="nil"/>
              <w:left w:val="nil"/>
              <w:bottom w:val="nil"/>
              <w:right w:val="nil"/>
            </w:tcBorders>
            <w:shd w:val="clear" w:color="auto" w:fill="auto"/>
            <w:noWrap/>
            <w:vAlign w:val="bottom"/>
            <w:hideMark/>
          </w:tcPr>
          <w:p w14:paraId="5071B5DA" w14:textId="77777777" w:rsidR="00803A2F" w:rsidRPr="009A1B1D" w:rsidRDefault="00803A2F" w:rsidP="00800F0C">
            <w:pPr>
              <w:spacing w:after="0" w:line="240" w:lineRule="auto"/>
              <w:jc w:val="center"/>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Fully-adjusted*</w:t>
            </w:r>
          </w:p>
        </w:tc>
        <w:tc>
          <w:tcPr>
            <w:tcW w:w="2693" w:type="dxa"/>
            <w:gridSpan w:val="2"/>
            <w:tcBorders>
              <w:top w:val="nil"/>
              <w:left w:val="nil"/>
              <w:bottom w:val="nil"/>
              <w:right w:val="nil"/>
            </w:tcBorders>
            <w:shd w:val="clear" w:color="auto" w:fill="auto"/>
            <w:noWrap/>
            <w:vAlign w:val="bottom"/>
            <w:hideMark/>
          </w:tcPr>
          <w:p w14:paraId="355A53D2" w14:textId="77777777" w:rsidR="00803A2F" w:rsidRPr="009A1B1D" w:rsidRDefault="00803A2F" w:rsidP="00800F0C">
            <w:pPr>
              <w:spacing w:after="0" w:line="240" w:lineRule="auto"/>
              <w:jc w:val="center"/>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Sex-adjusted</w:t>
            </w:r>
          </w:p>
        </w:tc>
        <w:tc>
          <w:tcPr>
            <w:tcW w:w="2646" w:type="dxa"/>
            <w:gridSpan w:val="2"/>
            <w:tcBorders>
              <w:top w:val="nil"/>
              <w:left w:val="nil"/>
              <w:bottom w:val="nil"/>
              <w:right w:val="nil"/>
            </w:tcBorders>
            <w:shd w:val="clear" w:color="auto" w:fill="auto"/>
            <w:noWrap/>
            <w:vAlign w:val="bottom"/>
            <w:hideMark/>
          </w:tcPr>
          <w:p w14:paraId="654E8125" w14:textId="77777777" w:rsidR="00803A2F" w:rsidRPr="009A1B1D" w:rsidRDefault="00803A2F" w:rsidP="00800F0C">
            <w:pPr>
              <w:spacing w:after="0" w:line="240" w:lineRule="auto"/>
              <w:jc w:val="center"/>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Fully-adjusted*</w:t>
            </w:r>
          </w:p>
        </w:tc>
      </w:tr>
      <w:tr w:rsidR="00803A2F" w:rsidRPr="009A1B1D" w14:paraId="3C4E9283" w14:textId="77777777" w:rsidTr="00800F0C">
        <w:trPr>
          <w:trHeight w:val="260"/>
        </w:trPr>
        <w:tc>
          <w:tcPr>
            <w:tcW w:w="2835" w:type="dxa"/>
            <w:vMerge/>
            <w:tcBorders>
              <w:top w:val="single" w:sz="4" w:space="0" w:color="auto"/>
              <w:left w:val="nil"/>
              <w:bottom w:val="single" w:sz="4" w:space="0" w:color="000000"/>
              <w:right w:val="nil"/>
            </w:tcBorders>
            <w:vAlign w:val="center"/>
            <w:hideMark/>
          </w:tcPr>
          <w:p w14:paraId="6BEC4715"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p>
        </w:tc>
        <w:tc>
          <w:tcPr>
            <w:tcW w:w="1701" w:type="dxa"/>
            <w:tcBorders>
              <w:top w:val="nil"/>
              <w:left w:val="nil"/>
              <w:bottom w:val="single" w:sz="4" w:space="0" w:color="auto"/>
              <w:right w:val="nil"/>
            </w:tcBorders>
            <w:shd w:val="clear" w:color="auto" w:fill="auto"/>
            <w:noWrap/>
            <w:vAlign w:val="bottom"/>
            <w:hideMark/>
          </w:tcPr>
          <w:p w14:paraId="626FE6F0"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Odds ratio</w:t>
            </w:r>
          </w:p>
          <w:p w14:paraId="79FB7E32"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 xml:space="preserve"> (95% CI)</w:t>
            </w:r>
          </w:p>
        </w:tc>
        <w:tc>
          <w:tcPr>
            <w:tcW w:w="1039" w:type="dxa"/>
            <w:tcBorders>
              <w:top w:val="nil"/>
              <w:left w:val="nil"/>
              <w:bottom w:val="single" w:sz="4" w:space="0" w:color="auto"/>
              <w:right w:val="nil"/>
            </w:tcBorders>
            <w:shd w:val="clear" w:color="auto" w:fill="auto"/>
            <w:noWrap/>
            <w:vAlign w:val="bottom"/>
            <w:hideMark/>
          </w:tcPr>
          <w:p w14:paraId="40252B6A"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P-value</w:t>
            </w:r>
          </w:p>
        </w:tc>
        <w:tc>
          <w:tcPr>
            <w:tcW w:w="1655" w:type="dxa"/>
            <w:tcBorders>
              <w:top w:val="nil"/>
              <w:left w:val="nil"/>
              <w:bottom w:val="single" w:sz="4" w:space="0" w:color="auto"/>
              <w:right w:val="nil"/>
            </w:tcBorders>
            <w:shd w:val="clear" w:color="auto" w:fill="auto"/>
            <w:noWrap/>
            <w:vAlign w:val="bottom"/>
            <w:hideMark/>
          </w:tcPr>
          <w:p w14:paraId="6CFF6709"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Odds ratio</w:t>
            </w:r>
          </w:p>
          <w:p w14:paraId="1D20A2D5"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 xml:space="preserve"> (95% CI)</w:t>
            </w:r>
          </w:p>
        </w:tc>
        <w:tc>
          <w:tcPr>
            <w:tcW w:w="1039" w:type="dxa"/>
            <w:tcBorders>
              <w:top w:val="nil"/>
              <w:left w:val="nil"/>
              <w:bottom w:val="single" w:sz="4" w:space="0" w:color="auto"/>
              <w:right w:val="nil"/>
            </w:tcBorders>
            <w:shd w:val="clear" w:color="auto" w:fill="auto"/>
            <w:noWrap/>
            <w:vAlign w:val="bottom"/>
            <w:hideMark/>
          </w:tcPr>
          <w:p w14:paraId="081381DA"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P-value</w:t>
            </w:r>
          </w:p>
        </w:tc>
        <w:tc>
          <w:tcPr>
            <w:tcW w:w="1654" w:type="dxa"/>
            <w:tcBorders>
              <w:top w:val="nil"/>
              <w:left w:val="nil"/>
              <w:bottom w:val="single" w:sz="4" w:space="0" w:color="auto"/>
              <w:right w:val="nil"/>
            </w:tcBorders>
            <w:shd w:val="clear" w:color="auto" w:fill="auto"/>
            <w:noWrap/>
            <w:vAlign w:val="bottom"/>
            <w:hideMark/>
          </w:tcPr>
          <w:p w14:paraId="6F692BB5"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 xml:space="preserve">Odds ratio </w:t>
            </w:r>
          </w:p>
          <w:p w14:paraId="30BEC2B4"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(95% CI)</w:t>
            </w:r>
          </w:p>
        </w:tc>
        <w:tc>
          <w:tcPr>
            <w:tcW w:w="1039" w:type="dxa"/>
            <w:tcBorders>
              <w:top w:val="nil"/>
              <w:left w:val="nil"/>
              <w:bottom w:val="single" w:sz="4" w:space="0" w:color="auto"/>
              <w:right w:val="nil"/>
            </w:tcBorders>
            <w:shd w:val="clear" w:color="auto" w:fill="auto"/>
            <w:noWrap/>
            <w:vAlign w:val="bottom"/>
            <w:hideMark/>
          </w:tcPr>
          <w:p w14:paraId="21404849"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P-value</w:t>
            </w:r>
          </w:p>
        </w:tc>
        <w:tc>
          <w:tcPr>
            <w:tcW w:w="1654" w:type="dxa"/>
            <w:tcBorders>
              <w:top w:val="nil"/>
              <w:left w:val="nil"/>
              <w:bottom w:val="single" w:sz="4" w:space="0" w:color="auto"/>
              <w:right w:val="nil"/>
            </w:tcBorders>
            <w:shd w:val="clear" w:color="auto" w:fill="auto"/>
            <w:noWrap/>
            <w:vAlign w:val="bottom"/>
            <w:hideMark/>
          </w:tcPr>
          <w:p w14:paraId="3A21EAA4"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Odds ratio</w:t>
            </w:r>
          </w:p>
          <w:p w14:paraId="4233726A"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 xml:space="preserve"> (95% CI)</w:t>
            </w:r>
          </w:p>
        </w:tc>
        <w:tc>
          <w:tcPr>
            <w:tcW w:w="992" w:type="dxa"/>
            <w:tcBorders>
              <w:top w:val="nil"/>
              <w:left w:val="nil"/>
              <w:bottom w:val="single" w:sz="4" w:space="0" w:color="auto"/>
              <w:right w:val="nil"/>
            </w:tcBorders>
            <w:shd w:val="clear" w:color="auto" w:fill="auto"/>
            <w:noWrap/>
            <w:vAlign w:val="bottom"/>
            <w:hideMark/>
          </w:tcPr>
          <w:p w14:paraId="4AB9285F"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P-value</w:t>
            </w:r>
          </w:p>
        </w:tc>
      </w:tr>
      <w:tr w:rsidR="00803A2F" w:rsidRPr="009A1B1D" w14:paraId="3F7D9090" w14:textId="77777777" w:rsidTr="00800F0C">
        <w:trPr>
          <w:trHeight w:val="249"/>
        </w:trPr>
        <w:tc>
          <w:tcPr>
            <w:tcW w:w="2835" w:type="dxa"/>
            <w:tcBorders>
              <w:top w:val="nil"/>
              <w:left w:val="nil"/>
              <w:bottom w:val="nil"/>
              <w:right w:val="nil"/>
            </w:tcBorders>
            <w:shd w:val="clear" w:color="auto" w:fill="auto"/>
            <w:noWrap/>
            <w:hideMark/>
          </w:tcPr>
          <w:p w14:paraId="2D5788CD" w14:textId="77777777" w:rsidR="00803A2F" w:rsidRPr="009A1B1D" w:rsidRDefault="00803A2F" w:rsidP="00800F0C">
            <w:pPr>
              <w:spacing w:after="0" w:line="240" w:lineRule="auto"/>
              <w:rPr>
                <w:rFonts w:eastAsia="Times New Roman" w:cstheme="minorHAnsi"/>
                <w:sz w:val="20"/>
                <w:szCs w:val="20"/>
                <w:lang w:eastAsia="en-GB"/>
              </w:rPr>
            </w:pPr>
            <w:r w:rsidRPr="009A1B1D">
              <w:rPr>
                <w:rFonts w:eastAsia="Times New Roman" w:cstheme="minorHAnsi"/>
                <w:sz w:val="20"/>
                <w:szCs w:val="20"/>
                <w:lang w:eastAsia="en-GB"/>
              </w:rPr>
              <w:t>Trabecular area</w:t>
            </w:r>
          </w:p>
        </w:tc>
        <w:tc>
          <w:tcPr>
            <w:tcW w:w="1701" w:type="dxa"/>
            <w:tcBorders>
              <w:top w:val="nil"/>
              <w:left w:val="nil"/>
              <w:bottom w:val="nil"/>
              <w:right w:val="nil"/>
            </w:tcBorders>
            <w:shd w:val="clear" w:color="auto" w:fill="auto"/>
            <w:noWrap/>
          </w:tcPr>
          <w:p w14:paraId="1227F8D1" w14:textId="77777777" w:rsidR="00803A2F" w:rsidRPr="009A1B1D" w:rsidRDefault="00803A2F" w:rsidP="00800F0C">
            <w:pPr>
              <w:rPr>
                <w:rFonts w:cstheme="minorHAnsi"/>
                <w:color w:val="000000"/>
                <w:sz w:val="20"/>
                <w:szCs w:val="20"/>
              </w:rPr>
            </w:pPr>
            <w:r w:rsidRPr="009A1B1D">
              <w:rPr>
                <w:rFonts w:cstheme="minorHAnsi"/>
                <w:color w:val="000000"/>
                <w:sz w:val="20"/>
                <w:szCs w:val="20"/>
              </w:rPr>
              <w:t>1.34 (0.84,2.13)</w:t>
            </w:r>
          </w:p>
        </w:tc>
        <w:tc>
          <w:tcPr>
            <w:tcW w:w="1039" w:type="dxa"/>
            <w:tcBorders>
              <w:top w:val="nil"/>
              <w:left w:val="nil"/>
              <w:bottom w:val="nil"/>
              <w:right w:val="nil"/>
            </w:tcBorders>
            <w:shd w:val="clear" w:color="auto" w:fill="auto"/>
            <w:noWrap/>
          </w:tcPr>
          <w:p w14:paraId="22812353" w14:textId="77777777" w:rsidR="00803A2F" w:rsidRPr="009A1B1D" w:rsidRDefault="00803A2F" w:rsidP="00800F0C">
            <w:pPr>
              <w:rPr>
                <w:rFonts w:cstheme="minorHAnsi"/>
                <w:color w:val="000000"/>
                <w:sz w:val="20"/>
                <w:szCs w:val="20"/>
              </w:rPr>
            </w:pPr>
            <w:r w:rsidRPr="009A1B1D">
              <w:rPr>
                <w:rFonts w:cstheme="minorHAnsi"/>
                <w:color w:val="000000"/>
                <w:sz w:val="20"/>
                <w:szCs w:val="20"/>
              </w:rPr>
              <w:t>0.216</w:t>
            </w:r>
          </w:p>
        </w:tc>
        <w:tc>
          <w:tcPr>
            <w:tcW w:w="1655" w:type="dxa"/>
            <w:tcBorders>
              <w:top w:val="nil"/>
              <w:left w:val="nil"/>
              <w:bottom w:val="nil"/>
              <w:right w:val="nil"/>
            </w:tcBorders>
            <w:shd w:val="clear" w:color="auto" w:fill="auto"/>
            <w:noWrap/>
          </w:tcPr>
          <w:p w14:paraId="4F34DFDF" w14:textId="77777777" w:rsidR="00803A2F" w:rsidRPr="009A1B1D" w:rsidRDefault="00803A2F" w:rsidP="00800F0C">
            <w:pPr>
              <w:rPr>
                <w:rFonts w:cstheme="minorHAnsi"/>
                <w:b/>
                <w:i/>
                <w:color w:val="000000"/>
                <w:sz w:val="20"/>
                <w:szCs w:val="20"/>
              </w:rPr>
            </w:pPr>
            <w:r w:rsidRPr="009A1B1D">
              <w:rPr>
                <w:rFonts w:cstheme="minorHAnsi"/>
                <w:b/>
                <w:i/>
                <w:color w:val="000000"/>
                <w:sz w:val="20"/>
                <w:szCs w:val="20"/>
              </w:rPr>
              <w:t>1.86 (1.04,3.34)</w:t>
            </w:r>
          </w:p>
        </w:tc>
        <w:tc>
          <w:tcPr>
            <w:tcW w:w="1039" w:type="dxa"/>
            <w:tcBorders>
              <w:top w:val="nil"/>
              <w:left w:val="nil"/>
              <w:bottom w:val="nil"/>
              <w:right w:val="nil"/>
            </w:tcBorders>
            <w:shd w:val="clear" w:color="auto" w:fill="auto"/>
            <w:noWrap/>
          </w:tcPr>
          <w:p w14:paraId="3A7D5B1C" w14:textId="77777777" w:rsidR="00803A2F" w:rsidRPr="009A1B1D" w:rsidRDefault="00803A2F" w:rsidP="00800F0C">
            <w:pPr>
              <w:rPr>
                <w:rFonts w:cstheme="minorHAnsi"/>
                <w:b/>
                <w:i/>
                <w:color w:val="000000"/>
                <w:sz w:val="20"/>
                <w:szCs w:val="20"/>
              </w:rPr>
            </w:pPr>
            <w:r w:rsidRPr="009A1B1D">
              <w:rPr>
                <w:rFonts w:cstheme="minorHAnsi"/>
                <w:b/>
                <w:i/>
                <w:color w:val="000000"/>
                <w:sz w:val="20"/>
                <w:szCs w:val="20"/>
              </w:rPr>
              <w:t>0.038</w:t>
            </w:r>
          </w:p>
        </w:tc>
        <w:tc>
          <w:tcPr>
            <w:tcW w:w="1654" w:type="dxa"/>
            <w:tcBorders>
              <w:top w:val="nil"/>
              <w:left w:val="nil"/>
              <w:bottom w:val="nil"/>
              <w:right w:val="nil"/>
            </w:tcBorders>
            <w:shd w:val="clear" w:color="auto" w:fill="auto"/>
            <w:noWrap/>
          </w:tcPr>
          <w:p w14:paraId="761D06A1" w14:textId="77777777" w:rsidR="00803A2F" w:rsidRPr="009A1B1D" w:rsidRDefault="00803A2F" w:rsidP="00800F0C">
            <w:pPr>
              <w:rPr>
                <w:rFonts w:cstheme="minorHAnsi"/>
                <w:color w:val="000000"/>
                <w:sz w:val="20"/>
                <w:szCs w:val="20"/>
              </w:rPr>
            </w:pPr>
            <w:r w:rsidRPr="009A1B1D">
              <w:rPr>
                <w:rFonts w:cstheme="minorHAnsi"/>
                <w:color w:val="000000"/>
                <w:sz w:val="20"/>
                <w:szCs w:val="20"/>
              </w:rPr>
              <w:t>0.82 (0.57,1.17)</w:t>
            </w:r>
          </w:p>
        </w:tc>
        <w:tc>
          <w:tcPr>
            <w:tcW w:w="1039" w:type="dxa"/>
            <w:tcBorders>
              <w:top w:val="nil"/>
              <w:left w:val="nil"/>
              <w:bottom w:val="nil"/>
              <w:right w:val="nil"/>
            </w:tcBorders>
            <w:shd w:val="clear" w:color="auto" w:fill="auto"/>
            <w:noWrap/>
          </w:tcPr>
          <w:p w14:paraId="529436F0" w14:textId="77777777" w:rsidR="00803A2F" w:rsidRPr="009A1B1D" w:rsidRDefault="00803A2F" w:rsidP="00800F0C">
            <w:pPr>
              <w:rPr>
                <w:rFonts w:cstheme="minorHAnsi"/>
                <w:color w:val="000000"/>
                <w:sz w:val="20"/>
                <w:szCs w:val="20"/>
              </w:rPr>
            </w:pPr>
            <w:r w:rsidRPr="009A1B1D">
              <w:rPr>
                <w:rFonts w:cstheme="minorHAnsi"/>
                <w:color w:val="000000"/>
                <w:sz w:val="20"/>
                <w:szCs w:val="20"/>
              </w:rPr>
              <w:t>0.265</w:t>
            </w:r>
          </w:p>
        </w:tc>
        <w:tc>
          <w:tcPr>
            <w:tcW w:w="1654" w:type="dxa"/>
            <w:tcBorders>
              <w:top w:val="nil"/>
              <w:left w:val="nil"/>
              <w:bottom w:val="nil"/>
              <w:right w:val="nil"/>
            </w:tcBorders>
            <w:shd w:val="clear" w:color="auto" w:fill="auto"/>
            <w:noWrap/>
          </w:tcPr>
          <w:p w14:paraId="1B0C771F" w14:textId="77777777" w:rsidR="00803A2F" w:rsidRPr="009A1B1D" w:rsidRDefault="00803A2F" w:rsidP="00800F0C">
            <w:pPr>
              <w:rPr>
                <w:rFonts w:cstheme="minorHAnsi"/>
                <w:color w:val="000000"/>
                <w:sz w:val="20"/>
                <w:szCs w:val="20"/>
              </w:rPr>
            </w:pPr>
            <w:r w:rsidRPr="009A1B1D">
              <w:rPr>
                <w:rFonts w:cstheme="minorHAnsi"/>
                <w:color w:val="000000"/>
                <w:sz w:val="20"/>
                <w:szCs w:val="20"/>
              </w:rPr>
              <w:t>0.81 (0.55,1.21)</w:t>
            </w:r>
          </w:p>
        </w:tc>
        <w:tc>
          <w:tcPr>
            <w:tcW w:w="992" w:type="dxa"/>
            <w:tcBorders>
              <w:top w:val="nil"/>
              <w:left w:val="nil"/>
              <w:bottom w:val="nil"/>
              <w:right w:val="nil"/>
            </w:tcBorders>
            <w:shd w:val="clear" w:color="auto" w:fill="auto"/>
            <w:noWrap/>
          </w:tcPr>
          <w:p w14:paraId="4842A33F" w14:textId="77777777" w:rsidR="00803A2F" w:rsidRPr="009A1B1D" w:rsidRDefault="00803A2F" w:rsidP="00800F0C">
            <w:pPr>
              <w:rPr>
                <w:rFonts w:cstheme="minorHAnsi"/>
                <w:color w:val="000000"/>
                <w:sz w:val="20"/>
                <w:szCs w:val="20"/>
              </w:rPr>
            </w:pPr>
            <w:r w:rsidRPr="009A1B1D">
              <w:rPr>
                <w:rFonts w:cstheme="minorHAnsi"/>
                <w:color w:val="000000"/>
                <w:sz w:val="20"/>
                <w:szCs w:val="20"/>
              </w:rPr>
              <w:t>0.305</w:t>
            </w:r>
          </w:p>
        </w:tc>
      </w:tr>
      <w:tr w:rsidR="00803A2F" w:rsidRPr="009A1B1D" w14:paraId="576AC536" w14:textId="77777777" w:rsidTr="00800F0C">
        <w:trPr>
          <w:trHeight w:val="249"/>
        </w:trPr>
        <w:tc>
          <w:tcPr>
            <w:tcW w:w="2835" w:type="dxa"/>
            <w:tcBorders>
              <w:top w:val="nil"/>
              <w:left w:val="nil"/>
              <w:bottom w:val="nil"/>
              <w:right w:val="nil"/>
            </w:tcBorders>
            <w:shd w:val="clear" w:color="auto" w:fill="auto"/>
            <w:noWrap/>
            <w:hideMark/>
          </w:tcPr>
          <w:p w14:paraId="4F1FB4A3" w14:textId="77777777" w:rsidR="00803A2F" w:rsidRPr="009A1B1D" w:rsidRDefault="00803A2F" w:rsidP="00800F0C">
            <w:pPr>
              <w:spacing w:after="0" w:line="240" w:lineRule="auto"/>
              <w:rPr>
                <w:rFonts w:eastAsia="Times New Roman" w:cstheme="minorHAnsi"/>
                <w:sz w:val="20"/>
                <w:szCs w:val="20"/>
                <w:lang w:eastAsia="en-GB"/>
              </w:rPr>
            </w:pPr>
            <w:r w:rsidRPr="009A1B1D">
              <w:rPr>
                <w:rFonts w:eastAsia="Times New Roman" w:cstheme="minorHAnsi"/>
                <w:sz w:val="20"/>
                <w:szCs w:val="20"/>
                <w:lang w:eastAsia="en-GB"/>
              </w:rPr>
              <w:t>Total volumetric bone density</w:t>
            </w:r>
          </w:p>
        </w:tc>
        <w:tc>
          <w:tcPr>
            <w:tcW w:w="1701" w:type="dxa"/>
            <w:tcBorders>
              <w:top w:val="nil"/>
              <w:left w:val="nil"/>
              <w:bottom w:val="nil"/>
              <w:right w:val="nil"/>
            </w:tcBorders>
            <w:shd w:val="clear" w:color="auto" w:fill="auto"/>
            <w:noWrap/>
          </w:tcPr>
          <w:p w14:paraId="0E61A044" w14:textId="77777777" w:rsidR="00803A2F" w:rsidRPr="009A1B1D" w:rsidRDefault="00803A2F" w:rsidP="00800F0C">
            <w:pPr>
              <w:rPr>
                <w:rFonts w:cstheme="minorHAnsi"/>
                <w:color w:val="000000"/>
                <w:sz w:val="20"/>
                <w:szCs w:val="20"/>
              </w:rPr>
            </w:pPr>
            <w:r w:rsidRPr="009A1B1D">
              <w:rPr>
                <w:rFonts w:cstheme="minorHAnsi"/>
                <w:color w:val="000000"/>
                <w:sz w:val="20"/>
                <w:szCs w:val="20"/>
              </w:rPr>
              <w:t>0.75 (0.51,1.11)</w:t>
            </w:r>
          </w:p>
        </w:tc>
        <w:tc>
          <w:tcPr>
            <w:tcW w:w="1039" w:type="dxa"/>
            <w:tcBorders>
              <w:top w:val="nil"/>
              <w:left w:val="nil"/>
              <w:bottom w:val="nil"/>
              <w:right w:val="nil"/>
            </w:tcBorders>
            <w:shd w:val="clear" w:color="auto" w:fill="auto"/>
            <w:noWrap/>
          </w:tcPr>
          <w:p w14:paraId="524E1C61" w14:textId="77777777" w:rsidR="00803A2F" w:rsidRPr="009A1B1D" w:rsidRDefault="00803A2F" w:rsidP="00800F0C">
            <w:pPr>
              <w:rPr>
                <w:rFonts w:cstheme="minorHAnsi"/>
                <w:color w:val="000000"/>
                <w:sz w:val="20"/>
                <w:szCs w:val="20"/>
              </w:rPr>
            </w:pPr>
            <w:r w:rsidRPr="009A1B1D">
              <w:rPr>
                <w:rFonts w:cstheme="minorHAnsi"/>
                <w:color w:val="000000"/>
                <w:sz w:val="20"/>
                <w:szCs w:val="20"/>
              </w:rPr>
              <w:t>0.152</w:t>
            </w:r>
          </w:p>
        </w:tc>
        <w:tc>
          <w:tcPr>
            <w:tcW w:w="1655" w:type="dxa"/>
            <w:tcBorders>
              <w:top w:val="nil"/>
              <w:left w:val="nil"/>
              <w:bottom w:val="nil"/>
              <w:right w:val="nil"/>
            </w:tcBorders>
            <w:shd w:val="clear" w:color="auto" w:fill="auto"/>
            <w:noWrap/>
          </w:tcPr>
          <w:p w14:paraId="19A3A09D" w14:textId="77777777" w:rsidR="00803A2F" w:rsidRPr="009A1B1D" w:rsidRDefault="00803A2F" w:rsidP="00800F0C">
            <w:pPr>
              <w:rPr>
                <w:rFonts w:cstheme="minorHAnsi"/>
                <w:color w:val="000000"/>
                <w:sz w:val="20"/>
                <w:szCs w:val="20"/>
              </w:rPr>
            </w:pPr>
            <w:r w:rsidRPr="009A1B1D">
              <w:rPr>
                <w:rFonts w:cstheme="minorHAnsi"/>
                <w:color w:val="000000"/>
                <w:sz w:val="20"/>
                <w:szCs w:val="20"/>
              </w:rPr>
              <w:t>0.70 (0.44,1.12)</w:t>
            </w:r>
          </w:p>
        </w:tc>
        <w:tc>
          <w:tcPr>
            <w:tcW w:w="1039" w:type="dxa"/>
            <w:tcBorders>
              <w:top w:val="nil"/>
              <w:left w:val="nil"/>
              <w:bottom w:val="nil"/>
              <w:right w:val="nil"/>
            </w:tcBorders>
            <w:shd w:val="clear" w:color="auto" w:fill="auto"/>
            <w:noWrap/>
          </w:tcPr>
          <w:p w14:paraId="355565AD" w14:textId="77777777" w:rsidR="00803A2F" w:rsidRPr="009A1B1D" w:rsidRDefault="00803A2F" w:rsidP="00800F0C">
            <w:pPr>
              <w:rPr>
                <w:rFonts w:cstheme="minorHAnsi"/>
                <w:color w:val="000000"/>
                <w:sz w:val="20"/>
                <w:szCs w:val="20"/>
              </w:rPr>
            </w:pPr>
            <w:r w:rsidRPr="009A1B1D">
              <w:rPr>
                <w:rFonts w:cstheme="minorHAnsi"/>
                <w:color w:val="000000"/>
                <w:sz w:val="20"/>
                <w:szCs w:val="20"/>
              </w:rPr>
              <w:t>0.141</w:t>
            </w:r>
          </w:p>
        </w:tc>
        <w:tc>
          <w:tcPr>
            <w:tcW w:w="1654" w:type="dxa"/>
            <w:tcBorders>
              <w:top w:val="nil"/>
              <w:left w:val="nil"/>
              <w:bottom w:val="nil"/>
              <w:right w:val="nil"/>
            </w:tcBorders>
            <w:shd w:val="clear" w:color="auto" w:fill="auto"/>
            <w:noWrap/>
          </w:tcPr>
          <w:p w14:paraId="282A71FE" w14:textId="77777777" w:rsidR="00803A2F" w:rsidRPr="009A1B1D" w:rsidRDefault="00803A2F" w:rsidP="00800F0C">
            <w:pPr>
              <w:rPr>
                <w:rFonts w:cstheme="minorHAnsi"/>
                <w:color w:val="000000"/>
                <w:sz w:val="20"/>
                <w:szCs w:val="20"/>
              </w:rPr>
            </w:pPr>
            <w:r w:rsidRPr="009A1B1D">
              <w:rPr>
                <w:rFonts w:cstheme="minorHAnsi"/>
                <w:color w:val="000000"/>
                <w:sz w:val="20"/>
                <w:szCs w:val="20"/>
              </w:rPr>
              <w:t>0.98 (0.69,1.39)</w:t>
            </w:r>
          </w:p>
        </w:tc>
        <w:tc>
          <w:tcPr>
            <w:tcW w:w="1039" w:type="dxa"/>
            <w:tcBorders>
              <w:top w:val="nil"/>
              <w:left w:val="nil"/>
              <w:bottom w:val="nil"/>
              <w:right w:val="nil"/>
            </w:tcBorders>
            <w:shd w:val="clear" w:color="auto" w:fill="auto"/>
            <w:noWrap/>
          </w:tcPr>
          <w:p w14:paraId="7F63F66F" w14:textId="77777777" w:rsidR="00803A2F" w:rsidRPr="009A1B1D" w:rsidRDefault="00803A2F" w:rsidP="00800F0C">
            <w:pPr>
              <w:rPr>
                <w:rFonts w:cstheme="minorHAnsi"/>
                <w:color w:val="000000"/>
                <w:sz w:val="20"/>
                <w:szCs w:val="20"/>
              </w:rPr>
            </w:pPr>
            <w:r w:rsidRPr="009A1B1D">
              <w:rPr>
                <w:rFonts w:cstheme="minorHAnsi"/>
                <w:color w:val="000000"/>
                <w:sz w:val="20"/>
                <w:szCs w:val="20"/>
              </w:rPr>
              <w:t>0.902</w:t>
            </w:r>
          </w:p>
        </w:tc>
        <w:tc>
          <w:tcPr>
            <w:tcW w:w="1654" w:type="dxa"/>
            <w:tcBorders>
              <w:top w:val="nil"/>
              <w:left w:val="nil"/>
              <w:bottom w:val="nil"/>
              <w:right w:val="nil"/>
            </w:tcBorders>
            <w:shd w:val="clear" w:color="auto" w:fill="auto"/>
            <w:noWrap/>
          </w:tcPr>
          <w:p w14:paraId="38F2065F" w14:textId="77777777" w:rsidR="00803A2F" w:rsidRPr="009A1B1D" w:rsidRDefault="00803A2F" w:rsidP="00800F0C">
            <w:pPr>
              <w:rPr>
                <w:rFonts w:cstheme="minorHAnsi"/>
                <w:color w:val="000000"/>
                <w:sz w:val="20"/>
                <w:szCs w:val="20"/>
              </w:rPr>
            </w:pPr>
            <w:r w:rsidRPr="009A1B1D">
              <w:rPr>
                <w:rFonts w:cstheme="minorHAnsi"/>
                <w:color w:val="000000"/>
                <w:sz w:val="20"/>
                <w:szCs w:val="20"/>
              </w:rPr>
              <w:t>0.97 (0.65,1.43)</w:t>
            </w:r>
          </w:p>
        </w:tc>
        <w:tc>
          <w:tcPr>
            <w:tcW w:w="992" w:type="dxa"/>
            <w:tcBorders>
              <w:top w:val="nil"/>
              <w:left w:val="nil"/>
              <w:bottom w:val="nil"/>
              <w:right w:val="nil"/>
            </w:tcBorders>
            <w:shd w:val="clear" w:color="auto" w:fill="auto"/>
            <w:noWrap/>
          </w:tcPr>
          <w:p w14:paraId="37EB42B4" w14:textId="77777777" w:rsidR="00803A2F" w:rsidRPr="009A1B1D" w:rsidRDefault="00803A2F" w:rsidP="00800F0C">
            <w:pPr>
              <w:rPr>
                <w:rFonts w:cstheme="minorHAnsi"/>
                <w:color w:val="000000"/>
                <w:sz w:val="20"/>
                <w:szCs w:val="20"/>
              </w:rPr>
            </w:pPr>
            <w:r w:rsidRPr="009A1B1D">
              <w:rPr>
                <w:rFonts w:cstheme="minorHAnsi"/>
                <w:color w:val="000000"/>
                <w:sz w:val="20"/>
                <w:szCs w:val="20"/>
              </w:rPr>
              <w:t>0.860</w:t>
            </w:r>
          </w:p>
        </w:tc>
      </w:tr>
      <w:tr w:rsidR="00803A2F" w:rsidRPr="009A1B1D" w14:paraId="4E9C6A36" w14:textId="77777777" w:rsidTr="00800F0C">
        <w:trPr>
          <w:trHeight w:val="249"/>
        </w:trPr>
        <w:tc>
          <w:tcPr>
            <w:tcW w:w="2835" w:type="dxa"/>
            <w:tcBorders>
              <w:top w:val="nil"/>
              <w:left w:val="nil"/>
              <w:bottom w:val="nil"/>
              <w:right w:val="nil"/>
            </w:tcBorders>
            <w:shd w:val="clear" w:color="auto" w:fill="auto"/>
            <w:noWrap/>
            <w:hideMark/>
          </w:tcPr>
          <w:p w14:paraId="361C8FF2" w14:textId="77777777" w:rsidR="00803A2F" w:rsidRPr="009A1B1D" w:rsidRDefault="00803A2F" w:rsidP="00800F0C">
            <w:pPr>
              <w:spacing w:after="0" w:line="240" w:lineRule="auto"/>
              <w:rPr>
                <w:rFonts w:eastAsia="Times New Roman" w:cstheme="minorHAnsi"/>
                <w:sz w:val="20"/>
                <w:szCs w:val="20"/>
                <w:lang w:eastAsia="en-GB"/>
              </w:rPr>
            </w:pPr>
            <w:r w:rsidRPr="009A1B1D">
              <w:rPr>
                <w:rFonts w:eastAsia="Times New Roman" w:cstheme="minorHAnsi"/>
                <w:sz w:val="20"/>
                <w:szCs w:val="20"/>
                <w:lang w:eastAsia="en-GB"/>
              </w:rPr>
              <w:t>Trabecular density</w:t>
            </w:r>
          </w:p>
        </w:tc>
        <w:tc>
          <w:tcPr>
            <w:tcW w:w="1701" w:type="dxa"/>
            <w:tcBorders>
              <w:top w:val="nil"/>
              <w:left w:val="nil"/>
              <w:bottom w:val="nil"/>
              <w:right w:val="nil"/>
            </w:tcBorders>
            <w:shd w:val="clear" w:color="auto" w:fill="auto"/>
            <w:noWrap/>
          </w:tcPr>
          <w:p w14:paraId="00CAFCE7" w14:textId="77777777" w:rsidR="00803A2F" w:rsidRPr="009A1B1D" w:rsidRDefault="00803A2F" w:rsidP="00800F0C">
            <w:pPr>
              <w:rPr>
                <w:rFonts w:cstheme="minorHAnsi"/>
                <w:color w:val="000000"/>
                <w:sz w:val="20"/>
                <w:szCs w:val="20"/>
              </w:rPr>
            </w:pPr>
            <w:r w:rsidRPr="009A1B1D">
              <w:rPr>
                <w:rFonts w:cstheme="minorHAnsi"/>
                <w:color w:val="000000"/>
                <w:sz w:val="20"/>
                <w:szCs w:val="20"/>
              </w:rPr>
              <w:t>0.85 (0.58,1.26)</w:t>
            </w:r>
          </w:p>
        </w:tc>
        <w:tc>
          <w:tcPr>
            <w:tcW w:w="1039" w:type="dxa"/>
            <w:tcBorders>
              <w:top w:val="nil"/>
              <w:left w:val="nil"/>
              <w:bottom w:val="nil"/>
              <w:right w:val="nil"/>
            </w:tcBorders>
            <w:shd w:val="clear" w:color="auto" w:fill="auto"/>
            <w:noWrap/>
          </w:tcPr>
          <w:p w14:paraId="0654D00F" w14:textId="77777777" w:rsidR="00803A2F" w:rsidRPr="009A1B1D" w:rsidRDefault="00803A2F" w:rsidP="00800F0C">
            <w:pPr>
              <w:rPr>
                <w:rFonts w:cstheme="minorHAnsi"/>
                <w:color w:val="000000"/>
                <w:sz w:val="20"/>
                <w:szCs w:val="20"/>
              </w:rPr>
            </w:pPr>
            <w:r w:rsidRPr="009A1B1D">
              <w:rPr>
                <w:rFonts w:cstheme="minorHAnsi"/>
                <w:color w:val="000000"/>
                <w:sz w:val="20"/>
                <w:szCs w:val="20"/>
              </w:rPr>
              <w:t>0.426</w:t>
            </w:r>
          </w:p>
        </w:tc>
        <w:tc>
          <w:tcPr>
            <w:tcW w:w="1655" w:type="dxa"/>
            <w:tcBorders>
              <w:top w:val="nil"/>
              <w:left w:val="nil"/>
              <w:bottom w:val="nil"/>
              <w:right w:val="nil"/>
            </w:tcBorders>
            <w:shd w:val="clear" w:color="auto" w:fill="auto"/>
            <w:noWrap/>
          </w:tcPr>
          <w:p w14:paraId="7EBE9462" w14:textId="77777777" w:rsidR="00803A2F" w:rsidRPr="009A1B1D" w:rsidRDefault="00803A2F" w:rsidP="00800F0C">
            <w:pPr>
              <w:rPr>
                <w:rFonts w:cstheme="minorHAnsi"/>
                <w:color w:val="000000"/>
                <w:sz w:val="20"/>
                <w:szCs w:val="20"/>
              </w:rPr>
            </w:pPr>
            <w:r w:rsidRPr="009A1B1D">
              <w:rPr>
                <w:rFonts w:cstheme="minorHAnsi"/>
                <w:color w:val="000000"/>
                <w:sz w:val="20"/>
                <w:szCs w:val="20"/>
              </w:rPr>
              <w:t>0.78 (0.49,1.23)</w:t>
            </w:r>
          </w:p>
        </w:tc>
        <w:tc>
          <w:tcPr>
            <w:tcW w:w="1039" w:type="dxa"/>
            <w:tcBorders>
              <w:top w:val="nil"/>
              <w:left w:val="nil"/>
              <w:bottom w:val="nil"/>
              <w:right w:val="nil"/>
            </w:tcBorders>
            <w:shd w:val="clear" w:color="auto" w:fill="auto"/>
            <w:noWrap/>
          </w:tcPr>
          <w:p w14:paraId="704F5D21" w14:textId="77777777" w:rsidR="00803A2F" w:rsidRPr="009A1B1D" w:rsidRDefault="00803A2F" w:rsidP="00800F0C">
            <w:pPr>
              <w:rPr>
                <w:rFonts w:cstheme="minorHAnsi"/>
                <w:color w:val="000000"/>
                <w:sz w:val="20"/>
                <w:szCs w:val="20"/>
              </w:rPr>
            </w:pPr>
            <w:r w:rsidRPr="009A1B1D">
              <w:rPr>
                <w:rFonts w:cstheme="minorHAnsi"/>
                <w:color w:val="000000"/>
                <w:sz w:val="20"/>
                <w:szCs w:val="20"/>
              </w:rPr>
              <w:t>0.284</w:t>
            </w:r>
          </w:p>
        </w:tc>
        <w:tc>
          <w:tcPr>
            <w:tcW w:w="1654" w:type="dxa"/>
            <w:tcBorders>
              <w:top w:val="nil"/>
              <w:left w:val="nil"/>
              <w:bottom w:val="nil"/>
              <w:right w:val="nil"/>
            </w:tcBorders>
            <w:shd w:val="clear" w:color="auto" w:fill="auto"/>
            <w:noWrap/>
          </w:tcPr>
          <w:p w14:paraId="2FB4C0BD" w14:textId="77777777" w:rsidR="00803A2F" w:rsidRPr="009A1B1D" w:rsidRDefault="00803A2F" w:rsidP="00800F0C">
            <w:pPr>
              <w:rPr>
                <w:rFonts w:cstheme="minorHAnsi"/>
                <w:color w:val="000000"/>
                <w:sz w:val="20"/>
                <w:szCs w:val="20"/>
              </w:rPr>
            </w:pPr>
            <w:r w:rsidRPr="009A1B1D">
              <w:rPr>
                <w:rFonts w:cstheme="minorHAnsi"/>
                <w:color w:val="000000"/>
                <w:sz w:val="20"/>
                <w:szCs w:val="20"/>
              </w:rPr>
              <w:t>0.69 (0.48,1.00)</w:t>
            </w:r>
          </w:p>
        </w:tc>
        <w:tc>
          <w:tcPr>
            <w:tcW w:w="1039" w:type="dxa"/>
            <w:tcBorders>
              <w:top w:val="nil"/>
              <w:left w:val="nil"/>
              <w:bottom w:val="nil"/>
              <w:right w:val="nil"/>
            </w:tcBorders>
            <w:shd w:val="clear" w:color="auto" w:fill="auto"/>
            <w:noWrap/>
          </w:tcPr>
          <w:p w14:paraId="4452CEFA" w14:textId="77777777" w:rsidR="00803A2F" w:rsidRPr="009A1B1D" w:rsidRDefault="00803A2F" w:rsidP="00800F0C">
            <w:pPr>
              <w:rPr>
                <w:rFonts w:cstheme="minorHAnsi"/>
                <w:color w:val="000000"/>
                <w:sz w:val="20"/>
                <w:szCs w:val="20"/>
              </w:rPr>
            </w:pPr>
            <w:r w:rsidRPr="009A1B1D">
              <w:rPr>
                <w:rFonts w:cstheme="minorHAnsi"/>
                <w:color w:val="000000"/>
                <w:sz w:val="20"/>
                <w:szCs w:val="20"/>
              </w:rPr>
              <w:t>0.052</w:t>
            </w:r>
          </w:p>
        </w:tc>
        <w:tc>
          <w:tcPr>
            <w:tcW w:w="1654" w:type="dxa"/>
            <w:tcBorders>
              <w:top w:val="nil"/>
              <w:left w:val="nil"/>
              <w:bottom w:val="nil"/>
              <w:right w:val="nil"/>
            </w:tcBorders>
            <w:shd w:val="clear" w:color="auto" w:fill="auto"/>
            <w:noWrap/>
          </w:tcPr>
          <w:p w14:paraId="37DB2F21" w14:textId="77777777" w:rsidR="00803A2F" w:rsidRPr="009A1B1D" w:rsidRDefault="00803A2F" w:rsidP="00800F0C">
            <w:pPr>
              <w:rPr>
                <w:rFonts w:cstheme="minorHAnsi"/>
                <w:color w:val="000000"/>
                <w:sz w:val="20"/>
                <w:szCs w:val="20"/>
              </w:rPr>
            </w:pPr>
            <w:r w:rsidRPr="009A1B1D">
              <w:rPr>
                <w:rFonts w:cstheme="minorHAnsi"/>
                <w:color w:val="000000"/>
                <w:sz w:val="20"/>
                <w:szCs w:val="20"/>
              </w:rPr>
              <w:t>0.67 (0.44,1.01)</w:t>
            </w:r>
          </w:p>
        </w:tc>
        <w:tc>
          <w:tcPr>
            <w:tcW w:w="992" w:type="dxa"/>
            <w:tcBorders>
              <w:top w:val="nil"/>
              <w:left w:val="nil"/>
              <w:bottom w:val="nil"/>
              <w:right w:val="nil"/>
            </w:tcBorders>
            <w:shd w:val="clear" w:color="auto" w:fill="auto"/>
            <w:noWrap/>
          </w:tcPr>
          <w:p w14:paraId="6EABC473" w14:textId="77777777" w:rsidR="00803A2F" w:rsidRPr="009A1B1D" w:rsidRDefault="00803A2F" w:rsidP="00800F0C">
            <w:pPr>
              <w:rPr>
                <w:rFonts w:cstheme="minorHAnsi"/>
                <w:color w:val="000000"/>
                <w:sz w:val="20"/>
                <w:szCs w:val="20"/>
              </w:rPr>
            </w:pPr>
            <w:r w:rsidRPr="009A1B1D">
              <w:rPr>
                <w:rFonts w:cstheme="minorHAnsi"/>
                <w:color w:val="000000"/>
                <w:sz w:val="20"/>
                <w:szCs w:val="20"/>
              </w:rPr>
              <w:t>0.059</w:t>
            </w:r>
          </w:p>
        </w:tc>
      </w:tr>
      <w:tr w:rsidR="00803A2F" w:rsidRPr="009A1B1D" w14:paraId="00664D58" w14:textId="77777777" w:rsidTr="00800F0C">
        <w:trPr>
          <w:trHeight w:val="249"/>
        </w:trPr>
        <w:tc>
          <w:tcPr>
            <w:tcW w:w="2835" w:type="dxa"/>
            <w:tcBorders>
              <w:top w:val="nil"/>
              <w:left w:val="nil"/>
              <w:bottom w:val="nil"/>
              <w:right w:val="nil"/>
            </w:tcBorders>
            <w:shd w:val="clear" w:color="auto" w:fill="auto"/>
            <w:noWrap/>
            <w:hideMark/>
          </w:tcPr>
          <w:p w14:paraId="61A36BF6" w14:textId="77777777" w:rsidR="00803A2F" w:rsidRPr="009A1B1D" w:rsidRDefault="00803A2F" w:rsidP="00800F0C">
            <w:pPr>
              <w:spacing w:after="0" w:line="240" w:lineRule="auto"/>
              <w:rPr>
                <w:rFonts w:eastAsia="Times New Roman" w:cstheme="minorHAnsi"/>
                <w:sz w:val="20"/>
                <w:szCs w:val="20"/>
                <w:lang w:eastAsia="en-GB"/>
              </w:rPr>
            </w:pPr>
            <w:r w:rsidRPr="009A1B1D">
              <w:rPr>
                <w:rFonts w:eastAsia="Times New Roman" w:cstheme="minorHAnsi"/>
                <w:sz w:val="20"/>
                <w:szCs w:val="20"/>
                <w:lang w:eastAsia="en-GB"/>
              </w:rPr>
              <w:t>Trabecular number</w:t>
            </w:r>
          </w:p>
        </w:tc>
        <w:tc>
          <w:tcPr>
            <w:tcW w:w="1701" w:type="dxa"/>
            <w:tcBorders>
              <w:top w:val="nil"/>
              <w:left w:val="nil"/>
              <w:bottom w:val="nil"/>
              <w:right w:val="nil"/>
            </w:tcBorders>
            <w:shd w:val="clear" w:color="auto" w:fill="auto"/>
            <w:noWrap/>
          </w:tcPr>
          <w:p w14:paraId="5571AE1B" w14:textId="77777777" w:rsidR="00803A2F" w:rsidRPr="009A1B1D" w:rsidRDefault="00803A2F" w:rsidP="00800F0C">
            <w:pPr>
              <w:rPr>
                <w:rFonts w:cstheme="minorHAnsi"/>
                <w:color w:val="000000"/>
                <w:sz w:val="20"/>
                <w:szCs w:val="20"/>
              </w:rPr>
            </w:pPr>
            <w:r w:rsidRPr="009A1B1D">
              <w:rPr>
                <w:rFonts w:cstheme="minorHAnsi"/>
                <w:color w:val="000000"/>
                <w:sz w:val="20"/>
                <w:szCs w:val="20"/>
              </w:rPr>
              <w:t>0.94 (0.65,1.36)</w:t>
            </w:r>
          </w:p>
        </w:tc>
        <w:tc>
          <w:tcPr>
            <w:tcW w:w="1039" w:type="dxa"/>
            <w:tcBorders>
              <w:top w:val="nil"/>
              <w:left w:val="nil"/>
              <w:bottom w:val="nil"/>
              <w:right w:val="nil"/>
            </w:tcBorders>
            <w:shd w:val="clear" w:color="auto" w:fill="auto"/>
            <w:noWrap/>
          </w:tcPr>
          <w:p w14:paraId="053137AD" w14:textId="77777777" w:rsidR="00803A2F" w:rsidRPr="009A1B1D" w:rsidRDefault="00803A2F" w:rsidP="00800F0C">
            <w:pPr>
              <w:rPr>
                <w:rFonts w:cstheme="minorHAnsi"/>
                <w:color w:val="000000"/>
                <w:sz w:val="20"/>
                <w:szCs w:val="20"/>
              </w:rPr>
            </w:pPr>
            <w:r w:rsidRPr="009A1B1D">
              <w:rPr>
                <w:rFonts w:cstheme="minorHAnsi"/>
                <w:color w:val="000000"/>
                <w:sz w:val="20"/>
                <w:szCs w:val="20"/>
              </w:rPr>
              <w:t>0.746</w:t>
            </w:r>
          </w:p>
        </w:tc>
        <w:tc>
          <w:tcPr>
            <w:tcW w:w="1655" w:type="dxa"/>
            <w:tcBorders>
              <w:top w:val="nil"/>
              <w:left w:val="nil"/>
              <w:bottom w:val="nil"/>
              <w:right w:val="nil"/>
            </w:tcBorders>
            <w:shd w:val="clear" w:color="auto" w:fill="auto"/>
            <w:noWrap/>
          </w:tcPr>
          <w:p w14:paraId="4C31909C" w14:textId="77777777" w:rsidR="00803A2F" w:rsidRPr="009A1B1D" w:rsidRDefault="00803A2F" w:rsidP="00800F0C">
            <w:pPr>
              <w:rPr>
                <w:rFonts w:cstheme="minorHAnsi"/>
                <w:color w:val="000000"/>
                <w:sz w:val="20"/>
                <w:szCs w:val="20"/>
              </w:rPr>
            </w:pPr>
            <w:r w:rsidRPr="009A1B1D">
              <w:rPr>
                <w:rFonts w:cstheme="minorHAnsi"/>
                <w:color w:val="000000"/>
                <w:sz w:val="20"/>
                <w:szCs w:val="20"/>
              </w:rPr>
              <w:t>0.93 (0.60,1.44)</w:t>
            </w:r>
          </w:p>
        </w:tc>
        <w:tc>
          <w:tcPr>
            <w:tcW w:w="1039" w:type="dxa"/>
            <w:tcBorders>
              <w:top w:val="nil"/>
              <w:left w:val="nil"/>
              <w:bottom w:val="nil"/>
              <w:right w:val="nil"/>
            </w:tcBorders>
            <w:shd w:val="clear" w:color="auto" w:fill="auto"/>
            <w:noWrap/>
          </w:tcPr>
          <w:p w14:paraId="24858352" w14:textId="77777777" w:rsidR="00803A2F" w:rsidRPr="009A1B1D" w:rsidRDefault="00803A2F" w:rsidP="00800F0C">
            <w:pPr>
              <w:rPr>
                <w:rFonts w:cstheme="minorHAnsi"/>
                <w:color w:val="000000"/>
                <w:sz w:val="20"/>
                <w:szCs w:val="20"/>
              </w:rPr>
            </w:pPr>
            <w:r w:rsidRPr="009A1B1D">
              <w:rPr>
                <w:rFonts w:cstheme="minorHAnsi"/>
                <w:color w:val="000000"/>
                <w:sz w:val="20"/>
                <w:szCs w:val="20"/>
              </w:rPr>
              <w:t>0.753</w:t>
            </w:r>
          </w:p>
        </w:tc>
        <w:tc>
          <w:tcPr>
            <w:tcW w:w="1654" w:type="dxa"/>
            <w:tcBorders>
              <w:top w:val="nil"/>
              <w:left w:val="nil"/>
              <w:bottom w:val="nil"/>
              <w:right w:val="nil"/>
            </w:tcBorders>
            <w:shd w:val="clear" w:color="auto" w:fill="auto"/>
            <w:noWrap/>
          </w:tcPr>
          <w:p w14:paraId="310BA1AE" w14:textId="77777777" w:rsidR="00803A2F" w:rsidRPr="009A1B1D" w:rsidRDefault="00803A2F" w:rsidP="00800F0C">
            <w:pPr>
              <w:rPr>
                <w:rFonts w:cstheme="minorHAnsi"/>
                <w:color w:val="000000"/>
                <w:sz w:val="20"/>
                <w:szCs w:val="20"/>
              </w:rPr>
            </w:pPr>
            <w:r w:rsidRPr="009A1B1D">
              <w:rPr>
                <w:rFonts w:cstheme="minorHAnsi"/>
                <w:color w:val="000000"/>
                <w:sz w:val="20"/>
                <w:szCs w:val="20"/>
              </w:rPr>
              <w:t>0.83 (0.58,1.18)</w:t>
            </w:r>
          </w:p>
        </w:tc>
        <w:tc>
          <w:tcPr>
            <w:tcW w:w="1039" w:type="dxa"/>
            <w:tcBorders>
              <w:top w:val="nil"/>
              <w:left w:val="nil"/>
              <w:bottom w:val="nil"/>
              <w:right w:val="nil"/>
            </w:tcBorders>
            <w:shd w:val="clear" w:color="auto" w:fill="auto"/>
            <w:noWrap/>
          </w:tcPr>
          <w:p w14:paraId="26464F3A" w14:textId="77777777" w:rsidR="00803A2F" w:rsidRPr="009A1B1D" w:rsidRDefault="00803A2F" w:rsidP="00800F0C">
            <w:pPr>
              <w:rPr>
                <w:rFonts w:cstheme="minorHAnsi"/>
                <w:color w:val="000000"/>
                <w:sz w:val="20"/>
                <w:szCs w:val="20"/>
              </w:rPr>
            </w:pPr>
            <w:r w:rsidRPr="009A1B1D">
              <w:rPr>
                <w:rFonts w:cstheme="minorHAnsi"/>
                <w:color w:val="000000"/>
                <w:sz w:val="20"/>
                <w:szCs w:val="20"/>
              </w:rPr>
              <w:t>0.293</w:t>
            </w:r>
          </w:p>
        </w:tc>
        <w:tc>
          <w:tcPr>
            <w:tcW w:w="1654" w:type="dxa"/>
            <w:tcBorders>
              <w:top w:val="nil"/>
              <w:left w:val="nil"/>
              <w:bottom w:val="nil"/>
              <w:right w:val="nil"/>
            </w:tcBorders>
            <w:shd w:val="clear" w:color="auto" w:fill="auto"/>
            <w:noWrap/>
          </w:tcPr>
          <w:p w14:paraId="725A34B1" w14:textId="77777777" w:rsidR="00803A2F" w:rsidRPr="009A1B1D" w:rsidRDefault="00803A2F" w:rsidP="00800F0C">
            <w:pPr>
              <w:rPr>
                <w:rFonts w:cstheme="minorHAnsi"/>
                <w:color w:val="000000"/>
                <w:sz w:val="20"/>
                <w:szCs w:val="20"/>
              </w:rPr>
            </w:pPr>
            <w:r w:rsidRPr="009A1B1D">
              <w:rPr>
                <w:rFonts w:cstheme="minorHAnsi"/>
                <w:color w:val="000000"/>
                <w:sz w:val="20"/>
                <w:szCs w:val="20"/>
              </w:rPr>
              <w:t>0.77 (0.52,1.15)</w:t>
            </w:r>
          </w:p>
        </w:tc>
        <w:tc>
          <w:tcPr>
            <w:tcW w:w="992" w:type="dxa"/>
            <w:tcBorders>
              <w:top w:val="nil"/>
              <w:left w:val="nil"/>
              <w:bottom w:val="nil"/>
              <w:right w:val="nil"/>
            </w:tcBorders>
            <w:shd w:val="clear" w:color="auto" w:fill="auto"/>
            <w:noWrap/>
          </w:tcPr>
          <w:p w14:paraId="09A4553A" w14:textId="77777777" w:rsidR="00803A2F" w:rsidRPr="009A1B1D" w:rsidRDefault="00803A2F" w:rsidP="00800F0C">
            <w:pPr>
              <w:rPr>
                <w:rFonts w:cstheme="minorHAnsi"/>
                <w:color w:val="000000"/>
                <w:sz w:val="20"/>
                <w:szCs w:val="20"/>
              </w:rPr>
            </w:pPr>
            <w:r w:rsidRPr="009A1B1D">
              <w:rPr>
                <w:rFonts w:cstheme="minorHAnsi"/>
                <w:color w:val="000000"/>
                <w:sz w:val="20"/>
                <w:szCs w:val="20"/>
              </w:rPr>
              <w:t>0.205</w:t>
            </w:r>
          </w:p>
        </w:tc>
      </w:tr>
      <w:tr w:rsidR="00803A2F" w:rsidRPr="009A1B1D" w14:paraId="6BADA5F2" w14:textId="77777777" w:rsidTr="00800F0C">
        <w:trPr>
          <w:trHeight w:val="249"/>
        </w:trPr>
        <w:tc>
          <w:tcPr>
            <w:tcW w:w="2835" w:type="dxa"/>
            <w:tcBorders>
              <w:top w:val="nil"/>
              <w:left w:val="nil"/>
              <w:bottom w:val="nil"/>
              <w:right w:val="nil"/>
            </w:tcBorders>
            <w:shd w:val="clear" w:color="auto" w:fill="auto"/>
            <w:noWrap/>
            <w:hideMark/>
          </w:tcPr>
          <w:p w14:paraId="6FB1D014" w14:textId="77777777" w:rsidR="00803A2F" w:rsidRPr="009A1B1D" w:rsidRDefault="00803A2F" w:rsidP="00800F0C">
            <w:pPr>
              <w:spacing w:after="0" w:line="240" w:lineRule="auto"/>
              <w:rPr>
                <w:rFonts w:eastAsia="Times New Roman" w:cstheme="minorHAnsi"/>
                <w:sz w:val="20"/>
                <w:szCs w:val="20"/>
                <w:lang w:eastAsia="en-GB"/>
              </w:rPr>
            </w:pPr>
            <w:r w:rsidRPr="009A1B1D">
              <w:rPr>
                <w:rFonts w:eastAsia="Times New Roman" w:cstheme="minorHAnsi"/>
                <w:sz w:val="20"/>
                <w:szCs w:val="20"/>
                <w:lang w:eastAsia="en-GB"/>
              </w:rPr>
              <w:t>Trabecular thickness</w:t>
            </w:r>
          </w:p>
        </w:tc>
        <w:tc>
          <w:tcPr>
            <w:tcW w:w="1701" w:type="dxa"/>
            <w:tcBorders>
              <w:top w:val="nil"/>
              <w:left w:val="nil"/>
              <w:bottom w:val="nil"/>
              <w:right w:val="nil"/>
            </w:tcBorders>
            <w:shd w:val="clear" w:color="auto" w:fill="auto"/>
            <w:noWrap/>
          </w:tcPr>
          <w:p w14:paraId="1388886E" w14:textId="77777777" w:rsidR="00803A2F" w:rsidRPr="009A1B1D" w:rsidRDefault="00803A2F" w:rsidP="00800F0C">
            <w:pPr>
              <w:rPr>
                <w:rFonts w:cstheme="minorHAnsi"/>
                <w:color w:val="000000"/>
                <w:sz w:val="20"/>
                <w:szCs w:val="20"/>
              </w:rPr>
            </w:pPr>
            <w:r w:rsidRPr="009A1B1D">
              <w:rPr>
                <w:rFonts w:cstheme="minorHAnsi"/>
                <w:color w:val="000000"/>
                <w:sz w:val="20"/>
                <w:szCs w:val="20"/>
              </w:rPr>
              <w:t>0.82 (0.56,1.20)</w:t>
            </w:r>
          </w:p>
        </w:tc>
        <w:tc>
          <w:tcPr>
            <w:tcW w:w="1039" w:type="dxa"/>
            <w:tcBorders>
              <w:top w:val="nil"/>
              <w:left w:val="nil"/>
              <w:bottom w:val="nil"/>
              <w:right w:val="nil"/>
            </w:tcBorders>
            <w:shd w:val="clear" w:color="auto" w:fill="auto"/>
            <w:noWrap/>
          </w:tcPr>
          <w:p w14:paraId="77E69AE1" w14:textId="77777777" w:rsidR="00803A2F" w:rsidRPr="009A1B1D" w:rsidRDefault="00803A2F" w:rsidP="00800F0C">
            <w:pPr>
              <w:rPr>
                <w:rFonts w:cstheme="minorHAnsi"/>
                <w:color w:val="000000"/>
                <w:sz w:val="20"/>
                <w:szCs w:val="20"/>
              </w:rPr>
            </w:pPr>
            <w:r w:rsidRPr="009A1B1D">
              <w:rPr>
                <w:rFonts w:cstheme="minorHAnsi"/>
                <w:color w:val="000000"/>
                <w:sz w:val="20"/>
                <w:szCs w:val="20"/>
              </w:rPr>
              <w:t>0.306</w:t>
            </w:r>
          </w:p>
        </w:tc>
        <w:tc>
          <w:tcPr>
            <w:tcW w:w="1655" w:type="dxa"/>
            <w:tcBorders>
              <w:top w:val="nil"/>
              <w:left w:val="nil"/>
              <w:bottom w:val="nil"/>
              <w:right w:val="nil"/>
            </w:tcBorders>
            <w:shd w:val="clear" w:color="auto" w:fill="auto"/>
            <w:noWrap/>
          </w:tcPr>
          <w:p w14:paraId="64D0AF69" w14:textId="77777777" w:rsidR="00803A2F" w:rsidRPr="009A1B1D" w:rsidRDefault="00803A2F" w:rsidP="00800F0C">
            <w:pPr>
              <w:rPr>
                <w:rFonts w:cstheme="minorHAnsi"/>
                <w:color w:val="000000"/>
                <w:sz w:val="20"/>
                <w:szCs w:val="20"/>
              </w:rPr>
            </w:pPr>
            <w:r w:rsidRPr="009A1B1D">
              <w:rPr>
                <w:rFonts w:cstheme="minorHAnsi"/>
                <w:color w:val="000000"/>
                <w:sz w:val="20"/>
                <w:szCs w:val="20"/>
              </w:rPr>
              <w:t>0.73 (0.47,1.13)</w:t>
            </w:r>
          </w:p>
        </w:tc>
        <w:tc>
          <w:tcPr>
            <w:tcW w:w="1039" w:type="dxa"/>
            <w:tcBorders>
              <w:top w:val="nil"/>
              <w:left w:val="nil"/>
              <w:bottom w:val="nil"/>
              <w:right w:val="nil"/>
            </w:tcBorders>
            <w:shd w:val="clear" w:color="auto" w:fill="auto"/>
            <w:noWrap/>
          </w:tcPr>
          <w:p w14:paraId="34E62AC8" w14:textId="77777777" w:rsidR="00803A2F" w:rsidRPr="009A1B1D" w:rsidRDefault="00803A2F" w:rsidP="00800F0C">
            <w:pPr>
              <w:rPr>
                <w:rFonts w:cstheme="minorHAnsi"/>
                <w:color w:val="000000"/>
                <w:sz w:val="20"/>
                <w:szCs w:val="20"/>
              </w:rPr>
            </w:pPr>
            <w:r w:rsidRPr="009A1B1D">
              <w:rPr>
                <w:rFonts w:cstheme="minorHAnsi"/>
                <w:color w:val="000000"/>
                <w:sz w:val="20"/>
                <w:szCs w:val="20"/>
              </w:rPr>
              <w:t>0.161</w:t>
            </w:r>
          </w:p>
        </w:tc>
        <w:tc>
          <w:tcPr>
            <w:tcW w:w="1654" w:type="dxa"/>
            <w:tcBorders>
              <w:top w:val="nil"/>
              <w:left w:val="nil"/>
              <w:bottom w:val="nil"/>
              <w:right w:val="nil"/>
            </w:tcBorders>
            <w:shd w:val="clear" w:color="auto" w:fill="auto"/>
            <w:noWrap/>
          </w:tcPr>
          <w:p w14:paraId="7D041A1D" w14:textId="77777777" w:rsidR="00803A2F" w:rsidRPr="009A1B1D" w:rsidRDefault="00803A2F" w:rsidP="00800F0C">
            <w:pPr>
              <w:rPr>
                <w:rFonts w:cstheme="minorHAnsi"/>
                <w:color w:val="000000"/>
                <w:sz w:val="20"/>
                <w:szCs w:val="20"/>
              </w:rPr>
            </w:pPr>
            <w:r w:rsidRPr="009A1B1D">
              <w:rPr>
                <w:rFonts w:cstheme="minorHAnsi"/>
                <w:color w:val="000000"/>
                <w:sz w:val="20"/>
                <w:szCs w:val="20"/>
              </w:rPr>
              <w:t>1.02 (0.72,1.45)</w:t>
            </w:r>
          </w:p>
        </w:tc>
        <w:tc>
          <w:tcPr>
            <w:tcW w:w="1039" w:type="dxa"/>
            <w:tcBorders>
              <w:top w:val="nil"/>
              <w:left w:val="nil"/>
              <w:bottom w:val="nil"/>
              <w:right w:val="nil"/>
            </w:tcBorders>
            <w:shd w:val="clear" w:color="auto" w:fill="auto"/>
            <w:noWrap/>
          </w:tcPr>
          <w:p w14:paraId="216AB41C" w14:textId="77777777" w:rsidR="00803A2F" w:rsidRPr="009A1B1D" w:rsidRDefault="00803A2F" w:rsidP="00800F0C">
            <w:pPr>
              <w:rPr>
                <w:rFonts w:cstheme="minorHAnsi"/>
                <w:color w:val="000000"/>
                <w:sz w:val="20"/>
                <w:szCs w:val="20"/>
              </w:rPr>
            </w:pPr>
            <w:r w:rsidRPr="009A1B1D">
              <w:rPr>
                <w:rFonts w:cstheme="minorHAnsi"/>
                <w:color w:val="000000"/>
                <w:sz w:val="20"/>
                <w:szCs w:val="20"/>
              </w:rPr>
              <w:t>0.900</w:t>
            </w:r>
          </w:p>
        </w:tc>
        <w:tc>
          <w:tcPr>
            <w:tcW w:w="1654" w:type="dxa"/>
            <w:tcBorders>
              <w:top w:val="nil"/>
              <w:left w:val="nil"/>
              <w:bottom w:val="nil"/>
              <w:right w:val="nil"/>
            </w:tcBorders>
            <w:shd w:val="clear" w:color="auto" w:fill="auto"/>
            <w:noWrap/>
          </w:tcPr>
          <w:p w14:paraId="158C6D77" w14:textId="77777777" w:rsidR="00803A2F" w:rsidRPr="009A1B1D" w:rsidRDefault="00803A2F" w:rsidP="00800F0C">
            <w:pPr>
              <w:rPr>
                <w:rFonts w:cstheme="minorHAnsi"/>
                <w:color w:val="000000"/>
                <w:sz w:val="20"/>
                <w:szCs w:val="20"/>
              </w:rPr>
            </w:pPr>
            <w:r w:rsidRPr="009A1B1D">
              <w:rPr>
                <w:rFonts w:cstheme="minorHAnsi"/>
                <w:color w:val="000000"/>
                <w:sz w:val="20"/>
                <w:szCs w:val="20"/>
              </w:rPr>
              <w:t>1.08 (0.73,1.58)</w:t>
            </w:r>
          </w:p>
        </w:tc>
        <w:tc>
          <w:tcPr>
            <w:tcW w:w="992" w:type="dxa"/>
            <w:tcBorders>
              <w:top w:val="nil"/>
              <w:left w:val="nil"/>
              <w:bottom w:val="nil"/>
              <w:right w:val="nil"/>
            </w:tcBorders>
            <w:shd w:val="clear" w:color="auto" w:fill="auto"/>
            <w:noWrap/>
          </w:tcPr>
          <w:p w14:paraId="47503929" w14:textId="77777777" w:rsidR="00803A2F" w:rsidRPr="009A1B1D" w:rsidRDefault="00803A2F" w:rsidP="00800F0C">
            <w:pPr>
              <w:rPr>
                <w:rFonts w:cstheme="minorHAnsi"/>
                <w:color w:val="000000"/>
                <w:sz w:val="20"/>
                <w:szCs w:val="20"/>
              </w:rPr>
            </w:pPr>
            <w:r w:rsidRPr="009A1B1D">
              <w:rPr>
                <w:rFonts w:cstheme="minorHAnsi"/>
                <w:color w:val="000000"/>
                <w:sz w:val="20"/>
                <w:szCs w:val="20"/>
              </w:rPr>
              <w:t>0.707</w:t>
            </w:r>
          </w:p>
        </w:tc>
      </w:tr>
      <w:tr w:rsidR="00803A2F" w:rsidRPr="009A1B1D" w14:paraId="5CEC1DE8" w14:textId="77777777" w:rsidTr="00800F0C">
        <w:trPr>
          <w:trHeight w:val="249"/>
        </w:trPr>
        <w:tc>
          <w:tcPr>
            <w:tcW w:w="2835" w:type="dxa"/>
            <w:tcBorders>
              <w:top w:val="nil"/>
              <w:left w:val="nil"/>
              <w:bottom w:val="nil"/>
              <w:right w:val="nil"/>
            </w:tcBorders>
            <w:shd w:val="clear" w:color="auto" w:fill="auto"/>
            <w:noWrap/>
            <w:hideMark/>
          </w:tcPr>
          <w:p w14:paraId="7FC41CC3" w14:textId="77777777" w:rsidR="00803A2F" w:rsidRPr="009A1B1D" w:rsidRDefault="00803A2F" w:rsidP="00800F0C">
            <w:pPr>
              <w:spacing w:after="0" w:line="240" w:lineRule="auto"/>
              <w:rPr>
                <w:rFonts w:eastAsia="Times New Roman" w:cstheme="minorHAnsi"/>
                <w:sz w:val="20"/>
                <w:szCs w:val="20"/>
                <w:lang w:eastAsia="en-GB"/>
              </w:rPr>
            </w:pPr>
            <w:r w:rsidRPr="009A1B1D">
              <w:rPr>
                <w:rFonts w:eastAsia="Times New Roman" w:cstheme="minorHAnsi"/>
                <w:sz w:val="20"/>
                <w:szCs w:val="20"/>
                <w:lang w:eastAsia="en-GB"/>
              </w:rPr>
              <w:t>Trabecular separation</w:t>
            </w:r>
          </w:p>
        </w:tc>
        <w:tc>
          <w:tcPr>
            <w:tcW w:w="1701" w:type="dxa"/>
            <w:tcBorders>
              <w:top w:val="nil"/>
              <w:left w:val="nil"/>
              <w:bottom w:val="nil"/>
              <w:right w:val="nil"/>
            </w:tcBorders>
            <w:shd w:val="clear" w:color="auto" w:fill="auto"/>
            <w:noWrap/>
          </w:tcPr>
          <w:p w14:paraId="21905BC1" w14:textId="77777777" w:rsidR="00803A2F" w:rsidRPr="009A1B1D" w:rsidRDefault="00803A2F" w:rsidP="00800F0C">
            <w:pPr>
              <w:rPr>
                <w:rFonts w:cstheme="minorHAnsi"/>
                <w:color w:val="000000"/>
                <w:sz w:val="20"/>
                <w:szCs w:val="20"/>
              </w:rPr>
            </w:pPr>
            <w:r w:rsidRPr="009A1B1D">
              <w:rPr>
                <w:rFonts w:cstheme="minorHAnsi"/>
                <w:color w:val="000000"/>
                <w:sz w:val="20"/>
                <w:szCs w:val="20"/>
              </w:rPr>
              <w:t>1.11 (0.76,1.63)</w:t>
            </w:r>
          </w:p>
        </w:tc>
        <w:tc>
          <w:tcPr>
            <w:tcW w:w="1039" w:type="dxa"/>
            <w:tcBorders>
              <w:top w:val="nil"/>
              <w:left w:val="nil"/>
              <w:bottom w:val="nil"/>
              <w:right w:val="nil"/>
            </w:tcBorders>
            <w:shd w:val="clear" w:color="auto" w:fill="auto"/>
            <w:noWrap/>
          </w:tcPr>
          <w:p w14:paraId="3A1CB8C8" w14:textId="77777777" w:rsidR="00803A2F" w:rsidRPr="009A1B1D" w:rsidRDefault="00803A2F" w:rsidP="00800F0C">
            <w:pPr>
              <w:rPr>
                <w:rFonts w:cstheme="minorHAnsi"/>
                <w:color w:val="000000"/>
                <w:sz w:val="20"/>
                <w:szCs w:val="20"/>
              </w:rPr>
            </w:pPr>
            <w:r w:rsidRPr="009A1B1D">
              <w:rPr>
                <w:rFonts w:cstheme="minorHAnsi"/>
                <w:color w:val="000000"/>
                <w:sz w:val="20"/>
                <w:szCs w:val="20"/>
              </w:rPr>
              <w:t>0.577</w:t>
            </w:r>
          </w:p>
        </w:tc>
        <w:tc>
          <w:tcPr>
            <w:tcW w:w="1655" w:type="dxa"/>
            <w:tcBorders>
              <w:top w:val="nil"/>
              <w:left w:val="nil"/>
              <w:bottom w:val="nil"/>
              <w:right w:val="nil"/>
            </w:tcBorders>
            <w:shd w:val="clear" w:color="auto" w:fill="auto"/>
            <w:noWrap/>
          </w:tcPr>
          <w:p w14:paraId="7AE996F0" w14:textId="77777777" w:rsidR="00803A2F" w:rsidRPr="009A1B1D" w:rsidRDefault="00803A2F" w:rsidP="00800F0C">
            <w:pPr>
              <w:rPr>
                <w:rFonts w:cstheme="minorHAnsi"/>
                <w:color w:val="000000"/>
                <w:sz w:val="20"/>
                <w:szCs w:val="20"/>
              </w:rPr>
            </w:pPr>
            <w:r w:rsidRPr="009A1B1D">
              <w:rPr>
                <w:rFonts w:cstheme="minorHAnsi"/>
                <w:color w:val="000000"/>
                <w:sz w:val="20"/>
                <w:szCs w:val="20"/>
              </w:rPr>
              <w:t>1.14 (0.73,1.77)</w:t>
            </w:r>
          </w:p>
        </w:tc>
        <w:tc>
          <w:tcPr>
            <w:tcW w:w="1039" w:type="dxa"/>
            <w:tcBorders>
              <w:top w:val="nil"/>
              <w:left w:val="nil"/>
              <w:bottom w:val="nil"/>
              <w:right w:val="nil"/>
            </w:tcBorders>
            <w:shd w:val="clear" w:color="auto" w:fill="auto"/>
            <w:noWrap/>
          </w:tcPr>
          <w:p w14:paraId="6E505D8F" w14:textId="77777777" w:rsidR="00803A2F" w:rsidRPr="009A1B1D" w:rsidRDefault="00803A2F" w:rsidP="00800F0C">
            <w:pPr>
              <w:rPr>
                <w:rFonts w:cstheme="minorHAnsi"/>
                <w:color w:val="000000"/>
                <w:sz w:val="20"/>
                <w:szCs w:val="20"/>
              </w:rPr>
            </w:pPr>
            <w:r w:rsidRPr="009A1B1D">
              <w:rPr>
                <w:rFonts w:cstheme="minorHAnsi"/>
                <w:color w:val="000000"/>
                <w:sz w:val="20"/>
                <w:szCs w:val="20"/>
              </w:rPr>
              <w:t>0.576</w:t>
            </w:r>
          </w:p>
        </w:tc>
        <w:tc>
          <w:tcPr>
            <w:tcW w:w="1654" w:type="dxa"/>
            <w:tcBorders>
              <w:top w:val="nil"/>
              <w:left w:val="nil"/>
              <w:bottom w:val="nil"/>
              <w:right w:val="nil"/>
            </w:tcBorders>
            <w:shd w:val="clear" w:color="auto" w:fill="auto"/>
            <w:noWrap/>
          </w:tcPr>
          <w:p w14:paraId="1C223834" w14:textId="77777777" w:rsidR="00803A2F" w:rsidRPr="009A1B1D" w:rsidRDefault="00803A2F" w:rsidP="00800F0C">
            <w:pPr>
              <w:rPr>
                <w:rFonts w:cstheme="minorHAnsi"/>
                <w:color w:val="000000"/>
                <w:sz w:val="20"/>
                <w:szCs w:val="20"/>
              </w:rPr>
            </w:pPr>
            <w:r w:rsidRPr="009A1B1D">
              <w:rPr>
                <w:rFonts w:cstheme="minorHAnsi"/>
                <w:color w:val="000000"/>
                <w:sz w:val="20"/>
                <w:szCs w:val="20"/>
              </w:rPr>
              <w:t>1.22 (0.85,1.74)</w:t>
            </w:r>
          </w:p>
        </w:tc>
        <w:tc>
          <w:tcPr>
            <w:tcW w:w="1039" w:type="dxa"/>
            <w:tcBorders>
              <w:top w:val="nil"/>
              <w:left w:val="nil"/>
              <w:bottom w:val="nil"/>
              <w:right w:val="nil"/>
            </w:tcBorders>
            <w:shd w:val="clear" w:color="auto" w:fill="auto"/>
            <w:noWrap/>
          </w:tcPr>
          <w:p w14:paraId="67D2E31A" w14:textId="77777777" w:rsidR="00803A2F" w:rsidRPr="009A1B1D" w:rsidRDefault="00803A2F" w:rsidP="00800F0C">
            <w:pPr>
              <w:rPr>
                <w:rFonts w:cstheme="minorHAnsi"/>
                <w:color w:val="000000"/>
                <w:sz w:val="20"/>
                <w:szCs w:val="20"/>
              </w:rPr>
            </w:pPr>
            <w:r w:rsidRPr="009A1B1D">
              <w:rPr>
                <w:rFonts w:cstheme="minorHAnsi"/>
                <w:color w:val="000000"/>
                <w:sz w:val="20"/>
                <w:szCs w:val="20"/>
              </w:rPr>
              <w:t>0.276</w:t>
            </w:r>
          </w:p>
        </w:tc>
        <w:tc>
          <w:tcPr>
            <w:tcW w:w="1654" w:type="dxa"/>
            <w:tcBorders>
              <w:top w:val="nil"/>
              <w:left w:val="nil"/>
              <w:bottom w:val="nil"/>
              <w:right w:val="nil"/>
            </w:tcBorders>
            <w:shd w:val="clear" w:color="auto" w:fill="auto"/>
            <w:noWrap/>
          </w:tcPr>
          <w:p w14:paraId="205F4FD6" w14:textId="77777777" w:rsidR="00803A2F" w:rsidRPr="009A1B1D" w:rsidRDefault="00803A2F" w:rsidP="00800F0C">
            <w:pPr>
              <w:rPr>
                <w:rFonts w:cstheme="minorHAnsi"/>
                <w:color w:val="000000"/>
                <w:sz w:val="20"/>
                <w:szCs w:val="20"/>
              </w:rPr>
            </w:pPr>
            <w:r w:rsidRPr="009A1B1D">
              <w:rPr>
                <w:rFonts w:cstheme="minorHAnsi"/>
                <w:color w:val="000000"/>
                <w:sz w:val="20"/>
                <w:szCs w:val="20"/>
              </w:rPr>
              <w:t>1.31 (0.87,1.96)</w:t>
            </w:r>
          </w:p>
        </w:tc>
        <w:tc>
          <w:tcPr>
            <w:tcW w:w="992" w:type="dxa"/>
            <w:tcBorders>
              <w:top w:val="nil"/>
              <w:left w:val="nil"/>
              <w:bottom w:val="nil"/>
              <w:right w:val="nil"/>
            </w:tcBorders>
            <w:shd w:val="clear" w:color="auto" w:fill="auto"/>
            <w:noWrap/>
          </w:tcPr>
          <w:p w14:paraId="03869418" w14:textId="77777777" w:rsidR="00803A2F" w:rsidRPr="009A1B1D" w:rsidRDefault="00803A2F" w:rsidP="00800F0C">
            <w:pPr>
              <w:rPr>
                <w:rFonts w:cstheme="minorHAnsi"/>
                <w:color w:val="000000"/>
                <w:sz w:val="20"/>
                <w:szCs w:val="20"/>
              </w:rPr>
            </w:pPr>
            <w:r w:rsidRPr="009A1B1D">
              <w:rPr>
                <w:rFonts w:cstheme="minorHAnsi"/>
                <w:color w:val="000000"/>
                <w:sz w:val="20"/>
                <w:szCs w:val="20"/>
              </w:rPr>
              <w:t>0.195</w:t>
            </w:r>
          </w:p>
        </w:tc>
      </w:tr>
      <w:tr w:rsidR="00803A2F" w:rsidRPr="009A1B1D" w14:paraId="694EC59F" w14:textId="77777777" w:rsidTr="00800F0C">
        <w:trPr>
          <w:trHeight w:val="249"/>
        </w:trPr>
        <w:tc>
          <w:tcPr>
            <w:tcW w:w="2835" w:type="dxa"/>
            <w:tcBorders>
              <w:top w:val="nil"/>
              <w:left w:val="nil"/>
              <w:bottom w:val="nil"/>
              <w:right w:val="nil"/>
            </w:tcBorders>
            <w:shd w:val="clear" w:color="auto" w:fill="auto"/>
            <w:noWrap/>
            <w:hideMark/>
          </w:tcPr>
          <w:p w14:paraId="6944282B" w14:textId="77777777" w:rsidR="00803A2F" w:rsidRPr="009A1B1D" w:rsidRDefault="00803A2F" w:rsidP="00800F0C">
            <w:pPr>
              <w:spacing w:after="0" w:line="240" w:lineRule="auto"/>
              <w:rPr>
                <w:rFonts w:eastAsia="Times New Roman" w:cstheme="minorHAnsi"/>
                <w:sz w:val="20"/>
                <w:szCs w:val="20"/>
                <w:lang w:eastAsia="en-GB"/>
              </w:rPr>
            </w:pPr>
            <w:r w:rsidRPr="009A1B1D">
              <w:rPr>
                <w:rFonts w:eastAsia="Times New Roman" w:cstheme="minorHAnsi"/>
                <w:sz w:val="20"/>
                <w:szCs w:val="20"/>
                <w:lang w:eastAsia="en-GB"/>
              </w:rPr>
              <w:t>Cortical area</w:t>
            </w:r>
          </w:p>
        </w:tc>
        <w:tc>
          <w:tcPr>
            <w:tcW w:w="1701" w:type="dxa"/>
            <w:tcBorders>
              <w:top w:val="nil"/>
              <w:left w:val="nil"/>
              <w:bottom w:val="nil"/>
              <w:right w:val="nil"/>
            </w:tcBorders>
            <w:shd w:val="clear" w:color="auto" w:fill="auto"/>
            <w:noWrap/>
          </w:tcPr>
          <w:p w14:paraId="76C5E01F" w14:textId="77777777" w:rsidR="00803A2F" w:rsidRPr="009A1B1D" w:rsidRDefault="00803A2F" w:rsidP="00800F0C">
            <w:pPr>
              <w:rPr>
                <w:rFonts w:cstheme="minorHAnsi"/>
                <w:color w:val="000000"/>
                <w:sz w:val="20"/>
                <w:szCs w:val="20"/>
              </w:rPr>
            </w:pPr>
            <w:r w:rsidRPr="009A1B1D">
              <w:rPr>
                <w:rFonts w:cstheme="minorHAnsi"/>
                <w:color w:val="000000"/>
                <w:sz w:val="20"/>
                <w:szCs w:val="20"/>
              </w:rPr>
              <w:t>0.78 (0.47,1.30)</w:t>
            </w:r>
          </w:p>
        </w:tc>
        <w:tc>
          <w:tcPr>
            <w:tcW w:w="1039" w:type="dxa"/>
            <w:tcBorders>
              <w:top w:val="nil"/>
              <w:left w:val="nil"/>
              <w:bottom w:val="nil"/>
              <w:right w:val="nil"/>
            </w:tcBorders>
            <w:shd w:val="clear" w:color="auto" w:fill="auto"/>
            <w:noWrap/>
          </w:tcPr>
          <w:p w14:paraId="2033F1AF" w14:textId="77777777" w:rsidR="00803A2F" w:rsidRPr="009A1B1D" w:rsidRDefault="00803A2F" w:rsidP="00800F0C">
            <w:pPr>
              <w:rPr>
                <w:rFonts w:cstheme="minorHAnsi"/>
                <w:color w:val="000000"/>
                <w:sz w:val="20"/>
                <w:szCs w:val="20"/>
              </w:rPr>
            </w:pPr>
            <w:r w:rsidRPr="009A1B1D">
              <w:rPr>
                <w:rFonts w:cstheme="minorHAnsi"/>
                <w:color w:val="000000"/>
                <w:sz w:val="20"/>
                <w:szCs w:val="20"/>
              </w:rPr>
              <w:t>0.342</w:t>
            </w:r>
          </w:p>
        </w:tc>
        <w:tc>
          <w:tcPr>
            <w:tcW w:w="1655" w:type="dxa"/>
            <w:tcBorders>
              <w:top w:val="nil"/>
              <w:left w:val="nil"/>
              <w:bottom w:val="nil"/>
              <w:right w:val="nil"/>
            </w:tcBorders>
            <w:shd w:val="clear" w:color="auto" w:fill="auto"/>
            <w:noWrap/>
          </w:tcPr>
          <w:p w14:paraId="03CB9A20" w14:textId="77777777" w:rsidR="00803A2F" w:rsidRPr="009A1B1D" w:rsidRDefault="00803A2F" w:rsidP="00800F0C">
            <w:pPr>
              <w:rPr>
                <w:rFonts w:cstheme="minorHAnsi"/>
                <w:color w:val="000000"/>
                <w:sz w:val="20"/>
                <w:szCs w:val="20"/>
              </w:rPr>
            </w:pPr>
            <w:r w:rsidRPr="009A1B1D">
              <w:rPr>
                <w:rFonts w:cstheme="minorHAnsi"/>
                <w:color w:val="000000"/>
                <w:sz w:val="20"/>
                <w:szCs w:val="20"/>
              </w:rPr>
              <w:t>1.11 (0.61,2.03)</w:t>
            </w:r>
          </w:p>
        </w:tc>
        <w:tc>
          <w:tcPr>
            <w:tcW w:w="1039" w:type="dxa"/>
            <w:tcBorders>
              <w:top w:val="nil"/>
              <w:left w:val="nil"/>
              <w:bottom w:val="nil"/>
              <w:right w:val="nil"/>
            </w:tcBorders>
            <w:shd w:val="clear" w:color="auto" w:fill="auto"/>
            <w:noWrap/>
          </w:tcPr>
          <w:p w14:paraId="34E45F0B" w14:textId="77777777" w:rsidR="00803A2F" w:rsidRPr="009A1B1D" w:rsidRDefault="00803A2F" w:rsidP="00800F0C">
            <w:pPr>
              <w:rPr>
                <w:rFonts w:cstheme="minorHAnsi"/>
                <w:color w:val="000000"/>
                <w:sz w:val="20"/>
                <w:szCs w:val="20"/>
              </w:rPr>
            </w:pPr>
            <w:r w:rsidRPr="009A1B1D">
              <w:rPr>
                <w:rFonts w:cstheme="minorHAnsi"/>
                <w:color w:val="000000"/>
                <w:sz w:val="20"/>
                <w:szCs w:val="20"/>
              </w:rPr>
              <w:t>0.739</w:t>
            </w:r>
          </w:p>
        </w:tc>
        <w:tc>
          <w:tcPr>
            <w:tcW w:w="1654" w:type="dxa"/>
            <w:tcBorders>
              <w:top w:val="nil"/>
              <w:left w:val="nil"/>
              <w:bottom w:val="nil"/>
              <w:right w:val="nil"/>
            </w:tcBorders>
            <w:shd w:val="clear" w:color="auto" w:fill="auto"/>
            <w:noWrap/>
          </w:tcPr>
          <w:p w14:paraId="381F0349" w14:textId="77777777" w:rsidR="00803A2F" w:rsidRPr="009A1B1D" w:rsidRDefault="00803A2F" w:rsidP="00800F0C">
            <w:pPr>
              <w:rPr>
                <w:rFonts w:cstheme="minorHAnsi"/>
                <w:color w:val="000000"/>
                <w:sz w:val="20"/>
                <w:szCs w:val="20"/>
              </w:rPr>
            </w:pPr>
            <w:r w:rsidRPr="009A1B1D">
              <w:rPr>
                <w:rFonts w:cstheme="minorHAnsi"/>
                <w:color w:val="000000"/>
                <w:sz w:val="20"/>
                <w:szCs w:val="20"/>
              </w:rPr>
              <w:t>1.07 (0.75,1.52)</w:t>
            </w:r>
          </w:p>
        </w:tc>
        <w:tc>
          <w:tcPr>
            <w:tcW w:w="1039" w:type="dxa"/>
            <w:tcBorders>
              <w:top w:val="nil"/>
              <w:left w:val="nil"/>
              <w:bottom w:val="nil"/>
              <w:right w:val="nil"/>
            </w:tcBorders>
            <w:shd w:val="clear" w:color="auto" w:fill="auto"/>
            <w:noWrap/>
          </w:tcPr>
          <w:p w14:paraId="18CDDCA4" w14:textId="77777777" w:rsidR="00803A2F" w:rsidRPr="009A1B1D" w:rsidRDefault="00803A2F" w:rsidP="00800F0C">
            <w:pPr>
              <w:rPr>
                <w:rFonts w:cstheme="minorHAnsi"/>
                <w:color w:val="000000"/>
                <w:sz w:val="20"/>
                <w:szCs w:val="20"/>
              </w:rPr>
            </w:pPr>
            <w:r w:rsidRPr="009A1B1D">
              <w:rPr>
                <w:rFonts w:cstheme="minorHAnsi"/>
                <w:color w:val="000000"/>
                <w:sz w:val="20"/>
                <w:szCs w:val="20"/>
              </w:rPr>
              <w:t>0.703</w:t>
            </w:r>
          </w:p>
        </w:tc>
        <w:tc>
          <w:tcPr>
            <w:tcW w:w="1654" w:type="dxa"/>
            <w:tcBorders>
              <w:top w:val="nil"/>
              <w:left w:val="nil"/>
              <w:bottom w:val="nil"/>
              <w:right w:val="nil"/>
            </w:tcBorders>
            <w:shd w:val="clear" w:color="auto" w:fill="auto"/>
            <w:noWrap/>
          </w:tcPr>
          <w:p w14:paraId="2C96403E" w14:textId="77777777" w:rsidR="00803A2F" w:rsidRPr="009A1B1D" w:rsidRDefault="00803A2F" w:rsidP="00800F0C">
            <w:pPr>
              <w:rPr>
                <w:rFonts w:cstheme="minorHAnsi"/>
                <w:color w:val="000000"/>
                <w:sz w:val="20"/>
                <w:szCs w:val="20"/>
              </w:rPr>
            </w:pPr>
            <w:r w:rsidRPr="009A1B1D">
              <w:rPr>
                <w:rFonts w:cstheme="minorHAnsi"/>
                <w:color w:val="000000"/>
                <w:sz w:val="20"/>
                <w:szCs w:val="20"/>
              </w:rPr>
              <w:t>1.01 (0.67,1.50)</w:t>
            </w:r>
          </w:p>
        </w:tc>
        <w:tc>
          <w:tcPr>
            <w:tcW w:w="992" w:type="dxa"/>
            <w:tcBorders>
              <w:top w:val="nil"/>
              <w:left w:val="nil"/>
              <w:bottom w:val="nil"/>
              <w:right w:val="nil"/>
            </w:tcBorders>
            <w:shd w:val="clear" w:color="auto" w:fill="auto"/>
            <w:noWrap/>
          </w:tcPr>
          <w:p w14:paraId="1B2B5B00" w14:textId="77777777" w:rsidR="00803A2F" w:rsidRPr="009A1B1D" w:rsidRDefault="00803A2F" w:rsidP="00800F0C">
            <w:pPr>
              <w:rPr>
                <w:rFonts w:cstheme="minorHAnsi"/>
                <w:color w:val="000000"/>
                <w:sz w:val="20"/>
                <w:szCs w:val="20"/>
              </w:rPr>
            </w:pPr>
            <w:r w:rsidRPr="009A1B1D">
              <w:rPr>
                <w:rFonts w:cstheme="minorHAnsi"/>
                <w:color w:val="000000"/>
                <w:sz w:val="20"/>
                <w:szCs w:val="20"/>
              </w:rPr>
              <w:t>0.971</w:t>
            </w:r>
          </w:p>
        </w:tc>
      </w:tr>
      <w:tr w:rsidR="00803A2F" w:rsidRPr="009A1B1D" w14:paraId="35CDBA0B" w14:textId="77777777" w:rsidTr="00800F0C">
        <w:trPr>
          <w:trHeight w:val="249"/>
        </w:trPr>
        <w:tc>
          <w:tcPr>
            <w:tcW w:w="2835" w:type="dxa"/>
            <w:tcBorders>
              <w:top w:val="nil"/>
              <w:left w:val="nil"/>
              <w:bottom w:val="nil"/>
              <w:right w:val="nil"/>
            </w:tcBorders>
            <w:shd w:val="clear" w:color="auto" w:fill="auto"/>
            <w:noWrap/>
            <w:hideMark/>
          </w:tcPr>
          <w:p w14:paraId="0E004E90" w14:textId="77777777" w:rsidR="00803A2F" w:rsidRPr="009A1B1D" w:rsidRDefault="00803A2F" w:rsidP="00800F0C">
            <w:pPr>
              <w:spacing w:after="0" w:line="240" w:lineRule="auto"/>
              <w:rPr>
                <w:rFonts w:eastAsia="Times New Roman" w:cstheme="minorHAnsi"/>
                <w:sz w:val="20"/>
                <w:szCs w:val="20"/>
                <w:lang w:eastAsia="en-GB"/>
              </w:rPr>
            </w:pPr>
            <w:r w:rsidRPr="009A1B1D">
              <w:rPr>
                <w:rFonts w:eastAsia="Times New Roman" w:cstheme="minorHAnsi"/>
                <w:sz w:val="20"/>
                <w:szCs w:val="20"/>
                <w:lang w:eastAsia="en-GB"/>
              </w:rPr>
              <w:t>Cortical density</w:t>
            </w:r>
          </w:p>
        </w:tc>
        <w:tc>
          <w:tcPr>
            <w:tcW w:w="1701" w:type="dxa"/>
            <w:tcBorders>
              <w:top w:val="nil"/>
              <w:left w:val="nil"/>
              <w:bottom w:val="nil"/>
              <w:right w:val="nil"/>
            </w:tcBorders>
            <w:shd w:val="clear" w:color="auto" w:fill="auto"/>
            <w:noWrap/>
          </w:tcPr>
          <w:p w14:paraId="3CD2B012" w14:textId="77777777" w:rsidR="00803A2F" w:rsidRPr="009A1B1D" w:rsidRDefault="00803A2F" w:rsidP="00800F0C">
            <w:pPr>
              <w:rPr>
                <w:rFonts w:cstheme="minorHAnsi"/>
                <w:color w:val="000000"/>
                <w:sz w:val="20"/>
                <w:szCs w:val="20"/>
              </w:rPr>
            </w:pPr>
            <w:r w:rsidRPr="009A1B1D">
              <w:rPr>
                <w:rFonts w:cstheme="minorHAnsi"/>
                <w:color w:val="000000"/>
                <w:sz w:val="20"/>
                <w:szCs w:val="20"/>
              </w:rPr>
              <w:t>0.78 (0.54,1.13)</w:t>
            </w:r>
          </w:p>
        </w:tc>
        <w:tc>
          <w:tcPr>
            <w:tcW w:w="1039" w:type="dxa"/>
            <w:tcBorders>
              <w:top w:val="nil"/>
              <w:left w:val="nil"/>
              <w:bottom w:val="nil"/>
              <w:right w:val="nil"/>
            </w:tcBorders>
            <w:shd w:val="clear" w:color="auto" w:fill="auto"/>
            <w:noWrap/>
          </w:tcPr>
          <w:p w14:paraId="79B9807F" w14:textId="77777777" w:rsidR="00803A2F" w:rsidRPr="009A1B1D" w:rsidRDefault="00803A2F" w:rsidP="00800F0C">
            <w:pPr>
              <w:rPr>
                <w:rFonts w:cstheme="minorHAnsi"/>
                <w:color w:val="000000"/>
                <w:sz w:val="20"/>
                <w:szCs w:val="20"/>
              </w:rPr>
            </w:pPr>
            <w:r w:rsidRPr="009A1B1D">
              <w:rPr>
                <w:rFonts w:cstheme="minorHAnsi"/>
                <w:color w:val="000000"/>
                <w:sz w:val="20"/>
                <w:szCs w:val="20"/>
              </w:rPr>
              <w:t>0.184</w:t>
            </w:r>
          </w:p>
        </w:tc>
        <w:tc>
          <w:tcPr>
            <w:tcW w:w="1655" w:type="dxa"/>
            <w:tcBorders>
              <w:top w:val="nil"/>
              <w:left w:val="nil"/>
              <w:bottom w:val="nil"/>
              <w:right w:val="nil"/>
            </w:tcBorders>
            <w:shd w:val="clear" w:color="auto" w:fill="auto"/>
            <w:noWrap/>
          </w:tcPr>
          <w:p w14:paraId="5C837FCC" w14:textId="77777777" w:rsidR="00803A2F" w:rsidRPr="009A1B1D" w:rsidRDefault="00803A2F" w:rsidP="00800F0C">
            <w:pPr>
              <w:rPr>
                <w:rFonts w:cstheme="minorHAnsi"/>
                <w:color w:val="000000"/>
                <w:sz w:val="20"/>
                <w:szCs w:val="20"/>
              </w:rPr>
            </w:pPr>
            <w:r w:rsidRPr="009A1B1D">
              <w:rPr>
                <w:rFonts w:cstheme="minorHAnsi"/>
                <w:color w:val="000000"/>
                <w:sz w:val="20"/>
                <w:szCs w:val="20"/>
              </w:rPr>
              <w:t>0.78 (0.50,1.21)</w:t>
            </w:r>
          </w:p>
        </w:tc>
        <w:tc>
          <w:tcPr>
            <w:tcW w:w="1039" w:type="dxa"/>
            <w:tcBorders>
              <w:top w:val="nil"/>
              <w:left w:val="nil"/>
              <w:bottom w:val="nil"/>
              <w:right w:val="nil"/>
            </w:tcBorders>
            <w:shd w:val="clear" w:color="auto" w:fill="auto"/>
            <w:noWrap/>
          </w:tcPr>
          <w:p w14:paraId="3BCA9219" w14:textId="77777777" w:rsidR="00803A2F" w:rsidRPr="009A1B1D" w:rsidRDefault="00803A2F" w:rsidP="00800F0C">
            <w:pPr>
              <w:rPr>
                <w:rFonts w:cstheme="minorHAnsi"/>
                <w:color w:val="000000"/>
                <w:sz w:val="20"/>
                <w:szCs w:val="20"/>
              </w:rPr>
            </w:pPr>
            <w:r w:rsidRPr="009A1B1D">
              <w:rPr>
                <w:rFonts w:cstheme="minorHAnsi"/>
                <w:color w:val="000000"/>
                <w:sz w:val="20"/>
                <w:szCs w:val="20"/>
              </w:rPr>
              <w:t>0.260</w:t>
            </w:r>
          </w:p>
        </w:tc>
        <w:tc>
          <w:tcPr>
            <w:tcW w:w="1654" w:type="dxa"/>
            <w:tcBorders>
              <w:top w:val="nil"/>
              <w:left w:val="nil"/>
              <w:bottom w:val="nil"/>
              <w:right w:val="nil"/>
            </w:tcBorders>
            <w:shd w:val="clear" w:color="auto" w:fill="auto"/>
            <w:noWrap/>
          </w:tcPr>
          <w:p w14:paraId="65538C84" w14:textId="77777777" w:rsidR="00803A2F" w:rsidRPr="009A1B1D" w:rsidRDefault="00803A2F" w:rsidP="00800F0C">
            <w:pPr>
              <w:rPr>
                <w:rFonts w:cstheme="minorHAnsi"/>
                <w:color w:val="000000"/>
                <w:sz w:val="20"/>
                <w:szCs w:val="20"/>
              </w:rPr>
            </w:pPr>
            <w:r w:rsidRPr="009A1B1D">
              <w:rPr>
                <w:rFonts w:cstheme="minorHAnsi"/>
                <w:color w:val="000000"/>
                <w:sz w:val="20"/>
                <w:szCs w:val="20"/>
              </w:rPr>
              <w:t>1.04 (0.73,1.47)</w:t>
            </w:r>
          </w:p>
        </w:tc>
        <w:tc>
          <w:tcPr>
            <w:tcW w:w="1039" w:type="dxa"/>
            <w:tcBorders>
              <w:top w:val="nil"/>
              <w:left w:val="nil"/>
              <w:bottom w:val="nil"/>
              <w:right w:val="nil"/>
            </w:tcBorders>
            <w:shd w:val="clear" w:color="auto" w:fill="auto"/>
            <w:noWrap/>
          </w:tcPr>
          <w:p w14:paraId="51429013" w14:textId="77777777" w:rsidR="00803A2F" w:rsidRPr="009A1B1D" w:rsidRDefault="00803A2F" w:rsidP="00800F0C">
            <w:pPr>
              <w:rPr>
                <w:rFonts w:cstheme="minorHAnsi"/>
                <w:color w:val="000000"/>
                <w:sz w:val="20"/>
                <w:szCs w:val="20"/>
              </w:rPr>
            </w:pPr>
            <w:r w:rsidRPr="009A1B1D">
              <w:rPr>
                <w:rFonts w:cstheme="minorHAnsi"/>
                <w:color w:val="000000"/>
                <w:sz w:val="20"/>
                <w:szCs w:val="20"/>
              </w:rPr>
              <w:t>0.842</w:t>
            </w:r>
          </w:p>
        </w:tc>
        <w:tc>
          <w:tcPr>
            <w:tcW w:w="1654" w:type="dxa"/>
            <w:tcBorders>
              <w:top w:val="nil"/>
              <w:left w:val="nil"/>
              <w:bottom w:val="nil"/>
              <w:right w:val="nil"/>
            </w:tcBorders>
            <w:shd w:val="clear" w:color="auto" w:fill="auto"/>
            <w:noWrap/>
          </w:tcPr>
          <w:p w14:paraId="019E06DE" w14:textId="77777777" w:rsidR="00803A2F" w:rsidRPr="009A1B1D" w:rsidRDefault="00803A2F" w:rsidP="00800F0C">
            <w:pPr>
              <w:rPr>
                <w:rFonts w:cstheme="minorHAnsi"/>
                <w:color w:val="000000"/>
                <w:sz w:val="20"/>
                <w:szCs w:val="20"/>
              </w:rPr>
            </w:pPr>
            <w:r w:rsidRPr="009A1B1D">
              <w:rPr>
                <w:rFonts w:cstheme="minorHAnsi"/>
                <w:color w:val="000000"/>
                <w:sz w:val="20"/>
                <w:szCs w:val="20"/>
              </w:rPr>
              <w:t>1.05 (0.71,1.57)</w:t>
            </w:r>
          </w:p>
        </w:tc>
        <w:tc>
          <w:tcPr>
            <w:tcW w:w="992" w:type="dxa"/>
            <w:tcBorders>
              <w:top w:val="nil"/>
              <w:left w:val="nil"/>
              <w:bottom w:val="nil"/>
              <w:right w:val="nil"/>
            </w:tcBorders>
            <w:shd w:val="clear" w:color="auto" w:fill="auto"/>
            <w:noWrap/>
          </w:tcPr>
          <w:p w14:paraId="267A1D96" w14:textId="77777777" w:rsidR="00803A2F" w:rsidRPr="009A1B1D" w:rsidRDefault="00803A2F" w:rsidP="00800F0C">
            <w:pPr>
              <w:rPr>
                <w:rFonts w:cstheme="minorHAnsi"/>
                <w:color w:val="000000"/>
                <w:sz w:val="20"/>
                <w:szCs w:val="20"/>
              </w:rPr>
            </w:pPr>
            <w:r w:rsidRPr="009A1B1D">
              <w:rPr>
                <w:rFonts w:cstheme="minorHAnsi"/>
                <w:color w:val="000000"/>
                <w:sz w:val="20"/>
                <w:szCs w:val="20"/>
              </w:rPr>
              <w:t>0.800</w:t>
            </w:r>
          </w:p>
        </w:tc>
      </w:tr>
      <w:tr w:rsidR="00803A2F" w:rsidRPr="009A1B1D" w14:paraId="2CBB2DB5" w14:textId="77777777" w:rsidTr="00800F0C">
        <w:trPr>
          <w:trHeight w:val="249"/>
        </w:trPr>
        <w:tc>
          <w:tcPr>
            <w:tcW w:w="2835" w:type="dxa"/>
            <w:tcBorders>
              <w:top w:val="nil"/>
              <w:left w:val="nil"/>
              <w:bottom w:val="nil"/>
              <w:right w:val="nil"/>
            </w:tcBorders>
            <w:shd w:val="clear" w:color="auto" w:fill="auto"/>
            <w:noWrap/>
            <w:hideMark/>
          </w:tcPr>
          <w:p w14:paraId="3066FFF7" w14:textId="77777777" w:rsidR="00803A2F" w:rsidRPr="009A1B1D" w:rsidRDefault="00803A2F" w:rsidP="00800F0C">
            <w:pPr>
              <w:spacing w:after="0" w:line="240" w:lineRule="auto"/>
              <w:rPr>
                <w:rFonts w:eastAsia="Times New Roman" w:cstheme="minorHAnsi"/>
                <w:sz w:val="20"/>
                <w:szCs w:val="20"/>
                <w:lang w:eastAsia="en-GB"/>
              </w:rPr>
            </w:pPr>
            <w:r w:rsidRPr="009A1B1D">
              <w:rPr>
                <w:rFonts w:eastAsia="Times New Roman" w:cstheme="minorHAnsi"/>
                <w:sz w:val="20"/>
                <w:szCs w:val="20"/>
                <w:lang w:eastAsia="en-GB"/>
              </w:rPr>
              <w:t>Cortical porosity</w:t>
            </w:r>
          </w:p>
        </w:tc>
        <w:tc>
          <w:tcPr>
            <w:tcW w:w="1701" w:type="dxa"/>
            <w:tcBorders>
              <w:top w:val="nil"/>
              <w:left w:val="nil"/>
              <w:bottom w:val="nil"/>
              <w:right w:val="nil"/>
            </w:tcBorders>
            <w:shd w:val="clear" w:color="auto" w:fill="auto"/>
            <w:noWrap/>
          </w:tcPr>
          <w:p w14:paraId="7A767F4B" w14:textId="77777777" w:rsidR="00803A2F" w:rsidRPr="009A1B1D" w:rsidRDefault="00803A2F" w:rsidP="00800F0C">
            <w:pPr>
              <w:rPr>
                <w:rFonts w:cstheme="minorHAnsi"/>
                <w:color w:val="000000"/>
                <w:sz w:val="20"/>
                <w:szCs w:val="20"/>
              </w:rPr>
            </w:pPr>
            <w:r w:rsidRPr="009A1B1D">
              <w:rPr>
                <w:rFonts w:cstheme="minorHAnsi"/>
                <w:color w:val="000000"/>
                <w:sz w:val="20"/>
                <w:szCs w:val="20"/>
              </w:rPr>
              <w:t>0.94 (0.66,1.35)</w:t>
            </w:r>
          </w:p>
        </w:tc>
        <w:tc>
          <w:tcPr>
            <w:tcW w:w="1039" w:type="dxa"/>
            <w:tcBorders>
              <w:top w:val="nil"/>
              <w:left w:val="nil"/>
              <w:bottom w:val="nil"/>
              <w:right w:val="nil"/>
            </w:tcBorders>
            <w:shd w:val="clear" w:color="auto" w:fill="auto"/>
            <w:noWrap/>
          </w:tcPr>
          <w:p w14:paraId="2EFE54E9" w14:textId="77777777" w:rsidR="00803A2F" w:rsidRPr="009A1B1D" w:rsidRDefault="00803A2F" w:rsidP="00800F0C">
            <w:pPr>
              <w:rPr>
                <w:rFonts w:cstheme="minorHAnsi"/>
                <w:color w:val="000000"/>
                <w:sz w:val="20"/>
                <w:szCs w:val="20"/>
              </w:rPr>
            </w:pPr>
            <w:r w:rsidRPr="009A1B1D">
              <w:rPr>
                <w:rFonts w:cstheme="minorHAnsi"/>
                <w:color w:val="000000"/>
                <w:sz w:val="20"/>
                <w:szCs w:val="20"/>
              </w:rPr>
              <w:t>0.746</w:t>
            </w:r>
          </w:p>
        </w:tc>
        <w:tc>
          <w:tcPr>
            <w:tcW w:w="1655" w:type="dxa"/>
            <w:tcBorders>
              <w:top w:val="nil"/>
              <w:left w:val="nil"/>
              <w:bottom w:val="nil"/>
              <w:right w:val="nil"/>
            </w:tcBorders>
            <w:shd w:val="clear" w:color="auto" w:fill="auto"/>
            <w:noWrap/>
          </w:tcPr>
          <w:p w14:paraId="6E0C4170" w14:textId="77777777" w:rsidR="00803A2F" w:rsidRPr="009A1B1D" w:rsidRDefault="00803A2F" w:rsidP="00800F0C">
            <w:pPr>
              <w:rPr>
                <w:rFonts w:cstheme="minorHAnsi"/>
                <w:color w:val="000000"/>
                <w:sz w:val="20"/>
                <w:szCs w:val="20"/>
              </w:rPr>
            </w:pPr>
            <w:r w:rsidRPr="009A1B1D">
              <w:rPr>
                <w:rFonts w:cstheme="minorHAnsi"/>
                <w:color w:val="000000"/>
                <w:sz w:val="20"/>
                <w:szCs w:val="20"/>
              </w:rPr>
              <w:t>0.92 (0.60,1.40)</w:t>
            </w:r>
          </w:p>
        </w:tc>
        <w:tc>
          <w:tcPr>
            <w:tcW w:w="1039" w:type="dxa"/>
            <w:tcBorders>
              <w:top w:val="nil"/>
              <w:left w:val="nil"/>
              <w:bottom w:val="nil"/>
              <w:right w:val="nil"/>
            </w:tcBorders>
            <w:shd w:val="clear" w:color="auto" w:fill="auto"/>
            <w:noWrap/>
          </w:tcPr>
          <w:p w14:paraId="67375AE0" w14:textId="77777777" w:rsidR="00803A2F" w:rsidRPr="009A1B1D" w:rsidRDefault="00803A2F" w:rsidP="00800F0C">
            <w:pPr>
              <w:rPr>
                <w:rFonts w:cstheme="minorHAnsi"/>
                <w:color w:val="000000"/>
                <w:sz w:val="20"/>
                <w:szCs w:val="20"/>
              </w:rPr>
            </w:pPr>
            <w:r w:rsidRPr="009A1B1D">
              <w:rPr>
                <w:rFonts w:cstheme="minorHAnsi"/>
                <w:color w:val="000000"/>
                <w:sz w:val="20"/>
                <w:szCs w:val="20"/>
              </w:rPr>
              <w:t>0.685</w:t>
            </w:r>
          </w:p>
        </w:tc>
        <w:tc>
          <w:tcPr>
            <w:tcW w:w="1654" w:type="dxa"/>
            <w:tcBorders>
              <w:top w:val="nil"/>
              <w:left w:val="nil"/>
              <w:bottom w:val="nil"/>
              <w:right w:val="nil"/>
            </w:tcBorders>
            <w:shd w:val="clear" w:color="auto" w:fill="auto"/>
            <w:noWrap/>
          </w:tcPr>
          <w:p w14:paraId="51A62083" w14:textId="77777777" w:rsidR="00803A2F" w:rsidRPr="009A1B1D" w:rsidRDefault="00803A2F" w:rsidP="00800F0C">
            <w:pPr>
              <w:rPr>
                <w:rFonts w:cstheme="minorHAnsi"/>
                <w:color w:val="000000"/>
                <w:sz w:val="20"/>
                <w:szCs w:val="20"/>
              </w:rPr>
            </w:pPr>
            <w:r w:rsidRPr="009A1B1D">
              <w:rPr>
                <w:rFonts w:cstheme="minorHAnsi"/>
                <w:color w:val="000000"/>
                <w:sz w:val="20"/>
                <w:szCs w:val="20"/>
              </w:rPr>
              <w:t>0.93 (0.65,1.31)</w:t>
            </w:r>
          </w:p>
        </w:tc>
        <w:tc>
          <w:tcPr>
            <w:tcW w:w="1039" w:type="dxa"/>
            <w:tcBorders>
              <w:top w:val="nil"/>
              <w:left w:val="nil"/>
              <w:bottom w:val="nil"/>
              <w:right w:val="nil"/>
            </w:tcBorders>
            <w:shd w:val="clear" w:color="auto" w:fill="auto"/>
            <w:noWrap/>
          </w:tcPr>
          <w:p w14:paraId="6D3A12F6" w14:textId="77777777" w:rsidR="00803A2F" w:rsidRPr="009A1B1D" w:rsidRDefault="00803A2F" w:rsidP="00800F0C">
            <w:pPr>
              <w:rPr>
                <w:rFonts w:cstheme="minorHAnsi"/>
                <w:color w:val="000000"/>
                <w:sz w:val="20"/>
                <w:szCs w:val="20"/>
              </w:rPr>
            </w:pPr>
            <w:r w:rsidRPr="009A1B1D">
              <w:rPr>
                <w:rFonts w:cstheme="minorHAnsi"/>
                <w:color w:val="000000"/>
                <w:sz w:val="20"/>
                <w:szCs w:val="20"/>
              </w:rPr>
              <w:t>0.668</w:t>
            </w:r>
          </w:p>
        </w:tc>
        <w:tc>
          <w:tcPr>
            <w:tcW w:w="1654" w:type="dxa"/>
            <w:tcBorders>
              <w:top w:val="nil"/>
              <w:left w:val="nil"/>
              <w:bottom w:val="nil"/>
              <w:right w:val="nil"/>
            </w:tcBorders>
            <w:shd w:val="clear" w:color="auto" w:fill="auto"/>
            <w:noWrap/>
          </w:tcPr>
          <w:p w14:paraId="67F64B3F" w14:textId="77777777" w:rsidR="00803A2F" w:rsidRPr="009A1B1D" w:rsidRDefault="00803A2F" w:rsidP="00800F0C">
            <w:pPr>
              <w:rPr>
                <w:rFonts w:cstheme="minorHAnsi"/>
                <w:color w:val="000000"/>
                <w:sz w:val="20"/>
                <w:szCs w:val="20"/>
              </w:rPr>
            </w:pPr>
            <w:r w:rsidRPr="009A1B1D">
              <w:rPr>
                <w:rFonts w:cstheme="minorHAnsi"/>
                <w:color w:val="000000"/>
                <w:sz w:val="20"/>
                <w:szCs w:val="20"/>
              </w:rPr>
              <w:t>0.94 (0.63,1.42)</w:t>
            </w:r>
          </w:p>
        </w:tc>
        <w:tc>
          <w:tcPr>
            <w:tcW w:w="992" w:type="dxa"/>
            <w:tcBorders>
              <w:top w:val="nil"/>
              <w:left w:val="nil"/>
              <w:bottom w:val="nil"/>
              <w:right w:val="nil"/>
            </w:tcBorders>
            <w:shd w:val="clear" w:color="auto" w:fill="auto"/>
            <w:noWrap/>
          </w:tcPr>
          <w:p w14:paraId="6EB18EAB" w14:textId="77777777" w:rsidR="00803A2F" w:rsidRPr="009A1B1D" w:rsidRDefault="00803A2F" w:rsidP="00800F0C">
            <w:pPr>
              <w:rPr>
                <w:rFonts w:cstheme="minorHAnsi"/>
                <w:color w:val="000000"/>
                <w:sz w:val="20"/>
                <w:szCs w:val="20"/>
              </w:rPr>
            </w:pPr>
            <w:r w:rsidRPr="009A1B1D">
              <w:rPr>
                <w:rFonts w:cstheme="minorHAnsi"/>
                <w:color w:val="000000"/>
                <w:sz w:val="20"/>
                <w:szCs w:val="20"/>
              </w:rPr>
              <w:t>0.780</w:t>
            </w:r>
          </w:p>
        </w:tc>
      </w:tr>
      <w:tr w:rsidR="00803A2F" w:rsidRPr="009A1B1D" w14:paraId="6434602C" w14:textId="77777777" w:rsidTr="00800F0C">
        <w:trPr>
          <w:trHeight w:val="249"/>
        </w:trPr>
        <w:tc>
          <w:tcPr>
            <w:tcW w:w="2835" w:type="dxa"/>
            <w:tcBorders>
              <w:top w:val="nil"/>
              <w:left w:val="nil"/>
              <w:bottom w:val="nil"/>
              <w:right w:val="nil"/>
            </w:tcBorders>
            <w:shd w:val="clear" w:color="auto" w:fill="auto"/>
            <w:noWrap/>
            <w:hideMark/>
          </w:tcPr>
          <w:p w14:paraId="23D54EB3" w14:textId="77777777" w:rsidR="00803A2F" w:rsidRPr="009A1B1D" w:rsidRDefault="00803A2F" w:rsidP="00800F0C">
            <w:pPr>
              <w:spacing w:after="0" w:line="240" w:lineRule="auto"/>
              <w:rPr>
                <w:rFonts w:eastAsia="Times New Roman" w:cstheme="minorHAnsi"/>
                <w:sz w:val="20"/>
                <w:szCs w:val="20"/>
                <w:lang w:eastAsia="en-GB"/>
              </w:rPr>
            </w:pPr>
            <w:r w:rsidRPr="009A1B1D">
              <w:rPr>
                <w:rFonts w:eastAsia="Times New Roman" w:cstheme="minorHAnsi"/>
                <w:sz w:val="20"/>
                <w:szCs w:val="20"/>
                <w:lang w:eastAsia="en-GB"/>
              </w:rPr>
              <w:t>Cortical thickness</w:t>
            </w:r>
          </w:p>
        </w:tc>
        <w:tc>
          <w:tcPr>
            <w:tcW w:w="1701" w:type="dxa"/>
            <w:tcBorders>
              <w:top w:val="nil"/>
              <w:left w:val="nil"/>
              <w:bottom w:val="nil"/>
              <w:right w:val="nil"/>
            </w:tcBorders>
            <w:shd w:val="clear" w:color="auto" w:fill="auto"/>
            <w:noWrap/>
          </w:tcPr>
          <w:p w14:paraId="4938E99E" w14:textId="77777777" w:rsidR="00803A2F" w:rsidRPr="009A1B1D" w:rsidRDefault="00803A2F" w:rsidP="00800F0C">
            <w:pPr>
              <w:rPr>
                <w:rFonts w:cstheme="minorHAnsi"/>
                <w:color w:val="000000"/>
                <w:sz w:val="20"/>
                <w:szCs w:val="20"/>
              </w:rPr>
            </w:pPr>
            <w:r w:rsidRPr="009A1B1D">
              <w:rPr>
                <w:rFonts w:cstheme="minorHAnsi"/>
                <w:color w:val="000000"/>
                <w:sz w:val="20"/>
                <w:szCs w:val="20"/>
              </w:rPr>
              <w:t>0.71 (0.47,1.07)</w:t>
            </w:r>
          </w:p>
        </w:tc>
        <w:tc>
          <w:tcPr>
            <w:tcW w:w="1039" w:type="dxa"/>
            <w:tcBorders>
              <w:top w:val="nil"/>
              <w:left w:val="nil"/>
              <w:bottom w:val="nil"/>
              <w:right w:val="nil"/>
            </w:tcBorders>
            <w:shd w:val="clear" w:color="auto" w:fill="auto"/>
            <w:noWrap/>
          </w:tcPr>
          <w:p w14:paraId="27671BE8" w14:textId="77777777" w:rsidR="00803A2F" w:rsidRPr="009A1B1D" w:rsidRDefault="00803A2F" w:rsidP="00800F0C">
            <w:pPr>
              <w:rPr>
                <w:rFonts w:cstheme="minorHAnsi"/>
                <w:color w:val="000000"/>
                <w:sz w:val="20"/>
                <w:szCs w:val="20"/>
              </w:rPr>
            </w:pPr>
            <w:r w:rsidRPr="009A1B1D">
              <w:rPr>
                <w:rFonts w:cstheme="minorHAnsi"/>
                <w:color w:val="000000"/>
                <w:sz w:val="20"/>
                <w:szCs w:val="20"/>
              </w:rPr>
              <w:t>0.104</w:t>
            </w:r>
          </w:p>
        </w:tc>
        <w:tc>
          <w:tcPr>
            <w:tcW w:w="1655" w:type="dxa"/>
            <w:tcBorders>
              <w:top w:val="nil"/>
              <w:left w:val="nil"/>
              <w:bottom w:val="nil"/>
              <w:right w:val="nil"/>
            </w:tcBorders>
            <w:shd w:val="clear" w:color="auto" w:fill="auto"/>
            <w:noWrap/>
          </w:tcPr>
          <w:p w14:paraId="39A64E07" w14:textId="77777777" w:rsidR="00803A2F" w:rsidRPr="009A1B1D" w:rsidRDefault="00803A2F" w:rsidP="00800F0C">
            <w:pPr>
              <w:rPr>
                <w:rFonts w:cstheme="minorHAnsi"/>
                <w:color w:val="000000"/>
                <w:sz w:val="20"/>
                <w:szCs w:val="20"/>
              </w:rPr>
            </w:pPr>
            <w:r w:rsidRPr="009A1B1D">
              <w:rPr>
                <w:rFonts w:cstheme="minorHAnsi"/>
                <w:color w:val="000000"/>
                <w:sz w:val="20"/>
                <w:szCs w:val="20"/>
              </w:rPr>
              <w:t>0.78 (0.48,1.26)</w:t>
            </w:r>
          </w:p>
        </w:tc>
        <w:tc>
          <w:tcPr>
            <w:tcW w:w="1039" w:type="dxa"/>
            <w:tcBorders>
              <w:top w:val="nil"/>
              <w:left w:val="nil"/>
              <w:bottom w:val="nil"/>
              <w:right w:val="nil"/>
            </w:tcBorders>
            <w:shd w:val="clear" w:color="auto" w:fill="auto"/>
            <w:noWrap/>
          </w:tcPr>
          <w:p w14:paraId="3C0C259B" w14:textId="77777777" w:rsidR="00803A2F" w:rsidRPr="009A1B1D" w:rsidRDefault="00803A2F" w:rsidP="00800F0C">
            <w:pPr>
              <w:rPr>
                <w:rFonts w:cstheme="minorHAnsi"/>
                <w:color w:val="000000"/>
                <w:sz w:val="20"/>
                <w:szCs w:val="20"/>
              </w:rPr>
            </w:pPr>
            <w:r w:rsidRPr="009A1B1D">
              <w:rPr>
                <w:rFonts w:cstheme="minorHAnsi"/>
                <w:color w:val="000000"/>
                <w:sz w:val="20"/>
                <w:szCs w:val="20"/>
              </w:rPr>
              <w:t>0.308</w:t>
            </w:r>
          </w:p>
        </w:tc>
        <w:tc>
          <w:tcPr>
            <w:tcW w:w="1654" w:type="dxa"/>
            <w:tcBorders>
              <w:top w:val="nil"/>
              <w:left w:val="nil"/>
              <w:bottom w:val="nil"/>
              <w:right w:val="nil"/>
            </w:tcBorders>
            <w:shd w:val="clear" w:color="auto" w:fill="auto"/>
            <w:noWrap/>
          </w:tcPr>
          <w:p w14:paraId="390B7497" w14:textId="77777777" w:rsidR="00803A2F" w:rsidRPr="009A1B1D" w:rsidRDefault="00803A2F" w:rsidP="00800F0C">
            <w:pPr>
              <w:rPr>
                <w:rFonts w:cstheme="minorHAnsi"/>
                <w:color w:val="000000"/>
                <w:sz w:val="20"/>
                <w:szCs w:val="20"/>
              </w:rPr>
            </w:pPr>
            <w:r w:rsidRPr="009A1B1D">
              <w:rPr>
                <w:rFonts w:cstheme="minorHAnsi"/>
                <w:color w:val="000000"/>
                <w:sz w:val="20"/>
                <w:szCs w:val="20"/>
              </w:rPr>
              <w:t>1.02 (0.72,1.45)</w:t>
            </w:r>
          </w:p>
        </w:tc>
        <w:tc>
          <w:tcPr>
            <w:tcW w:w="1039" w:type="dxa"/>
            <w:tcBorders>
              <w:top w:val="nil"/>
              <w:left w:val="nil"/>
              <w:bottom w:val="nil"/>
              <w:right w:val="nil"/>
            </w:tcBorders>
            <w:shd w:val="clear" w:color="auto" w:fill="auto"/>
            <w:noWrap/>
          </w:tcPr>
          <w:p w14:paraId="07849110" w14:textId="77777777" w:rsidR="00803A2F" w:rsidRPr="009A1B1D" w:rsidRDefault="00803A2F" w:rsidP="00800F0C">
            <w:pPr>
              <w:rPr>
                <w:rFonts w:cstheme="minorHAnsi"/>
                <w:color w:val="000000"/>
                <w:sz w:val="20"/>
                <w:szCs w:val="20"/>
              </w:rPr>
            </w:pPr>
            <w:r w:rsidRPr="009A1B1D">
              <w:rPr>
                <w:rFonts w:cstheme="minorHAnsi"/>
                <w:color w:val="000000"/>
                <w:sz w:val="20"/>
                <w:szCs w:val="20"/>
              </w:rPr>
              <w:t>0.908</w:t>
            </w:r>
          </w:p>
        </w:tc>
        <w:tc>
          <w:tcPr>
            <w:tcW w:w="1654" w:type="dxa"/>
            <w:tcBorders>
              <w:top w:val="nil"/>
              <w:left w:val="nil"/>
              <w:bottom w:val="nil"/>
              <w:right w:val="nil"/>
            </w:tcBorders>
            <w:shd w:val="clear" w:color="auto" w:fill="auto"/>
            <w:noWrap/>
          </w:tcPr>
          <w:p w14:paraId="03BDBBE1" w14:textId="77777777" w:rsidR="00803A2F" w:rsidRPr="009A1B1D" w:rsidRDefault="00803A2F" w:rsidP="00800F0C">
            <w:pPr>
              <w:rPr>
                <w:rFonts w:cstheme="minorHAnsi"/>
                <w:color w:val="000000"/>
                <w:sz w:val="20"/>
                <w:szCs w:val="20"/>
              </w:rPr>
            </w:pPr>
            <w:r w:rsidRPr="009A1B1D">
              <w:rPr>
                <w:rFonts w:cstheme="minorHAnsi"/>
                <w:color w:val="000000"/>
                <w:sz w:val="20"/>
                <w:szCs w:val="20"/>
              </w:rPr>
              <w:t>0.93 (0.62,1.39)</w:t>
            </w:r>
          </w:p>
        </w:tc>
        <w:tc>
          <w:tcPr>
            <w:tcW w:w="992" w:type="dxa"/>
            <w:tcBorders>
              <w:top w:val="nil"/>
              <w:left w:val="nil"/>
              <w:bottom w:val="nil"/>
              <w:right w:val="nil"/>
            </w:tcBorders>
            <w:shd w:val="clear" w:color="auto" w:fill="auto"/>
            <w:noWrap/>
          </w:tcPr>
          <w:p w14:paraId="20DD4888" w14:textId="77777777" w:rsidR="00803A2F" w:rsidRPr="009A1B1D" w:rsidRDefault="00803A2F" w:rsidP="00800F0C">
            <w:pPr>
              <w:rPr>
                <w:rFonts w:cstheme="minorHAnsi"/>
                <w:color w:val="000000"/>
                <w:sz w:val="20"/>
                <w:szCs w:val="20"/>
              </w:rPr>
            </w:pPr>
            <w:r w:rsidRPr="009A1B1D">
              <w:rPr>
                <w:rFonts w:cstheme="minorHAnsi"/>
                <w:color w:val="000000"/>
                <w:sz w:val="20"/>
                <w:szCs w:val="20"/>
              </w:rPr>
              <w:t>0.733</w:t>
            </w:r>
          </w:p>
        </w:tc>
      </w:tr>
      <w:tr w:rsidR="00803A2F" w:rsidRPr="009A1B1D" w14:paraId="76E8B1A4" w14:textId="77777777" w:rsidTr="00800F0C">
        <w:trPr>
          <w:trHeight w:val="249"/>
        </w:trPr>
        <w:tc>
          <w:tcPr>
            <w:tcW w:w="2835" w:type="dxa"/>
            <w:tcBorders>
              <w:top w:val="nil"/>
              <w:left w:val="nil"/>
              <w:bottom w:val="single" w:sz="4" w:space="0" w:color="auto"/>
              <w:right w:val="nil"/>
            </w:tcBorders>
            <w:shd w:val="clear" w:color="auto" w:fill="auto"/>
            <w:noWrap/>
            <w:hideMark/>
          </w:tcPr>
          <w:p w14:paraId="485A5EDC" w14:textId="77777777" w:rsidR="00803A2F" w:rsidRPr="009A1B1D" w:rsidRDefault="00803A2F" w:rsidP="00800F0C">
            <w:pPr>
              <w:spacing w:after="0" w:line="240" w:lineRule="auto"/>
              <w:rPr>
                <w:rFonts w:eastAsia="Times New Roman" w:cstheme="minorHAnsi"/>
                <w:sz w:val="20"/>
                <w:szCs w:val="20"/>
                <w:lang w:eastAsia="en-GB"/>
              </w:rPr>
            </w:pPr>
            <w:r w:rsidRPr="009A1B1D">
              <w:rPr>
                <w:rFonts w:eastAsia="Times New Roman" w:cstheme="minorHAnsi"/>
                <w:sz w:val="20"/>
                <w:szCs w:val="20"/>
                <w:lang w:eastAsia="en-GB"/>
              </w:rPr>
              <w:t>Cortical pore diameter</w:t>
            </w:r>
          </w:p>
        </w:tc>
        <w:tc>
          <w:tcPr>
            <w:tcW w:w="1701" w:type="dxa"/>
            <w:tcBorders>
              <w:top w:val="nil"/>
              <w:left w:val="nil"/>
              <w:bottom w:val="nil"/>
              <w:right w:val="nil"/>
            </w:tcBorders>
            <w:shd w:val="clear" w:color="auto" w:fill="auto"/>
            <w:noWrap/>
          </w:tcPr>
          <w:p w14:paraId="4DF606D2" w14:textId="77777777" w:rsidR="00803A2F" w:rsidRPr="009A1B1D" w:rsidRDefault="00803A2F" w:rsidP="00800F0C">
            <w:pPr>
              <w:rPr>
                <w:rFonts w:cstheme="minorHAnsi"/>
                <w:b/>
                <w:i/>
                <w:color w:val="000000"/>
                <w:sz w:val="20"/>
                <w:szCs w:val="20"/>
              </w:rPr>
            </w:pPr>
            <w:r w:rsidRPr="009A1B1D">
              <w:rPr>
                <w:rFonts w:cstheme="minorHAnsi"/>
                <w:b/>
                <w:i/>
                <w:color w:val="000000"/>
                <w:sz w:val="20"/>
                <w:szCs w:val="20"/>
              </w:rPr>
              <w:t>0.63 (0.44,0.92)</w:t>
            </w:r>
          </w:p>
        </w:tc>
        <w:tc>
          <w:tcPr>
            <w:tcW w:w="1039" w:type="dxa"/>
            <w:tcBorders>
              <w:top w:val="nil"/>
              <w:left w:val="nil"/>
              <w:bottom w:val="nil"/>
              <w:right w:val="nil"/>
            </w:tcBorders>
            <w:shd w:val="clear" w:color="auto" w:fill="auto"/>
            <w:noWrap/>
          </w:tcPr>
          <w:p w14:paraId="72708B84" w14:textId="77777777" w:rsidR="00803A2F" w:rsidRPr="009A1B1D" w:rsidRDefault="00803A2F" w:rsidP="00800F0C">
            <w:pPr>
              <w:rPr>
                <w:rFonts w:cstheme="minorHAnsi"/>
                <w:b/>
                <w:i/>
                <w:color w:val="000000"/>
                <w:sz w:val="20"/>
                <w:szCs w:val="20"/>
              </w:rPr>
            </w:pPr>
            <w:r w:rsidRPr="009A1B1D">
              <w:rPr>
                <w:rFonts w:cstheme="minorHAnsi"/>
                <w:b/>
                <w:i/>
                <w:color w:val="000000"/>
                <w:sz w:val="20"/>
                <w:szCs w:val="20"/>
              </w:rPr>
              <w:t>0.015</w:t>
            </w:r>
          </w:p>
        </w:tc>
        <w:tc>
          <w:tcPr>
            <w:tcW w:w="1655" w:type="dxa"/>
            <w:tcBorders>
              <w:top w:val="nil"/>
              <w:left w:val="nil"/>
              <w:bottom w:val="nil"/>
              <w:right w:val="nil"/>
            </w:tcBorders>
            <w:shd w:val="clear" w:color="auto" w:fill="auto"/>
            <w:noWrap/>
          </w:tcPr>
          <w:p w14:paraId="62A53000" w14:textId="77777777" w:rsidR="00803A2F" w:rsidRPr="009A1B1D" w:rsidRDefault="00803A2F" w:rsidP="00800F0C">
            <w:pPr>
              <w:rPr>
                <w:rFonts w:cstheme="minorHAnsi"/>
                <w:b/>
                <w:i/>
                <w:color w:val="000000"/>
                <w:sz w:val="20"/>
                <w:szCs w:val="20"/>
              </w:rPr>
            </w:pPr>
            <w:r w:rsidRPr="009A1B1D">
              <w:rPr>
                <w:rFonts w:cstheme="minorHAnsi"/>
                <w:b/>
                <w:i/>
                <w:color w:val="000000"/>
                <w:sz w:val="20"/>
                <w:szCs w:val="20"/>
              </w:rPr>
              <w:t>0.52 (0.34,0.80)</w:t>
            </w:r>
          </w:p>
        </w:tc>
        <w:tc>
          <w:tcPr>
            <w:tcW w:w="1039" w:type="dxa"/>
            <w:tcBorders>
              <w:top w:val="nil"/>
              <w:left w:val="nil"/>
              <w:bottom w:val="nil"/>
              <w:right w:val="nil"/>
            </w:tcBorders>
            <w:shd w:val="clear" w:color="auto" w:fill="auto"/>
            <w:noWrap/>
          </w:tcPr>
          <w:p w14:paraId="762F6350" w14:textId="77777777" w:rsidR="00803A2F" w:rsidRPr="009A1B1D" w:rsidRDefault="00803A2F" w:rsidP="00800F0C">
            <w:pPr>
              <w:rPr>
                <w:rFonts w:cstheme="minorHAnsi"/>
                <w:b/>
                <w:i/>
                <w:color w:val="000000"/>
                <w:sz w:val="20"/>
                <w:szCs w:val="20"/>
              </w:rPr>
            </w:pPr>
            <w:r w:rsidRPr="009A1B1D">
              <w:rPr>
                <w:rFonts w:cstheme="minorHAnsi"/>
                <w:b/>
                <w:i/>
                <w:color w:val="000000"/>
                <w:sz w:val="20"/>
                <w:szCs w:val="20"/>
              </w:rPr>
              <w:t>0.003</w:t>
            </w:r>
          </w:p>
        </w:tc>
        <w:tc>
          <w:tcPr>
            <w:tcW w:w="1654" w:type="dxa"/>
            <w:tcBorders>
              <w:top w:val="nil"/>
              <w:left w:val="nil"/>
              <w:bottom w:val="nil"/>
              <w:right w:val="nil"/>
            </w:tcBorders>
            <w:shd w:val="clear" w:color="auto" w:fill="auto"/>
            <w:noWrap/>
          </w:tcPr>
          <w:p w14:paraId="1301E2CF" w14:textId="77777777" w:rsidR="00803A2F" w:rsidRPr="009A1B1D" w:rsidRDefault="00803A2F" w:rsidP="00800F0C">
            <w:pPr>
              <w:rPr>
                <w:rFonts w:cstheme="minorHAnsi"/>
                <w:color w:val="000000"/>
                <w:sz w:val="20"/>
                <w:szCs w:val="20"/>
              </w:rPr>
            </w:pPr>
            <w:r w:rsidRPr="009A1B1D">
              <w:rPr>
                <w:rFonts w:cstheme="minorHAnsi"/>
                <w:color w:val="000000"/>
                <w:sz w:val="20"/>
                <w:szCs w:val="20"/>
              </w:rPr>
              <w:t>1.20 (0.84,1.73)</w:t>
            </w:r>
          </w:p>
        </w:tc>
        <w:tc>
          <w:tcPr>
            <w:tcW w:w="1039" w:type="dxa"/>
            <w:tcBorders>
              <w:top w:val="nil"/>
              <w:left w:val="nil"/>
              <w:bottom w:val="nil"/>
              <w:right w:val="nil"/>
            </w:tcBorders>
            <w:shd w:val="clear" w:color="auto" w:fill="auto"/>
            <w:noWrap/>
          </w:tcPr>
          <w:p w14:paraId="4A66E4A8" w14:textId="77777777" w:rsidR="00803A2F" w:rsidRPr="009A1B1D" w:rsidRDefault="00803A2F" w:rsidP="00800F0C">
            <w:pPr>
              <w:rPr>
                <w:rFonts w:cstheme="minorHAnsi"/>
                <w:color w:val="000000"/>
                <w:sz w:val="20"/>
                <w:szCs w:val="20"/>
              </w:rPr>
            </w:pPr>
            <w:r w:rsidRPr="009A1B1D">
              <w:rPr>
                <w:rFonts w:cstheme="minorHAnsi"/>
                <w:color w:val="000000"/>
                <w:sz w:val="20"/>
                <w:szCs w:val="20"/>
              </w:rPr>
              <w:t>0.318</w:t>
            </w:r>
          </w:p>
        </w:tc>
        <w:tc>
          <w:tcPr>
            <w:tcW w:w="1654" w:type="dxa"/>
            <w:tcBorders>
              <w:top w:val="nil"/>
              <w:left w:val="nil"/>
              <w:bottom w:val="nil"/>
              <w:right w:val="nil"/>
            </w:tcBorders>
            <w:shd w:val="clear" w:color="auto" w:fill="auto"/>
            <w:noWrap/>
          </w:tcPr>
          <w:p w14:paraId="685EE97B" w14:textId="77777777" w:rsidR="00803A2F" w:rsidRPr="009A1B1D" w:rsidRDefault="00803A2F" w:rsidP="00800F0C">
            <w:pPr>
              <w:rPr>
                <w:rFonts w:cstheme="minorHAnsi"/>
                <w:color w:val="000000"/>
                <w:sz w:val="20"/>
                <w:szCs w:val="20"/>
              </w:rPr>
            </w:pPr>
            <w:r w:rsidRPr="009A1B1D">
              <w:rPr>
                <w:rFonts w:cstheme="minorHAnsi"/>
                <w:color w:val="000000"/>
                <w:sz w:val="20"/>
                <w:szCs w:val="20"/>
              </w:rPr>
              <w:t>1.40 (0.92,2.11)</w:t>
            </w:r>
          </w:p>
        </w:tc>
        <w:tc>
          <w:tcPr>
            <w:tcW w:w="992" w:type="dxa"/>
            <w:tcBorders>
              <w:top w:val="nil"/>
              <w:left w:val="nil"/>
              <w:bottom w:val="nil"/>
              <w:right w:val="nil"/>
            </w:tcBorders>
            <w:shd w:val="clear" w:color="auto" w:fill="auto"/>
            <w:noWrap/>
          </w:tcPr>
          <w:p w14:paraId="1C2FF578" w14:textId="77777777" w:rsidR="00803A2F" w:rsidRPr="009A1B1D" w:rsidRDefault="00803A2F" w:rsidP="00800F0C">
            <w:pPr>
              <w:rPr>
                <w:rFonts w:cstheme="minorHAnsi"/>
                <w:color w:val="000000"/>
                <w:sz w:val="20"/>
                <w:szCs w:val="20"/>
              </w:rPr>
            </w:pPr>
            <w:r w:rsidRPr="009A1B1D">
              <w:rPr>
                <w:rFonts w:cstheme="minorHAnsi"/>
                <w:color w:val="000000"/>
                <w:sz w:val="20"/>
                <w:szCs w:val="20"/>
              </w:rPr>
              <w:t>0.116</w:t>
            </w:r>
          </w:p>
        </w:tc>
      </w:tr>
      <w:tr w:rsidR="00803A2F" w:rsidRPr="009A1B1D" w14:paraId="3977CB26" w14:textId="77777777" w:rsidTr="00800F0C">
        <w:trPr>
          <w:trHeight w:val="250"/>
        </w:trPr>
        <w:tc>
          <w:tcPr>
            <w:tcW w:w="2835" w:type="dxa"/>
            <w:tcBorders>
              <w:top w:val="nil"/>
              <w:left w:val="nil"/>
              <w:bottom w:val="nil"/>
              <w:right w:val="nil"/>
            </w:tcBorders>
            <w:shd w:val="clear" w:color="auto" w:fill="auto"/>
            <w:noWrap/>
            <w:vAlign w:val="bottom"/>
            <w:hideMark/>
          </w:tcPr>
          <w:p w14:paraId="57F3D17E" w14:textId="77777777" w:rsidR="00803A2F" w:rsidRPr="009A1B1D" w:rsidRDefault="00803A2F" w:rsidP="00800F0C">
            <w:pPr>
              <w:spacing w:after="0" w:line="240" w:lineRule="auto"/>
              <w:jc w:val="both"/>
              <w:rPr>
                <w:rFonts w:eastAsia="Times New Roman" w:cstheme="minorHAnsi"/>
                <w:color w:val="000000"/>
                <w:sz w:val="20"/>
                <w:szCs w:val="20"/>
                <w:lang w:eastAsia="en-GB"/>
              </w:rPr>
            </w:pPr>
          </w:p>
        </w:tc>
        <w:tc>
          <w:tcPr>
            <w:tcW w:w="1701" w:type="dxa"/>
            <w:tcBorders>
              <w:top w:val="single" w:sz="4" w:space="0" w:color="auto"/>
              <w:left w:val="nil"/>
              <w:bottom w:val="nil"/>
              <w:right w:val="nil"/>
            </w:tcBorders>
            <w:shd w:val="clear" w:color="auto" w:fill="auto"/>
            <w:noWrap/>
            <w:vAlign w:val="bottom"/>
            <w:hideMark/>
          </w:tcPr>
          <w:p w14:paraId="3FB8C4C9" w14:textId="77777777" w:rsidR="00803A2F" w:rsidRPr="009A1B1D" w:rsidRDefault="00803A2F" w:rsidP="00800F0C">
            <w:pPr>
              <w:spacing w:after="0" w:line="240" w:lineRule="auto"/>
              <w:jc w:val="both"/>
              <w:rPr>
                <w:rFonts w:eastAsia="Times New Roman" w:cstheme="minorHAnsi"/>
                <w:sz w:val="20"/>
                <w:szCs w:val="20"/>
                <w:lang w:eastAsia="en-GB"/>
              </w:rPr>
            </w:pPr>
          </w:p>
        </w:tc>
        <w:tc>
          <w:tcPr>
            <w:tcW w:w="1039" w:type="dxa"/>
            <w:tcBorders>
              <w:top w:val="single" w:sz="4" w:space="0" w:color="auto"/>
              <w:left w:val="nil"/>
              <w:bottom w:val="nil"/>
              <w:right w:val="nil"/>
            </w:tcBorders>
            <w:shd w:val="clear" w:color="auto" w:fill="auto"/>
            <w:noWrap/>
            <w:vAlign w:val="bottom"/>
            <w:hideMark/>
          </w:tcPr>
          <w:p w14:paraId="2E623015" w14:textId="77777777" w:rsidR="00803A2F" w:rsidRPr="009A1B1D" w:rsidRDefault="00803A2F" w:rsidP="00800F0C">
            <w:pPr>
              <w:spacing w:after="0" w:line="240" w:lineRule="auto"/>
              <w:jc w:val="both"/>
              <w:rPr>
                <w:rFonts w:eastAsia="Times New Roman" w:cstheme="minorHAnsi"/>
                <w:sz w:val="20"/>
                <w:szCs w:val="20"/>
                <w:lang w:eastAsia="en-GB"/>
              </w:rPr>
            </w:pPr>
          </w:p>
        </w:tc>
        <w:tc>
          <w:tcPr>
            <w:tcW w:w="1655" w:type="dxa"/>
            <w:tcBorders>
              <w:top w:val="single" w:sz="4" w:space="0" w:color="auto"/>
              <w:left w:val="nil"/>
              <w:bottom w:val="nil"/>
              <w:right w:val="nil"/>
            </w:tcBorders>
            <w:shd w:val="clear" w:color="auto" w:fill="auto"/>
            <w:noWrap/>
            <w:vAlign w:val="bottom"/>
            <w:hideMark/>
          </w:tcPr>
          <w:p w14:paraId="07DB6009" w14:textId="77777777" w:rsidR="00803A2F" w:rsidRPr="009A1B1D" w:rsidRDefault="00803A2F" w:rsidP="00800F0C">
            <w:pPr>
              <w:spacing w:after="0" w:line="240" w:lineRule="auto"/>
              <w:jc w:val="both"/>
              <w:rPr>
                <w:rFonts w:eastAsia="Times New Roman" w:cstheme="minorHAnsi"/>
                <w:sz w:val="20"/>
                <w:szCs w:val="20"/>
                <w:lang w:eastAsia="en-GB"/>
              </w:rPr>
            </w:pPr>
          </w:p>
        </w:tc>
        <w:tc>
          <w:tcPr>
            <w:tcW w:w="1039" w:type="dxa"/>
            <w:tcBorders>
              <w:top w:val="single" w:sz="4" w:space="0" w:color="auto"/>
              <w:left w:val="nil"/>
              <w:bottom w:val="nil"/>
              <w:right w:val="nil"/>
            </w:tcBorders>
            <w:shd w:val="clear" w:color="auto" w:fill="auto"/>
            <w:noWrap/>
            <w:vAlign w:val="bottom"/>
            <w:hideMark/>
          </w:tcPr>
          <w:p w14:paraId="05FFFAE9" w14:textId="77777777" w:rsidR="00803A2F" w:rsidRPr="009A1B1D" w:rsidRDefault="00803A2F" w:rsidP="00800F0C">
            <w:pPr>
              <w:spacing w:after="0" w:line="240" w:lineRule="auto"/>
              <w:jc w:val="both"/>
              <w:rPr>
                <w:rFonts w:eastAsia="Times New Roman" w:cstheme="minorHAnsi"/>
                <w:sz w:val="20"/>
                <w:szCs w:val="20"/>
                <w:lang w:eastAsia="en-GB"/>
              </w:rPr>
            </w:pPr>
          </w:p>
        </w:tc>
        <w:tc>
          <w:tcPr>
            <w:tcW w:w="1654" w:type="dxa"/>
            <w:tcBorders>
              <w:top w:val="single" w:sz="4" w:space="0" w:color="auto"/>
              <w:left w:val="nil"/>
              <w:bottom w:val="nil"/>
              <w:right w:val="nil"/>
            </w:tcBorders>
            <w:shd w:val="clear" w:color="auto" w:fill="auto"/>
            <w:noWrap/>
            <w:vAlign w:val="bottom"/>
            <w:hideMark/>
          </w:tcPr>
          <w:p w14:paraId="4849749E" w14:textId="77777777" w:rsidR="00803A2F" w:rsidRPr="009A1B1D" w:rsidRDefault="00803A2F" w:rsidP="00800F0C">
            <w:pPr>
              <w:spacing w:after="0" w:line="240" w:lineRule="auto"/>
              <w:jc w:val="both"/>
              <w:rPr>
                <w:rFonts w:eastAsia="Times New Roman" w:cstheme="minorHAnsi"/>
                <w:sz w:val="20"/>
                <w:szCs w:val="20"/>
                <w:lang w:eastAsia="en-GB"/>
              </w:rPr>
            </w:pPr>
          </w:p>
        </w:tc>
        <w:tc>
          <w:tcPr>
            <w:tcW w:w="1039" w:type="dxa"/>
            <w:tcBorders>
              <w:top w:val="single" w:sz="4" w:space="0" w:color="auto"/>
              <w:left w:val="nil"/>
              <w:bottom w:val="nil"/>
              <w:right w:val="nil"/>
            </w:tcBorders>
            <w:shd w:val="clear" w:color="auto" w:fill="auto"/>
            <w:noWrap/>
            <w:vAlign w:val="bottom"/>
            <w:hideMark/>
          </w:tcPr>
          <w:p w14:paraId="450B9F2D" w14:textId="77777777" w:rsidR="00803A2F" w:rsidRPr="009A1B1D" w:rsidRDefault="00803A2F" w:rsidP="00800F0C">
            <w:pPr>
              <w:spacing w:after="0" w:line="240" w:lineRule="auto"/>
              <w:jc w:val="both"/>
              <w:rPr>
                <w:rFonts w:eastAsia="Times New Roman" w:cstheme="minorHAnsi"/>
                <w:sz w:val="20"/>
                <w:szCs w:val="20"/>
                <w:lang w:eastAsia="en-GB"/>
              </w:rPr>
            </w:pPr>
          </w:p>
        </w:tc>
        <w:tc>
          <w:tcPr>
            <w:tcW w:w="1654" w:type="dxa"/>
            <w:tcBorders>
              <w:top w:val="single" w:sz="4" w:space="0" w:color="auto"/>
              <w:left w:val="nil"/>
              <w:bottom w:val="nil"/>
              <w:right w:val="nil"/>
            </w:tcBorders>
            <w:shd w:val="clear" w:color="auto" w:fill="auto"/>
            <w:noWrap/>
            <w:vAlign w:val="bottom"/>
            <w:hideMark/>
          </w:tcPr>
          <w:p w14:paraId="69E649A7" w14:textId="77777777" w:rsidR="00803A2F" w:rsidRPr="009A1B1D" w:rsidRDefault="00803A2F" w:rsidP="00800F0C">
            <w:pPr>
              <w:spacing w:after="0" w:line="240" w:lineRule="auto"/>
              <w:jc w:val="both"/>
              <w:rPr>
                <w:rFonts w:eastAsia="Times New Roman" w:cstheme="minorHAnsi"/>
                <w:sz w:val="20"/>
                <w:szCs w:val="20"/>
                <w:lang w:eastAsia="en-GB"/>
              </w:rPr>
            </w:pPr>
          </w:p>
        </w:tc>
        <w:tc>
          <w:tcPr>
            <w:tcW w:w="992" w:type="dxa"/>
            <w:tcBorders>
              <w:top w:val="single" w:sz="4" w:space="0" w:color="auto"/>
              <w:left w:val="nil"/>
              <w:bottom w:val="nil"/>
              <w:right w:val="nil"/>
            </w:tcBorders>
            <w:shd w:val="clear" w:color="auto" w:fill="auto"/>
            <w:noWrap/>
            <w:vAlign w:val="bottom"/>
            <w:hideMark/>
          </w:tcPr>
          <w:p w14:paraId="42A4705F" w14:textId="77777777" w:rsidR="00803A2F" w:rsidRPr="009A1B1D" w:rsidRDefault="00803A2F" w:rsidP="00800F0C">
            <w:pPr>
              <w:spacing w:after="0" w:line="240" w:lineRule="auto"/>
              <w:jc w:val="both"/>
              <w:rPr>
                <w:rFonts w:eastAsia="Times New Roman" w:cstheme="minorHAnsi"/>
                <w:sz w:val="20"/>
                <w:szCs w:val="20"/>
                <w:lang w:eastAsia="en-GB"/>
              </w:rPr>
            </w:pPr>
          </w:p>
        </w:tc>
      </w:tr>
      <w:tr w:rsidR="00803A2F" w:rsidRPr="009A1B1D" w14:paraId="3310348B" w14:textId="77777777" w:rsidTr="00800F0C">
        <w:trPr>
          <w:trHeight w:val="250"/>
        </w:trPr>
        <w:tc>
          <w:tcPr>
            <w:tcW w:w="13608" w:type="dxa"/>
            <w:gridSpan w:val="9"/>
            <w:tcBorders>
              <w:top w:val="nil"/>
              <w:left w:val="nil"/>
              <w:bottom w:val="nil"/>
              <w:right w:val="nil"/>
            </w:tcBorders>
            <w:shd w:val="clear" w:color="auto" w:fill="auto"/>
            <w:noWrap/>
            <w:vAlign w:val="bottom"/>
            <w:hideMark/>
          </w:tcPr>
          <w:p w14:paraId="43B93417" w14:textId="77777777" w:rsidR="00803A2F" w:rsidRPr="009A1B1D" w:rsidRDefault="00803A2F" w:rsidP="00800F0C">
            <w:pPr>
              <w:spacing w:after="0" w:line="240" w:lineRule="auto"/>
              <w:jc w:val="both"/>
              <w:rPr>
                <w:rFonts w:eastAsia="Times New Roman" w:cstheme="minorHAnsi"/>
                <w:sz w:val="20"/>
                <w:szCs w:val="20"/>
                <w:lang w:eastAsia="en-GB"/>
              </w:rPr>
            </w:pPr>
            <w:r w:rsidRPr="009A1B1D">
              <w:rPr>
                <w:rFonts w:eastAsia="Times New Roman" w:cstheme="minorHAnsi"/>
                <w:color w:val="000000"/>
                <w:sz w:val="20"/>
                <w:szCs w:val="20"/>
                <w:lang w:eastAsia="en-GB"/>
              </w:rPr>
              <w:t>HR-pQCT: High resolution peripheral quantitative computed tomography; CI: Confidence interval</w:t>
            </w:r>
          </w:p>
        </w:tc>
      </w:tr>
      <w:tr w:rsidR="00803A2F" w:rsidRPr="009A1B1D" w14:paraId="4C614BCA" w14:textId="77777777" w:rsidTr="00800F0C">
        <w:trPr>
          <w:trHeight w:val="250"/>
        </w:trPr>
        <w:tc>
          <w:tcPr>
            <w:tcW w:w="13608" w:type="dxa"/>
            <w:gridSpan w:val="9"/>
            <w:tcBorders>
              <w:top w:val="nil"/>
              <w:left w:val="nil"/>
              <w:bottom w:val="nil"/>
              <w:right w:val="nil"/>
            </w:tcBorders>
            <w:shd w:val="clear" w:color="auto" w:fill="auto"/>
            <w:vAlign w:val="bottom"/>
            <w:hideMark/>
          </w:tcPr>
          <w:p w14:paraId="0FBC7857" w14:textId="77777777" w:rsidR="00803A2F" w:rsidRPr="009A1B1D" w:rsidRDefault="00803A2F" w:rsidP="00800F0C">
            <w:pPr>
              <w:spacing w:after="0" w:line="240" w:lineRule="auto"/>
              <w:jc w:val="both"/>
              <w:rPr>
                <w:rFonts w:eastAsia="Times New Roman" w:cstheme="minorHAnsi"/>
                <w:color w:val="000000"/>
                <w:sz w:val="20"/>
                <w:szCs w:val="20"/>
                <w:lang w:eastAsia="en-GB"/>
              </w:rPr>
            </w:pPr>
            <w:r w:rsidRPr="009A1B1D">
              <w:rPr>
                <w:rFonts w:eastAsia="Times New Roman" w:cstheme="minorHAnsi"/>
                <w:color w:val="000000"/>
                <w:sz w:val="20"/>
                <w:szCs w:val="20"/>
                <w:lang w:eastAsia="en-GB"/>
              </w:rPr>
              <w:t xml:space="preserve">*Adjusted for sex, age, height, BMI, dietary calcium, physical activity, smoking history (ever vs never), alcohol consumption and social class </w:t>
            </w:r>
          </w:p>
        </w:tc>
      </w:tr>
      <w:tr w:rsidR="00803A2F" w:rsidRPr="009A1B1D" w14:paraId="23A090EC" w14:textId="77777777" w:rsidTr="00800F0C">
        <w:trPr>
          <w:trHeight w:val="250"/>
        </w:trPr>
        <w:tc>
          <w:tcPr>
            <w:tcW w:w="13608" w:type="dxa"/>
            <w:gridSpan w:val="9"/>
            <w:tcBorders>
              <w:top w:val="nil"/>
              <w:left w:val="nil"/>
              <w:bottom w:val="nil"/>
              <w:right w:val="nil"/>
            </w:tcBorders>
            <w:shd w:val="clear" w:color="auto" w:fill="auto"/>
            <w:noWrap/>
            <w:vAlign w:val="bottom"/>
          </w:tcPr>
          <w:p w14:paraId="4BA56856" w14:textId="77777777" w:rsidR="00803A2F" w:rsidRPr="009A1B1D" w:rsidRDefault="00803A2F" w:rsidP="00800F0C">
            <w:pPr>
              <w:spacing w:after="0" w:line="240" w:lineRule="auto"/>
              <w:jc w:val="both"/>
              <w:rPr>
                <w:rFonts w:eastAsia="Times New Roman" w:cstheme="minorHAnsi"/>
                <w:color w:val="000000"/>
                <w:sz w:val="20"/>
                <w:szCs w:val="20"/>
                <w:lang w:eastAsia="en-GB"/>
              </w:rPr>
            </w:pPr>
            <w:r w:rsidRPr="009A1B1D">
              <w:rPr>
                <w:rFonts w:eastAsia="Times New Roman" w:cstheme="minorHAnsi"/>
                <w:color w:val="000000"/>
                <w:sz w:val="20"/>
                <w:szCs w:val="20"/>
                <w:lang w:eastAsia="en-GB"/>
              </w:rPr>
              <w:t>Odds ratio of less than one for annual percentage change in parameter shows that reduced declines are related to lower risk of previous fracture</w:t>
            </w:r>
          </w:p>
        </w:tc>
      </w:tr>
      <w:tr w:rsidR="00803A2F" w:rsidRPr="009A1B1D" w14:paraId="143DE617" w14:textId="77777777" w:rsidTr="00800F0C">
        <w:trPr>
          <w:trHeight w:val="250"/>
        </w:trPr>
        <w:tc>
          <w:tcPr>
            <w:tcW w:w="13608" w:type="dxa"/>
            <w:gridSpan w:val="9"/>
            <w:tcBorders>
              <w:top w:val="nil"/>
              <w:left w:val="nil"/>
              <w:bottom w:val="nil"/>
              <w:right w:val="nil"/>
            </w:tcBorders>
            <w:shd w:val="clear" w:color="auto" w:fill="auto"/>
            <w:noWrap/>
            <w:vAlign w:val="bottom"/>
            <w:hideMark/>
          </w:tcPr>
          <w:p w14:paraId="61E473DE" w14:textId="77777777" w:rsidR="00803A2F" w:rsidRPr="009A1B1D" w:rsidRDefault="00803A2F" w:rsidP="00800F0C">
            <w:pPr>
              <w:spacing w:after="0" w:line="240" w:lineRule="auto"/>
              <w:jc w:val="both"/>
              <w:rPr>
                <w:rFonts w:eastAsia="Times New Roman" w:cstheme="minorHAnsi"/>
                <w:sz w:val="20"/>
                <w:szCs w:val="20"/>
                <w:lang w:eastAsia="en-GB"/>
              </w:rPr>
            </w:pPr>
            <w:r w:rsidRPr="009A1B1D">
              <w:rPr>
                <w:rFonts w:eastAsia="Times New Roman" w:cstheme="minorHAnsi"/>
                <w:color w:val="000000"/>
                <w:sz w:val="20"/>
                <w:szCs w:val="20"/>
                <w:lang w:eastAsia="en-GB"/>
              </w:rPr>
              <w:t>Significant associations (p&lt;0.05) are given in italics</w:t>
            </w:r>
          </w:p>
        </w:tc>
      </w:tr>
    </w:tbl>
    <w:p w14:paraId="25B0BD0D" w14:textId="77777777" w:rsidR="00803A2F" w:rsidRPr="009A1B1D" w:rsidRDefault="00803A2F" w:rsidP="00803A2F">
      <w:pPr>
        <w:spacing w:after="0"/>
        <w:rPr>
          <w:rFonts w:cstheme="minorHAnsi"/>
          <w:sz w:val="20"/>
          <w:szCs w:val="20"/>
        </w:rPr>
      </w:pPr>
    </w:p>
    <w:p w14:paraId="08515426" w14:textId="77777777" w:rsidR="00803A2F" w:rsidRDefault="00803A2F" w:rsidP="00803A2F">
      <w:pPr>
        <w:spacing w:after="0"/>
        <w:rPr>
          <w:rFonts w:cstheme="minorHAnsi"/>
          <w:sz w:val="20"/>
          <w:szCs w:val="20"/>
        </w:rPr>
      </w:pPr>
    </w:p>
    <w:p w14:paraId="3315E0AA" w14:textId="77777777" w:rsidR="00803A2F" w:rsidRDefault="00803A2F" w:rsidP="00803A2F">
      <w:pPr>
        <w:spacing w:after="0"/>
        <w:rPr>
          <w:rFonts w:cstheme="minorHAnsi"/>
          <w:sz w:val="20"/>
          <w:szCs w:val="20"/>
        </w:rPr>
      </w:pPr>
    </w:p>
    <w:p w14:paraId="6958AFB3" w14:textId="77777777" w:rsidR="00803A2F" w:rsidRPr="009A1B1D" w:rsidRDefault="00803A2F" w:rsidP="00803A2F">
      <w:pPr>
        <w:spacing w:after="0"/>
        <w:rPr>
          <w:rFonts w:cstheme="minorHAnsi"/>
          <w:sz w:val="20"/>
          <w:szCs w:val="20"/>
        </w:rPr>
      </w:pPr>
    </w:p>
    <w:p w14:paraId="0A594CFB" w14:textId="77777777" w:rsidR="00803A2F" w:rsidRPr="009A1B1D" w:rsidRDefault="00803A2F" w:rsidP="00803A2F">
      <w:pPr>
        <w:spacing w:after="0"/>
        <w:rPr>
          <w:rFonts w:cstheme="minorHAnsi"/>
          <w:sz w:val="20"/>
          <w:szCs w:val="20"/>
        </w:rPr>
      </w:pPr>
    </w:p>
    <w:tbl>
      <w:tblPr>
        <w:tblW w:w="12333" w:type="dxa"/>
        <w:tblLook w:val="04A0" w:firstRow="1" w:lastRow="0" w:firstColumn="1" w:lastColumn="0" w:noHBand="0" w:noVBand="1"/>
      </w:tblPr>
      <w:tblGrid>
        <w:gridCol w:w="3508"/>
        <w:gridCol w:w="1962"/>
        <w:gridCol w:w="2008"/>
        <w:gridCol w:w="1734"/>
        <w:gridCol w:w="1513"/>
        <w:gridCol w:w="34"/>
        <w:gridCol w:w="1574"/>
      </w:tblGrid>
      <w:tr w:rsidR="00803A2F" w:rsidRPr="009A1B1D" w14:paraId="184CD106" w14:textId="77777777" w:rsidTr="00800F0C">
        <w:trPr>
          <w:trHeight w:val="260"/>
        </w:trPr>
        <w:tc>
          <w:tcPr>
            <w:tcW w:w="10725" w:type="dxa"/>
            <w:gridSpan w:val="5"/>
            <w:tcBorders>
              <w:top w:val="nil"/>
              <w:left w:val="nil"/>
              <w:bottom w:val="nil"/>
              <w:right w:val="nil"/>
            </w:tcBorders>
            <w:shd w:val="clear" w:color="auto" w:fill="auto"/>
            <w:noWrap/>
            <w:vAlign w:val="bottom"/>
          </w:tcPr>
          <w:p w14:paraId="7AECA24A" w14:textId="4514C8F7" w:rsidR="00803A2F" w:rsidRPr="009A1B1D" w:rsidRDefault="00803A2F" w:rsidP="00803A2F">
            <w:pPr>
              <w:spacing w:after="0" w:line="240" w:lineRule="auto"/>
              <w:jc w:val="both"/>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 xml:space="preserve">Supplementary Table </w:t>
            </w:r>
            <w:r>
              <w:rPr>
                <w:rFonts w:eastAsia="Times New Roman" w:cstheme="minorHAnsi"/>
                <w:b/>
                <w:bCs/>
                <w:color w:val="000000"/>
                <w:sz w:val="20"/>
                <w:szCs w:val="20"/>
                <w:lang w:eastAsia="en-GB"/>
              </w:rPr>
              <w:t>C</w:t>
            </w:r>
            <w:r w:rsidRPr="009A1B1D">
              <w:rPr>
                <w:rFonts w:eastAsia="Times New Roman" w:cstheme="minorHAnsi"/>
                <w:b/>
                <w:bCs/>
                <w:color w:val="000000"/>
                <w:sz w:val="20"/>
                <w:szCs w:val="20"/>
                <w:lang w:eastAsia="en-GB"/>
              </w:rPr>
              <w:t>: Pearson correlations between tibial HR-pQCT parameters associated with previous fracture</w:t>
            </w:r>
          </w:p>
        </w:tc>
        <w:tc>
          <w:tcPr>
            <w:tcW w:w="1608" w:type="dxa"/>
            <w:gridSpan w:val="2"/>
            <w:tcBorders>
              <w:top w:val="nil"/>
              <w:left w:val="nil"/>
              <w:bottom w:val="nil"/>
              <w:right w:val="nil"/>
            </w:tcBorders>
            <w:shd w:val="clear" w:color="auto" w:fill="auto"/>
            <w:noWrap/>
            <w:vAlign w:val="bottom"/>
          </w:tcPr>
          <w:p w14:paraId="631ADAE8"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p>
        </w:tc>
      </w:tr>
      <w:tr w:rsidR="00803A2F" w:rsidRPr="009A1B1D" w14:paraId="776646A3" w14:textId="77777777" w:rsidTr="00800F0C">
        <w:trPr>
          <w:trHeight w:val="260"/>
        </w:trPr>
        <w:tc>
          <w:tcPr>
            <w:tcW w:w="10725" w:type="dxa"/>
            <w:gridSpan w:val="5"/>
            <w:tcBorders>
              <w:top w:val="nil"/>
              <w:left w:val="nil"/>
              <w:bottom w:val="nil"/>
              <w:right w:val="nil"/>
            </w:tcBorders>
            <w:shd w:val="clear" w:color="auto" w:fill="auto"/>
            <w:noWrap/>
            <w:vAlign w:val="bottom"/>
          </w:tcPr>
          <w:p w14:paraId="55FB8561"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p>
        </w:tc>
        <w:tc>
          <w:tcPr>
            <w:tcW w:w="1608" w:type="dxa"/>
            <w:gridSpan w:val="2"/>
            <w:tcBorders>
              <w:top w:val="nil"/>
              <w:left w:val="nil"/>
              <w:bottom w:val="nil"/>
              <w:right w:val="nil"/>
            </w:tcBorders>
            <w:shd w:val="clear" w:color="auto" w:fill="auto"/>
            <w:noWrap/>
            <w:vAlign w:val="bottom"/>
          </w:tcPr>
          <w:p w14:paraId="2D38CEE7"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p>
        </w:tc>
      </w:tr>
      <w:tr w:rsidR="00803A2F" w:rsidRPr="009A1B1D" w14:paraId="14D38F93" w14:textId="77777777" w:rsidTr="00800F0C">
        <w:trPr>
          <w:trHeight w:val="260"/>
        </w:trPr>
        <w:tc>
          <w:tcPr>
            <w:tcW w:w="3508" w:type="dxa"/>
            <w:tcBorders>
              <w:top w:val="single" w:sz="4" w:space="0" w:color="auto"/>
              <w:left w:val="nil"/>
              <w:bottom w:val="single" w:sz="4" w:space="0" w:color="auto"/>
              <w:right w:val="nil"/>
            </w:tcBorders>
            <w:shd w:val="clear" w:color="auto" w:fill="auto"/>
            <w:vAlign w:val="center"/>
            <w:hideMark/>
          </w:tcPr>
          <w:p w14:paraId="29B0C970" w14:textId="77777777" w:rsidR="00803A2F" w:rsidRPr="009A1B1D" w:rsidRDefault="00803A2F" w:rsidP="00800F0C">
            <w:pPr>
              <w:spacing w:after="0" w:line="240" w:lineRule="auto"/>
              <w:jc w:val="both"/>
              <w:rPr>
                <w:rFonts w:eastAsia="Times New Roman" w:cstheme="minorHAnsi"/>
                <w:b/>
                <w:bCs/>
                <w:color w:val="000000"/>
                <w:sz w:val="20"/>
                <w:szCs w:val="20"/>
                <w:lang w:eastAsia="en-GB"/>
              </w:rPr>
            </w:pPr>
            <w:r w:rsidRPr="009A1B1D">
              <w:rPr>
                <w:rFonts w:eastAsia="Times New Roman" w:cstheme="minorHAnsi"/>
                <w:b/>
                <w:bCs/>
                <w:color w:val="000000"/>
                <w:sz w:val="20"/>
                <w:szCs w:val="20"/>
                <w:lang w:eastAsia="en-GB"/>
              </w:rPr>
              <w:t>Tibial HR-pQCT parameters</w:t>
            </w:r>
          </w:p>
        </w:tc>
        <w:tc>
          <w:tcPr>
            <w:tcW w:w="1962" w:type="dxa"/>
            <w:tcBorders>
              <w:top w:val="single" w:sz="4" w:space="0" w:color="auto"/>
              <w:left w:val="nil"/>
              <w:bottom w:val="single" w:sz="4" w:space="0" w:color="auto"/>
              <w:right w:val="nil"/>
            </w:tcBorders>
            <w:shd w:val="clear" w:color="auto" w:fill="auto"/>
            <w:vAlign w:val="center"/>
            <w:hideMark/>
          </w:tcPr>
          <w:p w14:paraId="7E2C88A7" w14:textId="77777777" w:rsidR="00803A2F" w:rsidRPr="009A1B1D" w:rsidRDefault="00803A2F" w:rsidP="00800F0C">
            <w:pPr>
              <w:spacing w:after="0" w:line="240" w:lineRule="auto"/>
              <w:rPr>
                <w:rFonts w:eastAsia="Times New Roman" w:cstheme="minorHAnsi"/>
                <w:bCs/>
                <w:color w:val="000000"/>
                <w:sz w:val="20"/>
                <w:szCs w:val="20"/>
                <w:lang w:eastAsia="en-GB"/>
              </w:rPr>
            </w:pPr>
            <w:r w:rsidRPr="009A1B1D">
              <w:rPr>
                <w:rFonts w:eastAsia="Times New Roman" w:cstheme="minorHAnsi"/>
                <w:bCs/>
                <w:color w:val="000000"/>
                <w:sz w:val="20"/>
                <w:szCs w:val="20"/>
                <w:lang w:eastAsia="en-GB"/>
              </w:rPr>
              <w:t xml:space="preserve">Trabecular </w:t>
            </w:r>
          </w:p>
          <w:p w14:paraId="0D836D00" w14:textId="77777777" w:rsidR="00803A2F" w:rsidRPr="009A1B1D" w:rsidRDefault="00803A2F" w:rsidP="00800F0C">
            <w:pPr>
              <w:spacing w:after="0" w:line="240" w:lineRule="auto"/>
              <w:rPr>
                <w:rFonts w:eastAsia="Times New Roman" w:cstheme="minorHAnsi"/>
                <w:bCs/>
                <w:color w:val="000000"/>
                <w:sz w:val="20"/>
                <w:szCs w:val="20"/>
                <w:lang w:eastAsia="en-GB"/>
              </w:rPr>
            </w:pPr>
            <w:r w:rsidRPr="009A1B1D">
              <w:rPr>
                <w:rFonts w:eastAsia="Times New Roman" w:cstheme="minorHAnsi"/>
                <w:bCs/>
                <w:color w:val="000000"/>
                <w:sz w:val="20"/>
                <w:szCs w:val="20"/>
                <w:lang w:eastAsia="en-GB"/>
              </w:rPr>
              <w:t>area</w:t>
            </w:r>
          </w:p>
        </w:tc>
        <w:tc>
          <w:tcPr>
            <w:tcW w:w="2008" w:type="dxa"/>
            <w:tcBorders>
              <w:top w:val="single" w:sz="4" w:space="0" w:color="auto"/>
              <w:left w:val="nil"/>
              <w:bottom w:val="single" w:sz="4" w:space="0" w:color="auto"/>
              <w:right w:val="nil"/>
            </w:tcBorders>
            <w:shd w:val="clear" w:color="auto" w:fill="auto"/>
            <w:vAlign w:val="center"/>
            <w:hideMark/>
          </w:tcPr>
          <w:p w14:paraId="05F95612" w14:textId="77777777" w:rsidR="00803A2F" w:rsidRPr="009A1B1D" w:rsidRDefault="00803A2F" w:rsidP="00800F0C">
            <w:pPr>
              <w:spacing w:after="0" w:line="240" w:lineRule="auto"/>
              <w:rPr>
                <w:rFonts w:eastAsia="Times New Roman" w:cstheme="minorHAnsi"/>
                <w:bCs/>
                <w:color w:val="000000"/>
                <w:sz w:val="20"/>
                <w:szCs w:val="20"/>
                <w:lang w:eastAsia="en-GB"/>
              </w:rPr>
            </w:pPr>
            <w:r w:rsidRPr="009A1B1D">
              <w:rPr>
                <w:rFonts w:eastAsia="Times New Roman" w:cstheme="minorHAnsi"/>
                <w:bCs/>
                <w:color w:val="000000"/>
                <w:sz w:val="20"/>
                <w:szCs w:val="20"/>
                <w:lang w:eastAsia="en-GB"/>
              </w:rPr>
              <w:t xml:space="preserve">Total volumetric </w:t>
            </w:r>
          </w:p>
          <w:p w14:paraId="4967A570" w14:textId="77777777" w:rsidR="00803A2F" w:rsidRPr="009A1B1D" w:rsidRDefault="00803A2F" w:rsidP="00800F0C">
            <w:pPr>
              <w:spacing w:after="0" w:line="240" w:lineRule="auto"/>
              <w:rPr>
                <w:rFonts w:eastAsia="Times New Roman" w:cstheme="minorHAnsi"/>
                <w:bCs/>
                <w:color w:val="000000"/>
                <w:sz w:val="20"/>
                <w:szCs w:val="20"/>
                <w:lang w:eastAsia="en-GB"/>
              </w:rPr>
            </w:pPr>
            <w:r w:rsidRPr="009A1B1D">
              <w:rPr>
                <w:rFonts w:eastAsia="Times New Roman" w:cstheme="minorHAnsi"/>
                <w:bCs/>
                <w:color w:val="000000"/>
                <w:sz w:val="20"/>
                <w:szCs w:val="20"/>
                <w:lang w:eastAsia="en-GB"/>
              </w:rPr>
              <w:t>bone density</w:t>
            </w:r>
          </w:p>
        </w:tc>
        <w:tc>
          <w:tcPr>
            <w:tcW w:w="1734" w:type="dxa"/>
            <w:tcBorders>
              <w:top w:val="single" w:sz="4" w:space="0" w:color="auto"/>
              <w:left w:val="nil"/>
              <w:bottom w:val="single" w:sz="4" w:space="0" w:color="auto"/>
              <w:right w:val="nil"/>
            </w:tcBorders>
            <w:shd w:val="clear" w:color="auto" w:fill="auto"/>
            <w:vAlign w:val="center"/>
            <w:hideMark/>
          </w:tcPr>
          <w:p w14:paraId="28429CAB" w14:textId="77777777" w:rsidR="00803A2F" w:rsidRPr="009A1B1D" w:rsidRDefault="00803A2F" w:rsidP="00800F0C">
            <w:pPr>
              <w:spacing w:after="0" w:line="240" w:lineRule="auto"/>
              <w:rPr>
                <w:rFonts w:eastAsia="Times New Roman" w:cstheme="minorHAnsi"/>
                <w:bCs/>
                <w:color w:val="000000"/>
                <w:sz w:val="20"/>
                <w:szCs w:val="20"/>
                <w:lang w:eastAsia="en-GB"/>
              </w:rPr>
            </w:pPr>
            <w:r w:rsidRPr="009A1B1D">
              <w:rPr>
                <w:rFonts w:eastAsia="Times New Roman" w:cstheme="minorHAnsi"/>
                <w:bCs/>
                <w:color w:val="000000"/>
                <w:sz w:val="20"/>
                <w:szCs w:val="20"/>
                <w:lang w:eastAsia="en-GB"/>
              </w:rPr>
              <w:t xml:space="preserve">Cortical </w:t>
            </w:r>
          </w:p>
          <w:p w14:paraId="1E8123F0" w14:textId="77777777" w:rsidR="00803A2F" w:rsidRPr="009A1B1D" w:rsidRDefault="00803A2F" w:rsidP="00800F0C">
            <w:pPr>
              <w:spacing w:after="0" w:line="240" w:lineRule="auto"/>
              <w:rPr>
                <w:rFonts w:eastAsia="Times New Roman" w:cstheme="minorHAnsi"/>
                <w:bCs/>
                <w:color w:val="000000"/>
                <w:sz w:val="20"/>
                <w:szCs w:val="20"/>
                <w:lang w:eastAsia="en-GB"/>
              </w:rPr>
            </w:pPr>
            <w:r w:rsidRPr="009A1B1D">
              <w:rPr>
                <w:rFonts w:eastAsia="Times New Roman" w:cstheme="minorHAnsi"/>
                <w:bCs/>
                <w:color w:val="000000"/>
                <w:sz w:val="20"/>
                <w:szCs w:val="20"/>
                <w:lang w:eastAsia="en-GB"/>
              </w:rPr>
              <w:t>area</w:t>
            </w:r>
          </w:p>
        </w:tc>
        <w:tc>
          <w:tcPr>
            <w:tcW w:w="1547" w:type="dxa"/>
            <w:gridSpan w:val="2"/>
            <w:tcBorders>
              <w:top w:val="single" w:sz="4" w:space="0" w:color="auto"/>
              <w:left w:val="nil"/>
              <w:bottom w:val="single" w:sz="4" w:space="0" w:color="auto"/>
              <w:right w:val="nil"/>
            </w:tcBorders>
            <w:shd w:val="clear" w:color="auto" w:fill="auto"/>
            <w:vAlign w:val="center"/>
            <w:hideMark/>
          </w:tcPr>
          <w:p w14:paraId="5B4C8388" w14:textId="77777777" w:rsidR="00803A2F" w:rsidRPr="009A1B1D" w:rsidRDefault="00803A2F" w:rsidP="00800F0C">
            <w:pPr>
              <w:spacing w:after="0" w:line="240" w:lineRule="auto"/>
              <w:rPr>
                <w:rFonts w:eastAsia="Times New Roman" w:cstheme="minorHAnsi"/>
                <w:bCs/>
                <w:color w:val="000000"/>
                <w:sz w:val="20"/>
                <w:szCs w:val="20"/>
                <w:lang w:eastAsia="en-GB"/>
              </w:rPr>
            </w:pPr>
            <w:r w:rsidRPr="009A1B1D">
              <w:rPr>
                <w:rFonts w:eastAsia="Times New Roman" w:cstheme="minorHAnsi"/>
                <w:bCs/>
                <w:color w:val="000000"/>
                <w:sz w:val="20"/>
                <w:szCs w:val="20"/>
                <w:lang w:eastAsia="en-GB"/>
              </w:rPr>
              <w:t xml:space="preserve">Cortical </w:t>
            </w:r>
          </w:p>
          <w:p w14:paraId="215ECDFA" w14:textId="77777777" w:rsidR="00803A2F" w:rsidRPr="009A1B1D" w:rsidRDefault="00803A2F" w:rsidP="00800F0C">
            <w:pPr>
              <w:spacing w:after="0" w:line="240" w:lineRule="auto"/>
              <w:rPr>
                <w:rFonts w:eastAsia="Times New Roman" w:cstheme="minorHAnsi"/>
                <w:bCs/>
                <w:color w:val="000000"/>
                <w:sz w:val="20"/>
                <w:szCs w:val="20"/>
                <w:lang w:eastAsia="en-GB"/>
              </w:rPr>
            </w:pPr>
            <w:r w:rsidRPr="009A1B1D">
              <w:rPr>
                <w:rFonts w:eastAsia="Times New Roman" w:cstheme="minorHAnsi"/>
                <w:bCs/>
                <w:color w:val="000000"/>
                <w:sz w:val="20"/>
                <w:szCs w:val="20"/>
                <w:lang w:eastAsia="en-GB"/>
              </w:rPr>
              <w:t>density</w:t>
            </w:r>
          </w:p>
        </w:tc>
        <w:tc>
          <w:tcPr>
            <w:tcW w:w="1574" w:type="dxa"/>
            <w:tcBorders>
              <w:top w:val="single" w:sz="4" w:space="0" w:color="auto"/>
              <w:left w:val="nil"/>
              <w:bottom w:val="single" w:sz="4" w:space="0" w:color="auto"/>
              <w:right w:val="nil"/>
            </w:tcBorders>
            <w:shd w:val="clear" w:color="auto" w:fill="auto"/>
            <w:vAlign w:val="center"/>
            <w:hideMark/>
          </w:tcPr>
          <w:p w14:paraId="4D10B3EE" w14:textId="77777777" w:rsidR="00803A2F" w:rsidRPr="009A1B1D" w:rsidRDefault="00803A2F" w:rsidP="00800F0C">
            <w:pPr>
              <w:spacing w:after="0" w:line="240" w:lineRule="auto"/>
              <w:rPr>
                <w:rFonts w:eastAsia="Times New Roman" w:cstheme="minorHAnsi"/>
                <w:bCs/>
                <w:color w:val="000000"/>
                <w:sz w:val="20"/>
                <w:szCs w:val="20"/>
                <w:lang w:eastAsia="en-GB"/>
              </w:rPr>
            </w:pPr>
            <w:r w:rsidRPr="009A1B1D">
              <w:rPr>
                <w:rFonts w:eastAsia="Times New Roman" w:cstheme="minorHAnsi"/>
                <w:bCs/>
                <w:color w:val="000000"/>
                <w:sz w:val="20"/>
                <w:szCs w:val="20"/>
                <w:lang w:eastAsia="en-GB"/>
              </w:rPr>
              <w:t>Cortical thickness</w:t>
            </w:r>
          </w:p>
        </w:tc>
      </w:tr>
      <w:tr w:rsidR="00803A2F" w:rsidRPr="009A1B1D" w14:paraId="0944EC34" w14:textId="77777777" w:rsidTr="00800F0C">
        <w:trPr>
          <w:trHeight w:val="250"/>
        </w:trPr>
        <w:tc>
          <w:tcPr>
            <w:tcW w:w="3508" w:type="dxa"/>
            <w:tcBorders>
              <w:top w:val="nil"/>
              <w:left w:val="nil"/>
              <w:bottom w:val="nil"/>
              <w:right w:val="nil"/>
            </w:tcBorders>
            <w:shd w:val="clear" w:color="auto" w:fill="auto"/>
            <w:vAlign w:val="center"/>
            <w:hideMark/>
          </w:tcPr>
          <w:p w14:paraId="1337B347" w14:textId="77777777" w:rsidR="00803A2F" w:rsidRPr="009A1B1D" w:rsidRDefault="00803A2F" w:rsidP="00800F0C">
            <w:pPr>
              <w:spacing w:after="0" w:line="240" w:lineRule="auto"/>
              <w:jc w:val="both"/>
              <w:rPr>
                <w:rFonts w:eastAsia="Times New Roman" w:cstheme="minorHAnsi"/>
                <w:color w:val="000000"/>
                <w:sz w:val="20"/>
                <w:szCs w:val="20"/>
                <w:lang w:eastAsia="en-GB"/>
              </w:rPr>
            </w:pPr>
            <w:r w:rsidRPr="009A1B1D">
              <w:rPr>
                <w:rFonts w:eastAsia="Times New Roman" w:cstheme="minorHAnsi"/>
                <w:color w:val="000000"/>
                <w:sz w:val="20"/>
                <w:szCs w:val="20"/>
                <w:lang w:eastAsia="en-GB"/>
              </w:rPr>
              <w:t>Total volumetric bone density</w:t>
            </w:r>
          </w:p>
        </w:tc>
        <w:tc>
          <w:tcPr>
            <w:tcW w:w="1962" w:type="dxa"/>
            <w:tcBorders>
              <w:top w:val="nil"/>
              <w:left w:val="nil"/>
              <w:bottom w:val="nil"/>
              <w:right w:val="nil"/>
            </w:tcBorders>
            <w:hideMark/>
          </w:tcPr>
          <w:p w14:paraId="5AE55919" w14:textId="77777777" w:rsidR="00803A2F" w:rsidRPr="009A1B1D" w:rsidRDefault="00803A2F" w:rsidP="00800F0C">
            <w:pPr>
              <w:spacing w:after="0" w:line="240" w:lineRule="auto"/>
              <w:jc w:val="both"/>
              <w:rPr>
                <w:rFonts w:eastAsia="Times New Roman" w:cstheme="minorHAnsi"/>
                <w:color w:val="000000"/>
                <w:sz w:val="20"/>
                <w:szCs w:val="20"/>
                <w:lang w:eastAsia="en-GB"/>
              </w:rPr>
            </w:pPr>
            <w:r w:rsidRPr="009A1B1D">
              <w:rPr>
                <w:rFonts w:cstheme="minorHAnsi"/>
                <w:sz w:val="20"/>
                <w:szCs w:val="20"/>
                <w:lang w:val="en-US"/>
              </w:rPr>
              <w:t>-0.31***</w:t>
            </w:r>
          </w:p>
        </w:tc>
        <w:tc>
          <w:tcPr>
            <w:tcW w:w="2008" w:type="dxa"/>
            <w:tcBorders>
              <w:top w:val="nil"/>
              <w:left w:val="nil"/>
              <w:bottom w:val="nil"/>
              <w:right w:val="nil"/>
            </w:tcBorders>
            <w:hideMark/>
          </w:tcPr>
          <w:p w14:paraId="2B97F7AA" w14:textId="77777777" w:rsidR="00803A2F" w:rsidRPr="009A1B1D" w:rsidRDefault="00803A2F" w:rsidP="00800F0C">
            <w:pPr>
              <w:spacing w:after="0" w:line="240" w:lineRule="auto"/>
              <w:jc w:val="both"/>
              <w:rPr>
                <w:rFonts w:eastAsia="Times New Roman" w:cstheme="minorHAnsi"/>
                <w:color w:val="000000"/>
                <w:sz w:val="20"/>
                <w:szCs w:val="20"/>
                <w:lang w:eastAsia="en-GB"/>
              </w:rPr>
            </w:pPr>
          </w:p>
        </w:tc>
        <w:tc>
          <w:tcPr>
            <w:tcW w:w="1734" w:type="dxa"/>
            <w:tcBorders>
              <w:top w:val="nil"/>
              <w:left w:val="nil"/>
              <w:bottom w:val="nil"/>
              <w:right w:val="nil"/>
            </w:tcBorders>
            <w:hideMark/>
          </w:tcPr>
          <w:p w14:paraId="0004F799" w14:textId="77777777" w:rsidR="00803A2F" w:rsidRPr="009A1B1D" w:rsidRDefault="00803A2F" w:rsidP="00800F0C">
            <w:pPr>
              <w:spacing w:after="0" w:line="240" w:lineRule="auto"/>
              <w:jc w:val="both"/>
              <w:rPr>
                <w:rFonts w:eastAsia="Times New Roman" w:cstheme="minorHAnsi"/>
                <w:color w:val="000000"/>
                <w:sz w:val="20"/>
                <w:szCs w:val="20"/>
                <w:lang w:eastAsia="en-GB"/>
              </w:rPr>
            </w:pPr>
          </w:p>
        </w:tc>
        <w:tc>
          <w:tcPr>
            <w:tcW w:w="1547" w:type="dxa"/>
            <w:gridSpan w:val="2"/>
            <w:tcBorders>
              <w:top w:val="nil"/>
              <w:left w:val="nil"/>
              <w:bottom w:val="nil"/>
              <w:right w:val="nil"/>
            </w:tcBorders>
            <w:hideMark/>
          </w:tcPr>
          <w:p w14:paraId="599B5CF5" w14:textId="77777777" w:rsidR="00803A2F" w:rsidRPr="009A1B1D" w:rsidRDefault="00803A2F" w:rsidP="00800F0C">
            <w:pPr>
              <w:spacing w:after="0" w:line="240" w:lineRule="auto"/>
              <w:jc w:val="both"/>
              <w:rPr>
                <w:rFonts w:eastAsia="Times New Roman" w:cstheme="minorHAnsi"/>
                <w:sz w:val="20"/>
                <w:szCs w:val="20"/>
                <w:lang w:eastAsia="en-GB"/>
              </w:rPr>
            </w:pPr>
          </w:p>
        </w:tc>
        <w:tc>
          <w:tcPr>
            <w:tcW w:w="1574" w:type="dxa"/>
            <w:tcBorders>
              <w:top w:val="nil"/>
              <w:left w:val="nil"/>
              <w:bottom w:val="nil"/>
              <w:right w:val="nil"/>
            </w:tcBorders>
            <w:hideMark/>
          </w:tcPr>
          <w:p w14:paraId="3849FB92" w14:textId="77777777" w:rsidR="00803A2F" w:rsidRPr="009A1B1D" w:rsidRDefault="00803A2F" w:rsidP="00800F0C">
            <w:pPr>
              <w:spacing w:after="0" w:line="240" w:lineRule="auto"/>
              <w:jc w:val="both"/>
              <w:rPr>
                <w:rFonts w:eastAsia="Times New Roman" w:cstheme="minorHAnsi"/>
                <w:sz w:val="20"/>
                <w:szCs w:val="20"/>
                <w:lang w:eastAsia="en-GB"/>
              </w:rPr>
            </w:pPr>
          </w:p>
        </w:tc>
      </w:tr>
      <w:tr w:rsidR="00803A2F" w:rsidRPr="009A1B1D" w14:paraId="712C9C59" w14:textId="77777777" w:rsidTr="00800F0C">
        <w:trPr>
          <w:trHeight w:val="250"/>
        </w:trPr>
        <w:tc>
          <w:tcPr>
            <w:tcW w:w="3508" w:type="dxa"/>
            <w:tcBorders>
              <w:top w:val="nil"/>
              <w:left w:val="nil"/>
              <w:bottom w:val="nil"/>
              <w:right w:val="nil"/>
            </w:tcBorders>
            <w:shd w:val="clear" w:color="auto" w:fill="auto"/>
            <w:vAlign w:val="center"/>
            <w:hideMark/>
          </w:tcPr>
          <w:p w14:paraId="34264A67" w14:textId="77777777" w:rsidR="00803A2F" w:rsidRPr="009A1B1D" w:rsidRDefault="00803A2F" w:rsidP="00800F0C">
            <w:pPr>
              <w:spacing w:after="0" w:line="240" w:lineRule="auto"/>
              <w:jc w:val="both"/>
              <w:rPr>
                <w:rFonts w:eastAsia="Times New Roman" w:cstheme="minorHAnsi"/>
                <w:color w:val="000000"/>
                <w:sz w:val="20"/>
                <w:szCs w:val="20"/>
                <w:lang w:eastAsia="en-GB"/>
              </w:rPr>
            </w:pPr>
            <w:r w:rsidRPr="009A1B1D">
              <w:rPr>
                <w:rFonts w:eastAsia="Times New Roman" w:cstheme="minorHAnsi"/>
                <w:color w:val="000000"/>
                <w:sz w:val="20"/>
                <w:szCs w:val="20"/>
                <w:lang w:eastAsia="en-GB"/>
              </w:rPr>
              <w:t>Cortical area</w:t>
            </w:r>
          </w:p>
        </w:tc>
        <w:tc>
          <w:tcPr>
            <w:tcW w:w="1962" w:type="dxa"/>
            <w:tcBorders>
              <w:top w:val="nil"/>
              <w:left w:val="nil"/>
              <w:bottom w:val="nil"/>
              <w:right w:val="nil"/>
            </w:tcBorders>
            <w:hideMark/>
          </w:tcPr>
          <w:p w14:paraId="3C011E25" w14:textId="77777777" w:rsidR="00803A2F" w:rsidRPr="009A1B1D" w:rsidRDefault="00803A2F" w:rsidP="00800F0C">
            <w:pPr>
              <w:spacing w:after="0" w:line="240" w:lineRule="auto"/>
              <w:jc w:val="both"/>
              <w:rPr>
                <w:rFonts w:eastAsia="Times New Roman" w:cstheme="minorHAnsi"/>
                <w:color w:val="000000"/>
                <w:sz w:val="20"/>
                <w:szCs w:val="20"/>
                <w:lang w:eastAsia="en-GB"/>
              </w:rPr>
            </w:pPr>
            <w:r w:rsidRPr="009A1B1D">
              <w:rPr>
                <w:rFonts w:cstheme="minorHAnsi"/>
                <w:sz w:val="20"/>
                <w:szCs w:val="20"/>
                <w:lang w:val="en-US"/>
              </w:rPr>
              <w:t>0.08</w:t>
            </w:r>
          </w:p>
        </w:tc>
        <w:tc>
          <w:tcPr>
            <w:tcW w:w="2008" w:type="dxa"/>
            <w:tcBorders>
              <w:top w:val="nil"/>
              <w:left w:val="nil"/>
              <w:bottom w:val="nil"/>
              <w:right w:val="nil"/>
            </w:tcBorders>
            <w:hideMark/>
          </w:tcPr>
          <w:p w14:paraId="11EE4B49" w14:textId="77777777" w:rsidR="00803A2F" w:rsidRPr="009A1B1D" w:rsidRDefault="00803A2F" w:rsidP="00800F0C">
            <w:pPr>
              <w:spacing w:after="0" w:line="240" w:lineRule="auto"/>
              <w:jc w:val="both"/>
              <w:rPr>
                <w:rFonts w:eastAsia="Times New Roman" w:cstheme="minorHAnsi"/>
                <w:color w:val="FF0000"/>
                <w:sz w:val="20"/>
                <w:szCs w:val="20"/>
                <w:lang w:eastAsia="en-GB"/>
              </w:rPr>
            </w:pPr>
            <w:r w:rsidRPr="009A1B1D">
              <w:rPr>
                <w:rFonts w:cstheme="minorHAnsi"/>
                <w:sz w:val="20"/>
                <w:szCs w:val="20"/>
                <w:lang w:val="en-US"/>
              </w:rPr>
              <w:t>0.76***</w:t>
            </w:r>
          </w:p>
        </w:tc>
        <w:tc>
          <w:tcPr>
            <w:tcW w:w="1734" w:type="dxa"/>
            <w:tcBorders>
              <w:top w:val="nil"/>
              <w:left w:val="nil"/>
              <w:bottom w:val="nil"/>
              <w:right w:val="nil"/>
            </w:tcBorders>
            <w:hideMark/>
          </w:tcPr>
          <w:p w14:paraId="7DCADAD3" w14:textId="77777777" w:rsidR="00803A2F" w:rsidRPr="009A1B1D" w:rsidRDefault="00803A2F" w:rsidP="00800F0C">
            <w:pPr>
              <w:spacing w:after="0" w:line="240" w:lineRule="auto"/>
              <w:jc w:val="both"/>
              <w:rPr>
                <w:rFonts w:eastAsia="Times New Roman" w:cstheme="minorHAnsi"/>
                <w:color w:val="000000"/>
                <w:sz w:val="20"/>
                <w:szCs w:val="20"/>
                <w:lang w:eastAsia="en-GB"/>
              </w:rPr>
            </w:pPr>
          </w:p>
        </w:tc>
        <w:tc>
          <w:tcPr>
            <w:tcW w:w="1547" w:type="dxa"/>
            <w:gridSpan w:val="2"/>
            <w:tcBorders>
              <w:top w:val="nil"/>
              <w:left w:val="nil"/>
              <w:bottom w:val="nil"/>
              <w:right w:val="nil"/>
            </w:tcBorders>
            <w:hideMark/>
          </w:tcPr>
          <w:p w14:paraId="6A39D067" w14:textId="77777777" w:rsidR="00803A2F" w:rsidRPr="009A1B1D" w:rsidRDefault="00803A2F" w:rsidP="00800F0C">
            <w:pPr>
              <w:spacing w:after="0" w:line="240" w:lineRule="auto"/>
              <w:jc w:val="both"/>
              <w:rPr>
                <w:rFonts w:eastAsia="Times New Roman" w:cstheme="minorHAnsi"/>
                <w:color w:val="000000"/>
                <w:sz w:val="20"/>
                <w:szCs w:val="20"/>
                <w:lang w:eastAsia="en-GB"/>
              </w:rPr>
            </w:pPr>
          </w:p>
        </w:tc>
        <w:tc>
          <w:tcPr>
            <w:tcW w:w="1574" w:type="dxa"/>
            <w:tcBorders>
              <w:top w:val="nil"/>
              <w:left w:val="nil"/>
              <w:bottom w:val="nil"/>
              <w:right w:val="nil"/>
            </w:tcBorders>
            <w:hideMark/>
          </w:tcPr>
          <w:p w14:paraId="46FCF415" w14:textId="77777777" w:rsidR="00803A2F" w:rsidRPr="009A1B1D" w:rsidRDefault="00803A2F" w:rsidP="00800F0C">
            <w:pPr>
              <w:spacing w:after="0" w:line="240" w:lineRule="auto"/>
              <w:jc w:val="both"/>
              <w:rPr>
                <w:rFonts w:eastAsia="Times New Roman" w:cstheme="minorHAnsi"/>
                <w:sz w:val="20"/>
                <w:szCs w:val="20"/>
                <w:lang w:eastAsia="en-GB"/>
              </w:rPr>
            </w:pPr>
          </w:p>
        </w:tc>
      </w:tr>
      <w:tr w:rsidR="00803A2F" w:rsidRPr="009A1B1D" w14:paraId="4AA0B576" w14:textId="77777777" w:rsidTr="00800F0C">
        <w:trPr>
          <w:trHeight w:val="250"/>
        </w:trPr>
        <w:tc>
          <w:tcPr>
            <w:tcW w:w="3508" w:type="dxa"/>
            <w:tcBorders>
              <w:top w:val="nil"/>
              <w:left w:val="nil"/>
              <w:bottom w:val="nil"/>
              <w:right w:val="nil"/>
            </w:tcBorders>
            <w:shd w:val="clear" w:color="auto" w:fill="auto"/>
            <w:vAlign w:val="center"/>
            <w:hideMark/>
          </w:tcPr>
          <w:p w14:paraId="5776F08D" w14:textId="77777777" w:rsidR="00803A2F" w:rsidRPr="009A1B1D" w:rsidRDefault="00803A2F" w:rsidP="00800F0C">
            <w:pPr>
              <w:spacing w:after="0" w:line="240" w:lineRule="auto"/>
              <w:jc w:val="both"/>
              <w:rPr>
                <w:rFonts w:eastAsia="Times New Roman" w:cstheme="minorHAnsi"/>
                <w:color w:val="000000"/>
                <w:sz w:val="20"/>
                <w:szCs w:val="20"/>
                <w:lang w:eastAsia="en-GB"/>
              </w:rPr>
            </w:pPr>
            <w:r w:rsidRPr="009A1B1D">
              <w:rPr>
                <w:rFonts w:eastAsia="Times New Roman" w:cstheme="minorHAnsi"/>
                <w:color w:val="000000"/>
                <w:sz w:val="20"/>
                <w:szCs w:val="20"/>
                <w:lang w:eastAsia="en-GB"/>
              </w:rPr>
              <w:t xml:space="preserve">Cortical density </w:t>
            </w:r>
          </w:p>
        </w:tc>
        <w:tc>
          <w:tcPr>
            <w:tcW w:w="1962" w:type="dxa"/>
            <w:tcBorders>
              <w:top w:val="nil"/>
              <w:left w:val="nil"/>
              <w:bottom w:val="nil"/>
              <w:right w:val="nil"/>
            </w:tcBorders>
            <w:hideMark/>
          </w:tcPr>
          <w:p w14:paraId="08F7328F" w14:textId="77777777" w:rsidR="00803A2F" w:rsidRPr="009A1B1D" w:rsidRDefault="00803A2F" w:rsidP="00800F0C">
            <w:pPr>
              <w:spacing w:after="0" w:line="240" w:lineRule="auto"/>
              <w:jc w:val="both"/>
              <w:rPr>
                <w:rFonts w:eastAsia="Times New Roman" w:cstheme="minorHAnsi"/>
                <w:color w:val="000000"/>
                <w:sz w:val="20"/>
                <w:szCs w:val="20"/>
                <w:lang w:eastAsia="en-GB"/>
              </w:rPr>
            </w:pPr>
            <w:r w:rsidRPr="009A1B1D">
              <w:rPr>
                <w:rFonts w:cstheme="minorHAnsi"/>
                <w:sz w:val="20"/>
                <w:szCs w:val="20"/>
                <w:lang w:val="en-US"/>
              </w:rPr>
              <w:t>-0.12*</w:t>
            </w:r>
          </w:p>
        </w:tc>
        <w:tc>
          <w:tcPr>
            <w:tcW w:w="2008" w:type="dxa"/>
            <w:tcBorders>
              <w:top w:val="nil"/>
              <w:left w:val="nil"/>
              <w:bottom w:val="nil"/>
              <w:right w:val="nil"/>
            </w:tcBorders>
            <w:hideMark/>
          </w:tcPr>
          <w:p w14:paraId="0E5B498E" w14:textId="77777777" w:rsidR="00803A2F" w:rsidRPr="009A1B1D" w:rsidRDefault="00803A2F" w:rsidP="00800F0C">
            <w:pPr>
              <w:spacing w:after="0" w:line="240" w:lineRule="auto"/>
              <w:jc w:val="both"/>
              <w:rPr>
                <w:rFonts w:eastAsia="Times New Roman" w:cstheme="minorHAnsi"/>
                <w:color w:val="000000"/>
                <w:sz w:val="20"/>
                <w:szCs w:val="20"/>
                <w:lang w:eastAsia="en-GB"/>
              </w:rPr>
            </w:pPr>
            <w:r w:rsidRPr="009A1B1D">
              <w:rPr>
                <w:rFonts w:cstheme="minorHAnsi"/>
                <w:sz w:val="20"/>
                <w:szCs w:val="20"/>
                <w:lang w:val="en-US"/>
              </w:rPr>
              <w:t>0.70***</w:t>
            </w:r>
          </w:p>
        </w:tc>
        <w:tc>
          <w:tcPr>
            <w:tcW w:w="1734" w:type="dxa"/>
            <w:tcBorders>
              <w:top w:val="nil"/>
              <w:left w:val="nil"/>
              <w:bottom w:val="nil"/>
              <w:right w:val="nil"/>
            </w:tcBorders>
            <w:hideMark/>
          </w:tcPr>
          <w:p w14:paraId="5F218980" w14:textId="77777777" w:rsidR="00803A2F" w:rsidRPr="009A1B1D" w:rsidRDefault="00803A2F" w:rsidP="00800F0C">
            <w:pPr>
              <w:spacing w:after="0" w:line="240" w:lineRule="auto"/>
              <w:jc w:val="both"/>
              <w:rPr>
                <w:rFonts w:eastAsia="Times New Roman" w:cstheme="minorHAnsi"/>
                <w:color w:val="000000"/>
                <w:sz w:val="20"/>
                <w:szCs w:val="20"/>
                <w:lang w:eastAsia="en-GB"/>
              </w:rPr>
            </w:pPr>
            <w:r w:rsidRPr="009A1B1D">
              <w:rPr>
                <w:rFonts w:cstheme="minorHAnsi"/>
                <w:sz w:val="20"/>
                <w:szCs w:val="20"/>
                <w:lang w:val="en-US"/>
              </w:rPr>
              <w:t>0.73***</w:t>
            </w:r>
          </w:p>
        </w:tc>
        <w:tc>
          <w:tcPr>
            <w:tcW w:w="1547" w:type="dxa"/>
            <w:gridSpan w:val="2"/>
            <w:tcBorders>
              <w:top w:val="nil"/>
              <w:left w:val="nil"/>
              <w:bottom w:val="nil"/>
              <w:right w:val="nil"/>
            </w:tcBorders>
            <w:hideMark/>
          </w:tcPr>
          <w:p w14:paraId="24A4E731" w14:textId="77777777" w:rsidR="00803A2F" w:rsidRPr="009A1B1D" w:rsidRDefault="00803A2F" w:rsidP="00800F0C">
            <w:pPr>
              <w:spacing w:after="0" w:line="240" w:lineRule="auto"/>
              <w:jc w:val="both"/>
              <w:rPr>
                <w:rFonts w:eastAsia="Times New Roman" w:cstheme="minorHAnsi"/>
                <w:color w:val="000000"/>
                <w:sz w:val="20"/>
                <w:szCs w:val="20"/>
                <w:lang w:eastAsia="en-GB"/>
              </w:rPr>
            </w:pPr>
          </w:p>
        </w:tc>
        <w:tc>
          <w:tcPr>
            <w:tcW w:w="1574" w:type="dxa"/>
            <w:tcBorders>
              <w:top w:val="nil"/>
              <w:left w:val="nil"/>
              <w:bottom w:val="nil"/>
              <w:right w:val="nil"/>
            </w:tcBorders>
            <w:hideMark/>
          </w:tcPr>
          <w:p w14:paraId="654607A8" w14:textId="77777777" w:rsidR="00803A2F" w:rsidRPr="009A1B1D" w:rsidRDefault="00803A2F" w:rsidP="00800F0C">
            <w:pPr>
              <w:spacing w:after="0" w:line="240" w:lineRule="auto"/>
              <w:jc w:val="both"/>
              <w:rPr>
                <w:rFonts w:eastAsia="Times New Roman" w:cstheme="minorHAnsi"/>
                <w:color w:val="000000"/>
                <w:sz w:val="20"/>
                <w:szCs w:val="20"/>
                <w:lang w:eastAsia="en-GB"/>
              </w:rPr>
            </w:pPr>
          </w:p>
        </w:tc>
      </w:tr>
      <w:tr w:rsidR="00803A2F" w:rsidRPr="009A1B1D" w14:paraId="72B5D02C" w14:textId="77777777" w:rsidTr="00800F0C">
        <w:trPr>
          <w:trHeight w:val="250"/>
        </w:trPr>
        <w:tc>
          <w:tcPr>
            <w:tcW w:w="3508" w:type="dxa"/>
            <w:tcBorders>
              <w:top w:val="nil"/>
              <w:left w:val="nil"/>
              <w:right w:val="nil"/>
            </w:tcBorders>
            <w:shd w:val="clear" w:color="auto" w:fill="auto"/>
            <w:vAlign w:val="center"/>
            <w:hideMark/>
          </w:tcPr>
          <w:p w14:paraId="125E4C42" w14:textId="77777777" w:rsidR="00803A2F" w:rsidRPr="009A1B1D" w:rsidRDefault="00803A2F" w:rsidP="00800F0C">
            <w:pPr>
              <w:spacing w:after="0" w:line="240" w:lineRule="auto"/>
              <w:jc w:val="both"/>
              <w:rPr>
                <w:rFonts w:eastAsia="Times New Roman" w:cstheme="minorHAnsi"/>
                <w:color w:val="000000"/>
                <w:sz w:val="20"/>
                <w:szCs w:val="20"/>
                <w:lang w:eastAsia="en-GB"/>
              </w:rPr>
            </w:pPr>
            <w:r w:rsidRPr="009A1B1D">
              <w:rPr>
                <w:rFonts w:eastAsia="Times New Roman" w:cstheme="minorHAnsi"/>
                <w:color w:val="000000"/>
                <w:sz w:val="20"/>
                <w:szCs w:val="20"/>
                <w:lang w:eastAsia="en-GB"/>
              </w:rPr>
              <w:t>Cortical thickness</w:t>
            </w:r>
          </w:p>
        </w:tc>
        <w:tc>
          <w:tcPr>
            <w:tcW w:w="1962" w:type="dxa"/>
            <w:tcBorders>
              <w:top w:val="nil"/>
              <w:left w:val="nil"/>
              <w:bottom w:val="nil"/>
              <w:right w:val="nil"/>
            </w:tcBorders>
            <w:hideMark/>
          </w:tcPr>
          <w:p w14:paraId="46A03207" w14:textId="77777777" w:rsidR="00803A2F" w:rsidRPr="009A1B1D" w:rsidRDefault="00803A2F" w:rsidP="00800F0C">
            <w:pPr>
              <w:spacing w:after="0" w:line="240" w:lineRule="auto"/>
              <w:jc w:val="both"/>
              <w:rPr>
                <w:rFonts w:eastAsia="Times New Roman" w:cstheme="minorHAnsi"/>
                <w:color w:val="000000"/>
                <w:sz w:val="20"/>
                <w:szCs w:val="20"/>
                <w:lang w:eastAsia="en-GB"/>
              </w:rPr>
            </w:pPr>
            <w:r w:rsidRPr="009A1B1D">
              <w:rPr>
                <w:rFonts w:cstheme="minorHAnsi"/>
                <w:sz w:val="20"/>
                <w:szCs w:val="20"/>
                <w:lang w:val="en-US"/>
              </w:rPr>
              <w:t>-0.24***</w:t>
            </w:r>
          </w:p>
        </w:tc>
        <w:tc>
          <w:tcPr>
            <w:tcW w:w="2008" w:type="dxa"/>
            <w:tcBorders>
              <w:top w:val="nil"/>
              <w:left w:val="nil"/>
              <w:bottom w:val="nil"/>
              <w:right w:val="nil"/>
            </w:tcBorders>
            <w:hideMark/>
          </w:tcPr>
          <w:p w14:paraId="0AAC1D46" w14:textId="77777777" w:rsidR="00803A2F" w:rsidRPr="009A1B1D" w:rsidRDefault="00803A2F" w:rsidP="00800F0C">
            <w:pPr>
              <w:spacing w:after="0" w:line="240" w:lineRule="auto"/>
              <w:jc w:val="both"/>
              <w:rPr>
                <w:rFonts w:eastAsia="Times New Roman" w:cstheme="minorHAnsi"/>
                <w:color w:val="FF0000"/>
                <w:sz w:val="20"/>
                <w:szCs w:val="20"/>
                <w:lang w:eastAsia="en-GB"/>
              </w:rPr>
            </w:pPr>
            <w:r w:rsidRPr="009A1B1D">
              <w:rPr>
                <w:rFonts w:cstheme="minorHAnsi"/>
                <w:sz w:val="20"/>
                <w:szCs w:val="20"/>
                <w:lang w:val="en-US"/>
              </w:rPr>
              <w:t>0.83***</w:t>
            </w:r>
          </w:p>
        </w:tc>
        <w:tc>
          <w:tcPr>
            <w:tcW w:w="1734" w:type="dxa"/>
            <w:tcBorders>
              <w:top w:val="nil"/>
              <w:left w:val="nil"/>
              <w:bottom w:val="nil"/>
              <w:right w:val="nil"/>
            </w:tcBorders>
            <w:hideMark/>
          </w:tcPr>
          <w:p w14:paraId="07EBBB08" w14:textId="77777777" w:rsidR="00803A2F" w:rsidRPr="009A1B1D" w:rsidRDefault="00803A2F" w:rsidP="00800F0C">
            <w:pPr>
              <w:spacing w:after="0" w:line="240" w:lineRule="auto"/>
              <w:jc w:val="both"/>
              <w:rPr>
                <w:rFonts w:eastAsia="Times New Roman" w:cstheme="minorHAnsi"/>
                <w:color w:val="FF0000"/>
                <w:sz w:val="20"/>
                <w:szCs w:val="20"/>
                <w:lang w:eastAsia="en-GB"/>
              </w:rPr>
            </w:pPr>
            <w:r w:rsidRPr="009A1B1D">
              <w:rPr>
                <w:rFonts w:cstheme="minorHAnsi"/>
                <w:sz w:val="20"/>
                <w:szCs w:val="20"/>
                <w:lang w:val="en-US"/>
              </w:rPr>
              <w:t>0.92***</w:t>
            </w:r>
          </w:p>
        </w:tc>
        <w:tc>
          <w:tcPr>
            <w:tcW w:w="1547" w:type="dxa"/>
            <w:gridSpan w:val="2"/>
            <w:tcBorders>
              <w:top w:val="nil"/>
              <w:left w:val="nil"/>
              <w:bottom w:val="nil"/>
              <w:right w:val="nil"/>
            </w:tcBorders>
            <w:hideMark/>
          </w:tcPr>
          <w:p w14:paraId="7972E903" w14:textId="77777777" w:rsidR="00803A2F" w:rsidRPr="009A1B1D" w:rsidRDefault="00803A2F" w:rsidP="00800F0C">
            <w:pPr>
              <w:spacing w:after="0" w:line="240" w:lineRule="auto"/>
              <w:jc w:val="both"/>
              <w:rPr>
                <w:rFonts w:eastAsia="Times New Roman" w:cstheme="minorHAnsi"/>
                <w:color w:val="000000"/>
                <w:sz w:val="20"/>
                <w:szCs w:val="20"/>
                <w:lang w:eastAsia="en-GB"/>
              </w:rPr>
            </w:pPr>
            <w:r w:rsidRPr="009A1B1D">
              <w:rPr>
                <w:rFonts w:cstheme="minorHAnsi"/>
                <w:sz w:val="20"/>
                <w:szCs w:val="20"/>
                <w:lang w:val="en-US"/>
              </w:rPr>
              <w:t>0.73***</w:t>
            </w:r>
          </w:p>
        </w:tc>
        <w:tc>
          <w:tcPr>
            <w:tcW w:w="1574" w:type="dxa"/>
            <w:tcBorders>
              <w:top w:val="nil"/>
              <w:left w:val="nil"/>
              <w:bottom w:val="nil"/>
              <w:right w:val="nil"/>
            </w:tcBorders>
            <w:hideMark/>
          </w:tcPr>
          <w:p w14:paraId="48620064" w14:textId="77777777" w:rsidR="00803A2F" w:rsidRPr="009A1B1D" w:rsidRDefault="00803A2F" w:rsidP="00800F0C">
            <w:pPr>
              <w:spacing w:after="0" w:line="240" w:lineRule="auto"/>
              <w:jc w:val="both"/>
              <w:rPr>
                <w:rFonts w:eastAsia="Times New Roman" w:cstheme="minorHAnsi"/>
                <w:color w:val="000000"/>
                <w:sz w:val="20"/>
                <w:szCs w:val="20"/>
                <w:lang w:eastAsia="en-GB"/>
              </w:rPr>
            </w:pPr>
          </w:p>
        </w:tc>
      </w:tr>
      <w:tr w:rsidR="00803A2F" w:rsidRPr="009A1B1D" w14:paraId="74587FF8" w14:textId="77777777" w:rsidTr="00800F0C">
        <w:trPr>
          <w:trHeight w:val="250"/>
        </w:trPr>
        <w:tc>
          <w:tcPr>
            <w:tcW w:w="3508" w:type="dxa"/>
            <w:tcBorders>
              <w:top w:val="nil"/>
              <w:left w:val="nil"/>
              <w:bottom w:val="single" w:sz="4" w:space="0" w:color="auto"/>
              <w:right w:val="nil"/>
            </w:tcBorders>
            <w:shd w:val="clear" w:color="auto" w:fill="auto"/>
            <w:vAlign w:val="center"/>
            <w:hideMark/>
          </w:tcPr>
          <w:p w14:paraId="44000BA4" w14:textId="77777777" w:rsidR="00803A2F" w:rsidRPr="009A1B1D" w:rsidRDefault="00803A2F" w:rsidP="00800F0C">
            <w:pPr>
              <w:spacing w:after="0" w:line="240" w:lineRule="auto"/>
              <w:jc w:val="both"/>
              <w:rPr>
                <w:rFonts w:eastAsia="Times New Roman" w:cstheme="minorHAnsi"/>
                <w:color w:val="000000"/>
                <w:sz w:val="20"/>
                <w:szCs w:val="20"/>
                <w:lang w:eastAsia="en-GB"/>
              </w:rPr>
            </w:pPr>
            <w:r w:rsidRPr="009A1B1D">
              <w:rPr>
                <w:rFonts w:eastAsia="Times New Roman" w:cstheme="minorHAnsi"/>
                <w:color w:val="000000"/>
                <w:sz w:val="20"/>
                <w:szCs w:val="20"/>
                <w:lang w:eastAsia="en-GB"/>
              </w:rPr>
              <w:t>Trabecular density</w:t>
            </w:r>
            <w:r w:rsidRPr="009A1B1D">
              <w:rPr>
                <w:rFonts w:eastAsia="Times New Roman" w:cstheme="minorHAnsi"/>
                <w:color w:val="000000"/>
                <w:sz w:val="20"/>
                <w:szCs w:val="20"/>
                <w:vertAlign w:val="superscript"/>
                <w:lang w:eastAsia="en-GB"/>
              </w:rPr>
              <w:t>†</w:t>
            </w:r>
          </w:p>
        </w:tc>
        <w:tc>
          <w:tcPr>
            <w:tcW w:w="1962" w:type="dxa"/>
            <w:tcBorders>
              <w:top w:val="nil"/>
              <w:left w:val="nil"/>
              <w:bottom w:val="nil"/>
              <w:right w:val="nil"/>
            </w:tcBorders>
            <w:hideMark/>
          </w:tcPr>
          <w:p w14:paraId="50CB5C88" w14:textId="77777777" w:rsidR="00803A2F" w:rsidRPr="009A1B1D" w:rsidRDefault="00803A2F" w:rsidP="00800F0C">
            <w:pPr>
              <w:spacing w:after="0" w:line="240" w:lineRule="auto"/>
              <w:jc w:val="both"/>
              <w:rPr>
                <w:rFonts w:eastAsia="Times New Roman" w:cstheme="minorHAnsi"/>
                <w:color w:val="000000"/>
                <w:sz w:val="20"/>
                <w:szCs w:val="20"/>
                <w:lang w:eastAsia="en-GB"/>
              </w:rPr>
            </w:pPr>
            <w:r w:rsidRPr="009A1B1D">
              <w:rPr>
                <w:rFonts w:cstheme="minorHAnsi"/>
                <w:sz w:val="20"/>
                <w:szCs w:val="20"/>
                <w:lang w:val="en-US"/>
              </w:rPr>
              <w:t>-0.13*</w:t>
            </w:r>
          </w:p>
        </w:tc>
        <w:tc>
          <w:tcPr>
            <w:tcW w:w="2008" w:type="dxa"/>
            <w:tcBorders>
              <w:top w:val="nil"/>
              <w:left w:val="nil"/>
              <w:bottom w:val="nil"/>
              <w:right w:val="nil"/>
            </w:tcBorders>
            <w:hideMark/>
          </w:tcPr>
          <w:p w14:paraId="24A9B1F6" w14:textId="77777777" w:rsidR="00803A2F" w:rsidRPr="009A1B1D" w:rsidRDefault="00803A2F" w:rsidP="00800F0C">
            <w:pPr>
              <w:spacing w:after="0" w:line="240" w:lineRule="auto"/>
              <w:jc w:val="both"/>
              <w:rPr>
                <w:rFonts w:eastAsia="Times New Roman" w:cstheme="minorHAnsi"/>
                <w:color w:val="000000"/>
                <w:sz w:val="20"/>
                <w:szCs w:val="20"/>
                <w:lang w:eastAsia="en-GB"/>
              </w:rPr>
            </w:pPr>
            <w:r w:rsidRPr="009A1B1D">
              <w:rPr>
                <w:rFonts w:cstheme="minorHAnsi"/>
                <w:sz w:val="20"/>
                <w:szCs w:val="20"/>
                <w:lang w:val="en-US"/>
              </w:rPr>
              <w:t>0.23***</w:t>
            </w:r>
          </w:p>
        </w:tc>
        <w:tc>
          <w:tcPr>
            <w:tcW w:w="1734" w:type="dxa"/>
            <w:tcBorders>
              <w:top w:val="nil"/>
              <w:left w:val="nil"/>
              <w:bottom w:val="nil"/>
              <w:right w:val="nil"/>
            </w:tcBorders>
            <w:hideMark/>
          </w:tcPr>
          <w:p w14:paraId="1D1CFB11" w14:textId="77777777" w:rsidR="00803A2F" w:rsidRPr="009A1B1D" w:rsidRDefault="00803A2F" w:rsidP="00800F0C">
            <w:pPr>
              <w:spacing w:after="0" w:line="240" w:lineRule="auto"/>
              <w:jc w:val="both"/>
              <w:rPr>
                <w:rFonts w:eastAsia="Times New Roman" w:cstheme="minorHAnsi"/>
                <w:color w:val="000000"/>
                <w:sz w:val="20"/>
                <w:szCs w:val="20"/>
                <w:lang w:eastAsia="en-GB"/>
              </w:rPr>
            </w:pPr>
            <w:r w:rsidRPr="009A1B1D">
              <w:rPr>
                <w:rFonts w:cstheme="minorHAnsi"/>
                <w:sz w:val="20"/>
                <w:szCs w:val="20"/>
                <w:lang w:val="en-US"/>
              </w:rPr>
              <w:t>0.22***</w:t>
            </w:r>
          </w:p>
        </w:tc>
        <w:tc>
          <w:tcPr>
            <w:tcW w:w="1547" w:type="dxa"/>
            <w:gridSpan w:val="2"/>
            <w:tcBorders>
              <w:top w:val="nil"/>
              <w:left w:val="nil"/>
              <w:bottom w:val="nil"/>
              <w:right w:val="nil"/>
            </w:tcBorders>
            <w:hideMark/>
          </w:tcPr>
          <w:p w14:paraId="7BD886B3" w14:textId="77777777" w:rsidR="00803A2F" w:rsidRPr="009A1B1D" w:rsidRDefault="00803A2F" w:rsidP="00800F0C">
            <w:pPr>
              <w:spacing w:after="0" w:line="240" w:lineRule="auto"/>
              <w:jc w:val="both"/>
              <w:rPr>
                <w:rFonts w:eastAsia="Times New Roman" w:cstheme="minorHAnsi"/>
                <w:color w:val="000000"/>
                <w:sz w:val="20"/>
                <w:szCs w:val="20"/>
                <w:lang w:eastAsia="en-GB"/>
              </w:rPr>
            </w:pPr>
            <w:r w:rsidRPr="009A1B1D">
              <w:rPr>
                <w:rFonts w:cstheme="minorHAnsi"/>
                <w:sz w:val="20"/>
                <w:szCs w:val="20"/>
                <w:lang w:val="en-US"/>
              </w:rPr>
              <w:t>0.20***</w:t>
            </w:r>
          </w:p>
        </w:tc>
        <w:tc>
          <w:tcPr>
            <w:tcW w:w="1574" w:type="dxa"/>
            <w:tcBorders>
              <w:top w:val="nil"/>
              <w:left w:val="nil"/>
              <w:bottom w:val="nil"/>
              <w:right w:val="nil"/>
            </w:tcBorders>
            <w:hideMark/>
          </w:tcPr>
          <w:p w14:paraId="3CB484D4" w14:textId="77777777" w:rsidR="00803A2F" w:rsidRPr="009A1B1D" w:rsidRDefault="00803A2F" w:rsidP="00800F0C">
            <w:pPr>
              <w:spacing w:after="0" w:line="240" w:lineRule="auto"/>
              <w:jc w:val="both"/>
              <w:rPr>
                <w:rFonts w:eastAsia="Times New Roman" w:cstheme="minorHAnsi"/>
                <w:color w:val="000000"/>
                <w:sz w:val="20"/>
                <w:szCs w:val="20"/>
                <w:lang w:eastAsia="en-GB"/>
              </w:rPr>
            </w:pPr>
            <w:r w:rsidRPr="009A1B1D">
              <w:rPr>
                <w:rFonts w:cstheme="minorHAnsi"/>
                <w:sz w:val="20"/>
                <w:szCs w:val="20"/>
                <w:lang w:val="en-US"/>
              </w:rPr>
              <w:t>0.27***</w:t>
            </w:r>
          </w:p>
        </w:tc>
      </w:tr>
      <w:tr w:rsidR="00803A2F" w:rsidRPr="009A1B1D" w14:paraId="5CE849CF" w14:textId="77777777" w:rsidTr="00800F0C">
        <w:trPr>
          <w:trHeight w:val="290"/>
        </w:trPr>
        <w:tc>
          <w:tcPr>
            <w:tcW w:w="3508" w:type="dxa"/>
            <w:tcBorders>
              <w:top w:val="single" w:sz="4" w:space="0" w:color="auto"/>
              <w:left w:val="nil"/>
              <w:right w:val="nil"/>
            </w:tcBorders>
            <w:shd w:val="clear" w:color="auto" w:fill="auto"/>
            <w:vAlign w:val="center"/>
            <w:hideMark/>
          </w:tcPr>
          <w:p w14:paraId="02324DD3" w14:textId="77777777" w:rsidR="00803A2F" w:rsidRPr="009A1B1D" w:rsidRDefault="00803A2F" w:rsidP="00800F0C">
            <w:pPr>
              <w:spacing w:after="0" w:line="240" w:lineRule="auto"/>
              <w:jc w:val="both"/>
              <w:rPr>
                <w:rFonts w:eastAsia="Times New Roman" w:cstheme="minorHAnsi"/>
                <w:i/>
                <w:iCs/>
                <w:color w:val="000000"/>
                <w:sz w:val="20"/>
                <w:szCs w:val="20"/>
                <w:lang w:eastAsia="en-GB"/>
              </w:rPr>
            </w:pPr>
            <w:r w:rsidRPr="009A1B1D">
              <w:rPr>
                <w:rFonts w:eastAsia="Times New Roman" w:cstheme="minorHAnsi"/>
                <w:i/>
                <w:iCs/>
                <w:color w:val="000000"/>
                <w:sz w:val="20"/>
                <w:szCs w:val="20"/>
                <w:lang w:eastAsia="en-GB"/>
              </w:rPr>
              <w:t>*** p&lt;0.01, ** p&lt;0.05, * p&lt;0.1</w:t>
            </w:r>
          </w:p>
        </w:tc>
        <w:tc>
          <w:tcPr>
            <w:tcW w:w="1962" w:type="dxa"/>
            <w:tcBorders>
              <w:top w:val="single" w:sz="4" w:space="0" w:color="auto"/>
              <w:left w:val="nil"/>
              <w:right w:val="nil"/>
            </w:tcBorders>
            <w:shd w:val="clear" w:color="auto" w:fill="auto"/>
            <w:vAlign w:val="center"/>
            <w:hideMark/>
          </w:tcPr>
          <w:p w14:paraId="5EE04D86" w14:textId="77777777" w:rsidR="00803A2F" w:rsidRPr="009A1B1D" w:rsidRDefault="00803A2F" w:rsidP="00800F0C">
            <w:pPr>
              <w:spacing w:after="0" w:line="240" w:lineRule="auto"/>
              <w:jc w:val="both"/>
              <w:rPr>
                <w:rFonts w:eastAsia="Times New Roman" w:cstheme="minorHAnsi"/>
                <w:i/>
                <w:iCs/>
                <w:color w:val="000000"/>
                <w:sz w:val="20"/>
                <w:szCs w:val="20"/>
                <w:lang w:eastAsia="en-GB"/>
              </w:rPr>
            </w:pPr>
          </w:p>
        </w:tc>
        <w:tc>
          <w:tcPr>
            <w:tcW w:w="2008" w:type="dxa"/>
            <w:tcBorders>
              <w:top w:val="single" w:sz="4" w:space="0" w:color="auto"/>
              <w:left w:val="nil"/>
              <w:right w:val="nil"/>
            </w:tcBorders>
            <w:shd w:val="clear" w:color="auto" w:fill="auto"/>
            <w:vAlign w:val="center"/>
            <w:hideMark/>
          </w:tcPr>
          <w:p w14:paraId="5E0AFE86" w14:textId="77777777" w:rsidR="00803A2F" w:rsidRPr="009A1B1D" w:rsidRDefault="00803A2F" w:rsidP="00800F0C">
            <w:pPr>
              <w:spacing w:after="0" w:line="240" w:lineRule="auto"/>
              <w:jc w:val="both"/>
              <w:rPr>
                <w:rFonts w:eastAsia="Times New Roman" w:cstheme="minorHAnsi"/>
                <w:sz w:val="20"/>
                <w:szCs w:val="20"/>
                <w:lang w:eastAsia="en-GB"/>
              </w:rPr>
            </w:pPr>
          </w:p>
        </w:tc>
        <w:tc>
          <w:tcPr>
            <w:tcW w:w="1734" w:type="dxa"/>
            <w:tcBorders>
              <w:top w:val="single" w:sz="4" w:space="0" w:color="auto"/>
              <w:left w:val="nil"/>
              <w:right w:val="nil"/>
            </w:tcBorders>
            <w:shd w:val="clear" w:color="auto" w:fill="auto"/>
            <w:vAlign w:val="center"/>
            <w:hideMark/>
          </w:tcPr>
          <w:p w14:paraId="66D33A49" w14:textId="77777777" w:rsidR="00803A2F" w:rsidRPr="009A1B1D" w:rsidRDefault="00803A2F" w:rsidP="00800F0C">
            <w:pPr>
              <w:spacing w:after="0" w:line="240" w:lineRule="auto"/>
              <w:jc w:val="both"/>
              <w:rPr>
                <w:rFonts w:eastAsia="Times New Roman" w:cstheme="minorHAnsi"/>
                <w:sz w:val="20"/>
                <w:szCs w:val="20"/>
                <w:lang w:eastAsia="en-GB"/>
              </w:rPr>
            </w:pPr>
          </w:p>
        </w:tc>
        <w:tc>
          <w:tcPr>
            <w:tcW w:w="1547" w:type="dxa"/>
            <w:gridSpan w:val="2"/>
            <w:tcBorders>
              <w:top w:val="single" w:sz="4" w:space="0" w:color="auto"/>
              <w:left w:val="nil"/>
              <w:right w:val="nil"/>
            </w:tcBorders>
            <w:shd w:val="clear" w:color="auto" w:fill="auto"/>
            <w:vAlign w:val="center"/>
            <w:hideMark/>
          </w:tcPr>
          <w:p w14:paraId="506FFA08" w14:textId="77777777" w:rsidR="00803A2F" w:rsidRPr="009A1B1D" w:rsidRDefault="00803A2F" w:rsidP="00800F0C">
            <w:pPr>
              <w:spacing w:after="0" w:line="240" w:lineRule="auto"/>
              <w:jc w:val="both"/>
              <w:rPr>
                <w:rFonts w:eastAsia="Times New Roman" w:cstheme="minorHAnsi"/>
                <w:sz w:val="20"/>
                <w:szCs w:val="20"/>
                <w:lang w:eastAsia="en-GB"/>
              </w:rPr>
            </w:pPr>
          </w:p>
        </w:tc>
        <w:tc>
          <w:tcPr>
            <w:tcW w:w="1574" w:type="dxa"/>
            <w:tcBorders>
              <w:top w:val="single" w:sz="4" w:space="0" w:color="auto"/>
              <w:left w:val="nil"/>
              <w:right w:val="nil"/>
            </w:tcBorders>
            <w:shd w:val="clear" w:color="auto" w:fill="auto"/>
            <w:vAlign w:val="center"/>
            <w:hideMark/>
          </w:tcPr>
          <w:p w14:paraId="72D7D3E1" w14:textId="77777777" w:rsidR="00803A2F" w:rsidRPr="009A1B1D" w:rsidRDefault="00803A2F" w:rsidP="00800F0C">
            <w:pPr>
              <w:spacing w:after="0" w:line="240" w:lineRule="auto"/>
              <w:jc w:val="both"/>
              <w:rPr>
                <w:rFonts w:eastAsia="Times New Roman" w:cstheme="minorHAnsi"/>
                <w:sz w:val="20"/>
                <w:szCs w:val="20"/>
                <w:lang w:eastAsia="en-GB"/>
              </w:rPr>
            </w:pPr>
          </w:p>
        </w:tc>
      </w:tr>
      <w:tr w:rsidR="00803A2F" w:rsidRPr="009A1B1D" w14:paraId="67A03FCC" w14:textId="77777777" w:rsidTr="00800F0C">
        <w:trPr>
          <w:trHeight w:val="290"/>
        </w:trPr>
        <w:tc>
          <w:tcPr>
            <w:tcW w:w="12333" w:type="dxa"/>
            <w:gridSpan w:val="7"/>
            <w:tcBorders>
              <w:left w:val="nil"/>
              <w:bottom w:val="nil"/>
              <w:right w:val="nil"/>
            </w:tcBorders>
            <w:shd w:val="clear" w:color="auto" w:fill="auto"/>
            <w:vAlign w:val="center"/>
          </w:tcPr>
          <w:p w14:paraId="566479C4" w14:textId="77777777" w:rsidR="00803A2F" w:rsidRPr="009A1B1D" w:rsidRDefault="00803A2F" w:rsidP="00800F0C">
            <w:pPr>
              <w:spacing w:after="0" w:line="240" w:lineRule="auto"/>
              <w:jc w:val="both"/>
              <w:rPr>
                <w:rFonts w:eastAsia="Times New Roman" w:cstheme="minorHAnsi"/>
                <w:sz w:val="20"/>
                <w:szCs w:val="20"/>
                <w:lang w:eastAsia="en-GB"/>
              </w:rPr>
            </w:pPr>
            <w:r w:rsidRPr="009A1B1D">
              <w:rPr>
                <w:rFonts w:eastAsia="Times New Roman" w:cstheme="minorHAnsi"/>
                <w:color w:val="000000"/>
                <w:sz w:val="20"/>
                <w:szCs w:val="20"/>
                <w:vertAlign w:val="superscript"/>
                <w:lang w:eastAsia="en-GB"/>
              </w:rPr>
              <w:t>†</w:t>
            </w:r>
            <w:r w:rsidRPr="009A1B1D">
              <w:rPr>
                <w:rFonts w:eastAsia="Times New Roman" w:cstheme="minorHAnsi"/>
                <w:color w:val="000000"/>
                <w:sz w:val="20"/>
                <w:szCs w:val="20"/>
                <w:lang w:eastAsia="en-GB"/>
              </w:rPr>
              <w:t>Correlations presented for annual percentage changes in trabecular density; correlations presented for baseline values for all other parameters</w:t>
            </w:r>
          </w:p>
        </w:tc>
      </w:tr>
    </w:tbl>
    <w:p w14:paraId="1C46B5AE" w14:textId="77777777" w:rsidR="00803A2F" w:rsidRPr="009A1B1D" w:rsidRDefault="00803A2F" w:rsidP="00803A2F">
      <w:pPr>
        <w:spacing w:after="0"/>
        <w:rPr>
          <w:rFonts w:cstheme="minorHAnsi"/>
          <w:sz w:val="20"/>
          <w:szCs w:val="20"/>
        </w:rPr>
      </w:pPr>
    </w:p>
    <w:p w14:paraId="5FB4A043" w14:textId="77777777" w:rsidR="00803A2F" w:rsidRPr="009A1B1D" w:rsidRDefault="00803A2F" w:rsidP="00803A2F">
      <w:pPr>
        <w:spacing w:after="0"/>
        <w:rPr>
          <w:rFonts w:cstheme="minorHAnsi"/>
          <w:sz w:val="20"/>
          <w:szCs w:val="20"/>
        </w:rPr>
      </w:pPr>
    </w:p>
    <w:p w14:paraId="2F751231" w14:textId="77777777" w:rsidR="00803A2F" w:rsidRPr="009A1B1D" w:rsidRDefault="00803A2F" w:rsidP="00803A2F">
      <w:pPr>
        <w:spacing w:after="0"/>
        <w:rPr>
          <w:rFonts w:cstheme="minorHAnsi"/>
          <w:sz w:val="20"/>
          <w:szCs w:val="20"/>
        </w:rPr>
      </w:pPr>
    </w:p>
    <w:tbl>
      <w:tblPr>
        <w:tblStyle w:val="TableGrid"/>
        <w:tblW w:w="14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1843"/>
        <w:gridCol w:w="992"/>
        <w:gridCol w:w="1843"/>
        <w:gridCol w:w="992"/>
        <w:gridCol w:w="1843"/>
        <w:gridCol w:w="992"/>
        <w:gridCol w:w="1951"/>
        <w:gridCol w:w="957"/>
      </w:tblGrid>
      <w:tr w:rsidR="00803A2F" w:rsidRPr="009A1B1D" w14:paraId="3162D66B" w14:textId="77777777" w:rsidTr="00800F0C">
        <w:trPr>
          <w:trHeight w:val="290"/>
          <w:tblHeader/>
        </w:trPr>
        <w:tc>
          <w:tcPr>
            <w:tcW w:w="13428" w:type="dxa"/>
            <w:gridSpan w:val="8"/>
            <w:noWrap/>
            <w:hideMark/>
          </w:tcPr>
          <w:p w14:paraId="3947B233" w14:textId="77777777" w:rsidR="00803A2F" w:rsidRPr="009A1B1D" w:rsidRDefault="00803A2F" w:rsidP="00800F0C">
            <w:pPr>
              <w:rPr>
                <w:rFonts w:cstheme="minorHAnsi"/>
                <w:b/>
                <w:bCs/>
                <w:sz w:val="20"/>
                <w:szCs w:val="20"/>
              </w:rPr>
            </w:pPr>
            <w:r w:rsidRPr="009A1B1D">
              <w:rPr>
                <w:rFonts w:cstheme="minorHAnsi"/>
                <w:b/>
                <w:bCs/>
                <w:sz w:val="20"/>
                <w:szCs w:val="20"/>
              </w:rPr>
              <w:t>Supplementary Table D: Selected loci in relation to baseline values and annual percentage changes in tibial and radial HR-pQCT parameters</w:t>
            </w:r>
          </w:p>
        </w:tc>
        <w:tc>
          <w:tcPr>
            <w:tcW w:w="957" w:type="dxa"/>
            <w:noWrap/>
            <w:hideMark/>
          </w:tcPr>
          <w:p w14:paraId="0E8C248C" w14:textId="77777777" w:rsidR="00803A2F" w:rsidRPr="009A1B1D" w:rsidRDefault="00803A2F" w:rsidP="00800F0C">
            <w:pPr>
              <w:rPr>
                <w:rFonts w:cstheme="minorHAnsi"/>
                <w:b/>
                <w:bCs/>
                <w:sz w:val="20"/>
                <w:szCs w:val="20"/>
              </w:rPr>
            </w:pPr>
          </w:p>
        </w:tc>
      </w:tr>
      <w:tr w:rsidR="00803A2F" w:rsidRPr="009A1B1D" w14:paraId="436DCFC2" w14:textId="77777777" w:rsidTr="00800F0C">
        <w:trPr>
          <w:trHeight w:val="290"/>
          <w:tblHeader/>
        </w:trPr>
        <w:tc>
          <w:tcPr>
            <w:tcW w:w="2972" w:type="dxa"/>
            <w:tcBorders>
              <w:bottom w:val="single" w:sz="4" w:space="0" w:color="auto"/>
            </w:tcBorders>
            <w:noWrap/>
            <w:hideMark/>
          </w:tcPr>
          <w:p w14:paraId="37C88C41" w14:textId="77777777" w:rsidR="00803A2F" w:rsidRPr="009A1B1D" w:rsidRDefault="00803A2F" w:rsidP="00800F0C">
            <w:pPr>
              <w:rPr>
                <w:rFonts w:cstheme="minorHAnsi"/>
                <w:sz w:val="20"/>
                <w:szCs w:val="20"/>
              </w:rPr>
            </w:pPr>
          </w:p>
        </w:tc>
        <w:tc>
          <w:tcPr>
            <w:tcW w:w="1843" w:type="dxa"/>
            <w:tcBorders>
              <w:bottom w:val="single" w:sz="4" w:space="0" w:color="auto"/>
            </w:tcBorders>
            <w:noWrap/>
            <w:hideMark/>
          </w:tcPr>
          <w:p w14:paraId="23B97B19" w14:textId="77777777" w:rsidR="00803A2F" w:rsidRPr="009A1B1D" w:rsidRDefault="00803A2F" w:rsidP="00800F0C">
            <w:pPr>
              <w:rPr>
                <w:rFonts w:cstheme="minorHAnsi"/>
                <w:sz w:val="20"/>
                <w:szCs w:val="20"/>
              </w:rPr>
            </w:pPr>
          </w:p>
        </w:tc>
        <w:tc>
          <w:tcPr>
            <w:tcW w:w="992" w:type="dxa"/>
            <w:tcBorders>
              <w:bottom w:val="single" w:sz="4" w:space="0" w:color="auto"/>
            </w:tcBorders>
            <w:noWrap/>
            <w:hideMark/>
          </w:tcPr>
          <w:p w14:paraId="1DB42DA0" w14:textId="77777777" w:rsidR="00803A2F" w:rsidRPr="009A1B1D" w:rsidRDefault="00803A2F" w:rsidP="00800F0C">
            <w:pPr>
              <w:rPr>
                <w:rFonts w:cstheme="minorHAnsi"/>
                <w:sz w:val="20"/>
                <w:szCs w:val="20"/>
              </w:rPr>
            </w:pPr>
          </w:p>
        </w:tc>
        <w:tc>
          <w:tcPr>
            <w:tcW w:w="1843" w:type="dxa"/>
            <w:tcBorders>
              <w:bottom w:val="single" w:sz="4" w:space="0" w:color="auto"/>
            </w:tcBorders>
            <w:noWrap/>
            <w:hideMark/>
          </w:tcPr>
          <w:p w14:paraId="244707CD" w14:textId="77777777" w:rsidR="00803A2F" w:rsidRPr="009A1B1D" w:rsidRDefault="00803A2F" w:rsidP="00800F0C">
            <w:pPr>
              <w:rPr>
                <w:rFonts w:cstheme="minorHAnsi"/>
                <w:sz w:val="20"/>
                <w:szCs w:val="20"/>
              </w:rPr>
            </w:pPr>
          </w:p>
        </w:tc>
        <w:tc>
          <w:tcPr>
            <w:tcW w:w="992" w:type="dxa"/>
            <w:tcBorders>
              <w:bottom w:val="single" w:sz="4" w:space="0" w:color="auto"/>
            </w:tcBorders>
            <w:noWrap/>
            <w:hideMark/>
          </w:tcPr>
          <w:p w14:paraId="5403118C" w14:textId="77777777" w:rsidR="00803A2F" w:rsidRPr="009A1B1D" w:rsidRDefault="00803A2F" w:rsidP="00800F0C">
            <w:pPr>
              <w:rPr>
                <w:rFonts w:cstheme="minorHAnsi"/>
                <w:sz w:val="20"/>
                <w:szCs w:val="20"/>
              </w:rPr>
            </w:pPr>
          </w:p>
        </w:tc>
        <w:tc>
          <w:tcPr>
            <w:tcW w:w="1843" w:type="dxa"/>
            <w:tcBorders>
              <w:bottom w:val="single" w:sz="4" w:space="0" w:color="auto"/>
            </w:tcBorders>
            <w:noWrap/>
            <w:hideMark/>
          </w:tcPr>
          <w:p w14:paraId="14C50C0B" w14:textId="77777777" w:rsidR="00803A2F" w:rsidRPr="009A1B1D" w:rsidRDefault="00803A2F" w:rsidP="00800F0C">
            <w:pPr>
              <w:rPr>
                <w:rFonts w:cstheme="minorHAnsi"/>
                <w:sz w:val="20"/>
                <w:szCs w:val="20"/>
              </w:rPr>
            </w:pPr>
          </w:p>
        </w:tc>
        <w:tc>
          <w:tcPr>
            <w:tcW w:w="992" w:type="dxa"/>
            <w:tcBorders>
              <w:bottom w:val="single" w:sz="4" w:space="0" w:color="auto"/>
            </w:tcBorders>
            <w:noWrap/>
            <w:hideMark/>
          </w:tcPr>
          <w:p w14:paraId="666BAFDA" w14:textId="77777777" w:rsidR="00803A2F" w:rsidRPr="009A1B1D" w:rsidRDefault="00803A2F" w:rsidP="00800F0C">
            <w:pPr>
              <w:rPr>
                <w:rFonts w:cstheme="minorHAnsi"/>
                <w:sz w:val="20"/>
                <w:szCs w:val="20"/>
              </w:rPr>
            </w:pPr>
          </w:p>
        </w:tc>
        <w:tc>
          <w:tcPr>
            <w:tcW w:w="1951" w:type="dxa"/>
            <w:tcBorders>
              <w:bottom w:val="single" w:sz="4" w:space="0" w:color="auto"/>
            </w:tcBorders>
            <w:noWrap/>
            <w:hideMark/>
          </w:tcPr>
          <w:p w14:paraId="4C461E54" w14:textId="77777777" w:rsidR="00803A2F" w:rsidRPr="009A1B1D" w:rsidRDefault="00803A2F" w:rsidP="00800F0C">
            <w:pPr>
              <w:rPr>
                <w:rFonts w:cstheme="minorHAnsi"/>
                <w:sz w:val="20"/>
                <w:szCs w:val="20"/>
              </w:rPr>
            </w:pPr>
          </w:p>
        </w:tc>
        <w:tc>
          <w:tcPr>
            <w:tcW w:w="957" w:type="dxa"/>
            <w:tcBorders>
              <w:bottom w:val="single" w:sz="4" w:space="0" w:color="auto"/>
            </w:tcBorders>
            <w:noWrap/>
            <w:hideMark/>
          </w:tcPr>
          <w:p w14:paraId="39065814" w14:textId="77777777" w:rsidR="00803A2F" w:rsidRPr="009A1B1D" w:rsidRDefault="00803A2F" w:rsidP="00800F0C">
            <w:pPr>
              <w:rPr>
                <w:rFonts w:cstheme="minorHAnsi"/>
                <w:sz w:val="20"/>
                <w:szCs w:val="20"/>
              </w:rPr>
            </w:pPr>
          </w:p>
        </w:tc>
      </w:tr>
      <w:tr w:rsidR="00803A2F" w:rsidRPr="009A1B1D" w14:paraId="7B03E119" w14:textId="77777777" w:rsidTr="00800F0C">
        <w:trPr>
          <w:trHeight w:val="450"/>
          <w:tblHeader/>
        </w:trPr>
        <w:tc>
          <w:tcPr>
            <w:tcW w:w="2972" w:type="dxa"/>
            <w:vMerge w:val="restart"/>
            <w:tcBorders>
              <w:top w:val="single" w:sz="4" w:space="0" w:color="auto"/>
            </w:tcBorders>
            <w:vAlign w:val="center"/>
            <w:hideMark/>
          </w:tcPr>
          <w:p w14:paraId="66C80CCE" w14:textId="77777777" w:rsidR="00803A2F" w:rsidRPr="009A1B1D" w:rsidRDefault="00803A2F" w:rsidP="00800F0C">
            <w:pPr>
              <w:rPr>
                <w:rFonts w:cstheme="minorHAnsi"/>
                <w:b/>
                <w:bCs/>
                <w:sz w:val="20"/>
                <w:szCs w:val="20"/>
              </w:rPr>
            </w:pPr>
            <w:r w:rsidRPr="009A1B1D">
              <w:rPr>
                <w:rFonts w:cstheme="minorHAnsi"/>
                <w:b/>
                <w:bCs/>
                <w:sz w:val="20"/>
                <w:szCs w:val="20"/>
              </w:rPr>
              <w:t>HR-pQCT parameter (SD)</w:t>
            </w:r>
          </w:p>
        </w:tc>
        <w:tc>
          <w:tcPr>
            <w:tcW w:w="2835" w:type="dxa"/>
            <w:gridSpan w:val="2"/>
            <w:vMerge w:val="restart"/>
            <w:tcBorders>
              <w:top w:val="single" w:sz="4" w:space="0" w:color="auto"/>
            </w:tcBorders>
            <w:hideMark/>
          </w:tcPr>
          <w:p w14:paraId="23A0380B" w14:textId="77777777" w:rsidR="00803A2F" w:rsidRPr="009A1B1D" w:rsidRDefault="00803A2F" w:rsidP="00800F0C">
            <w:pPr>
              <w:rPr>
                <w:rFonts w:cstheme="minorHAnsi"/>
                <w:b/>
                <w:bCs/>
                <w:sz w:val="20"/>
                <w:szCs w:val="20"/>
              </w:rPr>
            </w:pPr>
            <w:r w:rsidRPr="009A1B1D">
              <w:rPr>
                <w:rFonts w:cstheme="minorHAnsi"/>
                <w:b/>
                <w:bCs/>
                <w:sz w:val="20"/>
                <w:szCs w:val="20"/>
              </w:rPr>
              <w:t xml:space="preserve">rs1053051 (TMEM263): </w:t>
            </w:r>
            <w:r w:rsidRPr="009A1B1D">
              <w:rPr>
                <w:rFonts w:cstheme="minorHAnsi"/>
                <w:b/>
                <w:bCs/>
                <w:sz w:val="20"/>
                <w:szCs w:val="20"/>
              </w:rPr>
              <w:br/>
              <w:t>per extra T allele</w:t>
            </w:r>
          </w:p>
        </w:tc>
        <w:tc>
          <w:tcPr>
            <w:tcW w:w="2835" w:type="dxa"/>
            <w:gridSpan w:val="2"/>
            <w:vMerge w:val="restart"/>
            <w:tcBorders>
              <w:top w:val="single" w:sz="4" w:space="0" w:color="auto"/>
            </w:tcBorders>
            <w:hideMark/>
          </w:tcPr>
          <w:p w14:paraId="5492C57A" w14:textId="77777777" w:rsidR="00803A2F" w:rsidRPr="009A1B1D" w:rsidRDefault="00803A2F" w:rsidP="00800F0C">
            <w:pPr>
              <w:rPr>
                <w:rFonts w:cstheme="minorHAnsi"/>
                <w:b/>
                <w:bCs/>
                <w:sz w:val="20"/>
                <w:szCs w:val="20"/>
              </w:rPr>
            </w:pPr>
            <w:r w:rsidRPr="009A1B1D">
              <w:rPr>
                <w:rFonts w:cstheme="minorHAnsi"/>
                <w:b/>
                <w:bCs/>
                <w:sz w:val="20"/>
                <w:szCs w:val="20"/>
              </w:rPr>
              <w:t xml:space="preserve">rs7812088 (ABCF2): </w:t>
            </w:r>
            <w:r w:rsidRPr="009A1B1D">
              <w:rPr>
                <w:rFonts w:cstheme="minorHAnsi"/>
                <w:b/>
                <w:bCs/>
                <w:sz w:val="20"/>
                <w:szCs w:val="20"/>
              </w:rPr>
              <w:br/>
              <w:t>AG compared to GG</w:t>
            </w:r>
          </w:p>
        </w:tc>
        <w:tc>
          <w:tcPr>
            <w:tcW w:w="2835" w:type="dxa"/>
            <w:gridSpan w:val="2"/>
            <w:vMerge w:val="restart"/>
            <w:tcBorders>
              <w:top w:val="single" w:sz="4" w:space="0" w:color="auto"/>
            </w:tcBorders>
            <w:hideMark/>
          </w:tcPr>
          <w:p w14:paraId="1DAEBE1A" w14:textId="77777777" w:rsidR="00803A2F" w:rsidRPr="009A1B1D" w:rsidRDefault="00803A2F" w:rsidP="00800F0C">
            <w:pPr>
              <w:rPr>
                <w:rFonts w:cstheme="minorHAnsi"/>
                <w:b/>
                <w:bCs/>
                <w:sz w:val="20"/>
                <w:szCs w:val="20"/>
              </w:rPr>
            </w:pPr>
            <w:r w:rsidRPr="009A1B1D">
              <w:rPr>
                <w:rFonts w:cstheme="minorHAnsi"/>
                <w:b/>
                <w:bCs/>
                <w:sz w:val="20"/>
                <w:szCs w:val="20"/>
              </w:rPr>
              <w:t xml:space="preserve">rs10226308 (TXNDC3): </w:t>
            </w:r>
            <w:r w:rsidRPr="009A1B1D">
              <w:rPr>
                <w:rFonts w:cstheme="minorHAnsi"/>
                <w:b/>
                <w:bCs/>
                <w:sz w:val="20"/>
                <w:szCs w:val="20"/>
              </w:rPr>
              <w:br/>
              <w:t>per extra G allele</w:t>
            </w:r>
          </w:p>
        </w:tc>
        <w:tc>
          <w:tcPr>
            <w:tcW w:w="2908" w:type="dxa"/>
            <w:gridSpan w:val="2"/>
            <w:vMerge w:val="restart"/>
            <w:tcBorders>
              <w:top w:val="single" w:sz="4" w:space="0" w:color="auto"/>
            </w:tcBorders>
            <w:hideMark/>
          </w:tcPr>
          <w:p w14:paraId="53BFAAAF" w14:textId="77777777" w:rsidR="00803A2F" w:rsidRPr="009A1B1D" w:rsidRDefault="00803A2F" w:rsidP="00800F0C">
            <w:pPr>
              <w:rPr>
                <w:rFonts w:cstheme="minorHAnsi"/>
                <w:b/>
                <w:bCs/>
                <w:sz w:val="20"/>
                <w:szCs w:val="20"/>
              </w:rPr>
            </w:pPr>
            <w:r w:rsidRPr="009A1B1D">
              <w:rPr>
                <w:rFonts w:cstheme="minorHAnsi"/>
                <w:b/>
                <w:bCs/>
                <w:sz w:val="20"/>
                <w:szCs w:val="20"/>
              </w:rPr>
              <w:t xml:space="preserve">rs3801387 (WNT16): </w:t>
            </w:r>
            <w:r w:rsidRPr="009A1B1D">
              <w:rPr>
                <w:rFonts w:cstheme="minorHAnsi"/>
                <w:b/>
                <w:bCs/>
                <w:sz w:val="20"/>
                <w:szCs w:val="20"/>
              </w:rPr>
              <w:br/>
              <w:t>per extra G allele</w:t>
            </w:r>
          </w:p>
        </w:tc>
      </w:tr>
      <w:tr w:rsidR="00803A2F" w:rsidRPr="009A1B1D" w14:paraId="3291C66E" w14:textId="77777777" w:rsidTr="00800F0C">
        <w:trPr>
          <w:trHeight w:val="450"/>
          <w:tblHeader/>
        </w:trPr>
        <w:tc>
          <w:tcPr>
            <w:tcW w:w="2972" w:type="dxa"/>
            <w:vMerge/>
            <w:hideMark/>
          </w:tcPr>
          <w:p w14:paraId="5EDF8101" w14:textId="77777777" w:rsidR="00803A2F" w:rsidRPr="009A1B1D" w:rsidRDefault="00803A2F" w:rsidP="00800F0C">
            <w:pPr>
              <w:rPr>
                <w:rFonts w:cstheme="minorHAnsi"/>
                <w:b/>
                <w:bCs/>
                <w:sz w:val="20"/>
                <w:szCs w:val="20"/>
              </w:rPr>
            </w:pPr>
          </w:p>
        </w:tc>
        <w:tc>
          <w:tcPr>
            <w:tcW w:w="2835" w:type="dxa"/>
            <w:gridSpan w:val="2"/>
            <w:vMerge/>
            <w:hideMark/>
          </w:tcPr>
          <w:p w14:paraId="3F64E632" w14:textId="77777777" w:rsidR="00803A2F" w:rsidRPr="009A1B1D" w:rsidRDefault="00803A2F" w:rsidP="00800F0C">
            <w:pPr>
              <w:rPr>
                <w:rFonts w:cstheme="minorHAnsi"/>
                <w:b/>
                <w:bCs/>
                <w:sz w:val="20"/>
                <w:szCs w:val="20"/>
              </w:rPr>
            </w:pPr>
          </w:p>
        </w:tc>
        <w:tc>
          <w:tcPr>
            <w:tcW w:w="2835" w:type="dxa"/>
            <w:gridSpan w:val="2"/>
            <w:vMerge/>
            <w:hideMark/>
          </w:tcPr>
          <w:p w14:paraId="1CDFD60C" w14:textId="77777777" w:rsidR="00803A2F" w:rsidRPr="009A1B1D" w:rsidRDefault="00803A2F" w:rsidP="00800F0C">
            <w:pPr>
              <w:rPr>
                <w:rFonts w:cstheme="minorHAnsi"/>
                <w:b/>
                <w:bCs/>
                <w:sz w:val="20"/>
                <w:szCs w:val="20"/>
              </w:rPr>
            </w:pPr>
          </w:p>
        </w:tc>
        <w:tc>
          <w:tcPr>
            <w:tcW w:w="2835" w:type="dxa"/>
            <w:gridSpan w:val="2"/>
            <w:vMerge/>
            <w:hideMark/>
          </w:tcPr>
          <w:p w14:paraId="52234195" w14:textId="77777777" w:rsidR="00803A2F" w:rsidRPr="009A1B1D" w:rsidRDefault="00803A2F" w:rsidP="00800F0C">
            <w:pPr>
              <w:rPr>
                <w:rFonts w:cstheme="minorHAnsi"/>
                <w:b/>
                <w:bCs/>
                <w:sz w:val="20"/>
                <w:szCs w:val="20"/>
              </w:rPr>
            </w:pPr>
          </w:p>
        </w:tc>
        <w:tc>
          <w:tcPr>
            <w:tcW w:w="2908" w:type="dxa"/>
            <w:gridSpan w:val="2"/>
            <w:vMerge/>
            <w:hideMark/>
          </w:tcPr>
          <w:p w14:paraId="2D97C5F3" w14:textId="77777777" w:rsidR="00803A2F" w:rsidRPr="009A1B1D" w:rsidRDefault="00803A2F" w:rsidP="00800F0C">
            <w:pPr>
              <w:rPr>
                <w:rFonts w:cstheme="minorHAnsi"/>
                <w:b/>
                <w:bCs/>
                <w:sz w:val="20"/>
                <w:szCs w:val="20"/>
              </w:rPr>
            </w:pPr>
          </w:p>
        </w:tc>
      </w:tr>
      <w:tr w:rsidR="00803A2F" w:rsidRPr="009A1B1D" w14:paraId="003F08F1" w14:textId="77777777" w:rsidTr="00800F0C">
        <w:trPr>
          <w:trHeight w:val="290"/>
          <w:tblHeader/>
        </w:trPr>
        <w:tc>
          <w:tcPr>
            <w:tcW w:w="2972" w:type="dxa"/>
            <w:vMerge/>
            <w:tcBorders>
              <w:bottom w:val="single" w:sz="4" w:space="0" w:color="auto"/>
            </w:tcBorders>
            <w:hideMark/>
          </w:tcPr>
          <w:p w14:paraId="1D764AEC" w14:textId="77777777" w:rsidR="00803A2F" w:rsidRPr="009A1B1D" w:rsidRDefault="00803A2F" w:rsidP="00800F0C">
            <w:pPr>
              <w:rPr>
                <w:rFonts w:cstheme="minorHAnsi"/>
                <w:b/>
                <w:bCs/>
                <w:sz w:val="20"/>
                <w:szCs w:val="20"/>
              </w:rPr>
            </w:pPr>
          </w:p>
        </w:tc>
        <w:tc>
          <w:tcPr>
            <w:tcW w:w="1843" w:type="dxa"/>
            <w:tcBorders>
              <w:bottom w:val="single" w:sz="4" w:space="0" w:color="auto"/>
            </w:tcBorders>
            <w:noWrap/>
            <w:hideMark/>
          </w:tcPr>
          <w:p w14:paraId="5E24F4DB" w14:textId="77777777" w:rsidR="00803A2F" w:rsidRPr="009A1B1D" w:rsidRDefault="00803A2F" w:rsidP="00800F0C">
            <w:pPr>
              <w:rPr>
                <w:rFonts w:cstheme="minorHAnsi"/>
                <w:b/>
                <w:bCs/>
                <w:sz w:val="20"/>
                <w:szCs w:val="20"/>
              </w:rPr>
            </w:pPr>
            <w:r w:rsidRPr="009A1B1D">
              <w:rPr>
                <w:rFonts w:cstheme="minorHAnsi"/>
                <w:b/>
                <w:bCs/>
                <w:sz w:val="20"/>
                <w:szCs w:val="20"/>
              </w:rPr>
              <w:t>Estimate (95% CI)</w:t>
            </w:r>
          </w:p>
        </w:tc>
        <w:tc>
          <w:tcPr>
            <w:tcW w:w="992" w:type="dxa"/>
            <w:tcBorders>
              <w:bottom w:val="single" w:sz="4" w:space="0" w:color="auto"/>
            </w:tcBorders>
            <w:noWrap/>
            <w:hideMark/>
          </w:tcPr>
          <w:p w14:paraId="4AD26D72" w14:textId="77777777" w:rsidR="00803A2F" w:rsidRPr="009A1B1D" w:rsidRDefault="00803A2F" w:rsidP="00800F0C">
            <w:pPr>
              <w:rPr>
                <w:rFonts w:cstheme="minorHAnsi"/>
                <w:b/>
                <w:bCs/>
                <w:sz w:val="20"/>
                <w:szCs w:val="20"/>
              </w:rPr>
            </w:pPr>
            <w:r w:rsidRPr="009A1B1D">
              <w:rPr>
                <w:rFonts w:cstheme="minorHAnsi"/>
                <w:b/>
                <w:bCs/>
                <w:sz w:val="20"/>
                <w:szCs w:val="20"/>
              </w:rPr>
              <w:t>P-value</w:t>
            </w:r>
          </w:p>
        </w:tc>
        <w:tc>
          <w:tcPr>
            <w:tcW w:w="1843" w:type="dxa"/>
            <w:tcBorders>
              <w:bottom w:val="single" w:sz="4" w:space="0" w:color="auto"/>
            </w:tcBorders>
            <w:noWrap/>
            <w:hideMark/>
          </w:tcPr>
          <w:p w14:paraId="05BD79DF" w14:textId="77777777" w:rsidR="00803A2F" w:rsidRPr="009A1B1D" w:rsidRDefault="00803A2F" w:rsidP="00800F0C">
            <w:pPr>
              <w:rPr>
                <w:rFonts w:cstheme="minorHAnsi"/>
                <w:b/>
                <w:bCs/>
                <w:sz w:val="20"/>
                <w:szCs w:val="20"/>
              </w:rPr>
            </w:pPr>
            <w:r w:rsidRPr="009A1B1D">
              <w:rPr>
                <w:rFonts w:cstheme="minorHAnsi"/>
                <w:b/>
                <w:bCs/>
                <w:sz w:val="20"/>
                <w:szCs w:val="20"/>
              </w:rPr>
              <w:t>Estimate (95% CI)</w:t>
            </w:r>
          </w:p>
        </w:tc>
        <w:tc>
          <w:tcPr>
            <w:tcW w:w="992" w:type="dxa"/>
            <w:tcBorders>
              <w:bottom w:val="single" w:sz="4" w:space="0" w:color="auto"/>
            </w:tcBorders>
            <w:noWrap/>
            <w:hideMark/>
          </w:tcPr>
          <w:p w14:paraId="50F9101D" w14:textId="77777777" w:rsidR="00803A2F" w:rsidRPr="009A1B1D" w:rsidRDefault="00803A2F" w:rsidP="00800F0C">
            <w:pPr>
              <w:rPr>
                <w:rFonts w:cstheme="minorHAnsi"/>
                <w:b/>
                <w:bCs/>
                <w:sz w:val="20"/>
                <w:szCs w:val="20"/>
              </w:rPr>
            </w:pPr>
            <w:r w:rsidRPr="009A1B1D">
              <w:rPr>
                <w:rFonts w:cstheme="minorHAnsi"/>
                <w:b/>
                <w:bCs/>
                <w:sz w:val="20"/>
                <w:szCs w:val="20"/>
              </w:rPr>
              <w:t>P-value</w:t>
            </w:r>
          </w:p>
        </w:tc>
        <w:tc>
          <w:tcPr>
            <w:tcW w:w="1843" w:type="dxa"/>
            <w:tcBorders>
              <w:bottom w:val="single" w:sz="4" w:space="0" w:color="auto"/>
            </w:tcBorders>
            <w:noWrap/>
            <w:hideMark/>
          </w:tcPr>
          <w:p w14:paraId="7DEC19E6" w14:textId="77777777" w:rsidR="00803A2F" w:rsidRPr="009A1B1D" w:rsidRDefault="00803A2F" w:rsidP="00800F0C">
            <w:pPr>
              <w:rPr>
                <w:rFonts w:cstheme="minorHAnsi"/>
                <w:b/>
                <w:bCs/>
                <w:sz w:val="20"/>
                <w:szCs w:val="20"/>
              </w:rPr>
            </w:pPr>
            <w:r w:rsidRPr="009A1B1D">
              <w:rPr>
                <w:rFonts w:cstheme="minorHAnsi"/>
                <w:b/>
                <w:bCs/>
                <w:sz w:val="20"/>
                <w:szCs w:val="20"/>
              </w:rPr>
              <w:t>Estimate (95% CI)</w:t>
            </w:r>
          </w:p>
        </w:tc>
        <w:tc>
          <w:tcPr>
            <w:tcW w:w="992" w:type="dxa"/>
            <w:tcBorders>
              <w:bottom w:val="single" w:sz="4" w:space="0" w:color="auto"/>
            </w:tcBorders>
            <w:noWrap/>
            <w:hideMark/>
          </w:tcPr>
          <w:p w14:paraId="65AA85F0" w14:textId="77777777" w:rsidR="00803A2F" w:rsidRPr="009A1B1D" w:rsidRDefault="00803A2F" w:rsidP="00800F0C">
            <w:pPr>
              <w:rPr>
                <w:rFonts w:cstheme="minorHAnsi"/>
                <w:b/>
                <w:bCs/>
                <w:sz w:val="20"/>
                <w:szCs w:val="20"/>
              </w:rPr>
            </w:pPr>
            <w:r w:rsidRPr="009A1B1D">
              <w:rPr>
                <w:rFonts w:cstheme="minorHAnsi"/>
                <w:b/>
                <w:bCs/>
                <w:sz w:val="20"/>
                <w:szCs w:val="20"/>
              </w:rPr>
              <w:t>P-value</w:t>
            </w:r>
          </w:p>
        </w:tc>
        <w:tc>
          <w:tcPr>
            <w:tcW w:w="1951" w:type="dxa"/>
            <w:tcBorders>
              <w:bottom w:val="single" w:sz="4" w:space="0" w:color="auto"/>
            </w:tcBorders>
            <w:noWrap/>
            <w:hideMark/>
          </w:tcPr>
          <w:p w14:paraId="59E12BEA" w14:textId="77777777" w:rsidR="00803A2F" w:rsidRPr="009A1B1D" w:rsidRDefault="00803A2F" w:rsidP="00800F0C">
            <w:pPr>
              <w:rPr>
                <w:rFonts w:cstheme="minorHAnsi"/>
                <w:b/>
                <w:bCs/>
                <w:sz w:val="20"/>
                <w:szCs w:val="20"/>
              </w:rPr>
            </w:pPr>
            <w:r w:rsidRPr="009A1B1D">
              <w:rPr>
                <w:rFonts w:cstheme="minorHAnsi"/>
                <w:b/>
                <w:bCs/>
                <w:sz w:val="20"/>
                <w:szCs w:val="20"/>
              </w:rPr>
              <w:t>Estimate (95% CI)</w:t>
            </w:r>
          </w:p>
        </w:tc>
        <w:tc>
          <w:tcPr>
            <w:tcW w:w="957" w:type="dxa"/>
            <w:tcBorders>
              <w:bottom w:val="single" w:sz="4" w:space="0" w:color="auto"/>
            </w:tcBorders>
            <w:noWrap/>
            <w:hideMark/>
          </w:tcPr>
          <w:p w14:paraId="2E5EA725" w14:textId="77777777" w:rsidR="00803A2F" w:rsidRPr="009A1B1D" w:rsidRDefault="00803A2F" w:rsidP="00800F0C">
            <w:pPr>
              <w:rPr>
                <w:rFonts w:cstheme="minorHAnsi"/>
                <w:b/>
                <w:bCs/>
                <w:sz w:val="20"/>
                <w:szCs w:val="20"/>
              </w:rPr>
            </w:pPr>
            <w:r w:rsidRPr="009A1B1D">
              <w:rPr>
                <w:rFonts w:cstheme="minorHAnsi"/>
                <w:b/>
                <w:bCs/>
                <w:sz w:val="20"/>
                <w:szCs w:val="20"/>
              </w:rPr>
              <w:t>P-value</w:t>
            </w:r>
          </w:p>
        </w:tc>
      </w:tr>
      <w:tr w:rsidR="00803A2F" w:rsidRPr="009A1B1D" w14:paraId="0B5B8A9C" w14:textId="77777777" w:rsidTr="00800F0C">
        <w:trPr>
          <w:trHeight w:val="290"/>
        </w:trPr>
        <w:tc>
          <w:tcPr>
            <w:tcW w:w="4815" w:type="dxa"/>
            <w:gridSpan w:val="2"/>
            <w:tcBorders>
              <w:top w:val="single" w:sz="4" w:space="0" w:color="auto"/>
            </w:tcBorders>
            <w:noWrap/>
            <w:hideMark/>
          </w:tcPr>
          <w:p w14:paraId="0D46B881" w14:textId="77777777" w:rsidR="00803A2F" w:rsidRPr="009A1B1D" w:rsidRDefault="00803A2F" w:rsidP="00800F0C">
            <w:pPr>
              <w:rPr>
                <w:rFonts w:cstheme="minorHAnsi"/>
                <w:b/>
                <w:bCs/>
                <w:sz w:val="20"/>
                <w:szCs w:val="20"/>
              </w:rPr>
            </w:pPr>
            <w:r w:rsidRPr="009A1B1D">
              <w:rPr>
                <w:rFonts w:cstheme="minorHAnsi"/>
                <w:b/>
                <w:bCs/>
                <w:sz w:val="20"/>
                <w:szCs w:val="20"/>
              </w:rPr>
              <w:t>Tibial parameters (baseline values)</w:t>
            </w:r>
          </w:p>
        </w:tc>
        <w:tc>
          <w:tcPr>
            <w:tcW w:w="992" w:type="dxa"/>
            <w:tcBorders>
              <w:top w:val="single" w:sz="4" w:space="0" w:color="auto"/>
            </w:tcBorders>
            <w:noWrap/>
            <w:hideMark/>
          </w:tcPr>
          <w:p w14:paraId="6D20F41E" w14:textId="77777777" w:rsidR="00803A2F" w:rsidRPr="009A1B1D" w:rsidRDefault="00803A2F" w:rsidP="00800F0C">
            <w:pPr>
              <w:rPr>
                <w:rFonts w:cstheme="minorHAnsi"/>
                <w:b/>
                <w:bCs/>
                <w:sz w:val="20"/>
                <w:szCs w:val="20"/>
              </w:rPr>
            </w:pPr>
          </w:p>
        </w:tc>
        <w:tc>
          <w:tcPr>
            <w:tcW w:w="1843" w:type="dxa"/>
            <w:tcBorders>
              <w:top w:val="single" w:sz="4" w:space="0" w:color="auto"/>
            </w:tcBorders>
            <w:noWrap/>
            <w:hideMark/>
          </w:tcPr>
          <w:p w14:paraId="24422784" w14:textId="77777777" w:rsidR="00803A2F" w:rsidRPr="009A1B1D" w:rsidRDefault="00803A2F" w:rsidP="00800F0C">
            <w:pPr>
              <w:rPr>
                <w:rFonts w:cstheme="minorHAnsi"/>
                <w:sz w:val="20"/>
                <w:szCs w:val="20"/>
              </w:rPr>
            </w:pPr>
          </w:p>
        </w:tc>
        <w:tc>
          <w:tcPr>
            <w:tcW w:w="992" w:type="dxa"/>
            <w:tcBorders>
              <w:top w:val="single" w:sz="4" w:space="0" w:color="auto"/>
            </w:tcBorders>
            <w:noWrap/>
            <w:hideMark/>
          </w:tcPr>
          <w:p w14:paraId="18F2AAA1" w14:textId="77777777" w:rsidR="00803A2F" w:rsidRPr="009A1B1D" w:rsidRDefault="00803A2F" w:rsidP="00800F0C">
            <w:pPr>
              <w:rPr>
                <w:rFonts w:cstheme="minorHAnsi"/>
                <w:sz w:val="20"/>
                <w:szCs w:val="20"/>
              </w:rPr>
            </w:pPr>
          </w:p>
        </w:tc>
        <w:tc>
          <w:tcPr>
            <w:tcW w:w="1843" w:type="dxa"/>
            <w:tcBorders>
              <w:top w:val="single" w:sz="4" w:space="0" w:color="auto"/>
            </w:tcBorders>
            <w:noWrap/>
            <w:hideMark/>
          </w:tcPr>
          <w:p w14:paraId="30889464" w14:textId="77777777" w:rsidR="00803A2F" w:rsidRPr="009A1B1D" w:rsidRDefault="00803A2F" w:rsidP="00800F0C">
            <w:pPr>
              <w:rPr>
                <w:rFonts w:cstheme="minorHAnsi"/>
                <w:sz w:val="20"/>
                <w:szCs w:val="20"/>
              </w:rPr>
            </w:pPr>
          </w:p>
        </w:tc>
        <w:tc>
          <w:tcPr>
            <w:tcW w:w="992" w:type="dxa"/>
            <w:tcBorders>
              <w:top w:val="single" w:sz="4" w:space="0" w:color="auto"/>
            </w:tcBorders>
            <w:noWrap/>
            <w:hideMark/>
          </w:tcPr>
          <w:p w14:paraId="02B1991F" w14:textId="77777777" w:rsidR="00803A2F" w:rsidRPr="009A1B1D" w:rsidRDefault="00803A2F" w:rsidP="00800F0C">
            <w:pPr>
              <w:rPr>
                <w:rFonts w:cstheme="minorHAnsi"/>
                <w:sz w:val="20"/>
                <w:szCs w:val="20"/>
              </w:rPr>
            </w:pPr>
          </w:p>
        </w:tc>
        <w:tc>
          <w:tcPr>
            <w:tcW w:w="1951" w:type="dxa"/>
            <w:tcBorders>
              <w:top w:val="single" w:sz="4" w:space="0" w:color="auto"/>
            </w:tcBorders>
            <w:noWrap/>
            <w:hideMark/>
          </w:tcPr>
          <w:p w14:paraId="724BF71A" w14:textId="77777777" w:rsidR="00803A2F" w:rsidRPr="009A1B1D" w:rsidRDefault="00803A2F" w:rsidP="00800F0C">
            <w:pPr>
              <w:rPr>
                <w:rFonts w:cstheme="minorHAnsi"/>
                <w:sz w:val="20"/>
                <w:szCs w:val="20"/>
              </w:rPr>
            </w:pPr>
          </w:p>
        </w:tc>
        <w:tc>
          <w:tcPr>
            <w:tcW w:w="957" w:type="dxa"/>
            <w:tcBorders>
              <w:top w:val="single" w:sz="4" w:space="0" w:color="auto"/>
            </w:tcBorders>
            <w:noWrap/>
            <w:hideMark/>
          </w:tcPr>
          <w:p w14:paraId="67538D2B" w14:textId="77777777" w:rsidR="00803A2F" w:rsidRPr="009A1B1D" w:rsidRDefault="00803A2F" w:rsidP="00800F0C">
            <w:pPr>
              <w:rPr>
                <w:rFonts w:cstheme="minorHAnsi"/>
                <w:sz w:val="20"/>
                <w:szCs w:val="20"/>
              </w:rPr>
            </w:pPr>
          </w:p>
        </w:tc>
      </w:tr>
      <w:tr w:rsidR="00803A2F" w:rsidRPr="009A1B1D" w14:paraId="726B23BC" w14:textId="77777777" w:rsidTr="00800F0C">
        <w:trPr>
          <w:trHeight w:val="290"/>
        </w:trPr>
        <w:tc>
          <w:tcPr>
            <w:tcW w:w="2972" w:type="dxa"/>
            <w:noWrap/>
            <w:hideMark/>
          </w:tcPr>
          <w:p w14:paraId="51E129EF" w14:textId="77777777" w:rsidR="00803A2F" w:rsidRPr="009A1B1D" w:rsidRDefault="00803A2F" w:rsidP="00800F0C">
            <w:pPr>
              <w:rPr>
                <w:rFonts w:cstheme="minorHAnsi"/>
                <w:sz w:val="20"/>
                <w:szCs w:val="20"/>
              </w:rPr>
            </w:pPr>
            <w:r w:rsidRPr="009A1B1D">
              <w:rPr>
                <w:rFonts w:cstheme="minorHAnsi"/>
                <w:sz w:val="20"/>
                <w:szCs w:val="20"/>
              </w:rPr>
              <w:t>Trabecular area</w:t>
            </w:r>
          </w:p>
        </w:tc>
        <w:tc>
          <w:tcPr>
            <w:tcW w:w="1843" w:type="dxa"/>
            <w:noWrap/>
            <w:hideMark/>
          </w:tcPr>
          <w:p w14:paraId="4612968E" w14:textId="77777777" w:rsidR="00803A2F" w:rsidRPr="009A1B1D" w:rsidRDefault="00803A2F" w:rsidP="00800F0C">
            <w:pPr>
              <w:rPr>
                <w:rFonts w:cstheme="minorHAnsi"/>
                <w:sz w:val="20"/>
                <w:szCs w:val="20"/>
              </w:rPr>
            </w:pPr>
            <w:r w:rsidRPr="009A1B1D">
              <w:rPr>
                <w:rFonts w:cstheme="minorHAnsi"/>
                <w:sz w:val="20"/>
                <w:szCs w:val="20"/>
              </w:rPr>
              <w:t>-0.07 (-0.24,0.10)</w:t>
            </w:r>
          </w:p>
        </w:tc>
        <w:tc>
          <w:tcPr>
            <w:tcW w:w="992" w:type="dxa"/>
            <w:noWrap/>
            <w:hideMark/>
          </w:tcPr>
          <w:p w14:paraId="5226B288" w14:textId="77777777" w:rsidR="00803A2F" w:rsidRPr="009A1B1D" w:rsidRDefault="00803A2F" w:rsidP="00800F0C">
            <w:pPr>
              <w:rPr>
                <w:rFonts w:cstheme="minorHAnsi"/>
                <w:sz w:val="20"/>
                <w:szCs w:val="20"/>
              </w:rPr>
            </w:pPr>
            <w:r w:rsidRPr="009A1B1D">
              <w:rPr>
                <w:rFonts w:cstheme="minorHAnsi"/>
                <w:sz w:val="20"/>
                <w:szCs w:val="20"/>
              </w:rPr>
              <w:t>0.426</w:t>
            </w:r>
          </w:p>
        </w:tc>
        <w:tc>
          <w:tcPr>
            <w:tcW w:w="1843" w:type="dxa"/>
            <w:noWrap/>
            <w:hideMark/>
          </w:tcPr>
          <w:p w14:paraId="319BE94B" w14:textId="77777777" w:rsidR="00803A2F" w:rsidRPr="009A1B1D" w:rsidRDefault="00803A2F" w:rsidP="00800F0C">
            <w:pPr>
              <w:rPr>
                <w:rFonts w:cstheme="minorHAnsi"/>
                <w:sz w:val="20"/>
                <w:szCs w:val="20"/>
              </w:rPr>
            </w:pPr>
            <w:r w:rsidRPr="009A1B1D">
              <w:rPr>
                <w:rFonts w:cstheme="minorHAnsi"/>
                <w:sz w:val="20"/>
                <w:szCs w:val="20"/>
              </w:rPr>
              <w:t>-0.28 (-0.59,0.03)</w:t>
            </w:r>
          </w:p>
        </w:tc>
        <w:tc>
          <w:tcPr>
            <w:tcW w:w="992" w:type="dxa"/>
            <w:noWrap/>
            <w:hideMark/>
          </w:tcPr>
          <w:p w14:paraId="4551AC93" w14:textId="77777777" w:rsidR="00803A2F" w:rsidRPr="009A1B1D" w:rsidRDefault="00803A2F" w:rsidP="00800F0C">
            <w:pPr>
              <w:rPr>
                <w:rFonts w:cstheme="minorHAnsi"/>
                <w:sz w:val="20"/>
                <w:szCs w:val="20"/>
              </w:rPr>
            </w:pPr>
            <w:r w:rsidRPr="009A1B1D">
              <w:rPr>
                <w:rFonts w:cstheme="minorHAnsi"/>
                <w:sz w:val="20"/>
                <w:szCs w:val="20"/>
              </w:rPr>
              <w:t>0.072</w:t>
            </w:r>
          </w:p>
        </w:tc>
        <w:tc>
          <w:tcPr>
            <w:tcW w:w="1843" w:type="dxa"/>
            <w:noWrap/>
            <w:hideMark/>
          </w:tcPr>
          <w:p w14:paraId="6956646F" w14:textId="77777777" w:rsidR="00803A2F" w:rsidRPr="009A1B1D" w:rsidRDefault="00803A2F" w:rsidP="00800F0C">
            <w:pPr>
              <w:rPr>
                <w:rFonts w:cstheme="minorHAnsi"/>
                <w:sz w:val="20"/>
                <w:szCs w:val="20"/>
              </w:rPr>
            </w:pPr>
            <w:r w:rsidRPr="009A1B1D">
              <w:rPr>
                <w:rFonts w:cstheme="minorHAnsi"/>
                <w:sz w:val="20"/>
                <w:szCs w:val="20"/>
              </w:rPr>
              <w:t>0.07 (-0.17,0.30)</w:t>
            </w:r>
          </w:p>
        </w:tc>
        <w:tc>
          <w:tcPr>
            <w:tcW w:w="992" w:type="dxa"/>
            <w:noWrap/>
            <w:hideMark/>
          </w:tcPr>
          <w:p w14:paraId="3257D8C8" w14:textId="77777777" w:rsidR="00803A2F" w:rsidRPr="009A1B1D" w:rsidRDefault="00803A2F" w:rsidP="00800F0C">
            <w:pPr>
              <w:rPr>
                <w:rFonts w:cstheme="minorHAnsi"/>
                <w:sz w:val="20"/>
                <w:szCs w:val="20"/>
              </w:rPr>
            </w:pPr>
            <w:r w:rsidRPr="009A1B1D">
              <w:rPr>
                <w:rFonts w:cstheme="minorHAnsi"/>
                <w:sz w:val="20"/>
                <w:szCs w:val="20"/>
              </w:rPr>
              <w:t>0.584</w:t>
            </w:r>
          </w:p>
        </w:tc>
        <w:tc>
          <w:tcPr>
            <w:tcW w:w="1951" w:type="dxa"/>
            <w:noWrap/>
            <w:hideMark/>
          </w:tcPr>
          <w:p w14:paraId="6F243E0E" w14:textId="77777777" w:rsidR="00803A2F" w:rsidRPr="009A1B1D" w:rsidRDefault="00803A2F" w:rsidP="00800F0C">
            <w:pPr>
              <w:rPr>
                <w:rFonts w:cstheme="minorHAnsi"/>
                <w:sz w:val="20"/>
                <w:szCs w:val="20"/>
              </w:rPr>
            </w:pPr>
            <w:r w:rsidRPr="009A1B1D">
              <w:rPr>
                <w:rFonts w:cstheme="minorHAnsi"/>
                <w:sz w:val="20"/>
                <w:szCs w:val="20"/>
              </w:rPr>
              <w:t>-0.02 (-0.23,0.18)</w:t>
            </w:r>
          </w:p>
        </w:tc>
        <w:tc>
          <w:tcPr>
            <w:tcW w:w="957" w:type="dxa"/>
            <w:noWrap/>
            <w:hideMark/>
          </w:tcPr>
          <w:p w14:paraId="5C6D9146" w14:textId="77777777" w:rsidR="00803A2F" w:rsidRPr="009A1B1D" w:rsidRDefault="00803A2F" w:rsidP="00800F0C">
            <w:pPr>
              <w:rPr>
                <w:rFonts w:cstheme="minorHAnsi"/>
                <w:sz w:val="20"/>
                <w:szCs w:val="20"/>
              </w:rPr>
            </w:pPr>
            <w:r w:rsidRPr="009A1B1D">
              <w:rPr>
                <w:rFonts w:cstheme="minorHAnsi"/>
                <w:sz w:val="20"/>
                <w:szCs w:val="20"/>
              </w:rPr>
              <w:t>0.810</w:t>
            </w:r>
          </w:p>
        </w:tc>
      </w:tr>
      <w:tr w:rsidR="00803A2F" w:rsidRPr="009A1B1D" w14:paraId="1912303F" w14:textId="77777777" w:rsidTr="00800F0C">
        <w:trPr>
          <w:trHeight w:val="290"/>
        </w:trPr>
        <w:tc>
          <w:tcPr>
            <w:tcW w:w="2972" w:type="dxa"/>
            <w:noWrap/>
            <w:hideMark/>
          </w:tcPr>
          <w:p w14:paraId="1346E66D" w14:textId="77777777" w:rsidR="00803A2F" w:rsidRPr="009A1B1D" w:rsidRDefault="00803A2F" w:rsidP="00800F0C">
            <w:pPr>
              <w:rPr>
                <w:rFonts w:cstheme="minorHAnsi"/>
                <w:sz w:val="20"/>
                <w:szCs w:val="20"/>
              </w:rPr>
            </w:pPr>
            <w:r w:rsidRPr="009A1B1D">
              <w:rPr>
                <w:rFonts w:cstheme="minorHAnsi"/>
                <w:sz w:val="20"/>
                <w:szCs w:val="20"/>
              </w:rPr>
              <w:t>Total volumetric bone density</w:t>
            </w:r>
          </w:p>
        </w:tc>
        <w:tc>
          <w:tcPr>
            <w:tcW w:w="1843" w:type="dxa"/>
            <w:noWrap/>
            <w:hideMark/>
          </w:tcPr>
          <w:p w14:paraId="22029248" w14:textId="77777777" w:rsidR="00803A2F" w:rsidRPr="009A1B1D" w:rsidRDefault="00803A2F" w:rsidP="00800F0C">
            <w:pPr>
              <w:rPr>
                <w:rFonts w:cstheme="minorHAnsi"/>
                <w:sz w:val="20"/>
                <w:szCs w:val="20"/>
              </w:rPr>
            </w:pPr>
            <w:r w:rsidRPr="009A1B1D">
              <w:rPr>
                <w:rFonts w:cstheme="minorHAnsi"/>
                <w:sz w:val="20"/>
                <w:szCs w:val="20"/>
              </w:rPr>
              <w:t>0.13 (-0.03,0.30)</w:t>
            </w:r>
          </w:p>
        </w:tc>
        <w:tc>
          <w:tcPr>
            <w:tcW w:w="992" w:type="dxa"/>
            <w:noWrap/>
            <w:hideMark/>
          </w:tcPr>
          <w:p w14:paraId="57B28DDA" w14:textId="77777777" w:rsidR="00803A2F" w:rsidRPr="009A1B1D" w:rsidRDefault="00803A2F" w:rsidP="00800F0C">
            <w:pPr>
              <w:rPr>
                <w:rFonts w:cstheme="minorHAnsi"/>
                <w:sz w:val="20"/>
                <w:szCs w:val="20"/>
              </w:rPr>
            </w:pPr>
            <w:r w:rsidRPr="009A1B1D">
              <w:rPr>
                <w:rFonts w:cstheme="minorHAnsi"/>
                <w:sz w:val="20"/>
                <w:szCs w:val="20"/>
              </w:rPr>
              <w:t>0.112</w:t>
            </w:r>
          </w:p>
        </w:tc>
        <w:tc>
          <w:tcPr>
            <w:tcW w:w="1843" w:type="dxa"/>
            <w:noWrap/>
            <w:hideMark/>
          </w:tcPr>
          <w:p w14:paraId="77F8B8C9" w14:textId="77777777" w:rsidR="00803A2F" w:rsidRPr="009A1B1D" w:rsidRDefault="00803A2F" w:rsidP="00800F0C">
            <w:pPr>
              <w:rPr>
                <w:rFonts w:cstheme="minorHAnsi"/>
                <w:sz w:val="20"/>
                <w:szCs w:val="20"/>
              </w:rPr>
            </w:pPr>
            <w:r w:rsidRPr="009A1B1D">
              <w:rPr>
                <w:rFonts w:cstheme="minorHAnsi"/>
                <w:sz w:val="20"/>
                <w:szCs w:val="20"/>
              </w:rPr>
              <w:t>0.18 (-0.13,0.48)</w:t>
            </w:r>
          </w:p>
        </w:tc>
        <w:tc>
          <w:tcPr>
            <w:tcW w:w="992" w:type="dxa"/>
            <w:noWrap/>
            <w:hideMark/>
          </w:tcPr>
          <w:p w14:paraId="1BD5F9FF" w14:textId="77777777" w:rsidR="00803A2F" w:rsidRPr="009A1B1D" w:rsidRDefault="00803A2F" w:rsidP="00800F0C">
            <w:pPr>
              <w:rPr>
                <w:rFonts w:cstheme="minorHAnsi"/>
                <w:sz w:val="20"/>
                <w:szCs w:val="20"/>
              </w:rPr>
            </w:pPr>
            <w:r w:rsidRPr="009A1B1D">
              <w:rPr>
                <w:rFonts w:cstheme="minorHAnsi"/>
                <w:sz w:val="20"/>
                <w:szCs w:val="20"/>
              </w:rPr>
              <w:t>0.251</w:t>
            </w:r>
          </w:p>
        </w:tc>
        <w:tc>
          <w:tcPr>
            <w:tcW w:w="1843" w:type="dxa"/>
            <w:noWrap/>
            <w:hideMark/>
          </w:tcPr>
          <w:p w14:paraId="7AE47297" w14:textId="77777777" w:rsidR="00803A2F" w:rsidRPr="009A1B1D" w:rsidRDefault="00803A2F" w:rsidP="00800F0C">
            <w:pPr>
              <w:rPr>
                <w:rFonts w:cstheme="minorHAnsi"/>
                <w:sz w:val="20"/>
                <w:szCs w:val="20"/>
              </w:rPr>
            </w:pPr>
            <w:r w:rsidRPr="009A1B1D">
              <w:rPr>
                <w:rFonts w:cstheme="minorHAnsi"/>
                <w:sz w:val="20"/>
                <w:szCs w:val="20"/>
              </w:rPr>
              <w:t>0.02 (-0.21,0.25)</w:t>
            </w:r>
          </w:p>
        </w:tc>
        <w:tc>
          <w:tcPr>
            <w:tcW w:w="992" w:type="dxa"/>
            <w:noWrap/>
            <w:hideMark/>
          </w:tcPr>
          <w:p w14:paraId="290D0B96" w14:textId="77777777" w:rsidR="00803A2F" w:rsidRPr="009A1B1D" w:rsidRDefault="00803A2F" w:rsidP="00800F0C">
            <w:pPr>
              <w:rPr>
                <w:rFonts w:cstheme="minorHAnsi"/>
                <w:sz w:val="20"/>
                <w:szCs w:val="20"/>
              </w:rPr>
            </w:pPr>
            <w:r w:rsidRPr="009A1B1D">
              <w:rPr>
                <w:rFonts w:cstheme="minorHAnsi"/>
                <w:sz w:val="20"/>
                <w:szCs w:val="20"/>
              </w:rPr>
              <w:t>0.856</w:t>
            </w:r>
          </w:p>
        </w:tc>
        <w:tc>
          <w:tcPr>
            <w:tcW w:w="1951" w:type="dxa"/>
            <w:noWrap/>
            <w:hideMark/>
          </w:tcPr>
          <w:p w14:paraId="74822F5D" w14:textId="77777777" w:rsidR="00803A2F" w:rsidRPr="009A1B1D" w:rsidRDefault="00803A2F" w:rsidP="00800F0C">
            <w:pPr>
              <w:rPr>
                <w:rFonts w:cstheme="minorHAnsi"/>
                <w:sz w:val="20"/>
                <w:szCs w:val="20"/>
              </w:rPr>
            </w:pPr>
            <w:r w:rsidRPr="009A1B1D">
              <w:rPr>
                <w:rFonts w:cstheme="minorHAnsi"/>
                <w:sz w:val="20"/>
                <w:szCs w:val="20"/>
              </w:rPr>
              <w:t>0.03 (-0.17,0.23)</w:t>
            </w:r>
          </w:p>
        </w:tc>
        <w:tc>
          <w:tcPr>
            <w:tcW w:w="957" w:type="dxa"/>
            <w:noWrap/>
            <w:hideMark/>
          </w:tcPr>
          <w:p w14:paraId="415FF3A1" w14:textId="77777777" w:rsidR="00803A2F" w:rsidRPr="009A1B1D" w:rsidRDefault="00803A2F" w:rsidP="00800F0C">
            <w:pPr>
              <w:rPr>
                <w:rFonts w:cstheme="minorHAnsi"/>
                <w:sz w:val="20"/>
                <w:szCs w:val="20"/>
              </w:rPr>
            </w:pPr>
            <w:r w:rsidRPr="009A1B1D">
              <w:rPr>
                <w:rFonts w:cstheme="minorHAnsi"/>
                <w:sz w:val="20"/>
                <w:szCs w:val="20"/>
              </w:rPr>
              <w:t>0.767</w:t>
            </w:r>
          </w:p>
        </w:tc>
      </w:tr>
      <w:tr w:rsidR="00803A2F" w:rsidRPr="009A1B1D" w14:paraId="2DADCFCC" w14:textId="77777777" w:rsidTr="00800F0C">
        <w:trPr>
          <w:trHeight w:val="290"/>
        </w:trPr>
        <w:tc>
          <w:tcPr>
            <w:tcW w:w="2972" w:type="dxa"/>
            <w:noWrap/>
            <w:hideMark/>
          </w:tcPr>
          <w:p w14:paraId="69D1A2AC" w14:textId="77777777" w:rsidR="00803A2F" w:rsidRPr="009A1B1D" w:rsidRDefault="00803A2F" w:rsidP="00800F0C">
            <w:pPr>
              <w:rPr>
                <w:rFonts w:cstheme="minorHAnsi"/>
                <w:sz w:val="20"/>
                <w:szCs w:val="20"/>
              </w:rPr>
            </w:pPr>
            <w:r w:rsidRPr="009A1B1D">
              <w:rPr>
                <w:rFonts w:cstheme="minorHAnsi"/>
                <w:sz w:val="20"/>
                <w:szCs w:val="20"/>
              </w:rPr>
              <w:t>Trabecular density</w:t>
            </w:r>
          </w:p>
        </w:tc>
        <w:tc>
          <w:tcPr>
            <w:tcW w:w="1843" w:type="dxa"/>
            <w:noWrap/>
            <w:hideMark/>
          </w:tcPr>
          <w:p w14:paraId="2A5A8CC2" w14:textId="77777777" w:rsidR="00803A2F" w:rsidRPr="009A1B1D" w:rsidRDefault="00803A2F" w:rsidP="00800F0C">
            <w:pPr>
              <w:rPr>
                <w:rFonts w:cstheme="minorHAnsi"/>
                <w:sz w:val="20"/>
                <w:szCs w:val="20"/>
              </w:rPr>
            </w:pPr>
            <w:r w:rsidRPr="009A1B1D">
              <w:rPr>
                <w:rFonts w:cstheme="minorHAnsi"/>
                <w:sz w:val="20"/>
                <w:szCs w:val="20"/>
              </w:rPr>
              <w:t>0.13 (-0.05,0.31)</w:t>
            </w:r>
          </w:p>
        </w:tc>
        <w:tc>
          <w:tcPr>
            <w:tcW w:w="992" w:type="dxa"/>
            <w:noWrap/>
            <w:hideMark/>
          </w:tcPr>
          <w:p w14:paraId="6ED6B402" w14:textId="77777777" w:rsidR="00803A2F" w:rsidRPr="009A1B1D" w:rsidRDefault="00803A2F" w:rsidP="00800F0C">
            <w:pPr>
              <w:rPr>
                <w:rFonts w:cstheme="minorHAnsi"/>
                <w:sz w:val="20"/>
                <w:szCs w:val="20"/>
              </w:rPr>
            </w:pPr>
            <w:r w:rsidRPr="009A1B1D">
              <w:rPr>
                <w:rFonts w:cstheme="minorHAnsi"/>
                <w:sz w:val="20"/>
                <w:szCs w:val="20"/>
              </w:rPr>
              <w:t>0.147</w:t>
            </w:r>
          </w:p>
        </w:tc>
        <w:tc>
          <w:tcPr>
            <w:tcW w:w="1843" w:type="dxa"/>
            <w:noWrap/>
            <w:hideMark/>
          </w:tcPr>
          <w:p w14:paraId="3DC4A025" w14:textId="77777777" w:rsidR="00803A2F" w:rsidRPr="009A1B1D" w:rsidRDefault="00803A2F" w:rsidP="00800F0C">
            <w:pPr>
              <w:rPr>
                <w:rFonts w:cstheme="minorHAnsi"/>
                <w:sz w:val="20"/>
                <w:szCs w:val="20"/>
              </w:rPr>
            </w:pPr>
            <w:r w:rsidRPr="009A1B1D">
              <w:rPr>
                <w:rFonts w:cstheme="minorHAnsi"/>
                <w:sz w:val="20"/>
                <w:szCs w:val="20"/>
              </w:rPr>
              <w:t>0.10 (-0.22,0.43)</w:t>
            </w:r>
          </w:p>
        </w:tc>
        <w:tc>
          <w:tcPr>
            <w:tcW w:w="992" w:type="dxa"/>
            <w:noWrap/>
            <w:hideMark/>
          </w:tcPr>
          <w:p w14:paraId="3B40892D" w14:textId="77777777" w:rsidR="00803A2F" w:rsidRPr="009A1B1D" w:rsidRDefault="00803A2F" w:rsidP="00800F0C">
            <w:pPr>
              <w:rPr>
                <w:rFonts w:cstheme="minorHAnsi"/>
                <w:sz w:val="20"/>
                <w:szCs w:val="20"/>
              </w:rPr>
            </w:pPr>
            <w:r w:rsidRPr="009A1B1D">
              <w:rPr>
                <w:rFonts w:cstheme="minorHAnsi"/>
                <w:sz w:val="20"/>
                <w:szCs w:val="20"/>
              </w:rPr>
              <w:t>0.520</w:t>
            </w:r>
          </w:p>
        </w:tc>
        <w:tc>
          <w:tcPr>
            <w:tcW w:w="1843" w:type="dxa"/>
            <w:noWrap/>
            <w:hideMark/>
          </w:tcPr>
          <w:p w14:paraId="35DB661B" w14:textId="77777777" w:rsidR="00803A2F" w:rsidRPr="009A1B1D" w:rsidRDefault="00803A2F" w:rsidP="00800F0C">
            <w:pPr>
              <w:rPr>
                <w:rFonts w:cstheme="minorHAnsi"/>
                <w:sz w:val="20"/>
                <w:szCs w:val="20"/>
              </w:rPr>
            </w:pPr>
            <w:r w:rsidRPr="009A1B1D">
              <w:rPr>
                <w:rFonts w:cstheme="minorHAnsi"/>
                <w:sz w:val="20"/>
                <w:szCs w:val="20"/>
              </w:rPr>
              <w:t>0.11 (-0.14,0.35)</w:t>
            </w:r>
          </w:p>
        </w:tc>
        <w:tc>
          <w:tcPr>
            <w:tcW w:w="992" w:type="dxa"/>
            <w:noWrap/>
            <w:hideMark/>
          </w:tcPr>
          <w:p w14:paraId="3CE8DCB8" w14:textId="77777777" w:rsidR="00803A2F" w:rsidRPr="009A1B1D" w:rsidRDefault="00803A2F" w:rsidP="00800F0C">
            <w:pPr>
              <w:rPr>
                <w:rFonts w:cstheme="minorHAnsi"/>
                <w:sz w:val="20"/>
                <w:szCs w:val="20"/>
              </w:rPr>
            </w:pPr>
            <w:r w:rsidRPr="009A1B1D">
              <w:rPr>
                <w:rFonts w:cstheme="minorHAnsi"/>
                <w:sz w:val="20"/>
                <w:szCs w:val="20"/>
              </w:rPr>
              <w:t>0.388</w:t>
            </w:r>
          </w:p>
        </w:tc>
        <w:tc>
          <w:tcPr>
            <w:tcW w:w="1951" w:type="dxa"/>
            <w:noWrap/>
            <w:hideMark/>
          </w:tcPr>
          <w:p w14:paraId="4C68608D" w14:textId="77777777" w:rsidR="00803A2F" w:rsidRPr="009A1B1D" w:rsidRDefault="00803A2F" w:rsidP="00800F0C">
            <w:pPr>
              <w:rPr>
                <w:rFonts w:cstheme="minorHAnsi"/>
                <w:sz w:val="20"/>
                <w:szCs w:val="20"/>
              </w:rPr>
            </w:pPr>
            <w:r w:rsidRPr="009A1B1D">
              <w:rPr>
                <w:rFonts w:cstheme="minorHAnsi"/>
                <w:sz w:val="20"/>
                <w:szCs w:val="20"/>
              </w:rPr>
              <w:t>0.03 (-0.18,0.25)</w:t>
            </w:r>
          </w:p>
        </w:tc>
        <w:tc>
          <w:tcPr>
            <w:tcW w:w="957" w:type="dxa"/>
            <w:noWrap/>
            <w:hideMark/>
          </w:tcPr>
          <w:p w14:paraId="5B4CD5AA" w14:textId="77777777" w:rsidR="00803A2F" w:rsidRPr="009A1B1D" w:rsidRDefault="00803A2F" w:rsidP="00800F0C">
            <w:pPr>
              <w:rPr>
                <w:rFonts w:cstheme="minorHAnsi"/>
                <w:sz w:val="20"/>
                <w:szCs w:val="20"/>
              </w:rPr>
            </w:pPr>
            <w:r w:rsidRPr="009A1B1D">
              <w:rPr>
                <w:rFonts w:cstheme="minorHAnsi"/>
                <w:sz w:val="20"/>
                <w:szCs w:val="20"/>
              </w:rPr>
              <w:t>0.760</w:t>
            </w:r>
          </w:p>
        </w:tc>
      </w:tr>
      <w:tr w:rsidR="00803A2F" w:rsidRPr="009A1B1D" w14:paraId="08F10830" w14:textId="77777777" w:rsidTr="00800F0C">
        <w:trPr>
          <w:trHeight w:val="290"/>
        </w:trPr>
        <w:tc>
          <w:tcPr>
            <w:tcW w:w="2972" w:type="dxa"/>
            <w:noWrap/>
            <w:hideMark/>
          </w:tcPr>
          <w:p w14:paraId="00099450" w14:textId="77777777" w:rsidR="00803A2F" w:rsidRPr="009A1B1D" w:rsidRDefault="00803A2F" w:rsidP="00800F0C">
            <w:pPr>
              <w:rPr>
                <w:rFonts w:cstheme="minorHAnsi"/>
                <w:sz w:val="20"/>
                <w:szCs w:val="20"/>
              </w:rPr>
            </w:pPr>
            <w:r w:rsidRPr="009A1B1D">
              <w:rPr>
                <w:rFonts w:cstheme="minorHAnsi"/>
                <w:sz w:val="20"/>
                <w:szCs w:val="20"/>
              </w:rPr>
              <w:t>Trabecular number</w:t>
            </w:r>
          </w:p>
        </w:tc>
        <w:tc>
          <w:tcPr>
            <w:tcW w:w="1843" w:type="dxa"/>
            <w:noWrap/>
            <w:hideMark/>
          </w:tcPr>
          <w:p w14:paraId="0A8B7451" w14:textId="77777777" w:rsidR="00803A2F" w:rsidRPr="009A1B1D" w:rsidRDefault="00803A2F" w:rsidP="00800F0C">
            <w:pPr>
              <w:rPr>
                <w:rFonts w:cstheme="minorHAnsi"/>
                <w:sz w:val="20"/>
                <w:szCs w:val="20"/>
              </w:rPr>
            </w:pPr>
            <w:r w:rsidRPr="009A1B1D">
              <w:rPr>
                <w:rFonts w:cstheme="minorHAnsi"/>
                <w:sz w:val="20"/>
                <w:szCs w:val="20"/>
              </w:rPr>
              <w:t>0.00 (-0.17,0.18)</w:t>
            </w:r>
          </w:p>
        </w:tc>
        <w:tc>
          <w:tcPr>
            <w:tcW w:w="992" w:type="dxa"/>
            <w:noWrap/>
            <w:hideMark/>
          </w:tcPr>
          <w:p w14:paraId="22FA0432" w14:textId="77777777" w:rsidR="00803A2F" w:rsidRPr="009A1B1D" w:rsidRDefault="00803A2F" w:rsidP="00800F0C">
            <w:pPr>
              <w:rPr>
                <w:rFonts w:cstheme="minorHAnsi"/>
                <w:sz w:val="20"/>
                <w:szCs w:val="20"/>
              </w:rPr>
            </w:pPr>
            <w:r w:rsidRPr="009A1B1D">
              <w:rPr>
                <w:rFonts w:cstheme="minorHAnsi"/>
                <w:sz w:val="20"/>
                <w:szCs w:val="20"/>
              </w:rPr>
              <w:t>0.958</w:t>
            </w:r>
          </w:p>
        </w:tc>
        <w:tc>
          <w:tcPr>
            <w:tcW w:w="1843" w:type="dxa"/>
            <w:noWrap/>
            <w:hideMark/>
          </w:tcPr>
          <w:p w14:paraId="6C7FBF35" w14:textId="77777777" w:rsidR="00803A2F" w:rsidRPr="009A1B1D" w:rsidRDefault="00803A2F" w:rsidP="00800F0C">
            <w:pPr>
              <w:rPr>
                <w:rFonts w:cstheme="minorHAnsi"/>
                <w:sz w:val="20"/>
                <w:szCs w:val="20"/>
              </w:rPr>
            </w:pPr>
            <w:r w:rsidRPr="009A1B1D">
              <w:rPr>
                <w:rFonts w:cstheme="minorHAnsi"/>
                <w:sz w:val="20"/>
                <w:szCs w:val="20"/>
              </w:rPr>
              <w:t>-0.10 (-0.42,0.22)</w:t>
            </w:r>
          </w:p>
        </w:tc>
        <w:tc>
          <w:tcPr>
            <w:tcW w:w="992" w:type="dxa"/>
            <w:noWrap/>
            <w:hideMark/>
          </w:tcPr>
          <w:p w14:paraId="7BD74218" w14:textId="77777777" w:rsidR="00803A2F" w:rsidRPr="009A1B1D" w:rsidRDefault="00803A2F" w:rsidP="00800F0C">
            <w:pPr>
              <w:rPr>
                <w:rFonts w:cstheme="minorHAnsi"/>
                <w:sz w:val="20"/>
                <w:szCs w:val="20"/>
              </w:rPr>
            </w:pPr>
            <w:r w:rsidRPr="009A1B1D">
              <w:rPr>
                <w:rFonts w:cstheme="minorHAnsi"/>
                <w:sz w:val="20"/>
                <w:szCs w:val="20"/>
              </w:rPr>
              <w:t>0.533</w:t>
            </w:r>
          </w:p>
        </w:tc>
        <w:tc>
          <w:tcPr>
            <w:tcW w:w="1843" w:type="dxa"/>
            <w:noWrap/>
            <w:hideMark/>
          </w:tcPr>
          <w:p w14:paraId="0C0F9E04" w14:textId="77777777" w:rsidR="00803A2F" w:rsidRPr="009A1B1D" w:rsidRDefault="00803A2F" w:rsidP="00800F0C">
            <w:pPr>
              <w:rPr>
                <w:rFonts w:cstheme="minorHAnsi"/>
                <w:b/>
                <w:bCs/>
                <w:i/>
                <w:iCs/>
                <w:sz w:val="20"/>
                <w:szCs w:val="20"/>
              </w:rPr>
            </w:pPr>
            <w:r w:rsidRPr="009A1B1D">
              <w:rPr>
                <w:rFonts w:cstheme="minorHAnsi"/>
                <w:b/>
                <w:bCs/>
                <w:i/>
                <w:iCs/>
                <w:sz w:val="20"/>
                <w:szCs w:val="20"/>
              </w:rPr>
              <w:t>0.28 (0.04,0.53)</w:t>
            </w:r>
          </w:p>
        </w:tc>
        <w:tc>
          <w:tcPr>
            <w:tcW w:w="992" w:type="dxa"/>
            <w:noWrap/>
            <w:hideMark/>
          </w:tcPr>
          <w:p w14:paraId="4E2DA657" w14:textId="77777777" w:rsidR="00803A2F" w:rsidRPr="009A1B1D" w:rsidRDefault="00803A2F" w:rsidP="00800F0C">
            <w:pPr>
              <w:rPr>
                <w:rFonts w:cstheme="minorHAnsi"/>
                <w:b/>
                <w:bCs/>
                <w:i/>
                <w:iCs/>
                <w:sz w:val="20"/>
                <w:szCs w:val="20"/>
              </w:rPr>
            </w:pPr>
            <w:r w:rsidRPr="009A1B1D">
              <w:rPr>
                <w:rFonts w:cstheme="minorHAnsi"/>
                <w:b/>
                <w:bCs/>
                <w:i/>
                <w:iCs/>
                <w:sz w:val="20"/>
                <w:szCs w:val="20"/>
              </w:rPr>
              <w:t>0.022</w:t>
            </w:r>
          </w:p>
        </w:tc>
        <w:tc>
          <w:tcPr>
            <w:tcW w:w="1951" w:type="dxa"/>
            <w:noWrap/>
            <w:hideMark/>
          </w:tcPr>
          <w:p w14:paraId="48533BDC" w14:textId="77777777" w:rsidR="00803A2F" w:rsidRPr="009A1B1D" w:rsidRDefault="00803A2F" w:rsidP="00800F0C">
            <w:pPr>
              <w:rPr>
                <w:rFonts w:cstheme="minorHAnsi"/>
                <w:sz w:val="20"/>
                <w:szCs w:val="20"/>
              </w:rPr>
            </w:pPr>
            <w:r w:rsidRPr="009A1B1D">
              <w:rPr>
                <w:rFonts w:cstheme="minorHAnsi"/>
                <w:sz w:val="20"/>
                <w:szCs w:val="20"/>
              </w:rPr>
              <w:t>0.03 (-0.18,0.24)</w:t>
            </w:r>
          </w:p>
        </w:tc>
        <w:tc>
          <w:tcPr>
            <w:tcW w:w="957" w:type="dxa"/>
            <w:noWrap/>
            <w:hideMark/>
          </w:tcPr>
          <w:p w14:paraId="3C2C421C" w14:textId="77777777" w:rsidR="00803A2F" w:rsidRPr="009A1B1D" w:rsidRDefault="00803A2F" w:rsidP="00800F0C">
            <w:pPr>
              <w:rPr>
                <w:rFonts w:cstheme="minorHAnsi"/>
                <w:sz w:val="20"/>
                <w:szCs w:val="20"/>
              </w:rPr>
            </w:pPr>
            <w:r w:rsidRPr="009A1B1D">
              <w:rPr>
                <w:rFonts w:cstheme="minorHAnsi"/>
                <w:sz w:val="20"/>
                <w:szCs w:val="20"/>
              </w:rPr>
              <w:t>0.758</w:t>
            </w:r>
          </w:p>
        </w:tc>
      </w:tr>
      <w:tr w:rsidR="00803A2F" w:rsidRPr="009A1B1D" w14:paraId="77CCB03E" w14:textId="77777777" w:rsidTr="00800F0C">
        <w:trPr>
          <w:trHeight w:val="290"/>
        </w:trPr>
        <w:tc>
          <w:tcPr>
            <w:tcW w:w="2972" w:type="dxa"/>
            <w:noWrap/>
            <w:hideMark/>
          </w:tcPr>
          <w:p w14:paraId="21D3CF03" w14:textId="77777777" w:rsidR="00803A2F" w:rsidRPr="009A1B1D" w:rsidRDefault="00803A2F" w:rsidP="00800F0C">
            <w:pPr>
              <w:rPr>
                <w:rFonts w:cstheme="minorHAnsi"/>
                <w:sz w:val="20"/>
                <w:szCs w:val="20"/>
              </w:rPr>
            </w:pPr>
            <w:r w:rsidRPr="009A1B1D">
              <w:rPr>
                <w:rFonts w:cstheme="minorHAnsi"/>
                <w:sz w:val="20"/>
                <w:szCs w:val="20"/>
              </w:rPr>
              <w:t>Trabecular thickness</w:t>
            </w:r>
          </w:p>
        </w:tc>
        <w:tc>
          <w:tcPr>
            <w:tcW w:w="1843" w:type="dxa"/>
            <w:noWrap/>
            <w:hideMark/>
          </w:tcPr>
          <w:p w14:paraId="55B97B0F" w14:textId="77777777" w:rsidR="00803A2F" w:rsidRPr="009A1B1D" w:rsidRDefault="00803A2F" w:rsidP="00800F0C">
            <w:pPr>
              <w:rPr>
                <w:rFonts w:cstheme="minorHAnsi"/>
                <w:sz w:val="20"/>
                <w:szCs w:val="20"/>
              </w:rPr>
            </w:pPr>
            <w:r w:rsidRPr="009A1B1D">
              <w:rPr>
                <w:rFonts w:cstheme="minorHAnsi"/>
                <w:sz w:val="20"/>
                <w:szCs w:val="20"/>
              </w:rPr>
              <w:t>0.15 (-0.03,0.34)</w:t>
            </w:r>
          </w:p>
        </w:tc>
        <w:tc>
          <w:tcPr>
            <w:tcW w:w="992" w:type="dxa"/>
            <w:noWrap/>
            <w:hideMark/>
          </w:tcPr>
          <w:p w14:paraId="47B2C78A" w14:textId="77777777" w:rsidR="00803A2F" w:rsidRPr="009A1B1D" w:rsidRDefault="00803A2F" w:rsidP="00800F0C">
            <w:pPr>
              <w:rPr>
                <w:rFonts w:cstheme="minorHAnsi"/>
                <w:sz w:val="20"/>
                <w:szCs w:val="20"/>
              </w:rPr>
            </w:pPr>
            <w:r w:rsidRPr="009A1B1D">
              <w:rPr>
                <w:rFonts w:cstheme="minorHAnsi"/>
                <w:sz w:val="20"/>
                <w:szCs w:val="20"/>
              </w:rPr>
              <w:t>0.109</w:t>
            </w:r>
          </w:p>
        </w:tc>
        <w:tc>
          <w:tcPr>
            <w:tcW w:w="1843" w:type="dxa"/>
            <w:noWrap/>
            <w:hideMark/>
          </w:tcPr>
          <w:p w14:paraId="309DD1D9" w14:textId="77777777" w:rsidR="00803A2F" w:rsidRPr="009A1B1D" w:rsidRDefault="00803A2F" w:rsidP="00800F0C">
            <w:pPr>
              <w:rPr>
                <w:rFonts w:cstheme="minorHAnsi"/>
                <w:sz w:val="20"/>
                <w:szCs w:val="20"/>
              </w:rPr>
            </w:pPr>
            <w:r w:rsidRPr="009A1B1D">
              <w:rPr>
                <w:rFonts w:cstheme="minorHAnsi"/>
                <w:sz w:val="20"/>
                <w:szCs w:val="20"/>
              </w:rPr>
              <w:t>0.21 (-0.13,0.55)</w:t>
            </w:r>
          </w:p>
        </w:tc>
        <w:tc>
          <w:tcPr>
            <w:tcW w:w="992" w:type="dxa"/>
            <w:noWrap/>
            <w:hideMark/>
          </w:tcPr>
          <w:p w14:paraId="31884E12" w14:textId="77777777" w:rsidR="00803A2F" w:rsidRPr="009A1B1D" w:rsidRDefault="00803A2F" w:rsidP="00800F0C">
            <w:pPr>
              <w:rPr>
                <w:rFonts w:cstheme="minorHAnsi"/>
                <w:sz w:val="20"/>
                <w:szCs w:val="20"/>
              </w:rPr>
            </w:pPr>
            <w:r w:rsidRPr="009A1B1D">
              <w:rPr>
                <w:rFonts w:cstheme="minorHAnsi"/>
                <w:sz w:val="20"/>
                <w:szCs w:val="20"/>
              </w:rPr>
              <w:t>0.232</w:t>
            </w:r>
          </w:p>
        </w:tc>
        <w:tc>
          <w:tcPr>
            <w:tcW w:w="1843" w:type="dxa"/>
            <w:noWrap/>
            <w:hideMark/>
          </w:tcPr>
          <w:p w14:paraId="5527D304" w14:textId="77777777" w:rsidR="00803A2F" w:rsidRPr="009A1B1D" w:rsidRDefault="00803A2F" w:rsidP="00800F0C">
            <w:pPr>
              <w:rPr>
                <w:rFonts w:cstheme="minorHAnsi"/>
                <w:sz w:val="20"/>
                <w:szCs w:val="20"/>
              </w:rPr>
            </w:pPr>
            <w:r w:rsidRPr="009A1B1D">
              <w:rPr>
                <w:rFonts w:cstheme="minorHAnsi"/>
                <w:sz w:val="20"/>
                <w:szCs w:val="20"/>
              </w:rPr>
              <w:t>-0.08 (-0.34,0.18)</w:t>
            </w:r>
          </w:p>
        </w:tc>
        <w:tc>
          <w:tcPr>
            <w:tcW w:w="992" w:type="dxa"/>
            <w:noWrap/>
            <w:hideMark/>
          </w:tcPr>
          <w:p w14:paraId="73D72F6B" w14:textId="77777777" w:rsidR="00803A2F" w:rsidRPr="009A1B1D" w:rsidRDefault="00803A2F" w:rsidP="00800F0C">
            <w:pPr>
              <w:rPr>
                <w:rFonts w:cstheme="minorHAnsi"/>
                <w:sz w:val="20"/>
                <w:szCs w:val="20"/>
              </w:rPr>
            </w:pPr>
            <w:r w:rsidRPr="009A1B1D">
              <w:rPr>
                <w:rFonts w:cstheme="minorHAnsi"/>
                <w:sz w:val="20"/>
                <w:szCs w:val="20"/>
              </w:rPr>
              <w:t>0.541</w:t>
            </w:r>
          </w:p>
        </w:tc>
        <w:tc>
          <w:tcPr>
            <w:tcW w:w="1951" w:type="dxa"/>
            <w:noWrap/>
            <w:hideMark/>
          </w:tcPr>
          <w:p w14:paraId="21431C73" w14:textId="77777777" w:rsidR="00803A2F" w:rsidRPr="009A1B1D" w:rsidRDefault="00803A2F" w:rsidP="00800F0C">
            <w:pPr>
              <w:rPr>
                <w:rFonts w:cstheme="minorHAnsi"/>
                <w:sz w:val="20"/>
                <w:szCs w:val="20"/>
              </w:rPr>
            </w:pPr>
            <w:r w:rsidRPr="009A1B1D">
              <w:rPr>
                <w:rFonts w:cstheme="minorHAnsi"/>
                <w:sz w:val="20"/>
                <w:szCs w:val="20"/>
              </w:rPr>
              <w:t>0.01 (-0.21,0.24)</w:t>
            </w:r>
          </w:p>
        </w:tc>
        <w:tc>
          <w:tcPr>
            <w:tcW w:w="957" w:type="dxa"/>
            <w:noWrap/>
            <w:hideMark/>
          </w:tcPr>
          <w:p w14:paraId="26A735EE" w14:textId="77777777" w:rsidR="00803A2F" w:rsidRPr="009A1B1D" w:rsidRDefault="00803A2F" w:rsidP="00800F0C">
            <w:pPr>
              <w:rPr>
                <w:rFonts w:cstheme="minorHAnsi"/>
                <w:sz w:val="20"/>
                <w:szCs w:val="20"/>
              </w:rPr>
            </w:pPr>
            <w:r w:rsidRPr="009A1B1D">
              <w:rPr>
                <w:rFonts w:cstheme="minorHAnsi"/>
                <w:sz w:val="20"/>
                <w:szCs w:val="20"/>
              </w:rPr>
              <w:t>0.927</w:t>
            </w:r>
          </w:p>
        </w:tc>
      </w:tr>
      <w:tr w:rsidR="00803A2F" w:rsidRPr="009A1B1D" w14:paraId="2F071F29" w14:textId="77777777" w:rsidTr="00800F0C">
        <w:trPr>
          <w:trHeight w:val="290"/>
        </w:trPr>
        <w:tc>
          <w:tcPr>
            <w:tcW w:w="2972" w:type="dxa"/>
            <w:noWrap/>
            <w:hideMark/>
          </w:tcPr>
          <w:p w14:paraId="029230FD" w14:textId="77777777" w:rsidR="00803A2F" w:rsidRPr="009A1B1D" w:rsidRDefault="00803A2F" w:rsidP="00800F0C">
            <w:pPr>
              <w:rPr>
                <w:rFonts w:cstheme="minorHAnsi"/>
                <w:sz w:val="20"/>
                <w:szCs w:val="20"/>
              </w:rPr>
            </w:pPr>
            <w:r w:rsidRPr="009A1B1D">
              <w:rPr>
                <w:rFonts w:cstheme="minorHAnsi"/>
                <w:sz w:val="20"/>
                <w:szCs w:val="20"/>
              </w:rPr>
              <w:t>Trabecular separation</w:t>
            </w:r>
          </w:p>
        </w:tc>
        <w:tc>
          <w:tcPr>
            <w:tcW w:w="1843" w:type="dxa"/>
            <w:noWrap/>
            <w:hideMark/>
          </w:tcPr>
          <w:p w14:paraId="3D6E1421" w14:textId="77777777" w:rsidR="00803A2F" w:rsidRPr="009A1B1D" w:rsidRDefault="00803A2F" w:rsidP="00800F0C">
            <w:pPr>
              <w:rPr>
                <w:rFonts w:cstheme="minorHAnsi"/>
                <w:sz w:val="20"/>
                <w:szCs w:val="20"/>
              </w:rPr>
            </w:pPr>
            <w:r w:rsidRPr="009A1B1D">
              <w:rPr>
                <w:rFonts w:cstheme="minorHAnsi"/>
                <w:sz w:val="20"/>
                <w:szCs w:val="20"/>
              </w:rPr>
              <w:t>-0.03 (-0.21,0.15)</w:t>
            </w:r>
          </w:p>
        </w:tc>
        <w:tc>
          <w:tcPr>
            <w:tcW w:w="992" w:type="dxa"/>
            <w:noWrap/>
            <w:hideMark/>
          </w:tcPr>
          <w:p w14:paraId="43071500" w14:textId="77777777" w:rsidR="00803A2F" w:rsidRPr="009A1B1D" w:rsidRDefault="00803A2F" w:rsidP="00800F0C">
            <w:pPr>
              <w:rPr>
                <w:rFonts w:cstheme="minorHAnsi"/>
                <w:sz w:val="20"/>
                <w:szCs w:val="20"/>
              </w:rPr>
            </w:pPr>
            <w:r w:rsidRPr="009A1B1D">
              <w:rPr>
                <w:rFonts w:cstheme="minorHAnsi"/>
                <w:sz w:val="20"/>
                <w:szCs w:val="20"/>
              </w:rPr>
              <w:t>0.728</w:t>
            </w:r>
          </w:p>
        </w:tc>
        <w:tc>
          <w:tcPr>
            <w:tcW w:w="1843" w:type="dxa"/>
            <w:noWrap/>
            <w:hideMark/>
          </w:tcPr>
          <w:p w14:paraId="01BD77C5" w14:textId="77777777" w:rsidR="00803A2F" w:rsidRPr="009A1B1D" w:rsidRDefault="00803A2F" w:rsidP="00800F0C">
            <w:pPr>
              <w:rPr>
                <w:rFonts w:cstheme="minorHAnsi"/>
                <w:sz w:val="20"/>
                <w:szCs w:val="20"/>
              </w:rPr>
            </w:pPr>
            <w:r w:rsidRPr="009A1B1D">
              <w:rPr>
                <w:rFonts w:cstheme="minorHAnsi"/>
                <w:sz w:val="20"/>
                <w:szCs w:val="20"/>
              </w:rPr>
              <w:t>0.05 (-0.27,0.36)</w:t>
            </w:r>
          </w:p>
        </w:tc>
        <w:tc>
          <w:tcPr>
            <w:tcW w:w="992" w:type="dxa"/>
            <w:noWrap/>
            <w:hideMark/>
          </w:tcPr>
          <w:p w14:paraId="5CA88114" w14:textId="77777777" w:rsidR="00803A2F" w:rsidRPr="009A1B1D" w:rsidRDefault="00803A2F" w:rsidP="00800F0C">
            <w:pPr>
              <w:rPr>
                <w:rFonts w:cstheme="minorHAnsi"/>
                <w:sz w:val="20"/>
                <w:szCs w:val="20"/>
              </w:rPr>
            </w:pPr>
            <w:r w:rsidRPr="009A1B1D">
              <w:rPr>
                <w:rFonts w:cstheme="minorHAnsi"/>
                <w:sz w:val="20"/>
                <w:szCs w:val="20"/>
              </w:rPr>
              <w:t>0.781</w:t>
            </w:r>
          </w:p>
        </w:tc>
        <w:tc>
          <w:tcPr>
            <w:tcW w:w="1843" w:type="dxa"/>
            <w:noWrap/>
            <w:hideMark/>
          </w:tcPr>
          <w:p w14:paraId="476CC52B" w14:textId="77777777" w:rsidR="00803A2F" w:rsidRPr="009A1B1D" w:rsidRDefault="00803A2F" w:rsidP="00800F0C">
            <w:pPr>
              <w:rPr>
                <w:rFonts w:cstheme="minorHAnsi"/>
                <w:b/>
                <w:bCs/>
                <w:i/>
                <w:iCs/>
                <w:sz w:val="20"/>
                <w:szCs w:val="20"/>
              </w:rPr>
            </w:pPr>
            <w:r w:rsidRPr="009A1B1D">
              <w:rPr>
                <w:rFonts w:cstheme="minorHAnsi"/>
                <w:b/>
                <w:bCs/>
                <w:i/>
                <w:iCs/>
                <w:sz w:val="20"/>
                <w:szCs w:val="20"/>
              </w:rPr>
              <w:t>-0.26 (-0.51,-0.02)</w:t>
            </w:r>
          </w:p>
        </w:tc>
        <w:tc>
          <w:tcPr>
            <w:tcW w:w="992" w:type="dxa"/>
            <w:noWrap/>
            <w:hideMark/>
          </w:tcPr>
          <w:p w14:paraId="32D4D87D" w14:textId="77777777" w:rsidR="00803A2F" w:rsidRPr="009A1B1D" w:rsidRDefault="00803A2F" w:rsidP="00800F0C">
            <w:pPr>
              <w:rPr>
                <w:rFonts w:cstheme="minorHAnsi"/>
                <w:b/>
                <w:bCs/>
                <w:i/>
                <w:iCs/>
                <w:sz w:val="20"/>
                <w:szCs w:val="20"/>
              </w:rPr>
            </w:pPr>
            <w:r w:rsidRPr="009A1B1D">
              <w:rPr>
                <w:rFonts w:cstheme="minorHAnsi"/>
                <w:b/>
                <w:bCs/>
                <w:i/>
                <w:iCs/>
                <w:sz w:val="20"/>
                <w:szCs w:val="20"/>
              </w:rPr>
              <w:t>0.032</w:t>
            </w:r>
          </w:p>
        </w:tc>
        <w:tc>
          <w:tcPr>
            <w:tcW w:w="1951" w:type="dxa"/>
            <w:noWrap/>
            <w:hideMark/>
          </w:tcPr>
          <w:p w14:paraId="2A821365" w14:textId="77777777" w:rsidR="00803A2F" w:rsidRPr="009A1B1D" w:rsidRDefault="00803A2F" w:rsidP="00800F0C">
            <w:pPr>
              <w:rPr>
                <w:rFonts w:cstheme="minorHAnsi"/>
                <w:sz w:val="20"/>
                <w:szCs w:val="20"/>
              </w:rPr>
            </w:pPr>
            <w:r w:rsidRPr="009A1B1D">
              <w:rPr>
                <w:rFonts w:cstheme="minorHAnsi"/>
                <w:sz w:val="20"/>
                <w:szCs w:val="20"/>
              </w:rPr>
              <w:t>-0.05 (-0.26,0.16)</w:t>
            </w:r>
          </w:p>
        </w:tc>
        <w:tc>
          <w:tcPr>
            <w:tcW w:w="957" w:type="dxa"/>
            <w:noWrap/>
            <w:hideMark/>
          </w:tcPr>
          <w:p w14:paraId="5B2ED751" w14:textId="77777777" w:rsidR="00803A2F" w:rsidRPr="009A1B1D" w:rsidRDefault="00803A2F" w:rsidP="00800F0C">
            <w:pPr>
              <w:rPr>
                <w:rFonts w:cstheme="minorHAnsi"/>
                <w:sz w:val="20"/>
                <w:szCs w:val="20"/>
              </w:rPr>
            </w:pPr>
            <w:r w:rsidRPr="009A1B1D">
              <w:rPr>
                <w:rFonts w:cstheme="minorHAnsi"/>
                <w:sz w:val="20"/>
                <w:szCs w:val="20"/>
              </w:rPr>
              <w:t>0.666</w:t>
            </w:r>
          </w:p>
        </w:tc>
      </w:tr>
      <w:tr w:rsidR="00803A2F" w:rsidRPr="009A1B1D" w14:paraId="7D68C770" w14:textId="77777777" w:rsidTr="00800F0C">
        <w:trPr>
          <w:trHeight w:val="290"/>
        </w:trPr>
        <w:tc>
          <w:tcPr>
            <w:tcW w:w="2972" w:type="dxa"/>
            <w:noWrap/>
            <w:hideMark/>
          </w:tcPr>
          <w:p w14:paraId="3F432E7A" w14:textId="77777777" w:rsidR="00803A2F" w:rsidRPr="009A1B1D" w:rsidRDefault="00803A2F" w:rsidP="00800F0C">
            <w:pPr>
              <w:rPr>
                <w:rFonts w:cstheme="minorHAnsi"/>
                <w:sz w:val="20"/>
                <w:szCs w:val="20"/>
              </w:rPr>
            </w:pPr>
            <w:r w:rsidRPr="009A1B1D">
              <w:rPr>
                <w:rFonts w:cstheme="minorHAnsi"/>
                <w:sz w:val="20"/>
                <w:szCs w:val="20"/>
              </w:rPr>
              <w:t>Cortical area</w:t>
            </w:r>
          </w:p>
        </w:tc>
        <w:tc>
          <w:tcPr>
            <w:tcW w:w="1843" w:type="dxa"/>
            <w:noWrap/>
            <w:hideMark/>
          </w:tcPr>
          <w:p w14:paraId="0F5ADC35" w14:textId="77777777" w:rsidR="00803A2F" w:rsidRPr="009A1B1D" w:rsidRDefault="00803A2F" w:rsidP="00800F0C">
            <w:pPr>
              <w:rPr>
                <w:rFonts w:cstheme="minorHAnsi"/>
                <w:sz w:val="20"/>
                <w:szCs w:val="20"/>
              </w:rPr>
            </w:pPr>
            <w:r w:rsidRPr="009A1B1D">
              <w:rPr>
                <w:rFonts w:cstheme="minorHAnsi"/>
                <w:sz w:val="20"/>
                <w:szCs w:val="20"/>
              </w:rPr>
              <w:t>0.06 (-0.07,0.18)</w:t>
            </w:r>
          </w:p>
        </w:tc>
        <w:tc>
          <w:tcPr>
            <w:tcW w:w="992" w:type="dxa"/>
            <w:noWrap/>
            <w:hideMark/>
          </w:tcPr>
          <w:p w14:paraId="2BBEA796" w14:textId="77777777" w:rsidR="00803A2F" w:rsidRPr="009A1B1D" w:rsidRDefault="00803A2F" w:rsidP="00800F0C">
            <w:pPr>
              <w:rPr>
                <w:rFonts w:cstheme="minorHAnsi"/>
                <w:sz w:val="20"/>
                <w:szCs w:val="20"/>
              </w:rPr>
            </w:pPr>
            <w:r w:rsidRPr="009A1B1D">
              <w:rPr>
                <w:rFonts w:cstheme="minorHAnsi"/>
                <w:sz w:val="20"/>
                <w:szCs w:val="20"/>
              </w:rPr>
              <w:t>0.385</w:t>
            </w:r>
          </w:p>
        </w:tc>
        <w:tc>
          <w:tcPr>
            <w:tcW w:w="1843" w:type="dxa"/>
            <w:noWrap/>
            <w:hideMark/>
          </w:tcPr>
          <w:p w14:paraId="4C2FE029" w14:textId="77777777" w:rsidR="00803A2F" w:rsidRPr="009A1B1D" w:rsidRDefault="00803A2F" w:rsidP="00800F0C">
            <w:pPr>
              <w:rPr>
                <w:rFonts w:cstheme="minorHAnsi"/>
                <w:sz w:val="20"/>
                <w:szCs w:val="20"/>
              </w:rPr>
            </w:pPr>
            <w:r w:rsidRPr="009A1B1D">
              <w:rPr>
                <w:rFonts w:cstheme="minorHAnsi"/>
                <w:sz w:val="20"/>
                <w:szCs w:val="20"/>
              </w:rPr>
              <w:t>0.10 (-0.13,0.33)</w:t>
            </w:r>
          </w:p>
        </w:tc>
        <w:tc>
          <w:tcPr>
            <w:tcW w:w="992" w:type="dxa"/>
            <w:noWrap/>
            <w:hideMark/>
          </w:tcPr>
          <w:p w14:paraId="63B76759" w14:textId="77777777" w:rsidR="00803A2F" w:rsidRPr="009A1B1D" w:rsidRDefault="00803A2F" w:rsidP="00800F0C">
            <w:pPr>
              <w:rPr>
                <w:rFonts w:cstheme="minorHAnsi"/>
                <w:sz w:val="20"/>
                <w:szCs w:val="20"/>
              </w:rPr>
            </w:pPr>
            <w:r w:rsidRPr="009A1B1D">
              <w:rPr>
                <w:rFonts w:cstheme="minorHAnsi"/>
                <w:sz w:val="20"/>
                <w:szCs w:val="20"/>
              </w:rPr>
              <w:t>0.384</w:t>
            </w:r>
          </w:p>
        </w:tc>
        <w:tc>
          <w:tcPr>
            <w:tcW w:w="1843" w:type="dxa"/>
            <w:noWrap/>
            <w:hideMark/>
          </w:tcPr>
          <w:p w14:paraId="0E04B51A" w14:textId="77777777" w:rsidR="00803A2F" w:rsidRPr="009A1B1D" w:rsidRDefault="00803A2F" w:rsidP="00800F0C">
            <w:pPr>
              <w:rPr>
                <w:rFonts w:cstheme="minorHAnsi"/>
                <w:sz w:val="20"/>
                <w:szCs w:val="20"/>
              </w:rPr>
            </w:pPr>
            <w:r w:rsidRPr="009A1B1D">
              <w:rPr>
                <w:rFonts w:cstheme="minorHAnsi"/>
                <w:sz w:val="20"/>
                <w:szCs w:val="20"/>
              </w:rPr>
              <w:t>-0.03 (-0.21,0.15)</w:t>
            </w:r>
          </w:p>
        </w:tc>
        <w:tc>
          <w:tcPr>
            <w:tcW w:w="992" w:type="dxa"/>
            <w:noWrap/>
            <w:hideMark/>
          </w:tcPr>
          <w:p w14:paraId="65A44BE8" w14:textId="77777777" w:rsidR="00803A2F" w:rsidRPr="009A1B1D" w:rsidRDefault="00803A2F" w:rsidP="00800F0C">
            <w:pPr>
              <w:rPr>
                <w:rFonts w:cstheme="minorHAnsi"/>
                <w:sz w:val="20"/>
                <w:szCs w:val="20"/>
              </w:rPr>
            </w:pPr>
            <w:r w:rsidRPr="009A1B1D">
              <w:rPr>
                <w:rFonts w:cstheme="minorHAnsi"/>
                <w:sz w:val="20"/>
                <w:szCs w:val="20"/>
              </w:rPr>
              <w:t>0.734</w:t>
            </w:r>
          </w:p>
        </w:tc>
        <w:tc>
          <w:tcPr>
            <w:tcW w:w="1951" w:type="dxa"/>
            <w:noWrap/>
            <w:hideMark/>
          </w:tcPr>
          <w:p w14:paraId="6B00FC96" w14:textId="77777777" w:rsidR="00803A2F" w:rsidRPr="009A1B1D" w:rsidRDefault="00803A2F" w:rsidP="00800F0C">
            <w:pPr>
              <w:rPr>
                <w:rFonts w:cstheme="minorHAnsi"/>
                <w:sz w:val="20"/>
                <w:szCs w:val="20"/>
              </w:rPr>
            </w:pPr>
            <w:r w:rsidRPr="009A1B1D">
              <w:rPr>
                <w:rFonts w:cstheme="minorHAnsi"/>
                <w:sz w:val="20"/>
                <w:szCs w:val="20"/>
              </w:rPr>
              <w:t>0.01 (-0.14,0.16)</w:t>
            </w:r>
          </w:p>
        </w:tc>
        <w:tc>
          <w:tcPr>
            <w:tcW w:w="957" w:type="dxa"/>
            <w:noWrap/>
            <w:hideMark/>
          </w:tcPr>
          <w:p w14:paraId="1FE7099E" w14:textId="77777777" w:rsidR="00803A2F" w:rsidRPr="009A1B1D" w:rsidRDefault="00803A2F" w:rsidP="00800F0C">
            <w:pPr>
              <w:rPr>
                <w:rFonts w:cstheme="minorHAnsi"/>
                <w:sz w:val="20"/>
                <w:szCs w:val="20"/>
              </w:rPr>
            </w:pPr>
            <w:r w:rsidRPr="009A1B1D">
              <w:rPr>
                <w:rFonts w:cstheme="minorHAnsi"/>
                <w:sz w:val="20"/>
                <w:szCs w:val="20"/>
              </w:rPr>
              <w:t>0.879</w:t>
            </w:r>
          </w:p>
        </w:tc>
      </w:tr>
      <w:tr w:rsidR="00803A2F" w:rsidRPr="009A1B1D" w14:paraId="09988210" w14:textId="77777777" w:rsidTr="00800F0C">
        <w:trPr>
          <w:trHeight w:val="290"/>
        </w:trPr>
        <w:tc>
          <w:tcPr>
            <w:tcW w:w="2972" w:type="dxa"/>
            <w:noWrap/>
            <w:hideMark/>
          </w:tcPr>
          <w:p w14:paraId="37B81A1C" w14:textId="77777777" w:rsidR="00803A2F" w:rsidRPr="009A1B1D" w:rsidRDefault="00803A2F" w:rsidP="00800F0C">
            <w:pPr>
              <w:rPr>
                <w:rFonts w:cstheme="minorHAnsi"/>
                <w:sz w:val="20"/>
                <w:szCs w:val="20"/>
              </w:rPr>
            </w:pPr>
            <w:r w:rsidRPr="009A1B1D">
              <w:rPr>
                <w:rFonts w:cstheme="minorHAnsi"/>
                <w:sz w:val="20"/>
                <w:szCs w:val="20"/>
              </w:rPr>
              <w:t>Cortical density</w:t>
            </w:r>
          </w:p>
        </w:tc>
        <w:tc>
          <w:tcPr>
            <w:tcW w:w="1843" w:type="dxa"/>
            <w:noWrap/>
            <w:hideMark/>
          </w:tcPr>
          <w:p w14:paraId="2CCE78EB" w14:textId="77777777" w:rsidR="00803A2F" w:rsidRPr="009A1B1D" w:rsidRDefault="00803A2F" w:rsidP="00800F0C">
            <w:pPr>
              <w:rPr>
                <w:rFonts w:cstheme="minorHAnsi"/>
                <w:sz w:val="20"/>
                <w:szCs w:val="20"/>
              </w:rPr>
            </w:pPr>
            <w:r w:rsidRPr="009A1B1D">
              <w:rPr>
                <w:rFonts w:cstheme="minorHAnsi"/>
                <w:sz w:val="20"/>
                <w:szCs w:val="20"/>
              </w:rPr>
              <w:t>0.04 (-0.12,0.20)</w:t>
            </w:r>
          </w:p>
        </w:tc>
        <w:tc>
          <w:tcPr>
            <w:tcW w:w="992" w:type="dxa"/>
            <w:noWrap/>
            <w:hideMark/>
          </w:tcPr>
          <w:p w14:paraId="0801938F" w14:textId="77777777" w:rsidR="00803A2F" w:rsidRPr="009A1B1D" w:rsidRDefault="00803A2F" w:rsidP="00800F0C">
            <w:pPr>
              <w:rPr>
                <w:rFonts w:cstheme="minorHAnsi"/>
                <w:sz w:val="20"/>
                <w:szCs w:val="20"/>
              </w:rPr>
            </w:pPr>
            <w:r w:rsidRPr="009A1B1D">
              <w:rPr>
                <w:rFonts w:cstheme="minorHAnsi"/>
                <w:sz w:val="20"/>
                <w:szCs w:val="20"/>
              </w:rPr>
              <w:t>0.636</w:t>
            </w:r>
          </w:p>
        </w:tc>
        <w:tc>
          <w:tcPr>
            <w:tcW w:w="1843" w:type="dxa"/>
            <w:noWrap/>
            <w:hideMark/>
          </w:tcPr>
          <w:p w14:paraId="3F8693AA" w14:textId="77777777" w:rsidR="00803A2F" w:rsidRPr="009A1B1D" w:rsidRDefault="00803A2F" w:rsidP="00800F0C">
            <w:pPr>
              <w:rPr>
                <w:rFonts w:cstheme="minorHAnsi"/>
                <w:sz w:val="20"/>
                <w:szCs w:val="20"/>
              </w:rPr>
            </w:pPr>
            <w:r w:rsidRPr="009A1B1D">
              <w:rPr>
                <w:rFonts w:cstheme="minorHAnsi"/>
                <w:sz w:val="20"/>
                <w:szCs w:val="20"/>
              </w:rPr>
              <w:t>0.00 (-0.28,0.29)</w:t>
            </w:r>
          </w:p>
        </w:tc>
        <w:tc>
          <w:tcPr>
            <w:tcW w:w="992" w:type="dxa"/>
            <w:noWrap/>
            <w:hideMark/>
          </w:tcPr>
          <w:p w14:paraId="28DBBBDF" w14:textId="77777777" w:rsidR="00803A2F" w:rsidRPr="009A1B1D" w:rsidRDefault="00803A2F" w:rsidP="00800F0C">
            <w:pPr>
              <w:rPr>
                <w:rFonts w:cstheme="minorHAnsi"/>
                <w:sz w:val="20"/>
                <w:szCs w:val="20"/>
              </w:rPr>
            </w:pPr>
            <w:r w:rsidRPr="009A1B1D">
              <w:rPr>
                <w:rFonts w:cstheme="minorHAnsi"/>
                <w:sz w:val="20"/>
                <w:szCs w:val="20"/>
              </w:rPr>
              <w:t>0.974</w:t>
            </w:r>
          </w:p>
        </w:tc>
        <w:tc>
          <w:tcPr>
            <w:tcW w:w="1843" w:type="dxa"/>
            <w:noWrap/>
            <w:hideMark/>
          </w:tcPr>
          <w:p w14:paraId="10C32F0F" w14:textId="77777777" w:rsidR="00803A2F" w:rsidRPr="009A1B1D" w:rsidRDefault="00803A2F" w:rsidP="00800F0C">
            <w:pPr>
              <w:rPr>
                <w:rFonts w:cstheme="minorHAnsi"/>
                <w:sz w:val="20"/>
                <w:szCs w:val="20"/>
              </w:rPr>
            </w:pPr>
            <w:r w:rsidRPr="009A1B1D">
              <w:rPr>
                <w:rFonts w:cstheme="minorHAnsi"/>
                <w:sz w:val="20"/>
                <w:szCs w:val="20"/>
              </w:rPr>
              <w:t>0.06 (-0.15,0.28)</w:t>
            </w:r>
          </w:p>
        </w:tc>
        <w:tc>
          <w:tcPr>
            <w:tcW w:w="992" w:type="dxa"/>
            <w:noWrap/>
            <w:hideMark/>
          </w:tcPr>
          <w:p w14:paraId="2AF10C25" w14:textId="77777777" w:rsidR="00803A2F" w:rsidRPr="009A1B1D" w:rsidRDefault="00803A2F" w:rsidP="00800F0C">
            <w:pPr>
              <w:rPr>
                <w:rFonts w:cstheme="minorHAnsi"/>
                <w:sz w:val="20"/>
                <w:szCs w:val="20"/>
              </w:rPr>
            </w:pPr>
            <w:r w:rsidRPr="009A1B1D">
              <w:rPr>
                <w:rFonts w:cstheme="minorHAnsi"/>
                <w:sz w:val="20"/>
                <w:szCs w:val="20"/>
              </w:rPr>
              <w:t>0.560</w:t>
            </w:r>
          </w:p>
        </w:tc>
        <w:tc>
          <w:tcPr>
            <w:tcW w:w="1951" w:type="dxa"/>
            <w:noWrap/>
            <w:hideMark/>
          </w:tcPr>
          <w:p w14:paraId="7C6BBC08" w14:textId="77777777" w:rsidR="00803A2F" w:rsidRPr="009A1B1D" w:rsidRDefault="00803A2F" w:rsidP="00800F0C">
            <w:pPr>
              <w:rPr>
                <w:rFonts w:cstheme="minorHAnsi"/>
                <w:sz w:val="20"/>
                <w:szCs w:val="20"/>
              </w:rPr>
            </w:pPr>
            <w:r w:rsidRPr="009A1B1D">
              <w:rPr>
                <w:rFonts w:cstheme="minorHAnsi"/>
                <w:sz w:val="20"/>
                <w:szCs w:val="20"/>
              </w:rPr>
              <w:t>0.03 (-0.16,0.21)</w:t>
            </w:r>
          </w:p>
        </w:tc>
        <w:tc>
          <w:tcPr>
            <w:tcW w:w="957" w:type="dxa"/>
            <w:noWrap/>
            <w:hideMark/>
          </w:tcPr>
          <w:p w14:paraId="4C1981E1" w14:textId="77777777" w:rsidR="00803A2F" w:rsidRPr="009A1B1D" w:rsidRDefault="00803A2F" w:rsidP="00800F0C">
            <w:pPr>
              <w:rPr>
                <w:rFonts w:cstheme="minorHAnsi"/>
                <w:sz w:val="20"/>
                <w:szCs w:val="20"/>
              </w:rPr>
            </w:pPr>
            <w:r w:rsidRPr="009A1B1D">
              <w:rPr>
                <w:rFonts w:cstheme="minorHAnsi"/>
                <w:sz w:val="20"/>
                <w:szCs w:val="20"/>
              </w:rPr>
              <w:t>0.784</w:t>
            </w:r>
          </w:p>
        </w:tc>
      </w:tr>
      <w:tr w:rsidR="00803A2F" w:rsidRPr="009A1B1D" w14:paraId="35A9B563" w14:textId="77777777" w:rsidTr="00800F0C">
        <w:trPr>
          <w:trHeight w:val="290"/>
        </w:trPr>
        <w:tc>
          <w:tcPr>
            <w:tcW w:w="2972" w:type="dxa"/>
            <w:noWrap/>
            <w:hideMark/>
          </w:tcPr>
          <w:p w14:paraId="3AC253D0" w14:textId="77777777" w:rsidR="00803A2F" w:rsidRPr="009A1B1D" w:rsidRDefault="00803A2F" w:rsidP="00800F0C">
            <w:pPr>
              <w:rPr>
                <w:rFonts w:cstheme="minorHAnsi"/>
                <w:sz w:val="20"/>
                <w:szCs w:val="20"/>
              </w:rPr>
            </w:pPr>
            <w:r w:rsidRPr="009A1B1D">
              <w:rPr>
                <w:rFonts w:cstheme="minorHAnsi"/>
                <w:sz w:val="20"/>
                <w:szCs w:val="20"/>
              </w:rPr>
              <w:t>Cortical porosity</w:t>
            </w:r>
          </w:p>
        </w:tc>
        <w:tc>
          <w:tcPr>
            <w:tcW w:w="1843" w:type="dxa"/>
            <w:noWrap/>
            <w:hideMark/>
          </w:tcPr>
          <w:p w14:paraId="4C162EA6" w14:textId="77777777" w:rsidR="00803A2F" w:rsidRPr="009A1B1D" w:rsidRDefault="00803A2F" w:rsidP="00800F0C">
            <w:pPr>
              <w:rPr>
                <w:rFonts w:cstheme="minorHAnsi"/>
                <w:sz w:val="20"/>
                <w:szCs w:val="20"/>
              </w:rPr>
            </w:pPr>
            <w:r w:rsidRPr="009A1B1D">
              <w:rPr>
                <w:rFonts w:cstheme="minorHAnsi"/>
                <w:sz w:val="20"/>
                <w:szCs w:val="20"/>
              </w:rPr>
              <w:t>0.07 (-0.11,0.25)</w:t>
            </w:r>
          </w:p>
        </w:tc>
        <w:tc>
          <w:tcPr>
            <w:tcW w:w="992" w:type="dxa"/>
            <w:noWrap/>
            <w:hideMark/>
          </w:tcPr>
          <w:p w14:paraId="0A087937" w14:textId="77777777" w:rsidR="00803A2F" w:rsidRPr="009A1B1D" w:rsidRDefault="00803A2F" w:rsidP="00800F0C">
            <w:pPr>
              <w:rPr>
                <w:rFonts w:cstheme="minorHAnsi"/>
                <w:sz w:val="20"/>
                <w:szCs w:val="20"/>
              </w:rPr>
            </w:pPr>
            <w:r w:rsidRPr="009A1B1D">
              <w:rPr>
                <w:rFonts w:cstheme="minorHAnsi"/>
                <w:sz w:val="20"/>
                <w:szCs w:val="20"/>
              </w:rPr>
              <w:t>0.449</w:t>
            </w:r>
          </w:p>
        </w:tc>
        <w:tc>
          <w:tcPr>
            <w:tcW w:w="1843" w:type="dxa"/>
            <w:noWrap/>
            <w:hideMark/>
          </w:tcPr>
          <w:p w14:paraId="021EDD78" w14:textId="77777777" w:rsidR="00803A2F" w:rsidRPr="009A1B1D" w:rsidRDefault="00803A2F" w:rsidP="00800F0C">
            <w:pPr>
              <w:rPr>
                <w:rFonts w:cstheme="minorHAnsi"/>
                <w:sz w:val="20"/>
                <w:szCs w:val="20"/>
              </w:rPr>
            </w:pPr>
            <w:r w:rsidRPr="009A1B1D">
              <w:rPr>
                <w:rFonts w:cstheme="minorHAnsi"/>
                <w:sz w:val="20"/>
                <w:szCs w:val="20"/>
              </w:rPr>
              <w:t>0.16 (-0.17,0.48)</w:t>
            </w:r>
          </w:p>
        </w:tc>
        <w:tc>
          <w:tcPr>
            <w:tcW w:w="992" w:type="dxa"/>
            <w:noWrap/>
            <w:hideMark/>
          </w:tcPr>
          <w:p w14:paraId="7522F7B1" w14:textId="77777777" w:rsidR="00803A2F" w:rsidRPr="009A1B1D" w:rsidRDefault="00803A2F" w:rsidP="00800F0C">
            <w:pPr>
              <w:rPr>
                <w:rFonts w:cstheme="minorHAnsi"/>
                <w:sz w:val="20"/>
                <w:szCs w:val="20"/>
              </w:rPr>
            </w:pPr>
            <w:r w:rsidRPr="009A1B1D">
              <w:rPr>
                <w:rFonts w:cstheme="minorHAnsi"/>
                <w:sz w:val="20"/>
                <w:szCs w:val="20"/>
              </w:rPr>
              <w:t>0.353</w:t>
            </w:r>
          </w:p>
        </w:tc>
        <w:tc>
          <w:tcPr>
            <w:tcW w:w="1843" w:type="dxa"/>
            <w:noWrap/>
            <w:hideMark/>
          </w:tcPr>
          <w:p w14:paraId="59853CDC" w14:textId="77777777" w:rsidR="00803A2F" w:rsidRPr="009A1B1D" w:rsidRDefault="00803A2F" w:rsidP="00800F0C">
            <w:pPr>
              <w:rPr>
                <w:rFonts w:cstheme="minorHAnsi"/>
                <w:sz w:val="20"/>
                <w:szCs w:val="20"/>
              </w:rPr>
            </w:pPr>
            <w:r w:rsidRPr="009A1B1D">
              <w:rPr>
                <w:rFonts w:cstheme="minorHAnsi"/>
                <w:sz w:val="20"/>
                <w:szCs w:val="20"/>
              </w:rPr>
              <w:t>-0.04 (-0.29,0.22)</w:t>
            </w:r>
          </w:p>
        </w:tc>
        <w:tc>
          <w:tcPr>
            <w:tcW w:w="992" w:type="dxa"/>
            <w:noWrap/>
            <w:hideMark/>
          </w:tcPr>
          <w:p w14:paraId="677CA28E" w14:textId="77777777" w:rsidR="00803A2F" w:rsidRPr="009A1B1D" w:rsidRDefault="00803A2F" w:rsidP="00800F0C">
            <w:pPr>
              <w:rPr>
                <w:rFonts w:cstheme="minorHAnsi"/>
                <w:sz w:val="20"/>
                <w:szCs w:val="20"/>
              </w:rPr>
            </w:pPr>
            <w:r w:rsidRPr="009A1B1D">
              <w:rPr>
                <w:rFonts w:cstheme="minorHAnsi"/>
                <w:sz w:val="20"/>
                <w:szCs w:val="20"/>
              </w:rPr>
              <w:t>0.766</w:t>
            </w:r>
          </w:p>
        </w:tc>
        <w:tc>
          <w:tcPr>
            <w:tcW w:w="1951" w:type="dxa"/>
            <w:noWrap/>
            <w:hideMark/>
          </w:tcPr>
          <w:p w14:paraId="33750B3C" w14:textId="77777777" w:rsidR="00803A2F" w:rsidRPr="009A1B1D" w:rsidRDefault="00803A2F" w:rsidP="00800F0C">
            <w:pPr>
              <w:rPr>
                <w:rFonts w:cstheme="minorHAnsi"/>
                <w:sz w:val="20"/>
                <w:szCs w:val="20"/>
              </w:rPr>
            </w:pPr>
            <w:r w:rsidRPr="009A1B1D">
              <w:rPr>
                <w:rFonts w:cstheme="minorHAnsi"/>
                <w:sz w:val="20"/>
                <w:szCs w:val="20"/>
              </w:rPr>
              <w:t>-0.18 (-0.40,0.04)</w:t>
            </w:r>
          </w:p>
        </w:tc>
        <w:tc>
          <w:tcPr>
            <w:tcW w:w="957" w:type="dxa"/>
            <w:noWrap/>
            <w:hideMark/>
          </w:tcPr>
          <w:p w14:paraId="2C3CDAFC" w14:textId="77777777" w:rsidR="00803A2F" w:rsidRPr="009A1B1D" w:rsidRDefault="00803A2F" w:rsidP="00800F0C">
            <w:pPr>
              <w:rPr>
                <w:rFonts w:cstheme="minorHAnsi"/>
                <w:sz w:val="20"/>
                <w:szCs w:val="20"/>
              </w:rPr>
            </w:pPr>
            <w:r w:rsidRPr="009A1B1D">
              <w:rPr>
                <w:rFonts w:cstheme="minorHAnsi"/>
                <w:sz w:val="20"/>
                <w:szCs w:val="20"/>
              </w:rPr>
              <w:t>0.104</w:t>
            </w:r>
          </w:p>
        </w:tc>
      </w:tr>
      <w:tr w:rsidR="00803A2F" w:rsidRPr="009A1B1D" w14:paraId="5452AE4F" w14:textId="77777777" w:rsidTr="00800F0C">
        <w:trPr>
          <w:trHeight w:val="290"/>
        </w:trPr>
        <w:tc>
          <w:tcPr>
            <w:tcW w:w="2972" w:type="dxa"/>
            <w:noWrap/>
            <w:hideMark/>
          </w:tcPr>
          <w:p w14:paraId="4AA06783" w14:textId="77777777" w:rsidR="00803A2F" w:rsidRPr="009A1B1D" w:rsidRDefault="00803A2F" w:rsidP="00800F0C">
            <w:pPr>
              <w:rPr>
                <w:rFonts w:cstheme="minorHAnsi"/>
                <w:sz w:val="20"/>
                <w:szCs w:val="20"/>
              </w:rPr>
            </w:pPr>
            <w:r w:rsidRPr="009A1B1D">
              <w:rPr>
                <w:rFonts w:cstheme="minorHAnsi"/>
                <w:sz w:val="20"/>
                <w:szCs w:val="20"/>
              </w:rPr>
              <w:t>Cortical thickness</w:t>
            </w:r>
          </w:p>
        </w:tc>
        <w:tc>
          <w:tcPr>
            <w:tcW w:w="1843" w:type="dxa"/>
            <w:noWrap/>
            <w:hideMark/>
          </w:tcPr>
          <w:p w14:paraId="06AFF08C" w14:textId="77777777" w:rsidR="00803A2F" w:rsidRPr="009A1B1D" w:rsidRDefault="00803A2F" w:rsidP="00800F0C">
            <w:pPr>
              <w:rPr>
                <w:rFonts w:cstheme="minorHAnsi"/>
                <w:sz w:val="20"/>
                <w:szCs w:val="20"/>
              </w:rPr>
            </w:pPr>
            <w:r w:rsidRPr="009A1B1D">
              <w:rPr>
                <w:rFonts w:cstheme="minorHAnsi"/>
                <w:sz w:val="20"/>
                <w:szCs w:val="20"/>
              </w:rPr>
              <w:t>0.09 (-0.06,0.24)</w:t>
            </w:r>
          </w:p>
        </w:tc>
        <w:tc>
          <w:tcPr>
            <w:tcW w:w="992" w:type="dxa"/>
            <w:noWrap/>
            <w:hideMark/>
          </w:tcPr>
          <w:p w14:paraId="26ABEA2D" w14:textId="77777777" w:rsidR="00803A2F" w:rsidRPr="009A1B1D" w:rsidRDefault="00803A2F" w:rsidP="00800F0C">
            <w:pPr>
              <w:rPr>
                <w:rFonts w:cstheme="minorHAnsi"/>
                <w:sz w:val="20"/>
                <w:szCs w:val="20"/>
              </w:rPr>
            </w:pPr>
            <w:r w:rsidRPr="009A1B1D">
              <w:rPr>
                <w:rFonts w:cstheme="minorHAnsi"/>
                <w:sz w:val="20"/>
                <w:szCs w:val="20"/>
              </w:rPr>
              <w:t>0.244</w:t>
            </w:r>
          </w:p>
        </w:tc>
        <w:tc>
          <w:tcPr>
            <w:tcW w:w="1843" w:type="dxa"/>
            <w:noWrap/>
            <w:hideMark/>
          </w:tcPr>
          <w:p w14:paraId="2C43867B" w14:textId="77777777" w:rsidR="00803A2F" w:rsidRPr="009A1B1D" w:rsidRDefault="00803A2F" w:rsidP="00800F0C">
            <w:pPr>
              <w:rPr>
                <w:rFonts w:cstheme="minorHAnsi"/>
                <w:sz w:val="20"/>
                <w:szCs w:val="20"/>
              </w:rPr>
            </w:pPr>
            <w:r w:rsidRPr="009A1B1D">
              <w:rPr>
                <w:rFonts w:cstheme="minorHAnsi"/>
                <w:sz w:val="20"/>
                <w:szCs w:val="20"/>
              </w:rPr>
              <w:t>0.21 (-0.07,0.49)</w:t>
            </w:r>
          </w:p>
        </w:tc>
        <w:tc>
          <w:tcPr>
            <w:tcW w:w="992" w:type="dxa"/>
            <w:noWrap/>
            <w:hideMark/>
          </w:tcPr>
          <w:p w14:paraId="358AF71F" w14:textId="77777777" w:rsidR="00803A2F" w:rsidRPr="009A1B1D" w:rsidRDefault="00803A2F" w:rsidP="00800F0C">
            <w:pPr>
              <w:rPr>
                <w:rFonts w:cstheme="minorHAnsi"/>
                <w:sz w:val="20"/>
                <w:szCs w:val="20"/>
              </w:rPr>
            </w:pPr>
            <w:r w:rsidRPr="009A1B1D">
              <w:rPr>
                <w:rFonts w:cstheme="minorHAnsi"/>
                <w:sz w:val="20"/>
                <w:szCs w:val="20"/>
              </w:rPr>
              <w:t>0.136</w:t>
            </w:r>
          </w:p>
        </w:tc>
        <w:tc>
          <w:tcPr>
            <w:tcW w:w="1843" w:type="dxa"/>
            <w:noWrap/>
            <w:hideMark/>
          </w:tcPr>
          <w:p w14:paraId="2F374351" w14:textId="77777777" w:rsidR="00803A2F" w:rsidRPr="009A1B1D" w:rsidRDefault="00803A2F" w:rsidP="00800F0C">
            <w:pPr>
              <w:rPr>
                <w:rFonts w:cstheme="minorHAnsi"/>
                <w:sz w:val="20"/>
                <w:szCs w:val="20"/>
              </w:rPr>
            </w:pPr>
            <w:r w:rsidRPr="009A1B1D">
              <w:rPr>
                <w:rFonts w:cstheme="minorHAnsi"/>
                <w:sz w:val="20"/>
                <w:szCs w:val="20"/>
              </w:rPr>
              <w:t>-0.06 (-0.27,0.15)</w:t>
            </w:r>
          </w:p>
        </w:tc>
        <w:tc>
          <w:tcPr>
            <w:tcW w:w="992" w:type="dxa"/>
            <w:noWrap/>
            <w:hideMark/>
          </w:tcPr>
          <w:p w14:paraId="761E5935" w14:textId="77777777" w:rsidR="00803A2F" w:rsidRPr="009A1B1D" w:rsidRDefault="00803A2F" w:rsidP="00800F0C">
            <w:pPr>
              <w:rPr>
                <w:rFonts w:cstheme="minorHAnsi"/>
                <w:sz w:val="20"/>
                <w:szCs w:val="20"/>
              </w:rPr>
            </w:pPr>
            <w:r w:rsidRPr="009A1B1D">
              <w:rPr>
                <w:rFonts w:cstheme="minorHAnsi"/>
                <w:sz w:val="20"/>
                <w:szCs w:val="20"/>
              </w:rPr>
              <w:t>0.571</w:t>
            </w:r>
          </w:p>
        </w:tc>
        <w:tc>
          <w:tcPr>
            <w:tcW w:w="1951" w:type="dxa"/>
            <w:noWrap/>
            <w:hideMark/>
          </w:tcPr>
          <w:p w14:paraId="05513DD8" w14:textId="77777777" w:rsidR="00803A2F" w:rsidRPr="009A1B1D" w:rsidRDefault="00803A2F" w:rsidP="00800F0C">
            <w:pPr>
              <w:rPr>
                <w:rFonts w:cstheme="minorHAnsi"/>
                <w:sz w:val="20"/>
                <w:szCs w:val="20"/>
              </w:rPr>
            </w:pPr>
            <w:r w:rsidRPr="009A1B1D">
              <w:rPr>
                <w:rFonts w:cstheme="minorHAnsi"/>
                <w:sz w:val="20"/>
                <w:szCs w:val="20"/>
              </w:rPr>
              <w:t>0.01 (-0.17,0.20)</w:t>
            </w:r>
          </w:p>
        </w:tc>
        <w:tc>
          <w:tcPr>
            <w:tcW w:w="957" w:type="dxa"/>
            <w:noWrap/>
            <w:hideMark/>
          </w:tcPr>
          <w:p w14:paraId="18BE370D" w14:textId="77777777" w:rsidR="00803A2F" w:rsidRPr="009A1B1D" w:rsidRDefault="00803A2F" w:rsidP="00800F0C">
            <w:pPr>
              <w:rPr>
                <w:rFonts w:cstheme="minorHAnsi"/>
                <w:sz w:val="20"/>
                <w:szCs w:val="20"/>
              </w:rPr>
            </w:pPr>
            <w:r w:rsidRPr="009A1B1D">
              <w:rPr>
                <w:rFonts w:cstheme="minorHAnsi"/>
                <w:sz w:val="20"/>
                <w:szCs w:val="20"/>
              </w:rPr>
              <w:t>0.874</w:t>
            </w:r>
          </w:p>
        </w:tc>
      </w:tr>
      <w:tr w:rsidR="00803A2F" w:rsidRPr="009A1B1D" w14:paraId="72CF193F" w14:textId="77777777" w:rsidTr="00800F0C">
        <w:trPr>
          <w:trHeight w:val="290"/>
        </w:trPr>
        <w:tc>
          <w:tcPr>
            <w:tcW w:w="2972" w:type="dxa"/>
            <w:noWrap/>
            <w:hideMark/>
          </w:tcPr>
          <w:p w14:paraId="02F5FC92" w14:textId="77777777" w:rsidR="00803A2F" w:rsidRPr="009A1B1D" w:rsidRDefault="00803A2F" w:rsidP="00800F0C">
            <w:pPr>
              <w:rPr>
                <w:rFonts w:cstheme="minorHAnsi"/>
                <w:sz w:val="20"/>
                <w:szCs w:val="20"/>
              </w:rPr>
            </w:pPr>
            <w:r w:rsidRPr="009A1B1D">
              <w:rPr>
                <w:rFonts w:cstheme="minorHAnsi"/>
                <w:sz w:val="20"/>
                <w:szCs w:val="20"/>
              </w:rPr>
              <w:t>Cortical pore diameter</w:t>
            </w:r>
          </w:p>
        </w:tc>
        <w:tc>
          <w:tcPr>
            <w:tcW w:w="1843" w:type="dxa"/>
            <w:noWrap/>
            <w:hideMark/>
          </w:tcPr>
          <w:p w14:paraId="31E727C9" w14:textId="77777777" w:rsidR="00803A2F" w:rsidRPr="009A1B1D" w:rsidRDefault="00803A2F" w:rsidP="00800F0C">
            <w:pPr>
              <w:rPr>
                <w:rFonts w:cstheme="minorHAnsi"/>
                <w:sz w:val="20"/>
                <w:szCs w:val="20"/>
              </w:rPr>
            </w:pPr>
            <w:r w:rsidRPr="009A1B1D">
              <w:rPr>
                <w:rFonts w:cstheme="minorHAnsi"/>
                <w:sz w:val="20"/>
                <w:szCs w:val="20"/>
              </w:rPr>
              <w:t>0.10 (-0.09,0.28)</w:t>
            </w:r>
          </w:p>
        </w:tc>
        <w:tc>
          <w:tcPr>
            <w:tcW w:w="992" w:type="dxa"/>
            <w:noWrap/>
            <w:hideMark/>
          </w:tcPr>
          <w:p w14:paraId="0BEE0D16" w14:textId="77777777" w:rsidR="00803A2F" w:rsidRPr="009A1B1D" w:rsidRDefault="00803A2F" w:rsidP="00800F0C">
            <w:pPr>
              <w:rPr>
                <w:rFonts w:cstheme="minorHAnsi"/>
                <w:sz w:val="20"/>
                <w:szCs w:val="20"/>
              </w:rPr>
            </w:pPr>
            <w:r w:rsidRPr="009A1B1D">
              <w:rPr>
                <w:rFonts w:cstheme="minorHAnsi"/>
                <w:sz w:val="20"/>
                <w:szCs w:val="20"/>
              </w:rPr>
              <w:t>0.290</w:t>
            </w:r>
          </w:p>
        </w:tc>
        <w:tc>
          <w:tcPr>
            <w:tcW w:w="1843" w:type="dxa"/>
            <w:noWrap/>
            <w:hideMark/>
          </w:tcPr>
          <w:p w14:paraId="4678BEE9" w14:textId="77777777" w:rsidR="00803A2F" w:rsidRPr="009A1B1D" w:rsidRDefault="00803A2F" w:rsidP="00800F0C">
            <w:pPr>
              <w:rPr>
                <w:rFonts w:cstheme="minorHAnsi"/>
                <w:sz w:val="20"/>
                <w:szCs w:val="20"/>
              </w:rPr>
            </w:pPr>
            <w:r w:rsidRPr="009A1B1D">
              <w:rPr>
                <w:rFonts w:cstheme="minorHAnsi"/>
                <w:sz w:val="20"/>
                <w:szCs w:val="20"/>
              </w:rPr>
              <w:t>0.28 (-0.05,0.61)</w:t>
            </w:r>
          </w:p>
        </w:tc>
        <w:tc>
          <w:tcPr>
            <w:tcW w:w="992" w:type="dxa"/>
            <w:noWrap/>
            <w:hideMark/>
          </w:tcPr>
          <w:p w14:paraId="2140DA25" w14:textId="77777777" w:rsidR="00803A2F" w:rsidRPr="009A1B1D" w:rsidRDefault="00803A2F" w:rsidP="00800F0C">
            <w:pPr>
              <w:rPr>
                <w:rFonts w:cstheme="minorHAnsi"/>
                <w:sz w:val="20"/>
                <w:szCs w:val="20"/>
              </w:rPr>
            </w:pPr>
            <w:r w:rsidRPr="009A1B1D">
              <w:rPr>
                <w:rFonts w:cstheme="minorHAnsi"/>
                <w:sz w:val="20"/>
                <w:szCs w:val="20"/>
              </w:rPr>
              <w:t>0.095</w:t>
            </w:r>
          </w:p>
        </w:tc>
        <w:tc>
          <w:tcPr>
            <w:tcW w:w="1843" w:type="dxa"/>
            <w:noWrap/>
            <w:hideMark/>
          </w:tcPr>
          <w:p w14:paraId="4FFD8DB0" w14:textId="77777777" w:rsidR="00803A2F" w:rsidRPr="009A1B1D" w:rsidRDefault="00803A2F" w:rsidP="00800F0C">
            <w:pPr>
              <w:rPr>
                <w:rFonts w:cstheme="minorHAnsi"/>
                <w:sz w:val="20"/>
                <w:szCs w:val="20"/>
              </w:rPr>
            </w:pPr>
            <w:r w:rsidRPr="009A1B1D">
              <w:rPr>
                <w:rFonts w:cstheme="minorHAnsi"/>
                <w:sz w:val="20"/>
                <w:szCs w:val="20"/>
              </w:rPr>
              <w:t>-0.02 (-0.27,0.24)</w:t>
            </w:r>
          </w:p>
        </w:tc>
        <w:tc>
          <w:tcPr>
            <w:tcW w:w="992" w:type="dxa"/>
            <w:noWrap/>
            <w:hideMark/>
          </w:tcPr>
          <w:p w14:paraId="4D318762" w14:textId="77777777" w:rsidR="00803A2F" w:rsidRPr="009A1B1D" w:rsidRDefault="00803A2F" w:rsidP="00800F0C">
            <w:pPr>
              <w:rPr>
                <w:rFonts w:cstheme="minorHAnsi"/>
                <w:sz w:val="20"/>
                <w:szCs w:val="20"/>
              </w:rPr>
            </w:pPr>
            <w:r w:rsidRPr="009A1B1D">
              <w:rPr>
                <w:rFonts w:cstheme="minorHAnsi"/>
                <w:sz w:val="20"/>
                <w:szCs w:val="20"/>
              </w:rPr>
              <w:t>0.892</w:t>
            </w:r>
          </w:p>
        </w:tc>
        <w:tc>
          <w:tcPr>
            <w:tcW w:w="1951" w:type="dxa"/>
            <w:noWrap/>
            <w:hideMark/>
          </w:tcPr>
          <w:p w14:paraId="00238A68" w14:textId="77777777" w:rsidR="00803A2F" w:rsidRPr="009A1B1D" w:rsidRDefault="00803A2F" w:rsidP="00800F0C">
            <w:pPr>
              <w:rPr>
                <w:rFonts w:cstheme="minorHAnsi"/>
                <w:b/>
                <w:bCs/>
                <w:i/>
                <w:iCs/>
                <w:sz w:val="20"/>
                <w:szCs w:val="20"/>
              </w:rPr>
            </w:pPr>
            <w:r w:rsidRPr="009A1B1D">
              <w:rPr>
                <w:rFonts w:cstheme="minorHAnsi"/>
                <w:b/>
                <w:bCs/>
                <w:i/>
                <w:iCs/>
                <w:sz w:val="20"/>
                <w:szCs w:val="20"/>
              </w:rPr>
              <w:t>-0.23 (-0.44,-0.01)</w:t>
            </w:r>
          </w:p>
        </w:tc>
        <w:tc>
          <w:tcPr>
            <w:tcW w:w="957" w:type="dxa"/>
            <w:noWrap/>
            <w:hideMark/>
          </w:tcPr>
          <w:p w14:paraId="6E81560D" w14:textId="77777777" w:rsidR="00803A2F" w:rsidRPr="009A1B1D" w:rsidRDefault="00803A2F" w:rsidP="00800F0C">
            <w:pPr>
              <w:rPr>
                <w:rFonts w:cstheme="minorHAnsi"/>
                <w:b/>
                <w:bCs/>
                <w:i/>
                <w:iCs/>
                <w:sz w:val="20"/>
                <w:szCs w:val="20"/>
              </w:rPr>
            </w:pPr>
            <w:r w:rsidRPr="009A1B1D">
              <w:rPr>
                <w:rFonts w:cstheme="minorHAnsi"/>
                <w:b/>
                <w:bCs/>
                <w:i/>
                <w:iCs/>
                <w:sz w:val="20"/>
                <w:szCs w:val="20"/>
              </w:rPr>
              <w:t>0.042</w:t>
            </w:r>
          </w:p>
        </w:tc>
      </w:tr>
      <w:tr w:rsidR="00803A2F" w:rsidRPr="009A1B1D" w14:paraId="13075156" w14:textId="77777777" w:rsidTr="00800F0C">
        <w:trPr>
          <w:trHeight w:val="290"/>
        </w:trPr>
        <w:tc>
          <w:tcPr>
            <w:tcW w:w="2972" w:type="dxa"/>
            <w:noWrap/>
            <w:hideMark/>
          </w:tcPr>
          <w:p w14:paraId="0E087D1A" w14:textId="77777777" w:rsidR="00803A2F" w:rsidRPr="009A1B1D" w:rsidRDefault="00803A2F" w:rsidP="00800F0C">
            <w:pPr>
              <w:rPr>
                <w:rFonts w:cstheme="minorHAnsi"/>
                <w:b/>
                <w:bCs/>
                <w:i/>
                <w:iCs/>
                <w:sz w:val="20"/>
                <w:szCs w:val="20"/>
              </w:rPr>
            </w:pPr>
          </w:p>
        </w:tc>
        <w:tc>
          <w:tcPr>
            <w:tcW w:w="1843" w:type="dxa"/>
            <w:noWrap/>
            <w:hideMark/>
          </w:tcPr>
          <w:p w14:paraId="76B4019E" w14:textId="77777777" w:rsidR="00803A2F" w:rsidRPr="009A1B1D" w:rsidRDefault="00803A2F" w:rsidP="00800F0C">
            <w:pPr>
              <w:rPr>
                <w:rFonts w:cstheme="minorHAnsi"/>
                <w:sz w:val="20"/>
                <w:szCs w:val="20"/>
              </w:rPr>
            </w:pPr>
          </w:p>
        </w:tc>
        <w:tc>
          <w:tcPr>
            <w:tcW w:w="992" w:type="dxa"/>
            <w:noWrap/>
            <w:hideMark/>
          </w:tcPr>
          <w:p w14:paraId="72AF0CEC" w14:textId="77777777" w:rsidR="00803A2F" w:rsidRPr="009A1B1D" w:rsidRDefault="00803A2F" w:rsidP="00800F0C">
            <w:pPr>
              <w:rPr>
                <w:rFonts w:cstheme="minorHAnsi"/>
                <w:sz w:val="20"/>
                <w:szCs w:val="20"/>
              </w:rPr>
            </w:pPr>
          </w:p>
        </w:tc>
        <w:tc>
          <w:tcPr>
            <w:tcW w:w="1843" w:type="dxa"/>
            <w:noWrap/>
            <w:hideMark/>
          </w:tcPr>
          <w:p w14:paraId="408FA3C2" w14:textId="77777777" w:rsidR="00803A2F" w:rsidRPr="009A1B1D" w:rsidRDefault="00803A2F" w:rsidP="00800F0C">
            <w:pPr>
              <w:rPr>
                <w:rFonts w:cstheme="minorHAnsi"/>
                <w:sz w:val="20"/>
                <w:szCs w:val="20"/>
              </w:rPr>
            </w:pPr>
          </w:p>
        </w:tc>
        <w:tc>
          <w:tcPr>
            <w:tcW w:w="992" w:type="dxa"/>
            <w:noWrap/>
            <w:hideMark/>
          </w:tcPr>
          <w:p w14:paraId="618A2437" w14:textId="77777777" w:rsidR="00803A2F" w:rsidRPr="009A1B1D" w:rsidRDefault="00803A2F" w:rsidP="00800F0C">
            <w:pPr>
              <w:rPr>
                <w:rFonts w:cstheme="minorHAnsi"/>
                <w:sz w:val="20"/>
                <w:szCs w:val="20"/>
              </w:rPr>
            </w:pPr>
          </w:p>
        </w:tc>
        <w:tc>
          <w:tcPr>
            <w:tcW w:w="1843" w:type="dxa"/>
            <w:noWrap/>
            <w:hideMark/>
          </w:tcPr>
          <w:p w14:paraId="0B9C2A8D" w14:textId="77777777" w:rsidR="00803A2F" w:rsidRPr="009A1B1D" w:rsidRDefault="00803A2F" w:rsidP="00800F0C">
            <w:pPr>
              <w:rPr>
                <w:rFonts w:cstheme="minorHAnsi"/>
                <w:sz w:val="20"/>
                <w:szCs w:val="20"/>
              </w:rPr>
            </w:pPr>
          </w:p>
        </w:tc>
        <w:tc>
          <w:tcPr>
            <w:tcW w:w="992" w:type="dxa"/>
            <w:noWrap/>
            <w:hideMark/>
          </w:tcPr>
          <w:p w14:paraId="01190B2A" w14:textId="77777777" w:rsidR="00803A2F" w:rsidRPr="009A1B1D" w:rsidRDefault="00803A2F" w:rsidP="00800F0C">
            <w:pPr>
              <w:rPr>
                <w:rFonts w:cstheme="minorHAnsi"/>
                <w:sz w:val="20"/>
                <w:szCs w:val="20"/>
              </w:rPr>
            </w:pPr>
          </w:p>
        </w:tc>
        <w:tc>
          <w:tcPr>
            <w:tcW w:w="1951" w:type="dxa"/>
            <w:noWrap/>
            <w:hideMark/>
          </w:tcPr>
          <w:p w14:paraId="38CDF69E" w14:textId="77777777" w:rsidR="00803A2F" w:rsidRPr="009A1B1D" w:rsidRDefault="00803A2F" w:rsidP="00800F0C">
            <w:pPr>
              <w:rPr>
                <w:rFonts w:cstheme="minorHAnsi"/>
                <w:sz w:val="20"/>
                <w:szCs w:val="20"/>
              </w:rPr>
            </w:pPr>
          </w:p>
        </w:tc>
        <w:tc>
          <w:tcPr>
            <w:tcW w:w="957" w:type="dxa"/>
            <w:noWrap/>
            <w:hideMark/>
          </w:tcPr>
          <w:p w14:paraId="507AD341" w14:textId="77777777" w:rsidR="00803A2F" w:rsidRPr="009A1B1D" w:rsidRDefault="00803A2F" w:rsidP="00800F0C">
            <w:pPr>
              <w:rPr>
                <w:rFonts w:cstheme="minorHAnsi"/>
                <w:sz w:val="20"/>
                <w:szCs w:val="20"/>
              </w:rPr>
            </w:pPr>
          </w:p>
        </w:tc>
      </w:tr>
      <w:tr w:rsidR="00803A2F" w:rsidRPr="009A1B1D" w14:paraId="2A89D76D" w14:textId="77777777" w:rsidTr="00800F0C">
        <w:trPr>
          <w:trHeight w:val="290"/>
        </w:trPr>
        <w:tc>
          <w:tcPr>
            <w:tcW w:w="4815" w:type="dxa"/>
            <w:gridSpan w:val="2"/>
            <w:noWrap/>
            <w:hideMark/>
          </w:tcPr>
          <w:p w14:paraId="1AC8193A" w14:textId="77777777" w:rsidR="00803A2F" w:rsidRPr="009A1B1D" w:rsidRDefault="00803A2F" w:rsidP="00800F0C">
            <w:pPr>
              <w:rPr>
                <w:rFonts w:cstheme="minorHAnsi"/>
                <w:b/>
                <w:bCs/>
                <w:sz w:val="20"/>
                <w:szCs w:val="20"/>
              </w:rPr>
            </w:pPr>
            <w:r w:rsidRPr="009A1B1D">
              <w:rPr>
                <w:rFonts w:cstheme="minorHAnsi"/>
                <w:b/>
                <w:bCs/>
                <w:sz w:val="20"/>
                <w:szCs w:val="20"/>
              </w:rPr>
              <w:t>Tibial parameters (annual percentage changes)</w:t>
            </w:r>
          </w:p>
        </w:tc>
        <w:tc>
          <w:tcPr>
            <w:tcW w:w="992" w:type="dxa"/>
            <w:noWrap/>
            <w:hideMark/>
          </w:tcPr>
          <w:p w14:paraId="097C7667" w14:textId="77777777" w:rsidR="00803A2F" w:rsidRPr="009A1B1D" w:rsidRDefault="00803A2F" w:rsidP="00800F0C">
            <w:pPr>
              <w:rPr>
                <w:rFonts w:cstheme="minorHAnsi"/>
                <w:b/>
                <w:bCs/>
                <w:sz w:val="20"/>
                <w:szCs w:val="20"/>
              </w:rPr>
            </w:pPr>
          </w:p>
        </w:tc>
        <w:tc>
          <w:tcPr>
            <w:tcW w:w="1843" w:type="dxa"/>
            <w:noWrap/>
            <w:hideMark/>
          </w:tcPr>
          <w:p w14:paraId="06D706F7" w14:textId="77777777" w:rsidR="00803A2F" w:rsidRPr="009A1B1D" w:rsidRDefault="00803A2F" w:rsidP="00800F0C">
            <w:pPr>
              <w:rPr>
                <w:rFonts w:cstheme="minorHAnsi"/>
                <w:sz w:val="20"/>
                <w:szCs w:val="20"/>
              </w:rPr>
            </w:pPr>
          </w:p>
        </w:tc>
        <w:tc>
          <w:tcPr>
            <w:tcW w:w="992" w:type="dxa"/>
            <w:noWrap/>
            <w:hideMark/>
          </w:tcPr>
          <w:p w14:paraId="0232F864" w14:textId="77777777" w:rsidR="00803A2F" w:rsidRPr="009A1B1D" w:rsidRDefault="00803A2F" w:rsidP="00800F0C">
            <w:pPr>
              <w:rPr>
                <w:rFonts w:cstheme="minorHAnsi"/>
                <w:sz w:val="20"/>
                <w:szCs w:val="20"/>
              </w:rPr>
            </w:pPr>
          </w:p>
        </w:tc>
        <w:tc>
          <w:tcPr>
            <w:tcW w:w="1843" w:type="dxa"/>
            <w:noWrap/>
            <w:hideMark/>
          </w:tcPr>
          <w:p w14:paraId="786FD2D1" w14:textId="77777777" w:rsidR="00803A2F" w:rsidRPr="009A1B1D" w:rsidRDefault="00803A2F" w:rsidP="00800F0C">
            <w:pPr>
              <w:rPr>
                <w:rFonts w:cstheme="minorHAnsi"/>
                <w:sz w:val="20"/>
                <w:szCs w:val="20"/>
              </w:rPr>
            </w:pPr>
          </w:p>
        </w:tc>
        <w:tc>
          <w:tcPr>
            <w:tcW w:w="992" w:type="dxa"/>
            <w:noWrap/>
            <w:hideMark/>
          </w:tcPr>
          <w:p w14:paraId="74F7887F" w14:textId="77777777" w:rsidR="00803A2F" w:rsidRPr="009A1B1D" w:rsidRDefault="00803A2F" w:rsidP="00800F0C">
            <w:pPr>
              <w:rPr>
                <w:rFonts w:cstheme="minorHAnsi"/>
                <w:sz w:val="20"/>
                <w:szCs w:val="20"/>
              </w:rPr>
            </w:pPr>
          </w:p>
        </w:tc>
        <w:tc>
          <w:tcPr>
            <w:tcW w:w="1951" w:type="dxa"/>
            <w:noWrap/>
            <w:hideMark/>
          </w:tcPr>
          <w:p w14:paraId="573C688C" w14:textId="77777777" w:rsidR="00803A2F" w:rsidRPr="009A1B1D" w:rsidRDefault="00803A2F" w:rsidP="00800F0C">
            <w:pPr>
              <w:rPr>
                <w:rFonts w:cstheme="minorHAnsi"/>
                <w:sz w:val="20"/>
                <w:szCs w:val="20"/>
              </w:rPr>
            </w:pPr>
          </w:p>
        </w:tc>
        <w:tc>
          <w:tcPr>
            <w:tcW w:w="957" w:type="dxa"/>
            <w:noWrap/>
            <w:hideMark/>
          </w:tcPr>
          <w:p w14:paraId="438398CD" w14:textId="77777777" w:rsidR="00803A2F" w:rsidRPr="009A1B1D" w:rsidRDefault="00803A2F" w:rsidP="00800F0C">
            <w:pPr>
              <w:rPr>
                <w:rFonts w:cstheme="minorHAnsi"/>
                <w:sz w:val="20"/>
                <w:szCs w:val="20"/>
              </w:rPr>
            </w:pPr>
          </w:p>
        </w:tc>
      </w:tr>
      <w:tr w:rsidR="00803A2F" w:rsidRPr="009A1B1D" w14:paraId="35CB0DBA" w14:textId="77777777" w:rsidTr="00800F0C">
        <w:trPr>
          <w:trHeight w:val="290"/>
        </w:trPr>
        <w:tc>
          <w:tcPr>
            <w:tcW w:w="2972" w:type="dxa"/>
            <w:noWrap/>
            <w:hideMark/>
          </w:tcPr>
          <w:p w14:paraId="051A3A1B" w14:textId="77777777" w:rsidR="00803A2F" w:rsidRPr="009A1B1D" w:rsidRDefault="00803A2F" w:rsidP="00800F0C">
            <w:pPr>
              <w:rPr>
                <w:rFonts w:cstheme="minorHAnsi"/>
                <w:sz w:val="20"/>
                <w:szCs w:val="20"/>
              </w:rPr>
            </w:pPr>
            <w:r w:rsidRPr="009A1B1D">
              <w:rPr>
                <w:rFonts w:cstheme="minorHAnsi"/>
                <w:sz w:val="20"/>
                <w:szCs w:val="20"/>
              </w:rPr>
              <w:t>Trabecular area</w:t>
            </w:r>
          </w:p>
        </w:tc>
        <w:tc>
          <w:tcPr>
            <w:tcW w:w="1843" w:type="dxa"/>
            <w:noWrap/>
            <w:hideMark/>
          </w:tcPr>
          <w:p w14:paraId="5A33D88D" w14:textId="77777777" w:rsidR="00803A2F" w:rsidRPr="009A1B1D" w:rsidRDefault="00803A2F" w:rsidP="00800F0C">
            <w:pPr>
              <w:rPr>
                <w:rFonts w:cstheme="minorHAnsi"/>
                <w:sz w:val="20"/>
                <w:szCs w:val="20"/>
              </w:rPr>
            </w:pPr>
            <w:r w:rsidRPr="009A1B1D">
              <w:rPr>
                <w:rFonts w:cstheme="minorHAnsi"/>
                <w:sz w:val="20"/>
                <w:szCs w:val="20"/>
              </w:rPr>
              <w:t>-0.01 (-0.19,0.17)</w:t>
            </w:r>
          </w:p>
        </w:tc>
        <w:tc>
          <w:tcPr>
            <w:tcW w:w="992" w:type="dxa"/>
            <w:noWrap/>
            <w:hideMark/>
          </w:tcPr>
          <w:p w14:paraId="120782A6" w14:textId="77777777" w:rsidR="00803A2F" w:rsidRPr="009A1B1D" w:rsidRDefault="00803A2F" w:rsidP="00800F0C">
            <w:pPr>
              <w:rPr>
                <w:rFonts w:cstheme="minorHAnsi"/>
                <w:sz w:val="20"/>
                <w:szCs w:val="20"/>
              </w:rPr>
            </w:pPr>
            <w:r w:rsidRPr="009A1B1D">
              <w:rPr>
                <w:rFonts w:cstheme="minorHAnsi"/>
                <w:sz w:val="20"/>
                <w:szCs w:val="20"/>
              </w:rPr>
              <w:t>0.925</w:t>
            </w:r>
          </w:p>
        </w:tc>
        <w:tc>
          <w:tcPr>
            <w:tcW w:w="1843" w:type="dxa"/>
            <w:noWrap/>
            <w:hideMark/>
          </w:tcPr>
          <w:p w14:paraId="452BE396" w14:textId="77777777" w:rsidR="00803A2F" w:rsidRPr="009A1B1D" w:rsidRDefault="00803A2F" w:rsidP="00800F0C">
            <w:pPr>
              <w:rPr>
                <w:rFonts w:cstheme="minorHAnsi"/>
                <w:sz w:val="20"/>
                <w:szCs w:val="20"/>
              </w:rPr>
            </w:pPr>
            <w:r w:rsidRPr="009A1B1D">
              <w:rPr>
                <w:rFonts w:cstheme="minorHAnsi"/>
                <w:sz w:val="20"/>
                <w:szCs w:val="20"/>
              </w:rPr>
              <w:t>0.09 (-0.24,0.42)</w:t>
            </w:r>
          </w:p>
        </w:tc>
        <w:tc>
          <w:tcPr>
            <w:tcW w:w="992" w:type="dxa"/>
            <w:noWrap/>
            <w:hideMark/>
          </w:tcPr>
          <w:p w14:paraId="3FC6BDB2" w14:textId="77777777" w:rsidR="00803A2F" w:rsidRPr="009A1B1D" w:rsidRDefault="00803A2F" w:rsidP="00800F0C">
            <w:pPr>
              <w:rPr>
                <w:rFonts w:cstheme="minorHAnsi"/>
                <w:sz w:val="20"/>
                <w:szCs w:val="20"/>
              </w:rPr>
            </w:pPr>
            <w:r w:rsidRPr="009A1B1D">
              <w:rPr>
                <w:rFonts w:cstheme="minorHAnsi"/>
                <w:sz w:val="20"/>
                <w:szCs w:val="20"/>
              </w:rPr>
              <w:t>0.588</w:t>
            </w:r>
          </w:p>
        </w:tc>
        <w:tc>
          <w:tcPr>
            <w:tcW w:w="1843" w:type="dxa"/>
            <w:noWrap/>
            <w:hideMark/>
          </w:tcPr>
          <w:p w14:paraId="46682517" w14:textId="77777777" w:rsidR="00803A2F" w:rsidRPr="009A1B1D" w:rsidRDefault="00803A2F" w:rsidP="00800F0C">
            <w:pPr>
              <w:rPr>
                <w:rFonts w:cstheme="minorHAnsi"/>
                <w:sz w:val="20"/>
                <w:szCs w:val="20"/>
              </w:rPr>
            </w:pPr>
            <w:r w:rsidRPr="009A1B1D">
              <w:rPr>
                <w:rFonts w:cstheme="minorHAnsi"/>
                <w:sz w:val="20"/>
                <w:szCs w:val="20"/>
              </w:rPr>
              <w:t>-0.00 (-0.26,0.25)</w:t>
            </w:r>
          </w:p>
        </w:tc>
        <w:tc>
          <w:tcPr>
            <w:tcW w:w="992" w:type="dxa"/>
            <w:noWrap/>
            <w:hideMark/>
          </w:tcPr>
          <w:p w14:paraId="2463AB83" w14:textId="77777777" w:rsidR="00803A2F" w:rsidRPr="009A1B1D" w:rsidRDefault="00803A2F" w:rsidP="00800F0C">
            <w:pPr>
              <w:rPr>
                <w:rFonts w:cstheme="minorHAnsi"/>
                <w:sz w:val="20"/>
                <w:szCs w:val="20"/>
              </w:rPr>
            </w:pPr>
            <w:r w:rsidRPr="009A1B1D">
              <w:rPr>
                <w:rFonts w:cstheme="minorHAnsi"/>
                <w:sz w:val="20"/>
                <w:szCs w:val="20"/>
              </w:rPr>
              <w:t>0.995</w:t>
            </w:r>
          </w:p>
        </w:tc>
        <w:tc>
          <w:tcPr>
            <w:tcW w:w="1951" w:type="dxa"/>
            <w:noWrap/>
            <w:hideMark/>
          </w:tcPr>
          <w:p w14:paraId="1EB7975C" w14:textId="77777777" w:rsidR="00803A2F" w:rsidRPr="009A1B1D" w:rsidRDefault="00803A2F" w:rsidP="00800F0C">
            <w:pPr>
              <w:rPr>
                <w:rFonts w:cstheme="minorHAnsi"/>
                <w:sz w:val="20"/>
                <w:szCs w:val="20"/>
              </w:rPr>
            </w:pPr>
            <w:r w:rsidRPr="009A1B1D">
              <w:rPr>
                <w:rFonts w:cstheme="minorHAnsi"/>
                <w:sz w:val="20"/>
                <w:szCs w:val="20"/>
              </w:rPr>
              <w:t>-0.05 (-0.27,0.17)</w:t>
            </w:r>
          </w:p>
        </w:tc>
        <w:tc>
          <w:tcPr>
            <w:tcW w:w="957" w:type="dxa"/>
            <w:noWrap/>
            <w:hideMark/>
          </w:tcPr>
          <w:p w14:paraId="043664F0" w14:textId="77777777" w:rsidR="00803A2F" w:rsidRPr="009A1B1D" w:rsidRDefault="00803A2F" w:rsidP="00800F0C">
            <w:pPr>
              <w:rPr>
                <w:rFonts w:cstheme="minorHAnsi"/>
                <w:sz w:val="20"/>
                <w:szCs w:val="20"/>
              </w:rPr>
            </w:pPr>
            <w:r w:rsidRPr="009A1B1D">
              <w:rPr>
                <w:rFonts w:cstheme="minorHAnsi"/>
                <w:sz w:val="20"/>
                <w:szCs w:val="20"/>
              </w:rPr>
              <w:t>0.664</w:t>
            </w:r>
          </w:p>
        </w:tc>
      </w:tr>
      <w:tr w:rsidR="00803A2F" w:rsidRPr="009A1B1D" w14:paraId="1EE1FECD" w14:textId="77777777" w:rsidTr="00800F0C">
        <w:trPr>
          <w:trHeight w:val="290"/>
        </w:trPr>
        <w:tc>
          <w:tcPr>
            <w:tcW w:w="2972" w:type="dxa"/>
            <w:noWrap/>
            <w:hideMark/>
          </w:tcPr>
          <w:p w14:paraId="49DA576F" w14:textId="77777777" w:rsidR="00803A2F" w:rsidRPr="009A1B1D" w:rsidRDefault="00803A2F" w:rsidP="00800F0C">
            <w:pPr>
              <w:rPr>
                <w:rFonts w:cstheme="minorHAnsi"/>
                <w:sz w:val="20"/>
                <w:szCs w:val="20"/>
              </w:rPr>
            </w:pPr>
            <w:r w:rsidRPr="009A1B1D">
              <w:rPr>
                <w:rFonts w:cstheme="minorHAnsi"/>
                <w:sz w:val="20"/>
                <w:szCs w:val="20"/>
              </w:rPr>
              <w:t>Total volumetric bone density</w:t>
            </w:r>
          </w:p>
        </w:tc>
        <w:tc>
          <w:tcPr>
            <w:tcW w:w="1843" w:type="dxa"/>
            <w:noWrap/>
            <w:hideMark/>
          </w:tcPr>
          <w:p w14:paraId="5859265F" w14:textId="77777777" w:rsidR="00803A2F" w:rsidRPr="009A1B1D" w:rsidRDefault="00803A2F" w:rsidP="00800F0C">
            <w:pPr>
              <w:rPr>
                <w:rFonts w:cstheme="minorHAnsi"/>
                <w:sz w:val="20"/>
                <w:szCs w:val="20"/>
              </w:rPr>
            </w:pPr>
            <w:r w:rsidRPr="009A1B1D">
              <w:rPr>
                <w:rFonts w:cstheme="minorHAnsi"/>
                <w:sz w:val="20"/>
                <w:szCs w:val="20"/>
              </w:rPr>
              <w:t>0.08 (-0.10,0.26)</w:t>
            </w:r>
          </w:p>
        </w:tc>
        <w:tc>
          <w:tcPr>
            <w:tcW w:w="992" w:type="dxa"/>
            <w:noWrap/>
            <w:hideMark/>
          </w:tcPr>
          <w:p w14:paraId="6F21FDAD" w14:textId="77777777" w:rsidR="00803A2F" w:rsidRPr="009A1B1D" w:rsidRDefault="00803A2F" w:rsidP="00800F0C">
            <w:pPr>
              <w:rPr>
                <w:rFonts w:cstheme="minorHAnsi"/>
                <w:sz w:val="20"/>
                <w:szCs w:val="20"/>
              </w:rPr>
            </w:pPr>
            <w:r w:rsidRPr="009A1B1D">
              <w:rPr>
                <w:rFonts w:cstheme="minorHAnsi"/>
                <w:sz w:val="20"/>
                <w:szCs w:val="20"/>
              </w:rPr>
              <w:t>0.394</w:t>
            </w:r>
          </w:p>
        </w:tc>
        <w:tc>
          <w:tcPr>
            <w:tcW w:w="1843" w:type="dxa"/>
            <w:noWrap/>
            <w:hideMark/>
          </w:tcPr>
          <w:p w14:paraId="060DB6A9" w14:textId="77777777" w:rsidR="00803A2F" w:rsidRPr="009A1B1D" w:rsidRDefault="00803A2F" w:rsidP="00800F0C">
            <w:pPr>
              <w:rPr>
                <w:rFonts w:cstheme="minorHAnsi"/>
                <w:sz w:val="20"/>
                <w:szCs w:val="20"/>
              </w:rPr>
            </w:pPr>
            <w:r w:rsidRPr="009A1B1D">
              <w:rPr>
                <w:rFonts w:cstheme="minorHAnsi"/>
                <w:sz w:val="20"/>
                <w:szCs w:val="20"/>
              </w:rPr>
              <w:t>-0.16 (-0.49,0.17)</w:t>
            </w:r>
          </w:p>
        </w:tc>
        <w:tc>
          <w:tcPr>
            <w:tcW w:w="992" w:type="dxa"/>
            <w:noWrap/>
            <w:hideMark/>
          </w:tcPr>
          <w:p w14:paraId="57251895" w14:textId="77777777" w:rsidR="00803A2F" w:rsidRPr="009A1B1D" w:rsidRDefault="00803A2F" w:rsidP="00800F0C">
            <w:pPr>
              <w:rPr>
                <w:rFonts w:cstheme="minorHAnsi"/>
                <w:sz w:val="20"/>
                <w:szCs w:val="20"/>
              </w:rPr>
            </w:pPr>
            <w:r w:rsidRPr="009A1B1D">
              <w:rPr>
                <w:rFonts w:cstheme="minorHAnsi"/>
                <w:sz w:val="20"/>
                <w:szCs w:val="20"/>
              </w:rPr>
              <w:t>0.329</w:t>
            </w:r>
          </w:p>
        </w:tc>
        <w:tc>
          <w:tcPr>
            <w:tcW w:w="1843" w:type="dxa"/>
            <w:noWrap/>
            <w:hideMark/>
          </w:tcPr>
          <w:p w14:paraId="452CE5E5" w14:textId="77777777" w:rsidR="00803A2F" w:rsidRPr="009A1B1D" w:rsidRDefault="00803A2F" w:rsidP="00800F0C">
            <w:pPr>
              <w:rPr>
                <w:rFonts w:cstheme="minorHAnsi"/>
                <w:sz w:val="20"/>
                <w:szCs w:val="20"/>
              </w:rPr>
            </w:pPr>
            <w:r w:rsidRPr="009A1B1D">
              <w:rPr>
                <w:rFonts w:cstheme="minorHAnsi"/>
                <w:sz w:val="20"/>
                <w:szCs w:val="20"/>
              </w:rPr>
              <w:t>0.09 (-0.16,0.35)</w:t>
            </w:r>
          </w:p>
        </w:tc>
        <w:tc>
          <w:tcPr>
            <w:tcW w:w="992" w:type="dxa"/>
            <w:noWrap/>
            <w:hideMark/>
          </w:tcPr>
          <w:p w14:paraId="667C4CE5" w14:textId="77777777" w:rsidR="00803A2F" w:rsidRPr="009A1B1D" w:rsidRDefault="00803A2F" w:rsidP="00800F0C">
            <w:pPr>
              <w:rPr>
                <w:rFonts w:cstheme="minorHAnsi"/>
                <w:sz w:val="20"/>
                <w:szCs w:val="20"/>
              </w:rPr>
            </w:pPr>
            <w:r w:rsidRPr="009A1B1D">
              <w:rPr>
                <w:rFonts w:cstheme="minorHAnsi"/>
                <w:sz w:val="20"/>
                <w:szCs w:val="20"/>
              </w:rPr>
              <w:t>0.475</w:t>
            </w:r>
          </w:p>
        </w:tc>
        <w:tc>
          <w:tcPr>
            <w:tcW w:w="1951" w:type="dxa"/>
            <w:noWrap/>
            <w:hideMark/>
          </w:tcPr>
          <w:p w14:paraId="499ECAB4" w14:textId="77777777" w:rsidR="00803A2F" w:rsidRPr="009A1B1D" w:rsidRDefault="00803A2F" w:rsidP="00800F0C">
            <w:pPr>
              <w:rPr>
                <w:rFonts w:cstheme="minorHAnsi"/>
                <w:sz w:val="20"/>
                <w:szCs w:val="20"/>
              </w:rPr>
            </w:pPr>
            <w:r w:rsidRPr="009A1B1D">
              <w:rPr>
                <w:rFonts w:cstheme="minorHAnsi"/>
                <w:sz w:val="20"/>
                <w:szCs w:val="20"/>
              </w:rPr>
              <w:t>-0.12 (-0.34,0.10)</w:t>
            </w:r>
          </w:p>
        </w:tc>
        <w:tc>
          <w:tcPr>
            <w:tcW w:w="957" w:type="dxa"/>
            <w:noWrap/>
            <w:hideMark/>
          </w:tcPr>
          <w:p w14:paraId="6BD3293D" w14:textId="77777777" w:rsidR="00803A2F" w:rsidRPr="009A1B1D" w:rsidRDefault="00803A2F" w:rsidP="00800F0C">
            <w:pPr>
              <w:rPr>
                <w:rFonts w:cstheme="minorHAnsi"/>
                <w:sz w:val="20"/>
                <w:szCs w:val="20"/>
              </w:rPr>
            </w:pPr>
            <w:r w:rsidRPr="009A1B1D">
              <w:rPr>
                <w:rFonts w:cstheme="minorHAnsi"/>
                <w:sz w:val="20"/>
                <w:szCs w:val="20"/>
              </w:rPr>
              <w:t>0.284</w:t>
            </w:r>
          </w:p>
        </w:tc>
      </w:tr>
      <w:tr w:rsidR="00803A2F" w:rsidRPr="009A1B1D" w14:paraId="50E3FC11" w14:textId="77777777" w:rsidTr="00800F0C">
        <w:trPr>
          <w:trHeight w:val="290"/>
        </w:trPr>
        <w:tc>
          <w:tcPr>
            <w:tcW w:w="2972" w:type="dxa"/>
            <w:noWrap/>
            <w:hideMark/>
          </w:tcPr>
          <w:p w14:paraId="5EF8B8D7" w14:textId="77777777" w:rsidR="00803A2F" w:rsidRPr="009A1B1D" w:rsidRDefault="00803A2F" w:rsidP="00800F0C">
            <w:pPr>
              <w:rPr>
                <w:rFonts w:cstheme="minorHAnsi"/>
                <w:sz w:val="20"/>
                <w:szCs w:val="20"/>
              </w:rPr>
            </w:pPr>
            <w:r w:rsidRPr="009A1B1D">
              <w:rPr>
                <w:rFonts w:cstheme="minorHAnsi"/>
                <w:sz w:val="20"/>
                <w:szCs w:val="20"/>
              </w:rPr>
              <w:t>Trabecular density</w:t>
            </w:r>
          </w:p>
        </w:tc>
        <w:tc>
          <w:tcPr>
            <w:tcW w:w="1843" w:type="dxa"/>
            <w:noWrap/>
            <w:hideMark/>
          </w:tcPr>
          <w:p w14:paraId="06D7FD0E" w14:textId="77777777" w:rsidR="00803A2F" w:rsidRPr="009A1B1D" w:rsidRDefault="00803A2F" w:rsidP="00800F0C">
            <w:pPr>
              <w:rPr>
                <w:rFonts w:cstheme="minorHAnsi"/>
                <w:sz w:val="20"/>
                <w:szCs w:val="20"/>
              </w:rPr>
            </w:pPr>
            <w:r w:rsidRPr="009A1B1D">
              <w:rPr>
                <w:rFonts w:cstheme="minorHAnsi"/>
                <w:sz w:val="20"/>
                <w:szCs w:val="20"/>
              </w:rPr>
              <w:t>0.08 (-0.11,0.26)</w:t>
            </w:r>
          </w:p>
        </w:tc>
        <w:tc>
          <w:tcPr>
            <w:tcW w:w="992" w:type="dxa"/>
            <w:noWrap/>
            <w:hideMark/>
          </w:tcPr>
          <w:p w14:paraId="2713B99C" w14:textId="77777777" w:rsidR="00803A2F" w:rsidRPr="009A1B1D" w:rsidRDefault="00803A2F" w:rsidP="00800F0C">
            <w:pPr>
              <w:rPr>
                <w:rFonts w:cstheme="minorHAnsi"/>
                <w:sz w:val="20"/>
                <w:szCs w:val="20"/>
              </w:rPr>
            </w:pPr>
            <w:r w:rsidRPr="009A1B1D">
              <w:rPr>
                <w:rFonts w:cstheme="minorHAnsi"/>
                <w:sz w:val="20"/>
                <w:szCs w:val="20"/>
              </w:rPr>
              <w:t>0.397</w:t>
            </w:r>
          </w:p>
        </w:tc>
        <w:tc>
          <w:tcPr>
            <w:tcW w:w="1843" w:type="dxa"/>
            <w:noWrap/>
            <w:hideMark/>
          </w:tcPr>
          <w:p w14:paraId="3AC46000" w14:textId="77777777" w:rsidR="00803A2F" w:rsidRPr="009A1B1D" w:rsidRDefault="00803A2F" w:rsidP="00800F0C">
            <w:pPr>
              <w:rPr>
                <w:rFonts w:cstheme="minorHAnsi"/>
                <w:sz w:val="20"/>
                <w:szCs w:val="20"/>
              </w:rPr>
            </w:pPr>
            <w:r w:rsidRPr="009A1B1D">
              <w:rPr>
                <w:rFonts w:cstheme="minorHAnsi"/>
                <w:sz w:val="20"/>
                <w:szCs w:val="20"/>
              </w:rPr>
              <w:t>-0.10 (-0.43,0.23)</w:t>
            </w:r>
          </w:p>
        </w:tc>
        <w:tc>
          <w:tcPr>
            <w:tcW w:w="992" w:type="dxa"/>
            <w:noWrap/>
            <w:hideMark/>
          </w:tcPr>
          <w:p w14:paraId="1AA3C109" w14:textId="77777777" w:rsidR="00803A2F" w:rsidRPr="009A1B1D" w:rsidRDefault="00803A2F" w:rsidP="00800F0C">
            <w:pPr>
              <w:rPr>
                <w:rFonts w:cstheme="minorHAnsi"/>
                <w:sz w:val="20"/>
                <w:szCs w:val="20"/>
              </w:rPr>
            </w:pPr>
            <w:r w:rsidRPr="009A1B1D">
              <w:rPr>
                <w:rFonts w:cstheme="minorHAnsi"/>
                <w:sz w:val="20"/>
                <w:szCs w:val="20"/>
              </w:rPr>
              <w:t>0.543</w:t>
            </w:r>
          </w:p>
        </w:tc>
        <w:tc>
          <w:tcPr>
            <w:tcW w:w="1843" w:type="dxa"/>
            <w:noWrap/>
            <w:hideMark/>
          </w:tcPr>
          <w:p w14:paraId="1731325D" w14:textId="77777777" w:rsidR="00803A2F" w:rsidRPr="009A1B1D" w:rsidRDefault="00803A2F" w:rsidP="00800F0C">
            <w:pPr>
              <w:rPr>
                <w:rFonts w:cstheme="minorHAnsi"/>
                <w:sz w:val="20"/>
                <w:szCs w:val="20"/>
              </w:rPr>
            </w:pPr>
            <w:r w:rsidRPr="009A1B1D">
              <w:rPr>
                <w:rFonts w:cstheme="minorHAnsi"/>
                <w:sz w:val="20"/>
                <w:szCs w:val="20"/>
              </w:rPr>
              <w:t>0.22 (-0.04,0.47)</w:t>
            </w:r>
          </w:p>
        </w:tc>
        <w:tc>
          <w:tcPr>
            <w:tcW w:w="992" w:type="dxa"/>
            <w:noWrap/>
            <w:hideMark/>
          </w:tcPr>
          <w:p w14:paraId="5565E72F" w14:textId="77777777" w:rsidR="00803A2F" w:rsidRPr="009A1B1D" w:rsidRDefault="00803A2F" w:rsidP="00800F0C">
            <w:pPr>
              <w:rPr>
                <w:rFonts w:cstheme="minorHAnsi"/>
                <w:sz w:val="20"/>
                <w:szCs w:val="20"/>
              </w:rPr>
            </w:pPr>
            <w:r w:rsidRPr="009A1B1D">
              <w:rPr>
                <w:rFonts w:cstheme="minorHAnsi"/>
                <w:sz w:val="20"/>
                <w:szCs w:val="20"/>
              </w:rPr>
              <w:t>0.092</w:t>
            </w:r>
          </w:p>
        </w:tc>
        <w:tc>
          <w:tcPr>
            <w:tcW w:w="1951" w:type="dxa"/>
            <w:noWrap/>
            <w:hideMark/>
          </w:tcPr>
          <w:p w14:paraId="4162E844" w14:textId="77777777" w:rsidR="00803A2F" w:rsidRPr="009A1B1D" w:rsidRDefault="00803A2F" w:rsidP="00800F0C">
            <w:pPr>
              <w:rPr>
                <w:rFonts w:cstheme="minorHAnsi"/>
                <w:b/>
                <w:bCs/>
                <w:i/>
                <w:iCs/>
                <w:sz w:val="20"/>
                <w:szCs w:val="20"/>
              </w:rPr>
            </w:pPr>
            <w:r w:rsidRPr="009A1B1D">
              <w:rPr>
                <w:rFonts w:cstheme="minorHAnsi"/>
                <w:b/>
                <w:bCs/>
                <w:i/>
                <w:iCs/>
                <w:sz w:val="20"/>
                <w:szCs w:val="20"/>
              </w:rPr>
              <w:t>-0.28 (-0.50,-0.07)</w:t>
            </w:r>
          </w:p>
        </w:tc>
        <w:tc>
          <w:tcPr>
            <w:tcW w:w="957" w:type="dxa"/>
            <w:noWrap/>
            <w:hideMark/>
          </w:tcPr>
          <w:p w14:paraId="0A754BA7" w14:textId="77777777" w:rsidR="00803A2F" w:rsidRPr="009A1B1D" w:rsidRDefault="00803A2F" w:rsidP="00800F0C">
            <w:pPr>
              <w:rPr>
                <w:rFonts w:cstheme="minorHAnsi"/>
                <w:b/>
                <w:bCs/>
                <w:i/>
                <w:iCs/>
                <w:sz w:val="20"/>
                <w:szCs w:val="20"/>
              </w:rPr>
            </w:pPr>
            <w:r w:rsidRPr="009A1B1D">
              <w:rPr>
                <w:rFonts w:cstheme="minorHAnsi"/>
                <w:b/>
                <w:bCs/>
                <w:i/>
                <w:iCs/>
                <w:sz w:val="20"/>
                <w:szCs w:val="20"/>
              </w:rPr>
              <w:t>0.011</w:t>
            </w:r>
          </w:p>
        </w:tc>
      </w:tr>
      <w:tr w:rsidR="00803A2F" w:rsidRPr="009A1B1D" w14:paraId="37B3934B" w14:textId="77777777" w:rsidTr="00800F0C">
        <w:trPr>
          <w:trHeight w:val="290"/>
        </w:trPr>
        <w:tc>
          <w:tcPr>
            <w:tcW w:w="2972" w:type="dxa"/>
            <w:noWrap/>
            <w:hideMark/>
          </w:tcPr>
          <w:p w14:paraId="5549ED12" w14:textId="77777777" w:rsidR="00803A2F" w:rsidRPr="009A1B1D" w:rsidRDefault="00803A2F" w:rsidP="00800F0C">
            <w:pPr>
              <w:rPr>
                <w:rFonts w:cstheme="minorHAnsi"/>
                <w:sz w:val="20"/>
                <w:szCs w:val="20"/>
              </w:rPr>
            </w:pPr>
            <w:r w:rsidRPr="009A1B1D">
              <w:rPr>
                <w:rFonts w:cstheme="minorHAnsi"/>
                <w:sz w:val="20"/>
                <w:szCs w:val="20"/>
              </w:rPr>
              <w:t>Trabecular number</w:t>
            </w:r>
          </w:p>
        </w:tc>
        <w:tc>
          <w:tcPr>
            <w:tcW w:w="1843" w:type="dxa"/>
            <w:noWrap/>
            <w:hideMark/>
          </w:tcPr>
          <w:p w14:paraId="10189DAA" w14:textId="77777777" w:rsidR="00803A2F" w:rsidRPr="009A1B1D" w:rsidRDefault="00803A2F" w:rsidP="00800F0C">
            <w:pPr>
              <w:rPr>
                <w:rFonts w:cstheme="minorHAnsi"/>
                <w:sz w:val="20"/>
                <w:szCs w:val="20"/>
              </w:rPr>
            </w:pPr>
            <w:r w:rsidRPr="009A1B1D">
              <w:rPr>
                <w:rFonts w:cstheme="minorHAnsi"/>
                <w:sz w:val="20"/>
                <w:szCs w:val="20"/>
              </w:rPr>
              <w:t>-0.17 (-0.35,0.02)</w:t>
            </w:r>
          </w:p>
        </w:tc>
        <w:tc>
          <w:tcPr>
            <w:tcW w:w="992" w:type="dxa"/>
            <w:noWrap/>
            <w:hideMark/>
          </w:tcPr>
          <w:p w14:paraId="1B65393C" w14:textId="77777777" w:rsidR="00803A2F" w:rsidRPr="009A1B1D" w:rsidRDefault="00803A2F" w:rsidP="00800F0C">
            <w:pPr>
              <w:rPr>
                <w:rFonts w:cstheme="minorHAnsi"/>
                <w:sz w:val="20"/>
                <w:szCs w:val="20"/>
              </w:rPr>
            </w:pPr>
            <w:r w:rsidRPr="009A1B1D">
              <w:rPr>
                <w:rFonts w:cstheme="minorHAnsi"/>
                <w:sz w:val="20"/>
                <w:szCs w:val="20"/>
              </w:rPr>
              <w:t>0.076</w:t>
            </w:r>
          </w:p>
        </w:tc>
        <w:tc>
          <w:tcPr>
            <w:tcW w:w="1843" w:type="dxa"/>
            <w:noWrap/>
            <w:hideMark/>
          </w:tcPr>
          <w:p w14:paraId="1551684C" w14:textId="77777777" w:rsidR="00803A2F" w:rsidRPr="009A1B1D" w:rsidRDefault="00803A2F" w:rsidP="00800F0C">
            <w:pPr>
              <w:rPr>
                <w:rFonts w:cstheme="minorHAnsi"/>
                <w:sz w:val="20"/>
                <w:szCs w:val="20"/>
              </w:rPr>
            </w:pPr>
            <w:r w:rsidRPr="009A1B1D">
              <w:rPr>
                <w:rFonts w:cstheme="minorHAnsi"/>
                <w:sz w:val="20"/>
                <w:szCs w:val="20"/>
              </w:rPr>
              <w:t>0.13 (-0.21,0.47)</w:t>
            </w:r>
          </w:p>
        </w:tc>
        <w:tc>
          <w:tcPr>
            <w:tcW w:w="992" w:type="dxa"/>
            <w:noWrap/>
            <w:hideMark/>
          </w:tcPr>
          <w:p w14:paraId="6F1AF99B" w14:textId="77777777" w:rsidR="00803A2F" w:rsidRPr="009A1B1D" w:rsidRDefault="00803A2F" w:rsidP="00800F0C">
            <w:pPr>
              <w:rPr>
                <w:rFonts w:cstheme="minorHAnsi"/>
                <w:sz w:val="20"/>
                <w:szCs w:val="20"/>
              </w:rPr>
            </w:pPr>
            <w:r w:rsidRPr="009A1B1D">
              <w:rPr>
                <w:rFonts w:cstheme="minorHAnsi"/>
                <w:sz w:val="20"/>
                <w:szCs w:val="20"/>
              </w:rPr>
              <w:t>0.447</w:t>
            </w:r>
          </w:p>
        </w:tc>
        <w:tc>
          <w:tcPr>
            <w:tcW w:w="1843" w:type="dxa"/>
            <w:noWrap/>
            <w:hideMark/>
          </w:tcPr>
          <w:p w14:paraId="78E6B2E1" w14:textId="77777777" w:rsidR="00803A2F" w:rsidRPr="009A1B1D" w:rsidRDefault="00803A2F" w:rsidP="00800F0C">
            <w:pPr>
              <w:rPr>
                <w:rFonts w:cstheme="minorHAnsi"/>
                <w:sz w:val="20"/>
                <w:szCs w:val="20"/>
              </w:rPr>
            </w:pPr>
            <w:r w:rsidRPr="009A1B1D">
              <w:rPr>
                <w:rFonts w:cstheme="minorHAnsi"/>
                <w:sz w:val="20"/>
                <w:szCs w:val="20"/>
              </w:rPr>
              <w:t>0.04 (-0.22,0.30)</w:t>
            </w:r>
          </w:p>
        </w:tc>
        <w:tc>
          <w:tcPr>
            <w:tcW w:w="992" w:type="dxa"/>
            <w:noWrap/>
            <w:hideMark/>
          </w:tcPr>
          <w:p w14:paraId="45696071" w14:textId="77777777" w:rsidR="00803A2F" w:rsidRPr="009A1B1D" w:rsidRDefault="00803A2F" w:rsidP="00800F0C">
            <w:pPr>
              <w:rPr>
                <w:rFonts w:cstheme="minorHAnsi"/>
                <w:sz w:val="20"/>
                <w:szCs w:val="20"/>
              </w:rPr>
            </w:pPr>
            <w:r w:rsidRPr="009A1B1D">
              <w:rPr>
                <w:rFonts w:cstheme="minorHAnsi"/>
                <w:sz w:val="20"/>
                <w:szCs w:val="20"/>
              </w:rPr>
              <w:t>0.785</w:t>
            </w:r>
          </w:p>
        </w:tc>
        <w:tc>
          <w:tcPr>
            <w:tcW w:w="1951" w:type="dxa"/>
            <w:noWrap/>
            <w:hideMark/>
          </w:tcPr>
          <w:p w14:paraId="76A5AEE2" w14:textId="77777777" w:rsidR="00803A2F" w:rsidRPr="009A1B1D" w:rsidRDefault="00803A2F" w:rsidP="00800F0C">
            <w:pPr>
              <w:rPr>
                <w:rFonts w:cstheme="minorHAnsi"/>
                <w:sz w:val="20"/>
                <w:szCs w:val="20"/>
              </w:rPr>
            </w:pPr>
            <w:r w:rsidRPr="009A1B1D">
              <w:rPr>
                <w:rFonts w:cstheme="minorHAnsi"/>
                <w:sz w:val="20"/>
                <w:szCs w:val="20"/>
              </w:rPr>
              <w:t>-0.14 (-0.36,0.09)</w:t>
            </w:r>
          </w:p>
        </w:tc>
        <w:tc>
          <w:tcPr>
            <w:tcW w:w="957" w:type="dxa"/>
            <w:noWrap/>
            <w:hideMark/>
          </w:tcPr>
          <w:p w14:paraId="4D32FA27" w14:textId="77777777" w:rsidR="00803A2F" w:rsidRPr="009A1B1D" w:rsidRDefault="00803A2F" w:rsidP="00800F0C">
            <w:pPr>
              <w:rPr>
                <w:rFonts w:cstheme="minorHAnsi"/>
                <w:sz w:val="20"/>
                <w:szCs w:val="20"/>
              </w:rPr>
            </w:pPr>
            <w:r w:rsidRPr="009A1B1D">
              <w:rPr>
                <w:rFonts w:cstheme="minorHAnsi"/>
                <w:sz w:val="20"/>
                <w:szCs w:val="20"/>
              </w:rPr>
              <w:t>0.233</w:t>
            </w:r>
          </w:p>
        </w:tc>
      </w:tr>
      <w:tr w:rsidR="00803A2F" w:rsidRPr="009A1B1D" w14:paraId="455F2C1C" w14:textId="77777777" w:rsidTr="00800F0C">
        <w:trPr>
          <w:trHeight w:val="290"/>
        </w:trPr>
        <w:tc>
          <w:tcPr>
            <w:tcW w:w="2972" w:type="dxa"/>
            <w:noWrap/>
            <w:hideMark/>
          </w:tcPr>
          <w:p w14:paraId="7F267803" w14:textId="77777777" w:rsidR="00803A2F" w:rsidRPr="009A1B1D" w:rsidRDefault="00803A2F" w:rsidP="00800F0C">
            <w:pPr>
              <w:rPr>
                <w:rFonts w:cstheme="minorHAnsi"/>
                <w:sz w:val="20"/>
                <w:szCs w:val="20"/>
              </w:rPr>
            </w:pPr>
            <w:r w:rsidRPr="009A1B1D">
              <w:rPr>
                <w:rFonts w:cstheme="minorHAnsi"/>
                <w:sz w:val="20"/>
                <w:szCs w:val="20"/>
              </w:rPr>
              <w:t>Trabecular thickness</w:t>
            </w:r>
          </w:p>
        </w:tc>
        <w:tc>
          <w:tcPr>
            <w:tcW w:w="1843" w:type="dxa"/>
            <w:noWrap/>
            <w:hideMark/>
          </w:tcPr>
          <w:p w14:paraId="01D70E25" w14:textId="77777777" w:rsidR="00803A2F" w:rsidRPr="009A1B1D" w:rsidRDefault="00803A2F" w:rsidP="00800F0C">
            <w:pPr>
              <w:rPr>
                <w:rFonts w:cstheme="minorHAnsi"/>
                <w:b/>
                <w:bCs/>
                <w:i/>
                <w:iCs/>
                <w:sz w:val="20"/>
                <w:szCs w:val="20"/>
              </w:rPr>
            </w:pPr>
            <w:r w:rsidRPr="009A1B1D">
              <w:rPr>
                <w:rFonts w:cstheme="minorHAnsi"/>
                <w:b/>
                <w:bCs/>
                <w:i/>
                <w:iCs/>
                <w:sz w:val="20"/>
                <w:szCs w:val="20"/>
              </w:rPr>
              <w:t>0.19 (0.01,0.38)</w:t>
            </w:r>
          </w:p>
        </w:tc>
        <w:tc>
          <w:tcPr>
            <w:tcW w:w="992" w:type="dxa"/>
            <w:noWrap/>
            <w:hideMark/>
          </w:tcPr>
          <w:p w14:paraId="32464914" w14:textId="77777777" w:rsidR="00803A2F" w:rsidRPr="009A1B1D" w:rsidRDefault="00803A2F" w:rsidP="00800F0C">
            <w:pPr>
              <w:rPr>
                <w:rFonts w:cstheme="minorHAnsi"/>
                <w:b/>
                <w:bCs/>
                <w:i/>
                <w:iCs/>
                <w:sz w:val="20"/>
                <w:szCs w:val="20"/>
              </w:rPr>
            </w:pPr>
            <w:r w:rsidRPr="009A1B1D">
              <w:rPr>
                <w:rFonts w:cstheme="minorHAnsi"/>
                <w:b/>
                <w:bCs/>
                <w:i/>
                <w:iCs/>
                <w:sz w:val="20"/>
                <w:szCs w:val="20"/>
              </w:rPr>
              <w:t>0.044</w:t>
            </w:r>
          </w:p>
        </w:tc>
        <w:tc>
          <w:tcPr>
            <w:tcW w:w="1843" w:type="dxa"/>
            <w:noWrap/>
            <w:hideMark/>
          </w:tcPr>
          <w:p w14:paraId="4D6E617A" w14:textId="77777777" w:rsidR="00803A2F" w:rsidRPr="009A1B1D" w:rsidRDefault="00803A2F" w:rsidP="00800F0C">
            <w:pPr>
              <w:rPr>
                <w:rFonts w:cstheme="minorHAnsi"/>
                <w:sz w:val="20"/>
                <w:szCs w:val="20"/>
              </w:rPr>
            </w:pPr>
            <w:r w:rsidRPr="009A1B1D">
              <w:rPr>
                <w:rFonts w:cstheme="minorHAnsi"/>
                <w:sz w:val="20"/>
                <w:szCs w:val="20"/>
              </w:rPr>
              <w:t>-0.19 (-0.53,0.15)</w:t>
            </w:r>
          </w:p>
        </w:tc>
        <w:tc>
          <w:tcPr>
            <w:tcW w:w="992" w:type="dxa"/>
            <w:noWrap/>
            <w:hideMark/>
          </w:tcPr>
          <w:p w14:paraId="1E9E74AB" w14:textId="77777777" w:rsidR="00803A2F" w:rsidRPr="009A1B1D" w:rsidRDefault="00803A2F" w:rsidP="00800F0C">
            <w:pPr>
              <w:rPr>
                <w:rFonts w:cstheme="minorHAnsi"/>
                <w:sz w:val="20"/>
                <w:szCs w:val="20"/>
              </w:rPr>
            </w:pPr>
            <w:r w:rsidRPr="009A1B1D">
              <w:rPr>
                <w:rFonts w:cstheme="minorHAnsi"/>
                <w:sz w:val="20"/>
                <w:szCs w:val="20"/>
              </w:rPr>
              <w:t>0.262</w:t>
            </w:r>
          </w:p>
        </w:tc>
        <w:tc>
          <w:tcPr>
            <w:tcW w:w="1843" w:type="dxa"/>
            <w:noWrap/>
            <w:hideMark/>
          </w:tcPr>
          <w:p w14:paraId="3FEE7473" w14:textId="77777777" w:rsidR="00803A2F" w:rsidRPr="009A1B1D" w:rsidRDefault="00803A2F" w:rsidP="00800F0C">
            <w:pPr>
              <w:rPr>
                <w:rFonts w:cstheme="minorHAnsi"/>
                <w:sz w:val="20"/>
                <w:szCs w:val="20"/>
              </w:rPr>
            </w:pPr>
            <w:r w:rsidRPr="009A1B1D">
              <w:rPr>
                <w:rFonts w:cstheme="minorHAnsi"/>
                <w:sz w:val="20"/>
                <w:szCs w:val="20"/>
              </w:rPr>
              <w:t>0.02 (-0.24,0.28)</w:t>
            </w:r>
          </w:p>
        </w:tc>
        <w:tc>
          <w:tcPr>
            <w:tcW w:w="992" w:type="dxa"/>
            <w:noWrap/>
            <w:hideMark/>
          </w:tcPr>
          <w:p w14:paraId="39F63FB0" w14:textId="77777777" w:rsidR="00803A2F" w:rsidRPr="009A1B1D" w:rsidRDefault="00803A2F" w:rsidP="00800F0C">
            <w:pPr>
              <w:rPr>
                <w:rFonts w:cstheme="minorHAnsi"/>
                <w:sz w:val="20"/>
                <w:szCs w:val="20"/>
              </w:rPr>
            </w:pPr>
            <w:r w:rsidRPr="009A1B1D">
              <w:rPr>
                <w:rFonts w:cstheme="minorHAnsi"/>
                <w:sz w:val="20"/>
                <w:szCs w:val="20"/>
              </w:rPr>
              <w:t>0.903</w:t>
            </w:r>
          </w:p>
        </w:tc>
        <w:tc>
          <w:tcPr>
            <w:tcW w:w="1951" w:type="dxa"/>
            <w:noWrap/>
            <w:hideMark/>
          </w:tcPr>
          <w:p w14:paraId="36F60999" w14:textId="77777777" w:rsidR="00803A2F" w:rsidRPr="009A1B1D" w:rsidRDefault="00803A2F" w:rsidP="00800F0C">
            <w:pPr>
              <w:rPr>
                <w:rFonts w:cstheme="minorHAnsi"/>
                <w:sz w:val="20"/>
                <w:szCs w:val="20"/>
              </w:rPr>
            </w:pPr>
            <w:r w:rsidRPr="009A1B1D">
              <w:rPr>
                <w:rFonts w:cstheme="minorHAnsi"/>
                <w:sz w:val="20"/>
                <w:szCs w:val="20"/>
              </w:rPr>
              <w:t>0.05 (-0.17,0.28)</w:t>
            </w:r>
          </w:p>
        </w:tc>
        <w:tc>
          <w:tcPr>
            <w:tcW w:w="957" w:type="dxa"/>
            <w:noWrap/>
            <w:hideMark/>
          </w:tcPr>
          <w:p w14:paraId="17DAF113" w14:textId="77777777" w:rsidR="00803A2F" w:rsidRPr="009A1B1D" w:rsidRDefault="00803A2F" w:rsidP="00800F0C">
            <w:pPr>
              <w:rPr>
                <w:rFonts w:cstheme="minorHAnsi"/>
                <w:sz w:val="20"/>
                <w:szCs w:val="20"/>
              </w:rPr>
            </w:pPr>
            <w:r w:rsidRPr="009A1B1D">
              <w:rPr>
                <w:rFonts w:cstheme="minorHAnsi"/>
                <w:sz w:val="20"/>
                <w:szCs w:val="20"/>
              </w:rPr>
              <w:t>0.657</w:t>
            </w:r>
          </w:p>
        </w:tc>
      </w:tr>
      <w:tr w:rsidR="00803A2F" w:rsidRPr="009A1B1D" w14:paraId="1B7586A8" w14:textId="77777777" w:rsidTr="00800F0C">
        <w:trPr>
          <w:trHeight w:val="290"/>
        </w:trPr>
        <w:tc>
          <w:tcPr>
            <w:tcW w:w="2972" w:type="dxa"/>
            <w:noWrap/>
            <w:hideMark/>
          </w:tcPr>
          <w:p w14:paraId="6F2C0F93" w14:textId="77777777" w:rsidR="00803A2F" w:rsidRPr="009A1B1D" w:rsidRDefault="00803A2F" w:rsidP="00800F0C">
            <w:pPr>
              <w:rPr>
                <w:rFonts w:cstheme="minorHAnsi"/>
                <w:sz w:val="20"/>
                <w:szCs w:val="20"/>
              </w:rPr>
            </w:pPr>
            <w:r w:rsidRPr="009A1B1D">
              <w:rPr>
                <w:rFonts w:cstheme="minorHAnsi"/>
                <w:sz w:val="20"/>
                <w:szCs w:val="20"/>
              </w:rPr>
              <w:t>Trabecular separation</w:t>
            </w:r>
          </w:p>
        </w:tc>
        <w:tc>
          <w:tcPr>
            <w:tcW w:w="1843" w:type="dxa"/>
            <w:noWrap/>
            <w:hideMark/>
          </w:tcPr>
          <w:p w14:paraId="085E7FB4" w14:textId="77777777" w:rsidR="00803A2F" w:rsidRPr="009A1B1D" w:rsidRDefault="00803A2F" w:rsidP="00800F0C">
            <w:pPr>
              <w:rPr>
                <w:rFonts w:cstheme="minorHAnsi"/>
                <w:sz w:val="20"/>
                <w:szCs w:val="20"/>
              </w:rPr>
            </w:pPr>
            <w:r w:rsidRPr="009A1B1D">
              <w:rPr>
                <w:rFonts w:cstheme="minorHAnsi"/>
                <w:sz w:val="20"/>
                <w:szCs w:val="20"/>
              </w:rPr>
              <w:t>0.17 (-0.02,0.35)</w:t>
            </w:r>
          </w:p>
        </w:tc>
        <w:tc>
          <w:tcPr>
            <w:tcW w:w="992" w:type="dxa"/>
            <w:noWrap/>
            <w:hideMark/>
          </w:tcPr>
          <w:p w14:paraId="2C55D543" w14:textId="77777777" w:rsidR="00803A2F" w:rsidRPr="009A1B1D" w:rsidRDefault="00803A2F" w:rsidP="00800F0C">
            <w:pPr>
              <w:rPr>
                <w:rFonts w:cstheme="minorHAnsi"/>
                <w:sz w:val="20"/>
                <w:szCs w:val="20"/>
              </w:rPr>
            </w:pPr>
            <w:r w:rsidRPr="009A1B1D">
              <w:rPr>
                <w:rFonts w:cstheme="minorHAnsi"/>
                <w:sz w:val="20"/>
                <w:szCs w:val="20"/>
              </w:rPr>
              <w:t>0.080</w:t>
            </w:r>
          </w:p>
        </w:tc>
        <w:tc>
          <w:tcPr>
            <w:tcW w:w="1843" w:type="dxa"/>
            <w:noWrap/>
            <w:hideMark/>
          </w:tcPr>
          <w:p w14:paraId="73E34002" w14:textId="77777777" w:rsidR="00803A2F" w:rsidRPr="009A1B1D" w:rsidRDefault="00803A2F" w:rsidP="00800F0C">
            <w:pPr>
              <w:rPr>
                <w:rFonts w:cstheme="minorHAnsi"/>
                <w:sz w:val="20"/>
                <w:szCs w:val="20"/>
              </w:rPr>
            </w:pPr>
            <w:r w:rsidRPr="009A1B1D">
              <w:rPr>
                <w:rFonts w:cstheme="minorHAnsi"/>
                <w:sz w:val="20"/>
                <w:szCs w:val="20"/>
              </w:rPr>
              <w:t>-0.12 (-0.46,0.22)</w:t>
            </w:r>
          </w:p>
        </w:tc>
        <w:tc>
          <w:tcPr>
            <w:tcW w:w="992" w:type="dxa"/>
            <w:noWrap/>
            <w:hideMark/>
          </w:tcPr>
          <w:p w14:paraId="701B704E" w14:textId="77777777" w:rsidR="00803A2F" w:rsidRPr="009A1B1D" w:rsidRDefault="00803A2F" w:rsidP="00800F0C">
            <w:pPr>
              <w:rPr>
                <w:rFonts w:cstheme="minorHAnsi"/>
                <w:sz w:val="20"/>
                <w:szCs w:val="20"/>
              </w:rPr>
            </w:pPr>
            <w:r w:rsidRPr="009A1B1D">
              <w:rPr>
                <w:rFonts w:cstheme="minorHAnsi"/>
                <w:sz w:val="20"/>
                <w:szCs w:val="20"/>
              </w:rPr>
              <w:t>0.504</w:t>
            </w:r>
          </w:p>
        </w:tc>
        <w:tc>
          <w:tcPr>
            <w:tcW w:w="1843" w:type="dxa"/>
            <w:noWrap/>
            <w:hideMark/>
          </w:tcPr>
          <w:p w14:paraId="67B0499C" w14:textId="77777777" w:rsidR="00803A2F" w:rsidRPr="009A1B1D" w:rsidRDefault="00803A2F" w:rsidP="00800F0C">
            <w:pPr>
              <w:rPr>
                <w:rFonts w:cstheme="minorHAnsi"/>
                <w:sz w:val="20"/>
                <w:szCs w:val="20"/>
              </w:rPr>
            </w:pPr>
            <w:r w:rsidRPr="009A1B1D">
              <w:rPr>
                <w:rFonts w:cstheme="minorHAnsi"/>
                <w:sz w:val="20"/>
                <w:szCs w:val="20"/>
              </w:rPr>
              <w:t>-0.05 (-0.31,0.21)</w:t>
            </w:r>
          </w:p>
        </w:tc>
        <w:tc>
          <w:tcPr>
            <w:tcW w:w="992" w:type="dxa"/>
            <w:noWrap/>
            <w:hideMark/>
          </w:tcPr>
          <w:p w14:paraId="7104C773" w14:textId="77777777" w:rsidR="00803A2F" w:rsidRPr="009A1B1D" w:rsidRDefault="00803A2F" w:rsidP="00800F0C">
            <w:pPr>
              <w:rPr>
                <w:rFonts w:cstheme="minorHAnsi"/>
                <w:sz w:val="20"/>
                <w:szCs w:val="20"/>
              </w:rPr>
            </w:pPr>
            <w:r w:rsidRPr="009A1B1D">
              <w:rPr>
                <w:rFonts w:cstheme="minorHAnsi"/>
                <w:sz w:val="20"/>
                <w:szCs w:val="20"/>
              </w:rPr>
              <w:t>0.705</w:t>
            </w:r>
          </w:p>
        </w:tc>
        <w:tc>
          <w:tcPr>
            <w:tcW w:w="1951" w:type="dxa"/>
            <w:noWrap/>
            <w:hideMark/>
          </w:tcPr>
          <w:p w14:paraId="5F64888D" w14:textId="77777777" w:rsidR="00803A2F" w:rsidRPr="009A1B1D" w:rsidRDefault="00803A2F" w:rsidP="00800F0C">
            <w:pPr>
              <w:rPr>
                <w:rFonts w:cstheme="minorHAnsi"/>
                <w:sz w:val="20"/>
                <w:szCs w:val="20"/>
              </w:rPr>
            </w:pPr>
            <w:r w:rsidRPr="009A1B1D">
              <w:rPr>
                <w:rFonts w:cstheme="minorHAnsi"/>
                <w:sz w:val="20"/>
                <w:szCs w:val="20"/>
              </w:rPr>
              <w:t>0.15 (-0.07,0.37)</w:t>
            </w:r>
          </w:p>
        </w:tc>
        <w:tc>
          <w:tcPr>
            <w:tcW w:w="957" w:type="dxa"/>
            <w:noWrap/>
            <w:hideMark/>
          </w:tcPr>
          <w:p w14:paraId="2ED77A24" w14:textId="77777777" w:rsidR="00803A2F" w:rsidRPr="009A1B1D" w:rsidRDefault="00803A2F" w:rsidP="00800F0C">
            <w:pPr>
              <w:rPr>
                <w:rFonts w:cstheme="minorHAnsi"/>
                <w:sz w:val="20"/>
                <w:szCs w:val="20"/>
              </w:rPr>
            </w:pPr>
            <w:r w:rsidRPr="009A1B1D">
              <w:rPr>
                <w:rFonts w:cstheme="minorHAnsi"/>
                <w:sz w:val="20"/>
                <w:szCs w:val="20"/>
              </w:rPr>
              <w:t>0.189</w:t>
            </w:r>
          </w:p>
        </w:tc>
      </w:tr>
      <w:tr w:rsidR="00803A2F" w:rsidRPr="009A1B1D" w14:paraId="46782A62" w14:textId="77777777" w:rsidTr="00800F0C">
        <w:trPr>
          <w:trHeight w:val="290"/>
        </w:trPr>
        <w:tc>
          <w:tcPr>
            <w:tcW w:w="2972" w:type="dxa"/>
            <w:noWrap/>
            <w:hideMark/>
          </w:tcPr>
          <w:p w14:paraId="06BB8AC4" w14:textId="77777777" w:rsidR="00803A2F" w:rsidRPr="009A1B1D" w:rsidRDefault="00803A2F" w:rsidP="00800F0C">
            <w:pPr>
              <w:rPr>
                <w:rFonts w:cstheme="minorHAnsi"/>
                <w:sz w:val="20"/>
                <w:szCs w:val="20"/>
              </w:rPr>
            </w:pPr>
            <w:r w:rsidRPr="009A1B1D">
              <w:rPr>
                <w:rFonts w:cstheme="minorHAnsi"/>
                <w:sz w:val="20"/>
                <w:szCs w:val="20"/>
              </w:rPr>
              <w:t>Cortical area</w:t>
            </w:r>
          </w:p>
        </w:tc>
        <w:tc>
          <w:tcPr>
            <w:tcW w:w="1843" w:type="dxa"/>
            <w:noWrap/>
            <w:hideMark/>
          </w:tcPr>
          <w:p w14:paraId="63C7295D" w14:textId="77777777" w:rsidR="00803A2F" w:rsidRPr="009A1B1D" w:rsidRDefault="00803A2F" w:rsidP="00800F0C">
            <w:pPr>
              <w:rPr>
                <w:rFonts w:cstheme="minorHAnsi"/>
                <w:sz w:val="20"/>
                <w:szCs w:val="20"/>
              </w:rPr>
            </w:pPr>
            <w:r w:rsidRPr="009A1B1D">
              <w:rPr>
                <w:rFonts w:cstheme="minorHAnsi"/>
                <w:sz w:val="20"/>
                <w:szCs w:val="20"/>
              </w:rPr>
              <w:t>-0.08 (-0.26,0.10)</w:t>
            </w:r>
          </w:p>
        </w:tc>
        <w:tc>
          <w:tcPr>
            <w:tcW w:w="992" w:type="dxa"/>
            <w:noWrap/>
            <w:hideMark/>
          </w:tcPr>
          <w:p w14:paraId="6A8ABC69" w14:textId="77777777" w:rsidR="00803A2F" w:rsidRPr="009A1B1D" w:rsidRDefault="00803A2F" w:rsidP="00800F0C">
            <w:pPr>
              <w:rPr>
                <w:rFonts w:cstheme="minorHAnsi"/>
                <w:sz w:val="20"/>
                <w:szCs w:val="20"/>
              </w:rPr>
            </w:pPr>
            <w:r w:rsidRPr="009A1B1D">
              <w:rPr>
                <w:rFonts w:cstheme="minorHAnsi"/>
                <w:sz w:val="20"/>
                <w:szCs w:val="20"/>
              </w:rPr>
              <w:t>0.398</w:t>
            </w:r>
          </w:p>
        </w:tc>
        <w:tc>
          <w:tcPr>
            <w:tcW w:w="1843" w:type="dxa"/>
            <w:noWrap/>
            <w:hideMark/>
          </w:tcPr>
          <w:p w14:paraId="676AEA00" w14:textId="77777777" w:rsidR="00803A2F" w:rsidRPr="009A1B1D" w:rsidRDefault="00803A2F" w:rsidP="00800F0C">
            <w:pPr>
              <w:rPr>
                <w:rFonts w:cstheme="minorHAnsi"/>
                <w:sz w:val="20"/>
                <w:szCs w:val="20"/>
              </w:rPr>
            </w:pPr>
            <w:r w:rsidRPr="009A1B1D">
              <w:rPr>
                <w:rFonts w:cstheme="minorHAnsi"/>
                <w:sz w:val="20"/>
                <w:szCs w:val="20"/>
              </w:rPr>
              <w:t>-0.11 (-0.44,0.22)</w:t>
            </w:r>
          </w:p>
        </w:tc>
        <w:tc>
          <w:tcPr>
            <w:tcW w:w="992" w:type="dxa"/>
            <w:noWrap/>
            <w:hideMark/>
          </w:tcPr>
          <w:p w14:paraId="0B9FE462" w14:textId="77777777" w:rsidR="00803A2F" w:rsidRPr="009A1B1D" w:rsidRDefault="00803A2F" w:rsidP="00800F0C">
            <w:pPr>
              <w:rPr>
                <w:rFonts w:cstheme="minorHAnsi"/>
                <w:sz w:val="20"/>
                <w:szCs w:val="20"/>
              </w:rPr>
            </w:pPr>
            <w:r w:rsidRPr="009A1B1D">
              <w:rPr>
                <w:rFonts w:cstheme="minorHAnsi"/>
                <w:sz w:val="20"/>
                <w:szCs w:val="20"/>
              </w:rPr>
              <w:t>0.520</w:t>
            </w:r>
          </w:p>
        </w:tc>
        <w:tc>
          <w:tcPr>
            <w:tcW w:w="1843" w:type="dxa"/>
            <w:noWrap/>
            <w:hideMark/>
          </w:tcPr>
          <w:p w14:paraId="10094A0A" w14:textId="77777777" w:rsidR="00803A2F" w:rsidRPr="009A1B1D" w:rsidRDefault="00803A2F" w:rsidP="00800F0C">
            <w:pPr>
              <w:rPr>
                <w:rFonts w:cstheme="minorHAnsi"/>
                <w:sz w:val="20"/>
                <w:szCs w:val="20"/>
              </w:rPr>
            </w:pPr>
            <w:r w:rsidRPr="009A1B1D">
              <w:rPr>
                <w:rFonts w:cstheme="minorHAnsi"/>
                <w:sz w:val="20"/>
                <w:szCs w:val="20"/>
              </w:rPr>
              <w:t>-0.06 (-0.32,0.19)</w:t>
            </w:r>
          </w:p>
        </w:tc>
        <w:tc>
          <w:tcPr>
            <w:tcW w:w="992" w:type="dxa"/>
            <w:noWrap/>
            <w:hideMark/>
          </w:tcPr>
          <w:p w14:paraId="4F6A0B38" w14:textId="77777777" w:rsidR="00803A2F" w:rsidRPr="009A1B1D" w:rsidRDefault="00803A2F" w:rsidP="00800F0C">
            <w:pPr>
              <w:rPr>
                <w:rFonts w:cstheme="minorHAnsi"/>
                <w:sz w:val="20"/>
                <w:szCs w:val="20"/>
              </w:rPr>
            </w:pPr>
            <w:r w:rsidRPr="009A1B1D">
              <w:rPr>
                <w:rFonts w:cstheme="minorHAnsi"/>
                <w:sz w:val="20"/>
                <w:szCs w:val="20"/>
              </w:rPr>
              <w:t>0.630</w:t>
            </w:r>
          </w:p>
        </w:tc>
        <w:tc>
          <w:tcPr>
            <w:tcW w:w="1951" w:type="dxa"/>
            <w:noWrap/>
            <w:hideMark/>
          </w:tcPr>
          <w:p w14:paraId="323D35EA" w14:textId="77777777" w:rsidR="00803A2F" w:rsidRPr="009A1B1D" w:rsidRDefault="00803A2F" w:rsidP="00800F0C">
            <w:pPr>
              <w:rPr>
                <w:rFonts w:cstheme="minorHAnsi"/>
                <w:sz w:val="20"/>
                <w:szCs w:val="20"/>
              </w:rPr>
            </w:pPr>
            <w:r w:rsidRPr="009A1B1D">
              <w:rPr>
                <w:rFonts w:cstheme="minorHAnsi"/>
                <w:sz w:val="20"/>
                <w:szCs w:val="20"/>
              </w:rPr>
              <w:t>0.01 (-0.21,0.22)</w:t>
            </w:r>
          </w:p>
        </w:tc>
        <w:tc>
          <w:tcPr>
            <w:tcW w:w="957" w:type="dxa"/>
            <w:noWrap/>
            <w:hideMark/>
          </w:tcPr>
          <w:p w14:paraId="714A324A" w14:textId="77777777" w:rsidR="00803A2F" w:rsidRPr="009A1B1D" w:rsidRDefault="00803A2F" w:rsidP="00800F0C">
            <w:pPr>
              <w:rPr>
                <w:rFonts w:cstheme="minorHAnsi"/>
                <w:sz w:val="20"/>
                <w:szCs w:val="20"/>
              </w:rPr>
            </w:pPr>
            <w:r w:rsidRPr="009A1B1D">
              <w:rPr>
                <w:rFonts w:cstheme="minorHAnsi"/>
                <w:sz w:val="20"/>
                <w:szCs w:val="20"/>
              </w:rPr>
              <w:t>0.964</w:t>
            </w:r>
          </w:p>
        </w:tc>
      </w:tr>
      <w:tr w:rsidR="00803A2F" w:rsidRPr="009A1B1D" w14:paraId="46381105" w14:textId="77777777" w:rsidTr="00800F0C">
        <w:trPr>
          <w:trHeight w:val="290"/>
        </w:trPr>
        <w:tc>
          <w:tcPr>
            <w:tcW w:w="2972" w:type="dxa"/>
            <w:noWrap/>
            <w:hideMark/>
          </w:tcPr>
          <w:p w14:paraId="0AFEC1DA" w14:textId="77777777" w:rsidR="00803A2F" w:rsidRPr="009A1B1D" w:rsidRDefault="00803A2F" w:rsidP="00800F0C">
            <w:pPr>
              <w:rPr>
                <w:rFonts w:cstheme="minorHAnsi"/>
                <w:sz w:val="20"/>
                <w:szCs w:val="20"/>
              </w:rPr>
            </w:pPr>
            <w:r w:rsidRPr="009A1B1D">
              <w:rPr>
                <w:rFonts w:cstheme="minorHAnsi"/>
                <w:sz w:val="20"/>
                <w:szCs w:val="20"/>
              </w:rPr>
              <w:t>Cortical density</w:t>
            </w:r>
          </w:p>
        </w:tc>
        <w:tc>
          <w:tcPr>
            <w:tcW w:w="1843" w:type="dxa"/>
            <w:noWrap/>
            <w:hideMark/>
          </w:tcPr>
          <w:p w14:paraId="6A5F9046" w14:textId="77777777" w:rsidR="00803A2F" w:rsidRPr="009A1B1D" w:rsidRDefault="00803A2F" w:rsidP="00800F0C">
            <w:pPr>
              <w:rPr>
                <w:rFonts w:cstheme="minorHAnsi"/>
                <w:sz w:val="20"/>
                <w:szCs w:val="20"/>
              </w:rPr>
            </w:pPr>
            <w:r w:rsidRPr="009A1B1D">
              <w:rPr>
                <w:rFonts w:cstheme="minorHAnsi"/>
                <w:sz w:val="20"/>
                <w:szCs w:val="20"/>
              </w:rPr>
              <w:t>0.15 (-0.03,0.34)</w:t>
            </w:r>
          </w:p>
        </w:tc>
        <w:tc>
          <w:tcPr>
            <w:tcW w:w="992" w:type="dxa"/>
            <w:noWrap/>
            <w:hideMark/>
          </w:tcPr>
          <w:p w14:paraId="6F2EC397" w14:textId="77777777" w:rsidR="00803A2F" w:rsidRPr="009A1B1D" w:rsidRDefault="00803A2F" w:rsidP="00800F0C">
            <w:pPr>
              <w:rPr>
                <w:rFonts w:cstheme="minorHAnsi"/>
                <w:sz w:val="20"/>
                <w:szCs w:val="20"/>
              </w:rPr>
            </w:pPr>
            <w:r w:rsidRPr="009A1B1D">
              <w:rPr>
                <w:rFonts w:cstheme="minorHAnsi"/>
                <w:sz w:val="20"/>
                <w:szCs w:val="20"/>
              </w:rPr>
              <w:t>0.110</w:t>
            </w:r>
          </w:p>
        </w:tc>
        <w:tc>
          <w:tcPr>
            <w:tcW w:w="1843" w:type="dxa"/>
            <w:noWrap/>
            <w:hideMark/>
          </w:tcPr>
          <w:p w14:paraId="701262DA" w14:textId="77777777" w:rsidR="00803A2F" w:rsidRPr="009A1B1D" w:rsidRDefault="00803A2F" w:rsidP="00800F0C">
            <w:pPr>
              <w:rPr>
                <w:rFonts w:cstheme="minorHAnsi"/>
                <w:sz w:val="20"/>
                <w:szCs w:val="20"/>
              </w:rPr>
            </w:pPr>
            <w:r w:rsidRPr="009A1B1D">
              <w:rPr>
                <w:rFonts w:cstheme="minorHAnsi"/>
                <w:sz w:val="20"/>
                <w:szCs w:val="20"/>
              </w:rPr>
              <w:t>0.01 (-0.33,0.35)</w:t>
            </w:r>
          </w:p>
        </w:tc>
        <w:tc>
          <w:tcPr>
            <w:tcW w:w="992" w:type="dxa"/>
            <w:noWrap/>
            <w:hideMark/>
          </w:tcPr>
          <w:p w14:paraId="0C672DB9" w14:textId="77777777" w:rsidR="00803A2F" w:rsidRPr="009A1B1D" w:rsidRDefault="00803A2F" w:rsidP="00800F0C">
            <w:pPr>
              <w:rPr>
                <w:rFonts w:cstheme="minorHAnsi"/>
                <w:sz w:val="20"/>
                <w:szCs w:val="20"/>
              </w:rPr>
            </w:pPr>
            <w:r w:rsidRPr="009A1B1D">
              <w:rPr>
                <w:rFonts w:cstheme="minorHAnsi"/>
                <w:sz w:val="20"/>
                <w:szCs w:val="20"/>
              </w:rPr>
              <w:t>0.945</w:t>
            </w:r>
          </w:p>
        </w:tc>
        <w:tc>
          <w:tcPr>
            <w:tcW w:w="1843" w:type="dxa"/>
            <w:noWrap/>
            <w:hideMark/>
          </w:tcPr>
          <w:p w14:paraId="6D51D4AA" w14:textId="77777777" w:rsidR="00803A2F" w:rsidRPr="009A1B1D" w:rsidRDefault="00803A2F" w:rsidP="00800F0C">
            <w:pPr>
              <w:rPr>
                <w:rFonts w:cstheme="minorHAnsi"/>
                <w:sz w:val="20"/>
                <w:szCs w:val="20"/>
              </w:rPr>
            </w:pPr>
            <w:r w:rsidRPr="009A1B1D">
              <w:rPr>
                <w:rFonts w:cstheme="minorHAnsi"/>
                <w:sz w:val="20"/>
                <w:szCs w:val="20"/>
              </w:rPr>
              <w:t>0.14 (-0.12,0.39)</w:t>
            </w:r>
          </w:p>
        </w:tc>
        <w:tc>
          <w:tcPr>
            <w:tcW w:w="992" w:type="dxa"/>
            <w:noWrap/>
            <w:hideMark/>
          </w:tcPr>
          <w:p w14:paraId="77588261" w14:textId="77777777" w:rsidR="00803A2F" w:rsidRPr="009A1B1D" w:rsidRDefault="00803A2F" w:rsidP="00800F0C">
            <w:pPr>
              <w:rPr>
                <w:rFonts w:cstheme="minorHAnsi"/>
                <w:sz w:val="20"/>
                <w:szCs w:val="20"/>
              </w:rPr>
            </w:pPr>
            <w:r w:rsidRPr="009A1B1D">
              <w:rPr>
                <w:rFonts w:cstheme="minorHAnsi"/>
                <w:sz w:val="20"/>
                <w:szCs w:val="20"/>
              </w:rPr>
              <w:t>0.298</w:t>
            </w:r>
          </w:p>
        </w:tc>
        <w:tc>
          <w:tcPr>
            <w:tcW w:w="1951" w:type="dxa"/>
            <w:noWrap/>
            <w:hideMark/>
          </w:tcPr>
          <w:p w14:paraId="198EB090" w14:textId="77777777" w:rsidR="00803A2F" w:rsidRPr="009A1B1D" w:rsidRDefault="00803A2F" w:rsidP="00800F0C">
            <w:pPr>
              <w:rPr>
                <w:rFonts w:cstheme="minorHAnsi"/>
                <w:sz w:val="20"/>
                <w:szCs w:val="20"/>
              </w:rPr>
            </w:pPr>
            <w:r w:rsidRPr="009A1B1D">
              <w:rPr>
                <w:rFonts w:cstheme="minorHAnsi"/>
                <w:sz w:val="20"/>
                <w:szCs w:val="20"/>
              </w:rPr>
              <w:t>-0.11 (-0.33,0.12)</w:t>
            </w:r>
          </w:p>
        </w:tc>
        <w:tc>
          <w:tcPr>
            <w:tcW w:w="957" w:type="dxa"/>
            <w:noWrap/>
            <w:hideMark/>
          </w:tcPr>
          <w:p w14:paraId="12183864" w14:textId="77777777" w:rsidR="00803A2F" w:rsidRPr="009A1B1D" w:rsidRDefault="00803A2F" w:rsidP="00800F0C">
            <w:pPr>
              <w:rPr>
                <w:rFonts w:cstheme="minorHAnsi"/>
                <w:sz w:val="20"/>
                <w:szCs w:val="20"/>
              </w:rPr>
            </w:pPr>
            <w:r w:rsidRPr="009A1B1D">
              <w:rPr>
                <w:rFonts w:cstheme="minorHAnsi"/>
                <w:sz w:val="20"/>
                <w:szCs w:val="20"/>
              </w:rPr>
              <w:t>0.347</w:t>
            </w:r>
          </w:p>
        </w:tc>
      </w:tr>
      <w:tr w:rsidR="00803A2F" w:rsidRPr="009A1B1D" w14:paraId="1302CC16" w14:textId="77777777" w:rsidTr="00800F0C">
        <w:trPr>
          <w:trHeight w:val="290"/>
        </w:trPr>
        <w:tc>
          <w:tcPr>
            <w:tcW w:w="2972" w:type="dxa"/>
            <w:noWrap/>
            <w:hideMark/>
          </w:tcPr>
          <w:p w14:paraId="6FF1CB99" w14:textId="77777777" w:rsidR="00803A2F" w:rsidRPr="009A1B1D" w:rsidRDefault="00803A2F" w:rsidP="00800F0C">
            <w:pPr>
              <w:rPr>
                <w:rFonts w:cstheme="minorHAnsi"/>
                <w:sz w:val="20"/>
                <w:szCs w:val="20"/>
              </w:rPr>
            </w:pPr>
            <w:r w:rsidRPr="009A1B1D">
              <w:rPr>
                <w:rFonts w:cstheme="minorHAnsi"/>
                <w:sz w:val="20"/>
                <w:szCs w:val="20"/>
              </w:rPr>
              <w:t>Cortical porosity</w:t>
            </w:r>
          </w:p>
        </w:tc>
        <w:tc>
          <w:tcPr>
            <w:tcW w:w="1843" w:type="dxa"/>
            <w:noWrap/>
            <w:hideMark/>
          </w:tcPr>
          <w:p w14:paraId="2A1CA42B" w14:textId="77777777" w:rsidR="00803A2F" w:rsidRPr="009A1B1D" w:rsidRDefault="00803A2F" w:rsidP="00800F0C">
            <w:pPr>
              <w:rPr>
                <w:rFonts w:cstheme="minorHAnsi"/>
                <w:b/>
                <w:bCs/>
                <w:i/>
                <w:iCs/>
                <w:sz w:val="20"/>
                <w:szCs w:val="20"/>
              </w:rPr>
            </w:pPr>
            <w:r w:rsidRPr="009A1B1D">
              <w:rPr>
                <w:rFonts w:cstheme="minorHAnsi"/>
                <w:b/>
                <w:bCs/>
                <w:i/>
                <w:iCs/>
                <w:sz w:val="20"/>
                <w:szCs w:val="20"/>
              </w:rPr>
              <w:t>-0.24 (-0.42,-0.06)</w:t>
            </w:r>
          </w:p>
        </w:tc>
        <w:tc>
          <w:tcPr>
            <w:tcW w:w="992" w:type="dxa"/>
            <w:noWrap/>
            <w:hideMark/>
          </w:tcPr>
          <w:p w14:paraId="27D2DB91" w14:textId="77777777" w:rsidR="00803A2F" w:rsidRPr="009A1B1D" w:rsidRDefault="00803A2F" w:rsidP="00800F0C">
            <w:pPr>
              <w:rPr>
                <w:rFonts w:cstheme="minorHAnsi"/>
                <w:b/>
                <w:bCs/>
                <w:i/>
                <w:iCs/>
                <w:sz w:val="20"/>
                <w:szCs w:val="20"/>
              </w:rPr>
            </w:pPr>
            <w:r w:rsidRPr="009A1B1D">
              <w:rPr>
                <w:rFonts w:cstheme="minorHAnsi"/>
                <w:b/>
                <w:bCs/>
                <w:i/>
                <w:iCs/>
                <w:sz w:val="20"/>
                <w:szCs w:val="20"/>
              </w:rPr>
              <w:t>0.009</w:t>
            </w:r>
          </w:p>
        </w:tc>
        <w:tc>
          <w:tcPr>
            <w:tcW w:w="1843" w:type="dxa"/>
            <w:noWrap/>
            <w:hideMark/>
          </w:tcPr>
          <w:p w14:paraId="5F3E0A43" w14:textId="77777777" w:rsidR="00803A2F" w:rsidRPr="009A1B1D" w:rsidRDefault="00803A2F" w:rsidP="00800F0C">
            <w:pPr>
              <w:rPr>
                <w:rFonts w:cstheme="minorHAnsi"/>
                <w:sz w:val="20"/>
                <w:szCs w:val="20"/>
              </w:rPr>
            </w:pPr>
            <w:r w:rsidRPr="009A1B1D">
              <w:rPr>
                <w:rFonts w:cstheme="minorHAnsi"/>
                <w:sz w:val="20"/>
                <w:szCs w:val="20"/>
              </w:rPr>
              <w:t>-0.02 (-0.35,0.31)</w:t>
            </w:r>
          </w:p>
        </w:tc>
        <w:tc>
          <w:tcPr>
            <w:tcW w:w="992" w:type="dxa"/>
            <w:noWrap/>
            <w:hideMark/>
          </w:tcPr>
          <w:p w14:paraId="6A1C9C35" w14:textId="77777777" w:rsidR="00803A2F" w:rsidRPr="009A1B1D" w:rsidRDefault="00803A2F" w:rsidP="00800F0C">
            <w:pPr>
              <w:rPr>
                <w:rFonts w:cstheme="minorHAnsi"/>
                <w:sz w:val="20"/>
                <w:szCs w:val="20"/>
              </w:rPr>
            </w:pPr>
            <w:r w:rsidRPr="009A1B1D">
              <w:rPr>
                <w:rFonts w:cstheme="minorHAnsi"/>
                <w:sz w:val="20"/>
                <w:szCs w:val="20"/>
              </w:rPr>
              <w:t>0.895</w:t>
            </w:r>
          </w:p>
        </w:tc>
        <w:tc>
          <w:tcPr>
            <w:tcW w:w="1843" w:type="dxa"/>
            <w:noWrap/>
            <w:hideMark/>
          </w:tcPr>
          <w:p w14:paraId="66A17E5C" w14:textId="77777777" w:rsidR="00803A2F" w:rsidRPr="009A1B1D" w:rsidRDefault="00803A2F" w:rsidP="00800F0C">
            <w:pPr>
              <w:rPr>
                <w:rFonts w:cstheme="minorHAnsi"/>
                <w:sz w:val="20"/>
                <w:szCs w:val="20"/>
              </w:rPr>
            </w:pPr>
            <w:r w:rsidRPr="009A1B1D">
              <w:rPr>
                <w:rFonts w:cstheme="minorHAnsi"/>
                <w:sz w:val="20"/>
                <w:szCs w:val="20"/>
              </w:rPr>
              <w:t>-0.09 (-0.34,0.16)</w:t>
            </w:r>
          </w:p>
        </w:tc>
        <w:tc>
          <w:tcPr>
            <w:tcW w:w="992" w:type="dxa"/>
            <w:noWrap/>
            <w:hideMark/>
          </w:tcPr>
          <w:p w14:paraId="5C7978D8" w14:textId="77777777" w:rsidR="00803A2F" w:rsidRPr="009A1B1D" w:rsidRDefault="00803A2F" w:rsidP="00800F0C">
            <w:pPr>
              <w:rPr>
                <w:rFonts w:cstheme="minorHAnsi"/>
                <w:sz w:val="20"/>
                <w:szCs w:val="20"/>
              </w:rPr>
            </w:pPr>
            <w:r w:rsidRPr="009A1B1D">
              <w:rPr>
                <w:rFonts w:cstheme="minorHAnsi"/>
                <w:sz w:val="20"/>
                <w:szCs w:val="20"/>
              </w:rPr>
              <w:t>0.496</w:t>
            </w:r>
          </w:p>
        </w:tc>
        <w:tc>
          <w:tcPr>
            <w:tcW w:w="1951" w:type="dxa"/>
            <w:noWrap/>
            <w:hideMark/>
          </w:tcPr>
          <w:p w14:paraId="3B1DE61D" w14:textId="77777777" w:rsidR="00803A2F" w:rsidRPr="009A1B1D" w:rsidRDefault="00803A2F" w:rsidP="00800F0C">
            <w:pPr>
              <w:rPr>
                <w:rFonts w:cstheme="minorHAnsi"/>
                <w:sz w:val="20"/>
                <w:szCs w:val="20"/>
              </w:rPr>
            </w:pPr>
            <w:r w:rsidRPr="009A1B1D">
              <w:rPr>
                <w:rFonts w:cstheme="minorHAnsi"/>
                <w:sz w:val="20"/>
                <w:szCs w:val="20"/>
              </w:rPr>
              <w:t>0.05 (-0.17,0.26)</w:t>
            </w:r>
          </w:p>
        </w:tc>
        <w:tc>
          <w:tcPr>
            <w:tcW w:w="957" w:type="dxa"/>
            <w:noWrap/>
            <w:hideMark/>
          </w:tcPr>
          <w:p w14:paraId="0511B2BE" w14:textId="77777777" w:rsidR="00803A2F" w:rsidRPr="009A1B1D" w:rsidRDefault="00803A2F" w:rsidP="00800F0C">
            <w:pPr>
              <w:rPr>
                <w:rFonts w:cstheme="minorHAnsi"/>
                <w:sz w:val="20"/>
                <w:szCs w:val="20"/>
              </w:rPr>
            </w:pPr>
            <w:r w:rsidRPr="009A1B1D">
              <w:rPr>
                <w:rFonts w:cstheme="minorHAnsi"/>
                <w:sz w:val="20"/>
                <w:szCs w:val="20"/>
              </w:rPr>
              <w:t>0.653</w:t>
            </w:r>
          </w:p>
        </w:tc>
      </w:tr>
      <w:tr w:rsidR="00803A2F" w:rsidRPr="009A1B1D" w14:paraId="02B9BB09" w14:textId="77777777" w:rsidTr="00800F0C">
        <w:trPr>
          <w:trHeight w:val="290"/>
        </w:trPr>
        <w:tc>
          <w:tcPr>
            <w:tcW w:w="2972" w:type="dxa"/>
            <w:noWrap/>
            <w:hideMark/>
          </w:tcPr>
          <w:p w14:paraId="6D5C3025" w14:textId="77777777" w:rsidR="00803A2F" w:rsidRPr="009A1B1D" w:rsidRDefault="00803A2F" w:rsidP="00800F0C">
            <w:pPr>
              <w:rPr>
                <w:rFonts w:cstheme="minorHAnsi"/>
                <w:sz w:val="20"/>
                <w:szCs w:val="20"/>
              </w:rPr>
            </w:pPr>
            <w:r w:rsidRPr="009A1B1D">
              <w:rPr>
                <w:rFonts w:cstheme="minorHAnsi"/>
                <w:sz w:val="20"/>
                <w:szCs w:val="20"/>
              </w:rPr>
              <w:t>Cortical thickness</w:t>
            </w:r>
          </w:p>
        </w:tc>
        <w:tc>
          <w:tcPr>
            <w:tcW w:w="1843" w:type="dxa"/>
            <w:noWrap/>
            <w:hideMark/>
          </w:tcPr>
          <w:p w14:paraId="04AFF893" w14:textId="77777777" w:rsidR="00803A2F" w:rsidRPr="009A1B1D" w:rsidRDefault="00803A2F" w:rsidP="00800F0C">
            <w:pPr>
              <w:rPr>
                <w:rFonts w:cstheme="minorHAnsi"/>
                <w:sz w:val="20"/>
                <w:szCs w:val="20"/>
              </w:rPr>
            </w:pPr>
            <w:r w:rsidRPr="009A1B1D">
              <w:rPr>
                <w:rFonts w:cstheme="minorHAnsi"/>
                <w:sz w:val="20"/>
                <w:szCs w:val="20"/>
              </w:rPr>
              <w:t>-0.13 (-0.31,0.06)</w:t>
            </w:r>
          </w:p>
        </w:tc>
        <w:tc>
          <w:tcPr>
            <w:tcW w:w="992" w:type="dxa"/>
            <w:noWrap/>
            <w:hideMark/>
          </w:tcPr>
          <w:p w14:paraId="6DDFE010" w14:textId="77777777" w:rsidR="00803A2F" w:rsidRPr="009A1B1D" w:rsidRDefault="00803A2F" w:rsidP="00800F0C">
            <w:pPr>
              <w:rPr>
                <w:rFonts w:cstheme="minorHAnsi"/>
                <w:sz w:val="20"/>
                <w:szCs w:val="20"/>
              </w:rPr>
            </w:pPr>
            <w:r w:rsidRPr="009A1B1D">
              <w:rPr>
                <w:rFonts w:cstheme="minorHAnsi"/>
                <w:sz w:val="20"/>
                <w:szCs w:val="20"/>
              </w:rPr>
              <w:t>0.175</w:t>
            </w:r>
          </w:p>
        </w:tc>
        <w:tc>
          <w:tcPr>
            <w:tcW w:w="1843" w:type="dxa"/>
            <w:noWrap/>
            <w:hideMark/>
          </w:tcPr>
          <w:p w14:paraId="40A3BCA6" w14:textId="77777777" w:rsidR="00803A2F" w:rsidRPr="009A1B1D" w:rsidRDefault="00803A2F" w:rsidP="00800F0C">
            <w:pPr>
              <w:rPr>
                <w:rFonts w:cstheme="minorHAnsi"/>
                <w:sz w:val="20"/>
                <w:szCs w:val="20"/>
              </w:rPr>
            </w:pPr>
            <w:r w:rsidRPr="009A1B1D">
              <w:rPr>
                <w:rFonts w:cstheme="minorHAnsi"/>
                <w:sz w:val="20"/>
                <w:szCs w:val="20"/>
              </w:rPr>
              <w:t>-0.10 (-0.43,0.24)</w:t>
            </w:r>
          </w:p>
        </w:tc>
        <w:tc>
          <w:tcPr>
            <w:tcW w:w="992" w:type="dxa"/>
            <w:noWrap/>
            <w:hideMark/>
          </w:tcPr>
          <w:p w14:paraId="64890970" w14:textId="77777777" w:rsidR="00803A2F" w:rsidRPr="009A1B1D" w:rsidRDefault="00803A2F" w:rsidP="00800F0C">
            <w:pPr>
              <w:rPr>
                <w:rFonts w:cstheme="minorHAnsi"/>
                <w:sz w:val="20"/>
                <w:szCs w:val="20"/>
              </w:rPr>
            </w:pPr>
            <w:r w:rsidRPr="009A1B1D">
              <w:rPr>
                <w:rFonts w:cstheme="minorHAnsi"/>
                <w:sz w:val="20"/>
                <w:szCs w:val="20"/>
              </w:rPr>
              <w:t>0.566</w:t>
            </w:r>
          </w:p>
        </w:tc>
        <w:tc>
          <w:tcPr>
            <w:tcW w:w="1843" w:type="dxa"/>
            <w:noWrap/>
            <w:hideMark/>
          </w:tcPr>
          <w:p w14:paraId="783C056B" w14:textId="77777777" w:rsidR="00803A2F" w:rsidRPr="009A1B1D" w:rsidRDefault="00803A2F" w:rsidP="00800F0C">
            <w:pPr>
              <w:rPr>
                <w:rFonts w:cstheme="minorHAnsi"/>
                <w:sz w:val="20"/>
                <w:szCs w:val="20"/>
              </w:rPr>
            </w:pPr>
            <w:r w:rsidRPr="009A1B1D">
              <w:rPr>
                <w:rFonts w:cstheme="minorHAnsi"/>
                <w:sz w:val="20"/>
                <w:szCs w:val="20"/>
              </w:rPr>
              <w:t>-0.02 (-0.27,0.23)</w:t>
            </w:r>
          </w:p>
        </w:tc>
        <w:tc>
          <w:tcPr>
            <w:tcW w:w="992" w:type="dxa"/>
            <w:noWrap/>
            <w:hideMark/>
          </w:tcPr>
          <w:p w14:paraId="31A8E41D" w14:textId="77777777" w:rsidR="00803A2F" w:rsidRPr="009A1B1D" w:rsidRDefault="00803A2F" w:rsidP="00800F0C">
            <w:pPr>
              <w:rPr>
                <w:rFonts w:cstheme="minorHAnsi"/>
                <w:sz w:val="20"/>
                <w:szCs w:val="20"/>
              </w:rPr>
            </w:pPr>
            <w:r w:rsidRPr="009A1B1D">
              <w:rPr>
                <w:rFonts w:cstheme="minorHAnsi"/>
                <w:sz w:val="20"/>
                <w:szCs w:val="20"/>
              </w:rPr>
              <w:t>0.877</w:t>
            </w:r>
          </w:p>
        </w:tc>
        <w:tc>
          <w:tcPr>
            <w:tcW w:w="1951" w:type="dxa"/>
            <w:noWrap/>
            <w:hideMark/>
          </w:tcPr>
          <w:p w14:paraId="37440B52" w14:textId="77777777" w:rsidR="00803A2F" w:rsidRPr="009A1B1D" w:rsidRDefault="00803A2F" w:rsidP="00800F0C">
            <w:pPr>
              <w:rPr>
                <w:rFonts w:cstheme="minorHAnsi"/>
                <w:sz w:val="20"/>
                <w:szCs w:val="20"/>
              </w:rPr>
            </w:pPr>
            <w:r w:rsidRPr="009A1B1D">
              <w:rPr>
                <w:rFonts w:cstheme="minorHAnsi"/>
                <w:sz w:val="20"/>
                <w:szCs w:val="20"/>
              </w:rPr>
              <w:t>-0.00 (-0.22,0.22)</w:t>
            </w:r>
          </w:p>
        </w:tc>
        <w:tc>
          <w:tcPr>
            <w:tcW w:w="957" w:type="dxa"/>
            <w:noWrap/>
            <w:hideMark/>
          </w:tcPr>
          <w:p w14:paraId="48731A03" w14:textId="77777777" w:rsidR="00803A2F" w:rsidRPr="009A1B1D" w:rsidRDefault="00803A2F" w:rsidP="00800F0C">
            <w:pPr>
              <w:rPr>
                <w:rFonts w:cstheme="minorHAnsi"/>
                <w:sz w:val="20"/>
                <w:szCs w:val="20"/>
              </w:rPr>
            </w:pPr>
            <w:r w:rsidRPr="009A1B1D">
              <w:rPr>
                <w:rFonts w:cstheme="minorHAnsi"/>
                <w:sz w:val="20"/>
                <w:szCs w:val="20"/>
              </w:rPr>
              <w:t>0.992</w:t>
            </w:r>
          </w:p>
        </w:tc>
      </w:tr>
      <w:tr w:rsidR="00803A2F" w:rsidRPr="009A1B1D" w14:paraId="57BCCF9A" w14:textId="77777777" w:rsidTr="00800F0C">
        <w:trPr>
          <w:trHeight w:val="290"/>
        </w:trPr>
        <w:tc>
          <w:tcPr>
            <w:tcW w:w="2972" w:type="dxa"/>
            <w:noWrap/>
            <w:hideMark/>
          </w:tcPr>
          <w:p w14:paraId="2A4908DC" w14:textId="77777777" w:rsidR="00803A2F" w:rsidRPr="009A1B1D" w:rsidRDefault="00803A2F" w:rsidP="00800F0C">
            <w:pPr>
              <w:rPr>
                <w:rFonts w:cstheme="minorHAnsi"/>
                <w:sz w:val="20"/>
                <w:szCs w:val="20"/>
              </w:rPr>
            </w:pPr>
            <w:r w:rsidRPr="009A1B1D">
              <w:rPr>
                <w:rFonts w:cstheme="minorHAnsi"/>
                <w:sz w:val="20"/>
                <w:szCs w:val="20"/>
              </w:rPr>
              <w:t>Cortical pore diameter</w:t>
            </w:r>
          </w:p>
        </w:tc>
        <w:tc>
          <w:tcPr>
            <w:tcW w:w="1843" w:type="dxa"/>
            <w:noWrap/>
            <w:hideMark/>
          </w:tcPr>
          <w:p w14:paraId="4EE5A96E" w14:textId="77777777" w:rsidR="00803A2F" w:rsidRPr="009A1B1D" w:rsidRDefault="00803A2F" w:rsidP="00800F0C">
            <w:pPr>
              <w:rPr>
                <w:rFonts w:cstheme="minorHAnsi"/>
                <w:sz w:val="20"/>
                <w:szCs w:val="20"/>
              </w:rPr>
            </w:pPr>
            <w:r w:rsidRPr="009A1B1D">
              <w:rPr>
                <w:rFonts w:cstheme="minorHAnsi"/>
                <w:sz w:val="20"/>
                <w:szCs w:val="20"/>
              </w:rPr>
              <w:t>0.09 (-0.10,0.27)</w:t>
            </w:r>
          </w:p>
        </w:tc>
        <w:tc>
          <w:tcPr>
            <w:tcW w:w="992" w:type="dxa"/>
            <w:noWrap/>
            <w:hideMark/>
          </w:tcPr>
          <w:p w14:paraId="5BA1B2B5" w14:textId="77777777" w:rsidR="00803A2F" w:rsidRPr="009A1B1D" w:rsidRDefault="00803A2F" w:rsidP="00800F0C">
            <w:pPr>
              <w:rPr>
                <w:rFonts w:cstheme="minorHAnsi"/>
                <w:sz w:val="20"/>
                <w:szCs w:val="20"/>
              </w:rPr>
            </w:pPr>
            <w:r w:rsidRPr="009A1B1D">
              <w:rPr>
                <w:rFonts w:cstheme="minorHAnsi"/>
                <w:sz w:val="20"/>
                <w:szCs w:val="20"/>
              </w:rPr>
              <w:t>0.352</w:t>
            </w:r>
          </w:p>
        </w:tc>
        <w:tc>
          <w:tcPr>
            <w:tcW w:w="1843" w:type="dxa"/>
            <w:noWrap/>
            <w:hideMark/>
          </w:tcPr>
          <w:p w14:paraId="6551AA1C" w14:textId="77777777" w:rsidR="00803A2F" w:rsidRPr="009A1B1D" w:rsidRDefault="00803A2F" w:rsidP="00800F0C">
            <w:pPr>
              <w:rPr>
                <w:rFonts w:cstheme="minorHAnsi"/>
                <w:sz w:val="20"/>
                <w:szCs w:val="20"/>
              </w:rPr>
            </w:pPr>
            <w:r w:rsidRPr="009A1B1D">
              <w:rPr>
                <w:rFonts w:cstheme="minorHAnsi"/>
                <w:sz w:val="20"/>
                <w:szCs w:val="20"/>
              </w:rPr>
              <w:t>-0.26 (-0.60,0.08)</w:t>
            </w:r>
          </w:p>
        </w:tc>
        <w:tc>
          <w:tcPr>
            <w:tcW w:w="992" w:type="dxa"/>
            <w:noWrap/>
            <w:hideMark/>
          </w:tcPr>
          <w:p w14:paraId="08F7E4A5" w14:textId="77777777" w:rsidR="00803A2F" w:rsidRPr="009A1B1D" w:rsidRDefault="00803A2F" w:rsidP="00800F0C">
            <w:pPr>
              <w:rPr>
                <w:rFonts w:cstheme="minorHAnsi"/>
                <w:sz w:val="20"/>
                <w:szCs w:val="20"/>
              </w:rPr>
            </w:pPr>
            <w:r w:rsidRPr="009A1B1D">
              <w:rPr>
                <w:rFonts w:cstheme="minorHAnsi"/>
                <w:sz w:val="20"/>
                <w:szCs w:val="20"/>
              </w:rPr>
              <w:t>0.130</w:t>
            </w:r>
          </w:p>
        </w:tc>
        <w:tc>
          <w:tcPr>
            <w:tcW w:w="1843" w:type="dxa"/>
            <w:noWrap/>
            <w:hideMark/>
          </w:tcPr>
          <w:p w14:paraId="290B33B5" w14:textId="77777777" w:rsidR="00803A2F" w:rsidRPr="009A1B1D" w:rsidRDefault="00803A2F" w:rsidP="00800F0C">
            <w:pPr>
              <w:rPr>
                <w:rFonts w:cstheme="minorHAnsi"/>
                <w:sz w:val="20"/>
                <w:szCs w:val="20"/>
              </w:rPr>
            </w:pPr>
            <w:r w:rsidRPr="009A1B1D">
              <w:rPr>
                <w:rFonts w:cstheme="minorHAnsi"/>
                <w:sz w:val="20"/>
                <w:szCs w:val="20"/>
              </w:rPr>
              <w:t>-0.11 (-0.37,0.15)</w:t>
            </w:r>
          </w:p>
        </w:tc>
        <w:tc>
          <w:tcPr>
            <w:tcW w:w="992" w:type="dxa"/>
            <w:noWrap/>
            <w:hideMark/>
          </w:tcPr>
          <w:p w14:paraId="2DCB6F36" w14:textId="77777777" w:rsidR="00803A2F" w:rsidRPr="009A1B1D" w:rsidRDefault="00803A2F" w:rsidP="00800F0C">
            <w:pPr>
              <w:rPr>
                <w:rFonts w:cstheme="minorHAnsi"/>
                <w:sz w:val="20"/>
                <w:szCs w:val="20"/>
              </w:rPr>
            </w:pPr>
            <w:r w:rsidRPr="009A1B1D">
              <w:rPr>
                <w:rFonts w:cstheme="minorHAnsi"/>
                <w:sz w:val="20"/>
                <w:szCs w:val="20"/>
              </w:rPr>
              <w:t>0.404</w:t>
            </w:r>
          </w:p>
        </w:tc>
        <w:tc>
          <w:tcPr>
            <w:tcW w:w="1951" w:type="dxa"/>
            <w:noWrap/>
            <w:hideMark/>
          </w:tcPr>
          <w:p w14:paraId="707636E4" w14:textId="77777777" w:rsidR="00803A2F" w:rsidRPr="009A1B1D" w:rsidRDefault="00803A2F" w:rsidP="00800F0C">
            <w:pPr>
              <w:rPr>
                <w:rFonts w:cstheme="minorHAnsi"/>
                <w:sz w:val="20"/>
                <w:szCs w:val="20"/>
              </w:rPr>
            </w:pPr>
            <w:r w:rsidRPr="009A1B1D">
              <w:rPr>
                <w:rFonts w:cstheme="minorHAnsi"/>
                <w:sz w:val="20"/>
                <w:szCs w:val="20"/>
              </w:rPr>
              <w:t>0.12 (-0.10,0.34)</w:t>
            </w:r>
          </w:p>
        </w:tc>
        <w:tc>
          <w:tcPr>
            <w:tcW w:w="957" w:type="dxa"/>
            <w:noWrap/>
            <w:hideMark/>
          </w:tcPr>
          <w:p w14:paraId="0224C596" w14:textId="77777777" w:rsidR="00803A2F" w:rsidRPr="009A1B1D" w:rsidRDefault="00803A2F" w:rsidP="00800F0C">
            <w:pPr>
              <w:rPr>
                <w:rFonts w:cstheme="minorHAnsi"/>
                <w:sz w:val="20"/>
                <w:szCs w:val="20"/>
              </w:rPr>
            </w:pPr>
            <w:r w:rsidRPr="009A1B1D">
              <w:rPr>
                <w:rFonts w:cstheme="minorHAnsi"/>
                <w:sz w:val="20"/>
                <w:szCs w:val="20"/>
              </w:rPr>
              <w:t>0.277</w:t>
            </w:r>
          </w:p>
        </w:tc>
      </w:tr>
      <w:tr w:rsidR="00803A2F" w:rsidRPr="009A1B1D" w14:paraId="2F61AA76" w14:textId="77777777" w:rsidTr="00800F0C">
        <w:trPr>
          <w:trHeight w:val="290"/>
        </w:trPr>
        <w:tc>
          <w:tcPr>
            <w:tcW w:w="2972" w:type="dxa"/>
            <w:noWrap/>
            <w:hideMark/>
          </w:tcPr>
          <w:p w14:paraId="01752510" w14:textId="77777777" w:rsidR="00803A2F" w:rsidRPr="009A1B1D" w:rsidRDefault="00803A2F" w:rsidP="00800F0C">
            <w:pPr>
              <w:rPr>
                <w:rFonts w:cstheme="minorHAnsi"/>
                <w:sz w:val="20"/>
                <w:szCs w:val="20"/>
              </w:rPr>
            </w:pPr>
          </w:p>
        </w:tc>
        <w:tc>
          <w:tcPr>
            <w:tcW w:w="1843" w:type="dxa"/>
            <w:noWrap/>
            <w:hideMark/>
          </w:tcPr>
          <w:p w14:paraId="061B8054" w14:textId="77777777" w:rsidR="00803A2F" w:rsidRPr="009A1B1D" w:rsidRDefault="00803A2F" w:rsidP="00800F0C">
            <w:pPr>
              <w:rPr>
                <w:rFonts w:cstheme="minorHAnsi"/>
                <w:sz w:val="20"/>
                <w:szCs w:val="20"/>
              </w:rPr>
            </w:pPr>
          </w:p>
        </w:tc>
        <w:tc>
          <w:tcPr>
            <w:tcW w:w="992" w:type="dxa"/>
            <w:noWrap/>
            <w:hideMark/>
          </w:tcPr>
          <w:p w14:paraId="6816BBC1" w14:textId="77777777" w:rsidR="00803A2F" w:rsidRPr="009A1B1D" w:rsidRDefault="00803A2F" w:rsidP="00800F0C">
            <w:pPr>
              <w:rPr>
                <w:rFonts w:cstheme="minorHAnsi"/>
                <w:sz w:val="20"/>
                <w:szCs w:val="20"/>
              </w:rPr>
            </w:pPr>
          </w:p>
        </w:tc>
        <w:tc>
          <w:tcPr>
            <w:tcW w:w="1843" w:type="dxa"/>
            <w:noWrap/>
            <w:hideMark/>
          </w:tcPr>
          <w:p w14:paraId="4B2DCB03" w14:textId="77777777" w:rsidR="00803A2F" w:rsidRPr="009A1B1D" w:rsidRDefault="00803A2F" w:rsidP="00800F0C">
            <w:pPr>
              <w:rPr>
                <w:rFonts w:cstheme="minorHAnsi"/>
                <w:sz w:val="20"/>
                <w:szCs w:val="20"/>
              </w:rPr>
            </w:pPr>
          </w:p>
        </w:tc>
        <w:tc>
          <w:tcPr>
            <w:tcW w:w="992" w:type="dxa"/>
            <w:noWrap/>
            <w:hideMark/>
          </w:tcPr>
          <w:p w14:paraId="36D22242" w14:textId="77777777" w:rsidR="00803A2F" w:rsidRPr="009A1B1D" w:rsidRDefault="00803A2F" w:rsidP="00800F0C">
            <w:pPr>
              <w:rPr>
                <w:rFonts w:cstheme="minorHAnsi"/>
                <w:sz w:val="20"/>
                <w:szCs w:val="20"/>
              </w:rPr>
            </w:pPr>
          </w:p>
        </w:tc>
        <w:tc>
          <w:tcPr>
            <w:tcW w:w="1843" w:type="dxa"/>
            <w:noWrap/>
            <w:hideMark/>
          </w:tcPr>
          <w:p w14:paraId="36791498" w14:textId="77777777" w:rsidR="00803A2F" w:rsidRPr="009A1B1D" w:rsidRDefault="00803A2F" w:rsidP="00800F0C">
            <w:pPr>
              <w:rPr>
                <w:rFonts w:cstheme="minorHAnsi"/>
                <w:sz w:val="20"/>
                <w:szCs w:val="20"/>
              </w:rPr>
            </w:pPr>
          </w:p>
        </w:tc>
        <w:tc>
          <w:tcPr>
            <w:tcW w:w="992" w:type="dxa"/>
            <w:noWrap/>
            <w:hideMark/>
          </w:tcPr>
          <w:p w14:paraId="5E17E428" w14:textId="77777777" w:rsidR="00803A2F" w:rsidRPr="009A1B1D" w:rsidRDefault="00803A2F" w:rsidP="00800F0C">
            <w:pPr>
              <w:rPr>
                <w:rFonts w:cstheme="minorHAnsi"/>
                <w:sz w:val="20"/>
                <w:szCs w:val="20"/>
              </w:rPr>
            </w:pPr>
          </w:p>
        </w:tc>
        <w:tc>
          <w:tcPr>
            <w:tcW w:w="1951" w:type="dxa"/>
            <w:noWrap/>
            <w:hideMark/>
          </w:tcPr>
          <w:p w14:paraId="5598C3AC" w14:textId="77777777" w:rsidR="00803A2F" w:rsidRPr="009A1B1D" w:rsidRDefault="00803A2F" w:rsidP="00800F0C">
            <w:pPr>
              <w:rPr>
                <w:rFonts w:cstheme="minorHAnsi"/>
                <w:sz w:val="20"/>
                <w:szCs w:val="20"/>
              </w:rPr>
            </w:pPr>
          </w:p>
        </w:tc>
        <w:tc>
          <w:tcPr>
            <w:tcW w:w="957" w:type="dxa"/>
            <w:noWrap/>
            <w:hideMark/>
          </w:tcPr>
          <w:p w14:paraId="609781F6" w14:textId="77777777" w:rsidR="00803A2F" w:rsidRPr="009A1B1D" w:rsidRDefault="00803A2F" w:rsidP="00800F0C">
            <w:pPr>
              <w:rPr>
                <w:rFonts w:cstheme="minorHAnsi"/>
                <w:sz w:val="20"/>
                <w:szCs w:val="20"/>
              </w:rPr>
            </w:pPr>
          </w:p>
        </w:tc>
      </w:tr>
      <w:tr w:rsidR="00803A2F" w:rsidRPr="009A1B1D" w14:paraId="2DCA63C1" w14:textId="77777777" w:rsidTr="00800F0C">
        <w:trPr>
          <w:trHeight w:val="290"/>
        </w:trPr>
        <w:tc>
          <w:tcPr>
            <w:tcW w:w="4815" w:type="dxa"/>
            <w:gridSpan w:val="2"/>
            <w:noWrap/>
            <w:hideMark/>
          </w:tcPr>
          <w:p w14:paraId="50D54084" w14:textId="77777777" w:rsidR="00803A2F" w:rsidRPr="009A1B1D" w:rsidRDefault="00803A2F" w:rsidP="00800F0C">
            <w:pPr>
              <w:rPr>
                <w:rFonts w:cstheme="minorHAnsi"/>
                <w:b/>
                <w:bCs/>
                <w:sz w:val="20"/>
                <w:szCs w:val="20"/>
              </w:rPr>
            </w:pPr>
            <w:r w:rsidRPr="009A1B1D">
              <w:rPr>
                <w:rFonts w:cstheme="minorHAnsi"/>
                <w:b/>
                <w:bCs/>
                <w:sz w:val="20"/>
                <w:szCs w:val="20"/>
              </w:rPr>
              <w:t>Radial parameters (baseline values)</w:t>
            </w:r>
          </w:p>
        </w:tc>
        <w:tc>
          <w:tcPr>
            <w:tcW w:w="992" w:type="dxa"/>
            <w:noWrap/>
            <w:hideMark/>
          </w:tcPr>
          <w:p w14:paraId="2018E504" w14:textId="77777777" w:rsidR="00803A2F" w:rsidRPr="009A1B1D" w:rsidRDefault="00803A2F" w:rsidP="00800F0C">
            <w:pPr>
              <w:rPr>
                <w:rFonts w:cstheme="minorHAnsi"/>
                <w:b/>
                <w:bCs/>
                <w:sz w:val="20"/>
                <w:szCs w:val="20"/>
              </w:rPr>
            </w:pPr>
          </w:p>
        </w:tc>
        <w:tc>
          <w:tcPr>
            <w:tcW w:w="1843" w:type="dxa"/>
            <w:noWrap/>
            <w:hideMark/>
          </w:tcPr>
          <w:p w14:paraId="761694DB" w14:textId="77777777" w:rsidR="00803A2F" w:rsidRPr="009A1B1D" w:rsidRDefault="00803A2F" w:rsidP="00800F0C">
            <w:pPr>
              <w:rPr>
                <w:rFonts w:cstheme="minorHAnsi"/>
                <w:sz w:val="20"/>
                <w:szCs w:val="20"/>
              </w:rPr>
            </w:pPr>
          </w:p>
        </w:tc>
        <w:tc>
          <w:tcPr>
            <w:tcW w:w="992" w:type="dxa"/>
            <w:noWrap/>
            <w:hideMark/>
          </w:tcPr>
          <w:p w14:paraId="5B597D8F" w14:textId="77777777" w:rsidR="00803A2F" w:rsidRPr="009A1B1D" w:rsidRDefault="00803A2F" w:rsidP="00800F0C">
            <w:pPr>
              <w:rPr>
                <w:rFonts w:cstheme="minorHAnsi"/>
                <w:sz w:val="20"/>
                <w:szCs w:val="20"/>
              </w:rPr>
            </w:pPr>
          </w:p>
        </w:tc>
        <w:tc>
          <w:tcPr>
            <w:tcW w:w="1843" w:type="dxa"/>
            <w:noWrap/>
            <w:hideMark/>
          </w:tcPr>
          <w:p w14:paraId="1332B549" w14:textId="77777777" w:rsidR="00803A2F" w:rsidRPr="009A1B1D" w:rsidRDefault="00803A2F" w:rsidP="00800F0C">
            <w:pPr>
              <w:rPr>
                <w:rFonts w:cstheme="minorHAnsi"/>
                <w:sz w:val="20"/>
                <w:szCs w:val="20"/>
              </w:rPr>
            </w:pPr>
          </w:p>
        </w:tc>
        <w:tc>
          <w:tcPr>
            <w:tcW w:w="992" w:type="dxa"/>
            <w:noWrap/>
            <w:hideMark/>
          </w:tcPr>
          <w:p w14:paraId="1B617F4C" w14:textId="77777777" w:rsidR="00803A2F" w:rsidRPr="009A1B1D" w:rsidRDefault="00803A2F" w:rsidP="00800F0C">
            <w:pPr>
              <w:rPr>
                <w:rFonts w:cstheme="minorHAnsi"/>
                <w:sz w:val="20"/>
                <w:szCs w:val="20"/>
              </w:rPr>
            </w:pPr>
          </w:p>
        </w:tc>
        <w:tc>
          <w:tcPr>
            <w:tcW w:w="1951" w:type="dxa"/>
            <w:noWrap/>
            <w:hideMark/>
          </w:tcPr>
          <w:p w14:paraId="065D4EEB" w14:textId="77777777" w:rsidR="00803A2F" w:rsidRPr="009A1B1D" w:rsidRDefault="00803A2F" w:rsidP="00800F0C">
            <w:pPr>
              <w:rPr>
                <w:rFonts w:cstheme="minorHAnsi"/>
                <w:sz w:val="20"/>
                <w:szCs w:val="20"/>
              </w:rPr>
            </w:pPr>
          </w:p>
        </w:tc>
        <w:tc>
          <w:tcPr>
            <w:tcW w:w="957" w:type="dxa"/>
            <w:noWrap/>
            <w:hideMark/>
          </w:tcPr>
          <w:p w14:paraId="44A94BB6" w14:textId="77777777" w:rsidR="00803A2F" w:rsidRPr="009A1B1D" w:rsidRDefault="00803A2F" w:rsidP="00800F0C">
            <w:pPr>
              <w:rPr>
                <w:rFonts w:cstheme="minorHAnsi"/>
                <w:sz w:val="20"/>
                <w:szCs w:val="20"/>
              </w:rPr>
            </w:pPr>
          </w:p>
        </w:tc>
      </w:tr>
      <w:tr w:rsidR="00803A2F" w:rsidRPr="009A1B1D" w14:paraId="0E150CB9" w14:textId="77777777" w:rsidTr="00800F0C">
        <w:trPr>
          <w:trHeight w:val="290"/>
        </w:trPr>
        <w:tc>
          <w:tcPr>
            <w:tcW w:w="2972" w:type="dxa"/>
            <w:noWrap/>
            <w:hideMark/>
          </w:tcPr>
          <w:p w14:paraId="4861A666" w14:textId="77777777" w:rsidR="00803A2F" w:rsidRPr="009A1B1D" w:rsidRDefault="00803A2F" w:rsidP="00800F0C">
            <w:pPr>
              <w:rPr>
                <w:rFonts w:cstheme="minorHAnsi"/>
                <w:sz w:val="20"/>
                <w:szCs w:val="20"/>
              </w:rPr>
            </w:pPr>
            <w:r w:rsidRPr="009A1B1D">
              <w:rPr>
                <w:rFonts w:cstheme="minorHAnsi"/>
                <w:sz w:val="20"/>
                <w:szCs w:val="20"/>
              </w:rPr>
              <w:t>Trabecular area</w:t>
            </w:r>
          </w:p>
        </w:tc>
        <w:tc>
          <w:tcPr>
            <w:tcW w:w="1843" w:type="dxa"/>
            <w:noWrap/>
            <w:hideMark/>
          </w:tcPr>
          <w:p w14:paraId="6539753D" w14:textId="77777777" w:rsidR="00803A2F" w:rsidRPr="009A1B1D" w:rsidRDefault="00803A2F" w:rsidP="00800F0C">
            <w:pPr>
              <w:rPr>
                <w:rFonts w:cstheme="minorHAnsi"/>
                <w:sz w:val="20"/>
                <w:szCs w:val="20"/>
              </w:rPr>
            </w:pPr>
            <w:r w:rsidRPr="009A1B1D">
              <w:rPr>
                <w:rFonts w:cstheme="minorHAnsi"/>
                <w:sz w:val="20"/>
                <w:szCs w:val="20"/>
              </w:rPr>
              <w:t>-0.05 (-0.21,0.11)</w:t>
            </w:r>
          </w:p>
        </w:tc>
        <w:tc>
          <w:tcPr>
            <w:tcW w:w="992" w:type="dxa"/>
            <w:noWrap/>
            <w:hideMark/>
          </w:tcPr>
          <w:p w14:paraId="68538B5C" w14:textId="77777777" w:rsidR="00803A2F" w:rsidRPr="009A1B1D" w:rsidRDefault="00803A2F" w:rsidP="00800F0C">
            <w:pPr>
              <w:rPr>
                <w:rFonts w:cstheme="minorHAnsi"/>
                <w:sz w:val="20"/>
                <w:szCs w:val="20"/>
              </w:rPr>
            </w:pPr>
            <w:r w:rsidRPr="009A1B1D">
              <w:rPr>
                <w:rFonts w:cstheme="minorHAnsi"/>
                <w:sz w:val="20"/>
                <w:szCs w:val="20"/>
              </w:rPr>
              <w:t>0.520</w:t>
            </w:r>
          </w:p>
        </w:tc>
        <w:tc>
          <w:tcPr>
            <w:tcW w:w="1843" w:type="dxa"/>
            <w:noWrap/>
            <w:hideMark/>
          </w:tcPr>
          <w:p w14:paraId="68163F55" w14:textId="77777777" w:rsidR="00803A2F" w:rsidRPr="009A1B1D" w:rsidRDefault="00803A2F" w:rsidP="00800F0C">
            <w:pPr>
              <w:rPr>
                <w:rFonts w:cstheme="minorHAnsi"/>
                <w:b/>
                <w:bCs/>
                <w:i/>
                <w:iCs/>
                <w:sz w:val="20"/>
                <w:szCs w:val="20"/>
              </w:rPr>
            </w:pPr>
            <w:r w:rsidRPr="009A1B1D">
              <w:rPr>
                <w:rFonts w:cstheme="minorHAnsi"/>
                <w:b/>
                <w:bCs/>
                <w:i/>
                <w:iCs/>
                <w:sz w:val="20"/>
                <w:szCs w:val="20"/>
              </w:rPr>
              <w:t>-0.30 (-0.60,-0.01)</w:t>
            </w:r>
          </w:p>
        </w:tc>
        <w:tc>
          <w:tcPr>
            <w:tcW w:w="992" w:type="dxa"/>
            <w:noWrap/>
            <w:hideMark/>
          </w:tcPr>
          <w:p w14:paraId="388883D6" w14:textId="77777777" w:rsidR="00803A2F" w:rsidRPr="009A1B1D" w:rsidRDefault="00803A2F" w:rsidP="00800F0C">
            <w:pPr>
              <w:rPr>
                <w:rFonts w:cstheme="minorHAnsi"/>
                <w:b/>
                <w:bCs/>
                <w:i/>
                <w:iCs/>
                <w:sz w:val="20"/>
                <w:szCs w:val="20"/>
              </w:rPr>
            </w:pPr>
            <w:r w:rsidRPr="009A1B1D">
              <w:rPr>
                <w:rFonts w:cstheme="minorHAnsi"/>
                <w:b/>
                <w:bCs/>
                <w:i/>
                <w:iCs/>
                <w:sz w:val="20"/>
                <w:szCs w:val="20"/>
              </w:rPr>
              <w:t>0.046</w:t>
            </w:r>
          </w:p>
        </w:tc>
        <w:tc>
          <w:tcPr>
            <w:tcW w:w="1843" w:type="dxa"/>
            <w:noWrap/>
            <w:hideMark/>
          </w:tcPr>
          <w:p w14:paraId="6836680E" w14:textId="77777777" w:rsidR="00803A2F" w:rsidRPr="009A1B1D" w:rsidRDefault="00803A2F" w:rsidP="00800F0C">
            <w:pPr>
              <w:rPr>
                <w:rFonts w:cstheme="minorHAnsi"/>
                <w:sz w:val="20"/>
                <w:szCs w:val="20"/>
              </w:rPr>
            </w:pPr>
            <w:r w:rsidRPr="009A1B1D">
              <w:rPr>
                <w:rFonts w:cstheme="minorHAnsi"/>
                <w:sz w:val="20"/>
                <w:szCs w:val="20"/>
              </w:rPr>
              <w:t>0.17 (-0.05,0.39)</w:t>
            </w:r>
          </w:p>
        </w:tc>
        <w:tc>
          <w:tcPr>
            <w:tcW w:w="992" w:type="dxa"/>
            <w:noWrap/>
            <w:hideMark/>
          </w:tcPr>
          <w:p w14:paraId="0A42CD96" w14:textId="77777777" w:rsidR="00803A2F" w:rsidRPr="009A1B1D" w:rsidRDefault="00803A2F" w:rsidP="00800F0C">
            <w:pPr>
              <w:rPr>
                <w:rFonts w:cstheme="minorHAnsi"/>
                <w:sz w:val="20"/>
                <w:szCs w:val="20"/>
              </w:rPr>
            </w:pPr>
            <w:r w:rsidRPr="009A1B1D">
              <w:rPr>
                <w:rFonts w:cstheme="minorHAnsi"/>
                <w:sz w:val="20"/>
                <w:szCs w:val="20"/>
              </w:rPr>
              <w:t>0.134</w:t>
            </w:r>
          </w:p>
        </w:tc>
        <w:tc>
          <w:tcPr>
            <w:tcW w:w="1951" w:type="dxa"/>
            <w:noWrap/>
            <w:hideMark/>
          </w:tcPr>
          <w:p w14:paraId="3FD5A791" w14:textId="77777777" w:rsidR="00803A2F" w:rsidRPr="009A1B1D" w:rsidRDefault="00803A2F" w:rsidP="00800F0C">
            <w:pPr>
              <w:rPr>
                <w:rFonts w:cstheme="minorHAnsi"/>
                <w:sz w:val="20"/>
                <w:szCs w:val="20"/>
              </w:rPr>
            </w:pPr>
            <w:r w:rsidRPr="009A1B1D">
              <w:rPr>
                <w:rFonts w:cstheme="minorHAnsi"/>
                <w:sz w:val="20"/>
                <w:szCs w:val="20"/>
              </w:rPr>
              <w:t>-0.07 (-0.27,0.12)</w:t>
            </w:r>
          </w:p>
        </w:tc>
        <w:tc>
          <w:tcPr>
            <w:tcW w:w="957" w:type="dxa"/>
            <w:noWrap/>
            <w:hideMark/>
          </w:tcPr>
          <w:p w14:paraId="028A48BC" w14:textId="77777777" w:rsidR="00803A2F" w:rsidRPr="009A1B1D" w:rsidRDefault="00803A2F" w:rsidP="00800F0C">
            <w:pPr>
              <w:rPr>
                <w:rFonts w:cstheme="minorHAnsi"/>
                <w:sz w:val="20"/>
                <w:szCs w:val="20"/>
              </w:rPr>
            </w:pPr>
            <w:r w:rsidRPr="009A1B1D">
              <w:rPr>
                <w:rFonts w:cstheme="minorHAnsi"/>
                <w:sz w:val="20"/>
                <w:szCs w:val="20"/>
              </w:rPr>
              <w:t>0.466</w:t>
            </w:r>
          </w:p>
        </w:tc>
      </w:tr>
      <w:tr w:rsidR="00803A2F" w:rsidRPr="009A1B1D" w14:paraId="1A79CAC2" w14:textId="77777777" w:rsidTr="00800F0C">
        <w:trPr>
          <w:trHeight w:val="290"/>
        </w:trPr>
        <w:tc>
          <w:tcPr>
            <w:tcW w:w="2972" w:type="dxa"/>
            <w:noWrap/>
            <w:hideMark/>
          </w:tcPr>
          <w:p w14:paraId="5895C011" w14:textId="77777777" w:rsidR="00803A2F" w:rsidRPr="009A1B1D" w:rsidRDefault="00803A2F" w:rsidP="00800F0C">
            <w:pPr>
              <w:rPr>
                <w:rFonts w:cstheme="minorHAnsi"/>
                <w:sz w:val="20"/>
                <w:szCs w:val="20"/>
              </w:rPr>
            </w:pPr>
            <w:r w:rsidRPr="009A1B1D">
              <w:rPr>
                <w:rFonts w:cstheme="minorHAnsi"/>
                <w:sz w:val="20"/>
                <w:szCs w:val="20"/>
              </w:rPr>
              <w:t>Total volumetric bone density</w:t>
            </w:r>
          </w:p>
        </w:tc>
        <w:tc>
          <w:tcPr>
            <w:tcW w:w="1843" w:type="dxa"/>
            <w:noWrap/>
            <w:hideMark/>
          </w:tcPr>
          <w:p w14:paraId="03F63920" w14:textId="77777777" w:rsidR="00803A2F" w:rsidRPr="009A1B1D" w:rsidRDefault="00803A2F" w:rsidP="00800F0C">
            <w:pPr>
              <w:rPr>
                <w:rFonts w:cstheme="minorHAnsi"/>
                <w:b/>
                <w:bCs/>
                <w:i/>
                <w:iCs/>
                <w:sz w:val="20"/>
                <w:szCs w:val="20"/>
              </w:rPr>
            </w:pPr>
            <w:r w:rsidRPr="009A1B1D">
              <w:rPr>
                <w:rFonts w:cstheme="minorHAnsi"/>
                <w:b/>
                <w:bCs/>
                <w:i/>
                <w:iCs/>
                <w:sz w:val="20"/>
                <w:szCs w:val="20"/>
              </w:rPr>
              <w:t>0.25 (0.08,0.42)</w:t>
            </w:r>
          </w:p>
        </w:tc>
        <w:tc>
          <w:tcPr>
            <w:tcW w:w="992" w:type="dxa"/>
            <w:noWrap/>
            <w:hideMark/>
          </w:tcPr>
          <w:p w14:paraId="17FA3826" w14:textId="77777777" w:rsidR="00803A2F" w:rsidRPr="009A1B1D" w:rsidRDefault="00803A2F" w:rsidP="00800F0C">
            <w:pPr>
              <w:rPr>
                <w:rFonts w:cstheme="minorHAnsi"/>
                <w:b/>
                <w:bCs/>
                <w:i/>
                <w:iCs/>
                <w:sz w:val="20"/>
                <w:szCs w:val="20"/>
              </w:rPr>
            </w:pPr>
            <w:r w:rsidRPr="009A1B1D">
              <w:rPr>
                <w:rFonts w:cstheme="minorHAnsi"/>
                <w:b/>
                <w:bCs/>
                <w:i/>
                <w:iCs/>
                <w:sz w:val="20"/>
                <w:szCs w:val="20"/>
              </w:rPr>
              <w:t>0.005</w:t>
            </w:r>
          </w:p>
        </w:tc>
        <w:tc>
          <w:tcPr>
            <w:tcW w:w="1843" w:type="dxa"/>
            <w:noWrap/>
            <w:hideMark/>
          </w:tcPr>
          <w:p w14:paraId="7548D421" w14:textId="77777777" w:rsidR="00803A2F" w:rsidRPr="009A1B1D" w:rsidRDefault="00803A2F" w:rsidP="00800F0C">
            <w:pPr>
              <w:rPr>
                <w:rFonts w:cstheme="minorHAnsi"/>
                <w:sz w:val="20"/>
                <w:szCs w:val="20"/>
              </w:rPr>
            </w:pPr>
            <w:r w:rsidRPr="009A1B1D">
              <w:rPr>
                <w:rFonts w:cstheme="minorHAnsi"/>
                <w:sz w:val="20"/>
                <w:szCs w:val="20"/>
              </w:rPr>
              <w:t>0.24 (-0.09,0.57)</w:t>
            </w:r>
          </w:p>
        </w:tc>
        <w:tc>
          <w:tcPr>
            <w:tcW w:w="992" w:type="dxa"/>
            <w:noWrap/>
            <w:hideMark/>
          </w:tcPr>
          <w:p w14:paraId="05FEFD63" w14:textId="77777777" w:rsidR="00803A2F" w:rsidRPr="009A1B1D" w:rsidRDefault="00803A2F" w:rsidP="00800F0C">
            <w:pPr>
              <w:rPr>
                <w:rFonts w:cstheme="minorHAnsi"/>
                <w:sz w:val="20"/>
                <w:szCs w:val="20"/>
              </w:rPr>
            </w:pPr>
            <w:r w:rsidRPr="009A1B1D">
              <w:rPr>
                <w:rFonts w:cstheme="minorHAnsi"/>
                <w:sz w:val="20"/>
                <w:szCs w:val="20"/>
              </w:rPr>
              <w:t>0.157</w:t>
            </w:r>
          </w:p>
        </w:tc>
        <w:tc>
          <w:tcPr>
            <w:tcW w:w="1843" w:type="dxa"/>
            <w:noWrap/>
            <w:hideMark/>
          </w:tcPr>
          <w:p w14:paraId="224B7B22" w14:textId="77777777" w:rsidR="00803A2F" w:rsidRPr="009A1B1D" w:rsidRDefault="00803A2F" w:rsidP="00800F0C">
            <w:pPr>
              <w:rPr>
                <w:rFonts w:cstheme="minorHAnsi"/>
                <w:sz w:val="20"/>
                <w:szCs w:val="20"/>
              </w:rPr>
            </w:pPr>
            <w:r w:rsidRPr="009A1B1D">
              <w:rPr>
                <w:rFonts w:cstheme="minorHAnsi"/>
                <w:sz w:val="20"/>
                <w:szCs w:val="20"/>
              </w:rPr>
              <w:t>-0.21 (-0.45,0.03)</w:t>
            </w:r>
          </w:p>
        </w:tc>
        <w:tc>
          <w:tcPr>
            <w:tcW w:w="992" w:type="dxa"/>
            <w:noWrap/>
            <w:hideMark/>
          </w:tcPr>
          <w:p w14:paraId="44BF9BB9" w14:textId="77777777" w:rsidR="00803A2F" w:rsidRPr="009A1B1D" w:rsidRDefault="00803A2F" w:rsidP="00800F0C">
            <w:pPr>
              <w:rPr>
                <w:rFonts w:cstheme="minorHAnsi"/>
                <w:sz w:val="20"/>
                <w:szCs w:val="20"/>
              </w:rPr>
            </w:pPr>
            <w:r w:rsidRPr="009A1B1D">
              <w:rPr>
                <w:rFonts w:cstheme="minorHAnsi"/>
                <w:sz w:val="20"/>
                <w:szCs w:val="20"/>
              </w:rPr>
              <w:t>0.089</w:t>
            </w:r>
          </w:p>
        </w:tc>
        <w:tc>
          <w:tcPr>
            <w:tcW w:w="1951" w:type="dxa"/>
            <w:noWrap/>
            <w:hideMark/>
          </w:tcPr>
          <w:p w14:paraId="05C5CFEB" w14:textId="77777777" w:rsidR="00803A2F" w:rsidRPr="009A1B1D" w:rsidRDefault="00803A2F" w:rsidP="00800F0C">
            <w:pPr>
              <w:rPr>
                <w:rFonts w:cstheme="minorHAnsi"/>
                <w:sz w:val="20"/>
                <w:szCs w:val="20"/>
              </w:rPr>
            </w:pPr>
            <w:r w:rsidRPr="009A1B1D">
              <w:rPr>
                <w:rFonts w:cstheme="minorHAnsi"/>
                <w:sz w:val="20"/>
                <w:szCs w:val="20"/>
              </w:rPr>
              <w:t>0.18 (-0.04,0.39)</w:t>
            </w:r>
          </w:p>
        </w:tc>
        <w:tc>
          <w:tcPr>
            <w:tcW w:w="957" w:type="dxa"/>
            <w:noWrap/>
            <w:hideMark/>
          </w:tcPr>
          <w:p w14:paraId="10C61755" w14:textId="77777777" w:rsidR="00803A2F" w:rsidRPr="009A1B1D" w:rsidRDefault="00803A2F" w:rsidP="00800F0C">
            <w:pPr>
              <w:rPr>
                <w:rFonts w:cstheme="minorHAnsi"/>
                <w:sz w:val="20"/>
                <w:szCs w:val="20"/>
              </w:rPr>
            </w:pPr>
            <w:r w:rsidRPr="009A1B1D">
              <w:rPr>
                <w:rFonts w:cstheme="minorHAnsi"/>
                <w:sz w:val="20"/>
                <w:szCs w:val="20"/>
              </w:rPr>
              <w:t>0.108</w:t>
            </w:r>
          </w:p>
        </w:tc>
      </w:tr>
      <w:tr w:rsidR="00803A2F" w:rsidRPr="009A1B1D" w14:paraId="660C4C1C" w14:textId="77777777" w:rsidTr="00800F0C">
        <w:trPr>
          <w:trHeight w:val="290"/>
        </w:trPr>
        <w:tc>
          <w:tcPr>
            <w:tcW w:w="2972" w:type="dxa"/>
            <w:noWrap/>
            <w:hideMark/>
          </w:tcPr>
          <w:p w14:paraId="4D6434C4" w14:textId="77777777" w:rsidR="00803A2F" w:rsidRPr="009A1B1D" w:rsidRDefault="00803A2F" w:rsidP="00800F0C">
            <w:pPr>
              <w:rPr>
                <w:rFonts w:cstheme="minorHAnsi"/>
                <w:sz w:val="20"/>
                <w:szCs w:val="20"/>
              </w:rPr>
            </w:pPr>
            <w:r w:rsidRPr="009A1B1D">
              <w:rPr>
                <w:rFonts w:cstheme="minorHAnsi"/>
                <w:sz w:val="20"/>
                <w:szCs w:val="20"/>
              </w:rPr>
              <w:t>Trabecular density</w:t>
            </w:r>
          </w:p>
        </w:tc>
        <w:tc>
          <w:tcPr>
            <w:tcW w:w="1843" w:type="dxa"/>
            <w:noWrap/>
            <w:hideMark/>
          </w:tcPr>
          <w:p w14:paraId="18491733" w14:textId="77777777" w:rsidR="00803A2F" w:rsidRPr="009A1B1D" w:rsidRDefault="00803A2F" w:rsidP="00800F0C">
            <w:pPr>
              <w:rPr>
                <w:rFonts w:cstheme="minorHAnsi"/>
                <w:b/>
                <w:bCs/>
                <w:i/>
                <w:iCs/>
                <w:sz w:val="20"/>
                <w:szCs w:val="20"/>
              </w:rPr>
            </w:pPr>
            <w:r w:rsidRPr="009A1B1D">
              <w:rPr>
                <w:rFonts w:cstheme="minorHAnsi"/>
                <w:b/>
                <w:bCs/>
                <w:i/>
                <w:iCs/>
                <w:sz w:val="20"/>
                <w:szCs w:val="20"/>
              </w:rPr>
              <w:t>0.23 (0.06,0.40)</w:t>
            </w:r>
          </w:p>
        </w:tc>
        <w:tc>
          <w:tcPr>
            <w:tcW w:w="992" w:type="dxa"/>
            <w:noWrap/>
            <w:hideMark/>
          </w:tcPr>
          <w:p w14:paraId="470BCAC1" w14:textId="77777777" w:rsidR="00803A2F" w:rsidRPr="009A1B1D" w:rsidRDefault="00803A2F" w:rsidP="00800F0C">
            <w:pPr>
              <w:rPr>
                <w:rFonts w:cstheme="minorHAnsi"/>
                <w:b/>
                <w:bCs/>
                <w:i/>
                <w:iCs/>
                <w:sz w:val="20"/>
                <w:szCs w:val="20"/>
              </w:rPr>
            </w:pPr>
            <w:r w:rsidRPr="009A1B1D">
              <w:rPr>
                <w:rFonts w:cstheme="minorHAnsi"/>
                <w:b/>
                <w:bCs/>
                <w:i/>
                <w:iCs/>
                <w:sz w:val="20"/>
                <w:szCs w:val="20"/>
              </w:rPr>
              <w:t>0.007</w:t>
            </w:r>
          </w:p>
        </w:tc>
        <w:tc>
          <w:tcPr>
            <w:tcW w:w="1843" w:type="dxa"/>
            <w:noWrap/>
            <w:hideMark/>
          </w:tcPr>
          <w:p w14:paraId="2A6E360A" w14:textId="77777777" w:rsidR="00803A2F" w:rsidRPr="009A1B1D" w:rsidRDefault="00803A2F" w:rsidP="00800F0C">
            <w:pPr>
              <w:rPr>
                <w:rFonts w:cstheme="minorHAnsi"/>
                <w:sz w:val="20"/>
                <w:szCs w:val="20"/>
              </w:rPr>
            </w:pPr>
            <w:r w:rsidRPr="009A1B1D">
              <w:rPr>
                <w:rFonts w:cstheme="minorHAnsi"/>
                <w:sz w:val="20"/>
                <w:szCs w:val="20"/>
              </w:rPr>
              <w:t>-0.06 (-0.38,0.26)</w:t>
            </w:r>
          </w:p>
        </w:tc>
        <w:tc>
          <w:tcPr>
            <w:tcW w:w="992" w:type="dxa"/>
            <w:noWrap/>
            <w:hideMark/>
          </w:tcPr>
          <w:p w14:paraId="611BF4FF" w14:textId="77777777" w:rsidR="00803A2F" w:rsidRPr="009A1B1D" w:rsidRDefault="00803A2F" w:rsidP="00800F0C">
            <w:pPr>
              <w:rPr>
                <w:rFonts w:cstheme="minorHAnsi"/>
                <w:sz w:val="20"/>
                <w:szCs w:val="20"/>
              </w:rPr>
            </w:pPr>
            <w:r w:rsidRPr="009A1B1D">
              <w:rPr>
                <w:rFonts w:cstheme="minorHAnsi"/>
                <w:sz w:val="20"/>
                <w:szCs w:val="20"/>
              </w:rPr>
              <w:t>0.725</w:t>
            </w:r>
          </w:p>
        </w:tc>
        <w:tc>
          <w:tcPr>
            <w:tcW w:w="1843" w:type="dxa"/>
            <w:noWrap/>
            <w:hideMark/>
          </w:tcPr>
          <w:p w14:paraId="0892D2E6" w14:textId="77777777" w:rsidR="00803A2F" w:rsidRPr="009A1B1D" w:rsidRDefault="00803A2F" w:rsidP="00800F0C">
            <w:pPr>
              <w:rPr>
                <w:rFonts w:cstheme="minorHAnsi"/>
                <w:sz w:val="20"/>
                <w:szCs w:val="20"/>
              </w:rPr>
            </w:pPr>
            <w:r w:rsidRPr="009A1B1D">
              <w:rPr>
                <w:rFonts w:cstheme="minorHAnsi"/>
                <w:sz w:val="20"/>
                <w:szCs w:val="20"/>
              </w:rPr>
              <w:t>-0.07 (-0.31,0.17)</w:t>
            </w:r>
          </w:p>
        </w:tc>
        <w:tc>
          <w:tcPr>
            <w:tcW w:w="992" w:type="dxa"/>
            <w:noWrap/>
            <w:hideMark/>
          </w:tcPr>
          <w:p w14:paraId="03B1897D" w14:textId="77777777" w:rsidR="00803A2F" w:rsidRPr="009A1B1D" w:rsidRDefault="00803A2F" w:rsidP="00800F0C">
            <w:pPr>
              <w:rPr>
                <w:rFonts w:cstheme="minorHAnsi"/>
                <w:sz w:val="20"/>
                <w:szCs w:val="20"/>
              </w:rPr>
            </w:pPr>
            <w:r w:rsidRPr="009A1B1D">
              <w:rPr>
                <w:rFonts w:cstheme="minorHAnsi"/>
                <w:sz w:val="20"/>
                <w:szCs w:val="20"/>
              </w:rPr>
              <w:t>0.554</w:t>
            </w:r>
          </w:p>
        </w:tc>
        <w:tc>
          <w:tcPr>
            <w:tcW w:w="1951" w:type="dxa"/>
            <w:noWrap/>
            <w:hideMark/>
          </w:tcPr>
          <w:p w14:paraId="4CF44246" w14:textId="77777777" w:rsidR="00803A2F" w:rsidRPr="009A1B1D" w:rsidRDefault="00803A2F" w:rsidP="00800F0C">
            <w:pPr>
              <w:rPr>
                <w:rFonts w:cstheme="minorHAnsi"/>
                <w:sz w:val="20"/>
                <w:szCs w:val="20"/>
              </w:rPr>
            </w:pPr>
            <w:r w:rsidRPr="009A1B1D">
              <w:rPr>
                <w:rFonts w:cstheme="minorHAnsi"/>
                <w:sz w:val="20"/>
                <w:szCs w:val="20"/>
              </w:rPr>
              <w:t>0.15 (-0.06,0.36)</w:t>
            </w:r>
          </w:p>
        </w:tc>
        <w:tc>
          <w:tcPr>
            <w:tcW w:w="957" w:type="dxa"/>
            <w:noWrap/>
            <w:hideMark/>
          </w:tcPr>
          <w:p w14:paraId="519F444E" w14:textId="77777777" w:rsidR="00803A2F" w:rsidRPr="009A1B1D" w:rsidRDefault="00803A2F" w:rsidP="00800F0C">
            <w:pPr>
              <w:rPr>
                <w:rFonts w:cstheme="minorHAnsi"/>
                <w:sz w:val="20"/>
                <w:szCs w:val="20"/>
              </w:rPr>
            </w:pPr>
            <w:r w:rsidRPr="009A1B1D">
              <w:rPr>
                <w:rFonts w:cstheme="minorHAnsi"/>
                <w:sz w:val="20"/>
                <w:szCs w:val="20"/>
              </w:rPr>
              <w:t>0.164</w:t>
            </w:r>
          </w:p>
        </w:tc>
      </w:tr>
      <w:tr w:rsidR="00803A2F" w:rsidRPr="009A1B1D" w14:paraId="771B0511" w14:textId="77777777" w:rsidTr="00800F0C">
        <w:trPr>
          <w:trHeight w:val="290"/>
        </w:trPr>
        <w:tc>
          <w:tcPr>
            <w:tcW w:w="2972" w:type="dxa"/>
            <w:noWrap/>
            <w:hideMark/>
          </w:tcPr>
          <w:p w14:paraId="00D0BDF8" w14:textId="77777777" w:rsidR="00803A2F" w:rsidRPr="009A1B1D" w:rsidRDefault="00803A2F" w:rsidP="00800F0C">
            <w:pPr>
              <w:rPr>
                <w:rFonts w:cstheme="minorHAnsi"/>
                <w:sz w:val="20"/>
                <w:szCs w:val="20"/>
              </w:rPr>
            </w:pPr>
            <w:r w:rsidRPr="009A1B1D">
              <w:rPr>
                <w:rFonts w:cstheme="minorHAnsi"/>
                <w:sz w:val="20"/>
                <w:szCs w:val="20"/>
              </w:rPr>
              <w:t>Trabecular number</w:t>
            </w:r>
          </w:p>
        </w:tc>
        <w:tc>
          <w:tcPr>
            <w:tcW w:w="1843" w:type="dxa"/>
            <w:noWrap/>
            <w:hideMark/>
          </w:tcPr>
          <w:p w14:paraId="631486DE" w14:textId="77777777" w:rsidR="00803A2F" w:rsidRPr="009A1B1D" w:rsidRDefault="00803A2F" w:rsidP="00800F0C">
            <w:pPr>
              <w:rPr>
                <w:rFonts w:cstheme="minorHAnsi"/>
                <w:sz w:val="20"/>
                <w:szCs w:val="20"/>
              </w:rPr>
            </w:pPr>
            <w:r w:rsidRPr="009A1B1D">
              <w:rPr>
                <w:rFonts w:cstheme="minorHAnsi"/>
                <w:sz w:val="20"/>
                <w:szCs w:val="20"/>
              </w:rPr>
              <w:t>0.09 (-0.09,0.27)</w:t>
            </w:r>
          </w:p>
        </w:tc>
        <w:tc>
          <w:tcPr>
            <w:tcW w:w="992" w:type="dxa"/>
            <w:noWrap/>
            <w:hideMark/>
          </w:tcPr>
          <w:p w14:paraId="2586E032" w14:textId="77777777" w:rsidR="00803A2F" w:rsidRPr="009A1B1D" w:rsidRDefault="00803A2F" w:rsidP="00800F0C">
            <w:pPr>
              <w:rPr>
                <w:rFonts w:cstheme="minorHAnsi"/>
                <w:sz w:val="20"/>
                <w:szCs w:val="20"/>
              </w:rPr>
            </w:pPr>
            <w:r w:rsidRPr="009A1B1D">
              <w:rPr>
                <w:rFonts w:cstheme="minorHAnsi"/>
                <w:sz w:val="20"/>
                <w:szCs w:val="20"/>
              </w:rPr>
              <w:t>0.339</w:t>
            </w:r>
          </w:p>
        </w:tc>
        <w:tc>
          <w:tcPr>
            <w:tcW w:w="1843" w:type="dxa"/>
            <w:noWrap/>
            <w:hideMark/>
          </w:tcPr>
          <w:p w14:paraId="4253B289" w14:textId="77777777" w:rsidR="00803A2F" w:rsidRPr="009A1B1D" w:rsidRDefault="00803A2F" w:rsidP="00800F0C">
            <w:pPr>
              <w:rPr>
                <w:rFonts w:cstheme="minorHAnsi"/>
                <w:sz w:val="20"/>
                <w:szCs w:val="20"/>
              </w:rPr>
            </w:pPr>
            <w:r w:rsidRPr="009A1B1D">
              <w:rPr>
                <w:rFonts w:cstheme="minorHAnsi"/>
                <w:sz w:val="20"/>
                <w:szCs w:val="20"/>
              </w:rPr>
              <w:t>-0.09 (-0.43,0.25)</w:t>
            </w:r>
          </w:p>
        </w:tc>
        <w:tc>
          <w:tcPr>
            <w:tcW w:w="992" w:type="dxa"/>
            <w:noWrap/>
            <w:hideMark/>
          </w:tcPr>
          <w:p w14:paraId="1FF4F97A" w14:textId="77777777" w:rsidR="00803A2F" w:rsidRPr="009A1B1D" w:rsidRDefault="00803A2F" w:rsidP="00800F0C">
            <w:pPr>
              <w:rPr>
                <w:rFonts w:cstheme="minorHAnsi"/>
                <w:sz w:val="20"/>
                <w:szCs w:val="20"/>
              </w:rPr>
            </w:pPr>
            <w:r w:rsidRPr="009A1B1D">
              <w:rPr>
                <w:rFonts w:cstheme="minorHAnsi"/>
                <w:sz w:val="20"/>
                <w:szCs w:val="20"/>
              </w:rPr>
              <w:t>0.608</w:t>
            </w:r>
          </w:p>
        </w:tc>
        <w:tc>
          <w:tcPr>
            <w:tcW w:w="1843" w:type="dxa"/>
            <w:noWrap/>
            <w:hideMark/>
          </w:tcPr>
          <w:p w14:paraId="141390A5" w14:textId="77777777" w:rsidR="00803A2F" w:rsidRPr="009A1B1D" w:rsidRDefault="00803A2F" w:rsidP="00800F0C">
            <w:pPr>
              <w:rPr>
                <w:rFonts w:cstheme="minorHAnsi"/>
                <w:sz w:val="20"/>
                <w:szCs w:val="20"/>
              </w:rPr>
            </w:pPr>
            <w:r w:rsidRPr="009A1B1D">
              <w:rPr>
                <w:rFonts w:cstheme="minorHAnsi"/>
                <w:sz w:val="20"/>
                <w:szCs w:val="20"/>
              </w:rPr>
              <w:t>0.08 (-0.18,0.33)</w:t>
            </w:r>
          </w:p>
        </w:tc>
        <w:tc>
          <w:tcPr>
            <w:tcW w:w="992" w:type="dxa"/>
            <w:noWrap/>
            <w:hideMark/>
          </w:tcPr>
          <w:p w14:paraId="4DA0BCD1" w14:textId="77777777" w:rsidR="00803A2F" w:rsidRPr="009A1B1D" w:rsidRDefault="00803A2F" w:rsidP="00800F0C">
            <w:pPr>
              <w:rPr>
                <w:rFonts w:cstheme="minorHAnsi"/>
                <w:sz w:val="20"/>
                <w:szCs w:val="20"/>
              </w:rPr>
            </w:pPr>
            <w:r w:rsidRPr="009A1B1D">
              <w:rPr>
                <w:rFonts w:cstheme="minorHAnsi"/>
                <w:sz w:val="20"/>
                <w:szCs w:val="20"/>
              </w:rPr>
              <w:t>0.555</w:t>
            </w:r>
          </w:p>
        </w:tc>
        <w:tc>
          <w:tcPr>
            <w:tcW w:w="1951" w:type="dxa"/>
            <w:noWrap/>
            <w:hideMark/>
          </w:tcPr>
          <w:p w14:paraId="2A788494" w14:textId="77777777" w:rsidR="00803A2F" w:rsidRPr="009A1B1D" w:rsidRDefault="00803A2F" w:rsidP="00800F0C">
            <w:pPr>
              <w:rPr>
                <w:rFonts w:cstheme="minorHAnsi"/>
                <w:sz w:val="20"/>
                <w:szCs w:val="20"/>
              </w:rPr>
            </w:pPr>
            <w:r w:rsidRPr="009A1B1D">
              <w:rPr>
                <w:rFonts w:cstheme="minorHAnsi"/>
                <w:sz w:val="20"/>
                <w:szCs w:val="20"/>
              </w:rPr>
              <w:t>0.08 (-0.14,0.31)</w:t>
            </w:r>
          </w:p>
        </w:tc>
        <w:tc>
          <w:tcPr>
            <w:tcW w:w="957" w:type="dxa"/>
            <w:noWrap/>
            <w:hideMark/>
          </w:tcPr>
          <w:p w14:paraId="6C82F5C2" w14:textId="77777777" w:rsidR="00803A2F" w:rsidRPr="009A1B1D" w:rsidRDefault="00803A2F" w:rsidP="00800F0C">
            <w:pPr>
              <w:rPr>
                <w:rFonts w:cstheme="minorHAnsi"/>
                <w:sz w:val="20"/>
                <w:szCs w:val="20"/>
              </w:rPr>
            </w:pPr>
            <w:r w:rsidRPr="009A1B1D">
              <w:rPr>
                <w:rFonts w:cstheme="minorHAnsi"/>
                <w:sz w:val="20"/>
                <w:szCs w:val="20"/>
              </w:rPr>
              <w:t>0.458</w:t>
            </w:r>
          </w:p>
        </w:tc>
      </w:tr>
      <w:tr w:rsidR="00803A2F" w:rsidRPr="009A1B1D" w14:paraId="31727151" w14:textId="77777777" w:rsidTr="00800F0C">
        <w:trPr>
          <w:trHeight w:val="290"/>
        </w:trPr>
        <w:tc>
          <w:tcPr>
            <w:tcW w:w="2972" w:type="dxa"/>
            <w:noWrap/>
            <w:hideMark/>
          </w:tcPr>
          <w:p w14:paraId="629E4519" w14:textId="77777777" w:rsidR="00803A2F" w:rsidRPr="009A1B1D" w:rsidRDefault="00803A2F" w:rsidP="00800F0C">
            <w:pPr>
              <w:rPr>
                <w:rFonts w:cstheme="minorHAnsi"/>
                <w:sz w:val="20"/>
                <w:szCs w:val="20"/>
              </w:rPr>
            </w:pPr>
            <w:r w:rsidRPr="009A1B1D">
              <w:rPr>
                <w:rFonts w:cstheme="minorHAnsi"/>
                <w:sz w:val="20"/>
                <w:szCs w:val="20"/>
              </w:rPr>
              <w:t>Trabecular thickness</w:t>
            </w:r>
          </w:p>
        </w:tc>
        <w:tc>
          <w:tcPr>
            <w:tcW w:w="1843" w:type="dxa"/>
            <w:noWrap/>
            <w:hideMark/>
          </w:tcPr>
          <w:p w14:paraId="6CCDCDE2" w14:textId="77777777" w:rsidR="00803A2F" w:rsidRPr="009A1B1D" w:rsidRDefault="00803A2F" w:rsidP="00800F0C">
            <w:pPr>
              <w:rPr>
                <w:rFonts w:cstheme="minorHAnsi"/>
                <w:b/>
                <w:bCs/>
                <w:i/>
                <w:iCs/>
                <w:sz w:val="20"/>
                <w:szCs w:val="20"/>
              </w:rPr>
            </w:pPr>
            <w:r w:rsidRPr="009A1B1D">
              <w:rPr>
                <w:rFonts w:cstheme="minorHAnsi"/>
                <w:b/>
                <w:bCs/>
                <w:i/>
                <w:iCs/>
                <w:sz w:val="20"/>
                <w:szCs w:val="20"/>
              </w:rPr>
              <w:t>0.30 (0.12,0.48)</w:t>
            </w:r>
          </w:p>
        </w:tc>
        <w:tc>
          <w:tcPr>
            <w:tcW w:w="992" w:type="dxa"/>
            <w:noWrap/>
            <w:hideMark/>
          </w:tcPr>
          <w:p w14:paraId="2E605655" w14:textId="77777777" w:rsidR="00803A2F" w:rsidRPr="009A1B1D" w:rsidRDefault="00803A2F" w:rsidP="00800F0C">
            <w:pPr>
              <w:rPr>
                <w:rFonts w:cstheme="minorHAnsi"/>
                <w:b/>
                <w:bCs/>
                <w:i/>
                <w:iCs/>
                <w:sz w:val="20"/>
                <w:szCs w:val="20"/>
              </w:rPr>
            </w:pPr>
            <w:r w:rsidRPr="009A1B1D">
              <w:rPr>
                <w:rFonts w:cstheme="minorHAnsi"/>
                <w:b/>
                <w:bCs/>
                <w:i/>
                <w:iCs/>
                <w:sz w:val="20"/>
                <w:szCs w:val="20"/>
              </w:rPr>
              <w:t>0.001</w:t>
            </w:r>
          </w:p>
        </w:tc>
        <w:tc>
          <w:tcPr>
            <w:tcW w:w="1843" w:type="dxa"/>
            <w:noWrap/>
            <w:hideMark/>
          </w:tcPr>
          <w:p w14:paraId="40DCBED7" w14:textId="77777777" w:rsidR="00803A2F" w:rsidRPr="009A1B1D" w:rsidRDefault="00803A2F" w:rsidP="00800F0C">
            <w:pPr>
              <w:rPr>
                <w:rFonts w:cstheme="minorHAnsi"/>
                <w:sz w:val="20"/>
                <w:szCs w:val="20"/>
              </w:rPr>
            </w:pPr>
            <w:r w:rsidRPr="009A1B1D">
              <w:rPr>
                <w:rFonts w:cstheme="minorHAnsi"/>
                <w:sz w:val="20"/>
                <w:szCs w:val="20"/>
              </w:rPr>
              <w:t>-0.01 (-0.35,0.33)</w:t>
            </w:r>
          </w:p>
        </w:tc>
        <w:tc>
          <w:tcPr>
            <w:tcW w:w="992" w:type="dxa"/>
            <w:noWrap/>
            <w:hideMark/>
          </w:tcPr>
          <w:p w14:paraId="6F920E47" w14:textId="77777777" w:rsidR="00803A2F" w:rsidRPr="009A1B1D" w:rsidRDefault="00803A2F" w:rsidP="00800F0C">
            <w:pPr>
              <w:rPr>
                <w:rFonts w:cstheme="minorHAnsi"/>
                <w:sz w:val="20"/>
                <w:szCs w:val="20"/>
              </w:rPr>
            </w:pPr>
            <w:r w:rsidRPr="009A1B1D">
              <w:rPr>
                <w:rFonts w:cstheme="minorHAnsi"/>
                <w:sz w:val="20"/>
                <w:szCs w:val="20"/>
              </w:rPr>
              <w:t>0.948</w:t>
            </w:r>
          </w:p>
        </w:tc>
        <w:tc>
          <w:tcPr>
            <w:tcW w:w="1843" w:type="dxa"/>
            <w:noWrap/>
            <w:hideMark/>
          </w:tcPr>
          <w:p w14:paraId="513AA145" w14:textId="77777777" w:rsidR="00803A2F" w:rsidRPr="009A1B1D" w:rsidRDefault="00803A2F" w:rsidP="00800F0C">
            <w:pPr>
              <w:rPr>
                <w:rFonts w:cstheme="minorHAnsi"/>
                <w:sz w:val="20"/>
                <w:szCs w:val="20"/>
              </w:rPr>
            </w:pPr>
            <w:r w:rsidRPr="009A1B1D">
              <w:rPr>
                <w:rFonts w:cstheme="minorHAnsi"/>
                <w:sz w:val="20"/>
                <w:szCs w:val="20"/>
              </w:rPr>
              <w:t>-0.15 (-0.41,0.10)</w:t>
            </w:r>
          </w:p>
        </w:tc>
        <w:tc>
          <w:tcPr>
            <w:tcW w:w="992" w:type="dxa"/>
            <w:noWrap/>
            <w:hideMark/>
          </w:tcPr>
          <w:p w14:paraId="5149A80F" w14:textId="77777777" w:rsidR="00803A2F" w:rsidRPr="009A1B1D" w:rsidRDefault="00803A2F" w:rsidP="00800F0C">
            <w:pPr>
              <w:rPr>
                <w:rFonts w:cstheme="minorHAnsi"/>
                <w:sz w:val="20"/>
                <w:szCs w:val="20"/>
              </w:rPr>
            </w:pPr>
            <w:r w:rsidRPr="009A1B1D">
              <w:rPr>
                <w:rFonts w:cstheme="minorHAnsi"/>
                <w:sz w:val="20"/>
                <w:szCs w:val="20"/>
              </w:rPr>
              <w:t>0.235</w:t>
            </w:r>
          </w:p>
        </w:tc>
        <w:tc>
          <w:tcPr>
            <w:tcW w:w="1951" w:type="dxa"/>
            <w:noWrap/>
            <w:hideMark/>
          </w:tcPr>
          <w:p w14:paraId="11C1390B" w14:textId="77777777" w:rsidR="00803A2F" w:rsidRPr="009A1B1D" w:rsidRDefault="00803A2F" w:rsidP="00800F0C">
            <w:pPr>
              <w:rPr>
                <w:rFonts w:cstheme="minorHAnsi"/>
                <w:sz w:val="20"/>
                <w:szCs w:val="20"/>
              </w:rPr>
            </w:pPr>
            <w:r w:rsidRPr="009A1B1D">
              <w:rPr>
                <w:rFonts w:cstheme="minorHAnsi"/>
                <w:sz w:val="20"/>
                <w:szCs w:val="20"/>
              </w:rPr>
              <w:t>0.15 (-0.08,0.37)</w:t>
            </w:r>
          </w:p>
        </w:tc>
        <w:tc>
          <w:tcPr>
            <w:tcW w:w="957" w:type="dxa"/>
            <w:noWrap/>
            <w:hideMark/>
          </w:tcPr>
          <w:p w14:paraId="3CB61C8F" w14:textId="77777777" w:rsidR="00803A2F" w:rsidRPr="009A1B1D" w:rsidRDefault="00803A2F" w:rsidP="00800F0C">
            <w:pPr>
              <w:rPr>
                <w:rFonts w:cstheme="minorHAnsi"/>
                <w:sz w:val="20"/>
                <w:szCs w:val="20"/>
              </w:rPr>
            </w:pPr>
            <w:r w:rsidRPr="009A1B1D">
              <w:rPr>
                <w:rFonts w:cstheme="minorHAnsi"/>
                <w:sz w:val="20"/>
                <w:szCs w:val="20"/>
              </w:rPr>
              <w:t>0.197</w:t>
            </w:r>
          </w:p>
        </w:tc>
      </w:tr>
      <w:tr w:rsidR="00803A2F" w:rsidRPr="009A1B1D" w14:paraId="676FE4DA" w14:textId="77777777" w:rsidTr="00800F0C">
        <w:trPr>
          <w:trHeight w:val="290"/>
        </w:trPr>
        <w:tc>
          <w:tcPr>
            <w:tcW w:w="2972" w:type="dxa"/>
            <w:noWrap/>
            <w:hideMark/>
          </w:tcPr>
          <w:p w14:paraId="0E720253" w14:textId="77777777" w:rsidR="00803A2F" w:rsidRPr="009A1B1D" w:rsidRDefault="00803A2F" w:rsidP="00800F0C">
            <w:pPr>
              <w:rPr>
                <w:rFonts w:cstheme="minorHAnsi"/>
                <w:sz w:val="20"/>
                <w:szCs w:val="20"/>
              </w:rPr>
            </w:pPr>
            <w:r w:rsidRPr="009A1B1D">
              <w:rPr>
                <w:rFonts w:cstheme="minorHAnsi"/>
                <w:sz w:val="20"/>
                <w:szCs w:val="20"/>
              </w:rPr>
              <w:t>Trabecular separation</w:t>
            </w:r>
          </w:p>
        </w:tc>
        <w:tc>
          <w:tcPr>
            <w:tcW w:w="1843" w:type="dxa"/>
            <w:noWrap/>
            <w:hideMark/>
          </w:tcPr>
          <w:p w14:paraId="46CFF215" w14:textId="77777777" w:rsidR="00803A2F" w:rsidRPr="009A1B1D" w:rsidRDefault="00803A2F" w:rsidP="00800F0C">
            <w:pPr>
              <w:rPr>
                <w:rFonts w:cstheme="minorHAnsi"/>
                <w:sz w:val="20"/>
                <w:szCs w:val="20"/>
              </w:rPr>
            </w:pPr>
            <w:r w:rsidRPr="009A1B1D">
              <w:rPr>
                <w:rFonts w:cstheme="minorHAnsi"/>
                <w:sz w:val="20"/>
                <w:szCs w:val="20"/>
              </w:rPr>
              <w:t>-0.14 (-0.31,0.04)</w:t>
            </w:r>
          </w:p>
        </w:tc>
        <w:tc>
          <w:tcPr>
            <w:tcW w:w="992" w:type="dxa"/>
            <w:noWrap/>
            <w:hideMark/>
          </w:tcPr>
          <w:p w14:paraId="3286F7DB" w14:textId="77777777" w:rsidR="00803A2F" w:rsidRPr="009A1B1D" w:rsidRDefault="00803A2F" w:rsidP="00800F0C">
            <w:pPr>
              <w:rPr>
                <w:rFonts w:cstheme="minorHAnsi"/>
                <w:sz w:val="20"/>
                <w:szCs w:val="20"/>
              </w:rPr>
            </w:pPr>
            <w:r w:rsidRPr="009A1B1D">
              <w:rPr>
                <w:rFonts w:cstheme="minorHAnsi"/>
                <w:sz w:val="20"/>
                <w:szCs w:val="20"/>
              </w:rPr>
              <w:t>0.129</w:t>
            </w:r>
          </w:p>
        </w:tc>
        <w:tc>
          <w:tcPr>
            <w:tcW w:w="1843" w:type="dxa"/>
            <w:noWrap/>
            <w:hideMark/>
          </w:tcPr>
          <w:p w14:paraId="7EDF596E" w14:textId="77777777" w:rsidR="00803A2F" w:rsidRPr="009A1B1D" w:rsidRDefault="00803A2F" w:rsidP="00800F0C">
            <w:pPr>
              <w:rPr>
                <w:rFonts w:cstheme="minorHAnsi"/>
                <w:sz w:val="20"/>
                <w:szCs w:val="20"/>
              </w:rPr>
            </w:pPr>
            <w:r w:rsidRPr="009A1B1D">
              <w:rPr>
                <w:rFonts w:cstheme="minorHAnsi"/>
                <w:sz w:val="20"/>
                <w:szCs w:val="20"/>
              </w:rPr>
              <w:t>0.09 (-0.25,0.42)</w:t>
            </w:r>
          </w:p>
        </w:tc>
        <w:tc>
          <w:tcPr>
            <w:tcW w:w="992" w:type="dxa"/>
            <w:noWrap/>
            <w:hideMark/>
          </w:tcPr>
          <w:p w14:paraId="5976DF19" w14:textId="77777777" w:rsidR="00803A2F" w:rsidRPr="009A1B1D" w:rsidRDefault="00803A2F" w:rsidP="00800F0C">
            <w:pPr>
              <w:rPr>
                <w:rFonts w:cstheme="minorHAnsi"/>
                <w:sz w:val="20"/>
                <w:szCs w:val="20"/>
              </w:rPr>
            </w:pPr>
            <w:r w:rsidRPr="009A1B1D">
              <w:rPr>
                <w:rFonts w:cstheme="minorHAnsi"/>
                <w:sz w:val="20"/>
                <w:szCs w:val="20"/>
              </w:rPr>
              <w:t>0.609</w:t>
            </w:r>
          </w:p>
        </w:tc>
        <w:tc>
          <w:tcPr>
            <w:tcW w:w="1843" w:type="dxa"/>
            <w:noWrap/>
            <w:hideMark/>
          </w:tcPr>
          <w:p w14:paraId="4059B1F3" w14:textId="77777777" w:rsidR="00803A2F" w:rsidRPr="009A1B1D" w:rsidRDefault="00803A2F" w:rsidP="00800F0C">
            <w:pPr>
              <w:rPr>
                <w:rFonts w:cstheme="minorHAnsi"/>
                <w:sz w:val="20"/>
                <w:szCs w:val="20"/>
              </w:rPr>
            </w:pPr>
            <w:r w:rsidRPr="009A1B1D">
              <w:rPr>
                <w:rFonts w:cstheme="minorHAnsi"/>
                <w:sz w:val="20"/>
                <w:szCs w:val="20"/>
              </w:rPr>
              <w:t>-0.03 (-0.28,0.21)</w:t>
            </w:r>
          </w:p>
        </w:tc>
        <w:tc>
          <w:tcPr>
            <w:tcW w:w="992" w:type="dxa"/>
            <w:noWrap/>
            <w:hideMark/>
          </w:tcPr>
          <w:p w14:paraId="4C0C9862" w14:textId="77777777" w:rsidR="00803A2F" w:rsidRPr="009A1B1D" w:rsidRDefault="00803A2F" w:rsidP="00800F0C">
            <w:pPr>
              <w:rPr>
                <w:rFonts w:cstheme="minorHAnsi"/>
                <w:sz w:val="20"/>
                <w:szCs w:val="20"/>
              </w:rPr>
            </w:pPr>
            <w:r w:rsidRPr="009A1B1D">
              <w:rPr>
                <w:rFonts w:cstheme="minorHAnsi"/>
                <w:sz w:val="20"/>
                <w:szCs w:val="20"/>
              </w:rPr>
              <w:t>0.785</w:t>
            </w:r>
          </w:p>
        </w:tc>
        <w:tc>
          <w:tcPr>
            <w:tcW w:w="1951" w:type="dxa"/>
            <w:noWrap/>
            <w:hideMark/>
          </w:tcPr>
          <w:p w14:paraId="1A3ED107" w14:textId="77777777" w:rsidR="00803A2F" w:rsidRPr="009A1B1D" w:rsidRDefault="00803A2F" w:rsidP="00800F0C">
            <w:pPr>
              <w:rPr>
                <w:rFonts w:cstheme="minorHAnsi"/>
                <w:sz w:val="20"/>
                <w:szCs w:val="20"/>
              </w:rPr>
            </w:pPr>
            <w:r w:rsidRPr="009A1B1D">
              <w:rPr>
                <w:rFonts w:cstheme="minorHAnsi"/>
                <w:sz w:val="20"/>
                <w:szCs w:val="20"/>
              </w:rPr>
              <w:t>-0.09 (-0.31,0.13)</w:t>
            </w:r>
          </w:p>
        </w:tc>
        <w:tc>
          <w:tcPr>
            <w:tcW w:w="957" w:type="dxa"/>
            <w:noWrap/>
            <w:hideMark/>
          </w:tcPr>
          <w:p w14:paraId="76E5C2D2" w14:textId="77777777" w:rsidR="00803A2F" w:rsidRPr="009A1B1D" w:rsidRDefault="00803A2F" w:rsidP="00800F0C">
            <w:pPr>
              <w:rPr>
                <w:rFonts w:cstheme="minorHAnsi"/>
                <w:sz w:val="20"/>
                <w:szCs w:val="20"/>
              </w:rPr>
            </w:pPr>
            <w:r w:rsidRPr="009A1B1D">
              <w:rPr>
                <w:rFonts w:cstheme="minorHAnsi"/>
                <w:sz w:val="20"/>
                <w:szCs w:val="20"/>
              </w:rPr>
              <w:t>0.403</w:t>
            </w:r>
          </w:p>
        </w:tc>
      </w:tr>
      <w:tr w:rsidR="00803A2F" w:rsidRPr="009A1B1D" w14:paraId="5EEB9FB0" w14:textId="77777777" w:rsidTr="00800F0C">
        <w:trPr>
          <w:trHeight w:val="290"/>
        </w:trPr>
        <w:tc>
          <w:tcPr>
            <w:tcW w:w="2972" w:type="dxa"/>
            <w:noWrap/>
            <w:hideMark/>
          </w:tcPr>
          <w:p w14:paraId="4AAB750F" w14:textId="77777777" w:rsidR="00803A2F" w:rsidRPr="009A1B1D" w:rsidRDefault="00803A2F" w:rsidP="00800F0C">
            <w:pPr>
              <w:rPr>
                <w:rFonts w:cstheme="minorHAnsi"/>
                <w:sz w:val="20"/>
                <w:szCs w:val="20"/>
              </w:rPr>
            </w:pPr>
            <w:r w:rsidRPr="009A1B1D">
              <w:rPr>
                <w:rFonts w:cstheme="minorHAnsi"/>
                <w:sz w:val="20"/>
                <w:szCs w:val="20"/>
              </w:rPr>
              <w:t>Cortical area</w:t>
            </w:r>
          </w:p>
        </w:tc>
        <w:tc>
          <w:tcPr>
            <w:tcW w:w="1843" w:type="dxa"/>
            <w:noWrap/>
            <w:hideMark/>
          </w:tcPr>
          <w:p w14:paraId="2EB68F93" w14:textId="77777777" w:rsidR="00803A2F" w:rsidRPr="009A1B1D" w:rsidRDefault="00803A2F" w:rsidP="00800F0C">
            <w:pPr>
              <w:rPr>
                <w:rFonts w:cstheme="minorHAnsi"/>
                <w:b/>
                <w:bCs/>
                <w:i/>
                <w:iCs/>
                <w:sz w:val="20"/>
                <w:szCs w:val="20"/>
              </w:rPr>
            </w:pPr>
            <w:r w:rsidRPr="009A1B1D">
              <w:rPr>
                <w:rFonts w:cstheme="minorHAnsi"/>
                <w:b/>
                <w:bCs/>
                <w:i/>
                <w:iCs/>
                <w:sz w:val="20"/>
                <w:szCs w:val="20"/>
              </w:rPr>
              <w:t>0.16 (0.03,0.29)</w:t>
            </w:r>
          </w:p>
        </w:tc>
        <w:tc>
          <w:tcPr>
            <w:tcW w:w="992" w:type="dxa"/>
            <w:noWrap/>
            <w:hideMark/>
          </w:tcPr>
          <w:p w14:paraId="2CAECD0D" w14:textId="77777777" w:rsidR="00803A2F" w:rsidRPr="009A1B1D" w:rsidRDefault="00803A2F" w:rsidP="00800F0C">
            <w:pPr>
              <w:rPr>
                <w:rFonts w:cstheme="minorHAnsi"/>
                <w:b/>
                <w:bCs/>
                <w:i/>
                <w:iCs/>
                <w:sz w:val="20"/>
                <w:szCs w:val="20"/>
              </w:rPr>
            </w:pPr>
            <w:r w:rsidRPr="009A1B1D">
              <w:rPr>
                <w:rFonts w:cstheme="minorHAnsi"/>
                <w:b/>
                <w:bCs/>
                <w:i/>
                <w:iCs/>
                <w:sz w:val="20"/>
                <w:szCs w:val="20"/>
              </w:rPr>
              <w:t>0.016</w:t>
            </w:r>
          </w:p>
        </w:tc>
        <w:tc>
          <w:tcPr>
            <w:tcW w:w="1843" w:type="dxa"/>
            <w:noWrap/>
            <w:hideMark/>
          </w:tcPr>
          <w:p w14:paraId="48FD2C9C" w14:textId="77777777" w:rsidR="00803A2F" w:rsidRPr="009A1B1D" w:rsidRDefault="00803A2F" w:rsidP="00800F0C">
            <w:pPr>
              <w:rPr>
                <w:rFonts w:cstheme="minorHAnsi"/>
                <w:sz w:val="20"/>
                <w:szCs w:val="20"/>
              </w:rPr>
            </w:pPr>
            <w:r w:rsidRPr="009A1B1D">
              <w:rPr>
                <w:rFonts w:cstheme="minorHAnsi"/>
                <w:sz w:val="20"/>
                <w:szCs w:val="20"/>
              </w:rPr>
              <w:t>0.16 (-0.08,0.41)</w:t>
            </w:r>
          </w:p>
        </w:tc>
        <w:tc>
          <w:tcPr>
            <w:tcW w:w="992" w:type="dxa"/>
            <w:noWrap/>
            <w:hideMark/>
          </w:tcPr>
          <w:p w14:paraId="33A5420D" w14:textId="77777777" w:rsidR="00803A2F" w:rsidRPr="009A1B1D" w:rsidRDefault="00803A2F" w:rsidP="00800F0C">
            <w:pPr>
              <w:rPr>
                <w:rFonts w:cstheme="minorHAnsi"/>
                <w:sz w:val="20"/>
                <w:szCs w:val="20"/>
              </w:rPr>
            </w:pPr>
            <w:r w:rsidRPr="009A1B1D">
              <w:rPr>
                <w:rFonts w:cstheme="minorHAnsi"/>
                <w:sz w:val="20"/>
                <w:szCs w:val="20"/>
              </w:rPr>
              <w:t>0.196</w:t>
            </w:r>
          </w:p>
        </w:tc>
        <w:tc>
          <w:tcPr>
            <w:tcW w:w="1843" w:type="dxa"/>
            <w:noWrap/>
            <w:hideMark/>
          </w:tcPr>
          <w:p w14:paraId="65E3BD58" w14:textId="77777777" w:rsidR="00803A2F" w:rsidRPr="009A1B1D" w:rsidRDefault="00803A2F" w:rsidP="00800F0C">
            <w:pPr>
              <w:rPr>
                <w:rFonts w:cstheme="minorHAnsi"/>
                <w:sz w:val="20"/>
                <w:szCs w:val="20"/>
              </w:rPr>
            </w:pPr>
            <w:r w:rsidRPr="009A1B1D">
              <w:rPr>
                <w:rFonts w:cstheme="minorHAnsi"/>
                <w:sz w:val="20"/>
                <w:szCs w:val="20"/>
              </w:rPr>
              <w:t>-0.13 (-0.31,0.05)</w:t>
            </w:r>
          </w:p>
        </w:tc>
        <w:tc>
          <w:tcPr>
            <w:tcW w:w="992" w:type="dxa"/>
            <w:noWrap/>
            <w:hideMark/>
          </w:tcPr>
          <w:p w14:paraId="6CE3C3E4" w14:textId="77777777" w:rsidR="00803A2F" w:rsidRPr="009A1B1D" w:rsidRDefault="00803A2F" w:rsidP="00800F0C">
            <w:pPr>
              <w:rPr>
                <w:rFonts w:cstheme="minorHAnsi"/>
                <w:sz w:val="20"/>
                <w:szCs w:val="20"/>
              </w:rPr>
            </w:pPr>
            <w:r w:rsidRPr="009A1B1D">
              <w:rPr>
                <w:rFonts w:cstheme="minorHAnsi"/>
                <w:sz w:val="20"/>
                <w:szCs w:val="20"/>
              </w:rPr>
              <w:t>0.160</w:t>
            </w:r>
          </w:p>
        </w:tc>
        <w:tc>
          <w:tcPr>
            <w:tcW w:w="1951" w:type="dxa"/>
            <w:noWrap/>
            <w:hideMark/>
          </w:tcPr>
          <w:p w14:paraId="78DEE362" w14:textId="77777777" w:rsidR="00803A2F" w:rsidRPr="009A1B1D" w:rsidRDefault="00803A2F" w:rsidP="00800F0C">
            <w:pPr>
              <w:rPr>
                <w:rFonts w:cstheme="minorHAnsi"/>
                <w:sz w:val="20"/>
                <w:szCs w:val="20"/>
              </w:rPr>
            </w:pPr>
            <w:r w:rsidRPr="009A1B1D">
              <w:rPr>
                <w:rFonts w:cstheme="minorHAnsi"/>
                <w:sz w:val="20"/>
                <w:szCs w:val="20"/>
              </w:rPr>
              <w:t>0.04 (-0.12,0.21)</w:t>
            </w:r>
          </w:p>
        </w:tc>
        <w:tc>
          <w:tcPr>
            <w:tcW w:w="957" w:type="dxa"/>
            <w:noWrap/>
            <w:hideMark/>
          </w:tcPr>
          <w:p w14:paraId="19C613A0" w14:textId="77777777" w:rsidR="00803A2F" w:rsidRPr="009A1B1D" w:rsidRDefault="00803A2F" w:rsidP="00800F0C">
            <w:pPr>
              <w:rPr>
                <w:rFonts w:cstheme="minorHAnsi"/>
                <w:sz w:val="20"/>
                <w:szCs w:val="20"/>
              </w:rPr>
            </w:pPr>
            <w:r w:rsidRPr="009A1B1D">
              <w:rPr>
                <w:rFonts w:cstheme="minorHAnsi"/>
                <w:sz w:val="20"/>
                <w:szCs w:val="20"/>
              </w:rPr>
              <w:t>0.613</w:t>
            </w:r>
          </w:p>
        </w:tc>
      </w:tr>
      <w:tr w:rsidR="00803A2F" w:rsidRPr="009A1B1D" w14:paraId="6470E0E8" w14:textId="77777777" w:rsidTr="00800F0C">
        <w:trPr>
          <w:trHeight w:val="290"/>
        </w:trPr>
        <w:tc>
          <w:tcPr>
            <w:tcW w:w="2972" w:type="dxa"/>
            <w:noWrap/>
            <w:hideMark/>
          </w:tcPr>
          <w:p w14:paraId="105A167B" w14:textId="77777777" w:rsidR="00803A2F" w:rsidRPr="009A1B1D" w:rsidRDefault="00803A2F" w:rsidP="00800F0C">
            <w:pPr>
              <w:rPr>
                <w:rFonts w:cstheme="minorHAnsi"/>
                <w:sz w:val="20"/>
                <w:szCs w:val="20"/>
              </w:rPr>
            </w:pPr>
            <w:r w:rsidRPr="009A1B1D">
              <w:rPr>
                <w:rFonts w:cstheme="minorHAnsi"/>
                <w:sz w:val="20"/>
                <w:szCs w:val="20"/>
              </w:rPr>
              <w:t>Cortical density</w:t>
            </w:r>
          </w:p>
        </w:tc>
        <w:tc>
          <w:tcPr>
            <w:tcW w:w="1843" w:type="dxa"/>
            <w:noWrap/>
            <w:hideMark/>
          </w:tcPr>
          <w:p w14:paraId="6B1D239B" w14:textId="77777777" w:rsidR="00803A2F" w:rsidRPr="009A1B1D" w:rsidRDefault="00803A2F" w:rsidP="00800F0C">
            <w:pPr>
              <w:rPr>
                <w:rFonts w:cstheme="minorHAnsi"/>
                <w:b/>
                <w:bCs/>
                <w:i/>
                <w:iCs/>
                <w:sz w:val="20"/>
                <w:szCs w:val="20"/>
              </w:rPr>
            </w:pPr>
            <w:r w:rsidRPr="009A1B1D">
              <w:rPr>
                <w:rFonts w:cstheme="minorHAnsi"/>
                <w:b/>
                <w:bCs/>
                <w:i/>
                <w:iCs/>
                <w:sz w:val="20"/>
                <w:szCs w:val="20"/>
              </w:rPr>
              <w:t>0.19 (0.01,0.38)</w:t>
            </w:r>
          </w:p>
        </w:tc>
        <w:tc>
          <w:tcPr>
            <w:tcW w:w="992" w:type="dxa"/>
            <w:noWrap/>
            <w:hideMark/>
          </w:tcPr>
          <w:p w14:paraId="57EBD09E" w14:textId="77777777" w:rsidR="00803A2F" w:rsidRPr="009A1B1D" w:rsidRDefault="00803A2F" w:rsidP="00800F0C">
            <w:pPr>
              <w:rPr>
                <w:rFonts w:cstheme="minorHAnsi"/>
                <w:b/>
                <w:bCs/>
                <w:i/>
                <w:iCs/>
                <w:sz w:val="20"/>
                <w:szCs w:val="20"/>
              </w:rPr>
            </w:pPr>
            <w:r w:rsidRPr="009A1B1D">
              <w:rPr>
                <w:rFonts w:cstheme="minorHAnsi"/>
                <w:b/>
                <w:bCs/>
                <w:i/>
                <w:iCs/>
                <w:sz w:val="20"/>
                <w:szCs w:val="20"/>
              </w:rPr>
              <w:t>0.043</w:t>
            </w:r>
          </w:p>
        </w:tc>
        <w:tc>
          <w:tcPr>
            <w:tcW w:w="1843" w:type="dxa"/>
            <w:noWrap/>
            <w:hideMark/>
          </w:tcPr>
          <w:p w14:paraId="0CAF190A" w14:textId="77777777" w:rsidR="00803A2F" w:rsidRPr="009A1B1D" w:rsidRDefault="00803A2F" w:rsidP="00800F0C">
            <w:pPr>
              <w:rPr>
                <w:rFonts w:cstheme="minorHAnsi"/>
                <w:b/>
                <w:bCs/>
                <w:i/>
                <w:iCs/>
                <w:sz w:val="20"/>
                <w:szCs w:val="20"/>
              </w:rPr>
            </w:pPr>
            <w:r w:rsidRPr="009A1B1D">
              <w:rPr>
                <w:rFonts w:cstheme="minorHAnsi"/>
                <w:b/>
                <w:bCs/>
                <w:i/>
                <w:iCs/>
                <w:sz w:val="20"/>
                <w:szCs w:val="20"/>
              </w:rPr>
              <w:t>0.36 (0.01,0.71)</w:t>
            </w:r>
          </w:p>
        </w:tc>
        <w:tc>
          <w:tcPr>
            <w:tcW w:w="992" w:type="dxa"/>
            <w:noWrap/>
            <w:hideMark/>
          </w:tcPr>
          <w:p w14:paraId="34604DBB" w14:textId="77777777" w:rsidR="00803A2F" w:rsidRPr="009A1B1D" w:rsidRDefault="00803A2F" w:rsidP="00800F0C">
            <w:pPr>
              <w:rPr>
                <w:rFonts w:cstheme="minorHAnsi"/>
                <w:b/>
                <w:bCs/>
                <w:i/>
                <w:iCs/>
                <w:sz w:val="20"/>
                <w:szCs w:val="20"/>
              </w:rPr>
            </w:pPr>
            <w:r w:rsidRPr="009A1B1D">
              <w:rPr>
                <w:rFonts w:cstheme="minorHAnsi"/>
                <w:b/>
                <w:bCs/>
                <w:i/>
                <w:iCs/>
                <w:sz w:val="20"/>
                <w:szCs w:val="20"/>
              </w:rPr>
              <w:t>0.041</w:t>
            </w:r>
          </w:p>
        </w:tc>
        <w:tc>
          <w:tcPr>
            <w:tcW w:w="1843" w:type="dxa"/>
            <w:noWrap/>
            <w:hideMark/>
          </w:tcPr>
          <w:p w14:paraId="6D92C224" w14:textId="77777777" w:rsidR="00803A2F" w:rsidRPr="009A1B1D" w:rsidRDefault="00803A2F" w:rsidP="00800F0C">
            <w:pPr>
              <w:rPr>
                <w:rFonts w:cstheme="minorHAnsi"/>
                <w:sz w:val="20"/>
                <w:szCs w:val="20"/>
              </w:rPr>
            </w:pPr>
            <w:r w:rsidRPr="009A1B1D">
              <w:rPr>
                <w:rFonts w:cstheme="minorHAnsi"/>
                <w:sz w:val="20"/>
                <w:szCs w:val="20"/>
              </w:rPr>
              <w:t>-0.16 (-0.42,0.10)</w:t>
            </w:r>
          </w:p>
        </w:tc>
        <w:tc>
          <w:tcPr>
            <w:tcW w:w="992" w:type="dxa"/>
            <w:noWrap/>
            <w:hideMark/>
          </w:tcPr>
          <w:p w14:paraId="322EDCA9" w14:textId="77777777" w:rsidR="00803A2F" w:rsidRPr="009A1B1D" w:rsidRDefault="00803A2F" w:rsidP="00800F0C">
            <w:pPr>
              <w:rPr>
                <w:rFonts w:cstheme="minorHAnsi"/>
                <w:sz w:val="20"/>
                <w:szCs w:val="20"/>
              </w:rPr>
            </w:pPr>
            <w:r w:rsidRPr="009A1B1D">
              <w:rPr>
                <w:rFonts w:cstheme="minorHAnsi"/>
                <w:sz w:val="20"/>
                <w:szCs w:val="20"/>
              </w:rPr>
              <w:t>0.213</w:t>
            </w:r>
          </w:p>
        </w:tc>
        <w:tc>
          <w:tcPr>
            <w:tcW w:w="1951" w:type="dxa"/>
            <w:noWrap/>
            <w:hideMark/>
          </w:tcPr>
          <w:p w14:paraId="4AD4035B" w14:textId="77777777" w:rsidR="00803A2F" w:rsidRPr="009A1B1D" w:rsidRDefault="00803A2F" w:rsidP="00800F0C">
            <w:pPr>
              <w:rPr>
                <w:rFonts w:cstheme="minorHAnsi"/>
                <w:sz w:val="20"/>
                <w:szCs w:val="20"/>
              </w:rPr>
            </w:pPr>
            <w:r w:rsidRPr="009A1B1D">
              <w:rPr>
                <w:rFonts w:cstheme="minorHAnsi"/>
                <w:sz w:val="20"/>
                <w:szCs w:val="20"/>
              </w:rPr>
              <w:t>0.12 (-0.11,0.35)</w:t>
            </w:r>
          </w:p>
        </w:tc>
        <w:tc>
          <w:tcPr>
            <w:tcW w:w="957" w:type="dxa"/>
            <w:noWrap/>
            <w:hideMark/>
          </w:tcPr>
          <w:p w14:paraId="42918A3B" w14:textId="77777777" w:rsidR="00803A2F" w:rsidRPr="009A1B1D" w:rsidRDefault="00803A2F" w:rsidP="00800F0C">
            <w:pPr>
              <w:rPr>
                <w:rFonts w:cstheme="minorHAnsi"/>
                <w:sz w:val="20"/>
                <w:szCs w:val="20"/>
              </w:rPr>
            </w:pPr>
            <w:r w:rsidRPr="009A1B1D">
              <w:rPr>
                <w:rFonts w:cstheme="minorHAnsi"/>
                <w:sz w:val="20"/>
                <w:szCs w:val="20"/>
              </w:rPr>
              <w:t>0.320</w:t>
            </w:r>
          </w:p>
        </w:tc>
      </w:tr>
      <w:tr w:rsidR="00803A2F" w:rsidRPr="009A1B1D" w14:paraId="0186ABAB" w14:textId="77777777" w:rsidTr="00800F0C">
        <w:trPr>
          <w:trHeight w:val="290"/>
        </w:trPr>
        <w:tc>
          <w:tcPr>
            <w:tcW w:w="2972" w:type="dxa"/>
            <w:noWrap/>
            <w:hideMark/>
          </w:tcPr>
          <w:p w14:paraId="59711E90" w14:textId="77777777" w:rsidR="00803A2F" w:rsidRPr="009A1B1D" w:rsidRDefault="00803A2F" w:rsidP="00800F0C">
            <w:pPr>
              <w:rPr>
                <w:rFonts w:cstheme="minorHAnsi"/>
                <w:sz w:val="20"/>
                <w:szCs w:val="20"/>
              </w:rPr>
            </w:pPr>
            <w:r w:rsidRPr="009A1B1D">
              <w:rPr>
                <w:rFonts w:cstheme="minorHAnsi"/>
                <w:sz w:val="20"/>
                <w:szCs w:val="20"/>
              </w:rPr>
              <w:t>Cortical porosity</w:t>
            </w:r>
          </w:p>
        </w:tc>
        <w:tc>
          <w:tcPr>
            <w:tcW w:w="1843" w:type="dxa"/>
            <w:noWrap/>
            <w:hideMark/>
          </w:tcPr>
          <w:p w14:paraId="63AE64EF" w14:textId="77777777" w:rsidR="00803A2F" w:rsidRPr="009A1B1D" w:rsidRDefault="00803A2F" w:rsidP="00800F0C">
            <w:pPr>
              <w:rPr>
                <w:rFonts w:cstheme="minorHAnsi"/>
                <w:sz w:val="20"/>
                <w:szCs w:val="20"/>
              </w:rPr>
            </w:pPr>
            <w:r w:rsidRPr="009A1B1D">
              <w:rPr>
                <w:rFonts w:cstheme="minorHAnsi"/>
                <w:sz w:val="20"/>
                <w:szCs w:val="20"/>
              </w:rPr>
              <w:t>0.06 (-0.14,0.25)</w:t>
            </w:r>
          </w:p>
        </w:tc>
        <w:tc>
          <w:tcPr>
            <w:tcW w:w="992" w:type="dxa"/>
            <w:noWrap/>
            <w:hideMark/>
          </w:tcPr>
          <w:p w14:paraId="346310DF" w14:textId="77777777" w:rsidR="00803A2F" w:rsidRPr="009A1B1D" w:rsidRDefault="00803A2F" w:rsidP="00800F0C">
            <w:pPr>
              <w:rPr>
                <w:rFonts w:cstheme="minorHAnsi"/>
                <w:sz w:val="20"/>
                <w:szCs w:val="20"/>
              </w:rPr>
            </w:pPr>
            <w:r w:rsidRPr="009A1B1D">
              <w:rPr>
                <w:rFonts w:cstheme="minorHAnsi"/>
                <w:sz w:val="20"/>
                <w:szCs w:val="20"/>
              </w:rPr>
              <w:t>0.571</w:t>
            </w:r>
          </w:p>
        </w:tc>
        <w:tc>
          <w:tcPr>
            <w:tcW w:w="1843" w:type="dxa"/>
            <w:noWrap/>
            <w:hideMark/>
          </w:tcPr>
          <w:p w14:paraId="578B1201" w14:textId="77777777" w:rsidR="00803A2F" w:rsidRPr="009A1B1D" w:rsidRDefault="00803A2F" w:rsidP="00800F0C">
            <w:pPr>
              <w:rPr>
                <w:rFonts w:cstheme="minorHAnsi"/>
                <w:sz w:val="20"/>
                <w:szCs w:val="20"/>
              </w:rPr>
            </w:pPr>
            <w:r w:rsidRPr="009A1B1D">
              <w:rPr>
                <w:rFonts w:cstheme="minorHAnsi"/>
                <w:sz w:val="20"/>
                <w:szCs w:val="20"/>
              </w:rPr>
              <w:t>-0.25 (-0.61,0.11)</w:t>
            </w:r>
          </w:p>
        </w:tc>
        <w:tc>
          <w:tcPr>
            <w:tcW w:w="992" w:type="dxa"/>
            <w:noWrap/>
            <w:hideMark/>
          </w:tcPr>
          <w:p w14:paraId="0D3E85C9" w14:textId="77777777" w:rsidR="00803A2F" w:rsidRPr="009A1B1D" w:rsidRDefault="00803A2F" w:rsidP="00800F0C">
            <w:pPr>
              <w:rPr>
                <w:rFonts w:cstheme="minorHAnsi"/>
                <w:sz w:val="20"/>
                <w:szCs w:val="20"/>
              </w:rPr>
            </w:pPr>
            <w:r w:rsidRPr="009A1B1D">
              <w:rPr>
                <w:rFonts w:cstheme="minorHAnsi"/>
                <w:sz w:val="20"/>
                <w:szCs w:val="20"/>
              </w:rPr>
              <w:t>0.169</w:t>
            </w:r>
          </w:p>
        </w:tc>
        <w:tc>
          <w:tcPr>
            <w:tcW w:w="1843" w:type="dxa"/>
            <w:noWrap/>
            <w:hideMark/>
          </w:tcPr>
          <w:p w14:paraId="329F2632" w14:textId="77777777" w:rsidR="00803A2F" w:rsidRPr="009A1B1D" w:rsidRDefault="00803A2F" w:rsidP="00800F0C">
            <w:pPr>
              <w:rPr>
                <w:rFonts w:cstheme="minorHAnsi"/>
                <w:sz w:val="20"/>
                <w:szCs w:val="20"/>
              </w:rPr>
            </w:pPr>
            <w:r w:rsidRPr="009A1B1D">
              <w:rPr>
                <w:rFonts w:cstheme="minorHAnsi"/>
                <w:sz w:val="20"/>
                <w:szCs w:val="20"/>
              </w:rPr>
              <w:t>-0.09 (-0.36,0.18)</w:t>
            </w:r>
          </w:p>
        </w:tc>
        <w:tc>
          <w:tcPr>
            <w:tcW w:w="992" w:type="dxa"/>
            <w:noWrap/>
            <w:hideMark/>
          </w:tcPr>
          <w:p w14:paraId="1E890C28" w14:textId="77777777" w:rsidR="00803A2F" w:rsidRPr="009A1B1D" w:rsidRDefault="00803A2F" w:rsidP="00800F0C">
            <w:pPr>
              <w:rPr>
                <w:rFonts w:cstheme="minorHAnsi"/>
                <w:sz w:val="20"/>
                <w:szCs w:val="20"/>
              </w:rPr>
            </w:pPr>
            <w:r w:rsidRPr="009A1B1D">
              <w:rPr>
                <w:rFonts w:cstheme="minorHAnsi"/>
                <w:sz w:val="20"/>
                <w:szCs w:val="20"/>
              </w:rPr>
              <w:t>0.505</w:t>
            </w:r>
          </w:p>
        </w:tc>
        <w:tc>
          <w:tcPr>
            <w:tcW w:w="1951" w:type="dxa"/>
            <w:noWrap/>
            <w:hideMark/>
          </w:tcPr>
          <w:p w14:paraId="0AA412A8" w14:textId="77777777" w:rsidR="00803A2F" w:rsidRPr="009A1B1D" w:rsidRDefault="00803A2F" w:rsidP="00800F0C">
            <w:pPr>
              <w:rPr>
                <w:rFonts w:cstheme="minorHAnsi"/>
                <w:sz w:val="20"/>
                <w:szCs w:val="20"/>
              </w:rPr>
            </w:pPr>
            <w:r w:rsidRPr="009A1B1D">
              <w:rPr>
                <w:rFonts w:cstheme="minorHAnsi"/>
                <w:sz w:val="20"/>
                <w:szCs w:val="20"/>
              </w:rPr>
              <w:t>-0.08 (-0.32,0.16)</w:t>
            </w:r>
          </w:p>
        </w:tc>
        <w:tc>
          <w:tcPr>
            <w:tcW w:w="957" w:type="dxa"/>
            <w:noWrap/>
            <w:hideMark/>
          </w:tcPr>
          <w:p w14:paraId="536C6C61" w14:textId="77777777" w:rsidR="00803A2F" w:rsidRPr="009A1B1D" w:rsidRDefault="00803A2F" w:rsidP="00800F0C">
            <w:pPr>
              <w:rPr>
                <w:rFonts w:cstheme="minorHAnsi"/>
                <w:sz w:val="20"/>
                <w:szCs w:val="20"/>
              </w:rPr>
            </w:pPr>
            <w:r w:rsidRPr="009A1B1D">
              <w:rPr>
                <w:rFonts w:cstheme="minorHAnsi"/>
                <w:sz w:val="20"/>
                <w:szCs w:val="20"/>
              </w:rPr>
              <w:t>0.510</w:t>
            </w:r>
          </w:p>
        </w:tc>
      </w:tr>
      <w:tr w:rsidR="00803A2F" w:rsidRPr="009A1B1D" w14:paraId="43C8BEB1" w14:textId="77777777" w:rsidTr="00800F0C">
        <w:trPr>
          <w:trHeight w:val="290"/>
        </w:trPr>
        <w:tc>
          <w:tcPr>
            <w:tcW w:w="2972" w:type="dxa"/>
            <w:noWrap/>
            <w:hideMark/>
          </w:tcPr>
          <w:p w14:paraId="26747E36" w14:textId="77777777" w:rsidR="00803A2F" w:rsidRPr="009A1B1D" w:rsidRDefault="00803A2F" w:rsidP="00800F0C">
            <w:pPr>
              <w:rPr>
                <w:rFonts w:cstheme="minorHAnsi"/>
                <w:sz w:val="20"/>
                <w:szCs w:val="20"/>
              </w:rPr>
            </w:pPr>
            <w:r w:rsidRPr="009A1B1D">
              <w:rPr>
                <w:rFonts w:cstheme="minorHAnsi"/>
                <w:sz w:val="20"/>
                <w:szCs w:val="20"/>
              </w:rPr>
              <w:t>Cortical thickness</w:t>
            </w:r>
          </w:p>
        </w:tc>
        <w:tc>
          <w:tcPr>
            <w:tcW w:w="1843" w:type="dxa"/>
            <w:noWrap/>
            <w:hideMark/>
          </w:tcPr>
          <w:p w14:paraId="5E1AB535" w14:textId="77777777" w:rsidR="00803A2F" w:rsidRPr="009A1B1D" w:rsidRDefault="00803A2F" w:rsidP="00800F0C">
            <w:pPr>
              <w:rPr>
                <w:rFonts w:cstheme="minorHAnsi"/>
                <w:b/>
                <w:bCs/>
                <w:i/>
                <w:iCs/>
                <w:sz w:val="20"/>
                <w:szCs w:val="20"/>
              </w:rPr>
            </w:pPr>
            <w:r w:rsidRPr="009A1B1D">
              <w:rPr>
                <w:rFonts w:cstheme="minorHAnsi"/>
                <w:b/>
                <w:bCs/>
                <w:i/>
                <w:iCs/>
                <w:sz w:val="20"/>
                <w:szCs w:val="20"/>
              </w:rPr>
              <w:t>0.19 (0.02,0.36)</w:t>
            </w:r>
          </w:p>
        </w:tc>
        <w:tc>
          <w:tcPr>
            <w:tcW w:w="992" w:type="dxa"/>
            <w:noWrap/>
            <w:hideMark/>
          </w:tcPr>
          <w:p w14:paraId="41A6A48F" w14:textId="77777777" w:rsidR="00803A2F" w:rsidRPr="009A1B1D" w:rsidRDefault="00803A2F" w:rsidP="00800F0C">
            <w:pPr>
              <w:rPr>
                <w:rFonts w:cstheme="minorHAnsi"/>
                <w:b/>
                <w:bCs/>
                <w:i/>
                <w:iCs/>
                <w:sz w:val="20"/>
                <w:szCs w:val="20"/>
              </w:rPr>
            </w:pPr>
            <w:r w:rsidRPr="009A1B1D">
              <w:rPr>
                <w:rFonts w:cstheme="minorHAnsi"/>
                <w:b/>
                <w:bCs/>
                <w:i/>
                <w:iCs/>
                <w:sz w:val="20"/>
                <w:szCs w:val="20"/>
              </w:rPr>
              <w:t>0.028</w:t>
            </w:r>
          </w:p>
        </w:tc>
        <w:tc>
          <w:tcPr>
            <w:tcW w:w="1843" w:type="dxa"/>
            <w:noWrap/>
            <w:hideMark/>
          </w:tcPr>
          <w:p w14:paraId="3103CC21" w14:textId="77777777" w:rsidR="00803A2F" w:rsidRPr="009A1B1D" w:rsidRDefault="00803A2F" w:rsidP="00800F0C">
            <w:pPr>
              <w:rPr>
                <w:rFonts w:cstheme="minorHAnsi"/>
                <w:sz w:val="20"/>
                <w:szCs w:val="20"/>
              </w:rPr>
            </w:pPr>
            <w:r w:rsidRPr="009A1B1D">
              <w:rPr>
                <w:rFonts w:cstheme="minorHAnsi"/>
                <w:sz w:val="20"/>
                <w:szCs w:val="20"/>
              </w:rPr>
              <w:t>0.26 (-0.06,0.57)</w:t>
            </w:r>
          </w:p>
        </w:tc>
        <w:tc>
          <w:tcPr>
            <w:tcW w:w="992" w:type="dxa"/>
            <w:noWrap/>
            <w:hideMark/>
          </w:tcPr>
          <w:p w14:paraId="79BAE115" w14:textId="77777777" w:rsidR="00803A2F" w:rsidRPr="009A1B1D" w:rsidRDefault="00803A2F" w:rsidP="00800F0C">
            <w:pPr>
              <w:rPr>
                <w:rFonts w:cstheme="minorHAnsi"/>
                <w:sz w:val="20"/>
                <w:szCs w:val="20"/>
              </w:rPr>
            </w:pPr>
            <w:r w:rsidRPr="009A1B1D">
              <w:rPr>
                <w:rFonts w:cstheme="minorHAnsi"/>
                <w:sz w:val="20"/>
                <w:szCs w:val="20"/>
              </w:rPr>
              <w:t>0.106</w:t>
            </w:r>
          </w:p>
        </w:tc>
        <w:tc>
          <w:tcPr>
            <w:tcW w:w="1843" w:type="dxa"/>
            <w:noWrap/>
            <w:hideMark/>
          </w:tcPr>
          <w:p w14:paraId="1159CD54" w14:textId="77777777" w:rsidR="00803A2F" w:rsidRPr="009A1B1D" w:rsidRDefault="00803A2F" w:rsidP="00800F0C">
            <w:pPr>
              <w:rPr>
                <w:rFonts w:cstheme="minorHAnsi"/>
                <w:sz w:val="20"/>
                <w:szCs w:val="20"/>
              </w:rPr>
            </w:pPr>
            <w:r w:rsidRPr="009A1B1D">
              <w:rPr>
                <w:rFonts w:cstheme="minorHAnsi"/>
                <w:sz w:val="20"/>
                <w:szCs w:val="20"/>
              </w:rPr>
              <w:t>-0.21 (-0.44,0.02)</w:t>
            </w:r>
          </w:p>
        </w:tc>
        <w:tc>
          <w:tcPr>
            <w:tcW w:w="992" w:type="dxa"/>
            <w:noWrap/>
            <w:hideMark/>
          </w:tcPr>
          <w:p w14:paraId="3D26DC2B" w14:textId="77777777" w:rsidR="00803A2F" w:rsidRPr="009A1B1D" w:rsidRDefault="00803A2F" w:rsidP="00800F0C">
            <w:pPr>
              <w:rPr>
                <w:rFonts w:cstheme="minorHAnsi"/>
                <w:sz w:val="20"/>
                <w:szCs w:val="20"/>
              </w:rPr>
            </w:pPr>
            <w:r w:rsidRPr="009A1B1D">
              <w:rPr>
                <w:rFonts w:cstheme="minorHAnsi"/>
                <w:sz w:val="20"/>
                <w:szCs w:val="20"/>
              </w:rPr>
              <w:t>0.079</w:t>
            </w:r>
          </w:p>
        </w:tc>
        <w:tc>
          <w:tcPr>
            <w:tcW w:w="1951" w:type="dxa"/>
            <w:noWrap/>
            <w:hideMark/>
          </w:tcPr>
          <w:p w14:paraId="16D9307F" w14:textId="77777777" w:rsidR="00803A2F" w:rsidRPr="009A1B1D" w:rsidRDefault="00803A2F" w:rsidP="00800F0C">
            <w:pPr>
              <w:rPr>
                <w:rFonts w:cstheme="minorHAnsi"/>
                <w:sz w:val="20"/>
                <w:szCs w:val="20"/>
              </w:rPr>
            </w:pPr>
            <w:r w:rsidRPr="009A1B1D">
              <w:rPr>
                <w:rFonts w:cstheme="minorHAnsi"/>
                <w:sz w:val="20"/>
                <w:szCs w:val="20"/>
              </w:rPr>
              <w:t>0.08 (-0.12,0.29)</w:t>
            </w:r>
          </w:p>
        </w:tc>
        <w:tc>
          <w:tcPr>
            <w:tcW w:w="957" w:type="dxa"/>
            <w:noWrap/>
            <w:hideMark/>
          </w:tcPr>
          <w:p w14:paraId="25262791" w14:textId="77777777" w:rsidR="00803A2F" w:rsidRPr="009A1B1D" w:rsidRDefault="00803A2F" w:rsidP="00800F0C">
            <w:pPr>
              <w:rPr>
                <w:rFonts w:cstheme="minorHAnsi"/>
                <w:sz w:val="20"/>
                <w:szCs w:val="20"/>
              </w:rPr>
            </w:pPr>
            <w:r w:rsidRPr="009A1B1D">
              <w:rPr>
                <w:rFonts w:cstheme="minorHAnsi"/>
                <w:sz w:val="20"/>
                <w:szCs w:val="20"/>
              </w:rPr>
              <w:t>0.429</w:t>
            </w:r>
          </w:p>
        </w:tc>
      </w:tr>
      <w:tr w:rsidR="00803A2F" w:rsidRPr="009A1B1D" w14:paraId="16041111" w14:textId="77777777" w:rsidTr="00800F0C">
        <w:trPr>
          <w:trHeight w:val="290"/>
        </w:trPr>
        <w:tc>
          <w:tcPr>
            <w:tcW w:w="2972" w:type="dxa"/>
            <w:noWrap/>
            <w:hideMark/>
          </w:tcPr>
          <w:p w14:paraId="07485E0D" w14:textId="77777777" w:rsidR="00803A2F" w:rsidRPr="009A1B1D" w:rsidRDefault="00803A2F" w:rsidP="00800F0C">
            <w:pPr>
              <w:rPr>
                <w:rFonts w:cstheme="minorHAnsi"/>
                <w:sz w:val="20"/>
                <w:szCs w:val="20"/>
              </w:rPr>
            </w:pPr>
            <w:r w:rsidRPr="009A1B1D">
              <w:rPr>
                <w:rFonts w:cstheme="minorHAnsi"/>
                <w:sz w:val="20"/>
                <w:szCs w:val="20"/>
              </w:rPr>
              <w:t>Cortical pore diameter</w:t>
            </w:r>
          </w:p>
        </w:tc>
        <w:tc>
          <w:tcPr>
            <w:tcW w:w="1843" w:type="dxa"/>
            <w:noWrap/>
            <w:hideMark/>
          </w:tcPr>
          <w:p w14:paraId="7E4CD2B7" w14:textId="77777777" w:rsidR="00803A2F" w:rsidRPr="009A1B1D" w:rsidRDefault="00803A2F" w:rsidP="00800F0C">
            <w:pPr>
              <w:rPr>
                <w:rFonts w:cstheme="minorHAnsi"/>
                <w:sz w:val="20"/>
                <w:szCs w:val="20"/>
              </w:rPr>
            </w:pPr>
            <w:r w:rsidRPr="009A1B1D">
              <w:rPr>
                <w:rFonts w:cstheme="minorHAnsi"/>
                <w:sz w:val="20"/>
                <w:szCs w:val="20"/>
              </w:rPr>
              <w:t>0.07 (-0.13,0.27)</w:t>
            </w:r>
          </w:p>
        </w:tc>
        <w:tc>
          <w:tcPr>
            <w:tcW w:w="992" w:type="dxa"/>
            <w:noWrap/>
            <w:hideMark/>
          </w:tcPr>
          <w:p w14:paraId="643CA6F2" w14:textId="77777777" w:rsidR="00803A2F" w:rsidRPr="009A1B1D" w:rsidRDefault="00803A2F" w:rsidP="00800F0C">
            <w:pPr>
              <w:rPr>
                <w:rFonts w:cstheme="minorHAnsi"/>
                <w:sz w:val="20"/>
                <w:szCs w:val="20"/>
              </w:rPr>
            </w:pPr>
            <w:r w:rsidRPr="009A1B1D">
              <w:rPr>
                <w:rFonts w:cstheme="minorHAnsi"/>
                <w:sz w:val="20"/>
                <w:szCs w:val="20"/>
              </w:rPr>
              <w:t>0.516</w:t>
            </w:r>
          </w:p>
        </w:tc>
        <w:tc>
          <w:tcPr>
            <w:tcW w:w="1843" w:type="dxa"/>
            <w:noWrap/>
            <w:hideMark/>
          </w:tcPr>
          <w:p w14:paraId="05DD847C" w14:textId="77777777" w:rsidR="00803A2F" w:rsidRPr="009A1B1D" w:rsidRDefault="00803A2F" w:rsidP="00800F0C">
            <w:pPr>
              <w:rPr>
                <w:rFonts w:cstheme="minorHAnsi"/>
                <w:sz w:val="20"/>
                <w:szCs w:val="20"/>
              </w:rPr>
            </w:pPr>
            <w:r w:rsidRPr="009A1B1D">
              <w:rPr>
                <w:rFonts w:cstheme="minorHAnsi"/>
                <w:sz w:val="20"/>
                <w:szCs w:val="20"/>
              </w:rPr>
              <w:t>-0.09 (-0.46,0.29)</w:t>
            </w:r>
          </w:p>
        </w:tc>
        <w:tc>
          <w:tcPr>
            <w:tcW w:w="992" w:type="dxa"/>
            <w:noWrap/>
            <w:hideMark/>
          </w:tcPr>
          <w:p w14:paraId="1E30321C" w14:textId="77777777" w:rsidR="00803A2F" w:rsidRPr="009A1B1D" w:rsidRDefault="00803A2F" w:rsidP="00800F0C">
            <w:pPr>
              <w:rPr>
                <w:rFonts w:cstheme="minorHAnsi"/>
                <w:sz w:val="20"/>
                <w:szCs w:val="20"/>
              </w:rPr>
            </w:pPr>
            <w:r w:rsidRPr="009A1B1D">
              <w:rPr>
                <w:rFonts w:cstheme="minorHAnsi"/>
                <w:sz w:val="20"/>
                <w:szCs w:val="20"/>
              </w:rPr>
              <w:t>0.647</w:t>
            </w:r>
          </w:p>
        </w:tc>
        <w:tc>
          <w:tcPr>
            <w:tcW w:w="1843" w:type="dxa"/>
            <w:noWrap/>
            <w:hideMark/>
          </w:tcPr>
          <w:p w14:paraId="39FF2454" w14:textId="77777777" w:rsidR="00803A2F" w:rsidRPr="009A1B1D" w:rsidRDefault="00803A2F" w:rsidP="00800F0C">
            <w:pPr>
              <w:rPr>
                <w:rFonts w:cstheme="minorHAnsi"/>
                <w:sz w:val="20"/>
                <w:szCs w:val="20"/>
              </w:rPr>
            </w:pPr>
            <w:r w:rsidRPr="009A1B1D">
              <w:rPr>
                <w:rFonts w:cstheme="minorHAnsi"/>
                <w:sz w:val="20"/>
                <w:szCs w:val="20"/>
              </w:rPr>
              <w:t>-0.15 (-0.43,0.12)</w:t>
            </w:r>
          </w:p>
        </w:tc>
        <w:tc>
          <w:tcPr>
            <w:tcW w:w="992" w:type="dxa"/>
            <w:noWrap/>
            <w:hideMark/>
          </w:tcPr>
          <w:p w14:paraId="0C218149" w14:textId="77777777" w:rsidR="00803A2F" w:rsidRPr="009A1B1D" w:rsidRDefault="00803A2F" w:rsidP="00800F0C">
            <w:pPr>
              <w:rPr>
                <w:rFonts w:cstheme="minorHAnsi"/>
                <w:sz w:val="20"/>
                <w:szCs w:val="20"/>
              </w:rPr>
            </w:pPr>
            <w:r w:rsidRPr="009A1B1D">
              <w:rPr>
                <w:rFonts w:cstheme="minorHAnsi"/>
                <w:sz w:val="20"/>
                <w:szCs w:val="20"/>
              </w:rPr>
              <w:t>0.280</w:t>
            </w:r>
          </w:p>
        </w:tc>
        <w:tc>
          <w:tcPr>
            <w:tcW w:w="1951" w:type="dxa"/>
            <w:noWrap/>
            <w:hideMark/>
          </w:tcPr>
          <w:p w14:paraId="7C698E08" w14:textId="77777777" w:rsidR="00803A2F" w:rsidRPr="009A1B1D" w:rsidRDefault="00803A2F" w:rsidP="00800F0C">
            <w:pPr>
              <w:rPr>
                <w:rFonts w:cstheme="minorHAnsi"/>
                <w:b/>
                <w:bCs/>
                <w:i/>
                <w:iCs/>
                <w:sz w:val="20"/>
                <w:szCs w:val="20"/>
              </w:rPr>
            </w:pPr>
            <w:r w:rsidRPr="009A1B1D">
              <w:rPr>
                <w:rFonts w:cstheme="minorHAnsi"/>
                <w:b/>
                <w:bCs/>
                <w:i/>
                <w:iCs/>
                <w:sz w:val="20"/>
                <w:szCs w:val="20"/>
              </w:rPr>
              <w:t>-0.26 (-0.50,-0.01)</w:t>
            </w:r>
          </w:p>
        </w:tc>
        <w:tc>
          <w:tcPr>
            <w:tcW w:w="957" w:type="dxa"/>
            <w:noWrap/>
            <w:hideMark/>
          </w:tcPr>
          <w:p w14:paraId="787AB1CE" w14:textId="77777777" w:rsidR="00803A2F" w:rsidRPr="009A1B1D" w:rsidRDefault="00803A2F" w:rsidP="00800F0C">
            <w:pPr>
              <w:rPr>
                <w:rFonts w:cstheme="minorHAnsi"/>
                <w:b/>
                <w:bCs/>
                <w:i/>
                <w:iCs/>
                <w:sz w:val="20"/>
                <w:szCs w:val="20"/>
              </w:rPr>
            </w:pPr>
            <w:r w:rsidRPr="009A1B1D">
              <w:rPr>
                <w:rFonts w:cstheme="minorHAnsi"/>
                <w:b/>
                <w:bCs/>
                <w:i/>
                <w:iCs/>
                <w:sz w:val="20"/>
                <w:szCs w:val="20"/>
              </w:rPr>
              <w:t>0.039</w:t>
            </w:r>
          </w:p>
        </w:tc>
      </w:tr>
      <w:tr w:rsidR="00803A2F" w:rsidRPr="009A1B1D" w14:paraId="33B06284" w14:textId="77777777" w:rsidTr="00800F0C">
        <w:trPr>
          <w:trHeight w:val="290"/>
        </w:trPr>
        <w:tc>
          <w:tcPr>
            <w:tcW w:w="2972" w:type="dxa"/>
            <w:noWrap/>
            <w:hideMark/>
          </w:tcPr>
          <w:p w14:paraId="350F7BF0" w14:textId="77777777" w:rsidR="00803A2F" w:rsidRPr="009A1B1D" w:rsidRDefault="00803A2F" w:rsidP="00800F0C">
            <w:pPr>
              <w:rPr>
                <w:rFonts w:cstheme="minorHAnsi"/>
                <w:b/>
                <w:bCs/>
                <w:i/>
                <w:iCs/>
                <w:sz w:val="20"/>
                <w:szCs w:val="20"/>
              </w:rPr>
            </w:pPr>
          </w:p>
        </w:tc>
        <w:tc>
          <w:tcPr>
            <w:tcW w:w="1843" w:type="dxa"/>
            <w:noWrap/>
            <w:hideMark/>
          </w:tcPr>
          <w:p w14:paraId="2E1279F5" w14:textId="77777777" w:rsidR="00803A2F" w:rsidRPr="009A1B1D" w:rsidRDefault="00803A2F" w:rsidP="00800F0C">
            <w:pPr>
              <w:rPr>
                <w:rFonts w:cstheme="minorHAnsi"/>
                <w:sz w:val="20"/>
                <w:szCs w:val="20"/>
              </w:rPr>
            </w:pPr>
          </w:p>
        </w:tc>
        <w:tc>
          <w:tcPr>
            <w:tcW w:w="992" w:type="dxa"/>
            <w:noWrap/>
            <w:hideMark/>
          </w:tcPr>
          <w:p w14:paraId="15DD88B1" w14:textId="77777777" w:rsidR="00803A2F" w:rsidRPr="009A1B1D" w:rsidRDefault="00803A2F" w:rsidP="00800F0C">
            <w:pPr>
              <w:rPr>
                <w:rFonts w:cstheme="minorHAnsi"/>
                <w:sz w:val="20"/>
                <w:szCs w:val="20"/>
              </w:rPr>
            </w:pPr>
          </w:p>
        </w:tc>
        <w:tc>
          <w:tcPr>
            <w:tcW w:w="1843" w:type="dxa"/>
            <w:noWrap/>
            <w:hideMark/>
          </w:tcPr>
          <w:p w14:paraId="6ED1BC39" w14:textId="77777777" w:rsidR="00803A2F" w:rsidRPr="009A1B1D" w:rsidRDefault="00803A2F" w:rsidP="00800F0C">
            <w:pPr>
              <w:rPr>
                <w:rFonts w:cstheme="minorHAnsi"/>
                <w:sz w:val="20"/>
                <w:szCs w:val="20"/>
              </w:rPr>
            </w:pPr>
          </w:p>
        </w:tc>
        <w:tc>
          <w:tcPr>
            <w:tcW w:w="992" w:type="dxa"/>
            <w:noWrap/>
            <w:hideMark/>
          </w:tcPr>
          <w:p w14:paraId="7F2ED34F" w14:textId="77777777" w:rsidR="00803A2F" w:rsidRPr="009A1B1D" w:rsidRDefault="00803A2F" w:rsidP="00800F0C">
            <w:pPr>
              <w:rPr>
                <w:rFonts w:cstheme="minorHAnsi"/>
                <w:sz w:val="20"/>
                <w:szCs w:val="20"/>
              </w:rPr>
            </w:pPr>
          </w:p>
        </w:tc>
        <w:tc>
          <w:tcPr>
            <w:tcW w:w="1843" w:type="dxa"/>
            <w:noWrap/>
            <w:hideMark/>
          </w:tcPr>
          <w:p w14:paraId="426D8099" w14:textId="77777777" w:rsidR="00803A2F" w:rsidRPr="009A1B1D" w:rsidRDefault="00803A2F" w:rsidP="00800F0C">
            <w:pPr>
              <w:rPr>
                <w:rFonts w:cstheme="minorHAnsi"/>
                <w:sz w:val="20"/>
                <w:szCs w:val="20"/>
              </w:rPr>
            </w:pPr>
          </w:p>
        </w:tc>
        <w:tc>
          <w:tcPr>
            <w:tcW w:w="992" w:type="dxa"/>
            <w:noWrap/>
            <w:hideMark/>
          </w:tcPr>
          <w:p w14:paraId="7DEB5401" w14:textId="77777777" w:rsidR="00803A2F" w:rsidRPr="009A1B1D" w:rsidRDefault="00803A2F" w:rsidP="00800F0C">
            <w:pPr>
              <w:rPr>
                <w:rFonts w:cstheme="minorHAnsi"/>
                <w:sz w:val="20"/>
                <w:szCs w:val="20"/>
              </w:rPr>
            </w:pPr>
          </w:p>
        </w:tc>
        <w:tc>
          <w:tcPr>
            <w:tcW w:w="1951" w:type="dxa"/>
            <w:noWrap/>
            <w:hideMark/>
          </w:tcPr>
          <w:p w14:paraId="4802B62E" w14:textId="77777777" w:rsidR="00803A2F" w:rsidRPr="009A1B1D" w:rsidRDefault="00803A2F" w:rsidP="00800F0C">
            <w:pPr>
              <w:rPr>
                <w:rFonts w:cstheme="minorHAnsi"/>
                <w:sz w:val="20"/>
                <w:szCs w:val="20"/>
              </w:rPr>
            </w:pPr>
          </w:p>
        </w:tc>
        <w:tc>
          <w:tcPr>
            <w:tcW w:w="957" w:type="dxa"/>
            <w:noWrap/>
            <w:hideMark/>
          </w:tcPr>
          <w:p w14:paraId="2B13DA74" w14:textId="77777777" w:rsidR="00803A2F" w:rsidRPr="009A1B1D" w:rsidRDefault="00803A2F" w:rsidP="00800F0C">
            <w:pPr>
              <w:rPr>
                <w:rFonts w:cstheme="minorHAnsi"/>
                <w:sz w:val="20"/>
                <w:szCs w:val="20"/>
              </w:rPr>
            </w:pPr>
          </w:p>
        </w:tc>
      </w:tr>
      <w:tr w:rsidR="00803A2F" w:rsidRPr="009A1B1D" w14:paraId="573CDB7F" w14:textId="77777777" w:rsidTr="00800F0C">
        <w:trPr>
          <w:trHeight w:val="290"/>
        </w:trPr>
        <w:tc>
          <w:tcPr>
            <w:tcW w:w="4815" w:type="dxa"/>
            <w:gridSpan w:val="2"/>
            <w:noWrap/>
            <w:hideMark/>
          </w:tcPr>
          <w:p w14:paraId="10C03BA5" w14:textId="77777777" w:rsidR="00803A2F" w:rsidRPr="009A1B1D" w:rsidRDefault="00803A2F" w:rsidP="00800F0C">
            <w:pPr>
              <w:rPr>
                <w:rFonts w:cstheme="minorHAnsi"/>
                <w:b/>
                <w:bCs/>
                <w:sz w:val="20"/>
                <w:szCs w:val="20"/>
              </w:rPr>
            </w:pPr>
            <w:r w:rsidRPr="009A1B1D">
              <w:rPr>
                <w:rFonts w:cstheme="minorHAnsi"/>
                <w:b/>
                <w:bCs/>
                <w:sz w:val="20"/>
                <w:szCs w:val="20"/>
              </w:rPr>
              <w:t>Radial parameters (annual percentage changes)</w:t>
            </w:r>
          </w:p>
        </w:tc>
        <w:tc>
          <w:tcPr>
            <w:tcW w:w="992" w:type="dxa"/>
            <w:noWrap/>
            <w:hideMark/>
          </w:tcPr>
          <w:p w14:paraId="39BCECAD" w14:textId="77777777" w:rsidR="00803A2F" w:rsidRPr="009A1B1D" w:rsidRDefault="00803A2F" w:rsidP="00800F0C">
            <w:pPr>
              <w:rPr>
                <w:rFonts w:cstheme="minorHAnsi"/>
                <w:b/>
                <w:bCs/>
                <w:sz w:val="20"/>
                <w:szCs w:val="20"/>
              </w:rPr>
            </w:pPr>
          </w:p>
        </w:tc>
        <w:tc>
          <w:tcPr>
            <w:tcW w:w="1843" w:type="dxa"/>
            <w:noWrap/>
            <w:hideMark/>
          </w:tcPr>
          <w:p w14:paraId="1FD08A7B" w14:textId="77777777" w:rsidR="00803A2F" w:rsidRPr="009A1B1D" w:rsidRDefault="00803A2F" w:rsidP="00800F0C">
            <w:pPr>
              <w:rPr>
                <w:rFonts w:cstheme="minorHAnsi"/>
                <w:sz w:val="20"/>
                <w:szCs w:val="20"/>
              </w:rPr>
            </w:pPr>
          </w:p>
        </w:tc>
        <w:tc>
          <w:tcPr>
            <w:tcW w:w="992" w:type="dxa"/>
            <w:noWrap/>
            <w:hideMark/>
          </w:tcPr>
          <w:p w14:paraId="1E5D5E29" w14:textId="77777777" w:rsidR="00803A2F" w:rsidRPr="009A1B1D" w:rsidRDefault="00803A2F" w:rsidP="00800F0C">
            <w:pPr>
              <w:rPr>
                <w:rFonts w:cstheme="minorHAnsi"/>
                <w:sz w:val="20"/>
                <w:szCs w:val="20"/>
              </w:rPr>
            </w:pPr>
          </w:p>
        </w:tc>
        <w:tc>
          <w:tcPr>
            <w:tcW w:w="1843" w:type="dxa"/>
            <w:noWrap/>
            <w:hideMark/>
          </w:tcPr>
          <w:p w14:paraId="7EF21DB0" w14:textId="77777777" w:rsidR="00803A2F" w:rsidRPr="009A1B1D" w:rsidRDefault="00803A2F" w:rsidP="00800F0C">
            <w:pPr>
              <w:rPr>
                <w:rFonts w:cstheme="minorHAnsi"/>
                <w:sz w:val="20"/>
                <w:szCs w:val="20"/>
              </w:rPr>
            </w:pPr>
          </w:p>
        </w:tc>
        <w:tc>
          <w:tcPr>
            <w:tcW w:w="992" w:type="dxa"/>
            <w:noWrap/>
            <w:hideMark/>
          </w:tcPr>
          <w:p w14:paraId="2969DE21" w14:textId="77777777" w:rsidR="00803A2F" w:rsidRPr="009A1B1D" w:rsidRDefault="00803A2F" w:rsidP="00800F0C">
            <w:pPr>
              <w:rPr>
                <w:rFonts w:cstheme="minorHAnsi"/>
                <w:sz w:val="20"/>
                <w:szCs w:val="20"/>
              </w:rPr>
            </w:pPr>
          </w:p>
        </w:tc>
        <w:tc>
          <w:tcPr>
            <w:tcW w:w="1951" w:type="dxa"/>
            <w:noWrap/>
            <w:hideMark/>
          </w:tcPr>
          <w:p w14:paraId="5D7B4EC2" w14:textId="77777777" w:rsidR="00803A2F" w:rsidRPr="009A1B1D" w:rsidRDefault="00803A2F" w:rsidP="00800F0C">
            <w:pPr>
              <w:rPr>
                <w:rFonts w:cstheme="minorHAnsi"/>
                <w:sz w:val="20"/>
                <w:szCs w:val="20"/>
              </w:rPr>
            </w:pPr>
          </w:p>
        </w:tc>
        <w:tc>
          <w:tcPr>
            <w:tcW w:w="957" w:type="dxa"/>
            <w:noWrap/>
            <w:hideMark/>
          </w:tcPr>
          <w:p w14:paraId="5E896036" w14:textId="77777777" w:rsidR="00803A2F" w:rsidRPr="009A1B1D" w:rsidRDefault="00803A2F" w:rsidP="00800F0C">
            <w:pPr>
              <w:rPr>
                <w:rFonts w:cstheme="minorHAnsi"/>
                <w:sz w:val="20"/>
                <w:szCs w:val="20"/>
              </w:rPr>
            </w:pPr>
          </w:p>
        </w:tc>
      </w:tr>
      <w:tr w:rsidR="00803A2F" w:rsidRPr="009A1B1D" w14:paraId="64BFD9A5" w14:textId="77777777" w:rsidTr="00800F0C">
        <w:trPr>
          <w:trHeight w:val="290"/>
        </w:trPr>
        <w:tc>
          <w:tcPr>
            <w:tcW w:w="2972" w:type="dxa"/>
            <w:noWrap/>
            <w:hideMark/>
          </w:tcPr>
          <w:p w14:paraId="54BD75D8" w14:textId="77777777" w:rsidR="00803A2F" w:rsidRPr="009A1B1D" w:rsidRDefault="00803A2F" w:rsidP="00800F0C">
            <w:pPr>
              <w:rPr>
                <w:rFonts w:cstheme="minorHAnsi"/>
                <w:sz w:val="20"/>
                <w:szCs w:val="20"/>
              </w:rPr>
            </w:pPr>
            <w:r w:rsidRPr="009A1B1D">
              <w:rPr>
                <w:rFonts w:cstheme="minorHAnsi"/>
                <w:sz w:val="20"/>
                <w:szCs w:val="20"/>
              </w:rPr>
              <w:t>Trabecular area</w:t>
            </w:r>
          </w:p>
        </w:tc>
        <w:tc>
          <w:tcPr>
            <w:tcW w:w="1843" w:type="dxa"/>
            <w:noWrap/>
            <w:hideMark/>
          </w:tcPr>
          <w:p w14:paraId="035ED017" w14:textId="77777777" w:rsidR="00803A2F" w:rsidRPr="009A1B1D" w:rsidRDefault="00803A2F" w:rsidP="00800F0C">
            <w:pPr>
              <w:rPr>
                <w:rFonts w:cstheme="minorHAnsi"/>
                <w:sz w:val="20"/>
                <w:szCs w:val="20"/>
              </w:rPr>
            </w:pPr>
            <w:r w:rsidRPr="009A1B1D">
              <w:rPr>
                <w:rFonts w:cstheme="minorHAnsi"/>
                <w:sz w:val="20"/>
                <w:szCs w:val="20"/>
              </w:rPr>
              <w:t>-0.08 (-0.28,0.11)</w:t>
            </w:r>
          </w:p>
        </w:tc>
        <w:tc>
          <w:tcPr>
            <w:tcW w:w="992" w:type="dxa"/>
            <w:noWrap/>
            <w:hideMark/>
          </w:tcPr>
          <w:p w14:paraId="6761B60E" w14:textId="77777777" w:rsidR="00803A2F" w:rsidRPr="009A1B1D" w:rsidRDefault="00803A2F" w:rsidP="00800F0C">
            <w:pPr>
              <w:rPr>
                <w:rFonts w:cstheme="minorHAnsi"/>
                <w:sz w:val="20"/>
                <w:szCs w:val="20"/>
              </w:rPr>
            </w:pPr>
            <w:r w:rsidRPr="009A1B1D">
              <w:rPr>
                <w:rFonts w:cstheme="minorHAnsi"/>
                <w:sz w:val="20"/>
                <w:szCs w:val="20"/>
              </w:rPr>
              <w:t>0.394</w:t>
            </w:r>
          </w:p>
        </w:tc>
        <w:tc>
          <w:tcPr>
            <w:tcW w:w="1843" w:type="dxa"/>
            <w:noWrap/>
            <w:hideMark/>
          </w:tcPr>
          <w:p w14:paraId="2A921DAA" w14:textId="77777777" w:rsidR="00803A2F" w:rsidRPr="009A1B1D" w:rsidRDefault="00803A2F" w:rsidP="00800F0C">
            <w:pPr>
              <w:rPr>
                <w:rFonts w:cstheme="minorHAnsi"/>
                <w:sz w:val="20"/>
                <w:szCs w:val="20"/>
              </w:rPr>
            </w:pPr>
            <w:r w:rsidRPr="009A1B1D">
              <w:rPr>
                <w:rFonts w:cstheme="minorHAnsi"/>
                <w:sz w:val="20"/>
                <w:szCs w:val="20"/>
              </w:rPr>
              <w:t>-0.12 (-0.49,0.25)</w:t>
            </w:r>
          </w:p>
        </w:tc>
        <w:tc>
          <w:tcPr>
            <w:tcW w:w="992" w:type="dxa"/>
            <w:noWrap/>
            <w:hideMark/>
          </w:tcPr>
          <w:p w14:paraId="4288CFC9" w14:textId="77777777" w:rsidR="00803A2F" w:rsidRPr="009A1B1D" w:rsidRDefault="00803A2F" w:rsidP="00800F0C">
            <w:pPr>
              <w:rPr>
                <w:rFonts w:cstheme="minorHAnsi"/>
                <w:sz w:val="20"/>
                <w:szCs w:val="20"/>
              </w:rPr>
            </w:pPr>
            <w:r w:rsidRPr="009A1B1D">
              <w:rPr>
                <w:rFonts w:cstheme="minorHAnsi"/>
                <w:sz w:val="20"/>
                <w:szCs w:val="20"/>
              </w:rPr>
              <w:t>0.513</w:t>
            </w:r>
          </w:p>
        </w:tc>
        <w:tc>
          <w:tcPr>
            <w:tcW w:w="1843" w:type="dxa"/>
            <w:noWrap/>
            <w:hideMark/>
          </w:tcPr>
          <w:p w14:paraId="1598215F" w14:textId="77777777" w:rsidR="00803A2F" w:rsidRPr="009A1B1D" w:rsidRDefault="00803A2F" w:rsidP="00800F0C">
            <w:pPr>
              <w:rPr>
                <w:rFonts w:cstheme="minorHAnsi"/>
                <w:sz w:val="20"/>
                <w:szCs w:val="20"/>
              </w:rPr>
            </w:pPr>
            <w:r w:rsidRPr="009A1B1D">
              <w:rPr>
                <w:rFonts w:cstheme="minorHAnsi"/>
                <w:sz w:val="20"/>
                <w:szCs w:val="20"/>
              </w:rPr>
              <w:t>-0.07 (-0.34,0.20)</w:t>
            </w:r>
          </w:p>
        </w:tc>
        <w:tc>
          <w:tcPr>
            <w:tcW w:w="992" w:type="dxa"/>
            <w:noWrap/>
            <w:hideMark/>
          </w:tcPr>
          <w:p w14:paraId="0844FAB4" w14:textId="77777777" w:rsidR="00803A2F" w:rsidRPr="009A1B1D" w:rsidRDefault="00803A2F" w:rsidP="00800F0C">
            <w:pPr>
              <w:rPr>
                <w:rFonts w:cstheme="minorHAnsi"/>
                <w:sz w:val="20"/>
                <w:szCs w:val="20"/>
              </w:rPr>
            </w:pPr>
            <w:r w:rsidRPr="009A1B1D">
              <w:rPr>
                <w:rFonts w:cstheme="minorHAnsi"/>
                <w:sz w:val="20"/>
                <w:szCs w:val="20"/>
              </w:rPr>
              <w:t>0.615</w:t>
            </w:r>
          </w:p>
        </w:tc>
        <w:tc>
          <w:tcPr>
            <w:tcW w:w="1951" w:type="dxa"/>
            <w:noWrap/>
            <w:hideMark/>
          </w:tcPr>
          <w:p w14:paraId="59527FEA" w14:textId="77777777" w:rsidR="00803A2F" w:rsidRPr="009A1B1D" w:rsidRDefault="00803A2F" w:rsidP="00800F0C">
            <w:pPr>
              <w:rPr>
                <w:rFonts w:cstheme="minorHAnsi"/>
                <w:sz w:val="20"/>
                <w:szCs w:val="20"/>
              </w:rPr>
            </w:pPr>
            <w:r w:rsidRPr="009A1B1D">
              <w:rPr>
                <w:rFonts w:cstheme="minorHAnsi"/>
                <w:sz w:val="20"/>
                <w:szCs w:val="20"/>
              </w:rPr>
              <w:t>-0.18 (-0.42,0.06)</w:t>
            </w:r>
          </w:p>
        </w:tc>
        <w:tc>
          <w:tcPr>
            <w:tcW w:w="957" w:type="dxa"/>
            <w:noWrap/>
            <w:hideMark/>
          </w:tcPr>
          <w:p w14:paraId="4D021A82" w14:textId="77777777" w:rsidR="00803A2F" w:rsidRPr="009A1B1D" w:rsidRDefault="00803A2F" w:rsidP="00800F0C">
            <w:pPr>
              <w:rPr>
                <w:rFonts w:cstheme="minorHAnsi"/>
                <w:sz w:val="20"/>
                <w:szCs w:val="20"/>
              </w:rPr>
            </w:pPr>
            <w:r w:rsidRPr="009A1B1D">
              <w:rPr>
                <w:rFonts w:cstheme="minorHAnsi"/>
                <w:sz w:val="20"/>
                <w:szCs w:val="20"/>
              </w:rPr>
              <w:t>0.149</w:t>
            </w:r>
          </w:p>
        </w:tc>
      </w:tr>
      <w:tr w:rsidR="00803A2F" w:rsidRPr="009A1B1D" w14:paraId="1958FC13" w14:textId="77777777" w:rsidTr="00800F0C">
        <w:trPr>
          <w:trHeight w:val="290"/>
        </w:trPr>
        <w:tc>
          <w:tcPr>
            <w:tcW w:w="2972" w:type="dxa"/>
            <w:noWrap/>
            <w:hideMark/>
          </w:tcPr>
          <w:p w14:paraId="2F0D88C7" w14:textId="77777777" w:rsidR="00803A2F" w:rsidRPr="009A1B1D" w:rsidRDefault="00803A2F" w:rsidP="00800F0C">
            <w:pPr>
              <w:rPr>
                <w:rFonts w:cstheme="minorHAnsi"/>
                <w:sz w:val="20"/>
                <w:szCs w:val="20"/>
              </w:rPr>
            </w:pPr>
            <w:r w:rsidRPr="009A1B1D">
              <w:rPr>
                <w:rFonts w:cstheme="minorHAnsi"/>
                <w:sz w:val="20"/>
                <w:szCs w:val="20"/>
              </w:rPr>
              <w:t>Total volumetric bone density</w:t>
            </w:r>
          </w:p>
        </w:tc>
        <w:tc>
          <w:tcPr>
            <w:tcW w:w="1843" w:type="dxa"/>
            <w:noWrap/>
            <w:hideMark/>
          </w:tcPr>
          <w:p w14:paraId="3544FB1B" w14:textId="77777777" w:rsidR="00803A2F" w:rsidRPr="009A1B1D" w:rsidRDefault="00803A2F" w:rsidP="00800F0C">
            <w:pPr>
              <w:rPr>
                <w:rFonts w:cstheme="minorHAnsi"/>
                <w:sz w:val="20"/>
                <w:szCs w:val="20"/>
              </w:rPr>
            </w:pPr>
            <w:r w:rsidRPr="009A1B1D">
              <w:rPr>
                <w:rFonts w:cstheme="minorHAnsi"/>
                <w:sz w:val="20"/>
                <w:szCs w:val="20"/>
              </w:rPr>
              <w:t>0.07 (-0.13,0.27)</w:t>
            </w:r>
          </w:p>
        </w:tc>
        <w:tc>
          <w:tcPr>
            <w:tcW w:w="992" w:type="dxa"/>
            <w:noWrap/>
            <w:hideMark/>
          </w:tcPr>
          <w:p w14:paraId="32621938" w14:textId="77777777" w:rsidR="00803A2F" w:rsidRPr="009A1B1D" w:rsidRDefault="00803A2F" w:rsidP="00800F0C">
            <w:pPr>
              <w:rPr>
                <w:rFonts w:cstheme="minorHAnsi"/>
                <w:sz w:val="20"/>
                <w:szCs w:val="20"/>
              </w:rPr>
            </w:pPr>
            <w:r w:rsidRPr="009A1B1D">
              <w:rPr>
                <w:rFonts w:cstheme="minorHAnsi"/>
                <w:sz w:val="20"/>
                <w:szCs w:val="20"/>
              </w:rPr>
              <w:t>0.517</w:t>
            </w:r>
          </w:p>
        </w:tc>
        <w:tc>
          <w:tcPr>
            <w:tcW w:w="1843" w:type="dxa"/>
            <w:noWrap/>
            <w:hideMark/>
          </w:tcPr>
          <w:p w14:paraId="786E4E16" w14:textId="77777777" w:rsidR="00803A2F" w:rsidRPr="009A1B1D" w:rsidRDefault="00803A2F" w:rsidP="00800F0C">
            <w:pPr>
              <w:rPr>
                <w:rFonts w:cstheme="minorHAnsi"/>
                <w:sz w:val="20"/>
                <w:szCs w:val="20"/>
              </w:rPr>
            </w:pPr>
            <w:r w:rsidRPr="009A1B1D">
              <w:rPr>
                <w:rFonts w:cstheme="minorHAnsi"/>
                <w:sz w:val="20"/>
                <w:szCs w:val="20"/>
              </w:rPr>
              <w:t>0.10 (-0.28,0.49)</w:t>
            </w:r>
          </w:p>
        </w:tc>
        <w:tc>
          <w:tcPr>
            <w:tcW w:w="992" w:type="dxa"/>
            <w:noWrap/>
            <w:hideMark/>
          </w:tcPr>
          <w:p w14:paraId="3AB68C8A" w14:textId="77777777" w:rsidR="00803A2F" w:rsidRPr="009A1B1D" w:rsidRDefault="00803A2F" w:rsidP="00800F0C">
            <w:pPr>
              <w:rPr>
                <w:rFonts w:cstheme="minorHAnsi"/>
                <w:sz w:val="20"/>
                <w:szCs w:val="20"/>
              </w:rPr>
            </w:pPr>
            <w:r w:rsidRPr="009A1B1D">
              <w:rPr>
                <w:rFonts w:cstheme="minorHAnsi"/>
                <w:sz w:val="20"/>
                <w:szCs w:val="20"/>
              </w:rPr>
              <w:t>0.596</w:t>
            </w:r>
          </w:p>
        </w:tc>
        <w:tc>
          <w:tcPr>
            <w:tcW w:w="1843" w:type="dxa"/>
            <w:noWrap/>
            <w:hideMark/>
          </w:tcPr>
          <w:p w14:paraId="083A6F5D" w14:textId="77777777" w:rsidR="00803A2F" w:rsidRPr="009A1B1D" w:rsidRDefault="00803A2F" w:rsidP="00800F0C">
            <w:pPr>
              <w:rPr>
                <w:rFonts w:cstheme="minorHAnsi"/>
                <w:sz w:val="20"/>
                <w:szCs w:val="20"/>
              </w:rPr>
            </w:pPr>
            <w:r w:rsidRPr="009A1B1D">
              <w:rPr>
                <w:rFonts w:cstheme="minorHAnsi"/>
                <w:sz w:val="20"/>
                <w:szCs w:val="20"/>
              </w:rPr>
              <w:t>0.04 (-0.24,0.32)</w:t>
            </w:r>
          </w:p>
        </w:tc>
        <w:tc>
          <w:tcPr>
            <w:tcW w:w="992" w:type="dxa"/>
            <w:noWrap/>
            <w:hideMark/>
          </w:tcPr>
          <w:p w14:paraId="44CF0579" w14:textId="77777777" w:rsidR="00803A2F" w:rsidRPr="009A1B1D" w:rsidRDefault="00803A2F" w:rsidP="00800F0C">
            <w:pPr>
              <w:rPr>
                <w:rFonts w:cstheme="minorHAnsi"/>
                <w:sz w:val="20"/>
                <w:szCs w:val="20"/>
              </w:rPr>
            </w:pPr>
            <w:r w:rsidRPr="009A1B1D">
              <w:rPr>
                <w:rFonts w:cstheme="minorHAnsi"/>
                <w:sz w:val="20"/>
                <w:szCs w:val="20"/>
              </w:rPr>
              <w:t>0.784</w:t>
            </w:r>
          </w:p>
        </w:tc>
        <w:tc>
          <w:tcPr>
            <w:tcW w:w="1951" w:type="dxa"/>
            <w:noWrap/>
            <w:hideMark/>
          </w:tcPr>
          <w:p w14:paraId="5511BFC2" w14:textId="77777777" w:rsidR="00803A2F" w:rsidRPr="009A1B1D" w:rsidRDefault="00803A2F" w:rsidP="00800F0C">
            <w:pPr>
              <w:rPr>
                <w:rFonts w:cstheme="minorHAnsi"/>
                <w:sz w:val="20"/>
                <w:szCs w:val="20"/>
              </w:rPr>
            </w:pPr>
            <w:r w:rsidRPr="009A1B1D">
              <w:rPr>
                <w:rFonts w:cstheme="minorHAnsi"/>
                <w:sz w:val="20"/>
                <w:szCs w:val="20"/>
              </w:rPr>
              <w:t>0.17 (-0.08,0.42)</w:t>
            </w:r>
          </w:p>
        </w:tc>
        <w:tc>
          <w:tcPr>
            <w:tcW w:w="957" w:type="dxa"/>
            <w:noWrap/>
            <w:hideMark/>
          </w:tcPr>
          <w:p w14:paraId="24F65649" w14:textId="77777777" w:rsidR="00803A2F" w:rsidRPr="009A1B1D" w:rsidRDefault="00803A2F" w:rsidP="00800F0C">
            <w:pPr>
              <w:rPr>
                <w:rFonts w:cstheme="minorHAnsi"/>
                <w:sz w:val="20"/>
                <w:szCs w:val="20"/>
              </w:rPr>
            </w:pPr>
            <w:r w:rsidRPr="009A1B1D">
              <w:rPr>
                <w:rFonts w:cstheme="minorHAnsi"/>
                <w:sz w:val="20"/>
                <w:szCs w:val="20"/>
              </w:rPr>
              <w:t>0.187</w:t>
            </w:r>
          </w:p>
        </w:tc>
      </w:tr>
      <w:tr w:rsidR="00803A2F" w:rsidRPr="009A1B1D" w14:paraId="2B384A8C" w14:textId="77777777" w:rsidTr="00800F0C">
        <w:trPr>
          <w:trHeight w:val="290"/>
        </w:trPr>
        <w:tc>
          <w:tcPr>
            <w:tcW w:w="2972" w:type="dxa"/>
            <w:noWrap/>
            <w:hideMark/>
          </w:tcPr>
          <w:p w14:paraId="05CB184F" w14:textId="77777777" w:rsidR="00803A2F" w:rsidRPr="009A1B1D" w:rsidRDefault="00803A2F" w:rsidP="00800F0C">
            <w:pPr>
              <w:rPr>
                <w:rFonts w:cstheme="minorHAnsi"/>
                <w:sz w:val="20"/>
                <w:szCs w:val="20"/>
              </w:rPr>
            </w:pPr>
            <w:r w:rsidRPr="009A1B1D">
              <w:rPr>
                <w:rFonts w:cstheme="minorHAnsi"/>
                <w:sz w:val="20"/>
                <w:szCs w:val="20"/>
              </w:rPr>
              <w:t>Trabecular density</w:t>
            </w:r>
          </w:p>
        </w:tc>
        <w:tc>
          <w:tcPr>
            <w:tcW w:w="1843" w:type="dxa"/>
            <w:noWrap/>
            <w:hideMark/>
          </w:tcPr>
          <w:p w14:paraId="5B70330A" w14:textId="77777777" w:rsidR="00803A2F" w:rsidRPr="009A1B1D" w:rsidRDefault="00803A2F" w:rsidP="00800F0C">
            <w:pPr>
              <w:rPr>
                <w:rFonts w:cstheme="minorHAnsi"/>
                <w:sz w:val="20"/>
                <w:szCs w:val="20"/>
              </w:rPr>
            </w:pPr>
            <w:r w:rsidRPr="009A1B1D">
              <w:rPr>
                <w:rFonts w:cstheme="minorHAnsi"/>
                <w:sz w:val="20"/>
                <w:szCs w:val="20"/>
              </w:rPr>
              <w:t>-0.02 (-0.22,0.19)</w:t>
            </w:r>
          </w:p>
        </w:tc>
        <w:tc>
          <w:tcPr>
            <w:tcW w:w="992" w:type="dxa"/>
            <w:noWrap/>
            <w:hideMark/>
          </w:tcPr>
          <w:p w14:paraId="7A62E424" w14:textId="77777777" w:rsidR="00803A2F" w:rsidRPr="009A1B1D" w:rsidRDefault="00803A2F" w:rsidP="00800F0C">
            <w:pPr>
              <w:rPr>
                <w:rFonts w:cstheme="minorHAnsi"/>
                <w:sz w:val="20"/>
                <w:szCs w:val="20"/>
              </w:rPr>
            </w:pPr>
            <w:r w:rsidRPr="009A1B1D">
              <w:rPr>
                <w:rFonts w:cstheme="minorHAnsi"/>
                <w:sz w:val="20"/>
                <w:szCs w:val="20"/>
              </w:rPr>
              <w:t>0.882</w:t>
            </w:r>
          </w:p>
        </w:tc>
        <w:tc>
          <w:tcPr>
            <w:tcW w:w="1843" w:type="dxa"/>
            <w:noWrap/>
            <w:hideMark/>
          </w:tcPr>
          <w:p w14:paraId="3ED72D4B" w14:textId="77777777" w:rsidR="00803A2F" w:rsidRPr="009A1B1D" w:rsidRDefault="00803A2F" w:rsidP="00800F0C">
            <w:pPr>
              <w:rPr>
                <w:rFonts w:cstheme="minorHAnsi"/>
                <w:sz w:val="20"/>
                <w:szCs w:val="20"/>
              </w:rPr>
            </w:pPr>
            <w:r w:rsidRPr="009A1B1D">
              <w:rPr>
                <w:rFonts w:cstheme="minorHAnsi"/>
                <w:sz w:val="20"/>
                <w:szCs w:val="20"/>
              </w:rPr>
              <w:t>0.00 (-0.38,0.39)</w:t>
            </w:r>
          </w:p>
        </w:tc>
        <w:tc>
          <w:tcPr>
            <w:tcW w:w="992" w:type="dxa"/>
            <w:noWrap/>
            <w:hideMark/>
          </w:tcPr>
          <w:p w14:paraId="5FF16598" w14:textId="77777777" w:rsidR="00803A2F" w:rsidRPr="009A1B1D" w:rsidRDefault="00803A2F" w:rsidP="00800F0C">
            <w:pPr>
              <w:rPr>
                <w:rFonts w:cstheme="minorHAnsi"/>
                <w:sz w:val="20"/>
                <w:szCs w:val="20"/>
              </w:rPr>
            </w:pPr>
            <w:r w:rsidRPr="009A1B1D">
              <w:rPr>
                <w:rFonts w:cstheme="minorHAnsi"/>
                <w:sz w:val="20"/>
                <w:szCs w:val="20"/>
              </w:rPr>
              <w:t>0.981</w:t>
            </w:r>
          </w:p>
        </w:tc>
        <w:tc>
          <w:tcPr>
            <w:tcW w:w="1843" w:type="dxa"/>
            <w:noWrap/>
            <w:hideMark/>
          </w:tcPr>
          <w:p w14:paraId="4AD35FC5" w14:textId="77777777" w:rsidR="00803A2F" w:rsidRPr="009A1B1D" w:rsidRDefault="00803A2F" w:rsidP="00800F0C">
            <w:pPr>
              <w:rPr>
                <w:rFonts w:cstheme="minorHAnsi"/>
                <w:sz w:val="20"/>
                <w:szCs w:val="20"/>
              </w:rPr>
            </w:pPr>
            <w:r w:rsidRPr="009A1B1D">
              <w:rPr>
                <w:rFonts w:cstheme="minorHAnsi"/>
                <w:sz w:val="20"/>
                <w:szCs w:val="20"/>
              </w:rPr>
              <w:t>-0.05 (-0.33,0.23)</w:t>
            </w:r>
          </w:p>
        </w:tc>
        <w:tc>
          <w:tcPr>
            <w:tcW w:w="992" w:type="dxa"/>
            <w:noWrap/>
            <w:hideMark/>
          </w:tcPr>
          <w:p w14:paraId="2A0DE375" w14:textId="77777777" w:rsidR="00803A2F" w:rsidRPr="009A1B1D" w:rsidRDefault="00803A2F" w:rsidP="00800F0C">
            <w:pPr>
              <w:rPr>
                <w:rFonts w:cstheme="minorHAnsi"/>
                <w:sz w:val="20"/>
                <w:szCs w:val="20"/>
              </w:rPr>
            </w:pPr>
            <w:r w:rsidRPr="009A1B1D">
              <w:rPr>
                <w:rFonts w:cstheme="minorHAnsi"/>
                <w:sz w:val="20"/>
                <w:szCs w:val="20"/>
              </w:rPr>
              <w:t>0.714</w:t>
            </w:r>
          </w:p>
        </w:tc>
        <w:tc>
          <w:tcPr>
            <w:tcW w:w="1951" w:type="dxa"/>
            <w:noWrap/>
            <w:hideMark/>
          </w:tcPr>
          <w:p w14:paraId="71DBBFA4" w14:textId="77777777" w:rsidR="00803A2F" w:rsidRPr="009A1B1D" w:rsidRDefault="00803A2F" w:rsidP="00800F0C">
            <w:pPr>
              <w:rPr>
                <w:rFonts w:cstheme="minorHAnsi"/>
                <w:sz w:val="20"/>
                <w:szCs w:val="20"/>
              </w:rPr>
            </w:pPr>
            <w:r w:rsidRPr="009A1B1D">
              <w:rPr>
                <w:rFonts w:cstheme="minorHAnsi"/>
                <w:sz w:val="20"/>
                <w:szCs w:val="20"/>
              </w:rPr>
              <w:t>-0.10 (-0.35,0.15)</w:t>
            </w:r>
          </w:p>
        </w:tc>
        <w:tc>
          <w:tcPr>
            <w:tcW w:w="957" w:type="dxa"/>
            <w:noWrap/>
            <w:hideMark/>
          </w:tcPr>
          <w:p w14:paraId="1653E301" w14:textId="77777777" w:rsidR="00803A2F" w:rsidRPr="009A1B1D" w:rsidRDefault="00803A2F" w:rsidP="00800F0C">
            <w:pPr>
              <w:rPr>
                <w:rFonts w:cstheme="minorHAnsi"/>
                <w:sz w:val="20"/>
                <w:szCs w:val="20"/>
              </w:rPr>
            </w:pPr>
            <w:r w:rsidRPr="009A1B1D">
              <w:rPr>
                <w:rFonts w:cstheme="minorHAnsi"/>
                <w:sz w:val="20"/>
                <w:szCs w:val="20"/>
              </w:rPr>
              <w:t>0.440</w:t>
            </w:r>
          </w:p>
        </w:tc>
      </w:tr>
      <w:tr w:rsidR="00803A2F" w:rsidRPr="009A1B1D" w14:paraId="5F4A3360" w14:textId="77777777" w:rsidTr="00800F0C">
        <w:trPr>
          <w:trHeight w:val="290"/>
        </w:trPr>
        <w:tc>
          <w:tcPr>
            <w:tcW w:w="2972" w:type="dxa"/>
            <w:noWrap/>
            <w:hideMark/>
          </w:tcPr>
          <w:p w14:paraId="2990A4A4" w14:textId="77777777" w:rsidR="00803A2F" w:rsidRPr="009A1B1D" w:rsidRDefault="00803A2F" w:rsidP="00800F0C">
            <w:pPr>
              <w:rPr>
                <w:rFonts w:cstheme="minorHAnsi"/>
                <w:sz w:val="20"/>
                <w:szCs w:val="20"/>
              </w:rPr>
            </w:pPr>
            <w:r w:rsidRPr="009A1B1D">
              <w:rPr>
                <w:rFonts w:cstheme="minorHAnsi"/>
                <w:sz w:val="20"/>
                <w:szCs w:val="20"/>
              </w:rPr>
              <w:t>Trabecular number</w:t>
            </w:r>
          </w:p>
        </w:tc>
        <w:tc>
          <w:tcPr>
            <w:tcW w:w="1843" w:type="dxa"/>
            <w:noWrap/>
            <w:hideMark/>
          </w:tcPr>
          <w:p w14:paraId="2D0901DE" w14:textId="77777777" w:rsidR="00803A2F" w:rsidRPr="009A1B1D" w:rsidRDefault="00803A2F" w:rsidP="00800F0C">
            <w:pPr>
              <w:rPr>
                <w:rFonts w:cstheme="minorHAnsi"/>
                <w:sz w:val="20"/>
                <w:szCs w:val="20"/>
              </w:rPr>
            </w:pPr>
            <w:r w:rsidRPr="009A1B1D">
              <w:rPr>
                <w:rFonts w:cstheme="minorHAnsi"/>
                <w:sz w:val="20"/>
                <w:szCs w:val="20"/>
              </w:rPr>
              <w:t>-0.08 (-0.28,0.12)</w:t>
            </w:r>
          </w:p>
        </w:tc>
        <w:tc>
          <w:tcPr>
            <w:tcW w:w="992" w:type="dxa"/>
            <w:noWrap/>
            <w:hideMark/>
          </w:tcPr>
          <w:p w14:paraId="4D9976C4" w14:textId="77777777" w:rsidR="00803A2F" w:rsidRPr="009A1B1D" w:rsidRDefault="00803A2F" w:rsidP="00800F0C">
            <w:pPr>
              <w:rPr>
                <w:rFonts w:cstheme="minorHAnsi"/>
                <w:sz w:val="20"/>
                <w:szCs w:val="20"/>
              </w:rPr>
            </w:pPr>
            <w:r w:rsidRPr="009A1B1D">
              <w:rPr>
                <w:rFonts w:cstheme="minorHAnsi"/>
                <w:sz w:val="20"/>
                <w:szCs w:val="20"/>
              </w:rPr>
              <w:t>0.415</w:t>
            </w:r>
          </w:p>
        </w:tc>
        <w:tc>
          <w:tcPr>
            <w:tcW w:w="1843" w:type="dxa"/>
            <w:noWrap/>
            <w:hideMark/>
          </w:tcPr>
          <w:p w14:paraId="136E243C" w14:textId="77777777" w:rsidR="00803A2F" w:rsidRPr="009A1B1D" w:rsidRDefault="00803A2F" w:rsidP="00800F0C">
            <w:pPr>
              <w:rPr>
                <w:rFonts w:cstheme="minorHAnsi"/>
                <w:sz w:val="20"/>
                <w:szCs w:val="20"/>
              </w:rPr>
            </w:pPr>
            <w:r w:rsidRPr="009A1B1D">
              <w:rPr>
                <w:rFonts w:cstheme="minorHAnsi"/>
                <w:sz w:val="20"/>
                <w:szCs w:val="20"/>
              </w:rPr>
              <w:t>-0.16 (-0.54,0.21)</w:t>
            </w:r>
          </w:p>
        </w:tc>
        <w:tc>
          <w:tcPr>
            <w:tcW w:w="992" w:type="dxa"/>
            <w:noWrap/>
            <w:hideMark/>
          </w:tcPr>
          <w:p w14:paraId="0370BBE9" w14:textId="77777777" w:rsidR="00803A2F" w:rsidRPr="009A1B1D" w:rsidRDefault="00803A2F" w:rsidP="00800F0C">
            <w:pPr>
              <w:rPr>
                <w:rFonts w:cstheme="minorHAnsi"/>
                <w:sz w:val="20"/>
                <w:szCs w:val="20"/>
              </w:rPr>
            </w:pPr>
            <w:r w:rsidRPr="009A1B1D">
              <w:rPr>
                <w:rFonts w:cstheme="minorHAnsi"/>
                <w:sz w:val="20"/>
                <w:szCs w:val="20"/>
              </w:rPr>
              <w:t>0.389</w:t>
            </w:r>
          </w:p>
        </w:tc>
        <w:tc>
          <w:tcPr>
            <w:tcW w:w="1843" w:type="dxa"/>
            <w:noWrap/>
            <w:hideMark/>
          </w:tcPr>
          <w:p w14:paraId="16E59045" w14:textId="77777777" w:rsidR="00803A2F" w:rsidRPr="009A1B1D" w:rsidRDefault="00803A2F" w:rsidP="00800F0C">
            <w:pPr>
              <w:rPr>
                <w:rFonts w:cstheme="minorHAnsi"/>
                <w:sz w:val="20"/>
                <w:szCs w:val="20"/>
              </w:rPr>
            </w:pPr>
            <w:r w:rsidRPr="009A1B1D">
              <w:rPr>
                <w:rFonts w:cstheme="minorHAnsi"/>
                <w:sz w:val="20"/>
                <w:szCs w:val="20"/>
              </w:rPr>
              <w:t>0.09 (-0.18,0.37)</w:t>
            </w:r>
          </w:p>
        </w:tc>
        <w:tc>
          <w:tcPr>
            <w:tcW w:w="992" w:type="dxa"/>
            <w:noWrap/>
            <w:hideMark/>
          </w:tcPr>
          <w:p w14:paraId="7FDC6A80" w14:textId="77777777" w:rsidR="00803A2F" w:rsidRPr="009A1B1D" w:rsidRDefault="00803A2F" w:rsidP="00800F0C">
            <w:pPr>
              <w:rPr>
                <w:rFonts w:cstheme="minorHAnsi"/>
                <w:sz w:val="20"/>
                <w:szCs w:val="20"/>
              </w:rPr>
            </w:pPr>
            <w:r w:rsidRPr="009A1B1D">
              <w:rPr>
                <w:rFonts w:cstheme="minorHAnsi"/>
                <w:sz w:val="20"/>
                <w:szCs w:val="20"/>
              </w:rPr>
              <w:t>0.504</w:t>
            </w:r>
          </w:p>
        </w:tc>
        <w:tc>
          <w:tcPr>
            <w:tcW w:w="1951" w:type="dxa"/>
            <w:noWrap/>
            <w:hideMark/>
          </w:tcPr>
          <w:p w14:paraId="45EE9C9F" w14:textId="77777777" w:rsidR="00803A2F" w:rsidRPr="009A1B1D" w:rsidRDefault="00803A2F" w:rsidP="00800F0C">
            <w:pPr>
              <w:rPr>
                <w:rFonts w:cstheme="minorHAnsi"/>
                <w:sz w:val="20"/>
                <w:szCs w:val="20"/>
              </w:rPr>
            </w:pPr>
            <w:r w:rsidRPr="009A1B1D">
              <w:rPr>
                <w:rFonts w:cstheme="minorHAnsi"/>
                <w:sz w:val="20"/>
                <w:szCs w:val="20"/>
              </w:rPr>
              <w:t>-0.20 (-0.44,0.05)</w:t>
            </w:r>
          </w:p>
        </w:tc>
        <w:tc>
          <w:tcPr>
            <w:tcW w:w="957" w:type="dxa"/>
            <w:noWrap/>
            <w:hideMark/>
          </w:tcPr>
          <w:p w14:paraId="6DFB5DCB" w14:textId="77777777" w:rsidR="00803A2F" w:rsidRPr="009A1B1D" w:rsidRDefault="00803A2F" w:rsidP="00800F0C">
            <w:pPr>
              <w:rPr>
                <w:rFonts w:cstheme="minorHAnsi"/>
                <w:sz w:val="20"/>
                <w:szCs w:val="20"/>
              </w:rPr>
            </w:pPr>
            <w:r w:rsidRPr="009A1B1D">
              <w:rPr>
                <w:rFonts w:cstheme="minorHAnsi"/>
                <w:sz w:val="20"/>
                <w:szCs w:val="20"/>
              </w:rPr>
              <w:t>0.113</w:t>
            </w:r>
          </w:p>
        </w:tc>
      </w:tr>
      <w:tr w:rsidR="00803A2F" w:rsidRPr="009A1B1D" w14:paraId="181EF754" w14:textId="77777777" w:rsidTr="00800F0C">
        <w:trPr>
          <w:trHeight w:val="290"/>
        </w:trPr>
        <w:tc>
          <w:tcPr>
            <w:tcW w:w="2972" w:type="dxa"/>
            <w:noWrap/>
            <w:hideMark/>
          </w:tcPr>
          <w:p w14:paraId="3CA1C2D1" w14:textId="77777777" w:rsidR="00803A2F" w:rsidRPr="009A1B1D" w:rsidRDefault="00803A2F" w:rsidP="00800F0C">
            <w:pPr>
              <w:rPr>
                <w:rFonts w:cstheme="minorHAnsi"/>
                <w:sz w:val="20"/>
                <w:szCs w:val="20"/>
              </w:rPr>
            </w:pPr>
            <w:r w:rsidRPr="009A1B1D">
              <w:rPr>
                <w:rFonts w:cstheme="minorHAnsi"/>
                <w:sz w:val="20"/>
                <w:szCs w:val="20"/>
              </w:rPr>
              <w:t>Trabecular thickness</w:t>
            </w:r>
          </w:p>
        </w:tc>
        <w:tc>
          <w:tcPr>
            <w:tcW w:w="1843" w:type="dxa"/>
            <w:noWrap/>
            <w:hideMark/>
          </w:tcPr>
          <w:p w14:paraId="24BB96B5" w14:textId="77777777" w:rsidR="00803A2F" w:rsidRPr="009A1B1D" w:rsidRDefault="00803A2F" w:rsidP="00800F0C">
            <w:pPr>
              <w:rPr>
                <w:rFonts w:cstheme="minorHAnsi"/>
                <w:sz w:val="20"/>
                <w:szCs w:val="20"/>
              </w:rPr>
            </w:pPr>
            <w:r w:rsidRPr="009A1B1D">
              <w:rPr>
                <w:rFonts w:cstheme="minorHAnsi"/>
                <w:sz w:val="20"/>
                <w:szCs w:val="20"/>
              </w:rPr>
              <w:t>0.11 (-0.09,0.30)</w:t>
            </w:r>
          </w:p>
        </w:tc>
        <w:tc>
          <w:tcPr>
            <w:tcW w:w="992" w:type="dxa"/>
            <w:noWrap/>
            <w:hideMark/>
          </w:tcPr>
          <w:p w14:paraId="4B915BDE" w14:textId="77777777" w:rsidR="00803A2F" w:rsidRPr="009A1B1D" w:rsidRDefault="00803A2F" w:rsidP="00800F0C">
            <w:pPr>
              <w:rPr>
                <w:rFonts w:cstheme="minorHAnsi"/>
                <w:sz w:val="20"/>
                <w:szCs w:val="20"/>
              </w:rPr>
            </w:pPr>
            <w:r w:rsidRPr="009A1B1D">
              <w:rPr>
                <w:rFonts w:cstheme="minorHAnsi"/>
                <w:sz w:val="20"/>
                <w:szCs w:val="20"/>
              </w:rPr>
              <w:t>0.286</w:t>
            </w:r>
          </w:p>
        </w:tc>
        <w:tc>
          <w:tcPr>
            <w:tcW w:w="1843" w:type="dxa"/>
            <w:noWrap/>
            <w:hideMark/>
          </w:tcPr>
          <w:p w14:paraId="227E43BE" w14:textId="77777777" w:rsidR="00803A2F" w:rsidRPr="009A1B1D" w:rsidRDefault="00803A2F" w:rsidP="00800F0C">
            <w:pPr>
              <w:rPr>
                <w:rFonts w:cstheme="minorHAnsi"/>
                <w:sz w:val="20"/>
                <w:szCs w:val="20"/>
              </w:rPr>
            </w:pPr>
            <w:r w:rsidRPr="009A1B1D">
              <w:rPr>
                <w:rFonts w:cstheme="minorHAnsi"/>
                <w:sz w:val="20"/>
                <w:szCs w:val="20"/>
              </w:rPr>
              <w:t>0.19 (-0.19,0.56)</w:t>
            </w:r>
          </w:p>
        </w:tc>
        <w:tc>
          <w:tcPr>
            <w:tcW w:w="992" w:type="dxa"/>
            <w:noWrap/>
            <w:hideMark/>
          </w:tcPr>
          <w:p w14:paraId="60F99FAC" w14:textId="77777777" w:rsidR="00803A2F" w:rsidRPr="009A1B1D" w:rsidRDefault="00803A2F" w:rsidP="00800F0C">
            <w:pPr>
              <w:rPr>
                <w:rFonts w:cstheme="minorHAnsi"/>
                <w:sz w:val="20"/>
                <w:szCs w:val="20"/>
              </w:rPr>
            </w:pPr>
            <w:r w:rsidRPr="009A1B1D">
              <w:rPr>
                <w:rFonts w:cstheme="minorHAnsi"/>
                <w:sz w:val="20"/>
                <w:szCs w:val="20"/>
              </w:rPr>
              <w:t>0.322</w:t>
            </w:r>
          </w:p>
        </w:tc>
        <w:tc>
          <w:tcPr>
            <w:tcW w:w="1843" w:type="dxa"/>
            <w:noWrap/>
            <w:hideMark/>
          </w:tcPr>
          <w:p w14:paraId="636F668B" w14:textId="77777777" w:rsidR="00803A2F" w:rsidRPr="009A1B1D" w:rsidRDefault="00803A2F" w:rsidP="00800F0C">
            <w:pPr>
              <w:rPr>
                <w:rFonts w:cstheme="minorHAnsi"/>
                <w:sz w:val="20"/>
                <w:szCs w:val="20"/>
              </w:rPr>
            </w:pPr>
            <w:r w:rsidRPr="009A1B1D">
              <w:rPr>
                <w:rFonts w:cstheme="minorHAnsi"/>
                <w:sz w:val="20"/>
                <w:szCs w:val="20"/>
              </w:rPr>
              <w:t>-0.14 (-0.41,0.13)</w:t>
            </w:r>
          </w:p>
        </w:tc>
        <w:tc>
          <w:tcPr>
            <w:tcW w:w="992" w:type="dxa"/>
            <w:noWrap/>
            <w:hideMark/>
          </w:tcPr>
          <w:p w14:paraId="43BDD343" w14:textId="77777777" w:rsidR="00803A2F" w:rsidRPr="009A1B1D" w:rsidRDefault="00803A2F" w:rsidP="00800F0C">
            <w:pPr>
              <w:rPr>
                <w:rFonts w:cstheme="minorHAnsi"/>
                <w:sz w:val="20"/>
                <w:szCs w:val="20"/>
              </w:rPr>
            </w:pPr>
            <w:r w:rsidRPr="009A1B1D">
              <w:rPr>
                <w:rFonts w:cstheme="minorHAnsi"/>
                <w:sz w:val="20"/>
                <w:szCs w:val="20"/>
              </w:rPr>
              <w:t>0.299</w:t>
            </w:r>
          </w:p>
        </w:tc>
        <w:tc>
          <w:tcPr>
            <w:tcW w:w="1951" w:type="dxa"/>
            <w:noWrap/>
            <w:hideMark/>
          </w:tcPr>
          <w:p w14:paraId="645E9957" w14:textId="77777777" w:rsidR="00803A2F" w:rsidRPr="009A1B1D" w:rsidRDefault="00803A2F" w:rsidP="00800F0C">
            <w:pPr>
              <w:rPr>
                <w:rFonts w:cstheme="minorHAnsi"/>
                <w:sz w:val="20"/>
                <w:szCs w:val="20"/>
              </w:rPr>
            </w:pPr>
            <w:r w:rsidRPr="009A1B1D">
              <w:rPr>
                <w:rFonts w:cstheme="minorHAnsi"/>
                <w:sz w:val="20"/>
                <w:szCs w:val="20"/>
              </w:rPr>
              <w:t>0.21 (-0.03,0.45)</w:t>
            </w:r>
          </w:p>
        </w:tc>
        <w:tc>
          <w:tcPr>
            <w:tcW w:w="957" w:type="dxa"/>
            <w:noWrap/>
            <w:hideMark/>
          </w:tcPr>
          <w:p w14:paraId="1C2D7CF1" w14:textId="77777777" w:rsidR="00803A2F" w:rsidRPr="009A1B1D" w:rsidRDefault="00803A2F" w:rsidP="00800F0C">
            <w:pPr>
              <w:rPr>
                <w:rFonts w:cstheme="minorHAnsi"/>
                <w:sz w:val="20"/>
                <w:szCs w:val="20"/>
              </w:rPr>
            </w:pPr>
            <w:r w:rsidRPr="009A1B1D">
              <w:rPr>
                <w:rFonts w:cstheme="minorHAnsi"/>
                <w:sz w:val="20"/>
                <w:szCs w:val="20"/>
              </w:rPr>
              <w:t>0.089</w:t>
            </w:r>
          </w:p>
        </w:tc>
      </w:tr>
      <w:tr w:rsidR="00803A2F" w:rsidRPr="009A1B1D" w14:paraId="1A7526AE" w14:textId="77777777" w:rsidTr="00800F0C">
        <w:trPr>
          <w:trHeight w:val="290"/>
        </w:trPr>
        <w:tc>
          <w:tcPr>
            <w:tcW w:w="2972" w:type="dxa"/>
            <w:noWrap/>
            <w:hideMark/>
          </w:tcPr>
          <w:p w14:paraId="770319D2" w14:textId="77777777" w:rsidR="00803A2F" w:rsidRPr="009A1B1D" w:rsidRDefault="00803A2F" w:rsidP="00800F0C">
            <w:pPr>
              <w:rPr>
                <w:rFonts w:cstheme="minorHAnsi"/>
                <w:sz w:val="20"/>
                <w:szCs w:val="20"/>
              </w:rPr>
            </w:pPr>
            <w:r w:rsidRPr="009A1B1D">
              <w:rPr>
                <w:rFonts w:cstheme="minorHAnsi"/>
                <w:sz w:val="20"/>
                <w:szCs w:val="20"/>
              </w:rPr>
              <w:t>Trabecular separation</w:t>
            </w:r>
          </w:p>
        </w:tc>
        <w:tc>
          <w:tcPr>
            <w:tcW w:w="1843" w:type="dxa"/>
            <w:noWrap/>
            <w:hideMark/>
          </w:tcPr>
          <w:p w14:paraId="4D0271FE" w14:textId="77777777" w:rsidR="00803A2F" w:rsidRPr="009A1B1D" w:rsidRDefault="00803A2F" w:rsidP="00800F0C">
            <w:pPr>
              <w:rPr>
                <w:rFonts w:cstheme="minorHAnsi"/>
                <w:sz w:val="20"/>
                <w:szCs w:val="20"/>
              </w:rPr>
            </w:pPr>
            <w:r w:rsidRPr="009A1B1D">
              <w:rPr>
                <w:rFonts w:cstheme="minorHAnsi"/>
                <w:sz w:val="20"/>
                <w:szCs w:val="20"/>
              </w:rPr>
              <w:t>0.09 (-0.11,0.29)</w:t>
            </w:r>
          </w:p>
        </w:tc>
        <w:tc>
          <w:tcPr>
            <w:tcW w:w="992" w:type="dxa"/>
            <w:noWrap/>
            <w:hideMark/>
          </w:tcPr>
          <w:p w14:paraId="71DBFBE8" w14:textId="77777777" w:rsidR="00803A2F" w:rsidRPr="009A1B1D" w:rsidRDefault="00803A2F" w:rsidP="00800F0C">
            <w:pPr>
              <w:rPr>
                <w:rFonts w:cstheme="minorHAnsi"/>
                <w:sz w:val="20"/>
                <w:szCs w:val="20"/>
              </w:rPr>
            </w:pPr>
            <w:r w:rsidRPr="009A1B1D">
              <w:rPr>
                <w:rFonts w:cstheme="minorHAnsi"/>
                <w:sz w:val="20"/>
                <w:szCs w:val="20"/>
              </w:rPr>
              <w:t>0.357</w:t>
            </w:r>
          </w:p>
        </w:tc>
        <w:tc>
          <w:tcPr>
            <w:tcW w:w="1843" w:type="dxa"/>
            <w:noWrap/>
            <w:hideMark/>
          </w:tcPr>
          <w:p w14:paraId="1F5BDCEF" w14:textId="77777777" w:rsidR="00803A2F" w:rsidRPr="009A1B1D" w:rsidRDefault="00803A2F" w:rsidP="00800F0C">
            <w:pPr>
              <w:rPr>
                <w:rFonts w:cstheme="minorHAnsi"/>
                <w:sz w:val="20"/>
                <w:szCs w:val="20"/>
              </w:rPr>
            </w:pPr>
            <w:r w:rsidRPr="009A1B1D">
              <w:rPr>
                <w:rFonts w:cstheme="minorHAnsi"/>
                <w:sz w:val="20"/>
                <w:szCs w:val="20"/>
              </w:rPr>
              <w:t>0.16 (-0.22,0.54)</w:t>
            </w:r>
          </w:p>
        </w:tc>
        <w:tc>
          <w:tcPr>
            <w:tcW w:w="992" w:type="dxa"/>
            <w:noWrap/>
            <w:hideMark/>
          </w:tcPr>
          <w:p w14:paraId="223774CC" w14:textId="77777777" w:rsidR="00803A2F" w:rsidRPr="009A1B1D" w:rsidRDefault="00803A2F" w:rsidP="00800F0C">
            <w:pPr>
              <w:rPr>
                <w:rFonts w:cstheme="minorHAnsi"/>
                <w:sz w:val="20"/>
                <w:szCs w:val="20"/>
              </w:rPr>
            </w:pPr>
            <w:r w:rsidRPr="009A1B1D">
              <w:rPr>
                <w:rFonts w:cstheme="minorHAnsi"/>
                <w:sz w:val="20"/>
                <w:szCs w:val="20"/>
              </w:rPr>
              <w:t>0.410</w:t>
            </w:r>
          </w:p>
        </w:tc>
        <w:tc>
          <w:tcPr>
            <w:tcW w:w="1843" w:type="dxa"/>
            <w:noWrap/>
            <w:hideMark/>
          </w:tcPr>
          <w:p w14:paraId="448883E3" w14:textId="77777777" w:rsidR="00803A2F" w:rsidRPr="009A1B1D" w:rsidRDefault="00803A2F" w:rsidP="00800F0C">
            <w:pPr>
              <w:rPr>
                <w:rFonts w:cstheme="minorHAnsi"/>
                <w:sz w:val="20"/>
                <w:szCs w:val="20"/>
              </w:rPr>
            </w:pPr>
            <w:r w:rsidRPr="009A1B1D">
              <w:rPr>
                <w:rFonts w:cstheme="minorHAnsi"/>
                <w:sz w:val="20"/>
                <w:szCs w:val="20"/>
              </w:rPr>
              <w:t>-0.09 (-0.37,0.18)</w:t>
            </w:r>
          </w:p>
        </w:tc>
        <w:tc>
          <w:tcPr>
            <w:tcW w:w="992" w:type="dxa"/>
            <w:noWrap/>
            <w:hideMark/>
          </w:tcPr>
          <w:p w14:paraId="443863C5" w14:textId="77777777" w:rsidR="00803A2F" w:rsidRPr="009A1B1D" w:rsidRDefault="00803A2F" w:rsidP="00800F0C">
            <w:pPr>
              <w:rPr>
                <w:rFonts w:cstheme="minorHAnsi"/>
                <w:sz w:val="20"/>
                <w:szCs w:val="20"/>
              </w:rPr>
            </w:pPr>
            <w:r w:rsidRPr="009A1B1D">
              <w:rPr>
                <w:rFonts w:cstheme="minorHAnsi"/>
                <w:sz w:val="20"/>
                <w:szCs w:val="20"/>
              </w:rPr>
              <w:t>0.513</w:t>
            </w:r>
          </w:p>
        </w:tc>
        <w:tc>
          <w:tcPr>
            <w:tcW w:w="1951" w:type="dxa"/>
            <w:noWrap/>
            <w:hideMark/>
          </w:tcPr>
          <w:p w14:paraId="42586145" w14:textId="77777777" w:rsidR="00803A2F" w:rsidRPr="009A1B1D" w:rsidRDefault="00803A2F" w:rsidP="00800F0C">
            <w:pPr>
              <w:rPr>
                <w:rFonts w:cstheme="minorHAnsi"/>
                <w:sz w:val="20"/>
                <w:szCs w:val="20"/>
              </w:rPr>
            </w:pPr>
            <w:r w:rsidRPr="009A1B1D">
              <w:rPr>
                <w:rFonts w:cstheme="minorHAnsi"/>
                <w:sz w:val="20"/>
                <w:szCs w:val="20"/>
              </w:rPr>
              <w:t>0.20 (-0.04,0.45)</w:t>
            </w:r>
          </w:p>
        </w:tc>
        <w:tc>
          <w:tcPr>
            <w:tcW w:w="957" w:type="dxa"/>
            <w:noWrap/>
            <w:hideMark/>
          </w:tcPr>
          <w:p w14:paraId="539872B3" w14:textId="77777777" w:rsidR="00803A2F" w:rsidRPr="009A1B1D" w:rsidRDefault="00803A2F" w:rsidP="00800F0C">
            <w:pPr>
              <w:rPr>
                <w:rFonts w:cstheme="minorHAnsi"/>
                <w:sz w:val="20"/>
                <w:szCs w:val="20"/>
              </w:rPr>
            </w:pPr>
            <w:r w:rsidRPr="009A1B1D">
              <w:rPr>
                <w:rFonts w:cstheme="minorHAnsi"/>
                <w:sz w:val="20"/>
                <w:szCs w:val="20"/>
              </w:rPr>
              <w:t>0.103</w:t>
            </w:r>
          </w:p>
        </w:tc>
      </w:tr>
      <w:tr w:rsidR="00803A2F" w:rsidRPr="009A1B1D" w14:paraId="7080D930" w14:textId="77777777" w:rsidTr="00800F0C">
        <w:trPr>
          <w:trHeight w:val="290"/>
        </w:trPr>
        <w:tc>
          <w:tcPr>
            <w:tcW w:w="2972" w:type="dxa"/>
            <w:noWrap/>
            <w:hideMark/>
          </w:tcPr>
          <w:p w14:paraId="1B599909" w14:textId="77777777" w:rsidR="00803A2F" w:rsidRPr="009A1B1D" w:rsidRDefault="00803A2F" w:rsidP="00800F0C">
            <w:pPr>
              <w:rPr>
                <w:rFonts w:cstheme="minorHAnsi"/>
                <w:sz w:val="20"/>
                <w:szCs w:val="20"/>
              </w:rPr>
            </w:pPr>
            <w:r w:rsidRPr="009A1B1D">
              <w:rPr>
                <w:rFonts w:cstheme="minorHAnsi"/>
                <w:sz w:val="20"/>
                <w:szCs w:val="20"/>
              </w:rPr>
              <w:t>Cortical area</w:t>
            </w:r>
          </w:p>
        </w:tc>
        <w:tc>
          <w:tcPr>
            <w:tcW w:w="1843" w:type="dxa"/>
            <w:noWrap/>
            <w:hideMark/>
          </w:tcPr>
          <w:p w14:paraId="5750AE1B" w14:textId="77777777" w:rsidR="00803A2F" w:rsidRPr="009A1B1D" w:rsidRDefault="00803A2F" w:rsidP="00800F0C">
            <w:pPr>
              <w:rPr>
                <w:rFonts w:cstheme="minorHAnsi"/>
                <w:sz w:val="20"/>
                <w:szCs w:val="20"/>
              </w:rPr>
            </w:pPr>
            <w:r w:rsidRPr="009A1B1D">
              <w:rPr>
                <w:rFonts w:cstheme="minorHAnsi"/>
                <w:sz w:val="20"/>
                <w:szCs w:val="20"/>
              </w:rPr>
              <w:t>0.05 (-0.15,0.25)</w:t>
            </w:r>
          </w:p>
        </w:tc>
        <w:tc>
          <w:tcPr>
            <w:tcW w:w="992" w:type="dxa"/>
            <w:noWrap/>
            <w:hideMark/>
          </w:tcPr>
          <w:p w14:paraId="4D3438B8" w14:textId="77777777" w:rsidR="00803A2F" w:rsidRPr="009A1B1D" w:rsidRDefault="00803A2F" w:rsidP="00800F0C">
            <w:pPr>
              <w:rPr>
                <w:rFonts w:cstheme="minorHAnsi"/>
                <w:sz w:val="20"/>
                <w:szCs w:val="20"/>
              </w:rPr>
            </w:pPr>
            <w:r w:rsidRPr="009A1B1D">
              <w:rPr>
                <w:rFonts w:cstheme="minorHAnsi"/>
                <w:sz w:val="20"/>
                <w:szCs w:val="20"/>
              </w:rPr>
              <w:t>0.649</w:t>
            </w:r>
          </w:p>
        </w:tc>
        <w:tc>
          <w:tcPr>
            <w:tcW w:w="1843" w:type="dxa"/>
            <w:noWrap/>
            <w:hideMark/>
          </w:tcPr>
          <w:p w14:paraId="6770CECC" w14:textId="77777777" w:rsidR="00803A2F" w:rsidRPr="009A1B1D" w:rsidRDefault="00803A2F" w:rsidP="00800F0C">
            <w:pPr>
              <w:rPr>
                <w:rFonts w:cstheme="minorHAnsi"/>
                <w:sz w:val="20"/>
                <w:szCs w:val="20"/>
              </w:rPr>
            </w:pPr>
            <w:r w:rsidRPr="009A1B1D">
              <w:rPr>
                <w:rFonts w:cstheme="minorHAnsi"/>
                <w:sz w:val="20"/>
                <w:szCs w:val="20"/>
              </w:rPr>
              <w:t>-0.08 (-0.47,0.30)</w:t>
            </w:r>
          </w:p>
        </w:tc>
        <w:tc>
          <w:tcPr>
            <w:tcW w:w="992" w:type="dxa"/>
            <w:noWrap/>
            <w:hideMark/>
          </w:tcPr>
          <w:p w14:paraId="6DBA4DC9" w14:textId="77777777" w:rsidR="00803A2F" w:rsidRPr="009A1B1D" w:rsidRDefault="00803A2F" w:rsidP="00800F0C">
            <w:pPr>
              <w:rPr>
                <w:rFonts w:cstheme="minorHAnsi"/>
                <w:sz w:val="20"/>
                <w:szCs w:val="20"/>
              </w:rPr>
            </w:pPr>
            <w:r w:rsidRPr="009A1B1D">
              <w:rPr>
                <w:rFonts w:cstheme="minorHAnsi"/>
                <w:sz w:val="20"/>
                <w:szCs w:val="20"/>
              </w:rPr>
              <w:t>0.666</w:t>
            </w:r>
          </w:p>
        </w:tc>
        <w:tc>
          <w:tcPr>
            <w:tcW w:w="1843" w:type="dxa"/>
            <w:noWrap/>
            <w:hideMark/>
          </w:tcPr>
          <w:p w14:paraId="1F470485" w14:textId="77777777" w:rsidR="00803A2F" w:rsidRPr="009A1B1D" w:rsidRDefault="00803A2F" w:rsidP="00800F0C">
            <w:pPr>
              <w:rPr>
                <w:rFonts w:cstheme="minorHAnsi"/>
                <w:sz w:val="20"/>
                <w:szCs w:val="20"/>
              </w:rPr>
            </w:pPr>
            <w:r w:rsidRPr="009A1B1D">
              <w:rPr>
                <w:rFonts w:cstheme="minorHAnsi"/>
                <w:sz w:val="20"/>
                <w:szCs w:val="20"/>
              </w:rPr>
              <w:t>0.08 (-0.20,0.35)</w:t>
            </w:r>
          </w:p>
        </w:tc>
        <w:tc>
          <w:tcPr>
            <w:tcW w:w="992" w:type="dxa"/>
            <w:noWrap/>
            <w:hideMark/>
          </w:tcPr>
          <w:p w14:paraId="02851665" w14:textId="77777777" w:rsidR="00803A2F" w:rsidRPr="009A1B1D" w:rsidRDefault="00803A2F" w:rsidP="00800F0C">
            <w:pPr>
              <w:rPr>
                <w:rFonts w:cstheme="minorHAnsi"/>
                <w:sz w:val="20"/>
                <w:szCs w:val="20"/>
              </w:rPr>
            </w:pPr>
            <w:r w:rsidRPr="009A1B1D">
              <w:rPr>
                <w:rFonts w:cstheme="minorHAnsi"/>
                <w:sz w:val="20"/>
                <w:szCs w:val="20"/>
              </w:rPr>
              <w:t>0.573</w:t>
            </w:r>
          </w:p>
        </w:tc>
        <w:tc>
          <w:tcPr>
            <w:tcW w:w="1951" w:type="dxa"/>
            <w:noWrap/>
            <w:hideMark/>
          </w:tcPr>
          <w:p w14:paraId="46B8DD62" w14:textId="77777777" w:rsidR="00803A2F" w:rsidRPr="009A1B1D" w:rsidRDefault="00803A2F" w:rsidP="00800F0C">
            <w:pPr>
              <w:rPr>
                <w:rFonts w:cstheme="minorHAnsi"/>
                <w:sz w:val="20"/>
                <w:szCs w:val="20"/>
              </w:rPr>
            </w:pPr>
            <w:r w:rsidRPr="009A1B1D">
              <w:rPr>
                <w:rFonts w:cstheme="minorHAnsi"/>
                <w:sz w:val="20"/>
                <w:szCs w:val="20"/>
              </w:rPr>
              <w:t>0.23 (-0.01,0.48)</w:t>
            </w:r>
          </w:p>
        </w:tc>
        <w:tc>
          <w:tcPr>
            <w:tcW w:w="957" w:type="dxa"/>
            <w:noWrap/>
            <w:hideMark/>
          </w:tcPr>
          <w:p w14:paraId="3D11D764" w14:textId="77777777" w:rsidR="00803A2F" w:rsidRPr="009A1B1D" w:rsidRDefault="00803A2F" w:rsidP="00800F0C">
            <w:pPr>
              <w:rPr>
                <w:rFonts w:cstheme="minorHAnsi"/>
                <w:sz w:val="20"/>
                <w:szCs w:val="20"/>
              </w:rPr>
            </w:pPr>
            <w:r w:rsidRPr="009A1B1D">
              <w:rPr>
                <w:rFonts w:cstheme="minorHAnsi"/>
                <w:sz w:val="20"/>
                <w:szCs w:val="20"/>
              </w:rPr>
              <w:t>0.064</w:t>
            </w:r>
          </w:p>
        </w:tc>
      </w:tr>
      <w:tr w:rsidR="00803A2F" w:rsidRPr="009A1B1D" w14:paraId="4DEAEA01" w14:textId="77777777" w:rsidTr="00800F0C">
        <w:trPr>
          <w:trHeight w:val="290"/>
        </w:trPr>
        <w:tc>
          <w:tcPr>
            <w:tcW w:w="2972" w:type="dxa"/>
            <w:noWrap/>
            <w:hideMark/>
          </w:tcPr>
          <w:p w14:paraId="1A18F9AE" w14:textId="77777777" w:rsidR="00803A2F" w:rsidRPr="009A1B1D" w:rsidRDefault="00803A2F" w:rsidP="00800F0C">
            <w:pPr>
              <w:rPr>
                <w:rFonts w:cstheme="minorHAnsi"/>
                <w:sz w:val="20"/>
                <w:szCs w:val="20"/>
              </w:rPr>
            </w:pPr>
            <w:r w:rsidRPr="009A1B1D">
              <w:rPr>
                <w:rFonts w:cstheme="minorHAnsi"/>
                <w:sz w:val="20"/>
                <w:szCs w:val="20"/>
              </w:rPr>
              <w:t>Cortical density</w:t>
            </w:r>
          </w:p>
        </w:tc>
        <w:tc>
          <w:tcPr>
            <w:tcW w:w="1843" w:type="dxa"/>
            <w:noWrap/>
            <w:hideMark/>
          </w:tcPr>
          <w:p w14:paraId="4B2F49C6" w14:textId="77777777" w:rsidR="00803A2F" w:rsidRPr="009A1B1D" w:rsidRDefault="00803A2F" w:rsidP="00800F0C">
            <w:pPr>
              <w:rPr>
                <w:rFonts w:cstheme="minorHAnsi"/>
                <w:sz w:val="20"/>
                <w:szCs w:val="20"/>
              </w:rPr>
            </w:pPr>
            <w:r w:rsidRPr="009A1B1D">
              <w:rPr>
                <w:rFonts w:cstheme="minorHAnsi"/>
                <w:sz w:val="20"/>
                <w:szCs w:val="20"/>
              </w:rPr>
              <w:t>0.12 (-0.08,0.32)</w:t>
            </w:r>
          </w:p>
        </w:tc>
        <w:tc>
          <w:tcPr>
            <w:tcW w:w="992" w:type="dxa"/>
            <w:noWrap/>
            <w:hideMark/>
          </w:tcPr>
          <w:p w14:paraId="702E084B" w14:textId="77777777" w:rsidR="00803A2F" w:rsidRPr="009A1B1D" w:rsidRDefault="00803A2F" w:rsidP="00800F0C">
            <w:pPr>
              <w:rPr>
                <w:rFonts w:cstheme="minorHAnsi"/>
                <w:sz w:val="20"/>
                <w:szCs w:val="20"/>
              </w:rPr>
            </w:pPr>
            <w:r w:rsidRPr="009A1B1D">
              <w:rPr>
                <w:rFonts w:cstheme="minorHAnsi"/>
                <w:sz w:val="20"/>
                <w:szCs w:val="20"/>
              </w:rPr>
              <w:t>0.224</w:t>
            </w:r>
          </w:p>
        </w:tc>
        <w:tc>
          <w:tcPr>
            <w:tcW w:w="1843" w:type="dxa"/>
            <w:noWrap/>
            <w:hideMark/>
          </w:tcPr>
          <w:p w14:paraId="31011D82" w14:textId="77777777" w:rsidR="00803A2F" w:rsidRPr="009A1B1D" w:rsidRDefault="00803A2F" w:rsidP="00800F0C">
            <w:pPr>
              <w:rPr>
                <w:rFonts w:cstheme="minorHAnsi"/>
                <w:sz w:val="20"/>
                <w:szCs w:val="20"/>
              </w:rPr>
            </w:pPr>
            <w:r w:rsidRPr="009A1B1D">
              <w:rPr>
                <w:rFonts w:cstheme="minorHAnsi"/>
                <w:sz w:val="20"/>
                <w:szCs w:val="20"/>
              </w:rPr>
              <w:t>0.35 (-0.03,0.73)</w:t>
            </w:r>
          </w:p>
        </w:tc>
        <w:tc>
          <w:tcPr>
            <w:tcW w:w="992" w:type="dxa"/>
            <w:noWrap/>
            <w:hideMark/>
          </w:tcPr>
          <w:p w14:paraId="12D5CC3C" w14:textId="77777777" w:rsidR="00803A2F" w:rsidRPr="009A1B1D" w:rsidRDefault="00803A2F" w:rsidP="00800F0C">
            <w:pPr>
              <w:rPr>
                <w:rFonts w:cstheme="minorHAnsi"/>
                <w:sz w:val="20"/>
                <w:szCs w:val="20"/>
              </w:rPr>
            </w:pPr>
            <w:r w:rsidRPr="009A1B1D">
              <w:rPr>
                <w:rFonts w:cstheme="minorHAnsi"/>
                <w:sz w:val="20"/>
                <w:szCs w:val="20"/>
              </w:rPr>
              <w:t>0.070</w:t>
            </w:r>
          </w:p>
        </w:tc>
        <w:tc>
          <w:tcPr>
            <w:tcW w:w="1843" w:type="dxa"/>
            <w:noWrap/>
            <w:hideMark/>
          </w:tcPr>
          <w:p w14:paraId="2F08E2A1" w14:textId="77777777" w:rsidR="00803A2F" w:rsidRPr="009A1B1D" w:rsidRDefault="00803A2F" w:rsidP="00800F0C">
            <w:pPr>
              <w:rPr>
                <w:rFonts w:cstheme="minorHAnsi"/>
                <w:sz w:val="20"/>
                <w:szCs w:val="20"/>
              </w:rPr>
            </w:pPr>
            <w:r w:rsidRPr="009A1B1D">
              <w:rPr>
                <w:rFonts w:cstheme="minorHAnsi"/>
                <w:sz w:val="20"/>
                <w:szCs w:val="20"/>
              </w:rPr>
              <w:t>0.12 (-0.16,0.39)</w:t>
            </w:r>
          </w:p>
        </w:tc>
        <w:tc>
          <w:tcPr>
            <w:tcW w:w="992" w:type="dxa"/>
            <w:noWrap/>
            <w:hideMark/>
          </w:tcPr>
          <w:p w14:paraId="02EB033F" w14:textId="77777777" w:rsidR="00803A2F" w:rsidRPr="009A1B1D" w:rsidRDefault="00803A2F" w:rsidP="00800F0C">
            <w:pPr>
              <w:rPr>
                <w:rFonts w:cstheme="minorHAnsi"/>
                <w:sz w:val="20"/>
                <w:szCs w:val="20"/>
              </w:rPr>
            </w:pPr>
            <w:r w:rsidRPr="009A1B1D">
              <w:rPr>
                <w:rFonts w:cstheme="minorHAnsi"/>
                <w:sz w:val="20"/>
                <w:szCs w:val="20"/>
              </w:rPr>
              <w:t>0.406</w:t>
            </w:r>
          </w:p>
        </w:tc>
        <w:tc>
          <w:tcPr>
            <w:tcW w:w="1951" w:type="dxa"/>
            <w:noWrap/>
            <w:hideMark/>
          </w:tcPr>
          <w:p w14:paraId="0CE849AD" w14:textId="77777777" w:rsidR="00803A2F" w:rsidRPr="009A1B1D" w:rsidRDefault="00803A2F" w:rsidP="00800F0C">
            <w:pPr>
              <w:rPr>
                <w:rFonts w:cstheme="minorHAnsi"/>
                <w:sz w:val="20"/>
                <w:szCs w:val="20"/>
              </w:rPr>
            </w:pPr>
            <w:r w:rsidRPr="009A1B1D">
              <w:rPr>
                <w:rFonts w:cstheme="minorHAnsi"/>
                <w:sz w:val="20"/>
                <w:szCs w:val="20"/>
              </w:rPr>
              <w:t>0.19 (-0.05,0.44)</w:t>
            </w:r>
          </w:p>
        </w:tc>
        <w:tc>
          <w:tcPr>
            <w:tcW w:w="957" w:type="dxa"/>
            <w:noWrap/>
            <w:hideMark/>
          </w:tcPr>
          <w:p w14:paraId="465F37C2" w14:textId="77777777" w:rsidR="00803A2F" w:rsidRPr="009A1B1D" w:rsidRDefault="00803A2F" w:rsidP="00800F0C">
            <w:pPr>
              <w:rPr>
                <w:rFonts w:cstheme="minorHAnsi"/>
                <w:sz w:val="20"/>
                <w:szCs w:val="20"/>
              </w:rPr>
            </w:pPr>
            <w:r w:rsidRPr="009A1B1D">
              <w:rPr>
                <w:rFonts w:cstheme="minorHAnsi"/>
                <w:sz w:val="20"/>
                <w:szCs w:val="20"/>
              </w:rPr>
              <w:t>0.121</w:t>
            </w:r>
          </w:p>
        </w:tc>
      </w:tr>
      <w:tr w:rsidR="00803A2F" w:rsidRPr="009A1B1D" w14:paraId="0B85BA7B" w14:textId="77777777" w:rsidTr="00800F0C">
        <w:trPr>
          <w:trHeight w:val="290"/>
        </w:trPr>
        <w:tc>
          <w:tcPr>
            <w:tcW w:w="2972" w:type="dxa"/>
            <w:noWrap/>
            <w:hideMark/>
          </w:tcPr>
          <w:p w14:paraId="481FFF6E" w14:textId="77777777" w:rsidR="00803A2F" w:rsidRPr="009A1B1D" w:rsidRDefault="00803A2F" w:rsidP="00800F0C">
            <w:pPr>
              <w:rPr>
                <w:rFonts w:cstheme="minorHAnsi"/>
                <w:sz w:val="20"/>
                <w:szCs w:val="20"/>
              </w:rPr>
            </w:pPr>
            <w:r w:rsidRPr="009A1B1D">
              <w:rPr>
                <w:rFonts w:cstheme="minorHAnsi"/>
                <w:sz w:val="20"/>
                <w:szCs w:val="20"/>
              </w:rPr>
              <w:t>Cortical porosity</w:t>
            </w:r>
          </w:p>
        </w:tc>
        <w:tc>
          <w:tcPr>
            <w:tcW w:w="1843" w:type="dxa"/>
            <w:noWrap/>
            <w:hideMark/>
          </w:tcPr>
          <w:p w14:paraId="0E96FB5A" w14:textId="77777777" w:rsidR="00803A2F" w:rsidRPr="009A1B1D" w:rsidRDefault="00803A2F" w:rsidP="00800F0C">
            <w:pPr>
              <w:rPr>
                <w:rFonts w:cstheme="minorHAnsi"/>
                <w:sz w:val="20"/>
                <w:szCs w:val="20"/>
              </w:rPr>
            </w:pPr>
            <w:r w:rsidRPr="009A1B1D">
              <w:rPr>
                <w:rFonts w:cstheme="minorHAnsi"/>
                <w:sz w:val="20"/>
                <w:szCs w:val="20"/>
              </w:rPr>
              <w:t>-0.06 (-0.26,0.14)</w:t>
            </w:r>
          </w:p>
        </w:tc>
        <w:tc>
          <w:tcPr>
            <w:tcW w:w="992" w:type="dxa"/>
            <w:noWrap/>
            <w:hideMark/>
          </w:tcPr>
          <w:p w14:paraId="51355DBF" w14:textId="77777777" w:rsidR="00803A2F" w:rsidRPr="009A1B1D" w:rsidRDefault="00803A2F" w:rsidP="00800F0C">
            <w:pPr>
              <w:rPr>
                <w:rFonts w:cstheme="minorHAnsi"/>
                <w:sz w:val="20"/>
                <w:szCs w:val="20"/>
              </w:rPr>
            </w:pPr>
            <w:r w:rsidRPr="009A1B1D">
              <w:rPr>
                <w:rFonts w:cstheme="minorHAnsi"/>
                <w:sz w:val="20"/>
                <w:szCs w:val="20"/>
              </w:rPr>
              <w:t>0.548</w:t>
            </w:r>
          </w:p>
        </w:tc>
        <w:tc>
          <w:tcPr>
            <w:tcW w:w="1843" w:type="dxa"/>
            <w:noWrap/>
            <w:hideMark/>
          </w:tcPr>
          <w:p w14:paraId="075A4F1E" w14:textId="77777777" w:rsidR="00803A2F" w:rsidRPr="009A1B1D" w:rsidRDefault="00803A2F" w:rsidP="00800F0C">
            <w:pPr>
              <w:rPr>
                <w:rFonts w:cstheme="minorHAnsi"/>
                <w:sz w:val="20"/>
                <w:szCs w:val="20"/>
              </w:rPr>
            </w:pPr>
            <w:r w:rsidRPr="009A1B1D">
              <w:rPr>
                <w:rFonts w:cstheme="minorHAnsi"/>
                <w:sz w:val="20"/>
                <w:szCs w:val="20"/>
              </w:rPr>
              <w:t>-0.10 (-0.49,0.29)</w:t>
            </w:r>
          </w:p>
        </w:tc>
        <w:tc>
          <w:tcPr>
            <w:tcW w:w="992" w:type="dxa"/>
            <w:noWrap/>
            <w:hideMark/>
          </w:tcPr>
          <w:p w14:paraId="2E99E680" w14:textId="77777777" w:rsidR="00803A2F" w:rsidRPr="009A1B1D" w:rsidRDefault="00803A2F" w:rsidP="00800F0C">
            <w:pPr>
              <w:rPr>
                <w:rFonts w:cstheme="minorHAnsi"/>
                <w:sz w:val="20"/>
                <w:szCs w:val="20"/>
              </w:rPr>
            </w:pPr>
            <w:r w:rsidRPr="009A1B1D">
              <w:rPr>
                <w:rFonts w:cstheme="minorHAnsi"/>
                <w:sz w:val="20"/>
                <w:szCs w:val="20"/>
              </w:rPr>
              <w:t>0.614</w:t>
            </w:r>
          </w:p>
        </w:tc>
        <w:tc>
          <w:tcPr>
            <w:tcW w:w="1843" w:type="dxa"/>
            <w:noWrap/>
            <w:hideMark/>
          </w:tcPr>
          <w:p w14:paraId="612C839B" w14:textId="77777777" w:rsidR="00803A2F" w:rsidRPr="009A1B1D" w:rsidRDefault="00803A2F" w:rsidP="00800F0C">
            <w:pPr>
              <w:rPr>
                <w:rFonts w:cstheme="minorHAnsi"/>
                <w:sz w:val="20"/>
                <w:szCs w:val="20"/>
              </w:rPr>
            </w:pPr>
            <w:r w:rsidRPr="009A1B1D">
              <w:rPr>
                <w:rFonts w:cstheme="minorHAnsi"/>
                <w:sz w:val="20"/>
                <w:szCs w:val="20"/>
              </w:rPr>
              <w:t>0.03 (-0.25,0.32)</w:t>
            </w:r>
          </w:p>
        </w:tc>
        <w:tc>
          <w:tcPr>
            <w:tcW w:w="992" w:type="dxa"/>
            <w:noWrap/>
            <w:hideMark/>
          </w:tcPr>
          <w:p w14:paraId="03C1B99D" w14:textId="77777777" w:rsidR="00803A2F" w:rsidRPr="009A1B1D" w:rsidRDefault="00803A2F" w:rsidP="00800F0C">
            <w:pPr>
              <w:rPr>
                <w:rFonts w:cstheme="minorHAnsi"/>
                <w:sz w:val="20"/>
                <w:szCs w:val="20"/>
              </w:rPr>
            </w:pPr>
            <w:r w:rsidRPr="009A1B1D">
              <w:rPr>
                <w:rFonts w:cstheme="minorHAnsi"/>
                <w:sz w:val="20"/>
                <w:szCs w:val="20"/>
              </w:rPr>
              <w:t>0.809</w:t>
            </w:r>
          </w:p>
        </w:tc>
        <w:tc>
          <w:tcPr>
            <w:tcW w:w="1951" w:type="dxa"/>
            <w:noWrap/>
            <w:hideMark/>
          </w:tcPr>
          <w:p w14:paraId="39FA6984" w14:textId="77777777" w:rsidR="00803A2F" w:rsidRPr="009A1B1D" w:rsidRDefault="00803A2F" w:rsidP="00800F0C">
            <w:pPr>
              <w:rPr>
                <w:rFonts w:cstheme="minorHAnsi"/>
                <w:sz w:val="20"/>
                <w:szCs w:val="20"/>
              </w:rPr>
            </w:pPr>
            <w:r w:rsidRPr="009A1B1D">
              <w:rPr>
                <w:rFonts w:cstheme="minorHAnsi"/>
                <w:sz w:val="20"/>
                <w:szCs w:val="20"/>
              </w:rPr>
              <w:t>-0.11 (-0.36,0.14)</w:t>
            </w:r>
          </w:p>
        </w:tc>
        <w:tc>
          <w:tcPr>
            <w:tcW w:w="957" w:type="dxa"/>
            <w:noWrap/>
            <w:hideMark/>
          </w:tcPr>
          <w:p w14:paraId="56AED09B" w14:textId="77777777" w:rsidR="00803A2F" w:rsidRPr="009A1B1D" w:rsidRDefault="00803A2F" w:rsidP="00800F0C">
            <w:pPr>
              <w:rPr>
                <w:rFonts w:cstheme="minorHAnsi"/>
                <w:sz w:val="20"/>
                <w:szCs w:val="20"/>
              </w:rPr>
            </w:pPr>
            <w:r w:rsidRPr="009A1B1D">
              <w:rPr>
                <w:rFonts w:cstheme="minorHAnsi"/>
                <w:sz w:val="20"/>
                <w:szCs w:val="20"/>
              </w:rPr>
              <w:t>0.395</w:t>
            </w:r>
          </w:p>
        </w:tc>
      </w:tr>
      <w:tr w:rsidR="00803A2F" w:rsidRPr="009A1B1D" w14:paraId="33994C41" w14:textId="77777777" w:rsidTr="00800F0C">
        <w:trPr>
          <w:trHeight w:val="290"/>
        </w:trPr>
        <w:tc>
          <w:tcPr>
            <w:tcW w:w="2972" w:type="dxa"/>
            <w:noWrap/>
            <w:hideMark/>
          </w:tcPr>
          <w:p w14:paraId="244FB0F0" w14:textId="77777777" w:rsidR="00803A2F" w:rsidRPr="009A1B1D" w:rsidRDefault="00803A2F" w:rsidP="00800F0C">
            <w:pPr>
              <w:rPr>
                <w:rFonts w:cstheme="minorHAnsi"/>
                <w:sz w:val="20"/>
                <w:szCs w:val="20"/>
              </w:rPr>
            </w:pPr>
            <w:r w:rsidRPr="009A1B1D">
              <w:rPr>
                <w:rFonts w:cstheme="minorHAnsi"/>
                <w:sz w:val="20"/>
                <w:szCs w:val="20"/>
              </w:rPr>
              <w:t>Cortical thickness</w:t>
            </w:r>
          </w:p>
        </w:tc>
        <w:tc>
          <w:tcPr>
            <w:tcW w:w="1843" w:type="dxa"/>
            <w:noWrap/>
            <w:hideMark/>
          </w:tcPr>
          <w:p w14:paraId="2043C021" w14:textId="77777777" w:rsidR="00803A2F" w:rsidRPr="009A1B1D" w:rsidRDefault="00803A2F" w:rsidP="00800F0C">
            <w:pPr>
              <w:rPr>
                <w:rFonts w:cstheme="minorHAnsi"/>
                <w:sz w:val="20"/>
                <w:szCs w:val="20"/>
              </w:rPr>
            </w:pPr>
            <w:r w:rsidRPr="009A1B1D">
              <w:rPr>
                <w:rFonts w:cstheme="minorHAnsi"/>
                <w:sz w:val="20"/>
                <w:szCs w:val="20"/>
              </w:rPr>
              <w:t>0.07 (-0.12,0.27)</w:t>
            </w:r>
          </w:p>
        </w:tc>
        <w:tc>
          <w:tcPr>
            <w:tcW w:w="992" w:type="dxa"/>
            <w:noWrap/>
            <w:hideMark/>
          </w:tcPr>
          <w:p w14:paraId="622E7CC4" w14:textId="77777777" w:rsidR="00803A2F" w:rsidRPr="009A1B1D" w:rsidRDefault="00803A2F" w:rsidP="00800F0C">
            <w:pPr>
              <w:rPr>
                <w:rFonts w:cstheme="minorHAnsi"/>
                <w:sz w:val="20"/>
                <w:szCs w:val="20"/>
              </w:rPr>
            </w:pPr>
            <w:r w:rsidRPr="009A1B1D">
              <w:rPr>
                <w:rFonts w:cstheme="minorHAnsi"/>
                <w:sz w:val="20"/>
                <w:szCs w:val="20"/>
              </w:rPr>
              <w:t>0.456</w:t>
            </w:r>
          </w:p>
        </w:tc>
        <w:tc>
          <w:tcPr>
            <w:tcW w:w="1843" w:type="dxa"/>
            <w:noWrap/>
            <w:hideMark/>
          </w:tcPr>
          <w:p w14:paraId="2C754FAF" w14:textId="77777777" w:rsidR="00803A2F" w:rsidRPr="009A1B1D" w:rsidRDefault="00803A2F" w:rsidP="00800F0C">
            <w:pPr>
              <w:rPr>
                <w:rFonts w:cstheme="minorHAnsi"/>
                <w:sz w:val="20"/>
                <w:szCs w:val="20"/>
              </w:rPr>
            </w:pPr>
            <w:r w:rsidRPr="009A1B1D">
              <w:rPr>
                <w:rFonts w:cstheme="minorHAnsi"/>
                <w:sz w:val="20"/>
                <w:szCs w:val="20"/>
              </w:rPr>
              <w:t>-0.14 (-0.52,0.24)</w:t>
            </w:r>
          </w:p>
        </w:tc>
        <w:tc>
          <w:tcPr>
            <w:tcW w:w="992" w:type="dxa"/>
            <w:noWrap/>
            <w:hideMark/>
          </w:tcPr>
          <w:p w14:paraId="2B7EB64E" w14:textId="77777777" w:rsidR="00803A2F" w:rsidRPr="009A1B1D" w:rsidRDefault="00803A2F" w:rsidP="00800F0C">
            <w:pPr>
              <w:rPr>
                <w:rFonts w:cstheme="minorHAnsi"/>
                <w:sz w:val="20"/>
                <w:szCs w:val="20"/>
              </w:rPr>
            </w:pPr>
            <w:r w:rsidRPr="009A1B1D">
              <w:rPr>
                <w:rFonts w:cstheme="minorHAnsi"/>
                <w:sz w:val="20"/>
                <w:szCs w:val="20"/>
              </w:rPr>
              <w:t>0.473</w:t>
            </w:r>
          </w:p>
        </w:tc>
        <w:tc>
          <w:tcPr>
            <w:tcW w:w="1843" w:type="dxa"/>
            <w:noWrap/>
            <w:hideMark/>
          </w:tcPr>
          <w:p w14:paraId="37249DFC" w14:textId="77777777" w:rsidR="00803A2F" w:rsidRPr="009A1B1D" w:rsidRDefault="00803A2F" w:rsidP="00800F0C">
            <w:pPr>
              <w:rPr>
                <w:rFonts w:cstheme="minorHAnsi"/>
                <w:sz w:val="20"/>
                <w:szCs w:val="20"/>
              </w:rPr>
            </w:pPr>
            <w:r w:rsidRPr="009A1B1D">
              <w:rPr>
                <w:rFonts w:cstheme="minorHAnsi"/>
                <w:sz w:val="20"/>
                <w:szCs w:val="20"/>
              </w:rPr>
              <w:t>0.02 (-0.25,0.30)</w:t>
            </w:r>
          </w:p>
        </w:tc>
        <w:tc>
          <w:tcPr>
            <w:tcW w:w="992" w:type="dxa"/>
            <w:noWrap/>
            <w:hideMark/>
          </w:tcPr>
          <w:p w14:paraId="12CDA99C" w14:textId="77777777" w:rsidR="00803A2F" w:rsidRPr="009A1B1D" w:rsidRDefault="00803A2F" w:rsidP="00800F0C">
            <w:pPr>
              <w:rPr>
                <w:rFonts w:cstheme="minorHAnsi"/>
                <w:sz w:val="20"/>
                <w:szCs w:val="20"/>
              </w:rPr>
            </w:pPr>
            <w:r w:rsidRPr="009A1B1D">
              <w:rPr>
                <w:rFonts w:cstheme="minorHAnsi"/>
                <w:sz w:val="20"/>
                <w:szCs w:val="20"/>
              </w:rPr>
              <w:t>0.873</w:t>
            </w:r>
          </w:p>
        </w:tc>
        <w:tc>
          <w:tcPr>
            <w:tcW w:w="1951" w:type="dxa"/>
            <w:noWrap/>
            <w:hideMark/>
          </w:tcPr>
          <w:p w14:paraId="76F09013" w14:textId="77777777" w:rsidR="00803A2F" w:rsidRPr="009A1B1D" w:rsidRDefault="00803A2F" w:rsidP="00800F0C">
            <w:pPr>
              <w:rPr>
                <w:rFonts w:cstheme="minorHAnsi"/>
                <w:sz w:val="20"/>
                <w:szCs w:val="20"/>
              </w:rPr>
            </w:pPr>
            <w:r w:rsidRPr="009A1B1D">
              <w:rPr>
                <w:rFonts w:cstheme="minorHAnsi"/>
                <w:sz w:val="20"/>
                <w:szCs w:val="20"/>
              </w:rPr>
              <w:t>0.21 (-0.04,0.45)</w:t>
            </w:r>
          </w:p>
        </w:tc>
        <w:tc>
          <w:tcPr>
            <w:tcW w:w="957" w:type="dxa"/>
            <w:noWrap/>
            <w:hideMark/>
          </w:tcPr>
          <w:p w14:paraId="05D410E8" w14:textId="77777777" w:rsidR="00803A2F" w:rsidRPr="009A1B1D" w:rsidRDefault="00803A2F" w:rsidP="00800F0C">
            <w:pPr>
              <w:rPr>
                <w:rFonts w:cstheme="minorHAnsi"/>
                <w:sz w:val="20"/>
                <w:szCs w:val="20"/>
              </w:rPr>
            </w:pPr>
            <w:r w:rsidRPr="009A1B1D">
              <w:rPr>
                <w:rFonts w:cstheme="minorHAnsi"/>
                <w:sz w:val="20"/>
                <w:szCs w:val="20"/>
              </w:rPr>
              <w:t>0.096</w:t>
            </w:r>
          </w:p>
        </w:tc>
      </w:tr>
      <w:tr w:rsidR="00803A2F" w:rsidRPr="009A1B1D" w14:paraId="61A533C9" w14:textId="77777777" w:rsidTr="00800F0C">
        <w:trPr>
          <w:trHeight w:val="290"/>
        </w:trPr>
        <w:tc>
          <w:tcPr>
            <w:tcW w:w="2972" w:type="dxa"/>
            <w:tcBorders>
              <w:bottom w:val="single" w:sz="4" w:space="0" w:color="auto"/>
            </w:tcBorders>
            <w:noWrap/>
            <w:hideMark/>
          </w:tcPr>
          <w:p w14:paraId="1B0F2764" w14:textId="77777777" w:rsidR="00803A2F" w:rsidRPr="009A1B1D" w:rsidRDefault="00803A2F" w:rsidP="00800F0C">
            <w:pPr>
              <w:rPr>
                <w:rFonts w:cstheme="minorHAnsi"/>
                <w:sz w:val="20"/>
                <w:szCs w:val="20"/>
              </w:rPr>
            </w:pPr>
            <w:r w:rsidRPr="009A1B1D">
              <w:rPr>
                <w:rFonts w:cstheme="minorHAnsi"/>
                <w:sz w:val="20"/>
                <w:szCs w:val="20"/>
              </w:rPr>
              <w:t>Cortical pore diameter</w:t>
            </w:r>
          </w:p>
        </w:tc>
        <w:tc>
          <w:tcPr>
            <w:tcW w:w="1843" w:type="dxa"/>
            <w:tcBorders>
              <w:bottom w:val="single" w:sz="4" w:space="0" w:color="auto"/>
            </w:tcBorders>
            <w:noWrap/>
            <w:hideMark/>
          </w:tcPr>
          <w:p w14:paraId="2F66EFA3" w14:textId="77777777" w:rsidR="00803A2F" w:rsidRPr="009A1B1D" w:rsidRDefault="00803A2F" w:rsidP="00800F0C">
            <w:pPr>
              <w:rPr>
                <w:rFonts w:cstheme="minorHAnsi"/>
                <w:sz w:val="20"/>
                <w:szCs w:val="20"/>
              </w:rPr>
            </w:pPr>
            <w:r w:rsidRPr="009A1B1D">
              <w:rPr>
                <w:rFonts w:cstheme="minorHAnsi"/>
                <w:sz w:val="20"/>
                <w:szCs w:val="20"/>
              </w:rPr>
              <w:t>0.04 (-0.16,0.24)</w:t>
            </w:r>
          </w:p>
        </w:tc>
        <w:tc>
          <w:tcPr>
            <w:tcW w:w="992" w:type="dxa"/>
            <w:tcBorders>
              <w:bottom w:val="single" w:sz="4" w:space="0" w:color="auto"/>
            </w:tcBorders>
            <w:noWrap/>
            <w:hideMark/>
          </w:tcPr>
          <w:p w14:paraId="1B03FE8F" w14:textId="77777777" w:rsidR="00803A2F" w:rsidRPr="009A1B1D" w:rsidRDefault="00803A2F" w:rsidP="00800F0C">
            <w:pPr>
              <w:rPr>
                <w:rFonts w:cstheme="minorHAnsi"/>
                <w:sz w:val="20"/>
                <w:szCs w:val="20"/>
              </w:rPr>
            </w:pPr>
            <w:r w:rsidRPr="009A1B1D">
              <w:rPr>
                <w:rFonts w:cstheme="minorHAnsi"/>
                <w:sz w:val="20"/>
                <w:szCs w:val="20"/>
              </w:rPr>
              <w:t>0.686</w:t>
            </w:r>
          </w:p>
        </w:tc>
        <w:tc>
          <w:tcPr>
            <w:tcW w:w="1843" w:type="dxa"/>
            <w:tcBorders>
              <w:bottom w:val="single" w:sz="4" w:space="0" w:color="auto"/>
            </w:tcBorders>
            <w:noWrap/>
            <w:hideMark/>
          </w:tcPr>
          <w:p w14:paraId="03496C39" w14:textId="77777777" w:rsidR="00803A2F" w:rsidRPr="009A1B1D" w:rsidRDefault="00803A2F" w:rsidP="00800F0C">
            <w:pPr>
              <w:rPr>
                <w:rFonts w:cstheme="minorHAnsi"/>
                <w:sz w:val="20"/>
                <w:szCs w:val="20"/>
              </w:rPr>
            </w:pPr>
            <w:r w:rsidRPr="009A1B1D">
              <w:rPr>
                <w:rFonts w:cstheme="minorHAnsi"/>
                <w:sz w:val="20"/>
                <w:szCs w:val="20"/>
              </w:rPr>
              <w:t>0.32 (-0.07,0.70)</w:t>
            </w:r>
          </w:p>
        </w:tc>
        <w:tc>
          <w:tcPr>
            <w:tcW w:w="992" w:type="dxa"/>
            <w:tcBorders>
              <w:bottom w:val="single" w:sz="4" w:space="0" w:color="auto"/>
            </w:tcBorders>
            <w:noWrap/>
            <w:hideMark/>
          </w:tcPr>
          <w:p w14:paraId="32C989FE" w14:textId="77777777" w:rsidR="00803A2F" w:rsidRPr="009A1B1D" w:rsidRDefault="00803A2F" w:rsidP="00800F0C">
            <w:pPr>
              <w:rPr>
                <w:rFonts w:cstheme="minorHAnsi"/>
                <w:sz w:val="20"/>
                <w:szCs w:val="20"/>
              </w:rPr>
            </w:pPr>
            <w:r w:rsidRPr="009A1B1D">
              <w:rPr>
                <w:rFonts w:cstheme="minorHAnsi"/>
                <w:sz w:val="20"/>
                <w:szCs w:val="20"/>
              </w:rPr>
              <w:t>0.107</w:t>
            </w:r>
          </w:p>
        </w:tc>
        <w:tc>
          <w:tcPr>
            <w:tcW w:w="1843" w:type="dxa"/>
            <w:tcBorders>
              <w:bottom w:val="single" w:sz="4" w:space="0" w:color="auto"/>
            </w:tcBorders>
            <w:noWrap/>
            <w:hideMark/>
          </w:tcPr>
          <w:p w14:paraId="78BFB375" w14:textId="77777777" w:rsidR="00803A2F" w:rsidRPr="009A1B1D" w:rsidRDefault="00803A2F" w:rsidP="00800F0C">
            <w:pPr>
              <w:rPr>
                <w:rFonts w:cstheme="minorHAnsi"/>
                <w:sz w:val="20"/>
                <w:szCs w:val="20"/>
              </w:rPr>
            </w:pPr>
            <w:r w:rsidRPr="009A1B1D">
              <w:rPr>
                <w:rFonts w:cstheme="minorHAnsi"/>
                <w:sz w:val="20"/>
                <w:szCs w:val="20"/>
              </w:rPr>
              <w:t>-0.01 (-0.28,0.27)</w:t>
            </w:r>
          </w:p>
        </w:tc>
        <w:tc>
          <w:tcPr>
            <w:tcW w:w="992" w:type="dxa"/>
            <w:tcBorders>
              <w:bottom w:val="single" w:sz="4" w:space="0" w:color="auto"/>
            </w:tcBorders>
            <w:noWrap/>
            <w:hideMark/>
          </w:tcPr>
          <w:p w14:paraId="6D548CB5" w14:textId="77777777" w:rsidR="00803A2F" w:rsidRPr="009A1B1D" w:rsidRDefault="00803A2F" w:rsidP="00800F0C">
            <w:pPr>
              <w:rPr>
                <w:rFonts w:cstheme="minorHAnsi"/>
                <w:sz w:val="20"/>
                <w:szCs w:val="20"/>
              </w:rPr>
            </w:pPr>
            <w:r w:rsidRPr="009A1B1D">
              <w:rPr>
                <w:rFonts w:cstheme="minorHAnsi"/>
                <w:sz w:val="20"/>
                <w:szCs w:val="20"/>
              </w:rPr>
              <w:t>0.968</w:t>
            </w:r>
          </w:p>
        </w:tc>
        <w:tc>
          <w:tcPr>
            <w:tcW w:w="1951" w:type="dxa"/>
            <w:tcBorders>
              <w:bottom w:val="single" w:sz="4" w:space="0" w:color="auto"/>
            </w:tcBorders>
            <w:noWrap/>
            <w:hideMark/>
          </w:tcPr>
          <w:p w14:paraId="5FA6E9AC" w14:textId="77777777" w:rsidR="00803A2F" w:rsidRPr="009A1B1D" w:rsidRDefault="00803A2F" w:rsidP="00800F0C">
            <w:pPr>
              <w:rPr>
                <w:rFonts w:cstheme="minorHAnsi"/>
                <w:sz w:val="20"/>
                <w:szCs w:val="20"/>
              </w:rPr>
            </w:pPr>
            <w:r w:rsidRPr="009A1B1D">
              <w:rPr>
                <w:rFonts w:cstheme="minorHAnsi"/>
                <w:sz w:val="20"/>
                <w:szCs w:val="20"/>
              </w:rPr>
              <w:t>0.14 (-0.11,0.39)</w:t>
            </w:r>
          </w:p>
        </w:tc>
        <w:tc>
          <w:tcPr>
            <w:tcW w:w="957" w:type="dxa"/>
            <w:tcBorders>
              <w:bottom w:val="single" w:sz="4" w:space="0" w:color="auto"/>
            </w:tcBorders>
            <w:noWrap/>
            <w:hideMark/>
          </w:tcPr>
          <w:p w14:paraId="215F574F" w14:textId="77777777" w:rsidR="00803A2F" w:rsidRPr="009A1B1D" w:rsidRDefault="00803A2F" w:rsidP="00800F0C">
            <w:pPr>
              <w:rPr>
                <w:rFonts w:cstheme="minorHAnsi"/>
                <w:sz w:val="20"/>
                <w:szCs w:val="20"/>
              </w:rPr>
            </w:pPr>
            <w:r w:rsidRPr="009A1B1D">
              <w:rPr>
                <w:rFonts w:cstheme="minorHAnsi"/>
                <w:sz w:val="20"/>
                <w:szCs w:val="20"/>
              </w:rPr>
              <w:t>0.265</w:t>
            </w:r>
          </w:p>
        </w:tc>
      </w:tr>
    </w:tbl>
    <w:p w14:paraId="19C087CE" w14:textId="77777777" w:rsidR="00803A2F" w:rsidRPr="009A1B1D" w:rsidRDefault="00803A2F" w:rsidP="00803A2F">
      <w:pPr>
        <w:spacing w:after="0"/>
        <w:rPr>
          <w:rFonts w:cstheme="minorHAnsi"/>
          <w:sz w:val="20"/>
          <w:szCs w:val="20"/>
        </w:rPr>
      </w:pPr>
    </w:p>
    <w:p w14:paraId="0A269EE4" w14:textId="77777777" w:rsidR="00803A2F" w:rsidRPr="009A1B1D" w:rsidRDefault="00803A2F" w:rsidP="00803A2F">
      <w:pPr>
        <w:spacing w:after="0"/>
        <w:rPr>
          <w:rFonts w:cstheme="minorHAnsi"/>
          <w:sz w:val="20"/>
          <w:szCs w:val="20"/>
        </w:rPr>
      </w:pPr>
      <w:r w:rsidRPr="009A1B1D">
        <w:rPr>
          <w:rFonts w:cstheme="minorHAnsi"/>
          <w:sz w:val="20"/>
          <w:szCs w:val="20"/>
        </w:rPr>
        <w:t>Estimates shown are standard deviation differences in HR-pQCT parameters according to each loci</w:t>
      </w:r>
    </w:p>
    <w:p w14:paraId="06AA3506" w14:textId="77777777" w:rsidR="00803A2F" w:rsidRPr="009A1B1D" w:rsidRDefault="00803A2F" w:rsidP="00803A2F">
      <w:pPr>
        <w:spacing w:after="0"/>
        <w:rPr>
          <w:rFonts w:cstheme="minorHAnsi"/>
          <w:sz w:val="20"/>
          <w:szCs w:val="20"/>
        </w:rPr>
      </w:pPr>
      <w:r w:rsidRPr="009A1B1D">
        <w:rPr>
          <w:rFonts w:cstheme="minorHAnsi"/>
          <w:sz w:val="20"/>
          <w:szCs w:val="20"/>
        </w:rPr>
        <w:t>Associations were adjusted for age and sex</w:t>
      </w:r>
    </w:p>
    <w:p w14:paraId="4AC0D064" w14:textId="77777777" w:rsidR="00803A2F" w:rsidRPr="009A1B1D" w:rsidRDefault="00803A2F" w:rsidP="00803A2F">
      <w:pPr>
        <w:spacing w:after="0"/>
        <w:rPr>
          <w:rFonts w:cstheme="minorHAnsi"/>
          <w:sz w:val="20"/>
          <w:szCs w:val="20"/>
        </w:rPr>
      </w:pPr>
      <w:r w:rsidRPr="009A1B1D">
        <w:rPr>
          <w:rFonts w:cstheme="minorHAnsi"/>
          <w:sz w:val="20"/>
          <w:szCs w:val="20"/>
        </w:rPr>
        <w:t>Significant associations (p&lt;0.05) are given in italics</w:t>
      </w:r>
    </w:p>
    <w:p w14:paraId="5A70AEB4" w14:textId="5FAD85ED" w:rsidR="00494EA8" w:rsidRDefault="00494EA8" w:rsidP="00494EA8">
      <w:pPr>
        <w:spacing w:before="100" w:beforeAutospacing="1" w:after="100" w:afterAutospacing="1" w:line="360" w:lineRule="auto"/>
        <w:jc w:val="both"/>
        <w:rPr>
          <w:rFonts w:cstheme="minorHAnsi"/>
        </w:rPr>
      </w:pPr>
    </w:p>
    <w:sectPr w:rsidR="00494EA8" w:rsidSect="00800F0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98ED1" w14:textId="77777777" w:rsidR="00F25BBD" w:rsidRDefault="00F25BBD" w:rsidP="00355497">
      <w:pPr>
        <w:spacing w:after="0" w:line="240" w:lineRule="auto"/>
      </w:pPr>
      <w:r>
        <w:separator/>
      </w:r>
    </w:p>
  </w:endnote>
  <w:endnote w:type="continuationSeparator" w:id="0">
    <w:p w14:paraId="724FB275" w14:textId="77777777" w:rsidR="00F25BBD" w:rsidRDefault="00F25BBD" w:rsidP="0035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932747"/>
      <w:docPartObj>
        <w:docPartGallery w:val="Page Numbers (Bottom of Page)"/>
        <w:docPartUnique/>
      </w:docPartObj>
    </w:sdtPr>
    <w:sdtEndPr>
      <w:rPr>
        <w:noProof/>
      </w:rPr>
    </w:sdtEndPr>
    <w:sdtContent>
      <w:p w14:paraId="42B17ED8" w14:textId="328BA2E1" w:rsidR="009E35C8" w:rsidRDefault="009E35C8">
        <w:pPr>
          <w:pStyle w:val="Footer"/>
          <w:jc w:val="center"/>
        </w:pPr>
        <w:r>
          <w:fldChar w:fldCharType="begin"/>
        </w:r>
        <w:r>
          <w:instrText xml:space="preserve"> PAGE   \* MERGEFORMAT </w:instrText>
        </w:r>
        <w:r>
          <w:fldChar w:fldCharType="separate"/>
        </w:r>
        <w:r w:rsidR="008938F9">
          <w:rPr>
            <w:noProof/>
          </w:rPr>
          <w:t>1</w:t>
        </w:r>
        <w:r>
          <w:rPr>
            <w:noProof/>
          </w:rPr>
          <w:fldChar w:fldCharType="end"/>
        </w:r>
      </w:p>
    </w:sdtContent>
  </w:sdt>
  <w:p w14:paraId="49244C55" w14:textId="77777777" w:rsidR="009E35C8" w:rsidRDefault="009E35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DD633" w14:textId="77777777" w:rsidR="00F25BBD" w:rsidRDefault="00F25BBD" w:rsidP="00355497">
      <w:pPr>
        <w:spacing w:after="0" w:line="240" w:lineRule="auto"/>
      </w:pPr>
      <w:r>
        <w:separator/>
      </w:r>
    </w:p>
  </w:footnote>
  <w:footnote w:type="continuationSeparator" w:id="0">
    <w:p w14:paraId="3109E36A" w14:textId="77777777" w:rsidR="00F25BBD" w:rsidRDefault="00F25BBD" w:rsidP="00355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6481D"/>
    <w:multiLevelType w:val="hybridMultilevel"/>
    <w:tmpl w:val="668C9C3E"/>
    <w:lvl w:ilvl="0" w:tplc="CD26AC3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3DA05EED"/>
    <w:multiLevelType w:val="multilevel"/>
    <w:tmpl w:val="CDBC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312B1"/>
    <w:multiLevelType w:val="hybridMultilevel"/>
    <w:tmpl w:val="8016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B4E5E"/>
    <w:multiLevelType w:val="hybridMultilevel"/>
    <w:tmpl w:val="64D8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rstzzwk9psaiezzti5x2tn0vsz5p9aex5a&quot;&gt;My EndNote Library&lt;record-ids&gt;&lt;item&gt;13&lt;/item&gt;&lt;item&gt;292&lt;/item&gt;&lt;item&gt;293&lt;/item&gt;&lt;item&gt;294&lt;/item&gt;&lt;item&gt;301&lt;/item&gt;&lt;item&gt;542&lt;/item&gt;&lt;item&gt;666&lt;/item&gt;&lt;item&gt;703&lt;/item&gt;&lt;item&gt;704&lt;/item&gt;&lt;item&gt;705&lt;/item&gt;&lt;item&gt;706&lt;/item&gt;&lt;item&gt;707&lt;/item&gt;&lt;item&gt;708&lt;/item&gt;&lt;item&gt;709&lt;/item&gt;&lt;item&gt;710&lt;/item&gt;&lt;item&gt;711&lt;/item&gt;&lt;item&gt;712&lt;/item&gt;&lt;item&gt;715&lt;/item&gt;&lt;item&gt;716&lt;/item&gt;&lt;item&gt;719&lt;/item&gt;&lt;item&gt;724&lt;/item&gt;&lt;item&gt;725&lt;/item&gt;&lt;item&gt;726&lt;/item&gt;&lt;item&gt;727&lt;/item&gt;&lt;item&gt;739&lt;/item&gt;&lt;item&gt;826&lt;/item&gt;&lt;item&gt;873&lt;/item&gt;&lt;item&gt;875&lt;/item&gt;&lt;/record-ids&gt;&lt;/item&gt;&lt;/Libraries&gt;"/>
  </w:docVars>
  <w:rsids>
    <w:rsidRoot w:val="000125E8"/>
    <w:rsid w:val="00001484"/>
    <w:rsid w:val="0000213A"/>
    <w:rsid w:val="00002C1B"/>
    <w:rsid w:val="00002E02"/>
    <w:rsid w:val="00004006"/>
    <w:rsid w:val="000057C6"/>
    <w:rsid w:val="00010BFF"/>
    <w:rsid w:val="00010FC0"/>
    <w:rsid w:val="000125E8"/>
    <w:rsid w:val="000127E9"/>
    <w:rsid w:val="00014AB2"/>
    <w:rsid w:val="00020CF0"/>
    <w:rsid w:val="000225B7"/>
    <w:rsid w:val="000226D9"/>
    <w:rsid w:val="00025FE3"/>
    <w:rsid w:val="00030EB2"/>
    <w:rsid w:val="000330D6"/>
    <w:rsid w:val="00035BCE"/>
    <w:rsid w:val="00036190"/>
    <w:rsid w:val="0003671B"/>
    <w:rsid w:val="00037D04"/>
    <w:rsid w:val="000400B1"/>
    <w:rsid w:val="00040294"/>
    <w:rsid w:val="00040467"/>
    <w:rsid w:val="00040C1B"/>
    <w:rsid w:val="00044512"/>
    <w:rsid w:val="00045D50"/>
    <w:rsid w:val="00051385"/>
    <w:rsid w:val="000540C8"/>
    <w:rsid w:val="00062689"/>
    <w:rsid w:val="00066ECD"/>
    <w:rsid w:val="00073751"/>
    <w:rsid w:val="00074403"/>
    <w:rsid w:val="0007569F"/>
    <w:rsid w:val="00075A3C"/>
    <w:rsid w:val="00077DB0"/>
    <w:rsid w:val="00083685"/>
    <w:rsid w:val="00083B74"/>
    <w:rsid w:val="0008494B"/>
    <w:rsid w:val="00085376"/>
    <w:rsid w:val="00086F7F"/>
    <w:rsid w:val="00087653"/>
    <w:rsid w:val="00091255"/>
    <w:rsid w:val="00092233"/>
    <w:rsid w:val="000A0E81"/>
    <w:rsid w:val="000A1AB5"/>
    <w:rsid w:val="000A34ED"/>
    <w:rsid w:val="000A3811"/>
    <w:rsid w:val="000A4737"/>
    <w:rsid w:val="000A5F7F"/>
    <w:rsid w:val="000A6F36"/>
    <w:rsid w:val="000B1F97"/>
    <w:rsid w:val="000B20C9"/>
    <w:rsid w:val="000B226B"/>
    <w:rsid w:val="000B22C1"/>
    <w:rsid w:val="000B2F07"/>
    <w:rsid w:val="000B342E"/>
    <w:rsid w:val="000B5171"/>
    <w:rsid w:val="000B6927"/>
    <w:rsid w:val="000B694F"/>
    <w:rsid w:val="000B6B64"/>
    <w:rsid w:val="000C027E"/>
    <w:rsid w:val="000C0C45"/>
    <w:rsid w:val="000C16BC"/>
    <w:rsid w:val="000C32DA"/>
    <w:rsid w:val="000C4723"/>
    <w:rsid w:val="000C5139"/>
    <w:rsid w:val="000C68A7"/>
    <w:rsid w:val="000D12A1"/>
    <w:rsid w:val="000D333B"/>
    <w:rsid w:val="000D694E"/>
    <w:rsid w:val="000D6D65"/>
    <w:rsid w:val="000E010A"/>
    <w:rsid w:val="000E2A1A"/>
    <w:rsid w:val="000F0550"/>
    <w:rsid w:val="000F08B7"/>
    <w:rsid w:val="000F0969"/>
    <w:rsid w:val="000F17D5"/>
    <w:rsid w:val="000F2636"/>
    <w:rsid w:val="000F3D7D"/>
    <w:rsid w:val="000F51D1"/>
    <w:rsid w:val="000F755F"/>
    <w:rsid w:val="000F7615"/>
    <w:rsid w:val="00101D7D"/>
    <w:rsid w:val="001035E7"/>
    <w:rsid w:val="00114314"/>
    <w:rsid w:val="00115004"/>
    <w:rsid w:val="00115149"/>
    <w:rsid w:val="00116F39"/>
    <w:rsid w:val="00117431"/>
    <w:rsid w:val="00121E0D"/>
    <w:rsid w:val="001245F3"/>
    <w:rsid w:val="001250F4"/>
    <w:rsid w:val="0012580C"/>
    <w:rsid w:val="00125DCA"/>
    <w:rsid w:val="0012628C"/>
    <w:rsid w:val="00127292"/>
    <w:rsid w:val="00127F60"/>
    <w:rsid w:val="0013033C"/>
    <w:rsid w:val="00130DCC"/>
    <w:rsid w:val="00131A01"/>
    <w:rsid w:val="001333C7"/>
    <w:rsid w:val="001345A0"/>
    <w:rsid w:val="00135AD8"/>
    <w:rsid w:val="0013695A"/>
    <w:rsid w:val="001371E5"/>
    <w:rsid w:val="0013789E"/>
    <w:rsid w:val="0014044F"/>
    <w:rsid w:val="0014282B"/>
    <w:rsid w:val="00143409"/>
    <w:rsid w:val="00146AB7"/>
    <w:rsid w:val="001471D1"/>
    <w:rsid w:val="00150E7A"/>
    <w:rsid w:val="001514D1"/>
    <w:rsid w:val="001532EB"/>
    <w:rsid w:val="0015339B"/>
    <w:rsid w:val="0015506D"/>
    <w:rsid w:val="00155A9B"/>
    <w:rsid w:val="00163EC5"/>
    <w:rsid w:val="00170DE9"/>
    <w:rsid w:val="00174429"/>
    <w:rsid w:val="0017451F"/>
    <w:rsid w:val="00174AB0"/>
    <w:rsid w:val="00177FE9"/>
    <w:rsid w:val="00180B43"/>
    <w:rsid w:val="00185E1B"/>
    <w:rsid w:val="00187040"/>
    <w:rsid w:val="001928DB"/>
    <w:rsid w:val="001935A9"/>
    <w:rsid w:val="00195C99"/>
    <w:rsid w:val="0019659F"/>
    <w:rsid w:val="001A1296"/>
    <w:rsid w:val="001A158A"/>
    <w:rsid w:val="001A367D"/>
    <w:rsid w:val="001A5182"/>
    <w:rsid w:val="001A63EE"/>
    <w:rsid w:val="001A6E9C"/>
    <w:rsid w:val="001B06F1"/>
    <w:rsid w:val="001B0E37"/>
    <w:rsid w:val="001B2C6E"/>
    <w:rsid w:val="001B4F0C"/>
    <w:rsid w:val="001B6139"/>
    <w:rsid w:val="001B66FE"/>
    <w:rsid w:val="001B76BC"/>
    <w:rsid w:val="001C1134"/>
    <w:rsid w:val="001C13B1"/>
    <w:rsid w:val="001C2254"/>
    <w:rsid w:val="001C3D57"/>
    <w:rsid w:val="001C43EC"/>
    <w:rsid w:val="001C54AE"/>
    <w:rsid w:val="001D0CAE"/>
    <w:rsid w:val="001D1E3B"/>
    <w:rsid w:val="001D2275"/>
    <w:rsid w:val="001D49AF"/>
    <w:rsid w:val="001D7941"/>
    <w:rsid w:val="001E09CC"/>
    <w:rsid w:val="001E1308"/>
    <w:rsid w:val="001E28BC"/>
    <w:rsid w:val="001F0E6A"/>
    <w:rsid w:val="001F4542"/>
    <w:rsid w:val="001F6962"/>
    <w:rsid w:val="001F6E93"/>
    <w:rsid w:val="0020308D"/>
    <w:rsid w:val="00207F0E"/>
    <w:rsid w:val="00210A29"/>
    <w:rsid w:val="00216640"/>
    <w:rsid w:val="00220663"/>
    <w:rsid w:val="00220F3C"/>
    <w:rsid w:val="0022551F"/>
    <w:rsid w:val="00226A5F"/>
    <w:rsid w:val="00227AF0"/>
    <w:rsid w:val="002308E6"/>
    <w:rsid w:val="0023380B"/>
    <w:rsid w:val="00233B63"/>
    <w:rsid w:val="00235D91"/>
    <w:rsid w:val="00236263"/>
    <w:rsid w:val="0023745D"/>
    <w:rsid w:val="002401EE"/>
    <w:rsid w:val="0024101E"/>
    <w:rsid w:val="00242204"/>
    <w:rsid w:val="00244427"/>
    <w:rsid w:val="00244F96"/>
    <w:rsid w:val="002452E3"/>
    <w:rsid w:val="00247E47"/>
    <w:rsid w:val="00247F97"/>
    <w:rsid w:val="002503B1"/>
    <w:rsid w:val="00251C04"/>
    <w:rsid w:val="00255CD8"/>
    <w:rsid w:val="00257293"/>
    <w:rsid w:val="00262226"/>
    <w:rsid w:val="0026409E"/>
    <w:rsid w:val="00264A92"/>
    <w:rsid w:val="0026534F"/>
    <w:rsid w:val="002668FA"/>
    <w:rsid w:val="00267062"/>
    <w:rsid w:val="00267883"/>
    <w:rsid w:val="00273425"/>
    <w:rsid w:val="00280DB0"/>
    <w:rsid w:val="002817D0"/>
    <w:rsid w:val="00281F97"/>
    <w:rsid w:val="0028253C"/>
    <w:rsid w:val="00282C5C"/>
    <w:rsid w:val="002930FE"/>
    <w:rsid w:val="002956F6"/>
    <w:rsid w:val="00295F62"/>
    <w:rsid w:val="00296913"/>
    <w:rsid w:val="00296BC7"/>
    <w:rsid w:val="002979D8"/>
    <w:rsid w:val="002A0236"/>
    <w:rsid w:val="002A1AD5"/>
    <w:rsid w:val="002A28FF"/>
    <w:rsid w:val="002A4A05"/>
    <w:rsid w:val="002B1E6B"/>
    <w:rsid w:val="002B2AC5"/>
    <w:rsid w:val="002B4472"/>
    <w:rsid w:val="002C0834"/>
    <w:rsid w:val="002C5B15"/>
    <w:rsid w:val="002D191B"/>
    <w:rsid w:val="002D773B"/>
    <w:rsid w:val="002E0F43"/>
    <w:rsid w:val="002E2F5C"/>
    <w:rsid w:val="002E3DF5"/>
    <w:rsid w:val="002E59B3"/>
    <w:rsid w:val="002F1074"/>
    <w:rsid w:val="002F26A2"/>
    <w:rsid w:val="002F3220"/>
    <w:rsid w:val="002F38ED"/>
    <w:rsid w:val="002F40DA"/>
    <w:rsid w:val="002F5E9F"/>
    <w:rsid w:val="002F7F72"/>
    <w:rsid w:val="0030025C"/>
    <w:rsid w:val="00305AC4"/>
    <w:rsid w:val="00306965"/>
    <w:rsid w:val="00312F1C"/>
    <w:rsid w:val="003159B7"/>
    <w:rsid w:val="0032226C"/>
    <w:rsid w:val="00322D97"/>
    <w:rsid w:val="003232D0"/>
    <w:rsid w:val="00324769"/>
    <w:rsid w:val="003260E8"/>
    <w:rsid w:val="00326DD0"/>
    <w:rsid w:val="00326FCC"/>
    <w:rsid w:val="00332E7D"/>
    <w:rsid w:val="00333388"/>
    <w:rsid w:val="00333ED9"/>
    <w:rsid w:val="00340294"/>
    <w:rsid w:val="003410AF"/>
    <w:rsid w:val="00341326"/>
    <w:rsid w:val="003422F8"/>
    <w:rsid w:val="00343ACF"/>
    <w:rsid w:val="0035048E"/>
    <w:rsid w:val="00351908"/>
    <w:rsid w:val="00355497"/>
    <w:rsid w:val="00355AA2"/>
    <w:rsid w:val="00363821"/>
    <w:rsid w:val="00364AB6"/>
    <w:rsid w:val="003660E7"/>
    <w:rsid w:val="003663A3"/>
    <w:rsid w:val="00366ECB"/>
    <w:rsid w:val="00367951"/>
    <w:rsid w:val="00370049"/>
    <w:rsid w:val="00374507"/>
    <w:rsid w:val="00375405"/>
    <w:rsid w:val="003755FA"/>
    <w:rsid w:val="00375733"/>
    <w:rsid w:val="00380780"/>
    <w:rsid w:val="00380833"/>
    <w:rsid w:val="00381A46"/>
    <w:rsid w:val="0038234F"/>
    <w:rsid w:val="003858B8"/>
    <w:rsid w:val="003878AC"/>
    <w:rsid w:val="00390943"/>
    <w:rsid w:val="00394B09"/>
    <w:rsid w:val="00394FA8"/>
    <w:rsid w:val="003A0E74"/>
    <w:rsid w:val="003A452B"/>
    <w:rsid w:val="003B2C08"/>
    <w:rsid w:val="003B311E"/>
    <w:rsid w:val="003B4435"/>
    <w:rsid w:val="003B54CA"/>
    <w:rsid w:val="003B58B7"/>
    <w:rsid w:val="003B7787"/>
    <w:rsid w:val="003C0137"/>
    <w:rsid w:val="003C484E"/>
    <w:rsid w:val="003D5AEE"/>
    <w:rsid w:val="003D693D"/>
    <w:rsid w:val="003D7355"/>
    <w:rsid w:val="003D7DA8"/>
    <w:rsid w:val="003E0012"/>
    <w:rsid w:val="003E01B9"/>
    <w:rsid w:val="003E45FD"/>
    <w:rsid w:val="003E595F"/>
    <w:rsid w:val="003E65D9"/>
    <w:rsid w:val="003E6BBB"/>
    <w:rsid w:val="003E771F"/>
    <w:rsid w:val="003E7FE3"/>
    <w:rsid w:val="003F4323"/>
    <w:rsid w:val="003F565B"/>
    <w:rsid w:val="003F6660"/>
    <w:rsid w:val="0040086B"/>
    <w:rsid w:val="00403BB4"/>
    <w:rsid w:val="004054CA"/>
    <w:rsid w:val="00405C43"/>
    <w:rsid w:val="00410C07"/>
    <w:rsid w:val="00415DC5"/>
    <w:rsid w:val="00420897"/>
    <w:rsid w:val="00423E33"/>
    <w:rsid w:val="0043026C"/>
    <w:rsid w:val="00435071"/>
    <w:rsid w:val="004350F3"/>
    <w:rsid w:val="00436B4D"/>
    <w:rsid w:val="00437084"/>
    <w:rsid w:val="004429FD"/>
    <w:rsid w:val="00442C54"/>
    <w:rsid w:val="004439EC"/>
    <w:rsid w:val="0044418D"/>
    <w:rsid w:val="00445BEA"/>
    <w:rsid w:val="0044655E"/>
    <w:rsid w:val="0045398C"/>
    <w:rsid w:val="00455C8C"/>
    <w:rsid w:val="00460BBF"/>
    <w:rsid w:val="0046145E"/>
    <w:rsid w:val="0046146D"/>
    <w:rsid w:val="004620F3"/>
    <w:rsid w:val="00462207"/>
    <w:rsid w:val="0046287F"/>
    <w:rsid w:val="00463E2F"/>
    <w:rsid w:val="00464942"/>
    <w:rsid w:val="00465349"/>
    <w:rsid w:val="00466EA9"/>
    <w:rsid w:val="004736AB"/>
    <w:rsid w:val="00473C65"/>
    <w:rsid w:val="00475A45"/>
    <w:rsid w:val="00481602"/>
    <w:rsid w:val="00481DB4"/>
    <w:rsid w:val="00482692"/>
    <w:rsid w:val="00482A2C"/>
    <w:rsid w:val="00483011"/>
    <w:rsid w:val="004837F0"/>
    <w:rsid w:val="00483CA6"/>
    <w:rsid w:val="00486ECB"/>
    <w:rsid w:val="004910E5"/>
    <w:rsid w:val="004914DD"/>
    <w:rsid w:val="004921F6"/>
    <w:rsid w:val="00493FD9"/>
    <w:rsid w:val="00494EA8"/>
    <w:rsid w:val="004A1BA1"/>
    <w:rsid w:val="004A1DF3"/>
    <w:rsid w:val="004A2B62"/>
    <w:rsid w:val="004A3D9A"/>
    <w:rsid w:val="004A4790"/>
    <w:rsid w:val="004A5752"/>
    <w:rsid w:val="004A7235"/>
    <w:rsid w:val="004B003C"/>
    <w:rsid w:val="004B01C3"/>
    <w:rsid w:val="004B0750"/>
    <w:rsid w:val="004B3D47"/>
    <w:rsid w:val="004C0104"/>
    <w:rsid w:val="004C2E6B"/>
    <w:rsid w:val="004C42FA"/>
    <w:rsid w:val="004C571E"/>
    <w:rsid w:val="004C7860"/>
    <w:rsid w:val="004D16AA"/>
    <w:rsid w:val="004D53A7"/>
    <w:rsid w:val="004D7F24"/>
    <w:rsid w:val="004E4647"/>
    <w:rsid w:val="004E5FA5"/>
    <w:rsid w:val="004E6837"/>
    <w:rsid w:val="004E69FA"/>
    <w:rsid w:val="004E7CA0"/>
    <w:rsid w:val="004F030F"/>
    <w:rsid w:val="004F703B"/>
    <w:rsid w:val="004F765A"/>
    <w:rsid w:val="00500769"/>
    <w:rsid w:val="00500ED5"/>
    <w:rsid w:val="00501C8C"/>
    <w:rsid w:val="00503307"/>
    <w:rsid w:val="005055D4"/>
    <w:rsid w:val="005122CB"/>
    <w:rsid w:val="00514577"/>
    <w:rsid w:val="00520595"/>
    <w:rsid w:val="0052210F"/>
    <w:rsid w:val="00522390"/>
    <w:rsid w:val="005261A4"/>
    <w:rsid w:val="00527482"/>
    <w:rsid w:val="0053043F"/>
    <w:rsid w:val="00530513"/>
    <w:rsid w:val="005308B7"/>
    <w:rsid w:val="00534340"/>
    <w:rsid w:val="00535706"/>
    <w:rsid w:val="0053788F"/>
    <w:rsid w:val="0054383C"/>
    <w:rsid w:val="00544833"/>
    <w:rsid w:val="00545336"/>
    <w:rsid w:val="00547084"/>
    <w:rsid w:val="005525AA"/>
    <w:rsid w:val="00555382"/>
    <w:rsid w:val="00555678"/>
    <w:rsid w:val="00560BA5"/>
    <w:rsid w:val="005707D0"/>
    <w:rsid w:val="0057411B"/>
    <w:rsid w:val="00575CFE"/>
    <w:rsid w:val="005828EF"/>
    <w:rsid w:val="005839B7"/>
    <w:rsid w:val="0058659B"/>
    <w:rsid w:val="00586D14"/>
    <w:rsid w:val="00586F01"/>
    <w:rsid w:val="005911A2"/>
    <w:rsid w:val="005A04C7"/>
    <w:rsid w:val="005A132D"/>
    <w:rsid w:val="005A3561"/>
    <w:rsid w:val="005A4682"/>
    <w:rsid w:val="005A59D4"/>
    <w:rsid w:val="005B00AB"/>
    <w:rsid w:val="005B43DB"/>
    <w:rsid w:val="005B442C"/>
    <w:rsid w:val="005C0401"/>
    <w:rsid w:val="005C2727"/>
    <w:rsid w:val="005C46CB"/>
    <w:rsid w:val="005C7305"/>
    <w:rsid w:val="005C74ED"/>
    <w:rsid w:val="005D17DB"/>
    <w:rsid w:val="005D7430"/>
    <w:rsid w:val="005E18EF"/>
    <w:rsid w:val="005E3F96"/>
    <w:rsid w:val="005E52B0"/>
    <w:rsid w:val="005F12EB"/>
    <w:rsid w:val="005F187D"/>
    <w:rsid w:val="005F2C9E"/>
    <w:rsid w:val="005F356F"/>
    <w:rsid w:val="005F6854"/>
    <w:rsid w:val="00600601"/>
    <w:rsid w:val="00601F95"/>
    <w:rsid w:val="00602305"/>
    <w:rsid w:val="00602513"/>
    <w:rsid w:val="00604444"/>
    <w:rsid w:val="00613050"/>
    <w:rsid w:val="00615437"/>
    <w:rsid w:val="00615835"/>
    <w:rsid w:val="00615BCA"/>
    <w:rsid w:val="0061686E"/>
    <w:rsid w:val="00621650"/>
    <w:rsid w:val="006224B4"/>
    <w:rsid w:val="00623080"/>
    <w:rsid w:val="006235B9"/>
    <w:rsid w:val="00623CEE"/>
    <w:rsid w:val="00623F9F"/>
    <w:rsid w:val="00624045"/>
    <w:rsid w:val="006243AB"/>
    <w:rsid w:val="00626933"/>
    <w:rsid w:val="00630B47"/>
    <w:rsid w:val="00630C4D"/>
    <w:rsid w:val="006312A3"/>
    <w:rsid w:val="006331D3"/>
    <w:rsid w:val="006370DD"/>
    <w:rsid w:val="00640220"/>
    <w:rsid w:val="00643B21"/>
    <w:rsid w:val="00644106"/>
    <w:rsid w:val="00647936"/>
    <w:rsid w:val="00647DD9"/>
    <w:rsid w:val="00650470"/>
    <w:rsid w:val="00653FF6"/>
    <w:rsid w:val="00655B5D"/>
    <w:rsid w:val="00656590"/>
    <w:rsid w:val="00657230"/>
    <w:rsid w:val="00657638"/>
    <w:rsid w:val="00657B66"/>
    <w:rsid w:val="00660DD6"/>
    <w:rsid w:val="00666B64"/>
    <w:rsid w:val="00667264"/>
    <w:rsid w:val="00667350"/>
    <w:rsid w:val="00670607"/>
    <w:rsid w:val="00672A7F"/>
    <w:rsid w:val="0067353F"/>
    <w:rsid w:val="006737CC"/>
    <w:rsid w:val="006739B0"/>
    <w:rsid w:val="00676AB2"/>
    <w:rsid w:val="006777AE"/>
    <w:rsid w:val="006777E2"/>
    <w:rsid w:val="00680117"/>
    <w:rsid w:val="00684255"/>
    <w:rsid w:val="006926F8"/>
    <w:rsid w:val="00694574"/>
    <w:rsid w:val="00695A08"/>
    <w:rsid w:val="006A17C7"/>
    <w:rsid w:val="006A1FFF"/>
    <w:rsid w:val="006A2735"/>
    <w:rsid w:val="006A2F68"/>
    <w:rsid w:val="006A3596"/>
    <w:rsid w:val="006B0F5E"/>
    <w:rsid w:val="006B2098"/>
    <w:rsid w:val="006B366A"/>
    <w:rsid w:val="006B3C60"/>
    <w:rsid w:val="006B70D9"/>
    <w:rsid w:val="006B7713"/>
    <w:rsid w:val="006C1C6B"/>
    <w:rsid w:val="006C31B7"/>
    <w:rsid w:val="006C53EC"/>
    <w:rsid w:val="006C634B"/>
    <w:rsid w:val="006C7AFA"/>
    <w:rsid w:val="006C7D23"/>
    <w:rsid w:val="006D0697"/>
    <w:rsid w:val="006D2367"/>
    <w:rsid w:val="006D2672"/>
    <w:rsid w:val="006D360E"/>
    <w:rsid w:val="006D37A5"/>
    <w:rsid w:val="006D4BB2"/>
    <w:rsid w:val="006D7665"/>
    <w:rsid w:val="006E104D"/>
    <w:rsid w:val="006E42B1"/>
    <w:rsid w:val="006E48A4"/>
    <w:rsid w:val="006E4FC7"/>
    <w:rsid w:val="006E5DAD"/>
    <w:rsid w:val="006E5E29"/>
    <w:rsid w:val="006E79D2"/>
    <w:rsid w:val="006F10DB"/>
    <w:rsid w:val="006F1AE9"/>
    <w:rsid w:val="006F22BC"/>
    <w:rsid w:val="006F22E7"/>
    <w:rsid w:val="006F23E9"/>
    <w:rsid w:val="006F4055"/>
    <w:rsid w:val="006F41D8"/>
    <w:rsid w:val="006F473E"/>
    <w:rsid w:val="006F5EBF"/>
    <w:rsid w:val="00700420"/>
    <w:rsid w:val="00700760"/>
    <w:rsid w:val="00702A7B"/>
    <w:rsid w:val="00705F6A"/>
    <w:rsid w:val="00706CA5"/>
    <w:rsid w:val="00707418"/>
    <w:rsid w:val="00707720"/>
    <w:rsid w:val="00710B1A"/>
    <w:rsid w:val="0071146C"/>
    <w:rsid w:val="00714C23"/>
    <w:rsid w:val="0071789E"/>
    <w:rsid w:val="00721D11"/>
    <w:rsid w:val="00722E02"/>
    <w:rsid w:val="00723D21"/>
    <w:rsid w:val="007300C8"/>
    <w:rsid w:val="00731023"/>
    <w:rsid w:val="007328C5"/>
    <w:rsid w:val="0073300A"/>
    <w:rsid w:val="00734FA7"/>
    <w:rsid w:val="00734FAF"/>
    <w:rsid w:val="00737061"/>
    <w:rsid w:val="007370B0"/>
    <w:rsid w:val="00740319"/>
    <w:rsid w:val="007424EC"/>
    <w:rsid w:val="00745E1D"/>
    <w:rsid w:val="00746785"/>
    <w:rsid w:val="00746A22"/>
    <w:rsid w:val="00746E83"/>
    <w:rsid w:val="00750CF3"/>
    <w:rsid w:val="00753907"/>
    <w:rsid w:val="0075453D"/>
    <w:rsid w:val="007557DF"/>
    <w:rsid w:val="00760C61"/>
    <w:rsid w:val="00762F48"/>
    <w:rsid w:val="00763B89"/>
    <w:rsid w:val="00765B3A"/>
    <w:rsid w:val="00767593"/>
    <w:rsid w:val="007679A7"/>
    <w:rsid w:val="00771299"/>
    <w:rsid w:val="00771E9C"/>
    <w:rsid w:val="00773668"/>
    <w:rsid w:val="007747B5"/>
    <w:rsid w:val="0077724E"/>
    <w:rsid w:val="00780571"/>
    <w:rsid w:val="007901EE"/>
    <w:rsid w:val="00790877"/>
    <w:rsid w:val="0079199F"/>
    <w:rsid w:val="00796B60"/>
    <w:rsid w:val="0079716B"/>
    <w:rsid w:val="0079744C"/>
    <w:rsid w:val="007A1C90"/>
    <w:rsid w:val="007A1E33"/>
    <w:rsid w:val="007B18AB"/>
    <w:rsid w:val="007B2B1D"/>
    <w:rsid w:val="007B3F1C"/>
    <w:rsid w:val="007B5B38"/>
    <w:rsid w:val="007B6520"/>
    <w:rsid w:val="007C0880"/>
    <w:rsid w:val="007C0B10"/>
    <w:rsid w:val="007C27CA"/>
    <w:rsid w:val="007C4D24"/>
    <w:rsid w:val="007C79D3"/>
    <w:rsid w:val="007D4812"/>
    <w:rsid w:val="007D57D3"/>
    <w:rsid w:val="007D5941"/>
    <w:rsid w:val="007D7A8F"/>
    <w:rsid w:val="007E57B5"/>
    <w:rsid w:val="007E5E9E"/>
    <w:rsid w:val="007E6627"/>
    <w:rsid w:val="007E6671"/>
    <w:rsid w:val="007E6DDB"/>
    <w:rsid w:val="007F03E1"/>
    <w:rsid w:val="007F21D7"/>
    <w:rsid w:val="007F4298"/>
    <w:rsid w:val="007F74B2"/>
    <w:rsid w:val="00800F0C"/>
    <w:rsid w:val="00802C62"/>
    <w:rsid w:val="00803A2F"/>
    <w:rsid w:val="00804D77"/>
    <w:rsid w:val="008050CC"/>
    <w:rsid w:val="00812859"/>
    <w:rsid w:val="008134A2"/>
    <w:rsid w:val="00817621"/>
    <w:rsid w:val="00824D02"/>
    <w:rsid w:val="00826819"/>
    <w:rsid w:val="008268E3"/>
    <w:rsid w:val="00826A92"/>
    <w:rsid w:val="00830AB2"/>
    <w:rsid w:val="00840185"/>
    <w:rsid w:val="008405D3"/>
    <w:rsid w:val="00842451"/>
    <w:rsid w:val="008464EE"/>
    <w:rsid w:val="00846918"/>
    <w:rsid w:val="0085601B"/>
    <w:rsid w:val="00856A2D"/>
    <w:rsid w:val="0086290E"/>
    <w:rsid w:val="00867707"/>
    <w:rsid w:val="00872EE8"/>
    <w:rsid w:val="0087407C"/>
    <w:rsid w:val="00874B3D"/>
    <w:rsid w:val="0087522B"/>
    <w:rsid w:val="008773D0"/>
    <w:rsid w:val="00881182"/>
    <w:rsid w:val="00882444"/>
    <w:rsid w:val="0088507A"/>
    <w:rsid w:val="008870CA"/>
    <w:rsid w:val="00887D1F"/>
    <w:rsid w:val="008919D8"/>
    <w:rsid w:val="008938F9"/>
    <w:rsid w:val="0089390C"/>
    <w:rsid w:val="00896E70"/>
    <w:rsid w:val="008A0580"/>
    <w:rsid w:val="008A14DD"/>
    <w:rsid w:val="008A2E8F"/>
    <w:rsid w:val="008A4D76"/>
    <w:rsid w:val="008B487F"/>
    <w:rsid w:val="008B558D"/>
    <w:rsid w:val="008B6D8B"/>
    <w:rsid w:val="008C0523"/>
    <w:rsid w:val="008C1068"/>
    <w:rsid w:val="008C18C6"/>
    <w:rsid w:val="008D355E"/>
    <w:rsid w:val="008D48FC"/>
    <w:rsid w:val="008D52C6"/>
    <w:rsid w:val="008D733A"/>
    <w:rsid w:val="008E354D"/>
    <w:rsid w:val="008E4D6B"/>
    <w:rsid w:val="008E7D50"/>
    <w:rsid w:val="008F0471"/>
    <w:rsid w:val="008F648B"/>
    <w:rsid w:val="008F69F4"/>
    <w:rsid w:val="008F723A"/>
    <w:rsid w:val="00902D00"/>
    <w:rsid w:val="00904CD8"/>
    <w:rsid w:val="00907C25"/>
    <w:rsid w:val="00907CE5"/>
    <w:rsid w:val="00911F3E"/>
    <w:rsid w:val="00915B60"/>
    <w:rsid w:val="00916BA7"/>
    <w:rsid w:val="0091796B"/>
    <w:rsid w:val="0092283B"/>
    <w:rsid w:val="00923DE9"/>
    <w:rsid w:val="00925D9B"/>
    <w:rsid w:val="009276CA"/>
    <w:rsid w:val="009300CE"/>
    <w:rsid w:val="0093505C"/>
    <w:rsid w:val="00940085"/>
    <w:rsid w:val="009401E1"/>
    <w:rsid w:val="00940ADD"/>
    <w:rsid w:val="00941218"/>
    <w:rsid w:val="00941D9E"/>
    <w:rsid w:val="00944936"/>
    <w:rsid w:val="00945265"/>
    <w:rsid w:val="009453D9"/>
    <w:rsid w:val="009455C4"/>
    <w:rsid w:val="00945838"/>
    <w:rsid w:val="00945EA1"/>
    <w:rsid w:val="009517D8"/>
    <w:rsid w:val="00952052"/>
    <w:rsid w:val="00952AF7"/>
    <w:rsid w:val="00952E32"/>
    <w:rsid w:val="00953264"/>
    <w:rsid w:val="009532F3"/>
    <w:rsid w:val="0095667F"/>
    <w:rsid w:val="009573D9"/>
    <w:rsid w:val="00960C9B"/>
    <w:rsid w:val="00962C01"/>
    <w:rsid w:val="00964CA4"/>
    <w:rsid w:val="00967921"/>
    <w:rsid w:val="009716DF"/>
    <w:rsid w:val="00971A1D"/>
    <w:rsid w:val="00971DBC"/>
    <w:rsid w:val="00971EE9"/>
    <w:rsid w:val="00972829"/>
    <w:rsid w:val="0097313C"/>
    <w:rsid w:val="00973E5E"/>
    <w:rsid w:val="00974861"/>
    <w:rsid w:val="0097602A"/>
    <w:rsid w:val="00977F5D"/>
    <w:rsid w:val="00980948"/>
    <w:rsid w:val="00983315"/>
    <w:rsid w:val="00992A34"/>
    <w:rsid w:val="009975E4"/>
    <w:rsid w:val="00997EA0"/>
    <w:rsid w:val="009A1514"/>
    <w:rsid w:val="009A539A"/>
    <w:rsid w:val="009A6384"/>
    <w:rsid w:val="009A6583"/>
    <w:rsid w:val="009B07C5"/>
    <w:rsid w:val="009B0F94"/>
    <w:rsid w:val="009B1F39"/>
    <w:rsid w:val="009B36F0"/>
    <w:rsid w:val="009B3F2F"/>
    <w:rsid w:val="009B440C"/>
    <w:rsid w:val="009B676E"/>
    <w:rsid w:val="009C0909"/>
    <w:rsid w:val="009C25FE"/>
    <w:rsid w:val="009C5081"/>
    <w:rsid w:val="009C7D5A"/>
    <w:rsid w:val="009D03E9"/>
    <w:rsid w:val="009D0BD1"/>
    <w:rsid w:val="009D115D"/>
    <w:rsid w:val="009D1275"/>
    <w:rsid w:val="009D24CE"/>
    <w:rsid w:val="009D2822"/>
    <w:rsid w:val="009D3A99"/>
    <w:rsid w:val="009E094A"/>
    <w:rsid w:val="009E35C8"/>
    <w:rsid w:val="009E4525"/>
    <w:rsid w:val="009E7E28"/>
    <w:rsid w:val="009F29BE"/>
    <w:rsid w:val="009F2BAB"/>
    <w:rsid w:val="009F442D"/>
    <w:rsid w:val="00A0331B"/>
    <w:rsid w:val="00A0463F"/>
    <w:rsid w:val="00A06986"/>
    <w:rsid w:val="00A0702F"/>
    <w:rsid w:val="00A07F77"/>
    <w:rsid w:val="00A1326C"/>
    <w:rsid w:val="00A14193"/>
    <w:rsid w:val="00A15FE5"/>
    <w:rsid w:val="00A16C79"/>
    <w:rsid w:val="00A172BC"/>
    <w:rsid w:val="00A21132"/>
    <w:rsid w:val="00A2709A"/>
    <w:rsid w:val="00A30A9B"/>
    <w:rsid w:val="00A34D8F"/>
    <w:rsid w:val="00A35176"/>
    <w:rsid w:val="00A36EF5"/>
    <w:rsid w:val="00A40382"/>
    <w:rsid w:val="00A4128B"/>
    <w:rsid w:val="00A42D87"/>
    <w:rsid w:val="00A5074C"/>
    <w:rsid w:val="00A543FA"/>
    <w:rsid w:val="00A549E5"/>
    <w:rsid w:val="00A55CD0"/>
    <w:rsid w:val="00A561C1"/>
    <w:rsid w:val="00A60599"/>
    <w:rsid w:val="00A70D93"/>
    <w:rsid w:val="00A716CC"/>
    <w:rsid w:val="00A751FE"/>
    <w:rsid w:val="00A77C48"/>
    <w:rsid w:val="00A80C39"/>
    <w:rsid w:val="00A82775"/>
    <w:rsid w:val="00A8464C"/>
    <w:rsid w:val="00A86343"/>
    <w:rsid w:val="00A909F2"/>
    <w:rsid w:val="00A918F9"/>
    <w:rsid w:val="00A92AFD"/>
    <w:rsid w:val="00A92D88"/>
    <w:rsid w:val="00A96E16"/>
    <w:rsid w:val="00AA1004"/>
    <w:rsid w:val="00AA2084"/>
    <w:rsid w:val="00AA2B01"/>
    <w:rsid w:val="00AA5B6F"/>
    <w:rsid w:val="00AA6B97"/>
    <w:rsid w:val="00AA7DF4"/>
    <w:rsid w:val="00AB213A"/>
    <w:rsid w:val="00AB2E94"/>
    <w:rsid w:val="00AB441F"/>
    <w:rsid w:val="00AB4CF3"/>
    <w:rsid w:val="00AB655D"/>
    <w:rsid w:val="00AC07DE"/>
    <w:rsid w:val="00AC1E27"/>
    <w:rsid w:val="00AC2F0C"/>
    <w:rsid w:val="00AC6BA0"/>
    <w:rsid w:val="00AC6E93"/>
    <w:rsid w:val="00AD181A"/>
    <w:rsid w:val="00AE4E3B"/>
    <w:rsid w:val="00AE547A"/>
    <w:rsid w:val="00AE67E4"/>
    <w:rsid w:val="00AE6F83"/>
    <w:rsid w:val="00AE75D8"/>
    <w:rsid w:val="00AE78DA"/>
    <w:rsid w:val="00AF0756"/>
    <w:rsid w:val="00AF3F65"/>
    <w:rsid w:val="00AF5BCF"/>
    <w:rsid w:val="00AF7457"/>
    <w:rsid w:val="00B01896"/>
    <w:rsid w:val="00B0292F"/>
    <w:rsid w:val="00B04873"/>
    <w:rsid w:val="00B04FDD"/>
    <w:rsid w:val="00B06760"/>
    <w:rsid w:val="00B11DB8"/>
    <w:rsid w:val="00B12426"/>
    <w:rsid w:val="00B124E2"/>
    <w:rsid w:val="00B17DFB"/>
    <w:rsid w:val="00B21A73"/>
    <w:rsid w:val="00B22091"/>
    <w:rsid w:val="00B22C5C"/>
    <w:rsid w:val="00B23AAC"/>
    <w:rsid w:val="00B246C0"/>
    <w:rsid w:val="00B262B5"/>
    <w:rsid w:val="00B2789C"/>
    <w:rsid w:val="00B31EB4"/>
    <w:rsid w:val="00B33288"/>
    <w:rsid w:val="00B348D7"/>
    <w:rsid w:val="00B35087"/>
    <w:rsid w:val="00B35D50"/>
    <w:rsid w:val="00B36BCD"/>
    <w:rsid w:val="00B41A96"/>
    <w:rsid w:val="00B425D5"/>
    <w:rsid w:val="00B45722"/>
    <w:rsid w:val="00B46B9D"/>
    <w:rsid w:val="00B472BA"/>
    <w:rsid w:val="00B4780E"/>
    <w:rsid w:val="00B548EC"/>
    <w:rsid w:val="00B54936"/>
    <w:rsid w:val="00B574FA"/>
    <w:rsid w:val="00B61934"/>
    <w:rsid w:val="00B66AD9"/>
    <w:rsid w:val="00B70C11"/>
    <w:rsid w:val="00B731E8"/>
    <w:rsid w:val="00B75B93"/>
    <w:rsid w:val="00B76F2D"/>
    <w:rsid w:val="00B80E82"/>
    <w:rsid w:val="00B823D9"/>
    <w:rsid w:val="00B82451"/>
    <w:rsid w:val="00B849AB"/>
    <w:rsid w:val="00B87CF8"/>
    <w:rsid w:val="00B91807"/>
    <w:rsid w:val="00B9657D"/>
    <w:rsid w:val="00BA0D12"/>
    <w:rsid w:val="00BA1CF8"/>
    <w:rsid w:val="00BB3CE3"/>
    <w:rsid w:val="00BB4327"/>
    <w:rsid w:val="00BB4799"/>
    <w:rsid w:val="00BB4ECC"/>
    <w:rsid w:val="00BB6167"/>
    <w:rsid w:val="00BC0402"/>
    <w:rsid w:val="00BC14B0"/>
    <w:rsid w:val="00BC188A"/>
    <w:rsid w:val="00BC2C9A"/>
    <w:rsid w:val="00BC45D6"/>
    <w:rsid w:val="00BD1EF5"/>
    <w:rsid w:val="00BD1EFE"/>
    <w:rsid w:val="00BD2A98"/>
    <w:rsid w:val="00BD4F47"/>
    <w:rsid w:val="00BD4FDD"/>
    <w:rsid w:val="00BD6D2D"/>
    <w:rsid w:val="00BD7E58"/>
    <w:rsid w:val="00BE179D"/>
    <w:rsid w:val="00BE7409"/>
    <w:rsid w:val="00BF4CF5"/>
    <w:rsid w:val="00BF582A"/>
    <w:rsid w:val="00BF77E4"/>
    <w:rsid w:val="00C03392"/>
    <w:rsid w:val="00C037E5"/>
    <w:rsid w:val="00C04702"/>
    <w:rsid w:val="00C102F0"/>
    <w:rsid w:val="00C129AD"/>
    <w:rsid w:val="00C12F75"/>
    <w:rsid w:val="00C13D9A"/>
    <w:rsid w:val="00C13E03"/>
    <w:rsid w:val="00C140E5"/>
    <w:rsid w:val="00C16A2C"/>
    <w:rsid w:val="00C2072F"/>
    <w:rsid w:val="00C310CA"/>
    <w:rsid w:val="00C31277"/>
    <w:rsid w:val="00C328A0"/>
    <w:rsid w:val="00C3362E"/>
    <w:rsid w:val="00C375F2"/>
    <w:rsid w:val="00C3780B"/>
    <w:rsid w:val="00C42AD6"/>
    <w:rsid w:val="00C44A63"/>
    <w:rsid w:val="00C464DD"/>
    <w:rsid w:val="00C4703B"/>
    <w:rsid w:val="00C47581"/>
    <w:rsid w:val="00C47D32"/>
    <w:rsid w:val="00C517C4"/>
    <w:rsid w:val="00C51E5D"/>
    <w:rsid w:val="00C54A0C"/>
    <w:rsid w:val="00C57591"/>
    <w:rsid w:val="00C57827"/>
    <w:rsid w:val="00C57A3F"/>
    <w:rsid w:val="00C57B9E"/>
    <w:rsid w:val="00C57E45"/>
    <w:rsid w:val="00C60163"/>
    <w:rsid w:val="00C606F4"/>
    <w:rsid w:val="00C60E98"/>
    <w:rsid w:val="00C6417F"/>
    <w:rsid w:val="00C656A5"/>
    <w:rsid w:val="00C65E0D"/>
    <w:rsid w:val="00C75FC3"/>
    <w:rsid w:val="00C77482"/>
    <w:rsid w:val="00C80BA6"/>
    <w:rsid w:val="00C84BDC"/>
    <w:rsid w:val="00C86C9C"/>
    <w:rsid w:val="00C93F50"/>
    <w:rsid w:val="00C9417F"/>
    <w:rsid w:val="00C962C5"/>
    <w:rsid w:val="00CA0417"/>
    <w:rsid w:val="00CA36EB"/>
    <w:rsid w:val="00CA462C"/>
    <w:rsid w:val="00CA4F23"/>
    <w:rsid w:val="00CB3F40"/>
    <w:rsid w:val="00CB4338"/>
    <w:rsid w:val="00CB5065"/>
    <w:rsid w:val="00CB5A93"/>
    <w:rsid w:val="00CB5EF5"/>
    <w:rsid w:val="00CB7535"/>
    <w:rsid w:val="00CC3BB1"/>
    <w:rsid w:val="00CD0037"/>
    <w:rsid w:val="00CD24AE"/>
    <w:rsid w:val="00CD623D"/>
    <w:rsid w:val="00CE295D"/>
    <w:rsid w:val="00CE6D86"/>
    <w:rsid w:val="00CE7F1B"/>
    <w:rsid w:val="00CF28E3"/>
    <w:rsid w:val="00CF3AFA"/>
    <w:rsid w:val="00CF450A"/>
    <w:rsid w:val="00CF4F8B"/>
    <w:rsid w:val="00CF5575"/>
    <w:rsid w:val="00CF5D85"/>
    <w:rsid w:val="00CF6520"/>
    <w:rsid w:val="00CF79D2"/>
    <w:rsid w:val="00CF7FDC"/>
    <w:rsid w:val="00D0749B"/>
    <w:rsid w:val="00D121E2"/>
    <w:rsid w:val="00D123C1"/>
    <w:rsid w:val="00D13AE3"/>
    <w:rsid w:val="00D1405D"/>
    <w:rsid w:val="00D1453D"/>
    <w:rsid w:val="00D17393"/>
    <w:rsid w:val="00D1766B"/>
    <w:rsid w:val="00D22647"/>
    <w:rsid w:val="00D22A8E"/>
    <w:rsid w:val="00D3060C"/>
    <w:rsid w:val="00D36FAD"/>
    <w:rsid w:val="00D40D8B"/>
    <w:rsid w:val="00D45C32"/>
    <w:rsid w:val="00D50477"/>
    <w:rsid w:val="00D527C8"/>
    <w:rsid w:val="00D5285F"/>
    <w:rsid w:val="00D56144"/>
    <w:rsid w:val="00D56D89"/>
    <w:rsid w:val="00D57450"/>
    <w:rsid w:val="00D6023D"/>
    <w:rsid w:val="00D60564"/>
    <w:rsid w:val="00D60D48"/>
    <w:rsid w:val="00D61A60"/>
    <w:rsid w:val="00D631D8"/>
    <w:rsid w:val="00D637D7"/>
    <w:rsid w:val="00D63864"/>
    <w:rsid w:val="00D63E58"/>
    <w:rsid w:val="00D65DBF"/>
    <w:rsid w:val="00D73AEB"/>
    <w:rsid w:val="00D74427"/>
    <w:rsid w:val="00D769BC"/>
    <w:rsid w:val="00D7723D"/>
    <w:rsid w:val="00D7778F"/>
    <w:rsid w:val="00D85095"/>
    <w:rsid w:val="00D908F2"/>
    <w:rsid w:val="00D93565"/>
    <w:rsid w:val="00D9359F"/>
    <w:rsid w:val="00D9475F"/>
    <w:rsid w:val="00D94CA0"/>
    <w:rsid w:val="00D94E77"/>
    <w:rsid w:val="00D967AD"/>
    <w:rsid w:val="00DA3168"/>
    <w:rsid w:val="00DA6559"/>
    <w:rsid w:val="00DA7EEA"/>
    <w:rsid w:val="00DB201C"/>
    <w:rsid w:val="00DB3E76"/>
    <w:rsid w:val="00DB5C8B"/>
    <w:rsid w:val="00DC0496"/>
    <w:rsid w:val="00DC48CD"/>
    <w:rsid w:val="00DC7370"/>
    <w:rsid w:val="00DD0954"/>
    <w:rsid w:val="00DD14A1"/>
    <w:rsid w:val="00DD2FD7"/>
    <w:rsid w:val="00DD2FDF"/>
    <w:rsid w:val="00DD56AC"/>
    <w:rsid w:val="00DF42CC"/>
    <w:rsid w:val="00DF4512"/>
    <w:rsid w:val="00DF565B"/>
    <w:rsid w:val="00DF5864"/>
    <w:rsid w:val="00DF6741"/>
    <w:rsid w:val="00DF7870"/>
    <w:rsid w:val="00E01A94"/>
    <w:rsid w:val="00E01D27"/>
    <w:rsid w:val="00E020CA"/>
    <w:rsid w:val="00E023C5"/>
    <w:rsid w:val="00E02CE4"/>
    <w:rsid w:val="00E051CA"/>
    <w:rsid w:val="00E06E7F"/>
    <w:rsid w:val="00E13DA4"/>
    <w:rsid w:val="00E147E9"/>
    <w:rsid w:val="00E15EA0"/>
    <w:rsid w:val="00E15F6D"/>
    <w:rsid w:val="00E17954"/>
    <w:rsid w:val="00E30BBA"/>
    <w:rsid w:val="00E36151"/>
    <w:rsid w:val="00E37582"/>
    <w:rsid w:val="00E41225"/>
    <w:rsid w:val="00E41DE1"/>
    <w:rsid w:val="00E4223A"/>
    <w:rsid w:val="00E42869"/>
    <w:rsid w:val="00E4292D"/>
    <w:rsid w:val="00E473EB"/>
    <w:rsid w:val="00E51FAF"/>
    <w:rsid w:val="00E531DA"/>
    <w:rsid w:val="00E537C9"/>
    <w:rsid w:val="00E606B1"/>
    <w:rsid w:val="00E630E3"/>
    <w:rsid w:val="00E6313E"/>
    <w:rsid w:val="00E64EE1"/>
    <w:rsid w:val="00E65361"/>
    <w:rsid w:val="00E7194E"/>
    <w:rsid w:val="00E72FB6"/>
    <w:rsid w:val="00E73328"/>
    <w:rsid w:val="00E74CCA"/>
    <w:rsid w:val="00E76263"/>
    <w:rsid w:val="00E77BF4"/>
    <w:rsid w:val="00E81040"/>
    <w:rsid w:val="00E8360F"/>
    <w:rsid w:val="00E84505"/>
    <w:rsid w:val="00E9097F"/>
    <w:rsid w:val="00E93A09"/>
    <w:rsid w:val="00E96A8F"/>
    <w:rsid w:val="00EA4F88"/>
    <w:rsid w:val="00EA760A"/>
    <w:rsid w:val="00EB0D39"/>
    <w:rsid w:val="00EB7A4A"/>
    <w:rsid w:val="00EC00CD"/>
    <w:rsid w:val="00EC298C"/>
    <w:rsid w:val="00EC300A"/>
    <w:rsid w:val="00EC3616"/>
    <w:rsid w:val="00ED06F7"/>
    <w:rsid w:val="00ED27A4"/>
    <w:rsid w:val="00ED4D2E"/>
    <w:rsid w:val="00ED5106"/>
    <w:rsid w:val="00ED532D"/>
    <w:rsid w:val="00ED53E8"/>
    <w:rsid w:val="00ED6EFE"/>
    <w:rsid w:val="00EE105C"/>
    <w:rsid w:val="00EE128A"/>
    <w:rsid w:val="00EE217E"/>
    <w:rsid w:val="00EE340E"/>
    <w:rsid w:val="00EE433D"/>
    <w:rsid w:val="00EE4386"/>
    <w:rsid w:val="00EE7652"/>
    <w:rsid w:val="00EF5D51"/>
    <w:rsid w:val="00EF7BA4"/>
    <w:rsid w:val="00F008E4"/>
    <w:rsid w:val="00F022FA"/>
    <w:rsid w:val="00F02DB6"/>
    <w:rsid w:val="00F02E7B"/>
    <w:rsid w:val="00F05312"/>
    <w:rsid w:val="00F073A2"/>
    <w:rsid w:val="00F249A8"/>
    <w:rsid w:val="00F25BBD"/>
    <w:rsid w:val="00F32E06"/>
    <w:rsid w:val="00F34F79"/>
    <w:rsid w:val="00F354A1"/>
    <w:rsid w:val="00F35B6F"/>
    <w:rsid w:val="00F3689C"/>
    <w:rsid w:val="00F376EF"/>
    <w:rsid w:val="00F42F81"/>
    <w:rsid w:val="00F46A1E"/>
    <w:rsid w:val="00F470E4"/>
    <w:rsid w:val="00F5014E"/>
    <w:rsid w:val="00F51754"/>
    <w:rsid w:val="00F51B63"/>
    <w:rsid w:val="00F520B5"/>
    <w:rsid w:val="00F537CA"/>
    <w:rsid w:val="00F54BD9"/>
    <w:rsid w:val="00F55331"/>
    <w:rsid w:val="00F639F4"/>
    <w:rsid w:val="00F64A18"/>
    <w:rsid w:val="00F66214"/>
    <w:rsid w:val="00F662A0"/>
    <w:rsid w:val="00F6686C"/>
    <w:rsid w:val="00F6751A"/>
    <w:rsid w:val="00F712D7"/>
    <w:rsid w:val="00F732A8"/>
    <w:rsid w:val="00F742C4"/>
    <w:rsid w:val="00F74FFF"/>
    <w:rsid w:val="00F809B5"/>
    <w:rsid w:val="00F81F5B"/>
    <w:rsid w:val="00F866A9"/>
    <w:rsid w:val="00F876D1"/>
    <w:rsid w:val="00F90072"/>
    <w:rsid w:val="00F9157C"/>
    <w:rsid w:val="00F91BD7"/>
    <w:rsid w:val="00F957E0"/>
    <w:rsid w:val="00FA4386"/>
    <w:rsid w:val="00FA44C3"/>
    <w:rsid w:val="00FA79AC"/>
    <w:rsid w:val="00FB25EA"/>
    <w:rsid w:val="00FB382D"/>
    <w:rsid w:val="00FB3906"/>
    <w:rsid w:val="00FB70EE"/>
    <w:rsid w:val="00FC2275"/>
    <w:rsid w:val="00FC3743"/>
    <w:rsid w:val="00FC47E5"/>
    <w:rsid w:val="00FC5215"/>
    <w:rsid w:val="00FC57D5"/>
    <w:rsid w:val="00FC5979"/>
    <w:rsid w:val="00FC7D3D"/>
    <w:rsid w:val="00FC7F7A"/>
    <w:rsid w:val="00FD0A44"/>
    <w:rsid w:val="00FD5E88"/>
    <w:rsid w:val="00FD6101"/>
    <w:rsid w:val="00FD6E39"/>
    <w:rsid w:val="00FE3891"/>
    <w:rsid w:val="00FE3926"/>
    <w:rsid w:val="00FF0AB2"/>
    <w:rsid w:val="00FF147F"/>
    <w:rsid w:val="00FF49B7"/>
    <w:rsid w:val="00FF4BB9"/>
    <w:rsid w:val="00FF4E81"/>
    <w:rsid w:val="00FF4F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B67E74"/>
  <w15:docId w15:val="{C6910A7D-DF15-4755-9164-79A02A0C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CA4"/>
  </w:style>
  <w:style w:type="paragraph" w:styleId="Heading1">
    <w:name w:val="heading 1"/>
    <w:basedOn w:val="Normal"/>
    <w:link w:val="Heading1Char"/>
    <w:uiPriority w:val="9"/>
    <w:qFormat/>
    <w:rsid w:val="00B21A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C18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5E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355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497"/>
  </w:style>
  <w:style w:type="paragraph" w:styleId="Footer">
    <w:name w:val="footer"/>
    <w:basedOn w:val="Normal"/>
    <w:link w:val="FooterChar"/>
    <w:uiPriority w:val="99"/>
    <w:unhideWhenUsed/>
    <w:rsid w:val="00355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497"/>
  </w:style>
  <w:style w:type="character" w:styleId="CommentReference">
    <w:name w:val="annotation reference"/>
    <w:basedOn w:val="DefaultParagraphFont"/>
    <w:uiPriority w:val="99"/>
    <w:semiHidden/>
    <w:unhideWhenUsed/>
    <w:rsid w:val="00E606B1"/>
    <w:rPr>
      <w:sz w:val="16"/>
      <w:szCs w:val="16"/>
    </w:rPr>
  </w:style>
  <w:style w:type="paragraph" w:styleId="CommentText">
    <w:name w:val="annotation text"/>
    <w:basedOn w:val="Normal"/>
    <w:link w:val="CommentTextChar"/>
    <w:uiPriority w:val="99"/>
    <w:unhideWhenUsed/>
    <w:rsid w:val="00E606B1"/>
    <w:pPr>
      <w:spacing w:line="240" w:lineRule="auto"/>
    </w:pPr>
    <w:rPr>
      <w:sz w:val="20"/>
      <w:szCs w:val="20"/>
    </w:rPr>
  </w:style>
  <w:style w:type="character" w:customStyle="1" w:styleId="CommentTextChar">
    <w:name w:val="Comment Text Char"/>
    <w:basedOn w:val="DefaultParagraphFont"/>
    <w:link w:val="CommentText"/>
    <w:uiPriority w:val="99"/>
    <w:rsid w:val="00E606B1"/>
    <w:rPr>
      <w:sz w:val="20"/>
      <w:szCs w:val="20"/>
    </w:rPr>
  </w:style>
  <w:style w:type="paragraph" w:styleId="CommentSubject">
    <w:name w:val="annotation subject"/>
    <w:basedOn w:val="CommentText"/>
    <w:next w:val="CommentText"/>
    <w:link w:val="CommentSubjectChar"/>
    <w:uiPriority w:val="99"/>
    <w:semiHidden/>
    <w:unhideWhenUsed/>
    <w:rsid w:val="00E606B1"/>
    <w:rPr>
      <w:b/>
      <w:bCs/>
    </w:rPr>
  </w:style>
  <w:style w:type="character" w:customStyle="1" w:styleId="CommentSubjectChar">
    <w:name w:val="Comment Subject Char"/>
    <w:basedOn w:val="CommentTextChar"/>
    <w:link w:val="CommentSubject"/>
    <w:uiPriority w:val="99"/>
    <w:semiHidden/>
    <w:rsid w:val="00E606B1"/>
    <w:rPr>
      <w:b/>
      <w:bCs/>
      <w:sz w:val="20"/>
      <w:szCs w:val="20"/>
    </w:rPr>
  </w:style>
  <w:style w:type="paragraph" w:styleId="BalloonText">
    <w:name w:val="Balloon Text"/>
    <w:basedOn w:val="Normal"/>
    <w:link w:val="BalloonTextChar"/>
    <w:uiPriority w:val="99"/>
    <w:semiHidden/>
    <w:unhideWhenUsed/>
    <w:rsid w:val="00E60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B1"/>
    <w:rPr>
      <w:rFonts w:ascii="Segoe UI" w:hAnsi="Segoe UI" w:cs="Segoe UI"/>
      <w:sz w:val="18"/>
      <w:szCs w:val="18"/>
    </w:rPr>
  </w:style>
  <w:style w:type="paragraph" w:customStyle="1" w:styleId="Alexdouble">
    <w:name w:val="Alex double"/>
    <w:basedOn w:val="Normal"/>
    <w:link w:val="AlexdoubleChar"/>
    <w:uiPriority w:val="99"/>
    <w:rsid w:val="00475A45"/>
    <w:pPr>
      <w:spacing w:after="0" w:line="480" w:lineRule="auto"/>
      <w:jc w:val="both"/>
    </w:pPr>
    <w:rPr>
      <w:rFonts w:ascii="Times New Roman" w:eastAsia="Times New Roman" w:hAnsi="Times New Roman" w:cs="Times New Roman"/>
      <w:sz w:val="24"/>
      <w:szCs w:val="20"/>
    </w:rPr>
  </w:style>
  <w:style w:type="paragraph" w:styleId="NoSpacing">
    <w:name w:val="No Spacing"/>
    <w:uiPriority w:val="1"/>
    <w:qFormat/>
    <w:rsid w:val="00F957E0"/>
    <w:pPr>
      <w:spacing w:after="0" w:line="240" w:lineRule="auto"/>
    </w:pPr>
  </w:style>
  <w:style w:type="paragraph" w:customStyle="1" w:styleId="EndNoteBibliographyTitle">
    <w:name w:val="EndNote Bibliography Title"/>
    <w:basedOn w:val="Normal"/>
    <w:link w:val="EndNoteBibliographyTitleChar"/>
    <w:rsid w:val="00C16A2C"/>
    <w:pPr>
      <w:spacing w:after="0"/>
      <w:jc w:val="center"/>
    </w:pPr>
    <w:rPr>
      <w:rFonts w:ascii="Calibri" w:hAnsi="Calibri" w:cs="Calibri"/>
      <w:noProof/>
      <w:lang w:val="en-US"/>
    </w:rPr>
  </w:style>
  <w:style w:type="character" w:customStyle="1" w:styleId="AlexdoubleChar">
    <w:name w:val="Alex double Char"/>
    <w:basedOn w:val="DefaultParagraphFont"/>
    <w:link w:val="Alexdouble"/>
    <w:uiPriority w:val="99"/>
    <w:rsid w:val="00C16A2C"/>
    <w:rPr>
      <w:rFonts w:ascii="Times New Roman" w:eastAsia="Times New Roman" w:hAnsi="Times New Roman" w:cs="Times New Roman"/>
      <w:sz w:val="24"/>
      <w:szCs w:val="20"/>
    </w:rPr>
  </w:style>
  <w:style w:type="character" w:customStyle="1" w:styleId="EndNoteBibliographyTitleChar">
    <w:name w:val="EndNote Bibliography Title Char"/>
    <w:basedOn w:val="AlexdoubleChar"/>
    <w:link w:val="EndNoteBibliographyTitle"/>
    <w:rsid w:val="00C16A2C"/>
    <w:rPr>
      <w:rFonts w:ascii="Calibri" w:eastAsia="Times New Roman" w:hAnsi="Calibri" w:cs="Calibri"/>
      <w:noProof/>
      <w:sz w:val="24"/>
      <w:szCs w:val="20"/>
      <w:lang w:val="en-US"/>
    </w:rPr>
  </w:style>
  <w:style w:type="paragraph" w:customStyle="1" w:styleId="EndNoteBibliography">
    <w:name w:val="EndNote Bibliography"/>
    <w:basedOn w:val="Normal"/>
    <w:link w:val="EndNoteBibliographyChar"/>
    <w:rsid w:val="00C16A2C"/>
    <w:pPr>
      <w:spacing w:line="240" w:lineRule="auto"/>
    </w:pPr>
    <w:rPr>
      <w:rFonts w:ascii="Calibri" w:hAnsi="Calibri" w:cs="Calibri"/>
      <w:noProof/>
      <w:lang w:val="en-US"/>
    </w:rPr>
  </w:style>
  <w:style w:type="character" w:customStyle="1" w:styleId="EndNoteBibliographyChar">
    <w:name w:val="EndNote Bibliography Char"/>
    <w:basedOn w:val="AlexdoubleChar"/>
    <w:link w:val="EndNoteBibliography"/>
    <w:rsid w:val="00C16A2C"/>
    <w:rPr>
      <w:rFonts w:ascii="Calibri" w:eastAsia="Times New Roman" w:hAnsi="Calibri" w:cs="Calibri"/>
      <w:noProof/>
      <w:sz w:val="24"/>
      <w:szCs w:val="20"/>
      <w:lang w:val="en-US"/>
    </w:rPr>
  </w:style>
  <w:style w:type="character" w:styleId="Hyperlink">
    <w:name w:val="Hyperlink"/>
    <w:basedOn w:val="DefaultParagraphFont"/>
    <w:uiPriority w:val="99"/>
    <w:unhideWhenUsed/>
    <w:rsid w:val="0035048E"/>
    <w:rPr>
      <w:color w:val="0563C1" w:themeColor="hyperlink"/>
      <w:u w:val="single"/>
    </w:rPr>
  </w:style>
  <w:style w:type="paragraph" w:styleId="ListParagraph">
    <w:name w:val="List Paragraph"/>
    <w:basedOn w:val="Normal"/>
    <w:uiPriority w:val="34"/>
    <w:qFormat/>
    <w:rsid w:val="000F7615"/>
    <w:pPr>
      <w:ind w:left="720"/>
      <w:contextualSpacing/>
    </w:pPr>
  </w:style>
  <w:style w:type="character" w:customStyle="1" w:styleId="normal0020tablechar">
    <w:name w:val="normal_0020table__char"/>
    <w:basedOn w:val="DefaultParagraphFont"/>
    <w:rsid w:val="006E79D2"/>
  </w:style>
  <w:style w:type="paragraph" w:styleId="Revision">
    <w:name w:val="Revision"/>
    <w:hidden/>
    <w:uiPriority w:val="99"/>
    <w:semiHidden/>
    <w:rsid w:val="00375405"/>
    <w:pPr>
      <w:spacing w:after="0" w:line="240" w:lineRule="auto"/>
    </w:pPr>
  </w:style>
  <w:style w:type="character" w:styleId="LineNumber">
    <w:name w:val="line number"/>
    <w:basedOn w:val="DefaultParagraphFont"/>
    <w:uiPriority w:val="99"/>
    <w:semiHidden/>
    <w:unhideWhenUsed/>
    <w:rsid w:val="006A2735"/>
  </w:style>
  <w:style w:type="paragraph" w:styleId="PlainText">
    <w:name w:val="Plain Text"/>
    <w:basedOn w:val="Normal"/>
    <w:link w:val="PlainTextChar"/>
    <w:uiPriority w:val="99"/>
    <w:semiHidden/>
    <w:unhideWhenUsed/>
    <w:rsid w:val="00340294"/>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340294"/>
    <w:rPr>
      <w:rFonts w:ascii="Arial" w:hAnsi="Arial"/>
      <w:szCs w:val="21"/>
    </w:rPr>
  </w:style>
  <w:style w:type="character" w:customStyle="1" w:styleId="highlight">
    <w:name w:val="highlight"/>
    <w:basedOn w:val="DefaultParagraphFont"/>
    <w:rsid w:val="00DD14A1"/>
  </w:style>
  <w:style w:type="table" w:styleId="TableGrid">
    <w:name w:val="Table Grid"/>
    <w:basedOn w:val="TableNormal"/>
    <w:uiPriority w:val="39"/>
    <w:rsid w:val="000A4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um-authors">
    <w:name w:val="docsum-authors"/>
    <w:basedOn w:val="DefaultParagraphFont"/>
    <w:rsid w:val="007C27CA"/>
  </w:style>
  <w:style w:type="character" w:customStyle="1" w:styleId="docsum-journal-citation">
    <w:name w:val="docsum-journal-citation"/>
    <w:basedOn w:val="DefaultParagraphFont"/>
    <w:rsid w:val="007C27CA"/>
  </w:style>
  <w:style w:type="character" w:customStyle="1" w:styleId="citation-part">
    <w:name w:val="citation-part"/>
    <w:basedOn w:val="DefaultParagraphFont"/>
    <w:rsid w:val="007C27CA"/>
  </w:style>
  <w:style w:type="character" w:customStyle="1" w:styleId="docsum-pmid">
    <w:name w:val="docsum-pmid"/>
    <w:basedOn w:val="DefaultParagraphFont"/>
    <w:rsid w:val="007C27CA"/>
  </w:style>
  <w:style w:type="character" w:customStyle="1" w:styleId="hlfld-contribauthor">
    <w:name w:val="hlfld-contribauthor"/>
    <w:basedOn w:val="DefaultParagraphFont"/>
    <w:rsid w:val="00882444"/>
  </w:style>
  <w:style w:type="character" w:customStyle="1" w:styleId="nlmgiven-names">
    <w:name w:val="nlm_given-names"/>
    <w:basedOn w:val="DefaultParagraphFont"/>
    <w:rsid w:val="00882444"/>
  </w:style>
  <w:style w:type="character" w:customStyle="1" w:styleId="nlmarticle-title">
    <w:name w:val="nlm_article-title"/>
    <w:basedOn w:val="DefaultParagraphFont"/>
    <w:rsid w:val="00882444"/>
  </w:style>
  <w:style w:type="character" w:customStyle="1" w:styleId="nlmyear">
    <w:name w:val="nlm_year"/>
    <w:basedOn w:val="DefaultParagraphFont"/>
    <w:rsid w:val="00882444"/>
  </w:style>
  <w:style w:type="character" w:customStyle="1" w:styleId="nlmfpage">
    <w:name w:val="nlm_fpage"/>
    <w:basedOn w:val="DefaultParagraphFont"/>
    <w:rsid w:val="00882444"/>
  </w:style>
  <w:style w:type="character" w:customStyle="1" w:styleId="nlmlpage">
    <w:name w:val="nlm_lpage"/>
    <w:basedOn w:val="DefaultParagraphFont"/>
    <w:rsid w:val="00882444"/>
  </w:style>
  <w:style w:type="character" w:styleId="Emphasis">
    <w:name w:val="Emphasis"/>
    <w:basedOn w:val="DefaultParagraphFont"/>
    <w:uiPriority w:val="20"/>
    <w:qFormat/>
    <w:rsid w:val="00882444"/>
    <w:rPr>
      <w:i/>
      <w:iCs/>
    </w:rPr>
  </w:style>
  <w:style w:type="character" w:customStyle="1" w:styleId="Heading1Char">
    <w:name w:val="Heading 1 Char"/>
    <w:basedOn w:val="DefaultParagraphFont"/>
    <w:link w:val="Heading1"/>
    <w:uiPriority w:val="9"/>
    <w:rsid w:val="00B21A73"/>
    <w:rPr>
      <w:rFonts w:ascii="Times New Roman" w:eastAsia="Times New Roman" w:hAnsi="Times New Roman" w:cs="Times New Roman"/>
      <w:b/>
      <w:bCs/>
      <w:kern w:val="36"/>
      <w:sz w:val="48"/>
      <w:szCs w:val="48"/>
      <w:lang w:eastAsia="en-GB"/>
    </w:rPr>
  </w:style>
  <w:style w:type="character" w:customStyle="1" w:styleId="period">
    <w:name w:val="period"/>
    <w:basedOn w:val="DefaultParagraphFont"/>
    <w:rsid w:val="00B21A73"/>
  </w:style>
  <w:style w:type="character" w:customStyle="1" w:styleId="cit">
    <w:name w:val="cit"/>
    <w:basedOn w:val="DefaultParagraphFont"/>
    <w:rsid w:val="00B21A73"/>
  </w:style>
  <w:style w:type="character" w:customStyle="1" w:styleId="citation-doi">
    <w:name w:val="citation-doi"/>
    <w:basedOn w:val="DefaultParagraphFont"/>
    <w:rsid w:val="00B21A73"/>
  </w:style>
  <w:style w:type="character" w:customStyle="1" w:styleId="Heading2Char">
    <w:name w:val="Heading 2 Char"/>
    <w:basedOn w:val="DefaultParagraphFont"/>
    <w:link w:val="Heading2"/>
    <w:uiPriority w:val="9"/>
    <w:semiHidden/>
    <w:rsid w:val="00BC188A"/>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B9657D"/>
    <w:rPr>
      <w:color w:val="605E5C"/>
      <w:shd w:val="clear" w:color="auto" w:fill="E1DFDD"/>
    </w:rPr>
  </w:style>
  <w:style w:type="character" w:customStyle="1" w:styleId="UnresolvedMention2">
    <w:name w:val="Unresolved Mention2"/>
    <w:basedOn w:val="DefaultParagraphFont"/>
    <w:uiPriority w:val="99"/>
    <w:semiHidden/>
    <w:unhideWhenUsed/>
    <w:rsid w:val="00210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6145">
      <w:bodyDiv w:val="1"/>
      <w:marLeft w:val="0"/>
      <w:marRight w:val="0"/>
      <w:marTop w:val="0"/>
      <w:marBottom w:val="0"/>
      <w:divBdr>
        <w:top w:val="none" w:sz="0" w:space="0" w:color="auto"/>
        <w:left w:val="none" w:sz="0" w:space="0" w:color="auto"/>
        <w:bottom w:val="none" w:sz="0" w:space="0" w:color="auto"/>
        <w:right w:val="none" w:sz="0" w:space="0" w:color="auto"/>
      </w:divBdr>
    </w:div>
    <w:div w:id="156581502">
      <w:bodyDiv w:val="1"/>
      <w:marLeft w:val="0"/>
      <w:marRight w:val="0"/>
      <w:marTop w:val="0"/>
      <w:marBottom w:val="0"/>
      <w:divBdr>
        <w:top w:val="none" w:sz="0" w:space="0" w:color="auto"/>
        <w:left w:val="none" w:sz="0" w:space="0" w:color="auto"/>
        <w:bottom w:val="none" w:sz="0" w:space="0" w:color="auto"/>
        <w:right w:val="none" w:sz="0" w:space="0" w:color="auto"/>
      </w:divBdr>
    </w:div>
    <w:div w:id="184056035">
      <w:bodyDiv w:val="1"/>
      <w:marLeft w:val="0"/>
      <w:marRight w:val="0"/>
      <w:marTop w:val="0"/>
      <w:marBottom w:val="0"/>
      <w:divBdr>
        <w:top w:val="none" w:sz="0" w:space="0" w:color="auto"/>
        <w:left w:val="none" w:sz="0" w:space="0" w:color="auto"/>
        <w:bottom w:val="none" w:sz="0" w:space="0" w:color="auto"/>
        <w:right w:val="none" w:sz="0" w:space="0" w:color="auto"/>
      </w:divBdr>
      <w:divsChild>
        <w:div w:id="108209828">
          <w:marLeft w:val="0"/>
          <w:marRight w:val="0"/>
          <w:marTop w:val="0"/>
          <w:marBottom w:val="0"/>
          <w:divBdr>
            <w:top w:val="none" w:sz="0" w:space="0" w:color="auto"/>
            <w:left w:val="none" w:sz="0" w:space="0" w:color="auto"/>
            <w:bottom w:val="none" w:sz="0" w:space="0" w:color="auto"/>
            <w:right w:val="none" w:sz="0" w:space="0" w:color="auto"/>
          </w:divBdr>
        </w:div>
      </w:divsChild>
    </w:div>
    <w:div w:id="227691363">
      <w:bodyDiv w:val="1"/>
      <w:marLeft w:val="0"/>
      <w:marRight w:val="0"/>
      <w:marTop w:val="0"/>
      <w:marBottom w:val="0"/>
      <w:divBdr>
        <w:top w:val="none" w:sz="0" w:space="0" w:color="auto"/>
        <w:left w:val="none" w:sz="0" w:space="0" w:color="auto"/>
        <w:bottom w:val="none" w:sz="0" w:space="0" w:color="auto"/>
        <w:right w:val="none" w:sz="0" w:space="0" w:color="auto"/>
      </w:divBdr>
    </w:div>
    <w:div w:id="252709991">
      <w:bodyDiv w:val="1"/>
      <w:marLeft w:val="0"/>
      <w:marRight w:val="0"/>
      <w:marTop w:val="0"/>
      <w:marBottom w:val="0"/>
      <w:divBdr>
        <w:top w:val="none" w:sz="0" w:space="0" w:color="auto"/>
        <w:left w:val="none" w:sz="0" w:space="0" w:color="auto"/>
        <w:bottom w:val="none" w:sz="0" w:space="0" w:color="auto"/>
        <w:right w:val="none" w:sz="0" w:space="0" w:color="auto"/>
      </w:divBdr>
      <w:divsChild>
        <w:div w:id="552353790">
          <w:marLeft w:val="0"/>
          <w:marRight w:val="0"/>
          <w:marTop w:val="0"/>
          <w:marBottom w:val="0"/>
          <w:divBdr>
            <w:top w:val="none" w:sz="0" w:space="0" w:color="auto"/>
            <w:left w:val="none" w:sz="0" w:space="0" w:color="auto"/>
            <w:bottom w:val="none" w:sz="0" w:space="0" w:color="auto"/>
            <w:right w:val="none" w:sz="0" w:space="0" w:color="auto"/>
          </w:divBdr>
        </w:div>
      </w:divsChild>
    </w:div>
    <w:div w:id="301619902">
      <w:bodyDiv w:val="1"/>
      <w:marLeft w:val="0"/>
      <w:marRight w:val="0"/>
      <w:marTop w:val="0"/>
      <w:marBottom w:val="0"/>
      <w:divBdr>
        <w:top w:val="none" w:sz="0" w:space="0" w:color="auto"/>
        <w:left w:val="none" w:sz="0" w:space="0" w:color="auto"/>
        <w:bottom w:val="none" w:sz="0" w:space="0" w:color="auto"/>
        <w:right w:val="none" w:sz="0" w:space="0" w:color="auto"/>
      </w:divBdr>
      <w:divsChild>
        <w:div w:id="150565446">
          <w:marLeft w:val="0"/>
          <w:marRight w:val="0"/>
          <w:marTop w:val="0"/>
          <w:marBottom w:val="0"/>
          <w:divBdr>
            <w:top w:val="none" w:sz="0" w:space="0" w:color="auto"/>
            <w:left w:val="none" w:sz="0" w:space="0" w:color="auto"/>
            <w:bottom w:val="none" w:sz="0" w:space="0" w:color="auto"/>
            <w:right w:val="none" w:sz="0" w:space="0" w:color="auto"/>
          </w:divBdr>
          <w:divsChild>
            <w:div w:id="895512944">
              <w:marLeft w:val="0"/>
              <w:marRight w:val="0"/>
              <w:marTop w:val="0"/>
              <w:marBottom w:val="0"/>
              <w:divBdr>
                <w:top w:val="none" w:sz="0" w:space="0" w:color="auto"/>
                <w:left w:val="none" w:sz="0" w:space="0" w:color="auto"/>
                <w:bottom w:val="none" w:sz="0" w:space="0" w:color="auto"/>
                <w:right w:val="none" w:sz="0" w:space="0" w:color="auto"/>
              </w:divBdr>
              <w:divsChild>
                <w:div w:id="1818568605">
                  <w:marLeft w:val="0"/>
                  <w:marRight w:val="0"/>
                  <w:marTop w:val="0"/>
                  <w:marBottom w:val="0"/>
                  <w:divBdr>
                    <w:top w:val="none" w:sz="0" w:space="0" w:color="auto"/>
                    <w:left w:val="none" w:sz="0" w:space="0" w:color="auto"/>
                    <w:bottom w:val="none" w:sz="0" w:space="0" w:color="auto"/>
                    <w:right w:val="none" w:sz="0" w:space="0" w:color="auto"/>
                  </w:divBdr>
                  <w:divsChild>
                    <w:div w:id="13796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38263">
      <w:bodyDiv w:val="1"/>
      <w:marLeft w:val="0"/>
      <w:marRight w:val="0"/>
      <w:marTop w:val="0"/>
      <w:marBottom w:val="0"/>
      <w:divBdr>
        <w:top w:val="none" w:sz="0" w:space="0" w:color="auto"/>
        <w:left w:val="none" w:sz="0" w:space="0" w:color="auto"/>
        <w:bottom w:val="none" w:sz="0" w:space="0" w:color="auto"/>
        <w:right w:val="none" w:sz="0" w:space="0" w:color="auto"/>
      </w:divBdr>
      <w:divsChild>
        <w:div w:id="504828126">
          <w:marLeft w:val="0"/>
          <w:marRight w:val="0"/>
          <w:marTop w:val="0"/>
          <w:marBottom w:val="0"/>
          <w:divBdr>
            <w:top w:val="none" w:sz="0" w:space="0" w:color="auto"/>
            <w:left w:val="none" w:sz="0" w:space="0" w:color="auto"/>
            <w:bottom w:val="none" w:sz="0" w:space="0" w:color="auto"/>
            <w:right w:val="none" w:sz="0" w:space="0" w:color="auto"/>
          </w:divBdr>
        </w:div>
      </w:divsChild>
    </w:div>
    <w:div w:id="539099873">
      <w:bodyDiv w:val="1"/>
      <w:marLeft w:val="0"/>
      <w:marRight w:val="0"/>
      <w:marTop w:val="0"/>
      <w:marBottom w:val="0"/>
      <w:divBdr>
        <w:top w:val="none" w:sz="0" w:space="0" w:color="auto"/>
        <w:left w:val="none" w:sz="0" w:space="0" w:color="auto"/>
        <w:bottom w:val="none" w:sz="0" w:space="0" w:color="auto"/>
        <w:right w:val="none" w:sz="0" w:space="0" w:color="auto"/>
      </w:divBdr>
    </w:div>
    <w:div w:id="550770962">
      <w:bodyDiv w:val="1"/>
      <w:marLeft w:val="0"/>
      <w:marRight w:val="0"/>
      <w:marTop w:val="0"/>
      <w:marBottom w:val="0"/>
      <w:divBdr>
        <w:top w:val="none" w:sz="0" w:space="0" w:color="auto"/>
        <w:left w:val="none" w:sz="0" w:space="0" w:color="auto"/>
        <w:bottom w:val="none" w:sz="0" w:space="0" w:color="auto"/>
        <w:right w:val="none" w:sz="0" w:space="0" w:color="auto"/>
      </w:divBdr>
      <w:divsChild>
        <w:div w:id="1319533964">
          <w:marLeft w:val="1080"/>
          <w:marRight w:val="0"/>
          <w:marTop w:val="100"/>
          <w:marBottom w:val="0"/>
          <w:divBdr>
            <w:top w:val="none" w:sz="0" w:space="0" w:color="auto"/>
            <w:left w:val="none" w:sz="0" w:space="0" w:color="auto"/>
            <w:bottom w:val="none" w:sz="0" w:space="0" w:color="auto"/>
            <w:right w:val="none" w:sz="0" w:space="0" w:color="auto"/>
          </w:divBdr>
        </w:div>
      </w:divsChild>
    </w:div>
    <w:div w:id="570850335">
      <w:bodyDiv w:val="1"/>
      <w:marLeft w:val="0"/>
      <w:marRight w:val="0"/>
      <w:marTop w:val="0"/>
      <w:marBottom w:val="0"/>
      <w:divBdr>
        <w:top w:val="none" w:sz="0" w:space="0" w:color="auto"/>
        <w:left w:val="none" w:sz="0" w:space="0" w:color="auto"/>
        <w:bottom w:val="none" w:sz="0" w:space="0" w:color="auto"/>
        <w:right w:val="none" w:sz="0" w:space="0" w:color="auto"/>
      </w:divBdr>
    </w:div>
    <w:div w:id="599416714">
      <w:bodyDiv w:val="1"/>
      <w:marLeft w:val="0"/>
      <w:marRight w:val="0"/>
      <w:marTop w:val="0"/>
      <w:marBottom w:val="0"/>
      <w:divBdr>
        <w:top w:val="none" w:sz="0" w:space="0" w:color="auto"/>
        <w:left w:val="none" w:sz="0" w:space="0" w:color="auto"/>
        <w:bottom w:val="none" w:sz="0" w:space="0" w:color="auto"/>
        <w:right w:val="none" w:sz="0" w:space="0" w:color="auto"/>
      </w:divBdr>
      <w:divsChild>
        <w:div w:id="1942492125">
          <w:marLeft w:val="0"/>
          <w:marRight w:val="0"/>
          <w:marTop w:val="0"/>
          <w:marBottom w:val="0"/>
          <w:divBdr>
            <w:top w:val="none" w:sz="0" w:space="0" w:color="auto"/>
            <w:left w:val="none" w:sz="0" w:space="0" w:color="auto"/>
            <w:bottom w:val="none" w:sz="0" w:space="0" w:color="auto"/>
            <w:right w:val="none" w:sz="0" w:space="0" w:color="auto"/>
          </w:divBdr>
        </w:div>
      </w:divsChild>
    </w:div>
    <w:div w:id="601230996">
      <w:bodyDiv w:val="1"/>
      <w:marLeft w:val="0"/>
      <w:marRight w:val="0"/>
      <w:marTop w:val="0"/>
      <w:marBottom w:val="0"/>
      <w:divBdr>
        <w:top w:val="none" w:sz="0" w:space="0" w:color="auto"/>
        <w:left w:val="none" w:sz="0" w:space="0" w:color="auto"/>
        <w:bottom w:val="none" w:sz="0" w:space="0" w:color="auto"/>
        <w:right w:val="none" w:sz="0" w:space="0" w:color="auto"/>
      </w:divBdr>
    </w:div>
    <w:div w:id="854882740">
      <w:bodyDiv w:val="1"/>
      <w:marLeft w:val="0"/>
      <w:marRight w:val="0"/>
      <w:marTop w:val="0"/>
      <w:marBottom w:val="0"/>
      <w:divBdr>
        <w:top w:val="none" w:sz="0" w:space="0" w:color="auto"/>
        <w:left w:val="none" w:sz="0" w:space="0" w:color="auto"/>
        <w:bottom w:val="none" w:sz="0" w:space="0" w:color="auto"/>
        <w:right w:val="none" w:sz="0" w:space="0" w:color="auto"/>
      </w:divBdr>
    </w:div>
    <w:div w:id="940263694">
      <w:bodyDiv w:val="1"/>
      <w:marLeft w:val="0"/>
      <w:marRight w:val="0"/>
      <w:marTop w:val="0"/>
      <w:marBottom w:val="0"/>
      <w:divBdr>
        <w:top w:val="none" w:sz="0" w:space="0" w:color="auto"/>
        <w:left w:val="none" w:sz="0" w:space="0" w:color="auto"/>
        <w:bottom w:val="none" w:sz="0" w:space="0" w:color="auto"/>
        <w:right w:val="none" w:sz="0" w:space="0" w:color="auto"/>
      </w:divBdr>
    </w:div>
    <w:div w:id="1208833625">
      <w:bodyDiv w:val="1"/>
      <w:marLeft w:val="0"/>
      <w:marRight w:val="0"/>
      <w:marTop w:val="0"/>
      <w:marBottom w:val="0"/>
      <w:divBdr>
        <w:top w:val="none" w:sz="0" w:space="0" w:color="auto"/>
        <w:left w:val="none" w:sz="0" w:space="0" w:color="auto"/>
        <w:bottom w:val="none" w:sz="0" w:space="0" w:color="auto"/>
        <w:right w:val="none" w:sz="0" w:space="0" w:color="auto"/>
      </w:divBdr>
      <w:divsChild>
        <w:div w:id="2126997810">
          <w:marLeft w:val="0"/>
          <w:marRight w:val="0"/>
          <w:marTop w:val="0"/>
          <w:marBottom w:val="0"/>
          <w:divBdr>
            <w:top w:val="none" w:sz="0" w:space="0" w:color="auto"/>
            <w:left w:val="none" w:sz="0" w:space="0" w:color="auto"/>
            <w:bottom w:val="none" w:sz="0" w:space="0" w:color="auto"/>
            <w:right w:val="none" w:sz="0" w:space="0" w:color="auto"/>
          </w:divBdr>
        </w:div>
      </w:divsChild>
    </w:div>
    <w:div w:id="1232500922">
      <w:bodyDiv w:val="1"/>
      <w:marLeft w:val="0"/>
      <w:marRight w:val="0"/>
      <w:marTop w:val="0"/>
      <w:marBottom w:val="0"/>
      <w:divBdr>
        <w:top w:val="none" w:sz="0" w:space="0" w:color="auto"/>
        <w:left w:val="none" w:sz="0" w:space="0" w:color="auto"/>
        <w:bottom w:val="none" w:sz="0" w:space="0" w:color="auto"/>
        <w:right w:val="none" w:sz="0" w:space="0" w:color="auto"/>
      </w:divBdr>
    </w:div>
    <w:div w:id="1340739257">
      <w:bodyDiv w:val="1"/>
      <w:marLeft w:val="0"/>
      <w:marRight w:val="0"/>
      <w:marTop w:val="0"/>
      <w:marBottom w:val="0"/>
      <w:divBdr>
        <w:top w:val="none" w:sz="0" w:space="0" w:color="auto"/>
        <w:left w:val="none" w:sz="0" w:space="0" w:color="auto"/>
        <w:bottom w:val="none" w:sz="0" w:space="0" w:color="auto"/>
        <w:right w:val="none" w:sz="0" w:space="0" w:color="auto"/>
      </w:divBdr>
    </w:div>
    <w:div w:id="1458644412">
      <w:bodyDiv w:val="1"/>
      <w:marLeft w:val="0"/>
      <w:marRight w:val="0"/>
      <w:marTop w:val="0"/>
      <w:marBottom w:val="0"/>
      <w:divBdr>
        <w:top w:val="none" w:sz="0" w:space="0" w:color="auto"/>
        <w:left w:val="none" w:sz="0" w:space="0" w:color="auto"/>
        <w:bottom w:val="none" w:sz="0" w:space="0" w:color="auto"/>
        <w:right w:val="none" w:sz="0" w:space="0" w:color="auto"/>
      </w:divBdr>
    </w:div>
    <w:div w:id="1469932834">
      <w:bodyDiv w:val="1"/>
      <w:marLeft w:val="0"/>
      <w:marRight w:val="0"/>
      <w:marTop w:val="0"/>
      <w:marBottom w:val="0"/>
      <w:divBdr>
        <w:top w:val="none" w:sz="0" w:space="0" w:color="auto"/>
        <w:left w:val="none" w:sz="0" w:space="0" w:color="auto"/>
        <w:bottom w:val="none" w:sz="0" w:space="0" w:color="auto"/>
        <w:right w:val="none" w:sz="0" w:space="0" w:color="auto"/>
      </w:divBdr>
    </w:div>
    <w:div w:id="1510872875">
      <w:bodyDiv w:val="1"/>
      <w:marLeft w:val="0"/>
      <w:marRight w:val="0"/>
      <w:marTop w:val="0"/>
      <w:marBottom w:val="0"/>
      <w:divBdr>
        <w:top w:val="none" w:sz="0" w:space="0" w:color="auto"/>
        <w:left w:val="none" w:sz="0" w:space="0" w:color="auto"/>
        <w:bottom w:val="none" w:sz="0" w:space="0" w:color="auto"/>
        <w:right w:val="none" w:sz="0" w:space="0" w:color="auto"/>
      </w:divBdr>
    </w:div>
    <w:div w:id="1557542883">
      <w:bodyDiv w:val="1"/>
      <w:marLeft w:val="0"/>
      <w:marRight w:val="0"/>
      <w:marTop w:val="0"/>
      <w:marBottom w:val="0"/>
      <w:divBdr>
        <w:top w:val="none" w:sz="0" w:space="0" w:color="auto"/>
        <w:left w:val="none" w:sz="0" w:space="0" w:color="auto"/>
        <w:bottom w:val="none" w:sz="0" w:space="0" w:color="auto"/>
        <w:right w:val="none" w:sz="0" w:space="0" w:color="auto"/>
      </w:divBdr>
      <w:divsChild>
        <w:div w:id="785778514">
          <w:marLeft w:val="0"/>
          <w:marRight w:val="0"/>
          <w:marTop w:val="0"/>
          <w:marBottom w:val="0"/>
          <w:divBdr>
            <w:top w:val="none" w:sz="0" w:space="0" w:color="auto"/>
            <w:left w:val="none" w:sz="0" w:space="0" w:color="auto"/>
            <w:bottom w:val="none" w:sz="0" w:space="0" w:color="auto"/>
            <w:right w:val="none" w:sz="0" w:space="0" w:color="auto"/>
          </w:divBdr>
        </w:div>
      </w:divsChild>
    </w:div>
    <w:div w:id="1566649452">
      <w:bodyDiv w:val="1"/>
      <w:marLeft w:val="0"/>
      <w:marRight w:val="0"/>
      <w:marTop w:val="0"/>
      <w:marBottom w:val="0"/>
      <w:divBdr>
        <w:top w:val="none" w:sz="0" w:space="0" w:color="auto"/>
        <w:left w:val="none" w:sz="0" w:space="0" w:color="auto"/>
        <w:bottom w:val="none" w:sz="0" w:space="0" w:color="auto"/>
        <w:right w:val="none" w:sz="0" w:space="0" w:color="auto"/>
      </w:divBdr>
      <w:divsChild>
        <w:div w:id="1641226411">
          <w:marLeft w:val="0"/>
          <w:marRight w:val="0"/>
          <w:marTop w:val="0"/>
          <w:marBottom w:val="0"/>
          <w:divBdr>
            <w:top w:val="none" w:sz="0" w:space="0" w:color="auto"/>
            <w:left w:val="none" w:sz="0" w:space="0" w:color="auto"/>
            <w:bottom w:val="none" w:sz="0" w:space="0" w:color="auto"/>
            <w:right w:val="none" w:sz="0" w:space="0" w:color="auto"/>
          </w:divBdr>
        </w:div>
      </w:divsChild>
    </w:div>
    <w:div w:id="1605841621">
      <w:bodyDiv w:val="1"/>
      <w:marLeft w:val="0"/>
      <w:marRight w:val="0"/>
      <w:marTop w:val="0"/>
      <w:marBottom w:val="0"/>
      <w:divBdr>
        <w:top w:val="none" w:sz="0" w:space="0" w:color="auto"/>
        <w:left w:val="none" w:sz="0" w:space="0" w:color="auto"/>
        <w:bottom w:val="none" w:sz="0" w:space="0" w:color="auto"/>
        <w:right w:val="none" w:sz="0" w:space="0" w:color="auto"/>
      </w:divBdr>
    </w:div>
    <w:div w:id="1607812080">
      <w:bodyDiv w:val="1"/>
      <w:marLeft w:val="0"/>
      <w:marRight w:val="0"/>
      <w:marTop w:val="0"/>
      <w:marBottom w:val="0"/>
      <w:divBdr>
        <w:top w:val="none" w:sz="0" w:space="0" w:color="auto"/>
        <w:left w:val="none" w:sz="0" w:space="0" w:color="auto"/>
        <w:bottom w:val="none" w:sz="0" w:space="0" w:color="auto"/>
        <w:right w:val="none" w:sz="0" w:space="0" w:color="auto"/>
      </w:divBdr>
      <w:divsChild>
        <w:div w:id="2078548223">
          <w:marLeft w:val="360"/>
          <w:marRight w:val="0"/>
          <w:marTop w:val="200"/>
          <w:marBottom w:val="0"/>
          <w:divBdr>
            <w:top w:val="none" w:sz="0" w:space="0" w:color="auto"/>
            <w:left w:val="none" w:sz="0" w:space="0" w:color="auto"/>
            <w:bottom w:val="none" w:sz="0" w:space="0" w:color="auto"/>
            <w:right w:val="none" w:sz="0" w:space="0" w:color="auto"/>
          </w:divBdr>
        </w:div>
      </w:divsChild>
    </w:div>
    <w:div w:id="1703433502">
      <w:bodyDiv w:val="1"/>
      <w:marLeft w:val="0"/>
      <w:marRight w:val="0"/>
      <w:marTop w:val="0"/>
      <w:marBottom w:val="0"/>
      <w:divBdr>
        <w:top w:val="none" w:sz="0" w:space="0" w:color="auto"/>
        <w:left w:val="none" w:sz="0" w:space="0" w:color="auto"/>
        <w:bottom w:val="none" w:sz="0" w:space="0" w:color="auto"/>
        <w:right w:val="none" w:sz="0" w:space="0" w:color="auto"/>
      </w:divBdr>
    </w:div>
    <w:div w:id="1777096143">
      <w:bodyDiv w:val="1"/>
      <w:marLeft w:val="0"/>
      <w:marRight w:val="0"/>
      <w:marTop w:val="0"/>
      <w:marBottom w:val="0"/>
      <w:divBdr>
        <w:top w:val="none" w:sz="0" w:space="0" w:color="auto"/>
        <w:left w:val="none" w:sz="0" w:space="0" w:color="auto"/>
        <w:bottom w:val="none" w:sz="0" w:space="0" w:color="auto"/>
        <w:right w:val="none" w:sz="0" w:space="0" w:color="auto"/>
      </w:divBdr>
      <w:divsChild>
        <w:div w:id="1093933731">
          <w:marLeft w:val="0"/>
          <w:marRight w:val="0"/>
          <w:marTop w:val="0"/>
          <w:marBottom w:val="0"/>
          <w:divBdr>
            <w:top w:val="none" w:sz="0" w:space="0" w:color="auto"/>
            <w:left w:val="none" w:sz="0" w:space="0" w:color="auto"/>
            <w:bottom w:val="none" w:sz="0" w:space="0" w:color="auto"/>
            <w:right w:val="none" w:sz="0" w:space="0" w:color="auto"/>
          </w:divBdr>
        </w:div>
      </w:divsChild>
    </w:div>
    <w:div w:id="1777209279">
      <w:bodyDiv w:val="1"/>
      <w:marLeft w:val="0"/>
      <w:marRight w:val="0"/>
      <w:marTop w:val="0"/>
      <w:marBottom w:val="0"/>
      <w:divBdr>
        <w:top w:val="none" w:sz="0" w:space="0" w:color="auto"/>
        <w:left w:val="none" w:sz="0" w:space="0" w:color="auto"/>
        <w:bottom w:val="none" w:sz="0" w:space="0" w:color="auto"/>
        <w:right w:val="none" w:sz="0" w:space="0" w:color="auto"/>
      </w:divBdr>
      <w:divsChild>
        <w:div w:id="261685702">
          <w:marLeft w:val="0"/>
          <w:marRight w:val="0"/>
          <w:marTop w:val="0"/>
          <w:marBottom w:val="0"/>
          <w:divBdr>
            <w:top w:val="none" w:sz="0" w:space="0" w:color="auto"/>
            <w:left w:val="none" w:sz="0" w:space="0" w:color="auto"/>
            <w:bottom w:val="none" w:sz="0" w:space="0" w:color="auto"/>
            <w:right w:val="none" w:sz="0" w:space="0" w:color="auto"/>
          </w:divBdr>
          <w:divsChild>
            <w:div w:id="1080641131">
              <w:marLeft w:val="0"/>
              <w:marRight w:val="0"/>
              <w:marTop w:val="0"/>
              <w:marBottom w:val="0"/>
              <w:divBdr>
                <w:top w:val="none" w:sz="0" w:space="0" w:color="auto"/>
                <w:left w:val="none" w:sz="0" w:space="0" w:color="auto"/>
                <w:bottom w:val="none" w:sz="0" w:space="0" w:color="auto"/>
                <w:right w:val="none" w:sz="0" w:space="0" w:color="auto"/>
              </w:divBdr>
              <w:divsChild>
                <w:div w:id="10923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9956">
          <w:marLeft w:val="0"/>
          <w:marRight w:val="0"/>
          <w:marTop w:val="0"/>
          <w:marBottom w:val="0"/>
          <w:divBdr>
            <w:top w:val="none" w:sz="0" w:space="0" w:color="auto"/>
            <w:left w:val="none" w:sz="0" w:space="0" w:color="auto"/>
            <w:bottom w:val="none" w:sz="0" w:space="0" w:color="auto"/>
            <w:right w:val="none" w:sz="0" w:space="0" w:color="auto"/>
          </w:divBdr>
          <w:divsChild>
            <w:div w:id="2006277467">
              <w:marLeft w:val="0"/>
              <w:marRight w:val="0"/>
              <w:marTop w:val="0"/>
              <w:marBottom w:val="0"/>
              <w:divBdr>
                <w:top w:val="none" w:sz="0" w:space="0" w:color="auto"/>
                <w:left w:val="none" w:sz="0" w:space="0" w:color="auto"/>
                <w:bottom w:val="none" w:sz="0" w:space="0" w:color="auto"/>
                <w:right w:val="none" w:sz="0" w:space="0" w:color="auto"/>
              </w:divBdr>
              <w:divsChild>
                <w:div w:id="296304454">
                  <w:marLeft w:val="0"/>
                  <w:marRight w:val="0"/>
                  <w:marTop w:val="0"/>
                  <w:marBottom w:val="0"/>
                  <w:divBdr>
                    <w:top w:val="none" w:sz="0" w:space="0" w:color="auto"/>
                    <w:left w:val="none" w:sz="0" w:space="0" w:color="auto"/>
                    <w:bottom w:val="none" w:sz="0" w:space="0" w:color="auto"/>
                    <w:right w:val="none" w:sz="0" w:space="0" w:color="auto"/>
                  </w:divBdr>
                  <w:divsChild>
                    <w:div w:id="5577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92107">
      <w:bodyDiv w:val="1"/>
      <w:marLeft w:val="0"/>
      <w:marRight w:val="0"/>
      <w:marTop w:val="0"/>
      <w:marBottom w:val="0"/>
      <w:divBdr>
        <w:top w:val="none" w:sz="0" w:space="0" w:color="auto"/>
        <w:left w:val="none" w:sz="0" w:space="0" w:color="auto"/>
        <w:bottom w:val="none" w:sz="0" w:space="0" w:color="auto"/>
        <w:right w:val="none" w:sz="0" w:space="0" w:color="auto"/>
      </w:divBdr>
    </w:div>
    <w:div w:id="1936015452">
      <w:bodyDiv w:val="1"/>
      <w:marLeft w:val="0"/>
      <w:marRight w:val="0"/>
      <w:marTop w:val="0"/>
      <w:marBottom w:val="0"/>
      <w:divBdr>
        <w:top w:val="none" w:sz="0" w:space="0" w:color="auto"/>
        <w:left w:val="none" w:sz="0" w:space="0" w:color="auto"/>
        <w:bottom w:val="none" w:sz="0" w:space="0" w:color="auto"/>
        <w:right w:val="none" w:sz="0" w:space="0" w:color="auto"/>
      </w:divBdr>
    </w:div>
    <w:div w:id="1989630633">
      <w:bodyDiv w:val="1"/>
      <w:marLeft w:val="0"/>
      <w:marRight w:val="0"/>
      <w:marTop w:val="0"/>
      <w:marBottom w:val="0"/>
      <w:divBdr>
        <w:top w:val="none" w:sz="0" w:space="0" w:color="auto"/>
        <w:left w:val="none" w:sz="0" w:space="0" w:color="auto"/>
        <w:bottom w:val="none" w:sz="0" w:space="0" w:color="auto"/>
        <w:right w:val="none" w:sz="0" w:space="0" w:color="auto"/>
      </w:divBdr>
      <w:divsChild>
        <w:div w:id="1590773221">
          <w:marLeft w:val="0"/>
          <w:marRight w:val="0"/>
          <w:marTop w:val="0"/>
          <w:marBottom w:val="0"/>
          <w:divBdr>
            <w:top w:val="none" w:sz="0" w:space="0" w:color="auto"/>
            <w:left w:val="none" w:sz="0" w:space="0" w:color="auto"/>
            <w:bottom w:val="none" w:sz="0" w:space="0" w:color="auto"/>
            <w:right w:val="none" w:sz="0" w:space="0" w:color="auto"/>
          </w:divBdr>
        </w:div>
      </w:divsChild>
    </w:div>
    <w:div w:id="2027518511">
      <w:bodyDiv w:val="1"/>
      <w:marLeft w:val="0"/>
      <w:marRight w:val="0"/>
      <w:marTop w:val="0"/>
      <w:marBottom w:val="0"/>
      <w:divBdr>
        <w:top w:val="none" w:sz="0" w:space="0" w:color="auto"/>
        <w:left w:val="none" w:sz="0" w:space="0" w:color="auto"/>
        <w:bottom w:val="none" w:sz="0" w:space="0" w:color="auto"/>
        <w:right w:val="none" w:sz="0" w:space="0" w:color="auto"/>
      </w:divBdr>
    </w:div>
    <w:div w:id="2075931529">
      <w:bodyDiv w:val="1"/>
      <w:marLeft w:val="0"/>
      <w:marRight w:val="0"/>
      <w:marTop w:val="0"/>
      <w:marBottom w:val="0"/>
      <w:divBdr>
        <w:top w:val="none" w:sz="0" w:space="0" w:color="auto"/>
        <w:left w:val="none" w:sz="0" w:space="0" w:color="auto"/>
        <w:bottom w:val="none" w:sz="0" w:space="0" w:color="auto"/>
        <w:right w:val="none" w:sz="0" w:space="0" w:color="auto"/>
      </w:divBdr>
    </w:div>
    <w:div w:id="2077048898">
      <w:bodyDiv w:val="1"/>
      <w:marLeft w:val="0"/>
      <w:marRight w:val="0"/>
      <w:marTop w:val="0"/>
      <w:marBottom w:val="0"/>
      <w:divBdr>
        <w:top w:val="none" w:sz="0" w:space="0" w:color="auto"/>
        <w:left w:val="none" w:sz="0" w:space="0" w:color="auto"/>
        <w:bottom w:val="none" w:sz="0" w:space="0" w:color="auto"/>
        <w:right w:val="none" w:sz="0" w:space="0" w:color="auto"/>
      </w:divBdr>
    </w:div>
    <w:div w:id="2111319635">
      <w:bodyDiv w:val="1"/>
      <w:marLeft w:val="0"/>
      <w:marRight w:val="0"/>
      <w:marTop w:val="0"/>
      <w:marBottom w:val="0"/>
      <w:divBdr>
        <w:top w:val="none" w:sz="0" w:space="0" w:color="auto"/>
        <w:left w:val="none" w:sz="0" w:space="0" w:color="auto"/>
        <w:bottom w:val="none" w:sz="0" w:space="0" w:color="auto"/>
        <w:right w:val="none" w:sz="0" w:space="0" w:color="auto"/>
      </w:divBdr>
      <w:divsChild>
        <w:div w:id="1307314984">
          <w:marLeft w:val="0"/>
          <w:marRight w:val="0"/>
          <w:marTop w:val="0"/>
          <w:marBottom w:val="0"/>
          <w:divBdr>
            <w:top w:val="none" w:sz="0" w:space="0" w:color="auto"/>
            <w:left w:val="none" w:sz="0" w:space="0" w:color="auto"/>
            <w:bottom w:val="none" w:sz="0" w:space="0" w:color="auto"/>
            <w:right w:val="none" w:sz="0" w:space="0" w:color="auto"/>
          </w:divBdr>
        </w:div>
      </w:divsChild>
    </w:div>
    <w:div w:id="21352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f@mrc.soton.ac.uk" TargetMode="External"/><Relationship Id="rId13" Type="http://schemas.openxmlformats.org/officeDocument/2006/relationships/hyperlink" Target="mailto:michealo@mrc-lmb.cam.ac.uk" TargetMode="External"/><Relationship Id="rId18" Type="http://schemas.openxmlformats.org/officeDocument/2006/relationships/hyperlink" Target="mailto:cc@mrc.soton.ac.uk" TargetMode="External"/><Relationship Id="rId3" Type="http://schemas.openxmlformats.org/officeDocument/2006/relationships/styles" Target="styles.xml"/><Relationship Id="rId21" Type="http://schemas.openxmlformats.org/officeDocument/2006/relationships/hyperlink" Target="https://www.illumina.com/Documents/products/technotes/technote_infinium_genotyping_data_analysis.pdf" TargetMode="External"/><Relationship Id="rId7" Type="http://schemas.openxmlformats.org/officeDocument/2006/relationships/endnotes" Target="endnotes.xml"/><Relationship Id="rId12" Type="http://schemas.openxmlformats.org/officeDocument/2006/relationships/hyperlink" Target="mailto:pt@mrc.soton.ac.uk" TargetMode="External"/><Relationship Id="rId17" Type="http://schemas.openxmlformats.org/officeDocument/2006/relationships/hyperlink" Target="mailto:kw@mrc.soton.ac.uk" TargetMode="External"/><Relationship Id="rId2" Type="http://schemas.openxmlformats.org/officeDocument/2006/relationships/numbering" Target="numbering.xml"/><Relationship Id="rId16" Type="http://schemas.openxmlformats.org/officeDocument/2006/relationships/hyperlink" Target="mailto:cc@mrc.soton.ac.uk"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b@mrc.soton.ac.uk" TargetMode="External"/><Relationship Id="rId5" Type="http://schemas.openxmlformats.org/officeDocument/2006/relationships/webSettings" Target="webSettings.xml"/><Relationship Id="rId15" Type="http://schemas.openxmlformats.org/officeDocument/2006/relationships/hyperlink" Target="mailto:emd@mrc.soton.ac.uk" TargetMode="External"/><Relationship Id="rId23" Type="http://schemas.openxmlformats.org/officeDocument/2006/relationships/theme" Target="theme/theme1.xml"/><Relationship Id="rId10" Type="http://schemas.openxmlformats.org/officeDocument/2006/relationships/hyperlink" Target="mailto:kaj@mrc.soton.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w@mrc.soton.ac.uk" TargetMode="External"/><Relationship Id="rId14" Type="http://schemas.openxmlformats.org/officeDocument/2006/relationships/hyperlink" Target="mailto:nch@mrc.soton.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Syd</b:Tag>
    <b:SourceType>JournalArticle</b:SourceType>
    <b:Guid>{AC52C5ED-866F-476E-853F-F7E520D66B1B}</b:Guid>
    <b:Author>
      <b:Author>
        <b:NameList>
          <b:Person>
            <b:Last>Syddall</b:Last>
          </b:Person>
        </b:NameList>
      </b:Author>
    </b:Author>
    <b:RefOrder>1</b:RefOrder>
  </b:Source>
</b:Sources>
</file>

<file path=customXml/itemProps1.xml><?xml version="1.0" encoding="utf-8"?>
<ds:datastoreItem xmlns:ds="http://schemas.openxmlformats.org/officeDocument/2006/customXml" ds:itemID="{8E903016-90A6-4E07-92F3-9BF4A6A6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15042</Words>
  <Characters>85744</Characters>
  <Application>Microsoft Office Word</Application>
  <DocSecurity>4</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PHT (IPHIS)</Company>
  <LinksUpToDate>false</LinksUpToDate>
  <CharactersWithSpaces>100585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Westbury</dc:creator>
  <cp:keywords/>
  <dc:description/>
  <cp:lastModifiedBy>Karen Drake</cp:lastModifiedBy>
  <cp:revision>2</cp:revision>
  <cp:lastPrinted>2019-05-08T07:31:00Z</cp:lastPrinted>
  <dcterms:created xsi:type="dcterms:W3CDTF">2021-04-28T10:19:00Z</dcterms:created>
  <dcterms:modified xsi:type="dcterms:W3CDTF">2021-04-28T10:19:00Z</dcterms:modified>
</cp:coreProperties>
</file>