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7CDA" w14:textId="0F8EFAE9" w:rsidR="007A668A" w:rsidRPr="00D571FD" w:rsidRDefault="007A668A" w:rsidP="007A668A">
      <w:pPr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t xml:space="preserve">Will </w:t>
      </w:r>
      <w:r>
        <w:rPr>
          <w:rFonts w:asciiTheme="minorHAnsi" w:hAnsiTheme="minorHAnsi" w:cstheme="minorHAnsi"/>
          <w:b/>
          <w:color w:val="000000" w:themeColor="text1"/>
        </w:rPr>
        <w:t>social media</w:t>
      </w:r>
      <w:r w:rsidRPr="00D571FD">
        <w:rPr>
          <w:rFonts w:asciiTheme="minorHAnsi" w:hAnsiTheme="minorHAnsi" w:cstheme="minorHAnsi"/>
          <w:b/>
          <w:color w:val="000000" w:themeColor="text1"/>
        </w:rPr>
        <w:t xml:space="preserve"> banish the bleep?</w:t>
      </w:r>
    </w:p>
    <w:p w14:paraId="1D53B394" w14:textId="77777777" w:rsidR="007A668A" w:rsidRPr="00D571FD" w:rsidRDefault="007A668A" w:rsidP="007A668A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t>An analysis of hospital pager activity and instant messaging patterns</w:t>
      </w:r>
    </w:p>
    <w:p w14:paraId="49D29E36" w14:textId="6803FD73" w:rsidR="007A668A" w:rsidRPr="007A668A" w:rsidRDefault="004623FE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Nicholas Fuggle, Helen Harrison, Ben MacArthur</w:t>
      </w:r>
    </w:p>
    <w:p w14:paraId="7B3C6374" w14:textId="560EB065" w:rsidR="007A668A" w:rsidRPr="007A668A" w:rsidRDefault="007A668A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7A668A">
        <w:rPr>
          <w:rFonts w:asciiTheme="minorHAnsi" w:hAnsiTheme="minorHAnsi" w:cstheme="minorHAnsi"/>
          <w:b/>
          <w:color w:val="000000" w:themeColor="text1"/>
        </w:rPr>
        <w:t xml:space="preserve">Corresponding author: </w:t>
      </w:r>
    </w:p>
    <w:p w14:paraId="2CB490C5" w14:textId="349D4118" w:rsidR="007A668A" w:rsidRDefault="007A668A" w:rsidP="007A668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Professor Ben MacArthur, Professor of Applied Mathematics, University of Southampton, University Road, </w:t>
      </w:r>
      <w:r w:rsidRPr="007A668A">
        <w:rPr>
          <w:rFonts w:asciiTheme="minorHAnsi" w:hAnsiTheme="minorHAnsi" w:cstheme="minorHAnsi"/>
          <w:color w:val="000000" w:themeColor="text1"/>
        </w:rPr>
        <w:t>Southampton</w:t>
      </w:r>
      <w:r>
        <w:rPr>
          <w:rFonts w:asciiTheme="minorHAnsi" w:hAnsiTheme="minorHAnsi" w:cstheme="minorHAnsi"/>
          <w:color w:val="000000" w:themeColor="text1"/>
        </w:rPr>
        <w:t>, UK.</w:t>
      </w:r>
      <w:r w:rsidRPr="007A668A">
        <w:rPr>
          <w:rFonts w:asciiTheme="minorHAnsi" w:hAnsiTheme="minorHAnsi" w:cstheme="minorHAnsi"/>
          <w:color w:val="000000" w:themeColor="text1"/>
        </w:rPr>
        <w:t xml:space="preserve"> SO17 1BJ</w:t>
      </w:r>
    </w:p>
    <w:p w14:paraId="2778934A" w14:textId="5EDD59CA" w:rsidR="007A668A" w:rsidRPr="007A668A" w:rsidRDefault="007A668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Email: </w:t>
      </w:r>
      <w:r w:rsidRPr="007A668A">
        <w:rPr>
          <w:rFonts w:asciiTheme="minorHAnsi" w:hAnsiTheme="minorHAnsi" w:cstheme="minorHAnsi"/>
          <w:color w:val="000000" w:themeColor="text1"/>
        </w:rPr>
        <w:t>bdm@soton.ac.uk</w:t>
      </w:r>
    </w:p>
    <w:p w14:paraId="262291D0" w14:textId="66677B19" w:rsidR="007A668A" w:rsidRDefault="007A668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Telephone: </w:t>
      </w:r>
      <w:r w:rsidRPr="007A668A">
        <w:rPr>
          <w:rFonts w:asciiTheme="minorHAnsi" w:hAnsiTheme="minorHAnsi" w:cstheme="minorHAnsi"/>
          <w:color w:val="000000" w:themeColor="text1"/>
        </w:rPr>
        <w:t>023 8059 4255</w:t>
      </w:r>
    </w:p>
    <w:p w14:paraId="0FD70CF0" w14:textId="77777777" w:rsidR="007A668A" w:rsidRDefault="007A668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5F3CDCFA" w14:textId="4F8D1987" w:rsidR="007A668A" w:rsidRPr="00B954BA" w:rsidRDefault="007A668A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B954BA">
        <w:rPr>
          <w:rFonts w:asciiTheme="minorHAnsi" w:hAnsiTheme="minorHAnsi" w:cstheme="minorHAnsi"/>
          <w:b/>
          <w:color w:val="000000" w:themeColor="text1"/>
        </w:rPr>
        <w:t>Co-authors:</w:t>
      </w:r>
    </w:p>
    <w:p w14:paraId="3CF64A4C" w14:textId="4C6D4D4F" w:rsidR="007A668A" w:rsidRDefault="007A668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954BA">
        <w:rPr>
          <w:rFonts w:asciiTheme="minorHAnsi" w:hAnsiTheme="minorHAnsi" w:cstheme="minorHAnsi"/>
          <w:i/>
          <w:color w:val="000000" w:themeColor="text1"/>
        </w:rPr>
        <w:t>Dr Nicholas Fuggle,</w:t>
      </w:r>
      <w:r>
        <w:rPr>
          <w:rFonts w:asciiTheme="minorHAnsi" w:hAnsiTheme="minorHAnsi" w:cstheme="minorHAnsi"/>
          <w:color w:val="000000" w:themeColor="text1"/>
        </w:rPr>
        <w:t xml:space="preserve"> MRC Lifecourse Epidemiology Unit, University of Southampton, </w:t>
      </w:r>
      <w:proofErr w:type="spellStart"/>
      <w:r>
        <w:rPr>
          <w:rFonts w:asciiTheme="minorHAnsi" w:hAnsiTheme="minorHAnsi" w:cstheme="minorHAnsi"/>
          <w:color w:val="000000" w:themeColor="text1"/>
        </w:rPr>
        <w:t>Tremona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Road, Southampton,</w:t>
      </w:r>
      <w:r w:rsidR="00B954BA">
        <w:rPr>
          <w:rFonts w:asciiTheme="minorHAnsi" w:hAnsiTheme="minorHAnsi" w:cstheme="minorHAnsi"/>
          <w:color w:val="000000" w:themeColor="text1"/>
        </w:rPr>
        <w:t xml:space="preserve"> UK. </w:t>
      </w:r>
      <w:r w:rsidR="00B954BA" w:rsidRPr="00B954BA">
        <w:rPr>
          <w:rFonts w:asciiTheme="minorHAnsi" w:hAnsiTheme="minorHAnsi" w:cstheme="minorHAnsi"/>
          <w:color w:val="000000" w:themeColor="text1"/>
        </w:rPr>
        <w:t>SO16 6YD</w:t>
      </w:r>
    </w:p>
    <w:p w14:paraId="172C393F" w14:textId="78675D0D" w:rsidR="00B954BA" w:rsidRDefault="00B954BA" w:rsidP="00B954B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954BA">
        <w:rPr>
          <w:rFonts w:asciiTheme="minorHAnsi" w:hAnsiTheme="minorHAnsi" w:cstheme="minorHAnsi"/>
          <w:i/>
          <w:color w:val="000000" w:themeColor="text1"/>
        </w:rPr>
        <w:t>Ms. Helen Harrison,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r>
        <w:rPr>
          <w:rFonts w:asciiTheme="minorHAnsi" w:hAnsiTheme="minorHAnsi" w:cstheme="minorHAnsi"/>
          <w:color w:val="000000" w:themeColor="text1"/>
        </w:rPr>
        <w:t xml:space="preserve">Southampton General Hospital, </w:t>
      </w:r>
      <w:proofErr w:type="spellStart"/>
      <w:r>
        <w:rPr>
          <w:rFonts w:asciiTheme="minorHAnsi" w:hAnsiTheme="minorHAnsi" w:cstheme="minorHAnsi"/>
          <w:color w:val="000000" w:themeColor="text1"/>
        </w:rPr>
        <w:t>Tremona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Road, Southampton, UK. </w:t>
      </w:r>
      <w:r w:rsidRPr="00B954BA">
        <w:rPr>
          <w:rFonts w:asciiTheme="minorHAnsi" w:hAnsiTheme="minorHAnsi" w:cstheme="minorHAnsi"/>
          <w:color w:val="000000" w:themeColor="text1"/>
        </w:rPr>
        <w:t>SO16 6YD</w:t>
      </w:r>
    </w:p>
    <w:bookmarkEnd w:id="0"/>
    <w:p w14:paraId="1C709DC2" w14:textId="09ED872C" w:rsidR="00B954BA" w:rsidRDefault="00B954BA" w:rsidP="00B954B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954BA">
        <w:rPr>
          <w:rFonts w:asciiTheme="minorHAnsi" w:hAnsiTheme="minorHAnsi" w:cstheme="minorHAnsi"/>
          <w:b/>
          <w:color w:val="000000" w:themeColor="text1"/>
        </w:rPr>
        <w:t>Keywords:</w:t>
      </w:r>
      <w:r w:rsidRPr="00B954BA"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Communication, Hospital medicine, Management, </w:t>
      </w:r>
      <w:r w:rsidRPr="00B954BA">
        <w:rPr>
          <w:rFonts w:asciiTheme="minorHAnsi" w:hAnsiTheme="minorHAnsi" w:cstheme="minorHAnsi"/>
          <w:color w:val="000000" w:themeColor="text1"/>
        </w:rPr>
        <w:t>Information technology</w:t>
      </w:r>
    </w:p>
    <w:p w14:paraId="2760E103" w14:textId="35F6DE1A" w:rsidR="00B954BA" w:rsidRDefault="00B954BA" w:rsidP="00B954B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954BA">
        <w:rPr>
          <w:rFonts w:asciiTheme="minorHAnsi" w:hAnsiTheme="minorHAnsi" w:cstheme="minorHAnsi"/>
          <w:b/>
          <w:color w:val="000000" w:themeColor="text1"/>
        </w:rPr>
        <w:t>Word count:</w:t>
      </w:r>
      <w:r>
        <w:rPr>
          <w:rFonts w:asciiTheme="minorHAnsi" w:hAnsiTheme="minorHAnsi" w:cstheme="minorHAnsi"/>
          <w:color w:val="000000" w:themeColor="text1"/>
        </w:rPr>
        <w:t xml:space="preserve"> 996</w:t>
      </w:r>
    </w:p>
    <w:p w14:paraId="5AB3673B" w14:textId="620AF40C" w:rsidR="00B954BA" w:rsidRPr="00B954BA" w:rsidRDefault="00B954BA" w:rsidP="00B954BA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 w:rsidRPr="00B954BA">
        <w:rPr>
          <w:rFonts w:asciiTheme="minorHAnsi" w:hAnsiTheme="minorHAnsi" w:cstheme="minorHAnsi"/>
          <w:b/>
          <w:color w:val="000000" w:themeColor="text1"/>
        </w:rPr>
        <w:t>Statements</w:t>
      </w:r>
    </w:p>
    <w:p w14:paraId="2F8C2FD5" w14:textId="59416D7D" w:rsidR="00B954BA" w:rsidRDefault="00B954BA" w:rsidP="00B954B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954BA">
        <w:rPr>
          <w:rFonts w:asciiTheme="minorHAnsi" w:hAnsiTheme="minorHAnsi" w:cstheme="minorHAnsi"/>
          <w:i/>
          <w:color w:val="000000" w:themeColor="text1"/>
        </w:rPr>
        <w:t>Acknowledgements:</w:t>
      </w:r>
      <w:r>
        <w:rPr>
          <w:rFonts w:asciiTheme="minorHAnsi" w:hAnsiTheme="minorHAnsi" w:cstheme="minorHAnsi"/>
          <w:color w:val="000000" w:themeColor="text1"/>
        </w:rPr>
        <w:t xml:space="preserve"> none</w:t>
      </w:r>
    </w:p>
    <w:p w14:paraId="14AEA044" w14:textId="3E123B4A" w:rsidR="00B954BA" w:rsidRDefault="00B954BA" w:rsidP="00B954B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954BA">
        <w:rPr>
          <w:rFonts w:asciiTheme="minorHAnsi" w:hAnsiTheme="minorHAnsi" w:cstheme="minorHAnsi"/>
          <w:i/>
          <w:color w:val="000000" w:themeColor="text1"/>
        </w:rPr>
        <w:t>Competing interests:</w:t>
      </w:r>
      <w:r>
        <w:rPr>
          <w:rFonts w:asciiTheme="minorHAnsi" w:hAnsiTheme="minorHAnsi" w:cstheme="minorHAnsi"/>
          <w:color w:val="000000" w:themeColor="text1"/>
        </w:rPr>
        <w:t xml:space="preserve"> none to declare</w:t>
      </w:r>
    </w:p>
    <w:p w14:paraId="606FB647" w14:textId="27164EAC" w:rsidR="00B954BA" w:rsidRDefault="00B954BA" w:rsidP="00B954B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B954BA">
        <w:rPr>
          <w:rFonts w:asciiTheme="minorHAnsi" w:hAnsiTheme="minorHAnsi" w:cstheme="minorHAnsi"/>
          <w:i/>
          <w:color w:val="000000" w:themeColor="text1"/>
        </w:rPr>
        <w:t>Ethics approvals: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B954BA">
        <w:rPr>
          <w:rFonts w:asciiTheme="minorHAnsi" w:hAnsiTheme="minorHAnsi" w:cstheme="minorHAnsi"/>
          <w:color w:val="000000" w:themeColor="text1"/>
        </w:rPr>
        <w:t>This work was approved by the University of Southampton Research Integrity and Governance team (ID 53056) and was approved by the Caldicott Guardian at University Hospitals Southampton NHS Trust.</w:t>
      </w:r>
    </w:p>
    <w:p w14:paraId="6F516DD7" w14:textId="2FCC35A2" w:rsidR="00B954BA" w:rsidRPr="007D627A" w:rsidRDefault="00B954BA" w:rsidP="00B954B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7D627A">
        <w:rPr>
          <w:rFonts w:asciiTheme="minorHAnsi" w:hAnsiTheme="minorHAnsi" w:cstheme="minorHAnsi"/>
          <w:i/>
          <w:color w:val="000000" w:themeColor="text1"/>
        </w:rPr>
        <w:t>Contributorship</w:t>
      </w:r>
      <w:proofErr w:type="spellEnd"/>
      <w:r w:rsidRPr="007D627A">
        <w:rPr>
          <w:rFonts w:asciiTheme="minorHAnsi" w:hAnsiTheme="minorHAnsi" w:cstheme="minorHAnsi"/>
          <w:i/>
          <w:color w:val="000000" w:themeColor="text1"/>
        </w:rPr>
        <w:t xml:space="preserve"> statement:</w:t>
      </w:r>
      <w:r w:rsidRPr="007D627A">
        <w:rPr>
          <w:rFonts w:asciiTheme="minorHAnsi" w:hAnsiTheme="minorHAnsi" w:cstheme="minorHAnsi"/>
          <w:color w:val="000000" w:themeColor="text1"/>
        </w:rPr>
        <w:t xml:space="preserve"> </w:t>
      </w:r>
      <w:r w:rsidR="00E242EC" w:rsidRPr="00E242EC">
        <w:rPr>
          <w:rFonts w:asciiTheme="minorHAnsi" w:hAnsiTheme="minorHAnsi" w:cstheme="minorHAnsi"/>
          <w:color w:val="000000" w:themeColor="text1"/>
        </w:rPr>
        <w:t xml:space="preserve">NRF; conceptualisation, investigation, writing, project administration. HH; data </w:t>
      </w:r>
      <w:proofErr w:type="spellStart"/>
      <w:r w:rsidR="00E242EC" w:rsidRPr="00E242EC">
        <w:rPr>
          <w:rFonts w:asciiTheme="minorHAnsi" w:hAnsiTheme="minorHAnsi" w:cstheme="minorHAnsi"/>
          <w:color w:val="000000" w:themeColor="text1"/>
        </w:rPr>
        <w:t>aquisition</w:t>
      </w:r>
      <w:proofErr w:type="spellEnd"/>
      <w:r w:rsidR="00E242EC" w:rsidRPr="00E242EC">
        <w:rPr>
          <w:rFonts w:asciiTheme="minorHAnsi" w:hAnsiTheme="minorHAnsi" w:cstheme="minorHAnsi"/>
          <w:color w:val="000000" w:themeColor="text1"/>
        </w:rPr>
        <w:t>, investigation, writing, project administration. BM; conceptualisation, data analysis, writing, supervision.</w:t>
      </w:r>
    </w:p>
    <w:p w14:paraId="05B1FC26" w14:textId="3B555FBF" w:rsidR="00B954BA" w:rsidRDefault="00B954BA" w:rsidP="00B954B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7D627A">
        <w:rPr>
          <w:rFonts w:asciiTheme="minorHAnsi" w:hAnsiTheme="minorHAnsi" w:cstheme="minorHAnsi"/>
          <w:i/>
          <w:color w:val="000000" w:themeColor="text1"/>
        </w:rPr>
        <w:t>Funding:</w:t>
      </w:r>
      <w:r>
        <w:rPr>
          <w:rFonts w:asciiTheme="minorHAnsi" w:hAnsiTheme="minorHAnsi" w:cstheme="minorHAnsi"/>
          <w:color w:val="000000" w:themeColor="text1"/>
        </w:rPr>
        <w:t xml:space="preserve"> Dunhill Medical Trust</w:t>
      </w:r>
      <w:r w:rsidR="00AE4A4C">
        <w:rPr>
          <w:rFonts w:asciiTheme="minorHAnsi" w:hAnsiTheme="minorHAnsi" w:cstheme="minorHAnsi"/>
          <w:color w:val="000000" w:themeColor="text1"/>
        </w:rPr>
        <w:t xml:space="preserve"> (</w:t>
      </w:r>
      <w:r w:rsidR="00AE4A4C" w:rsidRPr="00AE4A4C">
        <w:rPr>
          <w:rFonts w:asciiTheme="minorHAnsi" w:hAnsiTheme="minorHAnsi" w:cstheme="minorHAnsi"/>
          <w:color w:val="000000" w:themeColor="text1"/>
        </w:rPr>
        <w:t>RTF1806\35</w:t>
      </w:r>
      <w:r w:rsidR="00AE4A4C">
        <w:rPr>
          <w:rFonts w:asciiTheme="minorHAnsi" w:hAnsiTheme="minorHAnsi" w:cstheme="minorHAnsi"/>
          <w:color w:val="000000" w:themeColor="text1"/>
        </w:rPr>
        <w:t>)</w:t>
      </w:r>
    </w:p>
    <w:p w14:paraId="169CE7AD" w14:textId="77777777" w:rsidR="00B954BA" w:rsidRDefault="00B954BA" w:rsidP="00B954B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48181726" w14:textId="77777777" w:rsidR="007A668A" w:rsidRPr="007A668A" w:rsidRDefault="007A668A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0608C18A" w14:textId="77777777" w:rsidR="007A668A" w:rsidRDefault="007A668A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</w:p>
    <w:p w14:paraId="62730CF8" w14:textId="77777777" w:rsidR="007A668A" w:rsidRDefault="007A668A" w:rsidP="0057790E">
      <w:pPr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C31DA43" w14:textId="77777777" w:rsidR="007A668A" w:rsidRDefault="007A668A">
      <w:pPr>
        <w:spacing w:after="160" w:line="259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362994FF" w14:textId="6F97C372" w:rsidR="00736504" w:rsidRPr="00D571FD" w:rsidRDefault="00736504" w:rsidP="0057790E">
      <w:pPr>
        <w:spacing w:line="48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lastRenderedPageBreak/>
        <w:t xml:space="preserve">Will </w:t>
      </w:r>
      <w:r w:rsidR="00AE7826">
        <w:rPr>
          <w:rFonts w:asciiTheme="minorHAnsi" w:hAnsiTheme="minorHAnsi" w:cstheme="minorHAnsi"/>
          <w:b/>
          <w:color w:val="000000" w:themeColor="text1"/>
        </w:rPr>
        <w:t>social media</w:t>
      </w:r>
      <w:r w:rsidRPr="00D571FD">
        <w:rPr>
          <w:rFonts w:asciiTheme="minorHAnsi" w:hAnsiTheme="minorHAnsi" w:cstheme="minorHAnsi"/>
          <w:b/>
          <w:color w:val="000000" w:themeColor="text1"/>
        </w:rPr>
        <w:t xml:space="preserve"> banish the bleep? </w:t>
      </w:r>
    </w:p>
    <w:p w14:paraId="415E7E5C" w14:textId="103E556C" w:rsidR="00E802E4" w:rsidRPr="00D571FD" w:rsidRDefault="00E802E4" w:rsidP="0057790E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t>A</w:t>
      </w:r>
      <w:r w:rsidR="000907FD" w:rsidRPr="00D571FD">
        <w:rPr>
          <w:rFonts w:asciiTheme="minorHAnsi" w:hAnsiTheme="minorHAnsi" w:cstheme="minorHAnsi"/>
          <w:b/>
          <w:color w:val="000000" w:themeColor="text1"/>
        </w:rPr>
        <w:t>n analysis</w:t>
      </w:r>
      <w:r w:rsidRPr="00D571FD">
        <w:rPr>
          <w:rFonts w:asciiTheme="minorHAnsi" w:hAnsiTheme="minorHAnsi" w:cstheme="minorHAnsi"/>
          <w:b/>
          <w:color w:val="000000" w:themeColor="text1"/>
        </w:rPr>
        <w:t xml:space="preserve"> of</w:t>
      </w:r>
      <w:r w:rsidR="000907FD" w:rsidRPr="00D571FD">
        <w:rPr>
          <w:rFonts w:asciiTheme="minorHAnsi" w:hAnsiTheme="minorHAnsi" w:cstheme="minorHAnsi"/>
          <w:b/>
          <w:color w:val="000000" w:themeColor="text1"/>
        </w:rPr>
        <w:t xml:space="preserve"> hospital</w:t>
      </w:r>
      <w:r w:rsidRPr="00D571FD">
        <w:rPr>
          <w:rFonts w:asciiTheme="minorHAnsi" w:hAnsiTheme="minorHAnsi" w:cstheme="minorHAnsi"/>
          <w:b/>
          <w:color w:val="000000" w:themeColor="text1"/>
        </w:rPr>
        <w:t xml:space="preserve"> pager activity and instant messaging </w:t>
      </w:r>
      <w:r w:rsidR="000907FD" w:rsidRPr="00D571FD">
        <w:rPr>
          <w:rFonts w:asciiTheme="minorHAnsi" w:hAnsiTheme="minorHAnsi" w:cstheme="minorHAnsi"/>
          <w:b/>
          <w:color w:val="000000" w:themeColor="text1"/>
        </w:rPr>
        <w:t>patterns</w:t>
      </w:r>
    </w:p>
    <w:p w14:paraId="26303535" w14:textId="77777777" w:rsidR="00685DE8" w:rsidRPr="00D571FD" w:rsidRDefault="00685DE8" w:rsidP="0057790E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C14C067" w14:textId="64D327E4" w:rsidR="009A1A5E" w:rsidRPr="00D571FD" w:rsidRDefault="000907FD" w:rsidP="0057790E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t>Abstract</w:t>
      </w:r>
    </w:p>
    <w:p w14:paraId="03C6A316" w14:textId="1DCE2211" w:rsidR="00E802E4" w:rsidRPr="00D571FD" w:rsidRDefault="00E802E4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 xml:space="preserve">Pagers or ‘bleeps’ have been used for intra-hospital communication for over 30 years but are time inefficient and antiquated. </w:t>
      </w:r>
      <w:r w:rsidR="00E05835" w:rsidRPr="00D571FD">
        <w:rPr>
          <w:rFonts w:asciiTheme="minorHAnsi" w:hAnsiTheme="minorHAnsi" w:cstheme="minorHAnsi"/>
          <w:color w:val="000000" w:themeColor="text1"/>
        </w:rPr>
        <w:t>W</w:t>
      </w:r>
      <w:r w:rsidRPr="00D571FD">
        <w:rPr>
          <w:rFonts w:asciiTheme="minorHAnsi" w:hAnsiTheme="minorHAnsi" w:cstheme="minorHAnsi"/>
          <w:color w:val="000000" w:themeColor="text1"/>
        </w:rPr>
        <w:t>e compare</w:t>
      </w:r>
      <w:r w:rsidR="00E05835" w:rsidRPr="00D571FD">
        <w:rPr>
          <w:rFonts w:asciiTheme="minorHAnsi" w:hAnsiTheme="minorHAnsi" w:cstheme="minorHAnsi"/>
          <w:color w:val="000000" w:themeColor="text1"/>
        </w:rPr>
        <w:t>d</w:t>
      </w:r>
      <w:r w:rsidRPr="00D571FD">
        <w:rPr>
          <w:rFonts w:asciiTheme="minorHAnsi" w:hAnsiTheme="minorHAnsi" w:cstheme="minorHAnsi"/>
          <w:color w:val="000000" w:themeColor="text1"/>
        </w:rPr>
        <w:t xml:space="preserve"> pager activity with instant messaging patterns </w:t>
      </w:r>
      <w:r w:rsidR="003E3251" w:rsidRPr="00D571FD">
        <w:rPr>
          <w:rFonts w:asciiTheme="minorHAnsi" w:hAnsiTheme="minorHAnsi" w:cstheme="minorHAnsi"/>
          <w:color w:val="000000" w:themeColor="text1"/>
        </w:rPr>
        <w:t xml:space="preserve">over a 6-month period </w:t>
      </w:r>
      <w:r w:rsidRPr="00D571FD">
        <w:rPr>
          <w:rFonts w:asciiTheme="minorHAnsi" w:hAnsiTheme="minorHAnsi" w:cstheme="minorHAnsi"/>
          <w:color w:val="000000" w:themeColor="text1"/>
        </w:rPr>
        <w:t>in a large</w:t>
      </w:r>
      <w:r w:rsidR="0057790E" w:rsidRPr="00D571FD">
        <w:rPr>
          <w:rFonts w:asciiTheme="minorHAnsi" w:hAnsiTheme="minorHAnsi" w:cstheme="minorHAnsi"/>
          <w:color w:val="000000" w:themeColor="text1"/>
        </w:rPr>
        <w:t>,</w:t>
      </w:r>
      <w:r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3E3251" w:rsidRPr="00D571FD">
        <w:rPr>
          <w:rFonts w:asciiTheme="minorHAnsi" w:hAnsiTheme="minorHAnsi" w:cstheme="minorHAnsi"/>
          <w:color w:val="000000" w:themeColor="text1"/>
        </w:rPr>
        <w:t>UK</w:t>
      </w:r>
      <w:r w:rsidR="0057790E" w:rsidRPr="00D571FD">
        <w:rPr>
          <w:rFonts w:asciiTheme="minorHAnsi" w:hAnsiTheme="minorHAnsi" w:cstheme="minorHAnsi"/>
          <w:color w:val="000000" w:themeColor="text1"/>
        </w:rPr>
        <w:t>,</w:t>
      </w:r>
      <w:r w:rsidR="003E3251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E05835" w:rsidRPr="00D571FD">
        <w:rPr>
          <w:rFonts w:asciiTheme="minorHAnsi" w:hAnsiTheme="minorHAnsi" w:cstheme="minorHAnsi"/>
          <w:color w:val="000000" w:themeColor="text1"/>
        </w:rPr>
        <w:t>teaching hospital. We found</w:t>
      </w:r>
      <w:r w:rsidRPr="00D571FD">
        <w:rPr>
          <w:rFonts w:asciiTheme="minorHAnsi" w:hAnsiTheme="minorHAnsi" w:cstheme="minorHAnsi"/>
          <w:color w:val="000000" w:themeColor="text1"/>
        </w:rPr>
        <w:t xml:space="preserve"> that instant messaging was widely used for clinical communication, yet the introduction of an intra-hospital instant messaging platform only led to a modest reduction in pager activity, suggesting that phasing-out of pagers will require a managed transition to alternative messaging technologies. </w:t>
      </w:r>
      <w:r w:rsidR="00C816A0" w:rsidRPr="00D571FD">
        <w:rPr>
          <w:rFonts w:asciiTheme="minorHAnsi" w:hAnsiTheme="minorHAnsi" w:cstheme="minorHAnsi"/>
          <w:color w:val="000000" w:themeColor="text1"/>
        </w:rPr>
        <w:t>S</w:t>
      </w:r>
      <w:r w:rsidRPr="00D571FD">
        <w:rPr>
          <w:rFonts w:asciiTheme="minorHAnsi" w:hAnsiTheme="minorHAnsi" w:cstheme="minorHAnsi"/>
          <w:color w:val="000000" w:themeColor="text1"/>
        </w:rPr>
        <w:t xml:space="preserve">ocial network analysis from instant messaging logs </w:t>
      </w:r>
      <w:r w:rsidR="00C816A0" w:rsidRPr="00D571FD">
        <w:rPr>
          <w:rFonts w:asciiTheme="minorHAnsi" w:hAnsiTheme="minorHAnsi" w:cstheme="minorHAnsi"/>
          <w:color w:val="000000" w:themeColor="text1"/>
        </w:rPr>
        <w:t xml:space="preserve">also </w:t>
      </w:r>
      <w:r w:rsidRPr="00D571FD">
        <w:rPr>
          <w:rFonts w:asciiTheme="minorHAnsi" w:hAnsiTheme="minorHAnsi" w:cstheme="minorHAnsi"/>
          <w:color w:val="000000" w:themeColor="text1"/>
        </w:rPr>
        <w:t xml:space="preserve">provided insight into patterns of communication </w:t>
      </w:r>
      <w:r w:rsidR="003E3251" w:rsidRPr="00D571FD">
        <w:rPr>
          <w:rFonts w:asciiTheme="minorHAnsi" w:hAnsiTheme="minorHAnsi" w:cstheme="minorHAnsi"/>
          <w:color w:val="000000" w:themeColor="text1"/>
        </w:rPr>
        <w:t>that</w:t>
      </w:r>
      <w:r w:rsidRPr="00D571FD">
        <w:rPr>
          <w:rFonts w:asciiTheme="minorHAnsi" w:hAnsiTheme="minorHAnsi" w:cstheme="minorHAnsi"/>
          <w:color w:val="000000" w:themeColor="text1"/>
        </w:rPr>
        <w:t xml:space="preserve"> c</w:t>
      </w:r>
      <w:r w:rsidR="00C53CD7" w:rsidRPr="00D571FD">
        <w:rPr>
          <w:rFonts w:asciiTheme="minorHAnsi" w:hAnsiTheme="minorHAnsi" w:cstheme="minorHAnsi"/>
          <w:color w:val="000000" w:themeColor="text1"/>
        </w:rPr>
        <w:t>ould</w:t>
      </w:r>
      <w:r w:rsidRPr="00D571FD">
        <w:rPr>
          <w:rFonts w:asciiTheme="minorHAnsi" w:hAnsiTheme="minorHAnsi" w:cstheme="minorHAnsi"/>
          <w:color w:val="000000" w:themeColor="text1"/>
        </w:rPr>
        <w:t xml:space="preserve"> be used to optimise clinical care.</w:t>
      </w:r>
    </w:p>
    <w:p w14:paraId="0CFF847A" w14:textId="77777777" w:rsidR="000907FD" w:rsidRPr="00D571FD" w:rsidRDefault="000907FD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7E3F079" w14:textId="2A59B41F" w:rsidR="003D164B" w:rsidRPr="00D571FD" w:rsidRDefault="003D164B" w:rsidP="0057790E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t>Background</w:t>
      </w:r>
    </w:p>
    <w:p w14:paraId="4A4B6B96" w14:textId="003612F8" w:rsidR="00796EC7" w:rsidRPr="00D571FD" w:rsidRDefault="0063371A" w:rsidP="0057790E">
      <w:pPr>
        <w:spacing w:line="480" w:lineRule="auto"/>
        <w:jc w:val="both"/>
        <w:rPr>
          <w:rFonts w:asciiTheme="minorHAnsi" w:eastAsiaTheme="majorEastAsia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4E7A96" w:rsidRPr="00D571FD">
        <w:rPr>
          <w:rFonts w:asciiTheme="minorHAnsi" w:hAnsiTheme="minorHAnsi" w:cstheme="minorHAnsi"/>
          <w:color w:val="000000" w:themeColor="text1"/>
        </w:rPr>
        <w:t>n 2017</w:t>
      </w:r>
      <w:r w:rsidR="00D571FD" w:rsidRPr="00D571FD">
        <w:rPr>
          <w:rFonts w:asciiTheme="minorHAnsi" w:hAnsiTheme="minorHAnsi" w:cstheme="minorHAnsi"/>
          <w:color w:val="000000" w:themeColor="text1"/>
        </w:rPr>
        <w:t>,</w:t>
      </w:r>
      <w:r w:rsidR="004E7A96" w:rsidRPr="00D571FD">
        <w:rPr>
          <w:rFonts w:asciiTheme="minorHAnsi" w:hAnsiTheme="minorHAnsi" w:cstheme="minorHAnsi"/>
          <w:color w:val="000000" w:themeColor="text1"/>
        </w:rPr>
        <w:t xml:space="preserve"> it was estimated that 10% of the world’s pagers were used in the </w:t>
      </w:r>
      <w:r w:rsidR="003E3251" w:rsidRPr="00D571FD">
        <w:rPr>
          <w:rFonts w:asciiTheme="minorHAnsi" w:hAnsiTheme="minorHAnsi" w:cstheme="minorHAnsi"/>
          <w:color w:val="000000" w:themeColor="text1"/>
        </w:rPr>
        <w:t>UK National Health Service (</w:t>
      </w:r>
      <w:r w:rsidR="004E7A96" w:rsidRPr="00D571FD">
        <w:rPr>
          <w:rFonts w:asciiTheme="minorHAnsi" w:hAnsiTheme="minorHAnsi" w:cstheme="minorHAnsi"/>
          <w:color w:val="000000" w:themeColor="text1"/>
        </w:rPr>
        <w:t>NHS</w:t>
      </w:r>
      <w:r w:rsidR="003E3251" w:rsidRPr="00D571FD">
        <w:rPr>
          <w:rFonts w:asciiTheme="minorHAnsi" w:hAnsiTheme="minorHAnsi" w:cstheme="minorHAnsi"/>
          <w:color w:val="000000" w:themeColor="text1"/>
        </w:rPr>
        <w:t>)</w:t>
      </w:r>
      <w:r w:rsidR="004E7A96" w:rsidRPr="00D571FD">
        <w:rPr>
          <w:rFonts w:asciiTheme="minorHAnsi" w:hAnsiTheme="minorHAnsi" w:cstheme="minorHAnsi"/>
          <w:color w:val="000000" w:themeColor="text1"/>
        </w:rPr>
        <w:t xml:space="preserve"> at an estimated cost of £6.6 million</w:t>
      </w:r>
      <w:r w:rsidR="003E3251" w:rsidRPr="00D571FD">
        <w:rPr>
          <w:rFonts w:asciiTheme="minorHAnsi" w:hAnsiTheme="minorHAnsi" w:cstheme="minorHAnsi"/>
          <w:color w:val="000000" w:themeColor="text1"/>
        </w:rPr>
        <w:t xml:space="preserve"> per year</w:t>
      </w:r>
      <w:r w:rsidR="004E7A96" w:rsidRPr="00D571FD">
        <w:rPr>
          <w:rFonts w:asciiTheme="minorHAnsi" w:hAnsiTheme="minorHAnsi" w:cstheme="minorHAnsi"/>
          <w:color w:val="000000" w:themeColor="text1"/>
        </w:rPr>
        <w:t xml:space="preserve"> (a figure which does not include network costs or cost incurred by inefficiency)</w:t>
      </w:r>
      <w:r w:rsidR="00EF15E5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begin"/>
      </w:r>
      <w:r w:rsidR="004623FE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&lt;EndNote&gt;&lt;Cite&gt;&lt;Author&gt;CommonTime&lt;/Author&gt;&lt;Year&gt;2017&lt;/Year&gt;&lt;RecNum&gt;353&lt;/RecNum&gt;&lt;DisplayText&gt;[1]&lt;/DisplayText&gt;&lt;record&gt;&lt;rec-number&gt;353&lt;/rec-number&gt;&lt;foreign-keys&gt;&lt;key app="EN" db-id="tfrstzzwk9psaiezzti5x2tn0vsz5p9aex5a" timestamp="0"&gt;353&lt;/key&gt;&lt;/foreign-keys&gt;&lt;ref-type name="Journal Article"&gt;17&lt;/ref-type&gt;&lt;contributors&gt;&lt;authors&gt;&lt;author&gt;CommonTime&lt;/author&gt;&lt;/authors&gt;&lt;/contributors&gt;&lt;titles&gt;&lt;title&gt;Pagers in the NHS: The Cost of Ageing Comms Channels in Healthcare&lt;/title&gt;&lt;/titles&gt;&lt;dates&gt;&lt;year&gt;2017&lt;/year&gt;&lt;/dates&gt;&lt;urls&gt;&lt;/urls&gt;&lt;/record&gt;&lt;/Cite&gt;&lt;/EndNote&gt;</w:instrTex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separate"/>
      </w:r>
      <w:r w:rsidR="004623FE">
        <w:rPr>
          <w:rFonts w:asciiTheme="minorHAnsi" w:hAnsiTheme="minorHAnsi" w:cstheme="minorHAnsi"/>
          <w:noProof/>
          <w:color w:val="000000" w:themeColor="text1"/>
        </w:rPr>
        <w:t>[</w:t>
      </w:r>
      <w:hyperlink w:anchor="_ENREF_1" w:tooltip="CommonTime, 2017 #353" w:history="1">
        <w:r w:rsidR="004623FE">
          <w:rPr>
            <w:rFonts w:asciiTheme="minorHAnsi" w:hAnsiTheme="minorHAnsi" w:cstheme="minorHAnsi"/>
            <w:noProof/>
            <w:color w:val="000000" w:themeColor="text1"/>
          </w:rPr>
          <w:t>1</w:t>
        </w:r>
      </w:hyperlink>
      <w:r w:rsidR="004623FE">
        <w:rPr>
          <w:rFonts w:asciiTheme="minorHAnsi" w:hAnsiTheme="minorHAnsi" w:cstheme="minorHAnsi"/>
          <w:noProof/>
          <w:color w:val="000000" w:themeColor="text1"/>
        </w:rPr>
        <w:t>]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end"/>
      </w:r>
      <w:r w:rsidR="004E7A96" w:rsidRPr="00D571FD">
        <w:rPr>
          <w:rFonts w:asciiTheme="minorHAnsi" w:hAnsiTheme="minorHAnsi" w:cstheme="minorHAnsi"/>
          <w:color w:val="000000" w:themeColor="text1"/>
        </w:rPr>
        <w:t xml:space="preserve">. </w:t>
      </w:r>
    </w:p>
    <w:p w14:paraId="18017572" w14:textId="77777777" w:rsidR="00D571FD" w:rsidRPr="00D571FD" w:rsidRDefault="00D571FD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A6B3042" w14:textId="6B9432F3" w:rsidR="009A1A5E" w:rsidRPr="00D571FD" w:rsidRDefault="00796EC7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 xml:space="preserve">This antiquated technology is associated with a number of issues. </w:t>
      </w:r>
      <w:r w:rsidR="003E3251" w:rsidRPr="00D571FD">
        <w:rPr>
          <w:rFonts w:asciiTheme="minorHAnsi" w:hAnsiTheme="minorHAnsi" w:cstheme="minorHAnsi"/>
          <w:color w:val="000000" w:themeColor="text1"/>
        </w:rPr>
        <w:t>Pagers</w:t>
      </w:r>
      <w:r w:rsidRPr="00D571FD">
        <w:rPr>
          <w:rFonts w:asciiTheme="minorHAnsi" w:hAnsiTheme="minorHAnsi" w:cstheme="minorHAnsi"/>
          <w:color w:val="000000" w:themeColor="text1"/>
        </w:rPr>
        <w:t xml:space="preserve"> are </w:t>
      </w:r>
      <w:r w:rsidR="003E3251" w:rsidRPr="00D571FD">
        <w:rPr>
          <w:rFonts w:asciiTheme="minorHAnsi" w:hAnsiTheme="minorHAnsi" w:cstheme="minorHAnsi"/>
          <w:color w:val="000000" w:themeColor="text1"/>
        </w:rPr>
        <w:t xml:space="preserve">typically </w:t>
      </w:r>
      <w:r w:rsidRPr="00D571FD">
        <w:rPr>
          <w:rFonts w:asciiTheme="minorHAnsi" w:hAnsiTheme="minorHAnsi" w:cstheme="minorHAnsi"/>
          <w:color w:val="000000" w:themeColor="text1"/>
        </w:rPr>
        <w:t xml:space="preserve">associated with </w:t>
      </w:r>
      <w:r w:rsidR="001717FC">
        <w:rPr>
          <w:rFonts w:asciiTheme="minorHAnsi" w:hAnsiTheme="minorHAnsi" w:cstheme="minorHAnsi"/>
          <w:color w:val="000000" w:themeColor="text1"/>
        </w:rPr>
        <w:t>substantial time inefficiency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begin"/>
      </w:r>
      <w:r w:rsidR="004623FE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&lt;EndNote&gt;&lt;Cite&gt;&lt;Author&gt;Martin&lt;/Author&gt;&lt;Year&gt;2016&lt;/Year&gt;&lt;RecNum&gt;357&lt;/RecNum&gt;&lt;DisplayText&gt;[2]&lt;/DisplayText&gt;&lt;record&gt;&lt;rec-number&gt;357&lt;/rec-number&gt;&lt;foreign-keys&gt;&lt;key app="EN" db-id="tfrstzzwk9psaiezzti5x2tn0vsz5p9aex5a" timestamp="0"&gt;357&lt;/key&gt;&lt;/foreign-keys&gt;&lt;ref-type name="Journal Article"&gt;17&lt;/ref-type&gt;&lt;contributors&gt;&lt;authors&gt;&lt;author&gt;Martin, G.&lt;/author&gt;&lt;author&gt;Janardhanan, P.&lt;/author&gt;&lt;author&gt;Withers, T.&lt;/author&gt;&lt;author&gt;Gupta, S.&lt;/author&gt;&lt;/authors&gt;&lt;/contributors&gt;&lt;auth-address&gt;Department of General Surgery, The Lister Hospital, Stevenage, UK.&lt;/auth-address&gt;&lt;titles&gt;&lt;title&gt;Mobile revolution: a requiem for bleeps?&lt;/title&gt;&lt;secondary-title&gt;Postgrad Med J&lt;/secondary-title&gt;&lt;alt-title&gt;Postgraduate medical journal&lt;/alt-title&gt;&lt;/titles&gt;&lt;pages&gt;493-6&lt;/pages&gt;&lt;volume&gt;92&lt;/volume&gt;&lt;number&gt;1091&lt;/number&gt;&lt;edition&gt;2016/02/26&lt;/edition&gt;&lt;keywords&gt;&lt;keyword&gt;*Attitude of Health Personnel&lt;/keyword&gt;&lt;keyword&gt;*Cell Phone&lt;/keyword&gt;&lt;keyword&gt;*Communication&lt;/keyword&gt;&lt;keyword&gt;Cross-Sectional Studies&lt;/keyword&gt;&lt;keyword&gt;Hospitals, District&lt;/keyword&gt;&lt;keyword&gt;Hospitals, General&lt;/keyword&gt;&lt;keyword&gt;Humans&lt;/keyword&gt;&lt;keyword&gt;*Medical Staff, Hospital&lt;/keyword&gt;&lt;keyword&gt;State Medicine&lt;/keyword&gt;&lt;keyword&gt;Surveys and Questionnaires&lt;/keyword&gt;&lt;keyword&gt;United Kingdom&lt;/keyword&gt;&lt;/keywords&gt;&lt;dates&gt;&lt;year&gt;2016&lt;/year&gt;&lt;pub-dates&gt;&lt;date&gt;Sep&lt;/date&gt;&lt;/pub-dates&gt;&lt;/dates&gt;&lt;isbn&gt;0032-5473&lt;/isbn&gt;&lt;accession-num&gt;26912500&lt;/accession-num&gt;&lt;urls&gt;&lt;/urls&gt;&lt;electronic-resource-num&gt;10.1136/postgradmedj-2015-133722&lt;/electronic-resource-num&gt;&lt;remote-database-provider&gt;Nlm&lt;/remote-database-provider&gt;&lt;language&gt;eng&lt;/language&gt;&lt;/record&gt;&lt;/Cite&gt;&lt;/EndNote&gt;</w:instrTex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separate"/>
      </w:r>
      <w:r w:rsidR="004623FE">
        <w:rPr>
          <w:rFonts w:asciiTheme="minorHAnsi" w:hAnsiTheme="minorHAnsi" w:cstheme="minorHAnsi"/>
          <w:noProof/>
          <w:color w:val="000000" w:themeColor="text1"/>
        </w:rPr>
        <w:t>[</w:t>
      </w:r>
      <w:hyperlink w:anchor="_ENREF_2" w:tooltip="Martin, 2016 #357" w:history="1">
        <w:r w:rsidR="004623FE">
          <w:rPr>
            <w:rFonts w:asciiTheme="minorHAnsi" w:hAnsiTheme="minorHAnsi" w:cstheme="minorHAnsi"/>
            <w:noProof/>
            <w:color w:val="000000" w:themeColor="text1"/>
          </w:rPr>
          <w:t>2</w:t>
        </w:r>
      </w:hyperlink>
      <w:r w:rsidR="004623FE">
        <w:rPr>
          <w:rFonts w:asciiTheme="minorHAnsi" w:hAnsiTheme="minorHAnsi" w:cstheme="minorHAnsi"/>
          <w:noProof/>
          <w:color w:val="000000" w:themeColor="text1"/>
        </w:rPr>
        <w:t>]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end"/>
      </w:r>
      <w:r w:rsidR="001717FC">
        <w:rPr>
          <w:rFonts w:asciiTheme="minorHAnsi" w:hAnsiTheme="minorHAnsi" w:cstheme="minorHAnsi"/>
          <w:color w:val="000000" w:themeColor="text1"/>
        </w:rPr>
        <w:t>,</w:t>
      </w:r>
      <w:r w:rsidR="00C816A0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8942D1" w:rsidRPr="00D571FD">
        <w:rPr>
          <w:rFonts w:asciiTheme="minorHAnsi" w:hAnsiTheme="minorHAnsi" w:cstheme="minorHAnsi"/>
          <w:color w:val="000000" w:themeColor="text1"/>
        </w:rPr>
        <w:t xml:space="preserve">a quarter </w:t>
      </w:r>
      <w:r w:rsidR="00C816A0" w:rsidRPr="00D571FD">
        <w:rPr>
          <w:rFonts w:asciiTheme="minorHAnsi" w:hAnsiTheme="minorHAnsi" w:cstheme="minorHAnsi"/>
          <w:color w:val="000000" w:themeColor="text1"/>
        </w:rPr>
        <w:t xml:space="preserve">of pager messages </w:t>
      </w:r>
      <w:r w:rsidR="001717FC">
        <w:rPr>
          <w:rFonts w:asciiTheme="minorHAnsi" w:hAnsiTheme="minorHAnsi" w:cstheme="minorHAnsi"/>
          <w:color w:val="000000" w:themeColor="text1"/>
        </w:rPr>
        <w:t>are</w:t>
      </w:r>
      <w:r w:rsidR="008942D1" w:rsidRPr="00D571FD">
        <w:rPr>
          <w:rFonts w:asciiTheme="minorHAnsi" w:hAnsiTheme="minorHAnsi" w:cstheme="minorHAnsi"/>
          <w:color w:val="000000" w:themeColor="text1"/>
        </w:rPr>
        <w:t xml:space="preserve"> unnecessary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begin"/>
      </w:r>
      <w:r w:rsidR="004623FE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&lt;EndNote&gt;&lt;Cite&gt;&lt;Author&gt;Katz&lt;/Author&gt;&lt;Year&gt;1988&lt;/Year&gt;&lt;RecNum&gt;356&lt;/RecNum&gt;&lt;DisplayText&gt;[3]&lt;/DisplayText&gt;&lt;record&gt;&lt;rec-number&gt;356&lt;/rec-number&gt;&lt;foreign-keys&gt;&lt;key app="EN" db-id="tfrstzzwk9psaiezzti5x2tn0vsz5p9aex5a" timestamp="0"&gt;356&lt;/key&gt;&lt;/foreign-keys&gt;&lt;ref-type name="Journal Article"&gt;17&lt;/ref-type&gt;&lt;contributors&gt;&lt;authors&gt;&lt;author&gt;Katz, M. H.&lt;/author&gt;&lt;author&gt;Schroeder, S. A.&lt;/author&gt;&lt;/authors&gt;&lt;/contributors&gt;&lt;auth-address&gt;Department of Medicine, University of California, San Francisco.&lt;/auth-address&gt;&lt;titles&gt;&lt;title&gt;The sounds of the hospital. Paging patterns in three teaching hospitals&lt;/title&gt;&lt;secondary-title&gt;N Engl J Med&lt;/secondary-title&gt;&lt;alt-title&gt;The New England journal of medicine&lt;/alt-title&gt;&lt;/titles&gt;&lt;periodical&gt;&lt;full-title&gt;N Engl J Med&lt;/full-title&gt;&lt;/periodical&gt;&lt;pages&gt;1585-9&lt;/pages&gt;&lt;volume&gt;319&lt;/volume&gt;&lt;number&gt;24&lt;/number&gt;&lt;edition&gt;1988/12/15&lt;/edition&gt;&lt;keywords&gt;&lt;keyword&gt;California&lt;/keyword&gt;&lt;keyword&gt;Efficiency&lt;/keyword&gt;&lt;keyword&gt;Hospital Communication Systems/*statistics &amp;amp; numerical data&lt;/keyword&gt;&lt;keyword&gt;Hospitals, Teaching&lt;/keyword&gt;&lt;keyword&gt;*Internship and Residency&lt;/keyword&gt;&lt;keyword&gt;Work Schedule Tolerance&lt;/keyword&gt;&lt;/keywords&gt;&lt;dates&gt;&lt;year&gt;1988&lt;/year&gt;&lt;pub-dates&gt;&lt;date&gt;Dec 15&lt;/date&gt;&lt;/pub-dates&gt;&lt;/dates&gt;&lt;isbn&gt;0028-4793 (Print)&amp;#xD;0028-4793&lt;/isbn&gt;&lt;accession-num&gt;3200267&lt;/accession-num&gt;&lt;urls&gt;&lt;/urls&gt;&lt;electronic-resource-num&gt;10.1056/nejm198812153192406&lt;/electronic-resource-num&gt;&lt;remote-database-provider&gt;Nlm&lt;/remote-database-provider&gt;&lt;language&gt;eng&lt;/language&gt;&lt;/record&gt;&lt;/Cite&gt;&lt;/EndNote&gt;</w:instrTex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separate"/>
      </w:r>
      <w:r w:rsidR="004623FE">
        <w:rPr>
          <w:rFonts w:asciiTheme="minorHAnsi" w:hAnsiTheme="minorHAnsi" w:cstheme="minorHAnsi"/>
          <w:noProof/>
          <w:color w:val="000000" w:themeColor="text1"/>
        </w:rPr>
        <w:t>[</w:t>
      </w:r>
      <w:hyperlink w:anchor="_ENREF_3" w:tooltip="Katz, 1988 #356" w:history="1">
        <w:r w:rsidR="004623FE">
          <w:rPr>
            <w:rFonts w:asciiTheme="minorHAnsi" w:hAnsiTheme="minorHAnsi" w:cstheme="minorHAnsi"/>
            <w:noProof/>
            <w:color w:val="000000" w:themeColor="text1"/>
          </w:rPr>
          <w:t>3</w:t>
        </w:r>
      </w:hyperlink>
      <w:r w:rsidR="004623FE">
        <w:rPr>
          <w:rFonts w:asciiTheme="minorHAnsi" w:hAnsiTheme="minorHAnsi" w:cstheme="minorHAnsi"/>
          <w:noProof/>
          <w:color w:val="000000" w:themeColor="text1"/>
        </w:rPr>
        <w:t>]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end"/>
      </w:r>
      <w:r w:rsidR="001717FC">
        <w:rPr>
          <w:rFonts w:asciiTheme="minorHAnsi" w:hAnsiTheme="minorHAnsi" w:cstheme="minorHAnsi"/>
          <w:color w:val="000000" w:themeColor="text1"/>
        </w:rPr>
        <w:t>, and</w:t>
      </w:r>
      <w:r w:rsidR="003E3251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3728E3" w:rsidRPr="00D571FD">
        <w:rPr>
          <w:rFonts w:asciiTheme="minorHAnsi" w:hAnsiTheme="minorHAnsi" w:cstheme="minorHAnsi"/>
          <w:color w:val="000000" w:themeColor="text1"/>
        </w:rPr>
        <w:t xml:space="preserve">65% </w:t>
      </w:r>
      <w:r w:rsidR="001717FC">
        <w:rPr>
          <w:rFonts w:asciiTheme="minorHAnsi" w:hAnsiTheme="minorHAnsi" w:cstheme="minorHAnsi"/>
          <w:color w:val="000000" w:themeColor="text1"/>
        </w:rPr>
        <w:t>interrupt</w:t>
      </w:r>
      <w:r w:rsidR="003728E3" w:rsidRPr="00D571FD">
        <w:rPr>
          <w:rFonts w:asciiTheme="minorHAnsi" w:hAnsiTheme="minorHAnsi" w:cstheme="minorHAnsi"/>
          <w:color w:val="000000" w:themeColor="text1"/>
        </w:rPr>
        <w:t xml:space="preserve"> patient care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begin"/>
      </w:r>
      <w:r w:rsidR="004623FE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&lt;EndNote&gt;&lt;Cite&gt;&lt;Author&gt;Harvey&lt;/Author&gt;&lt;Year&gt;1994&lt;/Year&gt;&lt;RecNum&gt;355&lt;/RecNum&gt;&lt;DisplayText&gt;[4]&lt;/DisplayText&gt;&lt;record&gt;&lt;rec-number&gt;355&lt;/rec-number&gt;&lt;foreign-keys&gt;&lt;key app="EN" db-id="tfrstzzwk9psaiezzti5x2tn0vsz5p9aex5a" timestamp="0"&gt;355&lt;/key&gt;&lt;/foreign-keys&gt;&lt;ref-type name="Journal Article"&gt;17&lt;/ref-type&gt;&lt;contributors&gt;&lt;authors&gt;&lt;author&gt;Harvey, R.&lt;/author&gt;&lt;author&gt;Jarrett, P. G.&lt;/author&gt;&lt;author&gt;Peltekian, K. M.&lt;/author&gt;&lt;/authors&gt;&lt;/contributors&gt;&lt;auth-address&gt;Dalhousie University, Halifax, NS.&lt;/auth-address&gt;&lt;titles&gt;&lt;title&gt;Patterns of paging medical interns during night calls at two teaching hospitals&lt;/title&gt;&lt;secondary-title&gt;Cmaj&lt;/secondary-title&gt;&lt;alt-title&gt;CMAJ : Canadian Medical Association journal = journal de l&amp;apos;Association medicale canadienne&lt;/alt-title&gt;&lt;/titles&gt;&lt;pages&gt;307-11&lt;/pages&gt;&lt;volume&gt;151&lt;/volume&gt;&lt;number&gt;3&lt;/number&gt;&lt;edition&gt;1994/08/01&lt;/edition&gt;&lt;keywords&gt;&lt;keyword&gt;Data Collection&lt;/keyword&gt;&lt;keyword&gt;Hospital Communication Systems/*statistics &amp;amp; numerical data&lt;/keyword&gt;&lt;keyword&gt;Hospitals, Teaching/*statistics &amp;amp; numerical data&lt;/keyword&gt;&lt;keyword&gt;Humans&lt;/keyword&gt;&lt;keyword&gt;Internship and Residency/*statistics &amp;amp; numerical data&lt;/keyword&gt;&lt;keyword&gt;Nova Scotia&lt;/keyword&gt;&lt;keyword&gt;Time Factors&lt;/keyword&gt;&lt;/keywords&gt;&lt;dates&gt;&lt;year&gt;1994&lt;/year&gt;&lt;pub-dates&gt;&lt;date&gt;Aug 1&lt;/date&gt;&lt;/pub-dates&gt;&lt;/dates&gt;&lt;isbn&gt;0820-3946 (Print)&amp;#xD;0820-3946&lt;/isbn&gt;&lt;accession-num&gt;8039084&lt;/accession-num&gt;&lt;urls&gt;&lt;/urls&gt;&lt;custom2&gt;Pmc1336921&lt;/custom2&gt;&lt;remote-database-provider&gt;Nlm&lt;/remote-database-provider&gt;&lt;language&gt;eng&lt;/language&gt;&lt;/record&gt;&lt;/Cite&gt;&lt;/EndNote&gt;</w:instrTex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separate"/>
      </w:r>
      <w:r w:rsidR="004623FE">
        <w:rPr>
          <w:rFonts w:asciiTheme="minorHAnsi" w:hAnsiTheme="minorHAnsi" w:cstheme="minorHAnsi"/>
          <w:noProof/>
          <w:color w:val="000000" w:themeColor="text1"/>
        </w:rPr>
        <w:t>[</w:t>
      </w:r>
      <w:hyperlink w:anchor="_ENREF_4" w:tooltip="Harvey, 1994 #355" w:history="1">
        <w:r w:rsidR="004623FE">
          <w:rPr>
            <w:rFonts w:asciiTheme="minorHAnsi" w:hAnsiTheme="minorHAnsi" w:cstheme="minorHAnsi"/>
            <w:noProof/>
            <w:color w:val="000000" w:themeColor="text1"/>
          </w:rPr>
          <w:t>4</w:t>
        </w:r>
      </w:hyperlink>
      <w:r w:rsidR="004623FE">
        <w:rPr>
          <w:rFonts w:asciiTheme="minorHAnsi" w:hAnsiTheme="minorHAnsi" w:cstheme="minorHAnsi"/>
          <w:noProof/>
          <w:color w:val="000000" w:themeColor="text1"/>
        </w:rPr>
        <w:t>]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end"/>
      </w:r>
      <w:r w:rsidR="003728E3" w:rsidRPr="00D571FD">
        <w:rPr>
          <w:rFonts w:asciiTheme="minorHAnsi" w:hAnsiTheme="minorHAnsi" w:cstheme="minorHAnsi"/>
          <w:color w:val="000000" w:themeColor="text1"/>
        </w:rPr>
        <w:t>. Understandably</w:t>
      </w:r>
      <w:r w:rsidR="003E3251" w:rsidRPr="00D571FD">
        <w:rPr>
          <w:rFonts w:asciiTheme="minorHAnsi" w:hAnsiTheme="minorHAnsi" w:cstheme="minorHAnsi"/>
          <w:color w:val="000000" w:themeColor="text1"/>
        </w:rPr>
        <w:t>,</w:t>
      </w:r>
      <w:r w:rsidR="003728E3" w:rsidRPr="00D571FD">
        <w:rPr>
          <w:rFonts w:asciiTheme="minorHAnsi" w:hAnsiTheme="minorHAnsi" w:cstheme="minorHAnsi"/>
          <w:color w:val="000000" w:themeColor="text1"/>
        </w:rPr>
        <w:t xml:space="preserve"> therefore, p</w:t>
      </w:r>
      <w:r w:rsidR="008942D1" w:rsidRPr="00D571FD">
        <w:rPr>
          <w:rFonts w:asciiTheme="minorHAnsi" w:hAnsiTheme="minorHAnsi" w:cstheme="minorHAnsi"/>
          <w:color w:val="000000" w:themeColor="text1"/>
        </w:rPr>
        <w:t>agers are not popular with doctors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begin"/>
      </w:r>
      <w:r w:rsidR="004623FE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&lt;EndNote&gt;&lt;Cite&gt;&lt;Author&gt;Martin&lt;/Author&gt;&lt;Year&gt;2016&lt;/Year&gt;&lt;RecNum&gt;357&lt;/RecNum&gt;&lt;DisplayText&gt;[2]&lt;/DisplayText&gt;&lt;record&gt;&lt;rec-number&gt;357&lt;/rec-number&gt;&lt;foreign-keys&gt;&lt;key app="EN" db-id="tfrstzzwk9psaiezzti5x2tn0vsz5p9aex5a" timestamp="0"&gt;357&lt;/key&gt;&lt;/foreign-keys&gt;&lt;ref-type name="Journal Article"&gt;17&lt;/ref-type&gt;&lt;contributors&gt;&lt;authors&gt;&lt;author&gt;Martin, G.&lt;/author&gt;&lt;author&gt;Janardhanan, P.&lt;/author&gt;&lt;author&gt;Withers, T.&lt;/author&gt;&lt;author&gt;Gupta, S.&lt;/author&gt;&lt;/authors&gt;&lt;/contributors&gt;&lt;auth-address&gt;Department of General Surgery, The Lister Hospital, Stevenage, UK.&lt;/auth-address&gt;&lt;titles&gt;&lt;title&gt;Mobile revolution: a requiem for bleeps?&lt;/title&gt;&lt;secondary-title&gt;Postgrad Med J&lt;/secondary-title&gt;&lt;alt-title&gt;Postgraduate medical journal&lt;/alt-title&gt;&lt;/titles&gt;&lt;pages&gt;493-6&lt;/pages&gt;&lt;volume&gt;92&lt;/volume&gt;&lt;number&gt;1091&lt;/number&gt;&lt;edition&gt;2016/02/26&lt;/edition&gt;&lt;keywords&gt;&lt;keyword&gt;*Attitude of Health Personnel&lt;/keyword&gt;&lt;keyword&gt;*Cell Phone&lt;/keyword&gt;&lt;keyword&gt;*Communication&lt;/keyword&gt;&lt;keyword&gt;Cross-Sectional Studies&lt;/keyword&gt;&lt;keyword&gt;Hospitals, District&lt;/keyword&gt;&lt;keyword&gt;Hospitals, General&lt;/keyword&gt;&lt;keyword&gt;Humans&lt;/keyword&gt;&lt;keyword&gt;*Medical Staff, Hospital&lt;/keyword&gt;&lt;keyword&gt;State Medicine&lt;/keyword&gt;&lt;keyword&gt;Surveys and Questionnaires&lt;/keyword&gt;&lt;keyword&gt;United Kingdom&lt;/keyword&gt;&lt;/keywords&gt;&lt;dates&gt;&lt;year&gt;2016&lt;/year&gt;&lt;pub-dates&gt;&lt;date&gt;Sep&lt;/date&gt;&lt;/pub-dates&gt;&lt;/dates&gt;&lt;isbn&gt;0032-5473&lt;/isbn&gt;&lt;accession-num&gt;26912500&lt;/accession-num&gt;&lt;urls&gt;&lt;/urls&gt;&lt;electronic-resource-num&gt;10.1136/postgradmedj-2015-133722&lt;/electronic-resource-num&gt;&lt;remote-database-provider&gt;Nlm&lt;/remote-database-provider&gt;&lt;language&gt;eng&lt;/language&gt;&lt;/record&gt;&lt;/Cite&gt;&lt;/EndNote&gt;</w:instrTex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separate"/>
      </w:r>
      <w:r w:rsidR="004623FE">
        <w:rPr>
          <w:rFonts w:asciiTheme="minorHAnsi" w:hAnsiTheme="minorHAnsi" w:cstheme="minorHAnsi"/>
          <w:noProof/>
          <w:color w:val="000000" w:themeColor="text1"/>
        </w:rPr>
        <w:t>[</w:t>
      </w:r>
      <w:hyperlink w:anchor="_ENREF_2" w:tooltip="Martin, 2016 #357" w:history="1">
        <w:r w:rsidR="004623FE">
          <w:rPr>
            <w:rFonts w:asciiTheme="minorHAnsi" w:hAnsiTheme="minorHAnsi" w:cstheme="minorHAnsi"/>
            <w:noProof/>
            <w:color w:val="000000" w:themeColor="text1"/>
          </w:rPr>
          <w:t>2</w:t>
        </w:r>
      </w:hyperlink>
      <w:r w:rsidR="004623FE">
        <w:rPr>
          <w:rFonts w:asciiTheme="minorHAnsi" w:hAnsiTheme="minorHAnsi" w:cstheme="minorHAnsi"/>
          <w:noProof/>
          <w:color w:val="000000" w:themeColor="text1"/>
        </w:rPr>
        <w:t>]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end"/>
      </w:r>
      <w:r w:rsidR="001717FC">
        <w:rPr>
          <w:rFonts w:asciiTheme="minorHAnsi" w:hAnsiTheme="minorHAnsi" w:cstheme="minorHAnsi"/>
          <w:color w:val="000000" w:themeColor="text1"/>
        </w:rPr>
        <w:t xml:space="preserve">. </w:t>
      </w:r>
      <w:r w:rsidR="003E3251" w:rsidRPr="00D571FD">
        <w:rPr>
          <w:rFonts w:asciiTheme="minorHAnsi" w:hAnsiTheme="minorHAnsi" w:cstheme="minorHAnsi"/>
          <w:color w:val="000000" w:themeColor="text1"/>
        </w:rPr>
        <w:t xml:space="preserve">In response to these shortcomings, </w:t>
      </w:r>
      <w:r w:rsidR="003728E3" w:rsidRPr="00D571FD">
        <w:rPr>
          <w:rFonts w:asciiTheme="minorHAnsi" w:hAnsiTheme="minorHAnsi" w:cstheme="minorHAnsi"/>
          <w:color w:val="000000" w:themeColor="text1"/>
        </w:rPr>
        <w:t>the UK Health and Social Care secretary has called for the health service to “#</w:t>
      </w:r>
      <w:proofErr w:type="spellStart"/>
      <w:r w:rsidR="003728E3" w:rsidRPr="00D571FD">
        <w:rPr>
          <w:rFonts w:asciiTheme="minorHAnsi" w:hAnsiTheme="minorHAnsi" w:cstheme="minorHAnsi"/>
          <w:color w:val="000000" w:themeColor="text1"/>
        </w:rPr>
        <w:t>purgethepager</w:t>
      </w:r>
      <w:proofErr w:type="spellEnd"/>
      <w:r w:rsidR="003728E3" w:rsidRPr="00D571FD">
        <w:rPr>
          <w:rFonts w:asciiTheme="minorHAnsi" w:hAnsiTheme="minorHAnsi" w:cstheme="minorHAnsi"/>
          <w:color w:val="000000" w:themeColor="text1"/>
        </w:rPr>
        <w:t>”</w:t>
      </w:r>
      <w:r w:rsidR="004623FE">
        <w:rPr>
          <w:rFonts w:asciiTheme="minorHAnsi" w:hAnsiTheme="minorHAnsi" w:cstheme="minorHAnsi"/>
          <w:color w:val="000000" w:themeColor="text1"/>
        </w:rPr>
        <w:fldChar w:fldCharType="begin"/>
      </w:r>
      <w:r w:rsidR="004623FE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&lt;EndNote&gt;&lt;Cite&gt;&lt;Author&gt;@MattHancock&lt;/Author&gt;&lt;Year&gt;2019&lt;/Year&gt;&lt;RecNum&gt;834&lt;/RecNum&gt;&lt;DisplayText&gt;[5]&lt;/DisplayText&gt;&lt;record&gt;&lt;rec-number&gt;834&lt;/rec-number&gt;&lt;foreign-keys&gt;&lt;key app="EN" db-id="tfrstzzwk9psaiezzti5x2tn0vsz5p9aex5a" timestamp="1606751412"&gt;834&lt;/key&gt;&lt;/foreign-keys&gt;&lt;ref-type name="Social Media"&gt;66&lt;/ref-type&gt;&lt;contributors&gt;&lt;authors&gt;&lt;author&gt;@MattHancock&lt;/author&gt;&lt;/authors&gt;&lt;/contributors&gt;&lt;titles&gt;&lt;secondary-title&gt;NEWS: We’re determined to bring the NHS into the 21st century - so we’re banning pagers right across the NHS #purgethepager&lt;/secondary-title&gt;&lt;/titles&gt;&lt;edition&gt;0943&lt;/edition&gt;&lt;section&gt;https://twitter.com/MattHancock/status/1099243311146168320&lt;/section&gt;&lt;dates&gt;&lt;year&gt;2019&lt;/year&gt;&lt;pub-dates&gt;&lt;date&gt;23rd February 2019&lt;/date&gt;&lt;/pub-dates&gt;&lt;/dates&gt;&lt;urls&gt;&lt;/urls&gt;&lt;/record&gt;&lt;/Cite&gt;&lt;/EndNote&gt;</w:instrText>
      </w:r>
      <w:r w:rsidR="004623FE">
        <w:rPr>
          <w:rFonts w:asciiTheme="minorHAnsi" w:hAnsiTheme="minorHAnsi" w:cstheme="minorHAnsi"/>
          <w:color w:val="000000" w:themeColor="text1"/>
        </w:rPr>
        <w:fldChar w:fldCharType="separate"/>
      </w:r>
      <w:r w:rsidR="004623FE">
        <w:rPr>
          <w:rFonts w:asciiTheme="minorHAnsi" w:hAnsiTheme="minorHAnsi" w:cstheme="minorHAnsi"/>
          <w:noProof/>
          <w:color w:val="000000" w:themeColor="text1"/>
        </w:rPr>
        <w:t>[</w:t>
      </w:r>
      <w:hyperlink w:anchor="_ENREF_5" w:tooltip="@MattHancock, 2019 #834" w:history="1">
        <w:r w:rsidR="004623FE">
          <w:rPr>
            <w:rFonts w:asciiTheme="minorHAnsi" w:hAnsiTheme="minorHAnsi" w:cstheme="minorHAnsi"/>
            <w:noProof/>
            <w:color w:val="000000" w:themeColor="text1"/>
          </w:rPr>
          <w:t>5</w:t>
        </w:r>
      </w:hyperlink>
      <w:r w:rsidR="004623FE">
        <w:rPr>
          <w:rFonts w:asciiTheme="minorHAnsi" w:hAnsiTheme="minorHAnsi" w:cstheme="minorHAnsi"/>
          <w:noProof/>
          <w:color w:val="000000" w:themeColor="text1"/>
        </w:rPr>
        <w:t>]</w:t>
      </w:r>
      <w:r w:rsidR="004623FE">
        <w:rPr>
          <w:rFonts w:asciiTheme="minorHAnsi" w:hAnsiTheme="minorHAnsi" w:cstheme="minorHAnsi"/>
          <w:color w:val="000000" w:themeColor="text1"/>
        </w:rPr>
        <w:fldChar w:fldCharType="end"/>
      </w:r>
      <w:r w:rsidR="008942D1" w:rsidRPr="00D571FD">
        <w:rPr>
          <w:rFonts w:asciiTheme="minorHAnsi" w:hAnsiTheme="minorHAnsi" w:cstheme="minorHAnsi"/>
          <w:color w:val="000000" w:themeColor="text1"/>
        </w:rPr>
        <w:t>.</w:t>
      </w:r>
    </w:p>
    <w:p w14:paraId="61833CE0" w14:textId="77777777" w:rsidR="00D571FD" w:rsidRPr="00D571FD" w:rsidRDefault="00D571FD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E18CC3C" w14:textId="29DC3198" w:rsidR="00E802E4" w:rsidRPr="00D571FD" w:rsidRDefault="00C816A0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 xml:space="preserve">Instant messaging on the wards either takes the form of informal, non-condoned usage </w:t>
      </w:r>
      <w:r w:rsidR="00D571FD" w:rsidRPr="00D571FD">
        <w:rPr>
          <w:rFonts w:asciiTheme="minorHAnsi" w:hAnsiTheme="minorHAnsi" w:cstheme="minorHAnsi"/>
          <w:color w:val="000000" w:themeColor="text1"/>
        </w:rPr>
        <w:t>via</w:t>
      </w:r>
      <w:r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EB3A33" w:rsidRPr="00D571FD">
        <w:rPr>
          <w:rFonts w:asciiTheme="minorHAnsi" w:hAnsiTheme="minorHAnsi" w:cstheme="minorHAnsi"/>
          <w:color w:val="000000" w:themeColor="text1"/>
        </w:rPr>
        <w:t xml:space="preserve">social media </w:t>
      </w:r>
      <w:r w:rsidR="003E3251" w:rsidRPr="00D571FD">
        <w:rPr>
          <w:rFonts w:asciiTheme="minorHAnsi" w:hAnsiTheme="minorHAnsi" w:cstheme="minorHAnsi"/>
          <w:color w:val="000000" w:themeColor="text1"/>
        </w:rPr>
        <w:t xml:space="preserve">platforms such as </w:t>
      </w:r>
      <w:r w:rsidRPr="00D571FD">
        <w:rPr>
          <w:rFonts w:asciiTheme="minorHAnsi" w:hAnsiTheme="minorHAnsi" w:cstheme="minorHAnsi"/>
          <w:color w:val="000000" w:themeColor="text1"/>
        </w:rPr>
        <w:t xml:space="preserve">WhatsApp </w:t>
      </w:r>
      <w:r w:rsidR="001717FC">
        <w:rPr>
          <w:rFonts w:asciiTheme="minorHAnsi" w:hAnsiTheme="minorHAnsi" w:cstheme="minorHAnsi"/>
          <w:color w:val="000000" w:themeColor="text1"/>
        </w:rPr>
        <w:t>(</w:t>
      </w:r>
      <w:r w:rsidR="003E3251" w:rsidRPr="00D571FD">
        <w:rPr>
          <w:rFonts w:asciiTheme="minorHAnsi" w:hAnsiTheme="minorHAnsi" w:cstheme="minorHAnsi"/>
          <w:color w:val="000000" w:themeColor="text1"/>
        </w:rPr>
        <w:t>which are not designed for communication of patient information</w:t>
      </w:r>
      <w:r w:rsidR="001717FC">
        <w:rPr>
          <w:rFonts w:asciiTheme="minorHAnsi" w:hAnsiTheme="minorHAnsi" w:cstheme="minorHAnsi"/>
          <w:color w:val="000000" w:themeColor="text1"/>
        </w:rPr>
        <w:t>)</w:t>
      </w:r>
      <w:r w:rsidR="003E3251" w:rsidRPr="00D571FD">
        <w:rPr>
          <w:rFonts w:asciiTheme="minorHAnsi" w:hAnsiTheme="minorHAnsi" w:cstheme="minorHAnsi"/>
          <w:color w:val="000000" w:themeColor="text1"/>
        </w:rPr>
        <w:t xml:space="preserve">, </w:t>
      </w:r>
      <w:r w:rsidRPr="00D571FD">
        <w:rPr>
          <w:rFonts w:asciiTheme="minorHAnsi" w:hAnsiTheme="minorHAnsi" w:cstheme="minorHAnsi"/>
          <w:color w:val="000000" w:themeColor="text1"/>
        </w:rPr>
        <w:t xml:space="preserve">or </w:t>
      </w:r>
      <w:r w:rsidR="003E3251" w:rsidRPr="00D571FD">
        <w:rPr>
          <w:rFonts w:asciiTheme="minorHAnsi" w:hAnsiTheme="minorHAnsi" w:cstheme="minorHAnsi"/>
          <w:color w:val="000000" w:themeColor="text1"/>
        </w:rPr>
        <w:t>hospital</w:t>
      </w:r>
      <w:r w:rsidRPr="00D571FD">
        <w:rPr>
          <w:rFonts w:asciiTheme="minorHAnsi" w:hAnsiTheme="minorHAnsi" w:cstheme="minorHAnsi"/>
          <w:color w:val="000000" w:themeColor="text1"/>
        </w:rPr>
        <w:t>-provided applications</w:t>
      </w:r>
      <w:r w:rsidR="003E3251" w:rsidRPr="00D571FD">
        <w:rPr>
          <w:rFonts w:asciiTheme="minorHAnsi" w:hAnsiTheme="minorHAnsi" w:cstheme="minorHAnsi"/>
          <w:color w:val="000000" w:themeColor="text1"/>
        </w:rPr>
        <w:t xml:space="preserve"> that are specifically tailored for clinical use</w:t>
      </w:r>
      <w:r w:rsidRPr="00D571FD">
        <w:rPr>
          <w:rFonts w:asciiTheme="minorHAnsi" w:hAnsiTheme="minorHAnsi" w:cstheme="minorHAnsi"/>
          <w:color w:val="000000" w:themeColor="text1"/>
        </w:rPr>
        <w:t xml:space="preserve">. In 2018 </w:t>
      </w:r>
      <w:r w:rsidR="00FB1692">
        <w:rPr>
          <w:rFonts w:asciiTheme="minorHAnsi" w:hAnsiTheme="minorHAnsi" w:cstheme="minorHAnsi"/>
          <w:color w:val="000000" w:themeColor="text1"/>
        </w:rPr>
        <w:t>a large, university hospital</w:t>
      </w:r>
      <w:r w:rsidRPr="00D571FD">
        <w:rPr>
          <w:rFonts w:asciiTheme="minorHAnsi" w:hAnsiTheme="minorHAnsi" w:cstheme="minorHAnsi"/>
          <w:color w:val="000000" w:themeColor="text1"/>
        </w:rPr>
        <w:t xml:space="preserve"> introduced one such application, </w:t>
      </w:r>
      <w:proofErr w:type="spellStart"/>
      <w:r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Pr="00D571FD">
        <w:rPr>
          <w:rFonts w:asciiTheme="minorHAnsi" w:hAnsiTheme="minorHAnsi" w:cstheme="minorHAnsi"/>
          <w:color w:val="000000" w:themeColor="text1"/>
        </w:rPr>
        <w:t xml:space="preserve">, </w:t>
      </w:r>
      <w:r w:rsidR="003E3251" w:rsidRPr="00D571FD">
        <w:rPr>
          <w:rFonts w:asciiTheme="minorHAnsi" w:hAnsiTheme="minorHAnsi" w:cstheme="minorHAnsi"/>
          <w:color w:val="000000" w:themeColor="text1"/>
        </w:rPr>
        <w:t>a mobile encrypte</w:t>
      </w:r>
      <w:r w:rsidR="001717FC">
        <w:rPr>
          <w:rFonts w:asciiTheme="minorHAnsi" w:hAnsiTheme="minorHAnsi" w:cstheme="minorHAnsi"/>
          <w:color w:val="000000" w:themeColor="text1"/>
        </w:rPr>
        <w:t xml:space="preserve">d instant messaging application. </w:t>
      </w:r>
      <w:r w:rsidR="008B5A78" w:rsidRPr="00D571FD">
        <w:rPr>
          <w:rFonts w:asciiTheme="minorHAnsi" w:hAnsiTheme="minorHAnsi" w:cstheme="minorHAnsi"/>
          <w:color w:val="000000" w:themeColor="text1"/>
        </w:rPr>
        <w:t>After initial pilots,</w:t>
      </w:r>
      <w:r w:rsidRPr="00D571F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Pr="00D571FD">
        <w:rPr>
          <w:rFonts w:asciiTheme="minorHAnsi" w:hAnsiTheme="minorHAnsi" w:cstheme="minorHAnsi"/>
          <w:color w:val="000000" w:themeColor="text1"/>
        </w:rPr>
        <w:t xml:space="preserve"> was made available to all employees of the </w:t>
      </w:r>
      <w:r w:rsidR="00E1219F" w:rsidRPr="00D571FD">
        <w:rPr>
          <w:rFonts w:asciiTheme="minorHAnsi" w:hAnsiTheme="minorHAnsi" w:cstheme="minorHAnsi"/>
          <w:color w:val="000000" w:themeColor="text1"/>
        </w:rPr>
        <w:t>T</w:t>
      </w:r>
      <w:r w:rsidRPr="00D571FD">
        <w:rPr>
          <w:rFonts w:asciiTheme="minorHAnsi" w:hAnsiTheme="minorHAnsi" w:cstheme="minorHAnsi"/>
          <w:color w:val="000000" w:themeColor="text1"/>
        </w:rPr>
        <w:t xml:space="preserve">rust in 2018. </w:t>
      </w:r>
      <w:r w:rsidR="001717FC">
        <w:rPr>
          <w:rFonts w:asciiTheme="minorHAnsi" w:hAnsiTheme="minorHAnsi" w:cstheme="minorHAnsi"/>
          <w:color w:val="000000" w:themeColor="text1"/>
        </w:rPr>
        <w:t>P</w:t>
      </w:r>
      <w:r w:rsidR="00E1219F" w:rsidRPr="00D571FD">
        <w:rPr>
          <w:rFonts w:asciiTheme="minorHAnsi" w:hAnsiTheme="minorHAnsi" w:cstheme="minorHAnsi"/>
          <w:color w:val="000000" w:themeColor="text1"/>
        </w:rPr>
        <w:t>agers continue to be in use</w:t>
      </w:r>
      <w:r w:rsidR="001717FC">
        <w:rPr>
          <w:rFonts w:asciiTheme="minorHAnsi" w:hAnsiTheme="minorHAnsi" w:cstheme="minorHAnsi"/>
          <w:color w:val="000000" w:themeColor="text1"/>
        </w:rPr>
        <w:t xml:space="preserve"> which provides </w:t>
      </w:r>
      <w:r w:rsidRPr="00D571FD">
        <w:rPr>
          <w:rFonts w:asciiTheme="minorHAnsi" w:hAnsiTheme="minorHAnsi" w:cstheme="minorHAnsi"/>
          <w:color w:val="000000" w:themeColor="text1"/>
        </w:rPr>
        <w:t>a unique opportunity to assess the impact of a new technology on traditional patterns of hospital communication.</w:t>
      </w:r>
    </w:p>
    <w:p w14:paraId="1B4AE596" w14:textId="77777777" w:rsidR="008A11A2" w:rsidRPr="00D571FD" w:rsidRDefault="008A11A2" w:rsidP="008B5A78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38D2E4F" w14:textId="43B53F51" w:rsidR="008B5A78" w:rsidRPr="00D571FD" w:rsidRDefault="008B5A78" w:rsidP="008B5A78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t>Methods</w:t>
      </w:r>
    </w:p>
    <w:p w14:paraId="0EB6F4CE" w14:textId="64F41250" w:rsidR="008B5A78" w:rsidRPr="00D571FD" w:rsidRDefault="008B5A78" w:rsidP="008B5A78">
      <w:pPr>
        <w:spacing w:line="48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D571FD">
        <w:rPr>
          <w:rFonts w:asciiTheme="minorHAnsi" w:hAnsiTheme="minorHAnsi" w:cstheme="minorHAnsi"/>
          <w:i/>
          <w:color w:val="000000" w:themeColor="text1"/>
        </w:rPr>
        <w:t>Data collection</w:t>
      </w:r>
    </w:p>
    <w:p w14:paraId="1F25B86F" w14:textId="360F9675" w:rsidR="008B5A78" w:rsidRPr="00D571FD" w:rsidRDefault="008B5A78" w:rsidP="008B5A78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 xml:space="preserve">Message logs between 12th November 2018 and 30th April 2019 </w:t>
      </w:r>
      <w:r w:rsidR="00FC0687" w:rsidRPr="00D571FD">
        <w:rPr>
          <w:rFonts w:asciiTheme="minorHAnsi" w:hAnsiTheme="minorHAnsi" w:cstheme="minorHAnsi"/>
          <w:color w:val="000000" w:themeColor="text1"/>
        </w:rPr>
        <w:t xml:space="preserve">were provided by </w:t>
      </w:r>
      <w:proofErr w:type="spellStart"/>
      <w:r w:rsidR="00FC068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FC0687" w:rsidRPr="00D571FD">
        <w:rPr>
          <w:rFonts w:asciiTheme="minorHAnsi" w:hAnsiTheme="minorHAnsi" w:cstheme="minorHAnsi"/>
          <w:color w:val="000000" w:themeColor="text1"/>
        </w:rPr>
        <w:t xml:space="preserve">. Logs </w:t>
      </w:r>
      <w:r w:rsidRPr="00D571FD">
        <w:rPr>
          <w:rFonts w:asciiTheme="minorHAnsi" w:hAnsiTheme="minorHAnsi" w:cstheme="minorHAnsi"/>
          <w:color w:val="000000" w:themeColor="text1"/>
        </w:rPr>
        <w:t>included a unique, anonymised</w:t>
      </w:r>
      <w:r w:rsidR="00FC0687" w:rsidRPr="00D571FD">
        <w:rPr>
          <w:rFonts w:asciiTheme="minorHAnsi" w:hAnsiTheme="minorHAnsi" w:cstheme="minorHAnsi"/>
          <w:color w:val="000000" w:themeColor="text1"/>
        </w:rPr>
        <w:t xml:space="preserve">, </w:t>
      </w:r>
      <w:r w:rsidRPr="00D571FD">
        <w:rPr>
          <w:rFonts w:asciiTheme="minorHAnsi" w:hAnsiTheme="minorHAnsi" w:cstheme="minorHAnsi"/>
          <w:color w:val="000000" w:themeColor="text1"/>
        </w:rPr>
        <w:t>identifier for the sender and recipient</w:t>
      </w:r>
      <w:r w:rsidR="00FC0687" w:rsidRPr="00D571FD">
        <w:rPr>
          <w:rFonts w:asciiTheme="minorHAnsi" w:hAnsiTheme="minorHAnsi" w:cstheme="minorHAnsi"/>
          <w:color w:val="000000" w:themeColor="text1"/>
        </w:rPr>
        <w:t>(s)</w:t>
      </w:r>
      <w:r w:rsidRPr="00D571FD">
        <w:rPr>
          <w:rFonts w:asciiTheme="minorHAnsi" w:hAnsiTheme="minorHAnsi" w:cstheme="minorHAnsi"/>
          <w:color w:val="000000" w:themeColor="text1"/>
        </w:rPr>
        <w:t xml:space="preserve"> of </w:t>
      </w:r>
      <w:r w:rsidR="00FC0687" w:rsidRPr="00D571FD">
        <w:rPr>
          <w:rFonts w:asciiTheme="minorHAnsi" w:hAnsiTheme="minorHAnsi" w:cstheme="minorHAnsi"/>
          <w:color w:val="000000" w:themeColor="text1"/>
        </w:rPr>
        <w:t>each</w:t>
      </w:r>
      <w:r w:rsidRPr="00D571FD">
        <w:rPr>
          <w:rFonts w:asciiTheme="minorHAnsi" w:hAnsiTheme="minorHAnsi" w:cstheme="minorHAnsi"/>
          <w:color w:val="000000" w:themeColor="text1"/>
        </w:rPr>
        <w:t xml:space="preserve"> message and a date-time stamp. The hospital switch board provided logs of all pager messages sent during the same time period including pager number and date-time stamp.</w:t>
      </w:r>
    </w:p>
    <w:p w14:paraId="69CC7D69" w14:textId="77777777" w:rsidR="008A11A2" w:rsidRPr="00D571FD" w:rsidRDefault="008A11A2" w:rsidP="008B5A78">
      <w:pPr>
        <w:spacing w:line="48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5213286" w14:textId="500EFB53" w:rsidR="008B5A78" w:rsidRPr="00D571FD" w:rsidRDefault="008B5A78" w:rsidP="008B5A78">
      <w:pPr>
        <w:spacing w:line="48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D571FD">
        <w:rPr>
          <w:rFonts w:asciiTheme="minorHAnsi" w:hAnsiTheme="minorHAnsi" w:cstheme="minorHAnsi"/>
          <w:i/>
          <w:color w:val="000000" w:themeColor="text1"/>
        </w:rPr>
        <w:t>Analyses</w:t>
      </w:r>
    </w:p>
    <w:p w14:paraId="2A7A7E16" w14:textId="74442616" w:rsidR="00F83B81" w:rsidRPr="00D571FD" w:rsidRDefault="00FC0687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>Changes in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 total number of messages</w:t>
      </w:r>
      <w:r w:rsidRPr="00D571FD">
        <w:rPr>
          <w:rFonts w:asciiTheme="minorHAnsi" w:hAnsiTheme="minorHAnsi" w:cstheme="minorHAnsi"/>
          <w:color w:val="000000" w:themeColor="text1"/>
        </w:rPr>
        <w:t xml:space="preserve"> and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 number of users were calculated f</w:t>
      </w:r>
      <w:r w:rsidRPr="00D571FD">
        <w:rPr>
          <w:rFonts w:asciiTheme="minorHAnsi" w:hAnsiTheme="minorHAnsi" w:cstheme="minorHAnsi"/>
          <w:color w:val="000000" w:themeColor="text1"/>
        </w:rPr>
        <w:t>rom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B5A78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8B5A78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Pr="00D571FD">
        <w:rPr>
          <w:rFonts w:asciiTheme="minorHAnsi" w:hAnsiTheme="minorHAnsi" w:cstheme="minorHAnsi"/>
          <w:color w:val="000000" w:themeColor="text1"/>
        </w:rPr>
        <w:t xml:space="preserve">logs 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and </w:t>
      </w:r>
      <w:r w:rsidRPr="00D571FD">
        <w:rPr>
          <w:rFonts w:asciiTheme="minorHAnsi" w:hAnsiTheme="minorHAnsi" w:cstheme="minorHAnsi"/>
          <w:color w:val="000000" w:themeColor="text1"/>
        </w:rPr>
        <w:t xml:space="preserve">compared with </w:t>
      </w:r>
      <w:r w:rsidR="008B5A78" w:rsidRPr="00D571FD">
        <w:rPr>
          <w:rFonts w:asciiTheme="minorHAnsi" w:hAnsiTheme="minorHAnsi" w:cstheme="minorHAnsi"/>
          <w:color w:val="000000" w:themeColor="text1"/>
        </w:rPr>
        <w:t>pager</w:t>
      </w:r>
      <w:r w:rsidR="008A11A2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Pr="00D571FD">
        <w:rPr>
          <w:rFonts w:asciiTheme="minorHAnsi" w:hAnsiTheme="minorHAnsi" w:cstheme="minorHAnsi"/>
          <w:color w:val="000000" w:themeColor="text1"/>
        </w:rPr>
        <w:t>activity logs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. </w:t>
      </w:r>
      <w:r w:rsidR="008A11A2" w:rsidRPr="00D571FD">
        <w:rPr>
          <w:rFonts w:asciiTheme="minorHAnsi" w:hAnsiTheme="minorHAnsi" w:cstheme="minorHAnsi"/>
          <w:color w:val="000000" w:themeColor="text1"/>
        </w:rPr>
        <w:t xml:space="preserve">Association was assessed using the </w:t>
      </w:r>
      <w:r w:rsidR="008B5A78" w:rsidRPr="00D571FD">
        <w:rPr>
          <w:rFonts w:asciiTheme="minorHAnsi" w:hAnsiTheme="minorHAnsi" w:cstheme="minorHAnsi"/>
          <w:color w:val="000000" w:themeColor="text1"/>
        </w:rPr>
        <w:t>Pearson</w:t>
      </w:r>
      <w:r w:rsidR="008A11A2" w:rsidRPr="00D571FD">
        <w:rPr>
          <w:rFonts w:asciiTheme="minorHAnsi" w:hAnsiTheme="minorHAnsi" w:cstheme="minorHAnsi"/>
          <w:color w:val="000000" w:themeColor="text1"/>
        </w:rPr>
        <w:t xml:space="preserve"> correlation coefficient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 and Student’s t-distribution </w:t>
      </w:r>
      <w:r w:rsidR="00F83B81" w:rsidRPr="00D571FD">
        <w:rPr>
          <w:rFonts w:asciiTheme="minorHAnsi" w:hAnsiTheme="minorHAnsi" w:cstheme="minorHAnsi"/>
          <w:color w:val="000000" w:themeColor="text1"/>
        </w:rPr>
        <w:t xml:space="preserve">was 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used to assess </w:t>
      </w:r>
      <w:r w:rsidR="00F83B81" w:rsidRPr="00D571FD">
        <w:rPr>
          <w:rFonts w:asciiTheme="minorHAnsi" w:hAnsiTheme="minorHAnsi" w:cstheme="minorHAnsi"/>
          <w:color w:val="000000" w:themeColor="text1"/>
        </w:rPr>
        <w:t>deviation from the null hypothesis of zero correlation</w:t>
      </w:r>
      <w:r w:rsidRPr="00D571FD">
        <w:rPr>
          <w:rFonts w:asciiTheme="minorHAnsi" w:hAnsiTheme="minorHAnsi" w:cstheme="minorHAnsi"/>
          <w:color w:val="000000" w:themeColor="text1"/>
        </w:rPr>
        <w:t xml:space="preserve"> between the platforms</w:t>
      </w:r>
      <w:r w:rsidR="008B5A78" w:rsidRPr="00D571FD">
        <w:rPr>
          <w:rFonts w:asciiTheme="minorHAnsi" w:hAnsiTheme="minorHAnsi" w:cstheme="minorHAnsi"/>
          <w:color w:val="000000" w:themeColor="text1"/>
        </w:rPr>
        <w:t>.</w:t>
      </w:r>
      <w:r w:rsidR="00F83B81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8B5A78" w:rsidRPr="00D571FD">
        <w:rPr>
          <w:rFonts w:asciiTheme="minorHAnsi" w:hAnsiTheme="minorHAnsi" w:cstheme="minorHAnsi"/>
          <w:color w:val="000000" w:themeColor="text1"/>
        </w:rPr>
        <w:t>A</w:t>
      </w:r>
      <w:r w:rsidRPr="00D571FD">
        <w:rPr>
          <w:rFonts w:asciiTheme="minorHAnsi" w:hAnsiTheme="minorHAnsi" w:cstheme="minorHAnsi"/>
          <w:color w:val="000000" w:themeColor="text1"/>
        </w:rPr>
        <w:t xml:space="preserve">n elementary 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social network analysis of </w:t>
      </w:r>
      <w:r w:rsidR="008A11A2" w:rsidRPr="00D571FD">
        <w:rPr>
          <w:rFonts w:asciiTheme="minorHAnsi" w:hAnsiTheme="minorHAnsi" w:cstheme="minorHAnsi"/>
          <w:color w:val="000000" w:themeColor="text1"/>
        </w:rPr>
        <w:t xml:space="preserve">the </w:t>
      </w:r>
      <w:proofErr w:type="spellStart"/>
      <w:r w:rsidR="008B5A78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8B5A78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8A11A2" w:rsidRPr="00D571FD">
        <w:rPr>
          <w:rFonts w:asciiTheme="minorHAnsi" w:hAnsiTheme="minorHAnsi" w:cstheme="minorHAnsi"/>
          <w:color w:val="000000" w:themeColor="text1"/>
        </w:rPr>
        <w:t>network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 in the month of April 2019</w:t>
      </w:r>
      <w:r w:rsidR="00F83B81" w:rsidRPr="00D571FD">
        <w:rPr>
          <w:rFonts w:asciiTheme="minorHAnsi" w:hAnsiTheme="minorHAnsi" w:cstheme="minorHAnsi"/>
          <w:color w:val="000000" w:themeColor="text1"/>
        </w:rPr>
        <w:t xml:space="preserve"> treating users as nodes and messages as edges </w:t>
      </w:r>
      <w:r w:rsidR="008A11A2" w:rsidRPr="00D571FD">
        <w:rPr>
          <w:rFonts w:asciiTheme="minorHAnsi" w:hAnsiTheme="minorHAnsi" w:cstheme="minorHAnsi"/>
          <w:color w:val="000000" w:themeColor="text1"/>
        </w:rPr>
        <w:t>was conducted</w:t>
      </w:r>
      <w:r w:rsidR="000907FD" w:rsidRPr="00D571FD">
        <w:rPr>
          <w:rFonts w:asciiTheme="minorHAnsi" w:hAnsiTheme="minorHAnsi" w:cstheme="minorHAnsi"/>
          <w:color w:val="000000" w:themeColor="text1"/>
        </w:rPr>
        <w:t xml:space="preserve">. </w:t>
      </w:r>
      <w:r w:rsidR="008B5A78" w:rsidRPr="00D571FD">
        <w:rPr>
          <w:rFonts w:asciiTheme="minorHAnsi" w:hAnsiTheme="minorHAnsi" w:cstheme="minorHAnsi"/>
          <w:color w:val="000000" w:themeColor="text1"/>
        </w:rPr>
        <w:t xml:space="preserve">All analyses were performed using </w:t>
      </w:r>
      <w:proofErr w:type="spellStart"/>
      <w:r w:rsidR="008B5A78" w:rsidRPr="00D571FD">
        <w:rPr>
          <w:rFonts w:asciiTheme="minorHAnsi" w:hAnsiTheme="minorHAnsi" w:cstheme="minorHAnsi"/>
          <w:color w:val="000000" w:themeColor="text1"/>
        </w:rPr>
        <w:t>Matlab</w:t>
      </w:r>
      <w:proofErr w:type="spellEnd"/>
      <w:r w:rsidR="008B5A78" w:rsidRPr="00D571FD">
        <w:rPr>
          <w:rFonts w:asciiTheme="minorHAnsi" w:hAnsiTheme="minorHAnsi" w:cstheme="minorHAnsi"/>
          <w:color w:val="000000" w:themeColor="text1"/>
        </w:rPr>
        <w:t xml:space="preserve"> version 2018b.</w:t>
      </w:r>
    </w:p>
    <w:p w14:paraId="29ADF63D" w14:textId="77777777" w:rsidR="0063371A" w:rsidRDefault="0063371A" w:rsidP="0057790E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4D85816" w14:textId="244FF519" w:rsidR="003D164B" w:rsidRPr="00D571FD" w:rsidRDefault="003D164B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t>Results</w:t>
      </w:r>
    </w:p>
    <w:p w14:paraId="408EF5E7" w14:textId="5DD1BFEE" w:rsidR="008A47C6" w:rsidRPr="00D571FD" w:rsidRDefault="00E1219F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 xml:space="preserve">The total number of registered </w:t>
      </w:r>
      <w:proofErr w:type="spellStart"/>
      <w:r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Pr="00D571FD">
        <w:rPr>
          <w:rFonts w:asciiTheme="minorHAnsi" w:hAnsiTheme="minorHAnsi" w:cstheme="minorHAnsi"/>
          <w:color w:val="000000" w:themeColor="text1"/>
        </w:rPr>
        <w:t xml:space="preserve"> users increased from 221 in November 2018 to 715 in April 2019. The total number of available pagers was 1</w:t>
      </w:r>
      <w:r w:rsidR="00EB3A33" w:rsidRPr="00D571FD">
        <w:rPr>
          <w:rFonts w:asciiTheme="minorHAnsi" w:hAnsiTheme="minorHAnsi" w:cstheme="minorHAnsi"/>
          <w:color w:val="000000" w:themeColor="text1"/>
        </w:rPr>
        <w:t>,</w:t>
      </w:r>
      <w:r w:rsidRPr="00D571FD">
        <w:rPr>
          <w:rFonts w:asciiTheme="minorHAnsi" w:hAnsiTheme="minorHAnsi" w:cstheme="minorHAnsi"/>
          <w:color w:val="000000" w:themeColor="text1"/>
        </w:rPr>
        <w:t>176 throughout the monitored period.</w:t>
      </w:r>
    </w:p>
    <w:p w14:paraId="53DE7655" w14:textId="77777777" w:rsidR="00D571FD" w:rsidRPr="00D571FD" w:rsidRDefault="00D571FD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9C58FE4" w14:textId="4E2B685F" w:rsidR="00D81C1E" w:rsidRPr="00D571FD" w:rsidRDefault="00D81C1E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 xml:space="preserve">As can be seen in </w:t>
      </w:r>
      <w:r w:rsidR="003D164B" w:rsidRPr="00D571FD">
        <w:rPr>
          <w:rFonts w:asciiTheme="minorHAnsi" w:hAnsiTheme="minorHAnsi" w:cstheme="minorHAnsi"/>
          <w:b/>
          <w:color w:val="000000" w:themeColor="text1"/>
        </w:rPr>
        <w:t>Fig. 1</w:t>
      </w:r>
      <w:r w:rsidRPr="00D571FD">
        <w:rPr>
          <w:rFonts w:asciiTheme="minorHAnsi" w:hAnsiTheme="minorHAnsi" w:cstheme="minorHAnsi"/>
          <w:b/>
          <w:color w:val="000000" w:themeColor="text1"/>
        </w:rPr>
        <w:t>A</w:t>
      </w:r>
      <w:r w:rsidRPr="00D571FD">
        <w:rPr>
          <w:rFonts w:asciiTheme="minorHAnsi" w:hAnsiTheme="minorHAnsi" w:cstheme="minorHAnsi"/>
          <w:color w:val="000000" w:themeColor="text1"/>
        </w:rPr>
        <w:t xml:space="preserve">, there was a weekly pattern to both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Pr="00D571FD">
        <w:rPr>
          <w:rFonts w:asciiTheme="minorHAnsi" w:hAnsiTheme="minorHAnsi" w:cstheme="minorHAnsi"/>
          <w:color w:val="000000" w:themeColor="text1"/>
        </w:rPr>
        <w:t xml:space="preserve"> and pager activity</w:t>
      </w:r>
      <w:r w:rsidR="00E1219F" w:rsidRPr="00D571FD">
        <w:rPr>
          <w:rFonts w:asciiTheme="minorHAnsi" w:hAnsiTheme="minorHAnsi" w:cstheme="minorHAnsi"/>
          <w:color w:val="000000" w:themeColor="text1"/>
        </w:rPr>
        <w:t>,</w:t>
      </w:r>
      <w:r w:rsidRPr="00D571FD">
        <w:rPr>
          <w:rFonts w:asciiTheme="minorHAnsi" w:hAnsiTheme="minorHAnsi" w:cstheme="minorHAnsi"/>
          <w:color w:val="000000" w:themeColor="text1"/>
        </w:rPr>
        <w:t xml:space="preserve"> with </w:t>
      </w:r>
      <w:r w:rsidR="00E1219F" w:rsidRPr="00D571FD">
        <w:rPr>
          <w:rFonts w:asciiTheme="minorHAnsi" w:hAnsiTheme="minorHAnsi" w:cstheme="minorHAnsi"/>
          <w:color w:val="000000" w:themeColor="text1"/>
        </w:rPr>
        <w:t xml:space="preserve">clear </w:t>
      </w:r>
      <w:r w:rsidRPr="00D571FD">
        <w:rPr>
          <w:rFonts w:asciiTheme="minorHAnsi" w:hAnsiTheme="minorHAnsi" w:cstheme="minorHAnsi"/>
          <w:color w:val="000000" w:themeColor="text1"/>
        </w:rPr>
        <w:t xml:space="preserve">peaks </w:t>
      </w:r>
      <w:r w:rsidR="00E1219F" w:rsidRPr="00D571FD">
        <w:rPr>
          <w:rFonts w:asciiTheme="minorHAnsi" w:hAnsiTheme="minorHAnsi" w:cstheme="minorHAnsi"/>
          <w:color w:val="000000" w:themeColor="text1"/>
        </w:rPr>
        <w:t xml:space="preserve">of activity </w:t>
      </w:r>
      <w:r w:rsidR="003D164B" w:rsidRPr="00D571FD">
        <w:rPr>
          <w:rFonts w:asciiTheme="minorHAnsi" w:hAnsiTheme="minorHAnsi" w:cstheme="minorHAnsi"/>
          <w:color w:val="000000" w:themeColor="text1"/>
        </w:rPr>
        <w:t xml:space="preserve">through the middle of the </w:t>
      </w:r>
      <w:r w:rsidRPr="00D571FD">
        <w:rPr>
          <w:rFonts w:asciiTheme="minorHAnsi" w:hAnsiTheme="minorHAnsi" w:cstheme="minorHAnsi"/>
          <w:color w:val="000000" w:themeColor="text1"/>
        </w:rPr>
        <w:t xml:space="preserve">week and </w:t>
      </w:r>
      <w:r w:rsidR="001D5CC7" w:rsidRPr="00D571FD">
        <w:rPr>
          <w:rFonts w:asciiTheme="minorHAnsi" w:hAnsiTheme="minorHAnsi" w:cstheme="minorHAnsi"/>
          <w:color w:val="000000" w:themeColor="text1"/>
        </w:rPr>
        <w:t>troughs</w:t>
      </w:r>
      <w:r w:rsidR="003D164B" w:rsidRPr="00D571FD">
        <w:rPr>
          <w:rFonts w:asciiTheme="minorHAnsi" w:hAnsiTheme="minorHAnsi" w:cstheme="minorHAnsi"/>
          <w:color w:val="000000" w:themeColor="text1"/>
        </w:rPr>
        <w:t xml:space="preserve"> of activity</w:t>
      </w:r>
      <w:r w:rsidR="001D5CC7" w:rsidRPr="00D571FD">
        <w:rPr>
          <w:rFonts w:asciiTheme="minorHAnsi" w:hAnsiTheme="minorHAnsi" w:cstheme="minorHAnsi"/>
          <w:color w:val="000000" w:themeColor="text1"/>
        </w:rPr>
        <w:t xml:space="preserve"> at the weekend. Although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1D5CC7" w:rsidRPr="00D571FD">
        <w:rPr>
          <w:rFonts w:asciiTheme="minorHAnsi" w:hAnsiTheme="minorHAnsi" w:cstheme="minorHAnsi"/>
          <w:color w:val="000000" w:themeColor="text1"/>
        </w:rPr>
        <w:t xml:space="preserve"> activity was generally lower than pager activity</w:t>
      </w:r>
      <w:r w:rsidR="003D164B" w:rsidRPr="00D571FD">
        <w:rPr>
          <w:rFonts w:asciiTheme="minorHAnsi" w:hAnsiTheme="minorHAnsi" w:cstheme="minorHAnsi"/>
          <w:color w:val="000000" w:themeColor="text1"/>
        </w:rPr>
        <w:t xml:space="preserve"> (mean number of </w:t>
      </w:r>
      <w:proofErr w:type="spellStart"/>
      <w:r w:rsidR="00E1219F" w:rsidRPr="00D571FD">
        <w:rPr>
          <w:rFonts w:asciiTheme="minorHAnsi" w:hAnsiTheme="minorHAnsi" w:cstheme="minorHAnsi"/>
          <w:color w:val="000000" w:themeColor="text1"/>
        </w:rPr>
        <w:t>M</w:t>
      </w:r>
      <w:r w:rsidR="003D164B" w:rsidRPr="00D571FD">
        <w:rPr>
          <w:rFonts w:asciiTheme="minorHAnsi" w:hAnsiTheme="minorHAnsi" w:cstheme="minorHAnsi"/>
          <w:color w:val="000000" w:themeColor="text1"/>
        </w:rPr>
        <w:t>edxnote</w:t>
      </w:r>
      <w:proofErr w:type="spellEnd"/>
      <w:r w:rsidR="003D164B" w:rsidRPr="00D571FD">
        <w:rPr>
          <w:rFonts w:asciiTheme="minorHAnsi" w:hAnsiTheme="minorHAnsi" w:cstheme="minorHAnsi"/>
          <w:color w:val="000000" w:themeColor="text1"/>
        </w:rPr>
        <w:t xml:space="preserve"> messages was 1897.9 (SD = 809.8) per weekday and 638.3 (SD</w:t>
      </w:r>
      <w:r w:rsidR="00E1219F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3D164B" w:rsidRPr="00D571FD">
        <w:rPr>
          <w:rFonts w:asciiTheme="minorHAnsi" w:hAnsiTheme="minorHAnsi" w:cstheme="minorHAnsi"/>
          <w:color w:val="000000" w:themeColor="text1"/>
        </w:rPr>
        <w:t>= 245.1) per day at the weekend; mean of pager messages was 4752.6 (SD = 866.6) per weekday and a mean of 2653.6 (SD=203.3) per day at the weekend)</w:t>
      </w:r>
      <w:r w:rsidR="001D5CC7" w:rsidRPr="00D571FD">
        <w:rPr>
          <w:rFonts w:asciiTheme="minorHAnsi" w:hAnsiTheme="minorHAnsi" w:cstheme="minorHAnsi"/>
          <w:color w:val="000000" w:themeColor="text1"/>
        </w:rPr>
        <w:t xml:space="preserve"> there</w:t>
      </w:r>
      <w:r w:rsidRPr="00D571FD">
        <w:rPr>
          <w:rFonts w:asciiTheme="minorHAnsi" w:hAnsiTheme="minorHAnsi" w:cstheme="minorHAnsi"/>
          <w:color w:val="000000" w:themeColor="text1"/>
        </w:rPr>
        <w:t xml:space="preserve"> was a high correlation between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E1219F" w:rsidRPr="00D571FD">
        <w:rPr>
          <w:rFonts w:asciiTheme="minorHAnsi" w:hAnsiTheme="minorHAnsi" w:cstheme="minorHAnsi"/>
          <w:color w:val="000000" w:themeColor="text1"/>
        </w:rPr>
        <w:t xml:space="preserve">messaging </w:t>
      </w:r>
      <w:r w:rsidRPr="00D571FD">
        <w:rPr>
          <w:rFonts w:asciiTheme="minorHAnsi" w:hAnsiTheme="minorHAnsi" w:cstheme="minorHAnsi"/>
          <w:color w:val="000000" w:themeColor="text1"/>
        </w:rPr>
        <w:t xml:space="preserve">and pager activity </w:t>
      </w:r>
      <w:r w:rsidR="00E1219F" w:rsidRPr="00D571FD">
        <w:rPr>
          <w:rFonts w:asciiTheme="minorHAnsi" w:hAnsiTheme="minorHAnsi" w:cstheme="minorHAnsi"/>
          <w:color w:val="000000" w:themeColor="text1"/>
        </w:rPr>
        <w:t>(</w:t>
      </w:r>
      <w:r w:rsidRPr="00D571FD">
        <w:rPr>
          <w:rFonts w:asciiTheme="minorHAnsi" w:hAnsiTheme="minorHAnsi" w:cstheme="minorHAnsi"/>
          <w:color w:val="000000" w:themeColor="text1"/>
        </w:rPr>
        <w:t>Pearson correlation coefficient of 0.73</w:t>
      </w:r>
      <w:r w:rsidR="00E1219F" w:rsidRPr="00D571FD">
        <w:rPr>
          <w:rFonts w:asciiTheme="minorHAnsi" w:hAnsiTheme="minorHAnsi" w:cstheme="minorHAnsi"/>
          <w:color w:val="000000" w:themeColor="text1"/>
        </w:rPr>
        <w:t xml:space="preserve">; </w:t>
      </w:r>
      <w:r w:rsidRPr="00D571FD">
        <w:rPr>
          <w:rFonts w:asciiTheme="minorHAnsi" w:hAnsiTheme="minorHAnsi" w:cstheme="minorHAnsi"/>
          <w:color w:val="000000" w:themeColor="text1"/>
        </w:rPr>
        <w:t>p&lt;0.001)</w:t>
      </w:r>
      <w:r w:rsidR="0055013B" w:rsidRPr="00D571FD">
        <w:rPr>
          <w:rFonts w:asciiTheme="minorHAnsi" w:hAnsiTheme="minorHAnsi" w:cstheme="minorHAnsi"/>
          <w:color w:val="000000" w:themeColor="text1"/>
        </w:rPr>
        <w:t xml:space="preserve"> suggesting that </w:t>
      </w:r>
      <w:proofErr w:type="spellStart"/>
      <w:r w:rsidR="0055013B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55013B" w:rsidRPr="00D571FD">
        <w:rPr>
          <w:rFonts w:asciiTheme="minorHAnsi" w:hAnsiTheme="minorHAnsi" w:cstheme="minorHAnsi"/>
          <w:color w:val="000000" w:themeColor="text1"/>
        </w:rPr>
        <w:t xml:space="preserve"> is </w:t>
      </w:r>
      <w:r w:rsidR="009C3632">
        <w:rPr>
          <w:rFonts w:asciiTheme="minorHAnsi" w:hAnsiTheme="minorHAnsi" w:cstheme="minorHAnsi"/>
          <w:color w:val="000000" w:themeColor="text1"/>
        </w:rPr>
        <w:t xml:space="preserve">potentially </w:t>
      </w:r>
      <w:r w:rsidR="0055013B" w:rsidRPr="00D571FD">
        <w:rPr>
          <w:rFonts w:asciiTheme="minorHAnsi" w:hAnsiTheme="minorHAnsi" w:cstheme="minorHAnsi"/>
          <w:color w:val="000000" w:themeColor="text1"/>
        </w:rPr>
        <w:t>being used for clinical, rather than purely social, purposes.</w:t>
      </w:r>
    </w:p>
    <w:p w14:paraId="1A58BFEF" w14:textId="77777777" w:rsidR="00D571FD" w:rsidRPr="00D571FD" w:rsidRDefault="00D571FD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137C21E" w14:textId="67816D01" w:rsidR="001D5CC7" w:rsidRPr="00D571FD" w:rsidRDefault="003D164B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>Pager activity showed a modest</w:t>
      </w:r>
      <w:r w:rsidR="00E1219F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Pr="00D571FD">
        <w:rPr>
          <w:rFonts w:asciiTheme="minorHAnsi" w:hAnsiTheme="minorHAnsi" w:cstheme="minorHAnsi"/>
          <w:color w:val="000000" w:themeColor="text1"/>
        </w:rPr>
        <w:t xml:space="preserve">decline over the monitored period (see </w:t>
      </w:r>
      <w:r w:rsidRPr="00D571FD">
        <w:rPr>
          <w:rFonts w:asciiTheme="minorHAnsi" w:hAnsiTheme="minorHAnsi" w:cstheme="minorHAnsi"/>
          <w:b/>
          <w:color w:val="000000" w:themeColor="text1"/>
        </w:rPr>
        <w:t>Fig. 1B</w:t>
      </w:r>
      <w:r w:rsidRPr="00D571FD">
        <w:rPr>
          <w:rFonts w:asciiTheme="minorHAnsi" w:hAnsiTheme="minorHAnsi" w:cstheme="minorHAnsi"/>
          <w:color w:val="000000" w:themeColor="text1"/>
        </w:rPr>
        <w:t xml:space="preserve">), while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1D5CC7" w:rsidRPr="00D571FD">
        <w:rPr>
          <w:rFonts w:asciiTheme="minorHAnsi" w:hAnsiTheme="minorHAnsi" w:cstheme="minorHAnsi"/>
          <w:color w:val="000000" w:themeColor="text1"/>
        </w:rPr>
        <w:t xml:space="preserve"> activity increased both in terms of number of unique users and number of messages sent per day </w:t>
      </w:r>
      <w:r w:rsidRPr="00D571FD">
        <w:rPr>
          <w:rFonts w:asciiTheme="minorHAnsi" w:hAnsiTheme="minorHAnsi" w:cstheme="minorHAnsi"/>
          <w:color w:val="000000" w:themeColor="text1"/>
        </w:rPr>
        <w:t xml:space="preserve">(see </w:t>
      </w:r>
      <w:r w:rsidRPr="00D571FD">
        <w:rPr>
          <w:rFonts w:asciiTheme="minorHAnsi" w:hAnsiTheme="minorHAnsi" w:cstheme="minorHAnsi"/>
          <w:b/>
          <w:color w:val="000000" w:themeColor="text1"/>
        </w:rPr>
        <w:t>Fig. 1C-D</w:t>
      </w:r>
      <w:r w:rsidR="001D5CC7" w:rsidRPr="00D571FD">
        <w:rPr>
          <w:rFonts w:asciiTheme="minorHAnsi" w:hAnsiTheme="minorHAnsi" w:cstheme="minorHAnsi"/>
          <w:color w:val="000000" w:themeColor="text1"/>
        </w:rPr>
        <w:t>).</w:t>
      </w:r>
      <w:r w:rsidR="00E1219F" w:rsidRPr="00D571FD">
        <w:rPr>
          <w:rFonts w:asciiTheme="minorHAnsi" w:hAnsiTheme="minorHAnsi" w:cstheme="minorHAnsi"/>
          <w:color w:val="000000" w:themeColor="text1"/>
        </w:rPr>
        <w:t xml:space="preserve"> This </w:t>
      </w:r>
      <w:r w:rsidR="00D43135" w:rsidRPr="00D571FD">
        <w:rPr>
          <w:rFonts w:asciiTheme="minorHAnsi" w:hAnsiTheme="minorHAnsi" w:cstheme="minorHAnsi"/>
          <w:color w:val="000000" w:themeColor="text1"/>
        </w:rPr>
        <w:t>association</w:t>
      </w:r>
      <w:r w:rsidR="00E1219F" w:rsidRPr="00D571FD">
        <w:rPr>
          <w:rFonts w:asciiTheme="minorHAnsi" w:hAnsiTheme="minorHAnsi" w:cstheme="minorHAnsi"/>
          <w:color w:val="000000" w:themeColor="text1"/>
        </w:rPr>
        <w:t xml:space="preserve"> was not significant</w:t>
      </w:r>
      <w:r w:rsidR="00246703">
        <w:rPr>
          <w:rFonts w:asciiTheme="minorHAnsi" w:hAnsiTheme="minorHAnsi" w:cstheme="minorHAnsi"/>
          <w:color w:val="000000" w:themeColor="text1"/>
        </w:rPr>
        <w:t xml:space="preserve"> (p&gt;0.05</w:t>
      </w:r>
      <w:r w:rsidR="00EF756F">
        <w:rPr>
          <w:rFonts w:asciiTheme="minorHAnsi" w:hAnsiTheme="minorHAnsi" w:cstheme="minorHAnsi"/>
          <w:color w:val="000000" w:themeColor="text1"/>
        </w:rPr>
        <w:t xml:space="preserve"> for Student’s t-test</w:t>
      </w:r>
      <w:r w:rsidR="00246703">
        <w:rPr>
          <w:rFonts w:asciiTheme="minorHAnsi" w:hAnsiTheme="minorHAnsi" w:cstheme="minorHAnsi"/>
          <w:color w:val="000000" w:themeColor="text1"/>
        </w:rPr>
        <w:t>)</w:t>
      </w:r>
      <w:r w:rsidR="00E1219F" w:rsidRPr="00D571FD">
        <w:rPr>
          <w:rFonts w:asciiTheme="minorHAnsi" w:hAnsiTheme="minorHAnsi" w:cstheme="minorHAnsi"/>
          <w:color w:val="000000" w:themeColor="text1"/>
        </w:rPr>
        <w:t>, s</w:t>
      </w:r>
      <w:r w:rsidRPr="00D571FD">
        <w:rPr>
          <w:rFonts w:asciiTheme="minorHAnsi" w:hAnsiTheme="minorHAnsi" w:cstheme="minorHAnsi"/>
          <w:color w:val="000000" w:themeColor="text1"/>
        </w:rPr>
        <w:t>uggest</w:t>
      </w:r>
      <w:r w:rsidR="00E1219F" w:rsidRPr="00D571FD">
        <w:rPr>
          <w:rFonts w:asciiTheme="minorHAnsi" w:hAnsiTheme="minorHAnsi" w:cstheme="minorHAnsi"/>
          <w:color w:val="000000" w:themeColor="text1"/>
        </w:rPr>
        <w:t xml:space="preserve">ing </w:t>
      </w:r>
      <w:r w:rsidR="001D5CC7" w:rsidRPr="00D571FD">
        <w:rPr>
          <w:rFonts w:asciiTheme="minorHAnsi" w:hAnsiTheme="minorHAnsi" w:cstheme="minorHAnsi"/>
          <w:color w:val="000000" w:themeColor="text1"/>
        </w:rPr>
        <w:t xml:space="preserve">that 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users </w:t>
      </w:r>
      <w:r w:rsidR="00614BD7" w:rsidRPr="00D571FD">
        <w:rPr>
          <w:rFonts w:asciiTheme="minorHAnsi" w:hAnsiTheme="minorHAnsi" w:cstheme="minorHAnsi"/>
          <w:color w:val="000000" w:themeColor="text1"/>
        </w:rPr>
        <w:t>were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 not using </w:t>
      </w:r>
      <w:proofErr w:type="spellStart"/>
      <w:r w:rsidR="00D742E0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D742E0" w:rsidRPr="00D571FD">
        <w:rPr>
          <w:rFonts w:asciiTheme="minorHAnsi" w:hAnsiTheme="minorHAnsi" w:cstheme="minorHAnsi"/>
          <w:color w:val="000000" w:themeColor="text1"/>
        </w:rPr>
        <w:t xml:space="preserve"> to send messages instead of </w:t>
      </w:r>
      <w:r w:rsidR="00614BD7" w:rsidRPr="00D571FD">
        <w:rPr>
          <w:rFonts w:asciiTheme="minorHAnsi" w:hAnsiTheme="minorHAnsi" w:cstheme="minorHAnsi"/>
          <w:color w:val="000000" w:themeColor="text1"/>
        </w:rPr>
        <w:t>the pager</w:t>
      </w:r>
      <w:r w:rsidR="00D742E0" w:rsidRPr="00D571FD">
        <w:rPr>
          <w:rFonts w:asciiTheme="minorHAnsi" w:hAnsiTheme="minorHAnsi" w:cstheme="minorHAnsi"/>
          <w:color w:val="000000" w:themeColor="text1"/>
        </w:rPr>
        <w:t>, but rather</w:t>
      </w:r>
      <w:r w:rsidR="00614BD7" w:rsidRPr="00D571FD">
        <w:rPr>
          <w:rFonts w:asciiTheme="minorHAnsi" w:hAnsiTheme="minorHAnsi" w:cstheme="minorHAnsi"/>
          <w:color w:val="000000" w:themeColor="text1"/>
        </w:rPr>
        <w:t xml:space="preserve"> were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 using both systems concurrently</w:t>
      </w:r>
      <w:r w:rsidR="001D5CC7" w:rsidRPr="00D571FD">
        <w:rPr>
          <w:rFonts w:asciiTheme="minorHAnsi" w:hAnsiTheme="minorHAnsi" w:cstheme="minorHAnsi"/>
          <w:color w:val="000000" w:themeColor="text1"/>
        </w:rPr>
        <w:t xml:space="preserve">. </w:t>
      </w:r>
    </w:p>
    <w:p w14:paraId="66F85003" w14:textId="77777777" w:rsidR="00D571FD" w:rsidRPr="00D571FD" w:rsidRDefault="00D571FD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DE10CDA" w14:textId="60034686" w:rsidR="005A2FE4" w:rsidRPr="00D571FD" w:rsidRDefault="003D164B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 xml:space="preserve">The use of a social media platform 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such as </w:t>
      </w:r>
      <w:proofErr w:type="spellStart"/>
      <w:r w:rsidR="00D742E0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D742E0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Pr="00D571FD">
        <w:rPr>
          <w:rFonts w:asciiTheme="minorHAnsi" w:hAnsiTheme="minorHAnsi" w:cstheme="minorHAnsi"/>
          <w:color w:val="000000" w:themeColor="text1"/>
        </w:rPr>
        <w:t xml:space="preserve">for hospital communication </w:t>
      </w:r>
      <w:r w:rsidR="000603F3" w:rsidRPr="00D571FD">
        <w:rPr>
          <w:rFonts w:asciiTheme="minorHAnsi" w:hAnsiTheme="minorHAnsi" w:cstheme="minorHAnsi"/>
          <w:color w:val="000000" w:themeColor="text1"/>
        </w:rPr>
        <w:t xml:space="preserve">also </w:t>
      </w:r>
      <w:r w:rsidRPr="00D571FD">
        <w:rPr>
          <w:rFonts w:asciiTheme="minorHAnsi" w:hAnsiTheme="minorHAnsi" w:cstheme="minorHAnsi"/>
          <w:color w:val="000000" w:themeColor="text1"/>
        </w:rPr>
        <w:t xml:space="preserve">provides an opportunity to study patterns of 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clinical </w:t>
      </w:r>
      <w:r w:rsidRPr="00D571FD">
        <w:rPr>
          <w:rFonts w:asciiTheme="minorHAnsi" w:hAnsiTheme="minorHAnsi" w:cstheme="minorHAnsi"/>
          <w:color w:val="000000" w:themeColor="text1"/>
        </w:rPr>
        <w:t xml:space="preserve">communication </w:t>
      </w:r>
      <w:r w:rsidR="00E45429" w:rsidRPr="00D571FD">
        <w:rPr>
          <w:rFonts w:asciiTheme="minorHAnsi" w:hAnsiTheme="minorHAnsi" w:cstheme="minorHAnsi"/>
          <w:color w:val="000000" w:themeColor="text1"/>
        </w:rPr>
        <w:t>from a social network perspective.</w:t>
      </w:r>
      <w:r w:rsidR="0063371A">
        <w:rPr>
          <w:rFonts w:asciiTheme="minorHAnsi" w:hAnsiTheme="minorHAnsi" w:cstheme="minorHAnsi"/>
          <w:color w:val="000000" w:themeColor="text1"/>
        </w:rPr>
        <w:t xml:space="preserve"> W</w:t>
      </w:r>
      <w:r w:rsidR="00E45429" w:rsidRPr="00D571FD">
        <w:rPr>
          <w:rFonts w:asciiTheme="minorHAnsi" w:hAnsiTheme="minorHAnsi" w:cstheme="minorHAnsi"/>
          <w:color w:val="000000" w:themeColor="text1"/>
        </w:rPr>
        <w:t xml:space="preserve">e </w:t>
      </w:r>
      <w:r w:rsidR="000603F3" w:rsidRPr="00D571FD">
        <w:rPr>
          <w:rFonts w:asciiTheme="minorHAnsi" w:hAnsiTheme="minorHAnsi" w:cstheme="minorHAnsi"/>
          <w:color w:val="000000" w:themeColor="text1"/>
        </w:rPr>
        <w:t>conducted a summary analysis of</w:t>
      </w:r>
      <w:r w:rsidR="00E45429" w:rsidRPr="00D571FD">
        <w:rPr>
          <w:rFonts w:asciiTheme="minorHAnsi" w:hAnsiTheme="minorHAnsi" w:cstheme="minorHAnsi"/>
          <w:color w:val="000000" w:themeColor="text1"/>
        </w:rPr>
        <w:t xml:space="preserve"> the structure of the </w:t>
      </w:r>
      <w:proofErr w:type="spellStart"/>
      <w:r w:rsidR="00E45429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E45429" w:rsidRPr="00D571FD">
        <w:rPr>
          <w:rFonts w:asciiTheme="minorHAnsi" w:hAnsiTheme="minorHAnsi" w:cstheme="minorHAnsi"/>
          <w:color w:val="000000" w:themeColor="text1"/>
        </w:rPr>
        <w:t xml:space="preserve"> communication network for the period 1-31 April 2019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 (i.e. when it was at its largest over the monitored period)</w:t>
      </w:r>
      <w:r w:rsidR="00E45429" w:rsidRPr="00D571FD">
        <w:rPr>
          <w:rFonts w:asciiTheme="minorHAnsi" w:hAnsiTheme="minorHAnsi" w:cstheme="minorHAnsi"/>
          <w:color w:val="000000" w:themeColor="text1"/>
        </w:rPr>
        <w:t xml:space="preserve">. </w:t>
      </w:r>
      <w:r w:rsidR="005A2FE4" w:rsidRPr="00D571FD">
        <w:rPr>
          <w:rFonts w:asciiTheme="minorHAnsi" w:hAnsiTheme="minorHAnsi" w:cstheme="minorHAnsi"/>
          <w:color w:val="000000" w:themeColor="text1"/>
        </w:rPr>
        <w:t xml:space="preserve">The social </w:t>
      </w:r>
      <w:r w:rsidR="0046367B" w:rsidRPr="00D571FD">
        <w:rPr>
          <w:rFonts w:asciiTheme="minorHAnsi" w:hAnsiTheme="minorHAnsi" w:cstheme="minorHAnsi"/>
          <w:color w:val="000000" w:themeColor="text1"/>
        </w:rPr>
        <w:t xml:space="preserve">network </w:t>
      </w:r>
      <w:r w:rsidR="00E45429" w:rsidRPr="00D571FD">
        <w:rPr>
          <w:rFonts w:asciiTheme="minorHAnsi" w:hAnsiTheme="minorHAnsi" w:cstheme="minorHAnsi"/>
          <w:color w:val="000000" w:themeColor="text1"/>
        </w:rPr>
        <w:t xml:space="preserve">for this time-period </w:t>
      </w:r>
      <w:r w:rsidR="0046367B" w:rsidRPr="00D571FD">
        <w:rPr>
          <w:rFonts w:asciiTheme="minorHAnsi" w:hAnsiTheme="minorHAnsi" w:cstheme="minorHAnsi"/>
          <w:color w:val="000000" w:themeColor="text1"/>
        </w:rPr>
        <w:t>contained a total of 610</w:t>
      </w:r>
      <w:r w:rsidR="005A2FE4" w:rsidRPr="00D571FD">
        <w:rPr>
          <w:rFonts w:asciiTheme="minorHAnsi" w:hAnsiTheme="minorHAnsi" w:cstheme="minorHAnsi"/>
          <w:color w:val="000000" w:themeColor="text1"/>
        </w:rPr>
        <w:t xml:space="preserve"> nodes</w:t>
      </w:r>
      <w:r w:rsidR="002818CC" w:rsidRPr="00D571FD">
        <w:rPr>
          <w:rFonts w:asciiTheme="minorHAnsi" w:hAnsiTheme="minorHAnsi" w:cstheme="minorHAnsi"/>
          <w:color w:val="000000" w:themeColor="text1"/>
        </w:rPr>
        <w:t xml:space="preserve">, representing individual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46367B" w:rsidRPr="00D571FD">
        <w:rPr>
          <w:rFonts w:asciiTheme="minorHAnsi" w:hAnsiTheme="minorHAnsi" w:cstheme="minorHAnsi"/>
          <w:color w:val="000000" w:themeColor="text1"/>
        </w:rPr>
        <w:t xml:space="preserve"> users </w:t>
      </w:r>
      <w:r w:rsidR="00E45429" w:rsidRPr="00D571FD">
        <w:rPr>
          <w:rFonts w:asciiTheme="minorHAnsi" w:hAnsiTheme="minorHAnsi" w:cstheme="minorHAnsi"/>
          <w:color w:val="000000" w:themeColor="text1"/>
        </w:rPr>
        <w:t>active on the platform</w:t>
      </w:r>
      <w:r w:rsidR="0063371A">
        <w:rPr>
          <w:rFonts w:asciiTheme="minorHAnsi" w:hAnsiTheme="minorHAnsi" w:cstheme="minorHAnsi"/>
          <w:color w:val="000000" w:themeColor="text1"/>
        </w:rPr>
        <w:t xml:space="preserve">, </w:t>
      </w:r>
      <w:r w:rsidR="0046367B" w:rsidRPr="00D571FD">
        <w:rPr>
          <w:rFonts w:asciiTheme="minorHAnsi" w:hAnsiTheme="minorHAnsi" w:cstheme="minorHAnsi"/>
          <w:color w:val="000000" w:themeColor="text1"/>
        </w:rPr>
        <w:t>and 3</w:t>
      </w:r>
      <w:r w:rsidR="00D40DEA" w:rsidRPr="00D571FD">
        <w:rPr>
          <w:rFonts w:asciiTheme="minorHAnsi" w:hAnsiTheme="minorHAnsi" w:cstheme="minorHAnsi"/>
          <w:color w:val="000000" w:themeColor="text1"/>
        </w:rPr>
        <w:t>,</w:t>
      </w:r>
      <w:r w:rsidR="0046367B" w:rsidRPr="00D571FD">
        <w:rPr>
          <w:rFonts w:asciiTheme="minorHAnsi" w:hAnsiTheme="minorHAnsi" w:cstheme="minorHAnsi"/>
          <w:color w:val="000000" w:themeColor="text1"/>
        </w:rPr>
        <w:t xml:space="preserve">428 edges </w:t>
      </w:r>
      <w:r w:rsidR="00E45429" w:rsidRPr="00D571FD">
        <w:rPr>
          <w:rFonts w:asciiTheme="minorHAnsi" w:hAnsiTheme="minorHAnsi" w:cstheme="minorHAnsi"/>
          <w:color w:val="000000" w:themeColor="text1"/>
        </w:rPr>
        <w:t>representing</w:t>
      </w:r>
      <w:r w:rsidR="0046367B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63371A">
        <w:rPr>
          <w:rFonts w:asciiTheme="minorHAnsi" w:hAnsiTheme="minorHAnsi" w:cstheme="minorHAnsi"/>
          <w:color w:val="000000" w:themeColor="text1"/>
        </w:rPr>
        <w:t>at least one message</w:t>
      </w:r>
      <w:r w:rsidR="0046367B" w:rsidRPr="00D571FD">
        <w:rPr>
          <w:rFonts w:asciiTheme="minorHAnsi" w:hAnsiTheme="minorHAnsi" w:cstheme="minorHAnsi"/>
          <w:color w:val="000000" w:themeColor="text1"/>
        </w:rPr>
        <w:t xml:space="preserve"> sent between users </w:t>
      </w:r>
      <w:r w:rsidR="00E45429" w:rsidRPr="00D571FD">
        <w:rPr>
          <w:rFonts w:asciiTheme="minorHAnsi" w:hAnsiTheme="minorHAnsi" w:cstheme="minorHAnsi"/>
          <w:color w:val="000000" w:themeColor="text1"/>
        </w:rPr>
        <w:t xml:space="preserve">during </w:t>
      </w:r>
      <w:r w:rsidR="00D742E0" w:rsidRPr="00D571FD">
        <w:rPr>
          <w:rFonts w:asciiTheme="minorHAnsi" w:hAnsiTheme="minorHAnsi" w:cstheme="minorHAnsi"/>
          <w:color w:val="000000" w:themeColor="text1"/>
        </w:rPr>
        <w:t>April 2019</w:t>
      </w:r>
      <w:r w:rsidR="0063371A">
        <w:rPr>
          <w:rFonts w:asciiTheme="minorHAnsi" w:hAnsiTheme="minorHAnsi" w:cstheme="minorHAnsi"/>
          <w:color w:val="000000" w:themeColor="text1"/>
        </w:rPr>
        <w:t>.</w:t>
      </w:r>
    </w:p>
    <w:p w14:paraId="456ABB97" w14:textId="77777777" w:rsidR="00D571FD" w:rsidRPr="00D571FD" w:rsidRDefault="00D571FD" w:rsidP="0057790E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67766F0" w14:textId="0AB7C3CD" w:rsidR="001F047C" w:rsidRDefault="00E45429" w:rsidP="001F047C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t>Fig. 1E</w:t>
      </w:r>
      <w:r w:rsidRPr="00D571FD">
        <w:rPr>
          <w:rFonts w:asciiTheme="minorHAnsi" w:hAnsiTheme="minorHAnsi" w:cstheme="minorHAnsi"/>
          <w:color w:val="000000" w:themeColor="text1"/>
        </w:rPr>
        <w:t xml:space="preserve"> shows the April 2019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1D5CC7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Pr="00D571FD">
        <w:rPr>
          <w:rFonts w:asciiTheme="minorHAnsi" w:hAnsiTheme="minorHAnsi" w:cstheme="minorHAnsi"/>
          <w:color w:val="000000" w:themeColor="text1"/>
        </w:rPr>
        <w:t xml:space="preserve">network. </w:t>
      </w:r>
      <w:r w:rsidR="00D742E0" w:rsidRPr="00D571FD">
        <w:rPr>
          <w:rFonts w:asciiTheme="minorHAnsi" w:hAnsiTheme="minorHAnsi" w:cstheme="minorHAnsi"/>
          <w:color w:val="000000" w:themeColor="text1"/>
        </w:rPr>
        <w:t>In this figure nodes are</w:t>
      </w:r>
      <w:r w:rsidR="0046367B" w:rsidRPr="00D571FD">
        <w:rPr>
          <w:rFonts w:asciiTheme="minorHAnsi" w:hAnsiTheme="minorHAnsi" w:cstheme="minorHAnsi"/>
          <w:color w:val="000000" w:themeColor="text1"/>
        </w:rPr>
        <w:t xml:space="preserve"> coloured by natural clusters </w:t>
      </w:r>
      <w:r w:rsidRPr="00D571FD">
        <w:rPr>
          <w:rFonts w:asciiTheme="minorHAnsi" w:hAnsiTheme="minorHAnsi" w:cstheme="minorHAnsi"/>
          <w:color w:val="000000" w:themeColor="text1"/>
        </w:rPr>
        <w:t xml:space="preserve">in the network </w:t>
      </w:r>
      <w:r w:rsidR="0046367B" w:rsidRPr="00D571FD">
        <w:rPr>
          <w:rFonts w:asciiTheme="minorHAnsi" w:hAnsiTheme="minorHAnsi" w:cstheme="minorHAnsi"/>
          <w:color w:val="000000" w:themeColor="text1"/>
        </w:rPr>
        <w:t>using the edge betweenness clustering algorithm of Girvan and Newman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begin"/>
      </w:r>
      <w:r w:rsidR="004623FE">
        <w:rPr>
          <w:rFonts w:asciiTheme="minorHAnsi" w:hAnsiTheme="minorHAnsi" w:cstheme="minorHAnsi"/>
          <w:color w:val="000000" w:themeColor="text1"/>
        </w:rPr>
        <w:instrText xml:space="preserve"> ADDIN EN.CITE &lt;EndNote&gt;&lt;Cite&gt;&lt;Author&gt;Girvan&lt;/Author&gt;&lt;Year&gt;2002&lt;/Year&gt;&lt;RecNum&gt;354&lt;/RecNum&gt;&lt;DisplayText&gt;[6]&lt;/DisplayText&gt;&lt;record&gt;&lt;rec-number&gt;354&lt;/rec-number&gt;&lt;foreign-keys&gt;&lt;key app="EN" db-id="tfrstzzwk9psaiezzti5x2tn0vsz5p9aex5a" timestamp="0"&gt;354&lt;/key&gt;&lt;/foreign-keys&gt;&lt;ref-type name="Journal Article"&gt;17&lt;/ref-type&gt;&lt;contributors&gt;&lt;authors&gt;&lt;author&gt;Girvan, M.&lt;/author&gt;&lt;author&gt;Newman, M. E.&lt;/author&gt;&lt;/authors&gt;&lt;/contributors&gt;&lt;auth-address&gt;Santa Fe Institute, 1399 Hyde Park Road, Santa Fe, NM 87501, USA. girvan@santafe.edu&lt;/auth-address&gt;&lt;titles&gt;&lt;title&gt;Community structure in social and biological networks&lt;/title&gt;&lt;secondary-title&gt;Proc Natl Acad Sci U S A&lt;/secondary-title&gt;&lt;alt-title&gt;Proceedings of the National Academy of Sciences of the United States of America&lt;/alt-title&gt;&lt;/titles&gt;&lt;pages&gt;7821-6&lt;/pages&gt;&lt;volume&gt;99&lt;/volume&gt;&lt;number&gt;12&lt;/number&gt;&lt;edition&gt;2002/06/13&lt;/edition&gt;&lt;keywords&gt;&lt;keyword&gt;Algorithms&lt;/keyword&gt;&lt;keyword&gt;Animals&lt;/keyword&gt;&lt;keyword&gt;Community Networks&lt;/keyword&gt;&lt;keyword&gt;Computer Simulation&lt;/keyword&gt;&lt;keyword&gt;Humans&lt;/keyword&gt;&lt;keyword&gt;*Models, Theoretical&lt;/keyword&gt;&lt;keyword&gt;Nerve Net/physiology&lt;/keyword&gt;&lt;keyword&gt;Neural Networks (Computer)&lt;/keyword&gt;&lt;keyword&gt;*Social Behavior&lt;/keyword&gt;&lt;/keywords&gt;&lt;dates&gt;&lt;year&gt;2002&lt;/year&gt;&lt;pub-dates&gt;&lt;date&gt;Jun 11&lt;/date&gt;&lt;/pub-dates&gt;&lt;/dates&gt;&lt;isbn&gt;0027-8424 (Print)&amp;#xD;0027-8424&lt;/isbn&gt;&lt;accession-num&gt;12060727&lt;/accession-num&gt;&lt;urls&gt;&lt;/urls&gt;&lt;custom2&gt;Pmc122977&lt;/custom2&gt;&lt;electronic-resource-num&gt;10.1073/pnas.122653799&lt;/electronic-resource-num&gt;&lt;remote-database-provider&gt;Nlm&lt;/remote-database-provider&gt;&lt;language&gt;eng&lt;/language&gt;&lt;/record&gt;&lt;/Cite&gt;&lt;/EndNote&gt;</w:instrTex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separate"/>
      </w:r>
      <w:r w:rsidR="004623FE">
        <w:rPr>
          <w:rFonts w:asciiTheme="minorHAnsi" w:hAnsiTheme="minorHAnsi" w:cstheme="minorHAnsi"/>
          <w:noProof/>
          <w:color w:val="000000" w:themeColor="text1"/>
        </w:rPr>
        <w:t>[</w:t>
      </w:r>
      <w:hyperlink w:anchor="_ENREF_6" w:tooltip="Girvan, 2002 #354" w:history="1">
        <w:r w:rsidR="004623FE">
          <w:rPr>
            <w:rFonts w:asciiTheme="minorHAnsi" w:hAnsiTheme="minorHAnsi" w:cstheme="minorHAnsi"/>
            <w:noProof/>
            <w:color w:val="000000" w:themeColor="text1"/>
          </w:rPr>
          <w:t>6</w:t>
        </w:r>
      </w:hyperlink>
      <w:r w:rsidR="004623FE">
        <w:rPr>
          <w:rFonts w:asciiTheme="minorHAnsi" w:hAnsiTheme="minorHAnsi" w:cstheme="minorHAnsi"/>
          <w:noProof/>
          <w:color w:val="000000" w:themeColor="text1"/>
        </w:rPr>
        <w:t>]</w:t>
      </w:r>
      <w:r w:rsidR="004623FE" w:rsidRPr="00D571FD">
        <w:rPr>
          <w:rFonts w:asciiTheme="minorHAnsi" w:hAnsiTheme="minorHAnsi" w:cstheme="minorHAnsi"/>
          <w:color w:val="000000" w:themeColor="text1"/>
        </w:rPr>
        <w:fldChar w:fldCharType="end"/>
      </w:r>
      <w:r w:rsidR="0046367B" w:rsidRPr="00D571FD">
        <w:rPr>
          <w:rFonts w:asciiTheme="minorHAnsi" w:hAnsiTheme="minorHAnsi" w:cstheme="minorHAnsi"/>
          <w:color w:val="000000" w:themeColor="text1"/>
        </w:rPr>
        <w:t xml:space="preserve">. Only the largest connected component is shown excluding the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46367B" w:rsidRPr="00D571F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6367B" w:rsidRPr="00D571FD">
        <w:rPr>
          <w:rFonts w:asciiTheme="minorHAnsi" w:hAnsiTheme="minorHAnsi" w:cstheme="minorHAnsi"/>
          <w:color w:val="000000" w:themeColor="text1"/>
        </w:rPr>
        <w:t>chatbot</w:t>
      </w:r>
      <w:proofErr w:type="spellEnd"/>
      <w:r w:rsidRPr="00D571FD">
        <w:rPr>
          <w:rFonts w:asciiTheme="minorHAnsi" w:hAnsiTheme="minorHAnsi" w:cstheme="minorHAnsi"/>
          <w:color w:val="000000" w:themeColor="text1"/>
        </w:rPr>
        <w:t xml:space="preserve"> (which is connected to most nodes in the network)</w:t>
      </w:r>
      <w:r w:rsidR="0046367B" w:rsidRPr="00D571FD">
        <w:rPr>
          <w:rFonts w:asciiTheme="minorHAnsi" w:hAnsiTheme="minorHAnsi" w:cstheme="minorHAnsi"/>
          <w:color w:val="000000" w:themeColor="text1"/>
        </w:rPr>
        <w:t xml:space="preserve">. The </w:t>
      </w:r>
      <w:r w:rsidRPr="00D571FD">
        <w:rPr>
          <w:rFonts w:asciiTheme="minorHAnsi" w:hAnsiTheme="minorHAnsi" w:cstheme="minorHAnsi"/>
          <w:color w:val="000000" w:themeColor="text1"/>
        </w:rPr>
        <w:t xml:space="preserve">network has a </w:t>
      </w:r>
      <w:r w:rsidR="0046367B" w:rsidRPr="00D571FD">
        <w:rPr>
          <w:rFonts w:asciiTheme="minorHAnsi" w:hAnsiTheme="minorHAnsi" w:cstheme="minorHAnsi"/>
          <w:color w:val="000000" w:themeColor="text1"/>
        </w:rPr>
        <w:t>clear structure</w:t>
      </w:r>
      <w:r w:rsidR="00D742E0" w:rsidRPr="00D571FD">
        <w:rPr>
          <w:rFonts w:asciiTheme="minorHAnsi" w:hAnsiTheme="minorHAnsi" w:cstheme="minorHAnsi"/>
          <w:color w:val="000000" w:themeColor="text1"/>
        </w:rPr>
        <w:t>,</w:t>
      </w:r>
      <w:r w:rsidR="0046367B" w:rsidRPr="00D571FD">
        <w:rPr>
          <w:rFonts w:asciiTheme="minorHAnsi" w:hAnsiTheme="minorHAnsi" w:cstheme="minorHAnsi"/>
          <w:color w:val="000000" w:themeColor="text1"/>
        </w:rPr>
        <w:t xml:space="preserve"> indica</w:t>
      </w:r>
      <w:r w:rsidRPr="00D571FD">
        <w:rPr>
          <w:rFonts w:asciiTheme="minorHAnsi" w:hAnsiTheme="minorHAnsi" w:cstheme="minorHAnsi"/>
          <w:color w:val="000000" w:themeColor="text1"/>
        </w:rPr>
        <w:t>ting the</w:t>
      </w:r>
      <w:r w:rsidR="001D5CC7" w:rsidRPr="00D571FD">
        <w:rPr>
          <w:rFonts w:asciiTheme="minorHAnsi" w:hAnsiTheme="minorHAnsi" w:cstheme="minorHAnsi"/>
          <w:color w:val="000000" w:themeColor="text1"/>
        </w:rPr>
        <w:t xml:space="preserve"> existence of </w:t>
      </w:r>
      <w:r w:rsidRPr="00D571FD">
        <w:rPr>
          <w:rFonts w:asciiTheme="minorHAnsi" w:hAnsiTheme="minorHAnsi" w:cstheme="minorHAnsi"/>
          <w:color w:val="000000" w:themeColor="text1"/>
        </w:rPr>
        <w:t>distinct</w:t>
      </w:r>
      <w:r w:rsidR="00D742E0" w:rsidRPr="00D571FD">
        <w:rPr>
          <w:rFonts w:asciiTheme="minorHAnsi" w:hAnsiTheme="minorHAnsi" w:cstheme="minorHAnsi"/>
          <w:color w:val="000000" w:themeColor="text1"/>
        </w:rPr>
        <w:t>, presumably</w:t>
      </w:r>
      <w:r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1D5CC7" w:rsidRPr="00D571FD">
        <w:rPr>
          <w:rFonts w:asciiTheme="minorHAnsi" w:hAnsiTheme="minorHAnsi" w:cstheme="minorHAnsi"/>
          <w:color w:val="000000" w:themeColor="text1"/>
        </w:rPr>
        <w:t>clinical</w:t>
      </w:r>
      <w:r w:rsidR="00D742E0" w:rsidRPr="00D571FD">
        <w:rPr>
          <w:rFonts w:asciiTheme="minorHAnsi" w:hAnsiTheme="minorHAnsi" w:cstheme="minorHAnsi"/>
          <w:color w:val="000000" w:themeColor="text1"/>
        </w:rPr>
        <w:t>,</w:t>
      </w:r>
      <w:r w:rsidR="001D5CC7" w:rsidRPr="00D571FD">
        <w:rPr>
          <w:rFonts w:asciiTheme="minorHAnsi" w:hAnsiTheme="minorHAnsi" w:cstheme="minorHAnsi"/>
          <w:color w:val="000000" w:themeColor="text1"/>
        </w:rPr>
        <w:t xml:space="preserve"> communities</w:t>
      </w:r>
      <w:r w:rsidRPr="00D571FD">
        <w:rPr>
          <w:rFonts w:asciiTheme="minorHAnsi" w:hAnsiTheme="minorHAnsi" w:cstheme="minorHAnsi"/>
          <w:color w:val="000000" w:themeColor="text1"/>
        </w:rPr>
        <w:t>. Some of these communities</w:t>
      </w:r>
      <w:r w:rsidR="00997A7F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communicate 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intensively via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1B0BA7" w:rsidRPr="00D571FD">
        <w:rPr>
          <w:rFonts w:asciiTheme="minorHAnsi" w:hAnsiTheme="minorHAnsi" w:cstheme="minorHAnsi"/>
          <w:color w:val="000000" w:themeColor="text1"/>
        </w:rPr>
        <w:t xml:space="preserve"> (</w:t>
      </w:r>
      <w:r w:rsidR="0063371A">
        <w:rPr>
          <w:rFonts w:asciiTheme="minorHAnsi" w:hAnsiTheme="minorHAnsi" w:cstheme="minorHAnsi"/>
          <w:color w:val="000000" w:themeColor="text1"/>
        </w:rPr>
        <w:t>e.g.</w:t>
      </w:r>
      <w:r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dark grey, light pink and yellow nodes) 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while </w:t>
      </w:r>
      <w:r w:rsidRPr="00D571FD">
        <w:rPr>
          <w:rFonts w:asciiTheme="minorHAnsi" w:hAnsiTheme="minorHAnsi" w:cstheme="minorHAnsi"/>
          <w:color w:val="000000" w:themeColor="text1"/>
        </w:rPr>
        <w:t>some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 communicate more sparsely (</w:t>
      </w:r>
      <w:r w:rsidR="0063371A">
        <w:rPr>
          <w:rFonts w:asciiTheme="minorHAnsi" w:hAnsiTheme="minorHAnsi" w:cstheme="minorHAnsi"/>
          <w:color w:val="000000" w:themeColor="text1"/>
        </w:rPr>
        <w:t>e.g.</w:t>
      </w:r>
      <w:r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1B0BA7" w:rsidRPr="00D571FD">
        <w:rPr>
          <w:rFonts w:asciiTheme="minorHAnsi" w:hAnsiTheme="minorHAnsi" w:cstheme="minorHAnsi"/>
          <w:color w:val="000000" w:themeColor="text1"/>
        </w:rPr>
        <w:t>purple, black, mint green, dark blue and brown</w:t>
      </w:r>
      <w:r w:rsidRPr="00D571FD">
        <w:rPr>
          <w:rFonts w:asciiTheme="minorHAnsi" w:hAnsiTheme="minorHAnsi" w:cstheme="minorHAnsi"/>
          <w:color w:val="000000" w:themeColor="text1"/>
        </w:rPr>
        <w:t xml:space="preserve"> nodes)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. </w:t>
      </w:r>
      <w:r w:rsidR="000603F3" w:rsidRPr="00D571FD">
        <w:rPr>
          <w:rFonts w:asciiTheme="minorHAnsi" w:hAnsiTheme="minorHAnsi" w:cstheme="minorHAnsi"/>
          <w:color w:val="000000" w:themeColor="text1"/>
        </w:rPr>
        <w:t xml:space="preserve">Furthermore, just as there were highly active and less active communities, so there were also highly active and less active individuals. Particularly, </w:t>
      </w:r>
      <w:r w:rsidR="00D40DEA" w:rsidRPr="00D571FD">
        <w:rPr>
          <w:rFonts w:asciiTheme="minorHAnsi" w:hAnsiTheme="minorHAnsi" w:cstheme="minorHAnsi"/>
          <w:color w:val="000000" w:themeColor="text1"/>
        </w:rPr>
        <w:t>some individuals use</w:t>
      </w:r>
      <w:r w:rsidR="000603F3" w:rsidRPr="00D571FD">
        <w:rPr>
          <w:rFonts w:asciiTheme="minorHAnsi" w:hAnsiTheme="minorHAnsi" w:cstheme="minorHAnsi"/>
          <w:color w:val="000000" w:themeColor="text1"/>
        </w:rPr>
        <w:t>d</w:t>
      </w:r>
      <w:r w:rsidR="00D40DEA" w:rsidRPr="00D571F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1B0BA7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D40DEA" w:rsidRPr="00D571FD">
        <w:rPr>
          <w:rFonts w:asciiTheme="minorHAnsi" w:hAnsiTheme="minorHAnsi" w:cstheme="minorHAnsi"/>
          <w:color w:val="000000" w:themeColor="text1"/>
        </w:rPr>
        <w:t>only sporadically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 (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these users correspond to 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nodes with </w:t>
      </w:r>
      <w:r w:rsidR="0055013B" w:rsidRPr="00D571FD">
        <w:rPr>
          <w:rFonts w:asciiTheme="minorHAnsi" w:hAnsiTheme="minorHAnsi" w:cstheme="minorHAnsi"/>
          <w:color w:val="000000" w:themeColor="text1"/>
        </w:rPr>
        <w:t xml:space="preserve">low degree, i.e. </w:t>
      </w:r>
      <w:r w:rsidR="000603F3" w:rsidRPr="00D571FD">
        <w:rPr>
          <w:rFonts w:asciiTheme="minorHAnsi" w:hAnsiTheme="minorHAnsi" w:cstheme="minorHAnsi"/>
          <w:color w:val="000000" w:themeColor="text1"/>
        </w:rPr>
        <w:t xml:space="preserve">with </w:t>
      </w:r>
      <w:r w:rsidR="00D40DEA" w:rsidRPr="00D571FD">
        <w:rPr>
          <w:rFonts w:asciiTheme="minorHAnsi" w:hAnsiTheme="minorHAnsi" w:cstheme="minorHAnsi"/>
          <w:color w:val="000000" w:themeColor="text1"/>
        </w:rPr>
        <w:t xml:space="preserve">few </w:t>
      </w:r>
      <w:r w:rsidR="001B0BA7" w:rsidRPr="00D571FD">
        <w:rPr>
          <w:rFonts w:asciiTheme="minorHAnsi" w:hAnsiTheme="minorHAnsi" w:cstheme="minorHAnsi"/>
          <w:color w:val="000000" w:themeColor="text1"/>
        </w:rPr>
        <w:t>edge</w:t>
      </w:r>
      <w:r w:rsidR="00D40DEA" w:rsidRPr="00D571FD">
        <w:rPr>
          <w:rFonts w:asciiTheme="minorHAnsi" w:hAnsiTheme="minorHAnsi" w:cstheme="minorHAnsi"/>
          <w:color w:val="000000" w:themeColor="text1"/>
        </w:rPr>
        <w:t>s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 emanating) </w:t>
      </w:r>
      <w:r w:rsidR="00D40DEA" w:rsidRPr="00D571FD">
        <w:rPr>
          <w:rFonts w:asciiTheme="minorHAnsi" w:hAnsiTheme="minorHAnsi" w:cstheme="minorHAnsi"/>
          <w:color w:val="000000" w:themeColor="text1"/>
        </w:rPr>
        <w:t xml:space="preserve">while others </w:t>
      </w:r>
      <w:r w:rsidR="000603F3" w:rsidRPr="00D571FD">
        <w:rPr>
          <w:rFonts w:asciiTheme="minorHAnsi" w:hAnsiTheme="minorHAnsi" w:cstheme="minorHAnsi"/>
          <w:color w:val="000000" w:themeColor="text1"/>
        </w:rPr>
        <w:t>were</w:t>
      </w:r>
      <w:r w:rsidR="00D40DEA" w:rsidRPr="00D571FD">
        <w:rPr>
          <w:rFonts w:asciiTheme="minorHAnsi" w:hAnsiTheme="minorHAnsi" w:cstheme="minorHAnsi"/>
          <w:color w:val="000000" w:themeColor="text1"/>
        </w:rPr>
        <w:t xml:space="preserve"> heavy users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 (</w:t>
      </w:r>
      <w:r w:rsidR="00D742E0" w:rsidRPr="00D571FD">
        <w:rPr>
          <w:rFonts w:asciiTheme="minorHAnsi" w:hAnsiTheme="minorHAnsi" w:cstheme="minorHAnsi"/>
          <w:color w:val="000000" w:themeColor="text1"/>
        </w:rPr>
        <w:t>these users correspond to nodes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 with </w:t>
      </w:r>
      <w:r w:rsidR="0055013B" w:rsidRPr="00D571FD">
        <w:rPr>
          <w:rFonts w:asciiTheme="minorHAnsi" w:hAnsiTheme="minorHAnsi" w:cstheme="minorHAnsi"/>
          <w:color w:val="000000" w:themeColor="text1"/>
        </w:rPr>
        <w:t>high degree</w:t>
      </w:r>
      <w:r w:rsidR="00614BD7" w:rsidRPr="00D571FD">
        <w:rPr>
          <w:rFonts w:asciiTheme="minorHAnsi" w:hAnsiTheme="minorHAnsi" w:cstheme="minorHAnsi"/>
          <w:color w:val="000000" w:themeColor="text1"/>
        </w:rPr>
        <w:t>, i.e. with a large number of edges emanating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). </w:t>
      </w:r>
      <w:r w:rsidR="0055013B" w:rsidRPr="00D571FD">
        <w:rPr>
          <w:rFonts w:asciiTheme="minorHAnsi" w:hAnsiTheme="minorHAnsi" w:cstheme="minorHAnsi"/>
          <w:color w:val="000000" w:themeColor="text1"/>
        </w:rPr>
        <w:t xml:space="preserve">Such disparity is common in social networks, and imparts useful information concerning the spread of information through </w:t>
      </w:r>
      <w:r w:rsidR="000603F3" w:rsidRPr="00D571FD">
        <w:rPr>
          <w:rFonts w:asciiTheme="minorHAnsi" w:hAnsiTheme="minorHAnsi" w:cstheme="minorHAnsi"/>
          <w:color w:val="000000" w:themeColor="text1"/>
        </w:rPr>
        <w:t>a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 community</w:t>
      </w:r>
      <w:r w:rsidR="0055013B" w:rsidRPr="00D571FD">
        <w:rPr>
          <w:rFonts w:asciiTheme="minorHAnsi" w:hAnsiTheme="minorHAnsi" w:cstheme="minorHAnsi"/>
          <w:color w:val="000000" w:themeColor="text1"/>
        </w:rPr>
        <w:t xml:space="preserve">. </w:t>
      </w:r>
      <w:r w:rsidR="000603F3" w:rsidRPr="00D571FD">
        <w:rPr>
          <w:rFonts w:asciiTheme="minorHAnsi" w:hAnsiTheme="minorHAnsi" w:cstheme="minorHAnsi"/>
          <w:color w:val="000000" w:themeColor="text1"/>
        </w:rPr>
        <w:t xml:space="preserve">Of particular importance to information </w:t>
      </w:r>
      <w:r w:rsidR="00614BD7" w:rsidRPr="00D571FD">
        <w:rPr>
          <w:rFonts w:asciiTheme="minorHAnsi" w:hAnsiTheme="minorHAnsi" w:cstheme="minorHAnsi"/>
          <w:color w:val="000000" w:themeColor="text1"/>
        </w:rPr>
        <w:t>transmission</w:t>
      </w:r>
      <w:r w:rsidR="000603F3" w:rsidRPr="00D571FD">
        <w:rPr>
          <w:rFonts w:asciiTheme="minorHAnsi" w:hAnsiTheme="minorHAnsi" w:cstheme="minorHAnsi"/>
          <w:color w:val="000000" w:themeColor="text1"/>
        </w:rPr>
        <w:t xml:space="preserve"> are </w:t>
      </w:r>
      <w:r w:rsidR="00997A7F" w:rsidRPr="00D571FD">
        <w:rPr>
          <w:rFonts w:asciiTheme="minorHAnsi" w:hAnsiTheme="minorHAnsi" w:cstheme="minorHAnsi"/>
          <w:color w:val="000000" w:themeColor="text1"/>
        </w:rPr>
        <w:t>‘</w:t>
      </w:r>
      <w:r w:rsidR="00614BD7" w:rsidRPr="00D571FD">
        <w:rPr>
          <w:rFonts w:asciiTheme="minorHAnsi" w:hAnsiTheme="minorHAnsi" w:cstheme="minorHAnsi"/>
          <w:color w:val="000000" w:themeColor="text1"/>
        </w:rPr>
        <w:t>bridge</w:t>
      </w:r>
      <w:r w:rsidR="00997A7F" w:rsidRPr="00D571FD">
        <w:rPr>
          <w:rFonts w:asciiTheme="minorHAnsi" w:hAnsiTheme="minorHAnsi" w:cstheme="minorHAnsi"/>
          <w:color w:val="000000" w:themeColor="text1"/>
        </w:rPr>
        <w:t xml:space="preserve">-users’ who </w:t>
      </w:r>
      <w:r w:rsidR="001B0BA7" w:rsidRPr="00D571FD">
        <w:rPr>
          <w:rFonts w:asciiTheme="minorHAnsi" w:hAnsiTheme="minorHAnsi" w:cstheme="minorHAnsi"/>
          <w:color w:val="000000" w:themeColor="text1"/>
        </w:rPr>
        <w:t>relay</w:t>
      </w:r>
      <w:r w:rsidR="0055013B" w:rsidRPr="00D571FD">
        <w:rPr>
          <w:rFonts w:asciiTheme="minorHAnsi" w:hAnsiTheme="minorHAnsi" w:cstheme="minorHAnsi"/>
          <w:color w:val="000000" w:themeColor="text1"/>
        </w:rPr>
        <w:t xml:space="preserve"> information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 between different </w:t>
      </w:r>
      <w:r w:rsidR="00D40DEA" w:rsidRPr="00D571FD">
        <w:rPr>
          <w:rFonts w:asciiTheme="minorHAnsi" w:hAnsiTheme="minorHAnsi" w:cstheme="minorHAnsi"/>
          <w:color w:val="000000" w:themeColor="text1"/>
        </w:rPr>
        <w:t>clinical communities</w:t>
      </w:r>
      <w:r w:rsidR="00997A7F" w:rsidRPr="00D571FD">
        <w:rPr>
          <w:rFonts w:asciiTheme="minorHAnsi" w:hAnsiTheme="minorHAnsi" w:cstheme="minorHAnsi"/>
          <w:color w:val="000000" w:themeColor="text1"/>
        </w:rPr>
        <w:t xml:space="preserve">. </w:t>
      </w:r>
      <w:r w:rsidR="00D40DEA" w:rsidRPr="00D571FD">
        <w:rPr>
          <w:rFonts w:asciiTheme="minorHAnsi" w:hAnsiTheme="minorHAnsi" w:cstheme="minorHAnsi"/>
          <w:color w:val="000000" w:themeColor="text1"/>
        </w:rPr>
        <w:t>For instance, t</w:t>
      </w:r>
      <w:r w:rsidR="00997A7F" w:rsidRPr="00D571FD">
        <w:rPr>
          <w:rFonts w:asciiTheme="minorHAnsi" w:hAnsiTheme="minorHAnsi" w:cstheme="minorHAnsi"/>
          <w:color w:val="000000" w:themeColor="text1"/>
        </w:rPr>
        <w:t xml:space="preserve">he </w:t>
      </w:r>
      <w:r w:rsidR="00D40DEA" w:rsidRPr="00D571FD">
        <w:rPr>
          <w:rFonts w:asciiTheme="minorHAnsi" w:hAnsiTheme="minorHAnsi" w:cstheme="minorHAnsi"/>
          <w:color w:val="000000" w:themeColor="text1"/>
        </w:rPr>
        <w:t xml:space="preserve">nodes </w:t>
      </w:r>
      <w:r w:rsidR="00997A7F" w:rsidRPr="00D571FD">
        <w:rPr>
          <w:rFonts w:asciiTheme="minorHAnsi" w:hAnsiTheme="minorHAnsi" w:cstheme="minorHAnsi"/>
          <w:color w:val="000000" w:themeColor="text1"/>
        </w:rPr>
        <w:t xml:space="preserve">coloured in dark grey and light pink </w:t>
      </w:r>
      <w:r w:rsidR="00D40DEA" w:rsidRPr="00D571FD">
        <w:rPr>
          <w:rFonts w:asciiTheme="minorHAnsi" w:hAnsiTheme="minorHAnsi" w:cstheme="minorHAnsi"/>
          <w:color w:val="000000" w:themeColor="text1"/>
        </w:rPr>
        <w:t xml:space="preserve">often </w:t>
      </w:r>
      <w:r w:rsidR="000603F3" w:rsidRPr="00D571FD">
        <w:rPr>
          <w:rFonts w:asciiTheme="minorHAnsi" w:hAnsiTheme="minorHAnsi" w:cstheme="minorHAnsi"/>
          <w:color w:val="000000" w:themeColor="text1"/>
        </w:rPr>
        <w:t>communicated with</w:t>
      </w:r>
      <w:r w:rsidR="001B0BA7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D40DEA" w:rsidRPr="00D571FD">
        <w:rPr>
          <w:rFonts w:asciiTheme="minorHAnsi" w:hAnsiTheme="minorHAnsi" w:cstheme="minorHAnsi"/>
          <w:color w:val="000000" w:themeColor="text1"/>
        </w:rPr>
        <w:t xml:space="preserve">users </w:t>
      </w:r>
      <w:r w:rsidR="000603F3" w:rsidRPr="00D571FD">
        <w:rPr>
          <w:rFonts w:asciiTheme="minorHAnsi" w:hAnsiTheme="minorHAnsi" w:cstheme="minorHAnsi"/>
          <w:color w:val="000000" w:themeColor="text1"/>
        </w:rPr>
        <w:t>from</w:t>
      </w:r>
      <w:r w:rsidR="00D40DEA" w:rsidRPr="00D571FD">
        <w:rPr>
          <w:rFonts w:asciiTheme="minorHAnsi" w:hAnsiTheme="minorHAnsi" w:cstheme="minorHAnsi"/>
          <w:color w:val="000000" w:themeColor="text1"/>
        </w:rPr>
        <w:t xml:space="preserve"> other communities</w:t>
      </w:r>
      <w:r w:rsidR="001B0BA7" w:rsidRPr="00D571FD">
        <w:rPr>
          <w:rFonts w:asciiTheme="minorHAnsi" w:hAnsiTheme="minorHAnsi" w:cstheme="minorHAnsi"/>
          <w:color w:val="000000" w:themeColor="text1"/>
        </w:rPr>
        <w:t>,</w:t>
      </w:r>
      <w:r w:rsidR="00997A7F" w:rsidRPr="00D571FD">
        <w:rPr>
          <w:rFonts w:asciiTheme="minorHAnsi" w:hAnsiTheme="minorHAnsi" w:cstheme="minorHAnsi"/>
          <w:color w:val="000000" w:themeColor="text1"/>
        </w:rPr>
        <w:t xml:space="preserve"> whereas the </w:t>
      </w:r>
      <w:r w:rsidR="00D40DEA" w:rsidRPr="00D571FD">
        <w:rPr>
          <w:rFonts w:asciiTheme="minorHAnsi" w:hAnsiTheme="minorHAnsi" w:cstheme="minorHAnsi"/>
          <w:color w:val="000000" w:themeColor="text1"/>
        </w:rPr>
        <w:t xml:space="preserve">nodes </w:t>
      </w:r>
      <w:r w:rsidR="00997A7F" w:rsidRPr="00D571FD">
        <w:rPr>
          <w:rFonts w:asciiTheme="minorHAnsi" w:hAnsiTheme="minorHAnsi" w:cstheme="minorHAnsi"/>
          <w:color w:val="000000" w:themeColor="text1"/>
        </w:rPr>
        <w:t>coloured in red, orange, cyan and light blue ha</w:t>
      </w:r>
      <w:r w:rsidR="000603F3" w:rsidRPr="00D571FD">
        <w:rPr>
          <w:rFonts w:asciiTheme="minorHAnsi" w:hAnsiTheme="minorHAnsi" w:cstheme="minorHAnsi"/>
          <w:color w:val="000000" w:themeColor="text1"/>
        </w:rPr>
        <w:t>d</w:t>
      </w:r>
      <w:r w:rsidR="00997A7F" w:rsidRPr="00D571FD">
        <w:rPr>
          <w:rFonts w:asciiTheme="minorHAnsi" w:hAnsiTheme="minorHAnsi" w:cstheme="minorHAnsi"/>
          <w:color w:val="000000" w:themeColor="text1"/>
        </w:rPr>
        <w:t xml:space="preserve"> intensive </w:t>
      </w:r>
      <w:r w:rsidR="008D6496" w:rsidRPr="00D571FD">
        <w:rPr>
          <w:rFonts w:asciiTheme="minorHAnsi" w:hAnsiTheme="minorHAnsi" w:cstheme="minorHAnsi"/>
          <w:color w:val="000000" w:themeColor="text1"/>
        </w:rPr>
        <w:t xml:space="preserve">yet localized patterns of </w:t>
      </w:r>
      <w:r w:rsidR="00997A7F" w:rsidRPr="00D571FD">
        <w:rPr>
          <w:rFonts w:asciiTheme="minorHAnsi" w:hAnsiTheme="minorHAnsi" w:cstheme="minorHAnsi"/>
          <w:color w:val="000000" w:themeColor="text1"/>
        </w:rPr>
        <w:t>communication.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 We anticipate that understanding these communication patterns in more depth </w:t>
      </w:r>
      <w:r w:rsidR="00CA5999">
        <w:rPr>
          <w:rFonts w:asciiTheme="minorHAnsi" w:hAnsiTheme="minorHAnsi" w:cstheme="minorHAnsi"/>
          <w:color w:val="000000" w:themeColor="text1"/>
        </w:rPr>
        <w:t>could</w:t>
      </w:r>
      <w:r w:rsidR="000603F3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D742E0" w:rsidRPr="00D571FD">
        <w:rPr>
          <w:rFonts w:asciiTheme="minorHAnsi" w:hAnsiTheme="minorHAnsi" w:cstheme="minorHAnsi"/>
          <w:color w:val="000000" w:themeColor="text1"/>
        </w:rPr>
        <w:t>be of significant use in</w:t>
      </w:r>
      <w:r w:rsidR="000603F3" w:rsidRPr="00D571FD">
        <w:rPr>
          <w:rFonts w:asciiTheme="minorHAnsi" w:hAnsiTheme="minorHAnsi" w:cstheme="minorHAnsi"/>
          <w:color w:val="000000" w:themeColor="text1"/>
        </w:rPr>
        <w:t xml:space="preserve"> improving</w:t>
      </w:r>
      <w:r w:rsidR="00D742E0" w:rsidRPr="00D571FD">
        <w:rPr>
          <w:rFonts w:asciiTheme="minorHAnsi" w:hAnsiTheme="minorHAnsi" w:cstheme="minorHAnsi"/>
          <w:color w:val="000000" w:themeColor="text1"/>
        </w:rPr>
        <w:t xml:space="preserve"> hospital management.</w:t>
      </w:r>
    </w:p>
    <w:p w14:paraId="6DFA0DE8" w14:textId="38D00F90" w:rsidR="001F047C" w:rsidRPr="001F047C" w:rsidRDefault="00F97193" w:rsidP="001F047C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1" w:name="_Hlk57645547"/>
      <w:r>
        <w:rPr>
          <w:rFonts w:asciiTheme="minorHAnsi" w:hAnsiTheme="minorHAnsi" w:cstheme="minorHAnsi"/>
          <w:color w:val="000000" w:themeColor="text1"/>
        </w:rPr>
        <w:t>An</w:t>
      </w:r>
      <w:r w:rsidR="00236FAF">
        <w:rPr>
          <w:rFonts w:asciiTheme="minorHAnsi" w:hAnsiTheme="minorHAnsi" w:cstheme="minorHAnsi"/>
          <w:color w:val="000000" w:themeColor="text1"/>
        </w:rPr>
        <w:t xml:space="preserve"> important limitation is that </w:t>
      </w:r>
      <w:r>
        <w:rPr>
          <w:rFonts w:asciiTheme="minorHAnsi" w:hAnsiTheme="minorHAnsi" w:cstheme="minorHAnsi"/>
          <w:color w:val="000000" w:themeColor="text1"/>
        </w:rPr>
        <w:t xml:space="preserve">data on </w:t>
      </w:r>
      <w:r w:rsidR="00236FAF">
        <w:rPr>
          <w:rFonts w:asciiTheme="minorHAnsi" w:hAnsiTheme="minorHAnsi" w:cstheme="minorHAnsi"/>
          <w:color w:val="000000" w:themeColor="text1"/>
        </w:rPr>
        <w:t xml:space="preserve">methods of communication beyond </w:t>
      </w:r>
      <w:proofErr w:type="spellStart"/>
      <w:r w:rsidR="00236FAF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236FAF">
        <w:rPr>
          <w:rFonts w:asciiTheme="minorHAnsi" w:hAnsiTheme="minorHAnsi" w:cstheme="minorHAnsi"/>
          <w:color w:val="000000" w:themeColor="text1"/>
        </w:rPr>
        <w:t xml:space="preserve"> and pagers were not collected, and there may have been uncondoned usage of alternative forms of social media (including Whats</w:t>
      </w:r>
      <w:r>
        <w:rPr>
          <w:rFonts w:asciiTheme="minorHAnsi" w:hAnsiTheme="minorHAnsi" w:cstheme="minorHAnsi"/>
          <w:color w:val="000000" w:themeColor="text1"/>
        </w:rPr>
        <w:t>App).</w:t>
      </w:r>
    </w:p>
    <w:bookmarkEnd w:id="1"/>
    <w:p w14:paraId="0524BADD" w14:textId="04C0164B" w:rsidR="009A1A5E" w:rsidRPr="00D571FD" w:rsidRDefault="0063371A" w:rsidP="0057790E">
      <w:pPr>
        <w:pStyle w:val="Heading2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Discussion</w:t>
      </w:r>
    </w:p>
    <w:p w14:paraId="56B91507" w14:textId="616F9B79" w:rsidR="00685DE8" w:rsidRPr="00D571FD" w:rsidRDefault="00685DE8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 xml:space="preserve">This </w:t>
      </w:r>
      <w:r w:rsidR="00614BD7" w:rsidRPr="00D571FD">
        <w:rPr>
          <w:rFonts w:asciiTheme="minorHAnsi" w:hAnsiTheme="minorHAnsi" w:cstheme="minorHAnsi"/>
          <w:color w:val="000000" w:themeColor="text1"/>
        </w:rPr>
        <w:t>summary analysis</w:t>
      </w:r>
      <w:r w:rsidRPr="00D571FD">
        <w:rPr>
          <w:rFonts w:asciiTheme="minorHAnsi" w:hAnsiTheme="minorHAnsi" w:cstheme="minorHAnsi"/>
          <w:color w:val="000000" w:themeColor="text1"/>
        </w:rPr>
        <w:t xml:space="preserve"> suggests that</w:t>
      </w:r>
      <w:r w:rsidR="00971B50" w:rsidRPr="00D571FD">
        <w:rPr>
          <w:rFonts w:asciiTheme="minorHAnsi" w:hAnsiTheme="minorHAnsi" w:cstheme="minorHAnsi"/>
          <w:color w:val="000000" w:themeColor="text1"/>
        </w:rPr>
        <w:t>,</w:t>
      </w:r>
      <w:r w:rsidR="0055013B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971B50" w:rsidRPr="00D571FD">
        <w:rPr>
          <w:rFonts w:asciiTheme="minorHAnsi" w:hAnsiTheme="minorHAnsi" w:cstheme="minorHAnsi"/>
          <w:color w:val="000000" w:themeColor="text1"/>
        </w:rPr>
        <w:t xml:space="preserve">while popular and potentially of significant benefit to hospital communication, </w:t>
      </w:r>
      <w:r w:rsidR="00C93F5D" w:rsidRPr="00D571FD">
        <w:rPr>
          <w:rFonts w:asciiTheme="minorHAnsi" w:hAnsiTheme="minorHAnsi" w:cstheme="minorHAnsi"/>
          <w:color w:val="000000" w:themeColor="text1"/>
        </w:rPr>
        <w:t>instant messaging</w:t>
      </w:r>
      <w:r w:rsidR="0055013B" w:rsidRPr="00D571FD">
        <w:rPr>
          <w:rFonts w:asciiTheme="minorHAnsi" w:hAnsiTheme="minorHAnsi" w:cstheme="minorHAnsi"/>
          <w:color w:val="000000" w:themeColor="text1"/>
        </w:rPr>
        <w:t xml:space="preserve"> will </w:t>
      </w:r>
      <w:r w:rsidRPr="00D571FD">
        <w:rPr>
          <w:rFonts w:asciiTheme="minorHAnsi" w:hAnsiTheme="minorHAnsi" w:cstheme="minorHAnsi"/>
          <w:color w:val="000000" w:themeColor="text1"/>
        </w:rPr>
        <w:t xml:space="preserve">not </w:t>
      </w:r>
      <w:r w:rsidR="0055013B" w:rsidRPr="00D571FD">
        <w:rPr>
          <w:rFonts w:asciiTheme="minorHAnsi" w:hAnsiTheme="minorHAnsi" w:cstheme="minorHAnsi"/>
          <w:color w:val="000000" w:themeColor="text1"/>
        </w:rPr>
        <w:t xml:space="preserve">naturally displace </w:t>
      </w:r>
      <w:r w:rsidRPr="00D571FD">
        <w:rPr>
          <w:rFonts w:asciiTheme="minorHAnsi" w:hAnsiTheme="minorHAnsi" w:cstheme="minorHAnsi"/>
          <w:color w:val="000000" w:themeColor="text1"/>
        </w:rPr>
        <w:t>pager</w:t>
      </w:r>
      <w:r w:rsidR="0055013B" w:rsidRPr="00D571FD">
        <w:rPr>
          <w:rFonts w:asciiTheme="minorHAnsi" w:hAnsiTheme="minorHAnsi" w:cstheme="minorHAnsi"/>
          <w:color w:val="000000" w:themeColor="text1"/>
        </w:rPr>
        <w:t xml:space="preserve"> activity. Rather, </w:t>
      </w:r>
      <w:r w:rsidRPr="00D571FD">
        <w:rPr>
          <w:rFonts w:asciiTheme="minorHAnsi" w:hAnsiTheme="minorHAnsi" w:cstheme="minorHAnsi"/>
          <w:color w:val="000000" w:themeColor="text1"/>
        </w:rPr>
        <w:t>the removal of pager technology from hospital communication will require a more direct, pro-active approach.</w:t>
      </w:r>
      <w:r w:rsidR="00971B50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236FAF" w:rsidRPr="00236FAF">
        <w:rPr>
          <w:rFonts w:asciiTheme="minorHAnsi" w:hAnsiTheme="minorHAnsi" w:cstheme="minorHAnsi"/>
          <w:color w:val="000000" w:themeColor="text1"/>
        </w:rPr>
        <w:t>Further work is required to analyse of differing usage across demographics and further explore the clinical role played by ‘bridge-users’.</w:t>
      </w:r>
      <w:r w:rsidR="00236FAF">
        <w:rPr>
          <w:rFonts w:asciiTheme="minorHAnsi" w:hAnsiTheme="minorHAnsi" w:cstheme="minorHAnsi"/>
          <w:color w:val="000000" w:themeColor="text1"/>
        </w:rPr>
        <w:t xml:space="preserve"> </w:t>
      </w:r>
      <w:r w:rsidR="00C93F5D" w:rsidRPr="00D571FD">
        <w:rPr>
          <w:rFonts w:asciiTheme="minorHAnsi" w:hAnsiTheme="minorHAnsi" w:cstheme="minorHAnsi"/>
          <w:color w:val="000000" w:themeColor="text1"/>
        </w:rPr>
        <w:t>We suggest that a more detailed understanding of patterns of communication within and between clinical communities on instant messaging platforms will be crucial to the management of this transition</w:t>
      </w:r>
      <w:r w:rsidR="00385D96" w:rsidRPr="00D571FD">
        <w:rPr>
          <w:rFonts w:asciiTheme="minorHAnsi" w:hAnsiTheme="minorHAnsi" w:cstheme="minorHAnsi"/>
          <w:color w:val="000000" w:themeColor="text1"/>
        </w:rPr>
        <w:t>,</w:t>
      </w:r>
      <w:r w:rsidR="00C93F5D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CA5999">
        <w:rPr>
          <w:rFonts w:asciiTheme="minorHAnsi" w:hAnsiTheme="minorHAnsi" w:cstheme="minorHAnsi"/>
          <w:color w:val="000000" w:themeColor="text1"/>
        </w:rPr>
        <w:t>has the potential to</w:t>
      </w:r>
      <w:r w:rsidRPr="00D571FD">
        <w:rPr>
          <w:rFonts w:asciiTheme="minorHAnsi" w:hAnsiTheme="minorHAnsi" w:cstheme="minorHAnsi"/>
          <w:color w:val="000000" w:themeColor="text1"/>
        </w:rPr>
        <w:t xml:space="preserve"> improve clinical communication and</w:t>
      </w:r>
      <w:r w:rsidR="00385D96" w:rsidRPr="00D571FD">
        <w:rPr>
          <w:rFonts w:asciiTheme="minorHAnsi" w:hAnsiTheme="minorHAnsi" w:cstheme="minorHAnsi"/>
          <w:color w:val="000000" w:themeColor="text1"/>
        </w:rPr>
        <w:t xml:space="preserve"> ultimately</w:t>
      </w:r>
      <w:r w:rsidR="00614BD7" w:rsidRPr="00D571FD">
        <w:rPr>
          <w:rFonts w:asciiTheme="minorHAnsi" w:hAnsiTheme="minorHAnsi" w:cstheme="minorHAnsi"/>
          <w:color w:val="000000" w:themeColor="text1"/>
        </w:rPr>
        <w:t xml:space="preserve"> will be essential if we are to</w:t>
      </w:r>
      <w:r w:rsidRPr="00D571FD">
        <w:rPr>
          <w:rFonts w:asciiTheme="minorHAnsi" w:hAnsiTheme="minorHAnsi" w:cstheme="minorHAnsi"/>
          <w:color w:val="000000" w:themeColor="text1"/>
        </w:rPr>
        <w:t xml:space="preserve"> ‘#</w:t>
      </w:r>
      <w:proofErr w:type="spellStart"/>
      <w:r w:rsidRPr="00D571FD">
        <w:rPr>
          <w:rFonts w:asciiTheme="minorHAnsi" w:hAnsiTheme="minorHAnsi" w:cstheme="minorHAnsi"/>
          <w:color w:val="000000" w:themeColor="text1"/>
        </w:rPr>
        <w:t>purgethepager</w:t>
      </w:r>
      <w:proofErr w:type="spellEnd"/>
      <w:r w:rsidRPr="00D571FD">
        <w:rPr>
          <w:rFonts w:asciiTheme="minorHAnsi" w:hAnsiTheme="minorHAnsi" w:cstheme="minorHAnsi"/>
          <w:color w:val="000000" w:themeColor="text1"/>
        </w:rPr>
        <w:t>’.</w:t>
      </w:r>
    </w:p>
    <w:p w14:paraId="6A9C0C33" w14:textId="77777777" w:rsidR="006C132D" w:rsidRPr="00D571FD" w:rsidRDefault="006C132D" w:rsidP="006C132D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</w:p>
    <w:p w14:paraId="372D1689" w14:textId="77777777" w:rsidR="006C132D" w:rsidRPr="00D571FD" w:rsidRDefault="006C132D" w:rsidP="006C132D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lang w:val="en-US"/>
        </w:rPr>
      </w:pPr>
      <w:r w:rsidRPr="00D571FD">
        <w:rPr>
          <w:rFonts w:asciiTheme="minorHAnsi" w:hAnsiTheme="minorHAnsi" w:cstheme="minorHAnsi"/>
          <w:b/>
          <w:color w:val="000000" w:themeColor="text1"/>
          <w:lang w:val="en-US"/>
        </w:rPr>
        <w:t>Data availability</w:t>
      </w:r>
    </w:p>
    <w:p w14:paraId="22FE4500" w14:textId="57C653D8" w:rsidR="00685DE8" w:rsidRPr="00D571FD" w:rsidRDefault="006C132D" w:rsidP="006C132D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  <w:lang w:val="en-US"/>
        </w:rPr>
        <w:t>Data are available from the corresponding author. The data contain information which could compromise participant privacy and are therefore not publicly available.</w:t>
      </w:r>
      <w:r w:rsidR="00685DE8" w:rsidRPr="00D571FD">
        <w:rPr>
          <w:rFonts w:asciiTheme="minorHAnsi" w:hAnsiTheme="minorHAnsi" w:cstheme="minorHAnsi"/>
          <w:color w:val="000000" w:themeColor="text1"/>
        </w:rPr>
        <w:tab/>
      </w:r>
    </w:p>
    <w:p w14:paraId="1C2D807F" w14:textId="77777777" w:rsidR="00F83B81" w:rsidRPr="00D571FD" w:rsidRDefault="00F83B81" w:rsidP="0057790E">
      <w:pPr>
        <w:pStyle w:val="Heading2"/>
        <w:spacing w:line="48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D99BCE2" w14:textId="76717BC6" w:rsidR="000907FD" w:rsidRPr="00D571FD" w:rsidRDefault="009A6692" w:rsidP="0057790E">
      <w:pPr>
        <w:pStyle w:val="Heading2"/>
        <w:spacing w:line="48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</w:t>
      </w:r>
      <w:r w:rsidR="000907FD" w:rsidRPr="00D571F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eclarations</w:t>
      </w:r>
    </w:p>
    <w:p w14:paraId="3F5E2507" w14:textId="29AD2D2D" w:rsidR="000907FD" w:rsidRPr="00D571FD" w:rsidRDefault="000907FD" w:rsidP="0057790E">
      <w:pPr>
        <w:spacing w:line="480" w:lineRule="auto"/>
        <w:rPr>
          <w:rFonts w:asciiTheme="minorHAnsi" w:hAnsiTheme="minorHAnsi" w:cstheme="minorHAnsi"/>
          <w:i/>
          <w:color w:val="000000" w:themeColor="text1"/>
        </w:rPr>
      </w:pPr>
      <w:r w:rsidRPr="00D571FD">
        <w:rPr>
          <w:rFonts w:asciiTheme="minorHAnsi" w:hAnsiTheme="minorHAnsi" w:cstheme="minorHAnsi"/>
          <w:i/>
          <w:color w:val="000000" w:themeColor="text1"/>
        </w:rPr>
        <w:t>Competing interests</w:t>
      </w:r>
    </w:p>
    <w:p w14:paraId="19BF5091" w14:textId="13C68521" w:rsidR="000907FD" w:rsidRDefault="000907FD" w:rsidP="0057790E">
      <w:pPr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t>None to declare.</w:t>
      </w:r>
    </w:p>
    <w:p w14:paraId="55C086EE" w14:textId="77777777" w:rsidR="00EC0EA0" w:rsidRDefault="00EC0EA0" w:rsidP="0057790E">
      <w:pPr>
        <w:spacing w:line="480" w:lineRule="auto"/>
        <w:rPr>
          <w:rFonts w:asciiTheme="minorHAnsi" w:hAnsiTheme="minorHAnsi" w:cstheme="minorHAnsi"/>
          <w:i/>
          <w:color w:val="000000" w:themeColor="text1"/>
        </w:rPr>
      </w:pPr>
    </w:p>
    <w:p w14:paraId="73732D68" w14:textId="1CB48E37" w:rsidR="00EC0EA0" w:rsidRDefault="00EC0EA0" w:rsidP="0057790E">
      <w:pPr>
        <w:spacing w:line="480" w:lineRule="auto"/>
        <w:rPr>
          <w:rFonts w:asciiTheme="minorHAnsi" w:hAnsiTheme="minorHAnsi" w:cstheme="minorHAnsi"/>
          <w:i/>
          <w:color w:val="000000" w:themeColor="text1"/>
        </w:rPr>
      </w:pPr>
      <w:r w:rsidRPr="00EC0EA0">
        <w:rPr>
          <w:rFonts w:asciiTheme="minorHAnsi" w:hAnsiTheme="minorHAnsi" w:cstheme="minorHAnsi"/>
          <w:i/>
          <w:color w:val="000000" w:themeColor="text1"/>
        </w:rPr>
        <w:t>Patient and Public Involvement</w:t>
      </w:r>
    </w:p>
    <w:p w14:paraId="56054614" w14:textId="5690E3E7" w:rsidR="00EC0EA0" w:rsidRPr="00EC0EA0" w:rsidRDefault="00EC0EA0" w:rsidP="0057790E">
      <w:pPr>
        <w:spacing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Patients and member</w:t>
      </w:r>
      <w:r w:rsidR="00D848C1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of the public were not involved in the design of this study.</w:t>
      </w:r>
    </w:p>
    <w:p w14:paraId="67103517" w14:textId="77777777" w:rsidR="00685DE8" w:rsidRPr="00D571FD" w:rsidRDefault="00685DE8" w:rsidP="0057790E">
      <w:pPr>
        <w:spacing w:line="480" w:lineRule="auto"/>
        <w:rPr>
          <w:rFonts w:asciiTheme="minorHAnsi" w:hAnsiTheme="minorHAnsi" w:cstheme="minorHAnsi"/>
          <w:color w:val="000000" w:themeColor="text1"/>
        </w:rPr>
      </w:pPr>
    </w:p>
    <w:p w14:paraId="3A028044" w14:textId="77777777" w:rsidR="000907FD" w:rsidRPr="00D571FD" w:rsidRDefault="000907FD">
      <w:pPr>
        <w:spacing w:after="160" w:line="259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D571FD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6B2BB9B6" w14:textId="2727B975" w:rsidR="004E7A96" w:rsidRPr="00D571FD" w:rsidRDefault="004E7A96" w:rsidP="0057790E">
      <w:pPr>
        <w:spacing w:line="480" w:lineRule="auto"/>
        <w:rPr>
          <w:rFonts w:asciiTheme="minorHAnsi" w:hAnsiTheme="minorHAnsi" w:cstheme="minorHAnsi"/>
        </w:rPr>
      </w:pPr>
      <w:r w:rsidRPr="00D571FD">
        <w:rPr>
          <w:rFonts w:asciiTheme="minorHAnsi" w:hAnsiTheme="minorHAnsi" w:cstheme="minorHAnsi"/>
          <w:b/>
          <w:bCs/>
          <w:color w:val="000000" w:themeColor="text1"/>
        </w:rPr>
        <w:t>References</w:t>
      </w:r>
    </w:p>
    <w:p w14:paraId="07806FA2" w14:textId="77777777" w:rsidR="009A1A5E" w:rsidRPr="00D571FD" w:rsidRDefault="009A1A5E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A5A4A7" w14:textId="77777777" w:rsidR="004623FE" w:rsidRPr="004623FE" w:rsidRDefault="00137B94" w:rsidP="004623FE">
      <w:pPr>
        <w:pStyle w:val="EndNoteBibliography"/>
        <w:spacing w:after="0"/>
      </w:pPr>
      <w:r w:rsidRPr="00D571FD">
        <w:rPr>
          <w:rFonts w:asciiTheme="minorHAnsi" w:hAnsiTheme="minorHAnsi" w:cstheme="minorHAnsi"/>
          <w:color w:val="000000" w:themeColor="text1"/>
          <w:sz w:val="24"/>
          <w:szCs w:val="24"/>
        </w:rPr>
        <w:fldChar w:fldCharType="begin"/>
      </w:r>
      <w:r w:rsidRPr="00D571FD">
        <w:rPr>
          <w:rFonts w:asciiTheme="minorHAnsi" w:hAnsiTheme="minorHAnsi" w:cstheme="minorHAnsi"/>
          <w:color w:val="000000" w:themeColor="text1"/>
          <w:sz w:val="24"/>
          <w:szCs w:val="24"/>
        </w:rPr>
        <w:instrText xml:space="preserve"> ADDIN EN.REFLIST </w:instrText>
      </w:r>
      <w:r w:rsidRPr="00D571FD">
        <w:rPr>
          <w:rFonts w:asciiTheme="minorHAnsi" w:hAnsiTheme="minorHAnsi" w:cstheme="minorHAnsi"/>
          <w:color w:val="000000" w:themeColor="text1"/>
          <w:sz w:val="24"/>
          <w:szCs w:val="24"/>
        </w:rPr>
        <w:fldChar w:fldCharType="separate"/>
      </w:r>
      <w:bookmarkStart w:id="2" w:name="_ENREF_1"/>
      <w:r w:rsidR="004623FE" w:rsidRPr="004623FE">
        <w:t>1.</w:t>
      </w:r>
      <w:r w:rsidR="004623FE" w:rsidRPr="004623FE">
        <w:tab/>
        <w:t>CommonTime. Pagers in the NHS: The Cost of Ageing Comms Channels in Healthcare. 2017.</w:t>
      </w:r>
      <w:bookmarkEnd w:id="2"/>
    </w:p>
    <w:p w14:paraId="446B0C99" w14:textId="77777777" w:rsidR="004623FE" w:rsidRPr="004623FE" w:rsidRDefault="004623FE" w:rsidP="004623FE">
      <w:pPr>
        <w:pStyle w:val="EndNoteBibliography"/>
        <w:spacing w:after="0"/>
      </w:pPr>
      <w:bookmarkStart w:id="3" w:name="_ENREF_2"/>
      <w:r w:rsidRPr="004623FE">
        <w:t>2.</w:t>
      </w:r>
      <w:r w:rsidRPr="004623FE">
        <w:tab/>
        <w:t xml:space="preserve">Martin G, Janardhanan P, Withers T, et al. Mobile revolution: a requiem for bleeps? </w:t>
      </w:r>
      <w:r w:rsidRPr="004623FE">
        <w:rPr>
          <w:i/>
        </w:rPr>
        <w:t>Postgrad Med J</w:t>
      </w:r>
      <w:r w:rsidRPr="004623FE">
        <w:t xml:space="preserve"> 2016; 92: 493-496. 2016/02/26. DOI: 10.1136/postgradmedj-2015-133722.</w:t>
      </w:r>
      <w:bookmarkEnd w:id="3"/>
    </w:p>
    <w:p w14:paraId="7AA2D6FF" w14:textId="77777777" w:rsidR="004623FE" w:rsidRPr="004623FE" w:rsidRDefault="004623FE" w:rsidP="004623FE">
      <w:pPr>
        <w:pStyle w:val="EndNoteBibliography"/>
        <w:spacing w:after="0"/>
      </w:pPr>
      <w:bookmarkStart w:id="4" w:name="_ENREF_3"/>
      <w:r w:rsidRPr="004623FE">
        <w:t>3.</w:t>
      </w:r>
      <w:r w:rsidRPr="004623FE">
        <w:tab/>
        <w:t xml:space="preserve">Katz MH and Schroeder SA. The sounds of the hospital. Paging patterns in three teaching hospitals. </w:t>
      </w:r>
      <w:r w:rsidRPr="004623FE">
        <w:rPr>
          <w:i/>
        </w:rPr>
        <w:t>N Engl J Med</w:t>
      </w:r>
      <w:r w:rsidRPr="004623FE">
        <w:t xml:space="preserve"> 1988; 319: 1585-1589. 1988/12/15. DOI: 10.1056/nejm198812153192406.</w:t>
      </w:r>
      <w:bookmarkEnd w:id="4"/>
    </w:p>
    <w:p w14:paraId="3B969174" w14:textId="77777777" w:rsidR="004623FE" w:rsidRPr="004623FE" w:rsidRDefault="004623FE" w:rsidP="004623FE">
      <w:pPr>
        <w:pStyle w:val="EndNoteBibliography"/>
        <w:spacing w:after="0"/>
      </w:pPr>
      <w:bookmarkStart w:id="5" w:name="_ENREF_4"/>
      <w:r w:rsidRPr="004623FE">
        <w:t>4.</w:t>
      </w:r>
      <w:r w:rsidRPr="004623FE">
        <w:tab/>
        <w:t xml:space="preserve">Harvey R, Jarrett PG and Peltekian KM. Patterns of paging medical interns during night calls at two teaching hospitals. </w:t>
      </w:r>
      <w:r w:rsidRPr="004623FE">
        <w:rPr>
          <w:i/>
        </w:rPr>
        <w:t>Cmaj</w:t>
      </w:r>
      <w:r w:rsidRPr="004623FE">
        <w:t xml:space="preserve"> 1994; 151: 307-311. 1994/08/01.</w:t>
      </w:r>
      <w:bookmarkEnd w:id="5"/>
    </w:p>
    <w:p w14:paraId="12827EE0" w14:textId="77777777" w:rsidR="004623FE" w:rsidRPr="004623FE" w:rsidRDefault="004623FE" w:rsidP="004623FE">
      <w:pPr>
        <w:pStyle w:val="EndNoteBibliography"/>
        <w:spacing w:after="0"/>
      </w:pPr>
      <w:bookmarkStart w:id="6" w:name="_ENREF_5"/>
      <w:r w:rsidRPr="004623FE">
        <w:t>5.</w:t>
      </w:r>
      <w:r w:rsidRPr="004623FE">
        <w:tab/>
        <w:t xml:space="preserve">@MattHancock. </w:t>
      </w:r>
      <w:r w:rsidRPr="004623FE">
        <w:rPr>
          <w:i/>
        </w:rPr>
        <w:t>NEWS: We’re determined to bring the NHS into the 21st century - so we’re banning pagers right across the NHS #purgethepager</w:t>
      </w:r>
      <w:r w:rsidRPr="004623FE">
        <w:t>. 0943 ed. 2019.</w:t>
      </w:r>
      <w:bookmarkEnd w:id="6"/>
    </w:p>
    <w:p w14:paraId="22F157BD" w14:textId="77777777" w:rsidR="004623FE" w:rsidRPr="004623FE" w:rsidRDefault="004623FE" w:rsidP="004623FE">
      <w:pPr>
        <w:pStyle w:val="EndNoteBibliography"/>
      </w:pPr>
      <w:bookmarkStart w:id="7" w:name="_ENREF_6"/>
      <w:r w:rsidRPr="004623FE">
        <w:t>6.</w:t>
      </w:r>
      <w:r w:rsidRPr="004623FE">
        <w:tab/>
        <w:t xml:space="preserve">Girvan M and Newman ME. Community structure in social and biological networks. </w:t>
      </w:r>
      <w:r w:rsidRPr="004623FE">
        <w:rPr>
          <w:i/>
        </w:rPr>
        <w:t>Proc Natl Acad Sci U S A</w:t>
      </w:r>
      <w:r w:rsidRPr="004623FE">
        <w:t xml:space="preserve"> 2002; 99: 7821-7826. 2002/06/13. DOI: 10.1073/pnas.122653799.</w:t>
      </w:r>
      <w:bookmarkEnd w:id="7"/>
    </w:p>
    <w:p w14:paraId="33F189FF" w14:textId="3E4973EE" w:rsidR="009A1A5E" w:rsidRPr="00D571FD" w:rsidRDefault="00137B94" w:rsidP="008B5A78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fldChar w:fldCharType="end"/>
      </w:r>
    </w:p>
    <w:p w14:paraId="5447D8EC" w14:textId="77777777" w:rsidR="00BB2700" w:rsidRPr="00D571FD" w:rsidRDefault="00BB2700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color w:val="000000" w:themeColor="text1"/>
        </w:rPr>
        <w:br w:type="page"/>
      </w:r>
    </w:p>
    <w:p w14:paraId="6359B50B" w14:textId="7BB44C21" w:rsidR="009A1A5E" w:rsidRPr="00D571FD" w:rsidRDefault="00BB2700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  <w:r w:rsidRPr="00D571FD">
        <w:rPr>
          <w:rFonts w:asciiTheme="minorHAnsi" w:hAnsiTheme="minorHAnsi" w:cstheme="minorHAnsi"/>
          <w:b/>
          <w:color w:val="000000" w:themeColor="text1"/>
        </w:rPr>
        <w:t>Figure 1</w:t>
      </w:r>
      <w:r w:rsidR="00AA7537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685DE8" w:rsidRPr="00D571FD">
        <w:rPr>
          <w:rFonts w:asciiTheme="minorHAnsi" w:hAnsiTheme="minorHAnsi" w:cstheme="minorHAnsi"/>
          <w:color w:val="000000" w:themeColor="text1"/>
        </w:rPr>
        <w:t>(</w:t>
      </w:r>
      <w:r w:rsidR="00685DE8" w:rsidRPr="00D571FD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685DE8" w:rsidRPr="00D571FD">
        <w:rPr>
          <w:rFonts w:asciiTheme="minorHAnsi" w:hAnsiTheme="minorHAnsi" w:cstheme="minorHAnsi"/>
          <w:color w:val="000000" w:themeColor="text1"/>
        </w:rPr>
        <w:t>)</w:t>
      </w:r>
      <w:r w:rsidR="00AA7537" w:rsidRPr="00D571FD">
        <w:rPr>
          <w:rFonts w:asciiTheme="minorHAnsi" w:hAnsiTheme="minorHAnsi" w:cstheme="minorHAnsi"/>
          <w:color w:val="000000" w:themeColor="text1"/>
        </w:rPr>
        <w:t xml:space="preserve"> time-series of the number of pager messages (in grey) and </w:t>
      </w:r>
      <w:proofErr w:type="spellStart"/>
      <w:r w:rsidR="00AA7537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AA7537" w:rsidRPr="00D571FD">
        <w:rPr>
          <w:rFonts w:asciiTheme="minorHAnsi" w:hAnsiTheme="minorHAnsi" w:cstheme="minorHAnsi"/>
          <w:color w:val="000000" w:themeColor="text1"/>
        </w:rPr>
        <w:t xml:space="preserve"> messages (in green). </w:t>
      </w:r>
      <w:r w:rsidR="00685DE8" w:rsidRPr="00D571FD">
        <w:rPr>
          <w:rFonts w:asciiTheme="minorHAnsi" w:hAnsiTheme="minorHAnsi" w:cstheme="minorHAnsi"/>
          <w:color w:val="000000" w:themeColor="text1"/>
        </w:rPr>
        <w:t xml:space="preserve">A </w:t>
      </w:r>
      <w:r w:rsidR="00AA7537" w:rsidRPr="00D571FD">
        <w:rPr>
          <w:rFonts w:asciiTheme="minorHAnsi" w:hAnsiTheme="minorHAnsi" w:cstheme="minorHAnsi"/>
          <w:color w:val="000000" w:themeColor="text1"/>
        </w:rPr>
        <w:t xml:space="preserve">weekly </w:t>
      </w:r>
      <w:r w:rsidR="00685DE8" w:rsidRPr="00D571FD">
        <w:rPr>
          <w:rFonts w:asciiTheme="minorHAnsi" w:hAnsiTheme="minorHAnsi" w:cstheme="minorHAnsi"/>
          <w:color w:val="000000" w:themeColor="text1"/>
        </w:rPr>
        <w:t xml:space="preserve">pattern of </w:t>
      </w:r>
      <w:r w:rsidR="00AA7537" w:rsidRPr="00D571FD">
        <w:rPr>
          <w:rFonts w:asciiTheme="minorHAnsi" w:hAnsiTheme="minorHAnsi" w:cstheme="minorHAnsi"/>
          <w:color w:val="000000" w:themeColor="text1"/>
        </w:rPr>
        <w:t>peak</w:t>
      </w:r>
      <w:r w:rsidR="00385D96" w:rsidRPr="00D571FD">
        <w:rPr>
          <w:rFonts w:asciiTheme="minorHAnsi" w:hAnsiTheme="minorHAnsi" w:cstheme="minorHAnsi"/>
          <w:color w:val="000000" w:themeColor="text1"/>
        </w:rPr>
        <w:t>s of activity</w:t>
      </w:r>
      <w:r w:rsidR="00AA7537" w:rsidRPr="00D571FD">
        <w:rPr>
          <w:rFonts w:asciiTheme="minorHAnsi" w:hAnsiTheme="minorHAnsi" w:cstheme="minorHAnsi"/>
          <w:color w:val="000000" w:themeColor="text1"/>
        </w:rPr>
        <w:t xml:space="preserve"> during weekdays and troughs</w:t>
      </w:r>
      <w:r w:rsidR="00385D96" w:rsidRPr="00D571FD">
        <w:rPr>
          <w:rFonts w:asciiTheme="minorHAnsi" w:hAnsiTheme="minorHAnsi" w:cstheme="minorHAnsi"/>
          <w:color w:val="000000" w:themeColor="text1"/>
        </w:rPr>
        <w:t xml:space="preserve"> of activity</w:t>
      </w:r>
      <w:r w:rsidR="00AA7537" w:rsidRPr="00D571FD">
        <w:rPr>
          <w:rFonts w:asciiTheme="minorHAnsi" w:hAnsiTheme="minorHAnsi" w:cstheme="minorHAnsi"/>
          <w:color w:val="000000" w:themeColor="text1"/>
        </w:rPr>
        <w:t xml:space="preserve"> at weekend</w:t>
      </w:r>
      <w:r w:rsidR="00385D96" w:rsidRPr="00D571FD">
        <w:rPr>
          <w:rFonts w:asciiTheme="minorHAnsi" w:hAnsiTheme="minorHAnsi" w:cstheme="minorHAnsi"/>
          <w:color w:val="000000" w:themeColor="text1"/>
        </w:rPr>
        <w:t>s</w:t>
      </w:r>
      <w:r w:rsidR="00AA7537" w:rsidRPr="00D571FD">
        <w:rPr>
          <w:rFonts w:asciiTheme="minorHAnsi" w:hAnsiTheme="minorHAnsi" w:cstheme="minorHAnsi"/>
          <w:color w:val="000000" w:themeColor="text1"/>
        </w:rPr>
        <w:t xml:space="preserve"> </w:t>
      </w:r>
      <w:r w:rsidR="004D1BF9" w:rsidRPr="00D571FD">
        <w:rPr>
          <w:rFonts w:asciiTheme="minorHAnsi" w:hAnsiTheme="minorHAnsi" w:cstheme="minorHAnsi"/>
          <w:color w:val="000000" w:themeColor="text1"/>
        </w:rPr>
        <w:t>is</w:t>
      </w:r>
      <w:r w:rsidR="00AA7537" w:rsidRPr="00D571FD">
        <w:rPr>
          <w:rFonts w:asciiTheme="minorHAnsi" w:hAnsiTheme="minorHAnsi" w:cstheme="minorHAnsi"/>
          <w:color w:val="000000" w:themeColor="text1"/>
        </w:rPr>
        <w:t xml:space="preserve"> clearly seen</w:t>
      </w:r>
      <w:r w:rsidR="00685DE8" w:rsidRPr="00D571FD">
        <w:rPr>
          <w:rFonts w:asciiTheme="minorHAnsi" w:hAnsiTheme="minorHAnsi" w:cstheme="minorHAnsi"/>
          <w:color w:val="000000" w:themeColor="text1"/>
        </w:rPr>
        <w:t xml:space="preserve"> in both datasets. </w:t>
      </w:r>
      <w:r w:rsidR="004D1BF9" w:rsidRPr="00D571FD">
        <w:rPr>
          <w:rFonts w:asciiTheme="minorHAnsi" w:hAnsiTheme="minorHAnsi" w:cstheme="minorHAnsi"/>
          <w:color w:val="000000" w:themeColor="text1"/>
        </w:rPr>
        <w:t>(</w:t>
      </w:r>
      <w:r w:rsidR="004D1BF9" w:rsidRPr="00D571FD">
        <w:rPr>
          <w:rFonts w:asciiTheme="minorHAnsi" w:hAnsiTheme="minorHAnsi" w:cstheme="minorHAnsi"/>
          <w:b/>
          <w:bCs/>
          <w:color w:val="000000" w:themeColor="text1"/>
        </w:rPr>
        <w:t>B</w:t>
      </w:r>
      <w:r w:rsidR="004D1BF9" w:rsidRPr="00D571FD">
        <w:rPr>
          <w:rFonts w:asciiTheme="minorHAnsi" w:hAnsiTheme="minorHAnsi" w:cstheme="minorHAnsi"/>
          <w:color w:val="000000" w:themeColor="text1"/>
        </w:rPr>
        <w:t>) Pager activity declined modestly from November 2018 to April 2019. (</w:t>
      </w:r>
      <w:r w:rsidR="004D1BF9" w:rsidRPr="00D571FD">
        <w:rPr>
          <w:rFonts w:asciiTheme="minorHAnsi" w:hAnsiTheme="minorHAnsi" w:cstheme="minorHAnsi"/>
          <w:b/>
          <w:bCs/>
          <w:color w:val="000000" w:themeColor="text1"/>
        </w:rPr>
        <w:t>C-D</w:t>
      </w:r>
      <w:r w:rsidR="004D1BF9" w:rsidRPr="00D571FD">
        <w:rPr>
          <w:rFonts w:asciiTheme="minorHAnsi" w:hAnsiTheme="minorHAnsi" w:cstheme="minorHAnsi"/>
          <w:color w:val="000000" w:themeColor="text1"/>
        </w:rPr>
        <w:t xml:space="preserve">) Activity on </w:t>
      </w:r>
      <w:proofErr w:type="spellStart"/>
      <w:r w:rsidR="004D1BF9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4D1BF9" w:rsidRPr="00D571FD">
        <w:rPr>
          <w:rFonts w:asciiTheme="minorHAnsi" w:hAnsiTheme="minorHAnsi" w:cstheme="minorHAnsi"/>
          <w:color w:val="000000" w:themeColor="text1"/>
        </w:rPr>
        <w:t xml:space="preserve"> increased from November 2018 to April 2019. Panel C shows the total number of </w:t>
      </w:r>
      <w:proofErr w:type="spellStart"/>
      <w:r w:rsidR="004D1BF9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4D1BF9" w:rsidRPr="00D571FD">
        <w:rPr>
          <w:rFonts w:asciiTheme="minorHAnsi" w:hAnsiTheme="minorHAnsi" w:cstheme="minorHAnsi"/>
          <w:color w:val="000000" w:themeColor="text1"/>
        </w:rPr>
        <w:t xml:space="preserve"> messages per week since introduction; panel D shows the total number of </w:t>
      </w:r>
      <w:proofErr w:type="spellStart"/>
      <w:r w:rsidR="004D1BF9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4D1BF9" w:rsidRPr="00D571FD">
        <w:rPr>
          <w:rFonts w:asciiTheme="minorHAnsi" w:hAnsiTheme="minorHAnsi" w:cstheme="minorHAnsi"/>
          <w:color w:val="000000" w:themeColor="text1"/>
        </w:rPr>
        <w:t xml:space="preserve"> users per month. (</w:t>
      </w:r>
      <w:r w:rsidR="004D1BF9" w:rsidRPr="00D571FD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4D1BF9" w:rsidRPr="00D571FD">
        <w:rPr>
          <w:rFonts w:asciiTheme="minorHAnsi" w:hAnsiTheme="minorHAnsi" w:cstheme="minorHAnsi"/>
          <w:color w:val="000000" w:themeColor="text1"/>
        </w:rPr>
        <w:t xml:space="preserve">) The </w:t>
      </w:r>
      <w:proofErr w:type="spellStart"/>
      <w:r w:rsidR="004D1BF9" w:rsidRPr="00D571FD">
        <w:rPr>
          <w:rFonts w:asciiTheme="minorHAnsi" w:hAnsiTheme="minorHAnsi" w:cstheme="minorHAnsi"/>
          <w:color w:val="000000" w:themeColor="text1"/>
        </w:rPr>
        <w:t>Medxnote</w:t>
      </w:r>
      <w:proofErr w:type="spellEnd"/>
      <w:r w:rsidR="004D1BF9" w:rsidRPr="00D571FD">
        <w:rPr>
          <w:rFonts w:asciiTheme="minorHAnsi" w:hAnsiTheme="minorHAnsi" w:cstheme="minorHAnsi"/>
          <w:color w:val="000000" w:themeColor="text1"/>
        </w:rPr>
        <w:t xml:space="preserve"> social network in April 2019. Each node represents an individual user and each edge represents at least one message between a pair of users. Nodes are coloured by natural clusters using the edge betweenness clustering algorithm of Girvan and Newman.</w:t>
      </w:r>
    </w:p>
    <w:p w14:paraId="038342A3" w14:textId="73D19E5A" w:rsidR="00BB2700" w:rsidRPr="00D571FD" w:rsidRDefault="00BB2700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DA0204F" w14:textId="77777777" w:rsidR="00BB2700" w:rsidRPr="00D571FD" w:rsidRDefault="00BB2700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3046045" w14:textId="77777777" w:rsidR="00065603" w:rsidRPr="00D571FD" w:rsidRDefault="00065603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9EE34A6" w14:textId="77777777" w:rsidR="004E7A96" w:rsidRPr="00D571FD" w:rsidRDefault="004E7A96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2668845" w14:textId="77777777" w:rsidR="004E7A96" w:rsidRPr="00D571FD" w:rsidRDefault="004E7A96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28668E1" w14:textId="12E48601" w:rsidR="00065603" w:rsidRPr="00D571FD" w:rsidRDefault="00065603" w:rsidP="0057790E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065603" w:rsidRPr="00D5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141"/>
    <w:multiLevelType w:val="hybridMultilevel"/>
    <w:tmpl w:val="EAA683BA"/>
    <w:lvl w:ilvl="0" w:tplc="596E3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F52"/>
    <w:multiLevelType w:val="multilevel"/>
    <w:tmpl w:val="4DECDB5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6FAE"/>
    <w:multiLevelType w:val="hybridMultilevel"/>
    <w:tmpl w:val="DB8636C2"/>
    <w:lvl w:ilvl="0" w:tplc="E242AD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0CBA"/>
    <w:multiLevelType w:val="hybridMultilevel"/>
    <w:tmpl w:val="84F662C4"/>
    <w:lvl w:ilvl="0" w:tplc="8C54FE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F41"/>
    <w:multiLevelType w:val="hybridMultilevel"/>
    <w:tmpl w:val="7F3806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F26F62"/>
    <w:multiLevelType w:val="hybridMultilevel"/>
    <w:tmpl w:val="4DECDB5C"/>
    <w:lvl w:ilvl="0" w:tplc="04520F6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35079"/>
    <w:multiLevelType w:val="hybridMultilevel"/>
    <w:tmpl w:val="04D01B50"/>
    <w:lvl w:ilvl="0" w:tplc="138C3D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5F1D"/>
    <w:multiLevelType w:val="hybridMultilevel"/>
    <w:tmpl w:val="6DB6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4C63"/>
    <w:multiLevelType w:val="hybridMultilevel"/>
    <w:tmpl w:val="805CCDE8"/>
    <w:lvl w:ilvl="0" w:tplc="BA8C2A9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36775"/>
    <w:multiLevelType w:val="hybridMultilevel"/>
    <w:tmpl w:val="8A2A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 square baracke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frstzzwk9psaiezzti5x2tn0vsz5p9aex5a&quot;&gt;My EndNote Library&lt;record-ids&gt;&lt;item&gt;353&lt;/item&gt;&lt;item&gt;354&lt;/item&gt;&lt;item&gt;355&lt;/item&gt;&lt;item&gt;356&lt;/item&gt;&lt;item&gt;357&lt;/item&gt;&lt;item&gt;834&lt;/item&gt;&lt;/record-ids&gt;&lt;/item&gt;&lt;/Libraries&gt;"/>
  </w:docVars>
  <w:rsids>
    <w:rsidRoot w:val="00B80CAC"/>
    <w:rsid w:val="000603F3"/>
    <w:rsid w:val="00065603"/>
    <w:rsid w:val="000907FD"/>
    <w:rsid w:val="000B0A3A"/>
    <w:rsid w:val="00137B94"/>
    <w:rsid w:val="001717FC"/>
    <w:rsid w:val="001B0BA7"/>
    <w:rsid w:val="001D5CC7"/>
    <w:rsid w:val="001F02D4"/>
    <w:rsid w:val="001F047C"/>
    <w:rsid w:val="001F77FB"/>
    <w:rsid w:val="00236FAF"/>
    <w:rsid w:val="0024280C"/>
    <w:rsid w:val="00245001"/>
    <w:rsid w:val="00246703"/>
    <w:rsid w:val="002818CC"/>
    <w:rsid w:val="00284017"/>
    <w:rsid w:val="0029677E"/>
    <w:rsid w:val="002C2F19"/>
    <w:rsid w:val="002D4CEF"/>
    <w:rsid w:val="00312B95"/>
    <w:rsid w:val="0034162F"/>
    <w:rsid w:val="00367D0E"/>
    <w:rsid w:val="003728E3"/>
    <w:rsid w:val="00385D96"/>
    <w:rsid w:val="00386DE1"/>
    <w:rsid w:val="003D164B"/>
    <w:rsid w:val="003E3251"/>
    <w:rsid w:val="003F32E3"/>
    <w:rsid w:val="00407548"/>
    <w:rsid w:val="004211EE"/>
    <w:rsid w:val="004623FE"/>
    <w:rsid w:val="0046367B"/>
    <w:rsid w:val="004645BC"/>
    <w:rsid w:val="004B6847"/>
    <w:rsid w:val="004C5B63"/>
    <w:rsid w:val="004C6994"/>
    <w:rsid w:val="004D1BF9"/>
    <w:rsid w:val="004E7A96"/>
    <w:rsid w:val="00516A01"/>
    <w:rsid w:val="0053110A"/>
    <w:rsid w:val="0055013B"/>
    <w:rsid w:val="0057790E"/>
    <w:rsid w:val="005A2FE4"/>
    <w:rsid w:val="005C4B16"/>
    <w:rsid w:val="00605C16"/>
    <w:rsid w:val="00614BD7"/>
    <w:rsid w:val="006206E9"/>
    <w:rsid w:val="0063371A"/>
    <w:rsid w:val="00685DE8"/>
    <w:rsid w:val="006C132D"/>
    <w:rsid w:val="006E573D"/>
    <w:rsid w:val="00720312"/>
    <w:rsid w:val="00736504"/>
    <w:rsid w:val="0076763C"/>
    <w:rsid w:val="00796EC7"/>
    <w:rsid w:val="007A668A"/>
    <w:rsid w:val="007D627A"/>
    <w:rsid w:val="007E3B37"/>
    <w:rsid w:val="008942D1"/>
    <w:rsid w:val="008A11A2"/>
    <w:rsid w:val="008A47C6"/>
    <w:rsid w:val="008B5A78"/>
    <w:rsid w:val="008D0DE1"/>
    <w:rsid w:val="008D6496"/>
    <w:rsid w:val="009021D2"/>
    <w:rsid w:val="00971B50"/>
    <w:rsid w:val="009857BC"/>
    <w:rsid w:val="00997A7F"/>
    <w:rsid w:val="009A1A5E"/>
    <w:rsid w:val="009A6692"/>
    <w:rsid w:val="009C3632"/>
    <w:rsid w:val="00AA7537"/>
    <w:rsid w:val="00AA754D"/>
    <w:rsid w:val="00AC1ED7"/>
    <w:rsid w:val="00AE4190"/>
    <w:rsid w:val="00AE4A4C"/>
    <w:rsid w:val="00AE7826"/>
    <w:rsid w:val="00B578B4"/>
    <w:rsid w:val="00B80CAC"/>
    <w:rsid w:val="00B954BA"/>
    <w:rsid w:val="00BB2700"/>
    <w:rsid w:val="00C53CD7"/>
    <w:rsid w:val="00C816A0"/>
    <w:rsid w:val="00C93F5D"/>
    <w:rsid w:val="00CA5999"/>
    <w:rsid w:val="00CB1476"/>
    <w:rsid w:val="00CD16AD"/>
    <w:rsid w:val="00CE74D0"/>
    <w:rsid w:val="00D321F5"/>
    <w:rsid w:val="00D40DEA"/>
    <w:rsid w:val="00D43135"/>
    <w:rsid w:val="00D53B21"/>
    <w:rsid w:val="00D571FD"/>
    <w:rsid w:val="00D62F6F"/>
    <w:rsid w:val="00D742E0"/>
    <w:rsid w:val="00D81C1E"/>
    <w:rsid w:val="00D848C1"/>
    <w:rsid w:val="00DD5E06"/>
    <w:rsid w:val="00E05835"/>
    <w:rsid w:val="00E1219F"/>
    <w:rsid w:val="00E14B5A"/>
    <w:rsid w:val="00E242EC"/>
    <w:rsid w:val="00E45429"/>
    <w:rsid w:val="00E60FE6"/>
    <w:rsid w:val="00E802E4"/>
    <w:rsid w:val="00EB3A33"/>
    <w:rsid w:val="00EC0EA0"/>
    <w:rsid w:val="00EE169B"/>
    <w:rsid w:val="00EF15E5"/>
    <w:rsid w:val="00EF756F"/>
    <w:rsid w:val="00F47274"/>
    <w:rsid w:val="00F64DE0"/>
    <w:rsid w:val="00F83B81"/>
    <w:rsid w:val="00F841A4"/>
    <w:rsid w:val="00F9098C"/>
    <w:rsid w:val="00F9178D"/>
    <w:rsid w:val="00F97193"/>
    <w:rsid w:val="00FB1692"/>
    <w:rsid w:val="00FC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78BE"/>
  <w15:chartTrackingRefBased/>
  <w15:docId w15:val="{6AB03DF9-3575-40B2-9CF0-83B717EB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60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47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2E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C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80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65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56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2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4E7A96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E7A9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E7A96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E7A96"/>
    <w:rPr>
      <w:rFonts w:ascii="Calibr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CB14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32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1D5CC7"/>
  </w:style>
  <w:style w:type="character" w:styleId="CommentReference">
    <w:name w:val="annotation reference"/>
    <w:basedOn w:val="DefaultParagraphFont"/>
    <w:uiPriority w:val="99"/>
    <w:semiHidden/>
    <w:unhideWhenUsed/>
    <w:rsid w:val="00137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94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94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9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2E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0BE2-8243-4B92-B9B8-865C002C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3062</Words>
  <Characters>17454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Fuggle</dc:creator>
  <cp:keywords/>
  <dc:description/>
  <cp:lastModifiedBy>Karen Drake</cp:lastModifiedBy>
  <cp:revision>2</cp:revision>
  <cp:lastPrinted>2020-11-30T11:07:00Z</cp:lastPrinted>
  <dcterms:created xsi:type="dcterms:W3CDTF">2021-04-22T12:22:00Z</dcterms:created>
  <dcterms:modified xsi:type="dcterms:W3CDTF">2021-04-22T12:22:00Z</dcterms:modified>
</cp:coreProperties>
</file>