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166FD" w14:textId="77777777" w:rsidR="00232C14" w:rsidRPr="00CC0165" w:rsidRDefault="00B17D8D" w:rsidP="001A39AE">
      <w:pPr>
        <w:pStyle w:val="ColumnTitle"/>
        <w:rPr>
          <w:rFonts w:ascii="Times New Roman" w:hAnsi="Times New Roman" w:cs="Times New Roman"/>
          <w:sz w:val="18"/>
          <w:szCs w:val="18"/>
        </w:rPr>
      </w:pPr>
      <w:r>
        <w:rPr>
          <w:rFonts w:ascii="Times New Roman" w:hAnsi="Times New Roman" w:cs="Times New Roman"/>
          <w:noProof/>
          <w:sz w:val="18"/>
          <w:szCs w:val="18"/>
          <w:lang w:eastAsia="en-GB"/>
        </w:rPr>
        <mc:AlternateContent>
          <mc:Choice Requires="wps">
            <w:drawing>
              <wp:anchor distT="4294967295" distB="4294967295" distL="114300" distR="114300" simplePos="0" relativeHeight="251657216" behindDoc="0" locked="0" layoutInCell="1" allowOverlap="1" wp14:anchorId="48136C66" wp14:editId="2C32699C">
                <wp:simplePos x="0" y="0"/>
                <wp:positionH relativeFrom="column">
                  <wp:posOffset>-3810</wp:posOffset>
                </wp:positionH>
                <wp:positionV relativeFrom="paragraph">
                  <wp:posOffset>118109</wp:posOffset>
                </wp:positionV>
                <wp:extent cx="5078730" cy="0"/>
                <wp:effectExtent l="0" t="0" r="26670" b="19050"/>
                <wp:wrapNone/>
                <wp:docPr id="3"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78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48EA11" id="Line 71" o:spid="_x0000_s1026" style="position:absolute;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9.3pt" to="399.6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"/>
            </w:pict>
          </mc:Fallback>
        </mc:AlternateContent>
      </w:r>
      <w:r w:rsidR="00915FA4" w:rsidRPr="00CC0165">
        <w:rPr>
          <w:rFonts w:ascii="Times New Roman" w:hAnsi="Times New Roman" w:cs="Times New Roman"/>
          <w:sz w:val="18"/>
          <w:szCs w:val="18"/>
        </w:rPr>
        <w:t>FULL PAPER</w:t>
      </w:r>
    </w:p>
    <w:p w14:paraId="60D8D173" w14:textId="77777777" w:rsidR="00915FA4" w:rsidRPr="00CC0165" w:rsidRDefault="0042545B" w:rsidP="00232C14">
      <w:pPr>
        <w:pStyle w:val="ManuscriptID"/>
        <w:rPr>
          <w:sz w:val="18"/>
          <w:szCs w:val="18"/>
        </w:rPr>
        <w:sectPr w:rsidR="00915FA4" w:rsidRPr="00CC0165" w:rsidSect="001A39AE">
          <w:footerReference w:type="even" r:id="rId7"/>
          <w:footerReference w:type="default" r:id="rId8"/>
          <w:type w:val="continuous"/>
          <w:pgSz w:w="11906" w:h="16838" w:code="9"/>
          <w:pgMar w:top="1134" w:right="851" w:bottom="1225" w:left="851" w:header="709" w:footer="709" w:gutter="0"/>
          <w:cols w:space="284"/>
          <w:docGrid w:linePitch="360"/>
        </w:sectPr>
      </w:pPr>
      <w:r w:rsidRPr="00CC0165">
        <w:rPr>
          <w:sz w:val="18"/>
          <w:szCs w:val="18"/>
        </w:rPr>
        <w:t>DOI: 10.1002/chem</w:t>
      </w:r>
      <w:r w:rsidR="00915FA4" w:rsidRPr="00CC0165">
        <w:rPr>
          <w:sz w:val="18"/>
          <w:szCs w:val="18"/>
        </w:rPr>
        <w:t>.200</w:t>
      </w:r>
      <w:r w:rsidR="00FC63D2" w:rsidRPr="00CC0165">
        <w:rPr>
          <w:sz w:val="18"/>
          <w:szCs w:val="18"/>
        </w:rPr>
        <w:t>((……))</w:t>
      </w:r>
    </w:p>
    <w:p w14:paraId="78E804F0" w14:textId="77777777" w:rsidR="006024FD" w:rsidRPr="000D6756" w:rsidRDefault="00B05F2B" w:rsidP="000D6756">
      <w:pPr>
        <w:pStyle w:val="Title1"/>
      </w:pPr>
      <w:r w:rsidRPr="000D6756">
        <w:t xml:space="preserve">Amination of </w:t>
      </w:r>
      <w:proofErr w:type="spellStart"/>
      <w:r w:rsidRPr="000D6756">
        <w:t>Pyrazolones</w:t>
      </w:r>
      <w:proofErr w:type="spellEnd"/>
      <w:r w:rsidRPr="000D6756">
        <w:t>: Scope and Limitations</w:t>
      </w:r>
    </w:p>
    <w:p w14:paraId="7812550F" w14:textId="77777777" w:rsidR="006479FE" w:rsidRPr="00CC0165" w:rsidRDefault="00B17D8D" w:rsidP="006479FE">
      <w:pPr>
        <w:pStyle w:val="Authors"/>
        <w:rPr>
          <w:sz w:val="18"/>
          <w:szCs w:val="18"/>
        </w:rPr>
        <w:sectPr w:rsidR="006479FE" w:rsidRPr="00CC0165" w:rsidSect="001A39AE">
          <w:footerReference w:type="even" r:id="rId9"/>
          <w:footerReference w:type="default" r:id="rId10"/>
          <w:type w:val="continuous"/>
          <w:pgSz w:w="11906" w:h="16838" w:code="9"/>
          <w:pgMar w:top="1134" w:right="851" w:bottom="1225" w:left="851" w:header="709" w:footer="709" w:gutter="0"/>
          <w:cols w:space="284"/>
          <w:docGrid w:linePitch="360"/>
        </w:sectPr>
      </w:pPr>
      <w:r>
        <w:rPr>
          <w:noProof/>
          <w:sz w:val="18"/>
          <w:szCs w:val="18"/>
          <w:lang w:eastAsia="en-GB"/>
        </w:rPr>
        <mc:AlternateContent>
          <mc:Choice Requires="wps">
            <w:drawing>
              <wp:anchor distT="180340" distB="0" distL="114300" distR="180340" simplePos="0" relativeHeight="251656192" behindDoc="0" locked="1" layoutInCell="1" allowOverlap="1" wp14:anchorId="250A565F" wp14:editId="18A0460B">
                <wp:simplePos x="0" y="0"/>
                <wp:positionH relativeFrom="column">
                  <wp:posOffset>-72390</wp:posOffset>
                </wp:positionH>
                <wp:positionV relativeFrom="page">
                  <wp:posOffset>7307580</wp:posOffset>
                </wp:positionV>
                <wp:extent cx="3150235" cy="2505710"/>
                <wp:effectExtent l="0" t="0" r="0" b="8890"/>
                <wp:wrapSquare wrapText="right"/>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0235" cy="2505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511212" w14:textId="77777777" w:rsidR="00714DC9" w:rsidRPr="000D6756" w:rsidRDefault="00714DC9" w:rsidP="00FF7048">
                            <w:pPr>
                              <w:pStyle w:val="Adress"/>
                              <w:spacing w:line="180" w:lineRule="exact"/>
                              <w:rPr>
                                <w:rFonts w:ascii="Times New Roman" w:hAnsi="Times New Roman"/>
                                <w:sz w:val="14"/>
                                <w:szCs w:val="14"/>
                                <w:lang w:val="en-US"/>
                              </w:rPr>
                            </w:pPr>
                            <w:r w:rsidRPr="00FF7048">
                              <w:rPr>
                                <w:rFonts w:ascii="Times New Roman" w:hAnsi="Times New Roman"/>
                                <w:sz w:val="14"/>
                                <w:szCs w:val="14"/>
                                <w:lang w:val="en-GB"/>
                              </w:rPr>
                              <w:t>[</w:t>
                            </w:r>
                            <w:r w:rsidR="00FC63D2" w:rsidRPr="00FC63D2">
                              <w:rPr>
                                <w:rFonts w:ascii="Times New Roman" w:hAnsi="Times New Roman"/>
                                <w:sz w:val="14"/>
                                <w:szCs w:val="14"/>
                                <w:lang w:val="en-GB"/>
                              </w:rPr>
                              <w:t>a</w:t>
                            </w:r>
                            <w:r w:rsidRPr="00FF7048">
                              <w:rPr>
                                <w:rFonts w:ascii="Times New Roman" w:hAnsi="Times New Roman"/>
                                <w:sz w:val="14"/>
                                <w:szCs w:val="14"/>
                                <w:lang w:val="en-GB"/>
                              </w:rPr>
                              <w:t>]</w:t>
                            </w:r>
                            <w:r w:rsidRPr="00FF7048">
                              <w:rPr>
                                <w:rFonts w:ascii="Times New Roman" w:hAnsi="Times New Roman"/>
                                <w:sz w:val="14"/>
                                <w:szCs w:val="14"/>
                                <w:lang w:val="en-GB"/>
                              </w:rPr>
                              <w:tab/>
                            </w:r>
                            <w:proofErr w:type="spellStart"/>
                            <w:r w:rsidR="00875978">
                              <w:rPr>
                                <w:rFonts w:ascii="Times New Roman" w:hAnsi="Times New Roman"/>
                                <w:sz w:val="14"/>
                                <w:szCs w:val="14"/>
                                <w:lang w:val="en-GB"/>
                              </w:rPr>
                              <w:t>Bedřich</w:t>
                            </w:r>
                            <w:proofErr w:type="spellEnd"/>
                            <w:r w:rsidR="00875978">
                              <w:rPr>
                                <w:rFonts w:ascii="Times New Roman" w:hAnsi="Times New Roman"/>
                                <w:sz w:val="14"/>
                                <w:szCs w:val="14"/>
                                <w:lang w:val="en-GB"/>
                              </w:rPr>
                              <w:t xml:space="preserve"> </w:t>
                            </w:r>
                            <w:proofErr w:type="spellStart"/>
                            <w:r w:rsidR="00875978">
                              <w:rPr>
                                <w:rFonts w:ascii="Times New Roman" w:hAnsi="Times New Roman"/>
                                <w:sz w:val="14"/>
                                <w:szCs w:val="14"/>
                                <w:lang w:val="en-GB"/>
                              </w:rPr>
                              <w:t>Formánek</w:t>
                            </w:r>
                            <w:proofErr w:type="spellEnd"/>
                            <w:r w:rsidR="00875978">
                              <w:rPr>
                                <w:rFonts w:ascii="Times New Roman" w:hAnsi="Times New Roman"/>
                                <w:sz w:val="14"/>
                                <w:szCs w:val="14"/>
                                <w:lang w:val="en-GB"/>
                              </w:rPr>
                              <w:t xml:space="preserve">, </w:t>
                            </w:r>
                            <w:proofErr w:type="spellStart"/>
                            <w:r w:rsidR="003B170C">
                              <w:rPr>
                                <w:rFonts w:ascii="Times New Roman" w:hAnsi="Times New Roman"/>
                                <w:sz w:val="14"/>
                                <w:szCs w:val="14"/>
                                <w:lang w:val="en-GB"/>
                              </w:rPr>
                              <w:t>Vít</w:t>
                            </w:r>
                            <w:proofErr w:type="spellEnd"/>
                            <w:r w:rsidR="003B170C">
                              <w:rPr>
                                <w:rFonts w:ascii="Times New Roman" w:hAnsi="Times New Roman"/>
                                <w:sz w:val="14"/>
                                <w:szCs w:val="14"/>
                                <w:lang w:val="en-GB"/>
                              </w:rPr>
                              <w:t xml:space="preserve"> </w:t>
                            </w:r>
                            <w:proofErr w:type="spellStart"/>
                            <w:r w:rsidR="003B170C">
                              <w:rPr>
                                <w:rFonts w:ascii="Times New Roman" w:hAnsi="Times New Roman"/>
                                <w:sz w:val="14"/>
                                <w:szCs w:val="14"/>
                                <w:lang w:val="en-GB"/>
                              </w:rPr>
                              <w:t>Šeferna</w:t>
                            </w:r>
                            <w:proofErr w:type="spellEnd"/>
                            <w:r w:rsidR="003B170C">
                              <w:rPr>
                                <w:rFonts w:ascii="Times New Roman" w:hAnsi="Times New Roman"/>
                                <w:sz w:val="14"/>
                                <w:szCs w:val="14"/>
                                <w:lang w:val="en-GB"/>
                              </w:rPr>
                              <w:t xml:space="preserve">, </w:t>
                            </w:r>
                            <w:r w:rsidR="004D1F51">
                              <w:rPr>
                                <w:rFonts w:ascii="Times New Roman" w:hAnsi="Times New Roman"/>
                                <w:sz w:val="14"/>
                                <w:szCs w:val="14"/>
                                <w:lang w:val="en-GB"/>
                              </w:rPr>
                              <w:t>Dr. Jan Veselý</w:t>
                            </w:r>
                            <w:r w:rsidR="00B03934">
                              <w:rPr>
                                <w:rFonts w:ascii="Times New Roman" w:hAnsi="Times New Roman"/>
                                <w:sz w:val="14"/>
                                <w:szCs w:val="14"/>
                                <w:lang w:val="en-GB"/>
                              </w:rPr>
                              <w:t xml:space="preserve"> </w:t>
                            </w:r>
                            <w:r w:rsidRPr="00FF7048">
                              <w:rPr>
                                <w:rFonts w:ascii="Times New Roman" w:hAnsi="Times New Roman"/>
                                <w:sz w:val="14"/>
                                <w:szCs w:val="14"/>
                                <w:lang w:val="en-GB"/>
                              </w:rPr>
                              <w:br/>
                            </w:r>
                            <w:r w:rsidR="00875978">
                              <w:rPr>
                                <w:rFonts w:ascii="Times New Roman" w:hAnsi="Times New Roman"/>
                                <w:sz w:val="14"/>
                                <w:szCs w:val="14"/>
                                <w:lang w:val="en-GB"/>
                              </w:rPr>
                              <w:t>Department of Organic Chemistry</w:t>
                            </w:r>
                            <w:r w:rsidRPr="00FF7048">
                              <w:rPr>
                                <w:rFonts w:ascii="Times New Roman" w:hAnsi="Times New Roman"/>
                                <w:sz w:val="14"/>
                                <w:szCs w:val="14"/>
                                <w:lang w:val="en-GB"/>
                              </w:rPr>
                              <w:br/>
                            </w:r>
                            <w:r w:rsidR="00875978">
                              <w:rPr>
                                <w:rFonts w:ascii="Times New Roman" w:hAnsi="Times New Roman"/>
                                <w:sz w:val="14"/>
                                <w:szCs w:val="14"/>
                                <w:lang w:val="en-GB"/>
                              </w:rPr>
                              <w:t>Faculty of Science, Charles University</w:t>
                            </w:r>
                            <w:r w:rsidRPr="00FF7048">
                              <w:rPr>
                                <w:rFonts w:ascii="Times New Roman" w:hAnsi="Times New Roman"/>
                                <w:sz w:val="14"/>
                                <w:szCs w:val="14"/>
                                <w:lang w:val="en-GB"/>
                              </w:rPr>
                              <w:br/>
                            </w:r>
                            <w:proofErr w:type="spellStart"/>
                            <w:r w:rsidR="00875978">
                              <w:rPr>
                                <w:rFonts w:ascii="Times New Roman" w:hAnsi="Times New Roman"/>
                                <w:sz w:val="14"/>
                                <w:szCs w:val="14"/>
                                <w:lang w:val="en-GB"/>
                              </w:rPr>
                              <w:t>Hlavova</w:t>
                            </w:r>
                            <w:proofErr w:type="spellEnd"/>
                            <w:r w:rsidR="00875978">
                              <w:rPr>
                                <w:rFonts w:ascii="Times New Roman" w:hAnsi="Times New Roman"/>
                                <w:sz w:val="14"/>
                                <w:szCs w:val="14"/>
                                <w:lang w:val="en-GB"/>
                              </w:rPr>
                              <w:t xml:space="preserve"> 2030, 128 43 Prague 2, Czech Republic</w:t>
                            </w:r>
                            <w:r w:rsidRPr="00FF7048">
                              <w:rPr>
                                <w:rFonts w:ascii="Times New Roman" w:hAnsi="Times New Roman"/>
                                <w:sz w:val="14"/>
                                <w:szCs w:val="14"/>
                                <w:lang w:val="en-GB"/>
                              </w:rPr>
                              <w:br/>
                              <w:t xml:space="preserve">Fax: (+) </w:t>
                            </w:r>
                            <w:r w:rsidR="00875978">
                              <w:rPr>
                                <w:rFonts w:ascii="Times New Roman" w:hAnsi="Times New Roman"/>
                                <w:sz w:val="14"/>
                                <w:szCs w:val="14"/>
                                <w:lang w:val="en-GB"/>
                              </w:rPr>
                              <w:t>420 224 951 329</w:t>
                            </w:r>
                            <w:r w:rsidRPr="00FF7048">
                              <w:rPr>
                                <w:rFonts w:ascii="Times New Roman" w:hAnsi="Times New Roman"/>
                                <w:sz w:val="14"/>
                                <w:szCs w:val="14"/>
                                <w:lang w:val="en-GB"/>
                              </w:rPr>
                              <w:br/>
                              <w:t xml:space="preserve">E-mail: </w:t>
                            </w:r>
                            <w:proofErr w:type="spellStart"/>
                            <w:r w:rsidR="00875978">
                              <w:rPr>
                                <w:rFonts w:ascii="Times New Roman" w:hAnsi="Times New Roman"/>
                                <w:sz w:val="14"/>
                                <w:szCs w:val="14"/>
                                <w:lang w:val="en-GB"/>
                              </w:rPr>
                              <w:t>jan.vesely</w:t>
                            </w:r>
                            <w:proofErr w:type="spellEnd"/>
                            <w:r w:rsidR="00875978">
                              <w:rPr>
                                <w:rFonts w:ascii="Times New Roman" w:hAnsi="Times New Roman"/>
                                <w:sz w:val="14"/>
                                <w:szCs w:val="14"/>
                                <w:lang w:val="en-US"/>
                              </w:rPr>
                              <w:t>@natur.cuni.cz</w:t>
                            </w:r>
                          </w:p>
                          <w:p w14:paraId="592F36E5" w14:textId="77777777" w:rsidR="00B05F2B" w:rsidRDefault="00FC63D2" w:rsidP="00B05F2B">
                            <w:pPr>
                              <w:pStyle w:val="Adress"/>
                              <w:spacing w:line="180" w:lineRule="exact"/>
                              <w:rPr>
                                <w:rFonts w:ascii="Times New Roman" w:hAnsi="Times New Roman"/>
                                <w:sz w:val="14"/>
                                <w:szCs w:val="14"/>
                                <w:lang w:val="en-GB"/>
                              </w:rPr>
                            </w:pPr>
                            <w:r w:rsidRPr="00FF7048">
                              <w:rPr>
                                <w:rFonts w:ascii="Times New Roman" w:hAnsi="Times New Roman"/>
                                <w:sz w:val="14"/>
                                <w:szCs w:val="14"/>
                                <w:lang w:val="en-GB"/>
                              </w:rPr>
                              <w:t>[</w:t>
                            </w:r>
                            <w:r>
                              <w:rPr>
                                <w:rFonts w:ascii="Times New Roman" w:hAnsi="Times New Roman"/>
                                <w:sz w:val="14"/>
                                <w:szCs w:val="14"/>
                                <w:lang w:val="en-GB"/>
                              </w:rPr>
                              <w:t>b</w:t>
                            </w:r>
                            <w:r w:rsidRPr="00FF7048">
                              <w:rPr>
                                <w:rFonts w:ascii="Times New Roman" w:hAnsi="Times New Roman"/>
                                <w:sz w:val="14"/>
                                <w:szCs w:val="14"/>
                                <w:lang w:val="en-GB"/>
                              </w:rPr>
                              <w:t>]</w:t>
                            </w:r>
                            <w:r w:rsidR="00B53ED3" w:rsidRPr="00FF7048">
                              <w:rPr>
                                <w:rFonts w:ascii="Times New Roman" w:hAnsi="Times New Roman"/>
                                <w:sz w:val="14"/>
                                <w:szCs w:val="14"/>
                                <w:lang w:val="en-GB"/>
                              </w:rPr>
                              <w:tab/>
                            </w:r>
                            <w:r w:rsidR="000B7FEC">
                              <w:rPr>
                                <w:rFonts w:ascii="Times New Roman" w:hAnsi="Times New Roman"/>
                                <w:sz w:val="14"/>
                                <w:szCs w:val="14"/>
                                <w:lang w:val="en-GB"/>
                              </w:rPr>
                              <w:t xml:space="preserve">Marta Meazza, </w:t>
                            </w:r>
                            <w:r w:rsidR="00B17D8D">
                              <w:rPr>
                                <w:rFonts w:ascii="Times New Roman" w:hAnsi="Times New Roman"/>
                                <w:sz w:val="14"/>
                                <w:szCs w:val="14"/>
                                <w:lang w:val="en-GB"/>
                              </w:rPr>
                              <w:t xml:space="preserve">Dr. </w:t>
                            </w:r>
                            <w:r w:rsidR="00B05F2B">
                              <w:rPr>
                                <w:rFonts w:ascii="Times New Roman" w:hAnsi="Times New Roman"/>
                                <w:sz w:val="14"/>
                                <w:szCs w:val="14"/>
                                <w:lang w:val="en-GB"/>
                              </w:rPr>
                              <w:t>Ramon Rios</w:t>
                            </w:r>
                            <w:r w:rsidR="00B53ED3" w:rsidRPr="00FF7048">
                              <w:rPr>
                                <w:rFonts w:ascii="Times New Roman" w:hAnsi="Times New Roman"/>
                                <w:sz w:val="14"/>
                                <w:szCs w:val="14"/>
                                <w:lang w:val="en-GB"/>
                              </w:rPr>
                              <w:br/>
                            </w:r>
                            <w:r w:rsidR="00B05F2B">
                              <w:rPr>
                                <w:rFonts w:ascii="Times New Roman" w:hAnsi="Times New Roman"/>
                                <w:sz w:val="14"/>
                                <w:szCs w:val="14"/>
                                <w:lang w:val="en-GB"/>
                              </w:rPr>
                              <w:t>School of Chemistry</w:t>
                            </w:r>
                            <w:r w:rsidR="00B53ED3" w:rsidRPr="00FF7048">
                              <w:rPr>
                                <w:rFonts w:ascii="Times New Roman" w:hAnsi="Times New Roman"/>
                                <w:sz w:val="14"/>
                                <w:szCs w:val="14"/>
                                <w:lang w:val="en-GB"/>
                              </w:rPr>
                              <w:br/>
                            </w:r>
                            <w:r w:rsidR="00B05F2B">
                              <w:rPr>
                                <w:rFonts w:ascii="Times New Roman" w:hAnsi="Times New Roman"/>
                                <w:sz w:val="14"/>
                                <w:szCs w:val="14"/>
                                <w:lang w:val="en-GB"/>
                              </w:rPr>
                              <w:t>University of Southampton</w:t>
                            </w:r>
                            <w:r w:rsidR="00B05F2B" w:rsidRPr="00B05F2B">
                              <w:rPr>
                                <w:rFonts w:ascii="Times New Roman" w:hAnsi="Times New Roman"/>
                                <w:sz w:val="14"/>
                                <w:szCs w:val="14"/>
                                <w:lang w:val="en-GB"/>
                              </w:rPr>
                              <w:t xml:space="preserve"> </w:t>
                            </w:r>
                            <w:r w:rsidR="00B05F2B">
                              <w:rPr>
                                <w:rFonts w:ascii="Times New Roman" w:hAnsi="Times New Roman"/>
                                <w:sz w:val="14"/>
                                <w:szCs w:val="14"/>
                                <w:lang w:val="en-GB"/>
                              </w:rPr>
                              <w:t xml:space="preserve"> </w:t>
                            </w:r>
                            <w:r w:rsidR="00B05F2B">
                              <w:rPr>
                                <w:rFonts w:ascii="Times New Roman" w:hAnsi="Times New Roman"/>
                                <w:sz w:val="14"/>
                                <w:szCs w:val="14"/>
                                <w:lang w:val="en-GB"/>
                              </w:rPr>
                              <w:tab/>
                            </w:r>
                            <w:r w:rsidR="00B05F2B">
                              <w:rPr>
                                <w:rFonts w:ascii="Times New Roman" w:hAnsi="Times New Roman"/>
                                <w:sz w:val="14"/>
                                <w:szCs w:val="14"/>
                                <w:lang w:val="en-GB"/>
                              </w:rPr>
                              <w:tab/>
                            </w:r>
                            <w:r w:rsidR="00B05F2B">
                              <w:rPr>
                                <w:rFonts w:ascii="Times New Roman" w:hAnsi="Times New Roman"/>
                                <w:sz w:val="14"/>
                                <w:szCs w:val="14"/>
                                <w:lang w:val="en-GB"/>
                              </w:rPr>
                              <w:tab/>
                            </w:r>
                            <w:r w:rsidR="00B05F2B">
                              <w:rPr>
                                <w:rFonts w:ascii="Times New Roman" w:hAnsi="Times New Roman"/>
                                <w:sz w:val="14"/>
                                <w:szCs w:val="14"/>
                                <w:lang w:val="en-GB"/>
                              </w:rPr>
                              <w:tab/>
                            </w:r>
                            <w:r w:rsidR="00B05F2B">
                              <w:rPr>
                                <w:rFonts w:ascii="Times New Roman" w:hAnsi="Times New Roman"/>
                                <w:sz w:val="14"/>
                                <w:szCs w:val="14"/>
                                <w:lang w:val="en-GB"/>
                              </w:rPr>
                              <w:tab/>
                              <w:t xml:space="preserve">          Highfield Campus, SO17 1BJ Southampton, UK</w:t>
                            </w:r>
                            <w:r w:rsidR="00B53ED3" w:rsidRPr="00FF7048">
                              <w:rPr>
                                <w:rFonts w:ascii="Times New Roman" w:hAnsi="Times New Roman"/>
                                <w:sz w:val="14"/>
                                <w:szCs w:val="14"/>
                                <w:lang w:val="en-GB"/>
                              </w:rPr>
                              <w:br/>
                            </w:r>
                            <w:r w:rsidR="00B05F2B">
                              <w:rPr>
                                <w:rFonts w:ascii="Times New Roman" w:hAnsi="Times New Roman"/>
                                <w:sz w:val="14"/>
                                <w:szCs w:val="14"/>
                                <w:lang w:val="en-GB"/>
                              </w:rPr>
                              <w:t xml:space="preserve">Email: </w:t>
                            </w:r>
                            <w:hyperlink r:id="rId11" w:history="1">
                              <w:r w:rsidR="000B7FEC" w:rsidRPr="00632C55">
                                <w:rPr>
                                  <w:rStyle w:val="Hyperlink"/>
                                  <w:rFonts w:ascii="Times New Roman" w:hAnsi="Times New Roman"/>
                                  <w:sz w:val="14"/>
                                  <w:szCs w:val="14"/>
                                  <w:lang w:val="en-GB"/>
                                </w:rPr>
                                <w:t>rrt1f11@soton.ac.uk</w:t>
                              </w:r>
                            </w:hyperlink>
                          </w:p>
                          <w:p w14:paraId="0359E0DD" w14:textId="77777777" w:rsidR="000B7FEC" w:rsidRPr="00FF7048" w:rsidRDefault="000B7FEC" w:rsidP="00B05F2B">
                            <w:pPr>
                              <w:pStyle w:val="Adress"/>
                              <w:spacing w:line="180" w:lineRule="exact"/>
                              <w:rPr>
                                <w:rFonts w:ascii="Times New Roman" w:hAnsi="Times New Roman"/>
                                <w:sz w:val="14"/>
                                <w:szCs w:val="14"/>
                                <w:lang w:val="en-GB"/>
                              </w:rPr>
                            </w:pPr>
                            <w:r w:rsidRPr="00FF7048">
                              <w:rPr>
                                <w:rFonts w:ascii="Times New Roman" w:hAnsi="Times New Roman"/>
                                <w:sz w:val="14"/>
                                <w:szCs w:val="14"/>
                                <w:lang w:val="en-GB"/>
                              </w:rPr>
                              <w:t>[</w:t>
                            </w:r>
                            <w:r>
                              <w:rPr>
                                <w:rFonts w:ascii="Times New Roman" w:hAnsi="Times New Roman"/>
                                <w:sz w:val="14"/>
                                <w:szCs w:val="14"/>
                                <w:lang w:val="en-GB"/>
                              </w:rPr>
                              <w:t>c</w:t>
                            </w:r>
                            <w:r w:rsidRPr="00FF7048">
                              <w:rPr>
                                <w:rFonts w:ascii="Times New Roman" w:hAnsi="Times New Roman"/>
                                <w:sz w:val="14"/>
                                <w:szCs w:val="14"/>
                                <w:lang w:val="en-GB"/>
                              </w:rPr>
                              <w:t>]</w:t>
                            </w:r>
                            <w:r w:rsidRPr="00FF7048">
                              <w:rPr>
                                <w:rFonts w:ascii="Times New Roman" w:hAnsi="Times New Roman"/>
                                <w:sz w:val="14"/>
                                <w:szCs w:val="14"/>
                                <w:lang w:val="en-GB"/>
                              </w:rPr>
                              <w:tab/>
                            </w:r>
                            <w:r>
                              <w:rPr>
                                <w:rFonts w:ascii="Times New Roman" w:hAnsi="Times New Roman"/>
                                <w:sz w:val="14"/>
                                <w:szCs w:val="14"/>
                                <w:lang w:val="en-GB"/>
                              </w:rPr>
                              <w:t xml:space="preserve">Dr. </w:t>
                            </w:r>
                            <w:proofErr w:type="spellStart"/>
                            <w:r>
                              <w:rPr>
                                <w:rFonts w:ascii="Times New Roman" w:hAnsi="Times New Roman"/>
                                <w:sz w:val="14"/>
                                <w:szCs w:val="14"/>
                                <w:lang w:val="en-GB"/>
                              </w:rPr>
                              <w:t>Mathendra</w:t>
                            </w:r>
                            <w:proofErr w:type="spellEnd"/>
                            <w:r>
                              <w:rPr>
                                <w:rFonts w:ascii="Times New Roman" w:hAnsi="Times New Roman"/>
                                <w:sz w:val="14"/>
                                <w:szCs w:val="14"/>
                                <w:lang w:val="en-GB"/>
                              </w:rPr>
                              <w:t xml:space="preserve"> Patil</w:t>
                            </w:r>
                            <w:r w:rsidRPr="00FF7048">
                              <w:rPr>
                                <w:rFonts w:ascii="Times New Roman" w:hAnsi="Times New Roman"/>
                                <w:sz w:val="14"/>
                                <w:szCs w:val="14"/>
                                <w:lang w:val="en-GB"/>
                              </w:rPr>
                              <w:br/>
                            </w:r>
                            <w:r>
                              <w:rPr>
                                <w:rFonts w:ascii="Times New Roman" w:hAnsi="Times New Roman"/>
                                <w:sz w:val="14"/>
                                <w:szCs w:val="14"/>
                                <w:lang w:val="en-GB"/>
                              </w:rPr>
                              <w:t>XXX</w:t>
                            </w:r>
                          </w:p>
                          <w:p w14:paraId="2A142074" w14:textId="77777777" w:rsidR="00F50082" w:rsidRPr="00CA3607" w:rsidRDefault="00FF7048" w:rsidP="00F50082">
                            <w:pPr>
                              <w:pStyle w:val="Footnote"/>
                            </w:pPr>
                            <w:r>
                              <w:tab/>
                            </w:r>
                            <w:r w:rsidR="002B395C">
                              <w:t>((If supporting information is submitted, please include the following line:</w:t>
                            </w:r>
                            <w:r w:rsidR="002B395C">
                              <w:br/>
                            </w:r>
                            <w:r w:rsidR="002B395C" w:rsidRPr="00FF7048">
                              <w:t>Supporting information for this article is available on the WWW under http://www.chemeurj.org/ or from the author.</w:t>
                            </w:r>
                            <w:r w:rsidR="002B395C">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50A565F" id="_x0000_t202" coordsize="21600,21600" o:spt="202" path="m,l,21600r21600,l21600,xe">
                <v:stroke joinstyle="miter"/>
                <v:path gradientshapeok="t" o:connecttype="rect"/>
              </v:shapetype>
              <v:shape id="Text Box 27" o:spid="_x0000_s1026" type="#_x0000_t202" style="position:absolute;margin-left:-5.7pt;margin-top:575.4pt;width:248.05pt;height:197.3pt;z-index:251656192;visibility:visible;mso-wrap-style:square;mso-width-percent:0;mso-height-percent:0;mso-wrap-distance-left:9pt;mso-wrap-distance-top:14.2pt;mso-wrap-distance-right:14.2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" stroked="f">
                <v:textbox>
                  <w:txbxContent>
                    <w:p w14:paraId="78511212" w14:textId="77777777" w:rsidR="00714DC9" w:rsidRPr="000D6756" w:rsidRDefault="00714DC9" w:rsidP="00FF7048">
                      <w:pPr>
                        <w:pStyle w:val="Adress"/>
                        <w:spacing w:line="180" w:lineRule="exact"/>
                        <w:rPr>
                          <w:rFonts w:ascii="Times New Roman" w:hAnsi="Times New Roman"/>
                          <w:sz w:val="14"/>
                          <w:szCs w:val="14"/>
                          <w:lang w:val="en-US"/>
                        </w:rPr>
                      </w:pPr>
                      <w:r w:rsidRPr="00FF7048">
                        <w:rPr>
                          <w:rFonts w:ascii="Times New Roman" w:hAnsi="Times New Roman"/>
                          <w:sz w:val="14"/>
                          <w:szCs w:val="14"/>
                          <w:lang w:val="en-GB"/>
                        </w:rPr>
                        <w:t>[</w:t>
                      </w:r>
                      <w:r w:rsidR="00FC63D2" w:rsidRPr="00FC63D2">
                        <w:rPr>
                          <w:rFonts w:ascii="Times New Roman" w:hAnsi="Times New Roman"/>
                          <w:sz w:val="14"/>
                          <w:szCs w:val="14"/>
                          <w:lang w:val="en-GB"/>
                        </w:rPr>
                        <w:t>a</w:t>
                      </w:r>
                      <w:r w:rsidRPr="00FF7048">
                        <w:rPr>
                          <w:rFonts w:ascii="Times New Roman" w:hAnsi="Times New Roman"/>
                          <w:sz w:val="14"/>
                          <w:szCs w:val="14"/>
                          <w:lang w:val="en-GB"/>
                        </w:rPr>
                        <w:t>]</w:t>
                      </w:r>
                      <w:r w:rsidRPr="00FF7048">
                        <w:rPr>
                          <w:rFonts w:ascii="Times New Roman" w:hAnsi="Times New Roman"/>
                          <w:sz w:val="14"/>
                          <w:szCs w:val="14"/>
                          <w:lang w:val="en-GB"/>
                        </w:rPr>
                        <w:tab/>
                      </w:r>
                      <w:proofErr w:type="spellStart"/>
                      <w:r w:rsidR="00875978">
                        <w:rPr>
                          <w:rFonts w:ascii="Times New Roman" w:hAnsi="Times New Roman"/>
                          <w:sz w:val="14"/>
                          <w:szCs w:val="14"/>
                          <w:lang w:val="en-GB"/>
                        </w:rPr>
                        <w:t>Bedřich</w:t>
                      </w:r>
                      <w:proofErr w:type="spellEnd"/>
                      <w:r w:rsidR="00875978">
                        <w:rPr>
                          <w:rFonts w:ascii="Times New Roman" w:hAnsi="Times New Roman"/>
                          <w:sz w:val="14"/>
                          <w:szCs w:val="14"/>
                          <w:lang w:val="en-GB"/>
                        </w:rPr>
                        <w:t xml:space="preserve"> </w:t>
                      </w:r>
                      <w:proofErr w:type="spellStart"/>
                      <w:r w:rsidR="00875978">
                        <w:rPr>
                          <w:rFonts w:ascii="Times New Roman" w:hAnsi="Times New Roman"/>
                          <w:sz w:val="14"/>
                          <w:szCs w:val="14"/>
                          <w:lang w:val="en-GB"/>
                        </w:rPr>
                        <w:t>Formánek</w:t>
                      </w:r>
                      <w:proofErr w:type="spellEnd"/>
                      <w:r w:rsidR="00875978">
                        <w:rPr>
                          <w:rFonts w:ascii="Times New Roman" w:hAnsi="Times New Roman"/>
                          <w:sz w:val="14"/>
                          <w:szCs w:val="14"/>
                          <w:lang w:val="en-GB"/>
                        </w:rPr>
                        <w:t xml:space="preserve">, </w:t>
                      </w:r>
                      <w:proofErr w:type="spellStart"/>
                      <w:r w:rsidR="003B170C">
                        <w:rPr>
                          <w:rFonts w:ascii="Times New Roman" w:hAnsi="Times New Roman"/>
                          <w:sz w:val="14"/>
                          <w:szCs w:val="14"/>
                          <w:lang w:val="en-GB"/>
                        </w:rPr>
                        <w:t>Vít</w:t>
                      </w:r>
                      <w:proofErr w:type="spellEnd"/>
                      <w:r w:rsidR="003B170C">
                        <w:rPr>
                          <w:rFonts w:ascii="Times New Roman" w:hAnsi="Times New Roman"/>
                          <w:sz w:val="14"/>
                          <w:szCs w:val="14"/>
                          <w:lang w:val="en-GB"/>
                        </w:rPr>
                        <w:t xml:space="preserve"> </w:t>
                      </w:r>
                      <w:proofErr w:type="spellStart"/>
                      <w:r w:rsidR="003B170C">
                        <w:rPr>
                          <w:rFonts w:ascii="Times New Roman" w:hAnsi="Times New Roman"/>
                          <w:sz w:val="14"/>
                          <w:szCs w:val="14"/>
                          <w:lang w:val="en-GB"/>
                        </w:rPr>
                        <w:t>Šeferna</w:t>
                      </w:r>
                      <w:proofErr w:type="spellEnd"/>
                      <w:r w:rsidR="003B170C">
                        <w:rPr>
                          <w:rFonts w:ascii="Times New Roman" w:hAnsi="Times New Roman"/>
                          <w:sz w:val="14"/>
                          <w:szCs w:val="14"/>
                          <w:lang w:val="en-GB"/>
                        </w:rPr>
                        <w:t xml:space="preserve">, </w:t>
                      </w:r>
                      <w:proofErr w:type="spellStart"/>
                      <w:r w:rsidR="004D1F51">
                        <w:rPr>
                          <w:rFonts w:ascii="Times New Roman" w:hAnsi="Times New Roman"/>
                          <w:sz w:val="14"/>
                          <w:szCs w:val="14"/>
                          <w:lang w:val="en-GB"/>
                        </w:rPr>
                        <w:t>Dr.</w:t>
                      </w:r>
                      <w:proofErr w:type="spellEnd"/>
                      <w:r w:rsidR="004D1F51">
                        <w:rPr>
                          <w:rFonts w:ascii="Times New Roman" w:hAnsi="Times New Roman"/>
                          <w:sz w:val="14"/>
                          <w:szCs w:val="14"/>
                          <w:lang w:val="en-GB"/>
                        </w:rPr>
                        <w:t xml:space="preserve"> Jan </w:t>
                      </w:r>
                      <w:proofErr w:type="spellStart"/>
                      <w:r w:rsidR="004D1F51">
                        <w:rPr>
                          <w:rFonts w:ascii="Times New Roman" w:hAnsi="Times New Roman"/>
                          <w:sz w:val="14"/>
                          <w:szCs w:val="14"/>
                          <w:lang w:val="en-GB"/>
                        </w:rPr>
                        <w:t>Veselý</w:t>
                      </w:r>
                      <w:proofErr w:type="spellEnd"/>
                      <w:r w:rsidR="00B03934">
                        <w:rPr>
                          <w:rFonts w:ascii="Times New Roman" w:hAnsi="Times New Roman"/>
                          <w:sz w:val="14"/>
                          <w:szCs w:val="14"/>
                          <w:lang w:val="en-GB"/>
                        </w:rPr>
                        <w:t xml:space="preserve"> </w:t>
                      </w:r>
                      <w:r w:rsidRPr="00FF7048">
                        <w:rPr>
                          <w:rFonts w:ascii="Times New Roman" w:hAnsi="Times New Roman"/>
                          <w:sz w:val="14"/>
                          <w:szCs w:val="14"/>
                          <w:lang w:val="en-GB"/>
                        </w:rPr>
                        <w:br/>
                      </w:r>
                      <w:r w:rsidR="00875978">
                        <w:rPr>
                          <w:rFonts w:ascii="Times New Roman" w:hAnsi="Times New Roman"/>
                          <w:sz w:val="14"/>
                          <w:szCs w:val="14"/>
                          <w:lang w:val="en-GB"/>
                        </w:rPr>
                        <w:t>Department of Organic Chemistry</w:t>
                      </w:r>
                      <w:r w:rsidRPr="00FF7048">
                        <w:rPr>
                          <w:rFonts w:ascii="Times New Roman" w:hAnsi="Times New Roman"/>
                          <w:sz w:val="14"/>
                          <w:szCs w:val="14"/>
                          <w:lang w:val="en-GB"/>
                        </w:rPr>
                        <w:br/>
                      </w:r>
                      <w:r w:rsidR="00875978">
                        <w:rPr>
                          <w:rFonts w:ascii="Times New Roman" w:hAnsi="Times New Roman"/>
                          <w:sz w:val="14"/>
                          <w:szCs w:val="14"/>
                          <w:lang w:val="en-GB"/>
                        </w:rPr>
                        <w:t>Faculty of Science, Charles University</w:t>
                      </w:r>
                      <w:r w:rsidRPr="00FF7048">
                        <w:rPr>
                          <w:rFonts w:ascii="Times New Roman" w:hAnsi="Times New Roman"/>
                          <w:sz w:val="14"/>
                          <w:szCs w:val="14"/>
                          <w:lang w:val="en-GB"/>
                        </w:rPr>
                        <w:br/>
                      </w:r>
                      <w:proofErr w:type="spellStart"/>
                      <w:r w:rsidR="00875978">
                        <w:rPr>
                          <w:rFonts w:ascii="Times New Roman" w:hAnsi="Times New Roman"/>
                          <w:sz w:val="14"/>
                          <w:szCs w:val="14"/>
                          <w:lang w:val="en-GB"/>
                        </w:rPr>
                        <w:t>Hlavova</w:t>
                      </w:r>
                      <w:proofErr w:type="spellEnd"/>
                      <w:r w:rsidR="00875978">
                        <w:rPr>
                          <w:rFonts w:ascii="Times New Roman" w:hAnsi="Times New Roman"/>
                          <w:sz w:val="14"/>
                          <w:szCs w:val="14"/>
                          <w:lang w:val="en-GB"/>
                        </w:rPr>
                        <w:t xml:space="preserve"> 2030, 128 43 Prague 2, Czech Republic</w:t>
                      </w:r>
                      <w:r w:rsidRPr="00FF7048">
                        <w:rPr>
                          <w:rFonts w:ascii="Times New Roman" w:hAnsi="Times New Roman"/>
                          <w:sz w:val="14"/>
                          <w:szCs w:val="14"/>
                          <w:lang w:val="en-GB"/>
                        </w:rPr>
                        <w:br/>
                        <w:t xml:space="preserve">Fax: (+) </w:t>
                      </w:r>
                      <w:r w:rsidR="00875978">
                        <w:rPr>
                          <w:rFonts w:ascii="Times New Roman" w:hAnsi="Times New Roman"/>
                          <w:sz w:val="14"/>
                          <w:szCs w:val="14"/>
                          <w:lang w:val="en-GB"/>
                        </w:rPr>
                        <w:t>420 224 951 329</w:t>
                      </w:r>
                      <w:r w:rsidRPr="00FF7048">
                        <w:rPr>
                          <w:rFonts w:ascii="Times New Roman" w:hAnsi="Times New Roman"/>
                          <w:sz w:val="14"/>
                          <w:szCs w:val="14"/>
                          <w:lang w:val="en-GB"/>
                        </w:rPr>
                        <w:br/>
                        <w:t xml:space="preserve">E-mail: </w:t>
                      </w:r>
                      <w:proofErr w:type="spellStart"/>
                      <w:r w:rsidR="00875978">
                        <w:rPr>
                          <w:rFonts w:ascii="Times New Roman" w:hAnsi="Times New Roman"/>
                          <w:sz w:val="14"/>
                          <w:szCs w:val="14"/>
                          <w:lang w:val="en-GB"/>
                        </w:rPr>
                        <w:t>jan.vesely</w:t>
                      </w:r>
                      <w:proofErr w:type="spellEnd"/>
                      <w:r w:rsidR="00875978">
                        <w:rPr>
                          <w:rFonts w:ascii="Times New Roman" w:hAnsi="Times New Roman"/>
                          <w:sz w:val="14"/>
                          <w:szCs w:val="14"/>
                          <w:lang w:val="en-US"/>
                        </w:rPr>
                        <w:t>@natur.cuni.cz</w:t>
                      </w:r>
                    </w:p>
                    <w:p w14:paraId="592F36E5" w14:textId="77777777" w:rsidR="00B05F2B" w:rsidRDefault="00FC63D2" w:rsidP="00B05F2B">
                      <w:pPr>
                        <w:pStyle w:val="Adress"/>
                        <w:spacing w:line="180" w:lineRule="exact"/>
                        <w:rPr>
                          <w:rFonts w:ascii="Times New Roman" w:hAnsi="Times New Roman"/>
                          <w:sz w:val="14"/>
                          <w:szCs w:val="14"/>
                          <w:lang w:val="en-GB"/>
                        </w:rPr>
                      </w:pPr>
                      <w:r w:rsidRPr="00FF7048">
                        <w:rPr>
                          <w:rFonts w:ascii="Times New Roman" w:hAnsi="Times New Roman"/>
                          <w:sz w:val="14"/>
                          <w:szCs w:val="14"/>
                          <w:lang w:val="en-GB"/>
                        </w:rPr>
                        <w:t>[</w:t>
                      </w:r>
                      <w:r>
                        <w:rPr>
                          <w:rFonts w:ascii="Times New Roman" w:hAnsi="Times New Roman"/>
                          <w:sz w:val="14"/>
                          <w:szCs w:val="14"/>
                          <w:lang w:val="en-GB"/>
                        </w:rPr>
                        <w:t>b</w:t>
                      </w:r>
                      <w:r w:rsidRPr="00FF7048">
                        <w:rPr>
                          <w:rFonts w:ascii="Times New Roman" w:hAnsi="Times New Roman"/>
                          <w:sz w:val="14"/>
                          <w:szCs w:val="14"/>
                          <w:lang w:val="en-GB"/>
                        </w:rPr>
                        <w:t>]</w:t>
                      </w:r>
                      <w:r w:rsidR="00B53ED3" w:rsidRPr="00FF7048">
                        <w:rPr>
                          <w:rFonts w:ascii="Times New Roman" w:hAnsi="Times New Roman"/>
                          <w:sz w:val="14"/>
                          <w:szCs w:val="14"/>
                          <w:lang w:val="en-GB"/>
                        </w:rPr>
                        <w:tab/>
                      </w:r>
                      <w:r w:rsidR="000B7FEC">
                        <w:rPr>
                          <w:rFonts w:ascii="Times New Roman" w:hAnsi="Times New Roman"/>
                          <w:sz w:val="14"/>
                          <w:szCs w:val="14"/>
                          <w:lang w:val="en-GB"/>
                        </w:rPr>
                        <w:t xml:space="preserve">Marta </w:t>
                      </w:r>
                      <w:proofErr w:type="spellStart"/>
                      <w:r w:rsidR="000B7FEC">
                        <w:rPr>
                          <w:rFonts w:ascii="Times New Roman" w:hAnsi="Times New Roman"/>
                          <w:sz w:val="14"/>
                          <w:szCs w:val="14"/>
                          <w:lang w:val="en-GB"/>
                        </w:rPr>
                        <w:t>Meazza</w:t>
                      </w:r>
                      <w:proofErr w:type="spellEnd"/>
                      <w:r w:rsidR="000B7FEC">
                        <w:rPr>
                          <w:rFonts w:ascii="Times New Roman" w:hAnsi="Times New Roman"/>
                          <w:sz w:val="14"/>
                          <w:szCs w:val="14"/>
                          <w:lang w:val="en-GB"/>
                        </w:rPr>
                        <w:t xml:space="preserve">, </w:t>
                      </w:r>
                      <w:proofErr w:type="spellStart"/>
                      <w:r w:rsidR="00B17D8D">
                        <w:rPr>
                          <w:rFonts w:ascii="Times New Roman" w:hAnsi="Times New Roman"/>
                          <w:sz w:val="14"/>
                          <w:szCs w:val="14"/>
                          <w:lang w:val="en-GB"/>
                        </w:rPr>
                        <w:t>Dr.</w:t>
                      </w:r>
                      <w:proofErr w:type="spellEnd"/>
                      <w:r w:rsidR="00B17D8D">
                        <w:rPr>
                          <w:rFonts w:ascii="Times New Roman" w:hAnsi="Times New Roman"/>
                          <w:sz w:val="14"/>
                          <w:szCs w:val="14"/>
                          <w:lang w:val="en-GB"/>
                        </w:rPr>
                        <w:t xml:space="preserve"> </w:t>
                      </w:r>
                      <w:r w:rsidR="00B05F2B">
                        <w:rPr>
                          <w:rFonts w:ascii="Times New Roman" w:hAnsi="Times New Roman"/>
                          <w:sz w:val="14"/>
                          <w:szCs w:val="14"/>
                          <w:lang w:val="en-GB"/>
                        </w:rPr>
                        <w:t>Ramon Rios</w:t>
                      </w:r>
                      <w:r w:rsidR="00B53ED3" w:rsidRPr="00FF7048">
                        <w:rPr>
                          <w:rFonts w:ascii="Times New Roman" w:hAnsi="Times New Roman"/>
                          <w:sz w:val="14"/>
                          <w:szCs w:val="14"/>
                          <w:lang w:val="en-GB"/>
                        </w:rPr>
                        <w:br/>
                      </w:r>
                      <w:r w:rsidR="00B05F2B">
                        <w:rPr>
                          <w:rFonts w:ascii="Times New Roman" w:hAnsi="Times New Roman"/>
                          <w:sz w:val="14"/>
                          <w:szCs w:val="14"/>
                          <w:lang w:val="en-GB"/>
                        </w:rPr>
                        <w:t>School of Chemistry</w:t>
                      </w:r>
                      <w:r w:rsidR="00B53ED3" w:rsidRPr="00FF7048">
                        <w:rPr>
                          <w:rFonts w:ascii="Times New Roman" w:hAnsi="Times New Roman"/>
                          <w:sz w:val="14"/>
                          <w:szCs w:val="14"/>
                          <w:lang w:val="en-GB"/>
                        </w:rPr>
                        <w:br/>
                      </w:r>
                      <w:r w:rsidR="00B05F2B">
                        <w:rPr>
                          <w:rFonts w:ascii="Times New Roman" w:hAnsi="Times New Roman"/>
                          <w:sz w:val="14"/>
                          <w:szCs w:val="14"/>
                          <w:lang w:val="en-GB"/>
                        </w:rPr>
                        <w:t xml:space="preserve">University of </w:t>
                      </w:r>
                      <w:proofErr w:type="gramStart"/>
                      <w:r w:rsidR="00B05F2B">
                        <w:rPr>
                          <w:rFonts w:ascii="Times New Roman" w:hAnsi="Times New Roman"/>
                          <w:sz w:val="14"/>
                          <w:szCs w:val="14"/>
                          <w:lang w:val="en-GB"/>
                        </w:rPr>
                        <w:t>Southampton</w:t>
                      </w:r>
                      <w:r w:rsidR="00B05F2B" w:rsidRPr="00B05F2B">
                        <w:rPr>
                          <w:rFonts w:ascii="Times New Roman" w:hAnsi="Times New Roman"/>
                          <w:sz w:val="14"/>
                          <w:szCs w:val="14"/>
                          <w:lang w:val="en-GB"/>
                        </w:rPr>
                        <w:t xml:space="preserve"> </w:t>
                      </w:r>
                      <w:r w:rsidR="00B05F2B">
                        <w:rPr>
                          <w:rFonts w:ascii="Times New Roman" w:hAnsi="Times New Roman"/>
                          <w:sz w:val="14"/>
                          <w:szCs w:val="14"/>
                          <w:lang w:val="en-GB"/>
                        </w:rPr>
                        <w:t xml:space="preserve"> </w:t>
                      </w:r>
                      <w:r w:rsidR="00B05F2B">
                        <w:rPr>
                          <w:rFonts w:ascii="Times New Roman" w:hAnsi="Times New Roman"/>
                          <w:sz w:val="14"/>
                          <w:szCs w:val="14"/>
                          <w:lang w:val="en-GB"/>
                        </w:rPr>
                        <w:tab/>
                      </w:r>
                      <w:proofErr w:type="gramEnd"/>
                      <w:r w:rsidR="00B05F2B">
                        <w:rPr>
                          <w:rFonts w:ascii="Times New Roman" w:hAnsi="Times New Roman"/>
                          <w:sz w:val="14"/>
                          <w:szCs w:val="14"/>
                          <w:lang w:val="en-GB"/>
                        </w:rPr>
                        <w:tab/>
                      </w:r>
                      <w:r w:rsidR="00B05F2B">
                        <w:rPr>
                          <w:rFonts w:ascii="Times New Roman" w:hAnsi="Times New Roman"/>
                          <w:sz w:val="14"/>
                          <w:szCs w:val="14"/>
                          <w:lang w:val="en-GB"/>
                        </w:rPr>
                        <w:tab/>
                      </w:r>
                      <w:r w:rsidR="00B05F2B">
                        <w:rPr>
                          <w:rFonts w:ascii="Times New Roman" w:hAnsi="Times New Roman"/>
                          <w:sz w:val="14"/>
                          <w:szCs w:val="14"/>
                          <w:lang w:val="en-GB"/>
                        </w:rPr>
                        <w:tab/>
                      </w:r>
                      <w:r w:rsidR="00B05F2B">
                        <w:rPr>
                          <w:rFonts w:ascii="Times New Roman" w:hAnsi="Times New Roman"/>
                          <w:sz w:val="14"/>
                          <w:szCs w:val="14"/>
                          <w:lang w:val="en-GB"/>
                        </w:rPr>
                        <w:tab/>
                        <w:t xml:space="preserve">          Highfield Campus, SO17 1BJ Southampton, UK</w:t>
                      </w:r>
                      <w:r w:rsidR="00B53ED3" w:rsidRPr="00FF7048">
                        <w:rPr>
                          <w:rFonts w:ascii="Times New Roman" w:hAnsi="Times New Roman"/>
                          <w:sz w:val="14"/>
                          <w:szCs w:val="14"/>
                          <w:lang w:val="en-GB"/>
                        </w:rPr>
                        <w:br/>
                      </w:r>
                      <w:r w:rsidR="00B05F2B">
                        <w:rPr>
                          <w:rFonts w:ascii="Times New Roman" w:hAnsi="Times New Roman"/>
                          <w:sz w:val="14"/>
                          <w:szCs w:val="14"/>
                          <w:lang w:val="en-GB"/>
                        </w:rPr>
                        <w:t xml:space="preserve">Email: </w:t>
                      </w:r>
                      <w:hyperlink r:id="rId12" w:history="1">
                        <w:r w:rsidR="000B7FEC" w:rsidRPr="00632C55">
                          <w:rPr>
                            <w:rStyle w:val="Hyperlink"/>
                            <w:rFonts w:ascii="Times New Roman" w:hAnsi="Times New Roman"/>
                            <w:sz w:val="14"/>
                            <w:szCs w:val="14"/>
                            <w:lang w:val="en-GB"/>
                          </w:rPr>
                          <w:t>rrt1f11@soton.ac.uk</w:t>
                        </w:r>
                      </w:hyperlink>
                    </w:p>
                    <w:p w14:paraId="0359E0DD" w14:textId="77777777" w:rsidR="000B7FEC" w:rsidRPr="00FF7048" w:rsidRDefault="000B7FEC" w:rsidP="00B05F2B">
                      <w:pPr>
                        <w:pStyle w:val="Adress"/>
                        <w:spacing w:line="180" w:lineRule="exact"/>
                        <w:rPr>
                          <w:rFonts w:ascii="Times New Roman" w:hAnsi="Times New Roman"/>
                          <w:sz w:val="14"/>
                          <w:szCs w:val="14"/>
                          <w:lang w:val="en-GB"/>
                        </w:rPr>
                      </w:pPr>
                      <w:r w:rsidRPr="00FF7048">
                        <w:rPr>
                          <w:rFonts w:ascii="Times New Roman" w:hAnsi="Times New Roman"/>
                          <w:sz w:val="14"/>
                          <w:szCs w:val="14"/>
                          <w:lang w:val="en-GB"/>
                        </w:rPr>
                        <w:t>[</w:t>
                      </w:r>
                      <w:r>
                        <w:rPr>
                          <w:rFonts w:ascii="Times New Roman" w:hAnsi="Times New Roman"/>
                          <w:sz w:val="14"/>
                          <w:szCs w:val="14"/>
                          <w:lang w:val="en-GB"/>
                        </w:rPr>
                        <w:t>c</w:t>
                      </w:r>
                      <w:r w:rsidRPr="00FF7048">
                        <w:rPr>
                          <w:rFonts w:ascii="Times New Roman" w:hAnsi="Times New Roman"/>
                          <w:sz w:val="14"/>
                          <w:szCs w:val="14"/>
                          <w:lang w:val="en-GB"/>
                        </w:rPr>
                        <w:t>]</w:t>
                      </w:r>
                      <w:r w:rsidRPr="00FF7048">
                        <w:rPr>
                          <w:rFonts w:ascii="Times New Roman" w:hAnsi="Times New Roman"/>
                          <w:sz w:val="14"/>
                          <w:szCs w:val="14"/>
                          <w:lang w:val="en-GB"/>
                        </w:rPr>
                        <w:tab/>
                      </w:r>
                      <w:proofErr w:type="spellStart"/>
                      <w:r>
                        <w:rPr>
                          <w:rFonts w:ascii="Times New Roman" w:hAnsi="Times New Roman"/>
                          <w:sz w:val="14"/>
                          <w:szCs w:val="14"/>
                          <w:lang w:val="en-GB"/>
                        </w:rPr>
                        <w:t>Dr.</w:t>
                      </w:r>
                      <w:proofErr w:type="spellEnd"/>
                      <w:r>
                        <w:rPr>
                          <w:rFonts w:ascii="Times New Roman" w:hAnsi="Times New Roman"/>
                          <w:sz w:val="14"/>
                          <w:szCs w:val="14"/>
                          <w:lang w:val="en-GB"/>
                        </w:rPr>
                        <w:t xml:space="preserve"> </w:t>
                      </w:r>
                      <w:proofErr w:type="spellStart"/>
                      <w:r>
                        <w:rPr>
                          <w:rFonts w:ascii="Times New Roman" w:hAnsi="Times New Roman"/>
                          <w:sz w:val="14"/>
                          <w:szCs w:val="14"/>
                          <w:lang w:val="en-GB"/>
                        </w:rPr>
                        <w:t>Mathendra</w:t>
                      </w:r>
                      <w:proofErr w:type="spellEnd"/>
                      <w:r>
                        <w:rPr>
                          <w:rFonts w:ascii="Times New Roman" w:hAnsi="Times New Roman"/>
                          <w:sz w:val="14"/>
                          <w:szCs w:val="14"/>
                          <w:lang w:val="en-GB"/>
                        </w:rPr>
                        <w:t xml:space="preserve"> Patil</w:t>
                      </w:r>
                      <w:r w:rsidRPr="00FF7048">
                        <w:rPr>
                          <w:rFonts w:ascii="Times New Roman" w:hAnsi="Times New Roman"/>
                          <w:sz w:val="14"/>
                          <w:szCs w:val="14"/>
                          <w:lang w:val="en-GB"/>
                        </w:rPr>
                        <w:br/>
                      </w:r>
                      <w:r>
                        <w:rPr>
                          <w:rFonts w:ascii="Times New Roman" w:hAnsi="Times New Roman"/>
                          <w:sz w:val="14"/>
                          <w:szCs w:val="14"/>
                          <w:lang w:val="en-GB"/>
                        </w:rPr>
                        <w:t>XXX</w:t>
                      </w:r>
                    </w:p>
                    <w:p w14:paraId="2A142074" w14:textId="77777777" w:rsidR="00F50082" w:rsidRPr="00CA3607" w:rsidRDefault="00FF7048" w:rsidP="00F50082">
                      <w:pPr>
                        <w:pStyle w:val="Footnote"/>
                      </w:pPr>
                      <w:r>
                        <w:tab/>
                      </w:r>
                      <w:r w:rsidR="002B395C">
                        <w:t>((If supporting information is submitted, please include the following line:</w:t>
                      </w:r>
                      <w:r w:rsidR="002B395C">
                        <w:br/>
                      </w:r>
                      <w:r w:rsidR="002B395C" w:rsidRPr="00FF7048">
                        <w:t>Supporting information for this article is available on the WWW under http://www.chemeurj.org/ or from the author.</w:t>
                      </w:r>
                      <w:r w:rsidR="002B395C">
                        <w:t>))</w:t>
                      </w:r>
                    </w:p>
                  </w:txbxContent>
                </v:textbox>
                <w10:wrap type="square" side="right" anchory="page"/>
                <w10:anchorlock/>
              </v:shape>
            </w:pict>
          </mc:Fallback>
        </mc:AlternateContent>
      </w:r>
      <w:proofErr w:type="spellStart"/>
      <w:r w:rsidR="00626CE4" w:rsidRPr="00CC0165">
        <w:rPr>
          <w:sz w:val="18"/>
          <w:szCs w:val="18"/>
        </w:rPr>
        <w:t>Bedřich</w:t>
      </w:r>
      <w:proofErr w:type="spellEnd"/>
      <w:r w:rsidR="00626CE4" w:rsidRPr="00CC0165">
        <w:rPr>
          <w:sz w:val="18"/>
          <w:szCs w:val="18"/>
        </w:rPr>
        <w:t xml:space="preserve"> </w:t>
      </w:r>
      <w:proofErr w:type="spellStart"/>
      <w:r w:rsidR="00626CE4" w:rsidRPr="00CC0165">
        <w:rPr>
          <w:sz w:val="18"/>
          <w:szCs w:val="18"/>
        </w:rPr>
        <w:t>Formánek</w:t>
      </w:r>
      <w:proofErr w:type="gramStart"/>
      <w:r w:rsidR="00626CE4" w:rsidRPr="00CC0165">
        <w:rPr>
          <w:sz w:val="18"/>
          <w:szCs w:val="18"/>
        </w:rPr>
        <w:t>,</w:t>
      </w:r>
      <w:r w:rsidR="00AA0FA3" w:rsidRPr="00CC0165">
        <w:rPr>
          <w:sz w:val="18"/>
          <w:szCs w:val="18"/>
          <w:vertAlign w:val="superscript"/>
        </w:rPr>
        <w:t>a</w:t>
      </w:r>
      <w:proofErr w:type="spellEnd"/>
      <w:proofErr w:type="gramEnd"/>
      <w:r w:rsidR="00AA0FA3" w:rsidRPr="00CC0165" w:rsidDel="00AA0FA3">
        <w:rPr>
          <w:sz w:val="18"/>
          <w:szCs w:val="18"/>
          <w:vertAlign w:val="superscript"/>
        </w:rPr>
        <w:t xml:space="preserve"> </w:t>
      </w:r>
      <w:r w:rsidR="00626CE4" w:rsidRPr="00CC0165">
        <w:rPr>
          <w:sz w:val="18"/>
          <w:szCs w:val="18"/>
          <w:vertAlign w:val="superscript"/>
        </w:rPr>
        <w:t xml:space="preserve"> </w:t>
      </w:r>
      <w:proofErr w:type="spellStart"/>
      <w:r w:rsidR="00AA0FA3">
        <w:rPr>
          <w:sz w:val="18"/>
          <w:szCs w:val="18"/>
        </w:rPr>
        <w:t>Vít</w:t>
      </w:r>
      <w:proofErr w:type="spellEnd"/>
      <w:r w:rsidR="00AA0FA3" w:rsidRPr="00CC0165">
        <w:rPr>
          <w:sz w:val="18"/>
          <w:szCs w:val="18"/>
        </w:rPr>
        <w:t xml:space="preserve"> </w:t>
      </w:r>
      <w:proofErr w:type="spellStart"/>
      <w:r w:rsidR="00AA0FA3">
        <w:rPr>
          <w:sz w:val="18"/>
          <w:szCs w:val="18"/>
        </w:rPr>
        <w:t>Šeferna</w:t>
      </w:r>
      <w:r w:rsidR="00626CE4" w:rsidRPr="00CC0165">
        <w:rPr>
          <w:sz w:val="18"/>
          <w:szCs w:val="18"/>
        </w:rPr>
        <w:t>,</w:t>
      </w:r>
      <w:r w:rsidR="00AA0FA3" w:rsidRPr="00CC0165">
        <w:rPr>
          <w:sz w:val="18"/>
          <w:szCs w:val="18"/>
          <w:vertAlign w:val="superscript"/>
        </w:rPr>
        <w:t>a</w:t>
      </w:r>
      <w:proofErr w:type="spellEnd"/>
      <w:r w:rsidR="00AA0FA3" w:rsidRPr="00CC0165" w:rsidDel="00AA0FA3">
        <w:rPr>
          <w:sz w:val="18"/>
          <w:szCs w:val="18"/>
          <w:vertAlign w:val="superscript"/>
        </w:rPr>
        <w:t xml:space="preserve"> </w:t>
      </w:r>
      <w:r w:rsidR="00C53CB8" w:rsidRPr="00CC0165">
        <w:rPr>
          <w:sz w:val="18"/>
          <w:szCs w:val="18"/>
        </w:rPr>
        <w:t xml:space="preserve"> Marta </w:t>
      </w:r>
      <w:proofErr w:type="spellStart"/>
      <w:r w:rsidR="00C53CB8" w:rsidRPr="00CC0165">
        <w:rPr>
          <w:sz w:val="18"/>
          <w:szCs w:val="18"/>
        </w:rPr>
        <w:t>Meazza</w:t>
      </w:r>
      <w:r w:rsidR="00B05F2B" w:rsidRPr="00CC0165">
        <w:rPr>
          <w:sz w:val="18"/>
          <w:szCs w:val="18"/>
        </w:rPr>
        <w:t>,</w:t>
      </w:r>
      <w:r w:rsidR="00AA0FA3" w:rsidRPr="00CC0165">
        <w:rPr>
          <w:sz w:val="18"/>
          <w:szCs w:val="18"/>
          <w:vertAlign w:val="superscript"/>
        </w:rPr>
        <w:t>b</w:t>
      </w:r>
      <w:proofErr w:type="spellEnd"/>
      <w:r w:rsidR="00B05F2B" w:rsidRPr="00CC0165">
        <w:rPr>
          <w:sz w:val="18"/>
          <w:szCs w:val="18"/>
        </w:rPr>
        <w:t xml:space="preserve"> Ramon </w:t>
      </w:r>
      <w:proofErr w:type="spellStart"/>
      <w:r w:rsidR="00B05F2B" w:rsidRPr="00CC0165">
        <w:rPr>
          <w:sz w:val="18"/>
          <w:szCs w:val="18"/>
        </w:rPr>
        <w:t>Rios,</w:t>
      </w:r>
      <w:r w:rsidR="00B05F2B" w:rsidRPr="00CC0165">
        <w:rPr>
          <w:sz w:val="18"/>
          <w:szCs w:val="18"/>
          <w:vertAlign w:val="superscript"/>
        </w:rPr>
        <w:t>b</w:t>
      </w:r>
      <w:proofErr w:type="spellEnd"/>
      <w:r w:rsidR="00B05F2B" w:rsidRPr="00CC0165">
        <w:rPr>
          <w:sz w:val="18"/>
          <w:szCs w:val="18"/>
        </w:rPr>
        <w:t xml:space="preserve">* </w:t>
      </w:r>
      <w:proofErr w:type="spellStart"/>
      <w:r w:rsidR="00C53CB8" w:rsidRPr="00CC0165">
        <w:rPr>
          <w:sz w:val="18"/>
          <w:szCs w:val="18"/>
        </w:rPr>
        <w:t>Mathendra</w:t>
      </w:r>
      <w:proofErr w:type="spellEnd"/>
      <w:r w:rsidR="00C53CB8" w:rsidRPr="00CC0165">
        <w:rPr>
          <w:sz w:val="18"/>
          <w:szCs w:val="18"/>
        </w:rPr>
        <w:t xml:space="preserve"> </w:t>
      </w:r>
      <w:proofErr w:type="spellStart"/>
      <w:r w:rsidR="00C53CB8" w:rsidRPr="00CC0165">
        <w:rPr>
          <w:sz w:val="18"/>
          <w:szCs w:val="18"/>
        </w:rPr>
        <w:t>Patil</w:t>
      </w:r>
      <w:r w:rsidR="00AA0FA3">
        <w:rPr>
          <w:sz w:val="18"/>
          <w:szCs w:val="18"/>
          <w:vertAlign w:val="superscript"/>
        </w:rPr>
        <w:t>c</w:t>
      </w:r>
      <w:proofErr w:type="spellEnd"/>
      <w:r w:rsidR="00C53CB8" w:rsidRPr="00CC0165">
        <w:rPr>
          <w:sz w:val="18"/>
          <w:szCs w:val="18"/>
        </w:rPr>
        <w:t xml:space="preserve">*, </w:t>
      </w:r>
      <w:r w:rsidR="00B05F2B" w:rsidRPr="00CC0165">
        <w:rPr>
          <w:sz w:val="18"/>
          <w:szCs w:val="18"/>
        </w:rPr>
        <w:t>Jan Vesel</w:t>
      </w:r>
      <w:r w:rsidR="00626CE4" w:rsidRPr="00CC0165">
        <w:rPr>
          <w:sz w:val="18"/>
          <w:szCs w:val="18"/>
        </w:rPr>
        <w:t>ý</w:t>
      </w:r>
      <w:r w:rsidR="00B05F2B" w:rsidRPr="00CC0165">
        <w:rPr>
          <w:sz w:val="18"/>
          <w:szCs w:val="18"/>
        </w:rPr>
        <w:t xml:space="preserve"> </w:t>
      </w:r>
      <w:r w:rsidR="00B05F2B" w:rsidRPr="00CC0165">
        <w:rPr>
          <w:sz w:val="18"/>
          <w:szCs w:val="18"/>
          <w:vertAlign w:val="superscript"/>
        </w:rPr>
        <w:t>a</w:t>
      </w:r>
      <w:r w:rsidR="00B05F2B" w:rsidRPr="00CC0165">
        <w:rPr>
          <w:sz w:val="18"/>
          <w:szCs w:val="18"/>
        </w:rPr>
        <w:t>*</w:t>
      </w:r>
    </w:p>
    <w:p w14:paraId="7256139C" w14:textId="27658E8B" w:rsidR="00D35F06" w:rsidRPr="00CC0165" w:rsidRDefault="006479FE" w:rsidP="0018165B">
      <w:pPr>
        <w:pStyle w:val="Abstract"/>
        <w:rPr>
          <w:sz w:val="18"/>
          <w:szCs w:val="18"/>
        </w:rPr>
      </w:pPr>
      <w:r w:rsidRPr="00CC0165">
        <w:rPr>
          <w:b/>
          <w:sz w:val="18"/>
          <w:szCs w:val="18"/>
        </w:rPr>
        <w:t>Abstract:</w:t>
      </w:r>
      <w:r w:rsidRPr="00CC0165">
        <w:rPr>
          <w:sz w:val="18"/>
          <w:szCs w:val="18"/>
        </w:rPr>
        <w:t xml:space="preserve"> </w:t>
      </w:r>
      <w:r w:rsidR="00626CE4" w:rsidRPr="00CC0165">
        <w:rPr>
          <w:sz w:val="18"/>
          <w:szCs w:val="18"/>
        </w:rPr>
        <w:t>The organocatalytic amination of pyrazol-</w:t>
      </w:r>
      <w:r w:rsidR="00AE7632">
        <w:rPr>
          <w:sz w:val="18"/>
          <w:szCs w:val="18"/>
        </w:rPr>
        <w:t>5</w:t>
      </w:r>
      <w:r w:rsidR="00626CE4" w:rsidRPr="00CC0165">
        <w:rPr>
          <w:sz w:val="18"/>
          <w:szCs w:val="18"/>
        </w:rPr>
        <w:t xml:space="preserve">-ones with </w:t>
      </w:r>
      <w:proofErr w:type="spellStart"/>
      <w:r w:rsidR="00626CE4" w:rsidRPr="00CC0165">
        <w:rPr>
          <w:sz w:val="18"/>
          <w:szCs w:val="18"/>
        </w:rPr>
        <w:t>azodicarboxylates</w:t>
      </w:r>
      <w:proofErr w:type="spellEnd"/>
      <w:r w:rsidR="00626CE4" w:rsidRPr="00CC0165">
        <w:rPr>
          <w:sz w:val="18"/>
          <w:szCs w:val="18"/>
        </w:rPr>
        <w:t xml:space="preserve"> (</w:t>
      </w:r>
      <w:proofErr w:type="spellStart"/>
      <w:r w:rsidR="00626CE4" w:rsidRPr="00CC0165">
        <w:rPr>
          <w:sz w:val="18"/>
          <w:szCs w:val="18"/>
        </w:rPr>
        <w:t>catalyzed</w:t>
      </w:r>
      <w:proofErr w:type="spellEnd"/>
      <w:r w:rsidR="00626CE4" w:rsidRPr="00CC0165">
        <w:rPr>
          <w:sz w:val="18"/>
          <w:szCs w:val="18"/>
        </w:rPr>
        <w:t xml:space="preserve"> by quinine) is reported. This asymmetric process furnishes enantiomerically enriched hydrazine adducts containing quaternary </w:t>
      </w:r>
      <w:proofErr w:type="spellStart"/>
      <w:r w:rsidR="00626CE4" w:rsidRPr="00CC0165">
        <w:rPr>
          <w:sz w:val="18"/>
          <w:szCs w:val="18"/>
        </w:rPr>
        <w:t>stereocenters</w:t>
      </w:r>
      <w:proofErr w:type="spellEnd"/>
      <w:r w:rsidR="00626CE4" w:rsidRPr="00CC0165">
        <w:rPr>
          <w:sz w:val="18"/>
          <w:szCs w:val="18"/>
        </w:rPr>
        <w:t xml:space="preserve"> in high </w:t>
      </w:r>
      <w:r w:rsidR="00626CE4" w:rsidRPr="00CC0165">
        <w:rPr>
          <w:sz w:val="18"/>
          <w:szCs w:val="18"/>
        </w:rPr>
        <w:t>yields (74-96%) and enantioselectivities (up to ee 97%).</w:t>
      </w:r>
      <w:r w:rsidR="00F90524">
        <w:rPr>
          <w:sz w:val="18"/>
          <w:szCs w:val="18"/>
        </w:rPr>
        <w:t xml:space="preserve"> Theoretical</w:t>
      </w:r>
      <w:r w:rsidR="00626CE4" w:rsidRPr="00CC0165">
        <w:rPr>
          <w:sz w:val="18"/>
          <w:szCs w:val="18"/>
        </w:rPr>
        <w:t xml:space="preserve"> calculations allow us to propose the relations between quinine</w:t>
      </w:r>
      <w:r w:rsidR="00A053BA">
        <w:rPr>
          <w:sz w:val="18"/>
          <w:szCs w:val="18"/>
        </w:rPr>
        <w:t xml:space="preserve"> </w:t>
      </w:r>
      <w:r w:rsidR="00626CE4" w:rsidRPr="00CC0165">
        <w:rPr>
          <w:sz w:val="18"/>
          <w:szCs w:val="18"/>
        </w:rPr>
        <w:t>catalyst and reactants leading to observed stereochemical outcome and trends in effectivity of the reaction.</w:t>
      </w:r>
    </w:p>
    <w:p w14:paraId="6B3B4EEA" w14:textId="77777777" w:rsidR="0018165B" w:rsidRPr="00CC0165" w:rsidRDefault="00D35F06" w:rsidP="00473EE4">
      <w:pPr>
        <w:pStyle w:val="Keywords"/>
        <w:rPr>
          <w:sz w:val="18"/>
          <w:szCs w:val="18"/>
        </w:rPr>
      </w:pPr>
      <w:r w:rsidRPr="00CC0165">
        <w:rPr>
          <w:b/>
          <w:sz w:val="18"/>
          <w:szCs w:val="18"/>
        </w:rPr>
        <w:t>Keywords:</w:t>
      </w:r>
      <w:r w:rsidRPr="00CC0165">
        <w:rPr>
          <w:sz w:val="18"/>
          <w:szCs w:val="18"/>
        </w:rPr>
        <w:t xml:space="preserve"> </w:t>
      </w:r>
      <w:r w:rsidR="00827A4E" w:rsidRPr="00CC0165">
        <w:rPr>
          <w:sz w:val="18"/>
          <w:szCs w:val="18"/>
        </w:rPr>
        <w:t>(</w:t>
      </w:r>
      <w:r w:rsidR="00FB5483">
        <w:rPr>
          <w:sz w:val="18"/>
          <w:szCs w:val="18"/>
        </w:rPr>
        <w:t>amination</w:t>
      </w:r>
      <w:r w:rsidRPr="00CC0165">
        <w:rPr>
          <w:sz w:val="18"/>
          <w:szCs w:val="18"/>
        </w:rPr>
        <w:t xml:space="preserve"> · </w:t>
      </w:r>
      <w:proofErr w:type="spellStart"/>
      <w:r w:rsidR="00AE7632">
        <w:rPr>
          <w:sz w:val="18"/>
          <w:szCs w:val="18"/>
        </w:rPr>
        <w:t>azodicarboxylate</w:t>
      </w:r>
      <w:proofErr w:type="spellEnd"/>
      <w:r w:rsidR="00AE7632">
        <w:rPr>
          <w:sz w:val="18"/>
          <w:szCs w:val="18"/>
        </w:rPr>
        <w:t xml:space="preserve"> </w:t>
      </w:r>
      <w:r w:rsidRPr="00CC0165">
        <w:rPr>
          <w:sz w:val="18"/>
          <w:szCs w:val="18"/>
        </w:rPr>
        <w:t xml:space="preserve">· </w:t>
      </w:r>
      <w:r w:rsidR="00AE7632">
        <w:rPr>
          <w:sz w:val="18"/>
          <w:szCs w:val="18"/>
        </w:rPr>
        <w:t xml:space="preserve">organocatalysis </w:t>
      </w:r>
      <w:r w:rsidRPr="00CC0165">
        <w:rPr>
          <w:sz w:val="18"/>
          <w:szCs w:val="18"/>
        </w:rPr>
        <w:t>·</w:t>
      </w:r>
      <w:r w:rsidR="00FB5483">
        <w:rPr>
          <w:sz w:val="18"/>
          <w:szCs w:val="18"/>
        </w:rPr>
        <w:t xml:space="preserve"> </w:t>
      </w:r>
      <w:proofErr w:type="spellStart"/>
      <w:r w:rsidR="00AE7632">
        <w:rPr>
          <w:sz w:val="18"/>
          <w:szCs w:val="18"/>
        </w:rPr>
        <w:t>pyrazolones</w:t>
      </w:r>
      <w:proofErr w:type="spellEnd"/>
      <w:r w:rsidR="00AE7632">
        <w:rPr>
          <w:sz w:val="18"/>
          <w:szCs w:val="18"/>
        </w:rPr>
        <w:t xml:space="preserve"> </w:t>
      </w:r>
      <w:r w:rsidRPr="00CC0165">
        <w:rPr>
          <w:sz w:val="18"/>
          <w:szCs w:val="18"/>
        </w:rPr>
        <w:t xml:space="preserve">· </w:t>
      </w:r>
      <w:r w:rsidR="00FB5483">
        <w:rPr>
          <w:sz w:val="18"/>
          <w:szCs w:val="18"/>
        </w:rPr>
        <w:t>quinine</w:t>
      </w:r>
      <w:r w:rsidR="00827A4E" w:rsidRPr="00CC0165">
        <w:rPr>
          <w:sz w:val="18"/>
          <w:szCs w:val="18"/>
        </w:rPr>
        <w:t>)</w:t>
      </w:r>
    </w:p>
    <w:p w14:paraId="5D4F61F7" w14:textId="77777777" w:rsidR="00D35F06" w:rsidRPr="00CC0165" w:rsidRDefault="00D35F06" w:rsidP="00473EE4">
      <w:pPr>
        <w:pStyle w:val="Keywords"/>
        <w:rPr>
          <w:sz w:val="18"/>
          <w:szCs w:val="18"/>
        </w:rPr>
        <w:sectPr w:rsidR="00D35F06" w:rsidRPr="00CC0165" w:rsidSect="001A39AE">
          <w:type w:val="continuous"/>
          <w:pgSz w:w="11906" w:h="16838" w:code="9"/>
          <w:pgMar w:top="1134" w:right="851" w:bottom="1225" w:left="851" w:header="709" w:footer="709" w:gutter="0"/>
          <w:cols w:num="3" w:space="284"/>
          <w:docGrid w:linePitch="360"/>
        </w:sectPr>
      </w:pPr>
    </w:p>
    <w:p w14:paraId="496E1D6B" w14:textId="77777777" w:rsidR="00D35F06" w:rsidRPr="00CC0165" w:rsidRDefault="00D35F06" w:rsidP="00D35F06">
      <w:pPr>
        <w:rPr>
          <w:sz w:val="18"/>
          <w:szCs w:val="18"/>
          <w:lang w:val="en-GB"/>
        </w:rPr>
      </w:pPr>
    </w:p>
    <w:p w14:paraId="206B5FCC" w14:textId="77777777" w:rsidR="00D35F06" w:rsidRPr="00CC0165" w:rsidRDefault="00D35F06" w:rsidP="00D35F06">
      <w:pPr>
        <w:rPr>
          <w:sz w:val="18"/>
          <w:szCs w:val="18"/>
          <w:lang w:val="en-GB"/>
        </w:rPr>
        <w:sectPr w:rsidR="00D35F06" w:rsidRPr="00CC0165" w:rsidSect="001A39AE">
          <w:type w:val="continuous"/>
          <w:pgSz w:w="11906" w:h="16838" w:code="9"/>
          <w:pgMar w:top="1134" w:right="851" w:bottom="1225" w:left="851" w:header="709" w:footer="709" w:gutter="0"/>
          <w:cols w:space="284"/>
          <w:docGrid w:linePitch="360"/>
        </w:sectPr>
      </w:pPr>
    </w:p>
    <w:p w14:paraId="5246EB5A" w14:textId="77777777" w:rsidR="0066216C" w:rsidRPr="00CC0165" w:rsidRDefault="006011C8" w:rsidP="006011C8">
      <w:pPr>
        <w:pStyle w:val="H1"/>
        <w:rPr>
          <w:sz w:val="18"/>
          <w:szCs w:val="18"/>
        </w:rPr>
      </w:pPr>
      <w:r w:rsidRPr="00CC0165">
        <w:rPr>
          <w:sz w:val="18"/>
          <w:szCs w:val="18"/>
        </w:rPr>
        <w:t>Introduction</w:t>
      </w:r>
    </w:p>
    <w:p w14:paraId="05BFB829" w14:textId="77777777" w:rsidR="00AC78DE" w:rsidRPr="006B536A" w:rsidRDefault="00AC78DE" w:rsidP="00AC78DE">
      <w:pPr>
        <w:pStyle w:val="P1"/>
        <w:rPr>
          <w:rFonts w:ascii="Times New Roman" w:hAnsi="Times New Roman"/>
          <w:sz w:val="18"/>
          <w:szCs w:val="18"/>
        </w:rPr>
      </w:pPr>
      <w:r w:rsidRPr="006B536A">
        <w:rPr>
          <w:rFonts w:ascii="Times New Roman" w:hAnsi="Times New Roman"/>
          <w:sz w:val="18"/>
          <w:szCs w:val="18"/>
          <w:lang w:val="en-GB"/>
        </w:rPr>
        <w:t>I</w:t>
      </w:r>
      <w:proofErr w:type="spellStart"/>
      <w:r w:rsidRPr="006B536A">
        <w:rPr>
          <w:rFonts w:ascii="Times New Roman" w:hAnsi="Times New Roman"/>
          <w:sz w:val="18"/>
          <w:szCs w:val="18"/>
        </w:rPr>
        <w:t>n</w:t>
      </w:r>
      <w:proofErr w:type="spellEnd"/>
      <w:r w:rsidRPr="006B536A">
        <w:rPr>
          <w:rFonts w:ascii="Times New Roman" w:hAnsi="Times New Roman"/>
          <w:sz w:val="18"/>
          <w:szCs w:val="18"/>
        </w:rPr>
        <w:t xml:space="preserve"> the last </w:t>
      </w:r>
      <w:r w:rsidR="00664771" w:rsidRPr="006B536A">
        <w:rPr>
          <w:rFonts w:ascii="Times New Roman" w:hAnsi="Times New Roman"/>
          <w:sz w:val="18"/>
          <w:szCs w:val="18"/>
        </w:rPr>
        <w:t>two</w:t>
      </w:r>
      <w:r w:rsidRPr="006B536A">
        <w:rPr>
          <w:rFonts w:ascii="Times New Roman" w:hAnsi="Times New Roman"/>
          <w:sz w:val="18"/>
          <w:szCs w:val="18"/>
        </w:rPr>
        <w:t xml:space="preserve"> decades</w:t>
      </w:r>
      <w:r w:rsidR="00334C6F" w:rsidRPr="006B536A">
        <w:rPr>
          <w:rFonts w:ascii="Times New Roman" w:hAnsi="Times New Roman"/>
          <w:sz w:val="18"/>
          <w:szCs w:val="18"/>
        </w:rPr>
        <w:t>,</w:t>
      </w:r>
      <w:r w:rsidRPr="006B536A">
        <w:rPr>
          <w:rFonts w:ascii="Times New Roman" w:hAnsi="Times New Roman"/>
          <w:sz w:val="18"/>
          <w:szCs w:val="18"/>
        </w:rPr>
        <w:t xml:space="preserve"> the development of new </w:t>
      </w:r>
      <w:r w:rsidR="00D23D72" w:rsidRPr="006B536A">
        <w:rPr>
          <w:rFonts w:ascii="Times New Roman" w:hAnsi="Times New Roman"/>
          <w:sz w:val="18"/>
          <w:szCs w:val="18"/>
        </w:rPr>
        <w:t>o</w:t>
      </w:r>
      <w:r w:rsidRPr="006B536A">
        <w:rPr>
          <w:rFonts w:ascii="Times New Roman" w:hAnsi="Times New Roman"/>
          <w:sz w:val="18"/>
          <w:szCs w:val="18"/>
        </w:rPr>
        <w:t xml:space="preserve">rganocatalytic reactions </w:t>
      </w:r>
      <w:r w:rsidR="00334C6F" w:rsidRPr="006B536A">
        <w:rPr>
          <w:rFonts w:ascii="Times New Roman" w:hAnsi="Times New Roman"/>
          <w:sz w:val="18"/>
          <w:szCs w:val="18"/>
        </w:rPr>
        <w:t xml:space="preserve">has </w:t>
      </w:r>
      <w:r w:rsidRPr="006B536A">
        <w:rPr>
          <w:rFonts w:ascii="Times New Roman" w:hAnsi="Times New Roman"/>
          <w:sz w:val="18"/>
          <w:szCs w:val="18"/>
        </w:rPr>
        <w:t>been emerged as one of the most promising fields in organic chemistry for the synthesis of enantiopure compounds. Since the early works of List and MacMillan regarding intermolecular aldol</w:t>
      </w:r>
      <w:r w:rsidR="0035567D" w:rsidRPr="006B536A">
        <w:rPr>
          <w:rFonts w:ascii="Times New Roman" w:hAnsi="Times New Roman"/>
          <w:sz w:val="18"/>
          <w:szCs w:val="18"/>
          <w:vertAlign w:val="superscript"/>
        </w:rPr>
        <w:t>1</w:t>
      </w:r>
      <w:r w:rsidRPr="006B536A">
        <w:rPr>
          <w:rFonts w:ascii="Times New Roman" w:hAnsi="Times New Roman"/>
          <w:sz w:val="18"/>
          <w:szCs w:val="18"/>
        </w:rPr>
        <w:t xml:space="preserve"> and Diels</w:t>
      </w:r>
      <w:r w:rsidR="00334C6F" w:rsidRPr="006B536A">
        <w:rPr>
          <w:rFonts w:ascii="Times New Roman" w:hAnsi="Times New Roman"/>
          <w:sz w:val="18"/>
          <w:szCs w:val="18"/>
        </w:rPr>
        <w:t>-</w:t>
      </w:r>
      <w:r w:rsidRPr="006B536A">
        <w:rPr>
          <w:rFonts w:ascii="Times New Roman" w:hAnsi="Times New Roman"/>
          <w:sz w:val="18"/>
          <w:szCs w:val="18"/>
        </w:rPr>
        <w:t>Alder</w:t>
      </w:r>
      <w:r w:rsidR="00334C6F" w:rsidRPr="006B536A">
        <w:rPr>
          <w:rFonts w:ascii="Times New Roman" w:hAnsi="Times New Roman"/>
          <w:sz w:val="18"/>
          <w:szCs w:val="18"/>
        </w:rPr>
        <w:t xml:space="preserve"> reaction</w:t>
      </w:r>
      <w:r w:rsidRPr="006B536A">
        <w:rPr>
          <w:rFonts w:ascii="Times New Roman" w:hAnsi="Times New Roman"/>
          <w:sz w:val="18"/>
          <w:szCs w:val="18"/>
        </w:rPr>
        <w:t>,</w:t>
      </w:r>
      <w:r w:rsidR="0035567D" w:rsidRPr="006B536A">
        <w:rPr>
          <w:rFonts w:ascii="Times New Roman" w:hAnsi="Times New Roman"/>
          <w:sz w:val="18"/>
          <w:szCs w:val="18"/>
          <w:vertAlign w:val="superscript"/>
        </w:rPr>
        <w:t>2</w:t>
      </w:r>
      <w:r w:rsidRPr="006B536A">
        <w:rPr>
          <w:rFonts w:ascii="Times New Roman" w:hAnsi="Times New Roman"/>
          <w:sz w:val="18"/>
          <w:szCs w:val="18"/>
        </w:rPr>
        <w:t xml:space="preserve"> the quest to expand activation modes, substrate scope</w:t>
      </w:r>
      <w:r w:rsidR="00334C6F" w:rsidRPr="006B536A">
        <w:rPr>
          <w:rFonts w:ascii="Times New Roman" w:hAnsi="Times New Roman"/>
          <w:sz w:val="18"/>
          <w:szCs w:val="18"/>
        </w:rPr>
        <w:t>,</w:t>
      </w:r>
      <w:r w:rsidRPr="006B536A">
        <w:rPr>
          <w:rFonts w:ascii="Times New Roman" w:hAnsi="Times New Roman"/>
          <w:sz w:val="18"/>
          <w:szCs w:val="18"/>
        </w:rPr>
        <w:t xml:space="preserve"> </w:t>
      </w:r>
      <w:r w:rsidR="00A053BA" w:rsidRPr="006B536A">
        <w:rPr>
          <w:rFonts w:ascii="Times New Roman" w:hAnsi="Times New Roman"/>
          <w:sz w:val="18"/>
          <w:szCs w:val="18"/>
        </w:rPr>
        <w:t>and</w:t>
      </w:r>
      <w:r w:rsidRPr="006B536A">
        <w:rPr>
          <w:rFonts w:ascii="Times New Roman" w:hAnsi="Times New Roman"/>
          <w:sz w:val="18"/>
          <w:szCs w:val="18"/>
        </w:rPr>
        <w:t xml:space="preserve"> more green processes have rendered thousands </w:t>
      </w:r>
      <w:r w:rsidR="00334C6F" w:rsidRPr="006B536A">
        <w:rPr>
          <w:rFonts w:ascii="Times New Roman" w:hAnsi="Times New Roman"/>
          <w:sz w:val="18"/>
          <w:szCs w:val="18"/>
        </w:rPr>
        <w:t xml:space="preserve">of notable </w:t>
      </w:r>
      <w:r w:rsidRPr="006B536A">
        <w:rPr>
          <w:rFonts w:ascii="Times New Roman" w:hAnsi="Times New Roman"/>
          <w:sz w:val="18"/>
          <w:szCs w:val="18"/>
        </w:rPr>
        <w:t>works that generated what is commonly known</w:t>
      </w:r>
      <w:r w:rsidR="00A053BA" w:rsidRPr="006B536A">
        <w:rPr>
          <w:rFonts w:ascii="Times New Roman" w:hAnsi="Times New Roman"/>
          <w:sz w:val="18"/>
          <w:szCs w:val="18"/>
        </w:rPr>
        <w:t xml:space="preserve"> as</w:t>
      </w:r>
      <w:r w:rsidRPr="006B536A">
        <w:rPr>
          <w:rFonts w:ascii="Times New Roman" w:hAnsi="Times New Roman"/>
          <w:sz w:val="18"/>
          <w:szCs w:val="18"/>
        </w:rPr>
        <w:t xml:space="preserve"> the Golden Age of Organocatalysis. </w:t>
      </w:r>
    </w:p>
    <w:p w14:paraId="2708B5EB" w14:textId="77777777" w:rsidR="00AC78DE" w:rsidRPr="006B536A" w:rsidRDefault="00AC78DE" w:rsidP="00AC78DE">
      <w:pPr>
        <w:pStyle w:val="P1"/>
        <w:rPr>
          <w:rFonts w:ascii="Times New Roman" w:hAnsi="Times New Roman"/>
          <w:sz w:val="18"/>
          <w:szCs w:val="18"/>
        </w:rPr>
      </w:pPr>
      <w:r w:rsidRPr="006B536A">
        <w:rPr>
          <w:rFonts w:ascii="Times New Roman" w:hAnsi="Times New Roman"/>
          <w:sz w:val="18"/>
          <w:szCs w:val="18"/>
        </w:rPr>
        <w:t xml:space="preserve">Heterocycles have </w:t>
      </w:r>
      <w:r w:rsidR="00334C6F" w:rsidRPr="006B536A">
        <w:rPr>
          <w:rFonts w:ascii="Times New Roman" w:hAnsi="Times New Roman"/>
          <w:sz w:val="18"/>
          <w:szCs w:val="18"/>
        </w:rPr>
        <w:t>always been</w:t>
      </w:r>
      <w:r w:rsidRPr="006B536A">
        <w:rPr>
          <w:rFonts w:ascii="Times New Roman" w:hAnsi="Times New Roman"/>
          <w:sz w:val="18"/>
          <w:szCs w:val="18"/>
        </w:rPr>
        <w:t xml:space="preserve"> an area of interest due</w:t>
      </w:r>
      <w:r w:rsidR="00A053BA" w:rsidRPr="006B536A">
        <w:rPr>
          <w:rFonts w:ascii="Times New Roman" w:hAnsi="Times New Roman"/>
          <w:sz w:val="18"/>
          <w:szCs w:val="18"/>
        </w:rPr>
        <w:t xml:space="preserve"> to their</w:t>
      </w:r>
      <w:r w:rsidRPr="006B536A">
        <w:rPr>
          <w:rFonts w:ascii="Times New Roman" w:hAnsi="Times New Roman"/>
          <w:sz w:val="18"/>
          <w:szCs w:val="18"/>
        </w:rPr>
        <w:t xml:space="preserve"> presence in biological</w:t>
      </w:r>
      <w:r w:rsidR="00334C6F" w:rsidRPr="006B536A">
        <w:rPr>
          <w:rFonts w:ascii="Times New Roman" w:hAnsi="Times New Roman"/>
          <w:sz w:val="18"/>
          <w:szCs w:val="18"/>
        </w:rPr>
        <w:t>ly</w:t>
      </w:r>
      <w:r w:rsidRPr="006B536A">
        <w:rPr>
          <w:rFonts w:ascii="Times New Roman" w:hAnsi="Times New Roman"/>
          <w:sz w:val="18"/>
          <w:szCs w:val="18"/>
        </w:rPr>
        <w:t xml:space="preserve"> active compounds. In our research </w:t>
      </w:r>
      <w:r w:rsidR="002677A4" w:rsidRPr="006B536A">
        <w:rPr>
          <w:rFonts w:ascii="Times New Roman" w:hAnsi="Times New Roman"/>
          <w:sz w:val="18"/>
          <w:szCs w:val="18"/>
        </w:rPr>
        <w:t>group,</w:t>
      </w:r>
      <w:r w:rsidRPr="006B536A">
        <w:rPr>
          <w:rFonts w:ascii="Times New Roman" w:hAnsi="Times New Roman"/>
          <w:sz w:val="18"/>
          <w:szCs w:val="18"/>
        </w:rPr>
        <w:t xml:space="preserve"> we become interested in heterocycles that in earlier 2008 were almost unused in organocatalyzed methodologies despite </w:t>
      </w:r>
      <w:r w:rsidR="00A053BA" w:rsidRPr="006B536A">
        <w:rPr>
          <w:rFonts w:ascii="Times New Roman" w:hAnsi="Times New Roman"/>
          <w:sz w:val="18"/>
          <w:szCs w:val="18"/>
        </w:rPr>
        <w:t>their</w:t>
      </w:r>
      <w:r w:rsidRPr="006B536A">
        <w:rPr>
          <w:rFonts w:ascii="Times New Roman" w:hAnsi="Times New Roman"/>
          <w:sz w:val="18"/>
          <w:szCs w:val="18"/>
        </w:rPr>
        <w:t xml:space="preserve"> importance: Pyrazolones.</w:t>
      </w:r>
      <w:r w:rsidR="009705CD" w:rsidRPr="006B536A">
        <w:rPr>
          <w:rFonts w:ascii="Times New Roman" w:hAnsi="Times New Roman"/>
          <w:sz w:val="18"/>
          <w:szCs w:val="18"/>
          <w:vertAlign w:val="superscript"/>
        </w:rPr>
        <w:t>3</w:t>
      </w:r>
      <w:r w:rsidRPr="006B536A">
        <w:rPr>
          <w:rFonts w:ascii="Times New Roman" w:hAnsi="Times New Roman"/>
          <w:sz w:val="18"/>
          <w:szCs w:val="18"/>
        </w:rPr>
        <w:t xml:space="preserve"> </w:t>
      </w:r>
    </w:p>
    <w:p w14:paraId="1437B49E" w14:textId="2A5FDD48" w:rsidR="003B170C" w:rsidRPr="006B536A" w:rsidRDefault="00AC78DE" w:rsidP="000D6756">
      <w:pPr>
        <w:pStyle w:val="P1"/>
        <w:rPr>
          <w:rFonts w:ascii="Times New Roman" w:hAnsi="Times New Roman"/>
          <w:sz w:val="18"/>
          <w:szCs w:val="18"/>
        </w:rPr>
      </w:pPr>
      <w:proofErr w:type="spellStart"/>
      <w:r w:rsidRPr="006B536A">
        <w:rPr>
          <w:rFonts w:ascii="Times New Roman" w:hAnsi="Times New Roman"/>
          <w:sz w:val="18"/>
          <w:szCs w:val="18"/>
        </w:rPr>
        <w:t>Pyrazolones</w:t>
      </w:r>
      <w:proofErr w:type="spellEnd"/>
      <w:r w:rsidRPr="006B536A">
        <w:rPr>
          <w:rFonts w:ascii="Times New Roman" w:hAnsi="Times New Roman"/>
          <w:sz w:val="18"/>
          <w:szCs w:val="18"/>
        </w:rPr>
        <w:t xml:space="preserve"> are </w:t>
      </w:r>
      <w:r w:rsidR="001B3F63" w:rsidRPr="006B536A">
        <w:rPr>
          <w:rFonts w:ascii="Times New Roman" w:hAnsi="Times New Roman"/>
          <w:sz w:val="18"/>
          <w:szCs w:val="18"/>
        </w:rPr>
        <w:t>nitrogen-</w:t>
      </w:r>
      <w:r w:rsidRPr="006B536A">
        <w:rPr>
          <w:rFonts w:ascii="Times New Roman" w:hAnsi="Times New Roman"/>
          <w:sz w:val="18"/>
          <w:szCs w:val="18"/>
        </w:rPr>
        <w:t xml:space="preserve">containing </w:t>
      </w:r>
      <w:r w:rsidR="00664771" w:rsidRPr="006B536A">
        <w:rPr>
          <w:rFonts w:ascii="Times New Roman" w:hAnsi="Times New Roman"/>
          <w:sz w:val="18"/>
          <w:szCs w:val="18"/>
        </w:rPr>
        <w:t>five-</w:t>
      </w:r>
      <w:r w:rsidRPr="006B536A">
        <w:rPr>
          <w:rFonts w:ascii="Times New Roman" w:hAnsi="Times New Roman"/>
          <w:sz w:val="18"/>
          <w:szCs w:val="18"/>
        </w:rPr>
        <w:t>membered heterocyclic compounds with widespread applications as pharmaceutical and agrochemical agents, synthetic scaffolds in combinatorial and medicinal chemistry, dyes</w:t>
      </w:r>
      <w:r w:rsidR="00EB318D" w:rsidRPr="006B536A">
        <w:rPr>
          <w:rFonts w:ascii="Times New Roman" w:hAnsi="Times New Roman"/>
          <w:sz w:val="18"/>
          <w:szCs w:val="18"/>
          <w:vertAlign w:val="superscript"/>
        </w:rPr>
        <w:t>4</w:t>
      </w:r>
      <w:r w:rsidRPr="006B536A">
        <w:rPr>
          <w:rFonts w:ascii="Times New Roman" w:hAnsi="Times New Roman"/>
          <w:sz w:val="18"/>
          <w:szCs w:val="18"/>
        </w:rPr>
        <w:t xml:space="preserve"> </w:t>
      </w:r>
      <w:proofErr w:type="gramStart"/>
      <w:r w:rsidRPr="006B536A">
        <w:rPr>
          <w:rFonts w:ascii="Times New Roman" w:hAnsi="Times New Roman"/>
          <w:sz w:val="18"/>
          <w:szCs w:val="18"/>
        </w:rPr>
        <w:t xml:space="preserve">or </w:t>
      </w:r>
      <w:r w:rsidR="00F90524" w:rsidRPr="006B536A">
        <w:rPr>
          <w:rFonts w:ascii="Times New Roman" w:hAnsi="Times New Roman"/>
          <w:sz w:val="18"/>
          <w:szCs w:val="18"/>
        </w:rPr>
        <w:t xml:space="preserve"> </w:t>
      </w:r>
      <w:r w:rsidRPr="006B536A">
        <w:rPr>
          <w:rFonts w:ascii="Times New Roman" w:hAnsi="Times New Roman"/>
          <w:sz w:val="18"/>
          <w:szCs w:val="18"/>
        </w:rPr>
        <w:t>as</w:t>
      </w:r>
      <w:proofErr w:type="gramEnd"/>
      <w:r w:rsidRPr="006B536A">
        <w:rPr>
          <w:rFonts w:ascii="Times New Roman" w:hAnsi="Times New Roman"/>
          <w:sz w:val="18"/>
          <w:szCs w:val="18"/>
        </w:rPr>
        <w:t xml:space="preserve"> chelating agents. </w:t>
      </w:r>
      <w:r w:rsidR="003B170C" w:rsidRPr="006B536A">
        <w:rPr>
          <w:rFonts w:ascii="Times New Roman" w:hAnsi="Times New Roman"/>
          <w:sz w:val="18"/>
          <w:szCs w:val="18"/>
        </w:rPr>
        <w:t xml:space="preserve">Noteworthy, numerous </w:t>
      </w:r>
      <w:proofErr w:type="spellStart"/>
      <w:r w:rsidR="003B170C" w:rsidRPr="006B536A">
        <w:rPr>
          <w:rFonts w:ascii="Times New Roman" w:hAnsi="Times New Roman"/>
          <w:sz w:val="18"/>
          <w:szCs w:val="18"/>
        </w:rPr>
        <w:t>pyrazolone</w:t>
      </w:r>
      <w:proofErr w:type="spellEnd"/>
      <w:r w:rsidR="003B170C" w:rsidRPr="006B536A">
        <w:rPr>
          <w:rFonts w:ascii="Times New Roman" w:hAnsi="Times New Roman"/>
          <w:sz w:val="18"/>
          <w:szCs w:val="18"/>
        </w:rPr>
        <w:t xml:space="preserve"> derivatives were approved by FDA, such as </w:t>
      </w:r>
      <w:r w:rsidR="003B170C" w:rsidRPr="006B536A">
        <w:rPr>
          <w:rFonts w:ascii="Times New Roman" w:hAnsi="Times New Roman"/>
          <w:sz w:val="18"/>
          <w:szCs w:val="18"/>
        </w:rPr>
        <w:t>antipyrine (</w:t>
      </w:r>
      <w:r w:rsidR="003B170C" w:rsidRPr="006B536A">
        <w:rPr>
          <w:rFonts w:ascii="Times New Roman" w:hAnsi="Times New Roman"/>
          <w:b/>
          <w:sz w:val="18"/>
          <w:szCs w:val="18"/>
        </w:rPr>
        <w:t>A</w:t>
      </w:r>
      <w:r w:rsidR="003B170C" w:rsidRPr="006B536A">
        <w:rPr>
          <w:rFonts w:ascii="Times New Roman" w:hAnsi="Times New Roman"/>
          <w:sz w:val="18"/>
          <w:szCs w:val="18"/>
        </w:rPr>
        <w:t>) firstly synthe</w:t>
      </w:r>
      <w:r w:rsidR="000337A7" w:rsidRPr="006B536A">
        <w:rPr>
          <w:rFonts w:ascii="Times New Roman" w:hAnsi="Times New Roman"/>
          <w:sz w:val="18"/>
          <w:szCs w:val="18"/>
        </w:rPr>
        <w:t>s</w:t>
      </w:r>
      <w:r w:rsidR="003B170C" w:rsidRPr="006B536A">
        <w:rPr>
          <w:rFonts w:ascii="Times New Roman" w:hAnsi="Times New Roman"/>
          <w:sz w:val="18"/>
          <w:szCs w:val="18"/>
        </w:rPr>
        <w:t xml:space="preserve">ized by Knorr, </w:t>
      </w:r>
      <w:proofErr w:type="spellStart"/>
      <w:r w:rsidR="003B170C" w:rsidRPr="006B536A">
        <w:rPr>
          <w:rFonts w:ascii="Times New Roman" w:hAnsi="Times New Roman"/>
          <w:sz w:val="18"/>
          <w:szCs w:val="18"/>
        </w:rPr>
        <w:t>aminophenazone</w:t>
      </w:r>
      <w:proofErr w:type="spellEnd"/>
      <w:r w:rsidR="003B170C" w:rsidRPr="006B536A">
        <w:rPr>
          <w:rFonts w:ascii="Times New Roman" w:hAnsi="Times New Roman"/>
          <w:sz w:val="18"/>
          <w:szCs w:val="18"/>
        </w:rPr>
        <w:t xml:space="preserve"> (</w:t>
      </w:r>
      <w:r w:rsidR="003B170C" w:rsidRPr="006B536A">
        <w:rPr>
          <w:rFonts w:ascii="Times New Roman" w:hAnsi="Times New Roman"/>
          <w:b/>
          <w:sz w:val="18"/>
          <w:szCs w:val="18"/>
        </w:rPr>
        <w:t>B</w:t>
      </w:r>
      <w:r w:rsidR="003B170C" w:rsidRPr="006B536A">
        <w:rPr>
          <w:rFonts w:ascii="Times New Roman" w:hAnsi="Times New Roman"/>
          <w:sz w:val="18"/>
          <w:szCs w:val="18"/>
        </w:rPr>
        <w:t xml:space="preserve">) with antipyretic and anti-inflammatory activities or </w:t>
      </w:r>
      <w:proofErr w:type="spellStart"/>
      <w:r w:rsidR="003B170C" w:rsidRPr="006B536A">
        <w:rPr>
          <w:rFonts w:ascii="Times New Roman" w:hAnsi="Times New Roman"/>
          <w:sz w:val="18"/>
          <w:szCs w:val="18"/>
        </w:rPr>
        <w:t>eltrombopag</w:t>
      </w:r>
      <w:proofErr w:type="spellEnd"/>
      <w:r w:rsidR="003B170C" w:rsidRPr="006B536A">
        <w:rPr>
          <w:rFonts w:ascii="Times New Roman" w:hAnsi="Times New Roman"/>
          <w:sz w:val="18"/>
          <w:szCs w:val="18"/>
        </w:rPr>
        <w:t xml:space="preserve"> (</w:t>
      </w:r>
      <w:r w:rsidR="003B170C" w:rsidRPr="006B536A">
        <w:rPr>
          <w:rFonts w:ascii="Times New Roman" w:hAnsi="Times New Roman"/>
          <w:b/>
          <w:sz w:val="18"/>
          <w:szCs w:val="18"/>
        </w:rPr>
        <w:t>C</w:t>
      </w:r>
      <w:r w:rsidR="003B170C" w:rsidRPr="006B536A">
        <w:rPr>
          <w:rFonts w:ascii="Times New Roman" w:hAnsi="Times New Roman"/>
          <w:sz w:val="18"/>
          <w:szCs w:val="18"/>
        </w:rPr>
        <w:t>) used for the treatment of low blood platelet counts in adults with idiopathic chronic immune thrombocytopenia (Figure 1).</w:t>
      </w:r>
      <w:r w:rsidR="003B170C" w:rsidRPr="006B536A">
        <w:rPr>
          <w:rFonts w:ascii="Times New Roman" w:hAnsi="Times New Roman"/>
          <w:sz w:val="18"/>
          <w:szCs w:val="18"/>
          <w:vertAlign w:val="superscript"/>
        </w:rPr>
        <w:t>5</w:t>
      </w:r>
    </w:p>
    <w:p w14:paraId="3818C660" w14:textId="77777777" w:rsidR="003B170C" w:rsidRPr="006B536A" w:rsidRDefault="003B170C" w:rsidP="003B170C">
      <w:pPr>
        <w:pStyle w:val="TAMainText"/>
        <w:jc w:val="center"/>
      </w:pPr>
      <w:r w:rsidRPr="006B536A">
        <w:object w:dxaOrig="7267" w:dyaOrig="1941" w14:anchorId="57ABCB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35pt;height:61.35pt" o:ole="">
            <v:imagedata r:id="rId13" o:title=""/>
          </v:shape>
          <o:OLEObject Type="Embed" ProgID="ChemDraw.Document.6.0" ShapeID="_x0000_i1025" DrawAspect="Content" ObjectID="_1680423370" r:id="rId14"/>
        </w:object>
      </w:r>
    </w:p>
    <w:p w14:paraId="297F1476" w14:textId="77777777" w:rsidR="003B170C" w:rsidRPr="006B536A" w:rsidRDefault="003B170C" w:rsidP="003B170C">
      <w:pPr>
        <w:pStyle w:val="VAFigureCaption"/>
        <w:jc w:val="center"/>
        <w:rPr>
          <w:b w:val="0"/>
        </w:rPr>
      </w:pPr>
      <w:r w:rsidRPr="006B536A">
        <w:t>Figure 1</w:t>
      </w:r>
      <w:r w:rsidRPr="006B536A">
        <w:rPr>
          <w:b w:val="0"/>
        </w:rPr>
        <w:t>. Selected examples of biologically relevant compounds.</w:t>
      </w:r>
    </w:p>
    <w:p w14:paraId="0B40C691" w14:textId="77777777" w:rsidR="009F6FBF" w:rsidRPr="006B536A" w:rsidRDefault="00AC78DE" w:rsidP="00AC78DE">
      <w:pPr>
        <w:pStyle w:val="P1withoutIndendation"/>
        <w:rPr>
          <w:szCs w:val="18"/>
          <w:lang w:val="en-GB"/>
        </w:rPr>
      </w:pPr>
      <w:r w:rsidRPr="006B536A">
        <w:rPr>
          <w:szCs w:val="18"/>
          <w:lang w:val="en-GB"/>
        </w:rPr>
        <w:t>Moreover</w:t>
      </w:r>
      <w:r w:rsidR="00664771" w:rsidRPr="006B536A">
        <w:rPr>
          <w:szCs w:val="18"/>
          <w:lang w:val="en-GB"/>
        </w:rPr>
        <w:t>,</w:t>
      </w:r>
      <w:r w:rsidRPr="006B536A">
        <w:rPr>
          <w:szCs w:val="18"/>
          <w:lang w:val="en-GB"/>
        </w:rPr>
        <w:t xml:space="preserve"> at that time (2008) none organocatalytic methodologies were developed </w:t>
      </w:r>
      <w:r w:rsidR="00FC6844" w:rsidRPr="006B536A">
        <w:rPr>
          <w:szCs w:val="18"/>
          <w:lang w:val="en-GB"/>
        </w:rPr>
        <w:t xml:space="preserve">for </w:t>
      </w:r>
      <w:r w:rsidRPr="006B536A">
        <w:rPr>
          <w:szCs w:val="18"/>
          <w:lang w:val="en-GB"/>
        </w:rPr>
        <w:t>their enantioselective synthesis.</w:t>
      </w:r>
      <w:r w:rsidR="003B170C" w:rsidRPr="006B536A">
        <w:rPr>
          <w:szCs w:val="18"/>
          <w:vertAlign w:val="superscript"/>
          <w:lang w:val="en-GB"/>
        </w:rPr>
        <w:t>6</w:t>
      </w:r>
      <w:r w:rsidRPr="006B536A">
        <w:rPr>
          <w:szCs w:val="18"/>
          <w:lang w:val="en-GB"/>
        </w:rPr>
        <w:t xml:space="preserve"> For </w:t>
      </w:r>
      <w:r w:rsidR="003F7E7B" w:rsidRPr="006B536A">
        <w:rPr>
          <w:szCs w:val="18"/>
          <w:lang w:val="en-GB"/>
        </w:rPr>
        <w:t xml:space="preserve">this </w:t>
      </w:r>
      <w:r w:rsidRPr="006B536A">
        <w:rPr>
          <w:szCs w:val="18"/>
          <w:lang w:val="en-GB"/>
        </w:rPr>
        <w:t>reason</w:t>
      </w:r>
      <w:r w:rsidR="003F7E7B" w:rsidRPr="006B536A">
        <w:rPr>
          <w:szCs w:val="18"/>
          <w:lang w:val="en-GB"/>
        </w:rPr>
        <w:t>,</w:t>
      </w:r>
      <w:r w:rsidRPr="006B536A">
        <w:rPr>
          <w:szCs w:val="18"/>
          <w:lang w:val="en-GB"/>
        </w:rPr>
        <w:t xml:space="preserve"> we started a vigorous research program towards the development of organocatalytic methodologies leading to the enantioselective synthesis of these privileged structures.</w:t>
      </w:r>
      <w:r w:rsidR="00EB318D" w:rsidRPr="006B536A">
        <w:rPr>
          <w:szCs w:val="18"/>
          <w:vertAlign w:val="superscript"/>
          <w:lang w:val="en-GB"/>
        </w:rPr>
        <w:t>7</w:t>
      </w:r>
    </w:p>
    <w:p w14:paraId="4F0E5808" w14:textId="77777777" w:rsidR="00B05F2B" w:rsidRPr="006B536A" w:rsidRDefault="003F7E7B" w:rsidP="00B05F2B">
      <w:pPr>
        <w:pStyle w:val="P1"/>
        <w:rPr>
          <w:rFonts w:ascii="Times New Roman" w:hAnsi="Times New Roman"/>
          <w:sz w:val="18"/>
          <w:szCs w:val="18"/>
        </w:rPr>
      </w:pPr>
      <w:r w:rsidRPr="006B536A">
        <w:rPr>
          <w:rFonts w:ascii="Times New Roman" w:hAnsi="Times New Roman"/>
          <w:sz w:val="18"/>
          <w:szCs w:val="18"/>
        </w:rPr>
        <w:t xml:space="preserve">The first example of enantioselective organocatalyzed reactions using pyrazolone derivatives was reported by </w:t>
      </w:r>
      <w:r w:rsidR="00241E8C" w:rsidRPr="006B536A">
        <w:rPr>
          <w:rFonts w:ascii="Times New Roman" w:hAnsi="Times New Roman"/>
          <w:sz w:val="18"/>
          <w:szCs w:val="18"/>
        </w:rPr>
        <w:t>Zhao</w:t>
      </w:r>
      <w:r w:rsidR="00B05F2B" w:rsidRPr="006B536A">
        <w:rPr>
          <w:rFonts w:ascii="Times New Roman" w:hAnsi="Times New Roman"/>
          <w:sz w:val="18"/>
          <w:szCs w:val="18"/>
        </w:rPr>
        <w:t xml:space="preserve"> in 2009.</w:t>
      </w:r>
      <w:r w:rsidRPr="006B536A">
        <w:rPr>
          <w:rFonts w:ascii="Times New Roman" w:hAnsi="Times New Roman"/>
          <w:sz w:val="18"/>
          <w:szCs w:val="18"/>
          <w:vertAlign w:val="superscript"/>
        </w:rPr>
        <w:t>8</w:t>
      </w:r>
      <w:r w:rsidRPr="006B536A">
        <w:rPr>
          <w:rFonts w:ascii="Times New Roman" w:hAnsi="Times New Roman"/>
          <w:sz w:val="18"/>
          <w:szCs w:val="18"/>
        </w:rPr>
        <w:t xml:space="preserve"> </w:t>
      </w:r>
      <w:r w:rsidR="00B05F2B" w:rsidRPr="006B536A">
        <w:rPr>
          <w:rFonts w:ascii="Times New Roman" w:hAnsi="Times New Roman"/>
          <w:sz w:val="18"/>
          <w:szCs w:val="18"/>
        </w:rPr>
        <w:t>The</w:t>
      </w:r>
      <w:r w:rsidR="00FC6844" w:rsidRPr="006B536A">
        <w:rPr>
          <w:rFonts w:ascii="Times New Roman" w:hAnsi="Times New Roman"/>
          <w:sz w:val="18"/>
          <w:szCs w:val="18"/>
        </w:rPr>
        <w:t>y</w:t>
      </w:r>
      <w:r w:rsidR="00B05F2B" w:rsidRPr="006B536A">
        <w:rPr>
          <w:rFonts w:ascii="Times New Roman" w:hAnsi="Times New Roman"/>
          <w:sz w:val="18"/>
          <w:szCs w:val="18"/>
        </w:rPr>
        <w:t xml:space="preserve"> described </w:t>
      </w:r>
      <w:r w:rsidRPr="006B536A">
        <w:rPr>
          <w:rFonts w:ascii="Times New Roman" w:hAnsi="Times New Roman"/>
          <w:sz w:val="18"/>
          <w:szCs w:val="18"/>
        </w:rPr>
        <w:t>cupreine-catalyzed a domino Michael/Thorpe-Ziegler process between</w:t>
      </w:r>
      <w:r w:rsidR="00B05F2B" w:rsidRPr="006B536A">
        <w:rPr>
          <w:rFonts w:ascii="Times New Roman" w:hAnsi="Times New Roman"/>
          <w:sz w:val="18"/>
          <w:szCs w:val="18"/>
        </w:rPr>
        <w:t xml:space="preserve"> pyrazolones </w:t>
      </w:r>
      <w:r w:rsidRPr="006B536A">
        <w:rPr>
          <w:rFonts w:ascii="Times New Roman" w:hAnsi="Times New Roman"/>
          <w:sz w:val="18"/>
          <w:szCs w:val="18"/>
        </w:rPr>
        <w:t xml:space="preserve">and </w:t>
      </w:r>
      <w:r w:rsidR="00B05F2B" w:rsidRPr="006B536A">
        <w:rPr>
          <w:rFonts w:ascii="Times New Roman" w:hAnsi="Times New Roman"/>
          <w:sz w:val="18"/>
          <w:szCs w:val="18"/>
        </w:rPr>
        <w:t>benzylidene malononitriles</w:t>
      </w:r>
      <w:r w:rsidRPr="006B536A">
        <w:rPr>
          <w:rFonts w:ascii="Times New Roman" w:hAnsi="Times New Roman"/>
          <w:sz w:val="18"/>
          <w:szCs w:val="18"/>
        </w:rPr>
        <w:t xml:space="preserve"> affording</w:t>
      </w:r>
      <w:r w:rsidR="00B05F2B" w:rsidRPr="006B536A">
        <w:rPr>
          <w:rFonts w:ascii="Times New Roman" w:hAnsi="Times New Roman"/>
          <w:sz w:val="18"/>
          <w:szCs w:val="18"/>
        </w:rPr>
        <w:t xml:space="preserve"> 6-amino-5-cyanodihydropyrano[2,3</w:t>
      </w:r>
      <w:r w:rsidRPr="006B536A">
        <w:rPr>
          <w:rFonts w:ascii="Times New Roman" w:hAnsi="Times New Roman"/>
          <w:sz w:val="18"/>
          <w:szCs w:val="18"/>
        </w:rPr>
        <w:t>-c</w:t>
      </w:r>
      <w:r w:rsidR="004A661C" w:rsidRPr="006B536A">
        <w:rPr>
          <w:rFonts w:ascii="Times New Roman" w:hAnsi="Times New Roman"/>
          <w:sz w:val="18"/>
          <w:szCs w:val="18"/>
        </w:rPr>
        <w:t>]</w:t>
      </w:r>
      <w:r w:rsidRPr="006B536A">
        <w:rPr>
          <w:rFonts w:ascii="Times New Roman" w:hAnsi="Times New Roman"/>
          <w:sz w:val="18"/>
          <w:szCs w:val="18"/>
        </w:rPr>
        <w:t>-pyrazoles with excellent enantioselectivity. Soon after, i</w:t>
      </w:r>
      <w:r w:rsidR="00B05F2B" w:rsidRPr="006B536A">
        <w:rPr>
          <w:rFonts w:ascii="Times New Roman" w:hAnsi="Times New Roman"/>
          <w:sz w:val="18"/>
          <w:szCs w:val="18"/>
        </w:rPr>
        <w:t xml:space="preserve">n 2010, we published our first example of </w:t>
      </w:r>
      <w:r w:rsidRPr="006B536A">
        <w:rPr>
          <w:rFonts w:ascii="Times New Roman" w:hAnsi="Times New Roman"/>
          <w:sz w:val="18"/>
          <w:szCs w:val="18"/>
        </w:rPr>
        <w:t xml:space="preserve">an </w:t>
      </w:r>
      <w:r w:rsidR="00B05F2B" w:rsidRPr="006B536A">
        <w:rPr>
          <w:rFonts w:ascii="Times New Roman" w:hAnsi="Times New Roman"/>
          <w:sz w:val="18"/>
          <w:szCs w:val="18"/>
        </w:rPr>
        <w:t>enantioselective methodology for the synthesis of pyrazolones, few month</w:t>
      </w:r>
      <w:r w:rsidR="004A661C" w:rsidRPr="006B536A">
        <w:rPr>
          <w:rFonts w:ascii="Times New Roman" w:hAnsi="Times New Roman"/>
          <w:sz w:val="18"/>
          <w:szCs w:val="18"/>
        </w:rPr>
        <w:t>s</w:t>
      </w:r>
      <w:r w:rsidR="00B05F2B" w:rsidRPr="006B536A">
        <w:rPr>
          <w:rFonts w:ascii="Times New Roman" w:hAnsi="Times New Roman"/>
          <w:sz w:val="18"/>
          <w:szCs w:val="18"/>
        </w:rPr>
        <w:t xml:space="preserve"> before Yuan and coworkers reported the first enantioselective pyrazolone addition to nitrostyrenes with moderate stereoselectivities using thiourea catalysts.</w:t>
      </w:r>
      <w:r w:rsidR="005A7069" w:rsidRPr="006B536A">
        <w:rPr>
          <w:sz w:val="18"/>
          <w:szCs w:val="18"/>
          <w:vertAlign w:val="superscript"/>
        </w:rPr>
        <w:t>9</w:t>
      </w:r>
      <w:r w:rsidR="00B05F2B" w:rsidRPr="006B536A">
        <w:rPr>
          <w:rFonts w:ascii="Times New Roman" w:hAnsi="Times New Roman"/>
          <w:sz w:val="18"/>
          <w:szCs w:val="18"/>
        </w:rPr>
        <w:t xml:space="preserve"> Our work was dealing with the synthesis of </w:t>
      </w:r>
      <w:r w:rsidRPr="006B536A">
        <w:rPr>
          <w:rFonts w:ascii="Times New Roman" w:hAnsi="Times New Roman"/>
          <w:sz w:val="18"/>
          <w:szCs w:val="18"/>
        </w:rPr>
        <w:t xml:space="preserve">a variety of </w:t>
      </w:r>
      <w:r w:rsidR="00B05F2B" w:rsidRPr="006B536A">
        <w:rPr>
          <w:rFonts w:ascii="Times New Roman" w:hAnsi="Times New Roman"/>
          <w:sz w:val="18"/>
          <w:szCs w:val="18"/>
        </w:rPr>
        <w:t>spiro compounds</w:t>
      </w:r>
      <w:r w:rsidRPr="006B536A">
        <w:rPr>
          <w:rFonts w:ascii="Times New Roman" w:hAnsi="Times New Roman"/>
          <w:sz w:val="18"/>
          <w:szCs w:val="18"/>
        </w:rPr>
        <w:t>, including pyrazolone motif</w:t>
      </w:r>
      <w:r w:rsidR="00B05F2B" w:rsidRPr="006B536A">
        <w:rPr>
          <w:rFonts w:ascii="Times New Roman" w:hAnsi="Times New Roman"/>
          <w:sz w:val="18"/>
          <w:szCs w:val="18"/>
        </w:rPr>
        <w:t>. The reaction consist</w:t>
      </w:r>
      <w:r w:rsidR="004A661C" w:rsidRPr="006B536A">
        <w:rPr>
          <w:rFonts w:ascii="Times New Roman" w:hAnsi="Times New Roman"/>
          <w:sz w:val="18"/>
          <w:szCs w:val="18"/>
        </w:rPr>
        <w:t>s</w:t>
      </w:r>
      <w:r w:rsidR="00B05F2B" w:rsidRPr="006B536A">
        <w:rPr>
          <w:rFonts w:ascii="Times New Roman" w:hAnsi="Times New Roman"/>
          <w:sz w:val="18"/>
          <w:szCs w:val="18"/>
        </w:rPr>
        <w:t xml:space="preserve"> </w:t>
      </w:r>
      <w:r w:rsidRPr="006B536A">
        <w:rPr>
          <w:rFonts w:ascii="Times New Roman" w:hAnsi="Times New Roman"/>
          <w:sz w:val="18"/>
          <w:szCs w:val="18"/>
        </w:rPr>
        <w:t xml:space="preserve">of </w:t>
      </w:r>
      <w:r w:rsidR="00B05F2B" w:rsidRPr="006B536A">
        <w:rPr>
          <w:rFonts w:ascii="Times New Roman" w:hAnsi="Times New Roman"/>
          <w:sz w:val="18"/>
          <w:szCs w:val="18"/>
        </w:rPr>
        <w:t>the addition of pyrazolone to enal catalyzed by chiral secondary amines. The reaction occurs via a double Michael addition followed by intramolecular aldol reaction and dehydration to furnish the spiro compound.</w:t>
      </w:r>
      <w:r w:rsidRPr="006B536A">
        <w:rPr>
          <w:rFonts w:ascii="Times New Roman" w:hAnsi="Times New Roman"/>
          <w:sz w:val="18"/>
          <w:szCs w:val="18"/>
          <w:vertAlign w:val="superscript"/>
        </w:rPr>
        <w:t>10,7b</w:t>
      </w:r>
      <w:r w:rsidRPr="006B536A">
        <w:rPr>
          <w:rFonts w:ascii="Times New Roman" w:hAnsi="Times New Roman"/>
          <w:sz w:val="18"/>
          <w:szCs w:val="18"/>
        </w:rPr>
        <w:t xml:space="preserve"> </w:t>
      </w:r>
    </w:p>
    <w:p w14:paraId="7453FCF3" w14:textId="77777777" w:rsidR="003F7E7B" w:rsidRPr="006B536A" w:rsidRDefault="006A1D07" w:rsidP="00B05F2B">
      <w:pPr>
        <w:pStyle w:val="P1"/>
        <w:rPr>
          <w:rFonts w:ascii="Times New Roman" w:hAnsi="Times New Roman"/>
          <w:sz w:val="18"/>
          <w:szCs w:val="18"/>
        </w:rPr>
      </w:pPr>
      <w:r w:rsidRPr="006B536A">
        <w:rPr>
          <w:rFonts w:ascii="Times New Roman" w:hAnsi="Times New Roman"/>
          <w:sz w:val="18"/>
          <w:szCs w:val="18"/>
        </w:rPr>
        <w:t>Later</w:t>
      </w:r>
      <w:r w:rsidR="00B05F2B" w:rsidRPr="006B536A">
        <w:rPr>
          <w:rFonts w:ascii="Times New Roman" w:hAnsi="Times New Roman"/>
          <w:sz w:val="18"/>
          <w:szCs w:val="18"/>
        </w:rPr>
        <w:t>, inspired by the previous work of Feng using gadolinium catalysts,</w:t>
      </w:r>
      <w:r w:rsidR="003F7E7B" w:rsidRPr="006B536A">
        <w:rPr>
          <w:sz w:val="18"/>
          <w:szCs w:val="18"/>
          <w:vertAlign w:val="superscript"/>
        </w:rPr>
        <w:t>11</w:t>
      </w:r>
      <w:r w:rsidR="003F7E7B" w:rsidRPr="006B536A">
        <w:rPr>
          <w:rFonts w:ascii="Times New Roman" w:hAnsi="Times New Roman"/>
          <w:sz w:val="18"/>
          <w:szCs w:val="18"/>
        </w:rPr>
        <w:t xml:space="preserve"> </w:t>
      </w:r>
      <w:r w:rsidR="00B05F2B" w:rsidRPr="006B536A">
        <w:rPr>
          <w:rFonts w:ascii="Times New Roman" w:hAnsi="Times New Roman"/>
          <w:sz w:val="18"/>
          <w:szCs w:val="18"/>
        </w:rPr>
        <w:t>we studied the amination of pyrazolones using cinchona alkaloids as catalysts.</w:t>
      </w:r>
      <w:r w:rsidR="003F7E7B" w:rsidRPr="006B536A">
        <w:rPr>
          <w:rFonts w:ascii="Times New Roman" w:hAnsi="Times New Roman"/>
          <w:sz w:val="18"/>
          <w:szCs w:val="18"/>
          <w:vertAlign w:val="superscript"/>
        </w:rPr>
        <w:t>1</w:t>
      </w:r>
      <w:r w:rsidR="003F7E7B" w:rsidRPr="006B536A">
        <w:rPr>
          <w:sz w:val="18"/>
          <w:szCs w:val="18"/>
          <w:vertAlign w:val="superscript"/>
        </w:rPr>
        <w:t>2</w:t>
      </w:r>
      <w:r w:rsidR="00B05F2B" w:rsidRPr="006B536A">
        <w:rPr>
          <w:rFonts w:ascii="Times New Roman" w:hAnsi="Times New Roman"/>
          <w:sz w:val="18"/>
          <w:szCs w:val="18"/>
        </w:rPr>
        <w:t xml:space="preserve"> </w:t>
      </w:r>
      <w:r w:rsidR="003F7E7B" w:rsidRPr="006B536A">
        <w:rPr>
          <w:rFonts w:ascii="Times New Roman" w:hAnsi="Times New Roman"/>
          <w:sz w:val="18"/>
          <w:szCs w:val="18"/>
        </w:rPr>
        <w:t>T</w:t>
      </w:r>
      <w:r w:rsidR="00B05F2B" w:rsidRPr="006B536A">
        <w:rPr>
          <w:rFonts w:ascii="Times New Roman" w:hAnsi="Times New Roman"/>
          <w:sz w:val="18"/>
          <w:szCs w:val="18"/>
        </w:rPr>
        <w:t xml:space="preserve">he reaction between pyrazolones and </w:t>
      </w:r>
      <w:r w:rsidR="00522350" w:rsidRPr="006B536A">
        <w:rPr>
          <w:rFonts w:ascii="Times New Roman" w:hAnsi="Times New Roman"/>
          <w:sz w:val="18"/>
          <w:szCs w:val="18"/>
        </w:rPr>
        <w:t xml:space="preserve">azodicarboxylates </w:t>
      </w:r>
      <w:r w:rsidR="00B05F2B" w:rsidRPr="006B536A">
        <w:rPr>
          <w:rFonts w:ascii="Times New Roman" w:hAnsi="Times New Roman"/>
          <w:sz w:val="18"/>
          <w:szCs w:val="18"/>
        </w:rPr>
        <w:t>render</w:t>
      </w:r>
      <w:r w:rsidR="003F7E7B" w:rsidRPr="006B536A">
        <w:rPr>
          <w:rFonts w:ascii="Times New Roman" w:hAnsi="Times New Roman"/>
          <w:sz w:val="18"/>
          <w:szCs w:val="18"/>
        </w:rPr>
        <w:t>s</w:t>
      </w:r>
      <w:r w:rsidR="00B05F2B" w:rsidRPr="006B536A">
        <w:rPr>
          <w:rFonts w:ascii="Times New Roman" w:hAnsi="Times New Roman"/>
          <w:sz w:val="18"/>
          <w:szCs w:val="18"/>
        </w:rPr>
        <w:t xml:space="preserve"> the final products in good yields and reasonable to excellent enantioselectivities. </w:t>
      </w:r>
    </w:p>
    <w:p w14:paraId="551BF282" w14:textId="77777777" w:rsidR="00B05F2B" w:rsidRPr="006B536A" w:rsidRDefault="00890914" w:rsidP="00B05F2B">
      <w:pPr>
        <w:pStyle w:val="P1"/>
        <w:rPr>
          <w:rFonts w:ascii="Times New Roman" w:hAnsi="Times New Roman"/>
          <w:sz w:val="18"/>
          <w:szCs w:val="18"/>
        </w:rPr>
      </w:pPr>
      <w:r w:rsidRPr="006B536A">
        <w:rPr>
          <w:rFonts w:ascii="Times New Roman" w:hAnsi="Times New Roman"/>
          <w:sz w:val="18"/>
          <w:szCs w:val="18"/>
        </w:rPr>
        <w:t>In recent years,</w:t>
      </w:r>
      <w:r w:rsidR="00B05F2B" w:rsidRPr="006B536A">
        <w:rPr>
          <w:rFonts w:ascii="Times New Roman" w:hAnsi="Times New Roman"/>
          <w:sz w:val="18"/>
          <w:szCs w:val="18"/>
        </w:rPr>
        <w:t xml:space="preserve"> other groups devoted their efforts </w:t>
      </w:r>
      <w:r w:rsidR="006A1D07" w:rsidRPr="006B536A">
        <w:rPr>
          <w:rFonts w:ascii="Times New Roman" w:hAnsi="Times New Roman"/>
          <w:sz w:val="18"/>
          <w:szCs w:val="18"/>
        </w:rPr>
        <w:t xml:space="preserve">to </w:t>
      </w:r>
      <w:r w:rsidR="00B05F2B" w:rsidRPr="006B536A">
        <w:rPr>
          <w:rFonts w:ascii="Times New Roman" w:hAnsi="Times New Roman"/>
          <w:sz w:val="18"/>
          <w:szCs w:val="18"/>
        </w:rPr>
        <w:t xml:space="preserve">the development of new asymmetric methodologies using pyrazolones; Enders, </w:t>
      </w:r>
      <w:r w:rsidR="00357D58" w:rsidRPr="006B536A">
        <w:rPr>
          <w:rFonts w:ascii="Times New Roman" w:hAnsi="Times New Roman"/>
          <w:sz w:val="18"/>
          <w:szCs w:val="18"/>
        </w:rPr>
        <w:t xml:space="preserve">Wang, </w:t>
      </w:r>
      <w:r w:rsidR="006A1D07" w:rsidRPr="006B536A">
        <w:rPr>
          <w:rFonts w:ascii="Times New Roman" w:hAnsi="Times New Roman"/>
          <w:sz w:val="18"/>
          <w:szCs w:val="18"/>
        </w:rPr>
        <w:t xml:space="preserve">Lattanzi, Lu, </w:t>
      </w:r>
      <w:r w:rsidR="00357D58" w:rsidRPr="006B536A">
        <w:rPr>
          <w:rFonts w:ascii="Times New Roman" w:hAnsi="Times New Roman"/>
          <w:sz w:val="18"/>
          <w:szCs w:val="18"/>
        </w:rPr>
        <w:t>Xu</w:t>
      </w:r>
      <w:r w:rsidR="006A1D07" w:rsidRPr="006B536A">
        <w:rPr>
          <w:rFonts w:ascii="Times New Roman" w:hAnsi="Times New Roman"/>
          <w:sz w:val="18"/>
          <w:szCs w:val="18"/>
        </w:rPr>
        <w:t xml:space="preserve"> </w:t>
      </w:r>
      <w:r w:rsidR="00B05F2B" w:rsidRPr="006B536A">
        <w:rPr>
          <w:rFonts w:ascii="Times New Roman" w:hAnsi="Times New Roman"/>
          <w:sz w:val="18"/>
          <w:szCs w:val="18"/>
        </w:rPr>
        <w:t xml:space="preserve">and many others achieved </w:t>
      </w:r>
      <w:r w:rsidR="006A1D07" w:rsidRPr="006B536A">
        <w:rPr>
          <w:rFonts w:ascii="Times New Roman" w:hAnsi="Times New Roman"/>
          <w:sz w:val="18"/>
          <w:szCs w:val="18"/>
        </w:rPr>
        <w:t xml:space="preserve">high </w:t>
      </w:r>
      <w:r w:rsidR="00B05F2B" w:rsidRPr="006B536A">
        <w:rPr>
          <w:rFonts w:ascii="Times New Roman" w:hAnsi="Times New Roman"/>
          <w:sz w:val="18"/>
          <w:szCs w:val="18"/>
        </w:rPr>
        <w:t>levels of stereocontrol and high reactivity.</w:t>
      </w:r>
      <w:r w:rsidR="00357D58" w:rsidRPr="006B536A">
        <w:rPr>
          <w:rFonts w:ascii="Times New Roman" w:hAnsi="Times New Roman"/>
          <w:sz w:val="18"/>
          <w:szCs w:val="18"/>
          <w:vertAlign w:val="superscript"/>
        </w:rPr>
        <w:t>13</w:t>
      </w:r>
    </w:p>
    <w:p w14:paraId="2C33455C" w14:textId="77777777" w:rsidR="00B4466C" w:rsidRPr="006B536A" w:rsidRDefault="006A1D07" w:rsidP="00B4466C">
      <w:pPr>
        <w:pStyle w:val="P1"/>
        <w:rPr>
          <w:rFonts w:ascii="Times New Roman" w:hAnsi="Times New Roman"/>
          <w:sz w:val="18"/>
          <w:szCs w:val="18"/>
        </w:rPr>
      </w:pPr>
      <w:r w:rsidRPr="006B536A">
        <w:rPr>
          <w:rFonts w:ascii="Times New Roman" w:hAnsi="Times New Roman"/>
          <w:sz w:val="18"/>
          <w:szCs w:val="18"/>
          <w:lang w:val="en-GB"/>
        </w:rPr>
        <w:lastRenderedPageBreak/>
        <w:t>Since the pioneering works on the α-amination of aldehydes reported by List and Jorgensen in 2002,</w:t>
      </w:r>
      <w:r w:rsidRPr="006B536A">
        <w:rPr>
          <w:rFonts w:ascii="Times New Roman" w:hAnsi="Times New Roman"/>
          <w:sz w:val="18"/>
          <w:szCs w:val="18"/>
          <w:vertAlign w:val="superscript"/>
          <w:lang w:val="en-GB"/>
        </w:rPr>
        <w:t>1</w:t>
      </w:r>
      <w:r w:rsidR="004B5784" w:rsidRPr="006B536A">
        <w:rPr>
          <w:rFonts w:ascii="Times New Roman" w:hAnsi="Times New Roman"/>
          <w:sz w:val="18"/>
          <w:szCs w:val="18"/>
          <w:vertAlign w:val="superscript"/>
          <w:lang w:val="en-GB"/>
        </w:rPr>
        <w:t>4</w:t>
      </w:r>
      <w:r w:rsidRPr="006B536A">
        <w:rPr>
          <w:rFonts w:ascii="Times New Roman" w:hAnsi="Times New Roman"/>
          <w:sz w:val="18"/>
          <w:szCs w:val="18"/>
          <w:vertAlign w:val="superscript"/>
          <w:lang w:val="en-GB"/>
        </w:rPr>
        <w:t xml:space="preserve"> </w:t>
      </w:r>
      <w:r w:rsidR="00CC0165" w:rsidRPr="006B536A">
        <w:rPr>
          <w:rFonts w:ascii="Times New Roman" w:hAnsi="Times New Roman"/>
          <w:sz w:val="18"/>
          <w:szCs w:val="18"/>
          <w:lang w:val="en-GB"/>
        </w:rPr>
        <w:t>α</w:t>
      </w:r>
      <w:r w:rsidR="00890914" w:rsidRPr="006B536A">
        <w:rPr>
          <w:rFonts w:ascii="Times New Roman" w:hAnsi="Times New Roman"/>
          <w:sz w:val="18"/>
          <w:szCs w:val="18"/>
          <w:lang w:val="en-GB"/>
        </w:rPr>
        <w:t>-amination of carbonyls with azodicarboxylates has been one of the most common strategies for the enantioselective C-N bond formation.</w:t>
      </w:r>
      <w:r w:rsidR="005A7069" w:rsidRPr="006B536A">
        <w:rPr>
          <w:sz w:val="18"/>
          <w:szCs w:val="18"/>
          <w:vertAlign w:val="superscript"/>
          <w:lang w:val="en-GB"/>
        </w:rPr>
        <w:t>1</w:t>
      </w:r>
      <w:r w:rsidR="004B5784" w:rsidRPr="006B536A">
        <w:rPr>
          <w:sz w:val="18"/>
          <w:szCs w:val="18"/>
          <w:vertAlign w:val="superscript"/>
          <w:lang w:val="en-GB"/>
        </w:rPr>
        <w:t>5</w:t>
      </w:r>
      <w:bookmarkStart w:id="0" w:name=""/>
      <w:bookmarkStart w:id="1" w:name=""/>
      <w:bookmarkEnd w:id="0"/>
      <w:bookmarkEnd w:id="1"/>
      <w:r w:rsidRPr="006B536A">
        <w:rPr>
          <w:rFonts w:ascii="Times New Roman" w:hAnsi="Times New Roman"/>
          <w:sz w:val="18"/>
          <w:szCs w:val="18"/>
        </w:rPr>
        <w:t xml:space="preserve"> </w:t>
      </w:r>
      <w:r w:rsidR="00B4466C" w:rsidRPr="006B536A">
        <w:rPr>
          <w:rFonts w:ascii="Times New Roman" w:hAnsi="Times New Roman"/>
          <w:sz w:val="18"/>
          <w:szCs w:val="18"/>
        </w:rPr>
        <w:t xml:space="preserve">In this full paper we describe the scope and limitations of the amination of Pyrazolones using diazoacetates as a Nitrogen source. </w:t>
      </w:r>
    </w:p>
    <w:p w14:paraId="45F8B5FC" w14:textId="77777777" w:rsidR="0066216C" w:rsidRPr="006B536A" w:rsidRDefault="006A1D07" w:rsidP="006011C8">
      <w:pPr>
        <w:pStyle w:val="H1"/>
        <w:rPr>
          <w:sz w:val="18"/>
          <w:szCs w:val="18"/>
        </w:rPr>
      </w:pPr>
      <w:r w:rsidRPr="006B536A">
        <w:rPr>
          <w:sz w:val="18"/>
          <w:szCs w:val="18"/>
        </w:rPr>
        <w:t>R</w:t>
      </w:r>
      <w:r w:rsidR="00FC63D2" w:rsidRPr="006B536A">
        <w:rPr>
          <w:sz w:val="18"/>
          <w:szCs w:val="18"/>
        </w:rPr>
        <w:t>esults and Di</w:t>
      </w:r>
      <w:r w:rsidR="006011C8" w:rsidRPr="006B536A">
        <w:rPr>
          <w:sz w:val="18"/>
          <w:szCs w:val="18"/>
        </w:rPr>
        <w:t>scussion</w:t>
      </w:r>
    </w:p>
    <w:p w14:paraId="716A5D09" w14:textId="77777777" w:rsidR="00626CE4" w:rsidRPr="006B536A" w:rsidRDefault="00626CE4" w:rsidP="00626CE4">
      <w:pPr>
        <w:pStyle w:val="TAMainText"/>
        <w:rPr>
          <w:rFonts w:ascii="Times New Roman" w:hAnsi="Times New Roman"/>
          <w:sz w:val="18"/>
          <w:szCs w:val="18"/>
        </w:rPr>
      </w:pPr>
      <w:r w:rsidRPr="006B536A">
        <w:rPr>
          <w:rFonts w:ascii="Times New Roman" w:hAnsi="Times New Roman"/>
          <w:sz w:val="18"/>
          <w:szCs w:val="18"/>
        </w:rPr>
        <w:t xml:space="preserve">         In </w:t>
      </w:r>
      <w:r w:rsidR="00CC0165" w:rsidRPr="006B536A">
        <w:rPr>
          <w:rFonts w:ascii="Times New Roman" w:hAnsi="Times New Roman"/>
          <w:sz w:val="18"/>
          <w:szCs w:val="18"/>
        </w:rPr>
        <w:t xml:space="preserve">our </w:t>
      </w:r>
      <w:r w:rsidRPr="006B536A">
        <w:rPr>
          <w:rFonts w:ascii="Times New Roman" w:hAnsi="Times New Roman"/>
          <w:sz w:val="18"/>
          <w:szCs w:val="18"/>
        </w:rPr>
        <w:t>previous short report about organocatalyzed α-amination of pyrazolones,</w:t>
      </w:r>
      <w:r w:rsidR="006F318D" w:rsidRPr="006B536A">
        <w:rPr>
          <w:rFonts w:ascii="Times New Roman" w:hAnsi="Times New Roman"/>
          <w:sz w:val="18"/>
          <w:szCs w:val="18"/>
          <w:vertAlign w:val="superscript"/>
        </w:rPr>
        <w:t>12</w:t>
      </w:r>
      <w:r w:rsidRPr="006B536A">
        <w:rPr>
          <w:rFonts w:ascii="Times New Roman" w:hAnsi="Times New Roman"/>
          <w:sz w:val="18"/>
          <w:szCs w:val="18"/>
        </w:rPr>
        <w:t xml:space="preserve"> several 4-aryl and 4-alkyl substituted pyrazolone derivatives were subjected to the reaction with azodicarboxylates to afford </w:t>
      </w:r>
      <w:r w:rsidR="004A661C" w:rsidRPr="006B536A">
        <w:rPr>
          <w:rFonts w:ascii="Times New Roman" w:hAnsi="Times New Roman"/>
          <w:sz w:val="18"/>
          <w:szCs w:val="18"/>
        </w:rPr>
        <w:t xml:space="preserve">the </w:t>
      </w:r>
      <w:r w:rsidRPr="006B536A">
        <w:rPr>
          <w:rFonts w:ascii="Times New Roman" w:hAnsi="Times New Roman"/>
          <w:sz w:val="18"/>
          <w:szCs w:val="18"/>
        </w:rPr>
        <w:t>corresponding enantiomerically enriched adducts. After optimization steps, quinine</w:t>
      </w:r>
      <w:r w:rsidR="00CC0165" w:rsidRPr="006B536A">
        <w:rPr>
          <w:rFonts w:ascii="Times New Roman" w:hAnsi="Times New Roman"/>
          <w:sz w:val="18"/>
          <w:szCs w:val="18"/>
        </w:rPr>
        <w:t xml:space="preserve"> was i</w:t>
      </w:r>
      <w:r w:rsidRPr="006B536A">
        <w:rPr>
          <w:rFonts w:ascii="Times New Roman" w:hAnsi="Times New Roman"/>
          <w:sz w:val="18"/>
          <w:szCs w:val="18"/>
        </w:rPr>
        <w:t>d</w:t>
      </w:r>
      <w:r w:rsidR="00CC0165" w:rsidRPr="006B536A">
        <w:rPr>
          <w:rFonts w:ascii="Times New Roman" w:hAnsi="Times New Roman"/>
          <w:sz w:val="18"/>
          <w:szCs w:val="18"/>
        </w:rPr>
        <w:t>en</w:t>
      </w:r>
      <w:r w:rsidRPr="006B536A">
        <w:rPr>
          <w:rFonts w:ascii="Times New Roman" w:hAnsi="Times New Roman"/>
          <w:sz w:val="18"/>
          <w:szCs w:val="18"/>
        </w:rPr>
        <w:t xml:space="preserve">tified as a suitable catalyst </w:t>
      </w:r>
      <w:r w:rsidR="004A661C" w:rsidRPr="006B536A">
        <w:rPr>
          <w:rFonts w:ascii="Times New Roman" w:hAnsi="Times New Roman"/>
          <w:sz w:val="18"/>
          <w:szCs w:val="18"/>
        </w:rPr>
        <w:t>in</w:t>
      </w:r>
      <w:r w:rsidRPr="006B536A">
        <w:rPr>
          <w:rFonts w:ascii="Times New Roman" w:hAnsi="Times New Roman"/>
          <w:sz w:val="18"/>
          <w:szCs w:val="18"/>
        </w:rPr>
        <w:t xml:space="preserve"> the reaction conditions indicated below. However, the lack of </w:t>
      </w:r>
      <w:r w:rsidR="006F318D" w:rsidRPr="006B536A">
        <w:rPr>
          <w:rFonts w:ascii="Times New Roman" w:hAnsi="Times New Roman"/>
          <w:sz w:val="18"/>
          <w:szCs w:val="18"/>
        </w:rPr>
        <w:t xml:space="preserve">a </w:t>
      </w:r>
      <w:r w:rsidRPr="006B536A">
        <w:rPr>
          <w:rFonts w:ascii="Times New Roman" w:hAnsi="Times New Roman"/>
          <w:sz w:val="18"/>
          <w:szCs w:val="18"/>
        </w:rPr>
        <w:t xml:space="preserve">deeper study </w:t>
      </w:r>
      <w:r w:rsidR="004A661C" w:rsidRPr="006B536A">
        <w:rPr>
          <w:rFonts w:ascii="Times New Roman" w:hAnsi="Times New Roman"/>
          <w:sz w:val="18"/>
          <w:szCs w:val="18"/>
        </w:rPr>
        <w:t xml:space="preserve">on </w:t>
      </w:r>
      <w:r w:rsidRPr="006B536A">
        <w:rPr>
          <w:rFonts w:ascii="Times New Roman" w:hAnsi="Times New Roman"/>
          <w:sz w:val="18"/>
          <w:szCs w:val="18"/>
        </w:rPr>
        <w:t>the effects</w:t>
      </w:r>
      <w:r w:rsidR="004A661C" w:rsidRPr="006B536A">
        <w:rPr>
          <w:rFonts w:ascii="Times New Roman" w:hAnsi="Times New Roman"/>
          <w:sz w:val="18"/>
          <w:szCs w:val="18"/>
        </w:rPr>
        <w:t xml:space="preserve"> of the interactions</w:t>
      </w:r>
      <w:r w:rsidRPr="006B536A">
        <w:rPr>
          <w:rFonts w:ascii="Times New Roman" w:hAnsi="Times New Roman"/>
          <w:sz w:val="18"/>
          <w:szCs w:val="18"/>
        </w:rPr>
        <w:t xml:space="preserve"> between </w:t>
      </w:r>
      <w:r w:rsidR="004A661C" w:rsidRPr="006B536A">
        <w:rPr>
          <w:rFonts w:ascii="Times New Roman" w:hAnsi="Times New Roman"/>
          <w:sz w:val="18"/>
          <w:szCs w:val="18"/>
        </w:rPr>
        <w:t xml:space="preserve">the </w:t>
      </w:r>
      <w:r w:rsidRPr="006B536A">
        <w:rPr>
          <w:rFonts w:ascii="Times New Roman" w:hAnsi="Times New Roman"/>
          <w:sz w:val="18"/>
          <w:szCs w:val="18"/>
        </w:rPr>
        <w:t>organocatalyst and</w:t>
      </w:r>
      <w:r w:rsidR="004A661C" w:rsidRPr="006B536A">
        <w:rPr>
          <w:rFonts w:ascii="Times New Roman" w:hAnsi="Times New Roman"/>
          <w:sz w:val="18"/>
          <w:szCs w:val="18"/>
        </w:rPr>
        <w:t xml:space="preserve"> the</w:t>
      </w:r>
      <w:r w:rsidRPr="006B536A">
        <w:rPr>
          <w:rFonts w:ascii="Times New Roman" w:hAnsi="Times New Roman"/>
          <w:sz w:val="18"/>
          <w:szCs w:val="18"/>
        </w:rPr>
        <w:t xml:space="preserve"> reactants does not allow us to appoint some general trends in relation </w:t>
      </w:r>
      <w:r w:rsidR="0035172B" w:rsidRPr="006B536A">
        <w:rPr>
          <w:rFonts w:ascii="Times New Roman" w:hAnsi="Times New Roman"/>
          <w:sz w:val="18"/>
          <w:szCs w:val="18"/>
        </w:rPr>
        <w:t>to the</w:t>
      </w:r>
      <w:r w:rsidR="002677A4" w:rsidRPr="006B536A">
        <w:rPr>
          <w:rFonts w:ascii="Times New Roman" w:hAnsi="Times New Roman"/>
          <w:sz w:val="18"/>
          <w:szCs w:val="18"/>
        </w:rPr>
        <w:t xml:space="preserve"> stereoselective outcome and</w:t>
      </w:r>
      <w:r w:rsidRPr="006B536A">
        <w:rPr>
          <w:rFonts w:ascii="Times New Roman" w:hAnsi="Times New Roman"/>
          <w:sz w:val="18"/>
          <w:szCs w:val="18"/>
        </w:rPr>
        <w:t xml:space="preserve"> yield of the reaction.</w:t>
      </w:r>
    </w:p>
    <w:p w14:paraId="18800FF8" w14:textId="77777777" w:rsidR="006F318D" w:rsidRPr="006B536A" w:rsidRDefault="006F318D" w:rsidP="006F318D">
      <w:pPr>
        <w:pStyle w:val="TAMainText"/>
        <w:rPr>
          <w:rFonts w:ascii="Times New Roman" w:hAnsi="Times New Roman"/>
          <w:sz w:val="18"/>
          <w:szCs w:val="18"/>
        </w:rPr>
      </w:pPr>
      <w:r w:rsidRPr="006B536A">
        <w:rPr>
          <w:rFonts w:ascii="Times New Roman" w:hAnsi="Times New Roman"/>
          <w:sz w:val="18"/>
          <w:szCs w:val="18"/>
        </w:rPr>
        <w:t xml:space="preserve">In </w:t>
      </w:r>
      <w:r w:rsidR="00626CE4" w:rsidRPr="006B536A">
        <w:rPr>
          <w:rFonts w:ascii="Times New Roman" w:hAnsi="Times New Roman"/>
          <w:sz w:val="18"/>
          <w:szCs w:val="18"/>
        </w:rPr>
        <w:t>the beginning, we set out</w:t>
      </w:r>
      <w:r w:rsidR="004A661C" w:rsidRPr="006B536A">
        <w:rPr>
          <w:rFonts w:ascii="Times New Roman" w:hAnsi="Times New Roman"/>
          <w:sz w:val="18"/>
          <w:szCs w:val="18"/>
        </w:rPr>
        <w:t xml:space="preserve"> experiments</w:t>
      </w:r>
      <w:r w:rsidR="00626CE4" w:rsidRPr="006B536A">
        <w:rPr>
          <w:rFonts w:ascii="Times New Roman" w:hAnsi="Times New Roman"/>
          <w:sz w:val="18"/>
          <w:szCs w:val="18"/>
        </w:rPr>
        <w:t xml:space="preserve"> to examine the reactivity of various 4-benzyl pyrazolones. The results are summarized in Table 1. Both electron-withdrawing (EWG) and electron-donating groups (EDG) on the benzyl substituent were tolerated affording corresponding adducts </w:t>
      </w:r>
      <w:r w:rsidR="00626CE4" w:rsidRPr="006B536A">
        <w:rPr>
          <w:rFonts w:ascii="Times New Roman" w:hAnsi="Times New Roman"/>
          <w:b/>
          <w:sz w:val="18"/>
          <w:szCs w:val="18"/>
        </w:rPr>
        <w:t>3</w:t>
      </w:r>
      <w:r w:rsidR="00626CE4" w:rsidRPr="006B536A">
        <w:rPr>
          <w:rFonts w:ascii="Times New Roman" w:hAnsi="Times New Roman"/>
          <w:sz w:val="18"/>
          <w:szCs w:val="18"/>
        </w:rPr>
        <w:t xml:space="preserve"> in very high yields and good to excellent enantioselectivities. First, we ran the reaction with 4-nitrobenzyl derivative to </w:t>
      </w:r>
      <w:r w:rsidRPr="006B536A">
        <w:rPr>
          <w:rFonts w:ascii="Times New Roman" w:hAnsi="Times New Roman"/>
          <w:sz w:val="18"/>
          <w:szCs w:val="18"/>
        </w:rPr>
        <w:t xml:space="preserve">prove </w:t>
      </w:r>
      <w:r w:rsidR="00626CE4" w:rsidRPr="006B536A">
        <w:rPr>
          <w:rFonts w:ascii="Times New Roman" w:hAnsi="Times New Roman"/>
          <w:sz w:val="18"/>
          <w:szCs w:val="18"/>
        </w:rPr>
        <w:t xml:space="preserve">the reproducibility of the method. </w:t>
      </w:r>
      <w:r w:rsidRPr="006B536A">
        <w:rPr>
          <w:rFonts w:ascii="Times New Roman" w:hAnsi="Times New Roman"/>
          <w:sz w:val="18"/>
          <w:szCs w:val="18"/>
        </w:rPr>
        <w:t xml:space="preserve">As expected, 4-(4-nitrobenzyl) pyrazolone afforded the adduct </w:t>
      </w:r>
      <w:r w:rsidRPr="006B536A">
        <w:rPr>
          <w:rFonts w:ascii="Times New Roman" w:hAnsi="Times New Roman"/>
          <w:b/>
          <w:sz w:val="18"/>
          <w:szCs w:val="18"/>
        </w:rPr>
        <w:t>3ba</w:t>
      </w:r>
      <w:r w:rsidRPr="006B536A">
        <w:rPr>
          <w:rFonts w:ascii="Times New Roman" w:hAnsi="Times New Roman"/>
          <w:sz w:val="18"/>
          <w:szCs w:val="18"/>
        </w:rPr>
        <w:t xml:space="preserve"> in 74% yield and good enantioselectivity (</w:t>
      </w:r>
      <w:r w:rsidRPr="006B536A">
        <w:rPr>
          <w:rFonts w:ascii="Times New Roman" w:hAnsi="Times New Roman"/>
          <w:i/>
          <w:sz w:val="18"/>
          <w:szCs w:val="18"/>
        </w:rPr>
        <w:t>ee</w:t>
      </w:r>
      <w:r w:rsidRPr="006B536A">
        <w:rPr>
          <w:rFonts w:ascii="Times New Roman" w:hAnsi="Times New Roman"/>
          <w:sz w:val="18"/>
          <w:szCs w:val="18"/>
        </w:rPr>
        <w:t xml:space="preserve"> 72%, entry 2)</w:t>
      </w:r>
      <w:r w:rsidR="00E80D1E" w:rsidRPr="006B536A">
        <w:rPr>
          <w:rFonts w:ascii="Times New Roman" w:hAnsi="Times New Roman"/>
          <w:sz w:val="18"/>
          <w:szCs w:val="18"/>
        </w:rPr>
        <w:t>,</w:t>
      </w:r>
      <w:r w:rsidRPr="006B536A">
        <w:rPr>
          <w:rFonts w:ascii="Times New Roman" w:hAnsi="Times New Roman"/>
          <w:sz w:val="18"/>
          <w:szCs w:val="18"/>
        </w:rPr>
        <w:t xml:space="preserve"> which is in agreement with the previous report (yield 72%, </w:t>
      </w:r>
      <w:r w:rsidRPr="006B536A">
        <w:rPr>
          <w:rFonts w:ascii="Times New Roman" w:hAnsi="Times New Roman"/>
          <w:i/>
          <w:sz w:val="18"/>
          <w:szCs w:val="18"/>
        </w:rPr>
        <w:t>ee</w:t>
      </w:r>
      <w:r w:rsidRPr="006B536A">
        <w:rPr>
          <w:rFonts w:ascii="Times New Roman" w:hAnsi="Times New Roman"/>
          <w:sz w:val="18"/>
          <w:szCs w:val="18"/>
        </w:rPr>
        <w:t xml:space="preserve"> 70%).</w:t>
      </w:r>
      <w:r w:rsidR="003C69DC" w:rsidRPr="006B536A">
        <w:rPr>
          <w:rFonts w:ascii="Times New Roman" w:hAnsi="Times New Roman"/>
          <w:sz w:val="18"/>
          <w:szCs w:val="18"/>
          <w:vertAlign w:val="superscript"/>
        </w:rPr>
        <w:t>12</w:t>
      </w:r>
      <w:r w:rsidRPr="006B536A">
        <w:rPr>
          <w:rFonts w:ascii="Times New Roman" w:hAnsi="Times New Roman"/>
          <w:sz w:val="18"/>
          <w:szCs w:val="18"/>
        </w:rPr>
        <w:t xml:space="preserve"> When using 4</w:t>
      </w:r>
      <w:r w:rsidRPr="006B536A">
        <w:rPr>
          <w:rFonts w:ascii="Times New Roman" w:hAnsi="Times New Roman"/>
          <w:sz w:val="18"/>
          <w:szCs w:val="18"/>
        </w:rPr>
        <w:noBreakHyphen/>
        <w:t>substituted 4-benzyl pyrazolones carrying EDG</w:t>
      </w:r>
      <w:r w:rsidR="003C69DC" w:rsidRPr="006B536A">
        <w:rPr>
          <w:rFonts w:ascii="Times New Roman" w:hAnsi="Times New Roman"/>
          <w:sz w:val="18"/>
          <w:szCs w:val="18"/>
        </w:rPr>
        <w:t>,</w:t>
      </w:r>
      <w:r w:rsidRPr="006B536A">
        <w:rPr>
          <w:rFonts w:ascii="Times New Roman" w:hAnsi="Times New Roman"/>
          <w:sz w:val="18"/>
          <w:szCs w:val="18"/>
        </w:rPr>
        <w:t xml:space="preserve"> a similar reaction efficiency was observed </w:t>
      </w:r>
      <w:r w:rsidR="003C69DC" w:rsidRPr="006B536A">
        <w:rPr>
          <w:rFonts w:ascii="Times New Roman" w:hAnsi="Times New Roman"/>
          <w:sz w:val="18"/>
          <w:szCs w:val="18"/>
        </w:rPr>
        <w:t>as</w:t>
      </w:r>
      <w:r w:rsidRPr="006B536A">
        <w:rPr>
          <w:rFonts w:ascii="Times New Roman" w:hAnsi="Times New Roman"/>
          <w:sz w:val="18"/>
          <w:szCs w:val="18"/>
        </w:rPr>
        <w:t xml:space="preserve"> </w:t>
      </w:r>
      <w:r w:rsidR="003C69DC" w:rsidRPr="006B536A">
        <w:rPr>
          <w:rFonts w:ascii="Times New Roman" w:hAnsi="Times New Roman"/>
          <w:sz w:val="18"/>
          <w:szCs w:val="18"/>
        </w:rPr>
        <w:t xml:space="preserve">in the case of </w:t>
      </w:r>
      <w:r w:rsidRPr="006B536A">
        <w:rPr>
          <w:rFonts w:ascii="Times New Roman" w:hAnsi="Times New Roman"/>
          <w:sz w:val="18"/>
          <w:szCs w:val="18"/>
        </w:rPr>
        <w:t xml:space="preserve">unsubstituted </w:t>
      </w:r>
      <w:r w:rsidR="003C69DC" w:rsidRPr="006B536A">
        <w:rPr>
          <w:rFonts w:ascii="Times New Roman" w:hAnsi="Times New Roman"/>
          <w:sz w:val="18"/>
          <w:szCs w:val="18"/>
        </w:rPr>
        <w:t>4-benzyl pyrazolone</w:t>
      </w:r>
      <w:r w:rsidRPr="006B536A">
        <w:rPr>
          <w:rFonts w:ascii="Times New Roman" w:hAnsi="Times New Roman"/>
          <w:sz w:val="18"/>
          <w:szCs w:val="18"/>
        </w:rPr>
        <w:t xml:space="preserve"> (</w:t>
      </w:r>
      <w:r w:rsidRPr="006B536A">
        <w:rPr>
          <w:rFonts w:ascii="Times New Roman" w:hAnsi="Times New Roman"/>
          <w:b/>
          <w:sz w:val="18"/>
          <w:szCs w:val="18"/>
        </w:rPr>
        <w:t>3aa</w:t>
      </w:r>
      <w:r w:rsidRPr="006B536A">
        <w:rPr>
          <w:rFonts w:ascii="Times New Roman" w:hAnsi="Times New Roman"/>
          <w:sz w:val="18"/>
          <w:szCs w:val="18"/>
        </w:rPr>
        <w:t>). For example, 4</w:t>
      </w:r>
      <w:r w:rsidRPr="006B536A">
        <w:rPr>
          <w:rFonts w:ascii="Times New Roman" w:hAnsi="Times New Roman"/>
          <w:sz w:val="18"/>
          <w:szCs w:val="18"/>
        </w:rPr>
        <w:noBreakHyphen/>
        <w:t>methylbenzyl and 4</w:t>
      </w:r>
      <w:r w:rsidRPr="006B536A">
        <w:rPr>
          <w:rFonts w:ascii="Times New Roman" w:hAnsi="Times New Roman"/>
          <w:sz w:val="18"/>
          <w:szCs w:val="18"/>
        </w:rPr>
        <w:noBreakHyphen/>
        <w:t xml:space="preserve">methoxybenzyl derivatives produced the corresponding adducts </w:t>
      </w:r>
      <w:r w:rsidRPr="006B536A">
        <w:rPr>
          <w:rFonts w:ascii="Times New Roman" w:hAnsi="Times New Roman"/>
          <w:b/>
          <w:sz w:val="18"/>
          <w:szCs w:val="18"/>
        </w:rPr>
        <w:t>3ea</w:t>
      </w:r>
      <w:r w:rsidRPr="006B536A">
        <w:rPr>
          <w:rFonts w:ascii="Times New Roman" w:hAnsi="Times New Roman"/>
          <w:sz w:val="18"/>
          <w:szCs w:val="18"/>
        </w:rPr>
        <w:t xml:space="preserve"> and </w:t>
      </w:r>
      <w:r w:rsidRPr="006B536A">
        <w:rPr>
          <w:rFonts w:ascii="Times New Roman" w:hAnsi="Times New Roman"/>
          <w:b/>
          <w:sz w:val="18"/>
          <w:szCs w:val="18"/>
        </w:rPr>
        <w:t>3ha</w:t>
      </w:r>
      <w:r w:rsidRPr="006B536A">
        <w:rPr>
          <w:rFonts w:ascii="Times New Roman" w:hAnsi="Times New Roman"/>
          <w:sz w:val="18"/>
          <w:szCs w:val="18"/>
        </w:rPr>
        <w:t xml:space="preserve"> in slightly</w:t>
      </w:r>
      <w:r w:rsidRPr="006B536A">
        <w:rPr>
          <w:rFonts w:ascii="Times New Roman" w:hAnsi="Times New Roman"/>
          <w:color w:val="FF0000"/>
          <w:sz w:val="18"/>
          <w:szCs w:val="18"/>
        </w:rPr>
        <w:t xml:space="preserve"> </w:t>
      </w:r>
      <w:r w:rsidRPr="006B536A">
        <w:rPr>
          <w:rFonts w:ascii="Times New Roman" w:hAnsi="Times New Roman"/>
          <w:sz w:val="18"/>
          <w:szCs w:val="18"/>
        </w:rPr>
        <w:t xml:space="preserve">higher yields </w:t>
      </w:r>
      <w:r w:rsidR="003C69DC" w:rsidRPr="006B536A">
        <w:rPr>
          <w:rFonts w:ascii="Times New Roman" w:hAnsi="Times New Roman"/>
          <w:sz w:val="18"/>
          <w:szCs w:val="18"/>
        </w:rPr>
        <w:t>with</w:t>
      </w:r>
      <w:r w:rsidRPr="006B536A">
        <w:rPr>
          <w:rFonts w:ascii="Times New Roman" w:hAnsi="Times New Roman"/>
          <w:sz w:val="18"/>
          <w:szCs w:val="18"/>
        </w:rPr>
        <w:t xml:space="preserve"> increas</w:t>
      </w:r>
      <w:r w:rsidR="003C69DC" w:rsidRPr="006B536A">
        <w:rPr>
          <w:rFonts w:ascii="Times New Roman" w:hAnsi="Times New Roman"/>
          <w:sz w:val="18"/>
          <w:szCs w:val="18"/>
        </w:rPr>
        <w:t>ed</w:t>
      </w:r>
      <w:r w:rsidRPr="006B536A">
        <w:rPr>
          <w:rFonts w:ascii="Times New Roman" w:hAnsi="Times New Roman"/>
          <w:sz w:val="18"/>
          <w:szCs w:val="18"/>
        </w:rPr>
        <w:t xml:space="preserve"> enantioselectivity (entry 5, 8)</w:t>
      </w:r>
      <w:r w:rsidR="003C69DC" w:rsidRPr="006B536A">
        <w:rPr>
          <w:rFonts w:ascii="Times New Roman" w:hAnsi="Times New Roman"/>
          <w:sz w:val="18"/>
          <w:szCs w:val="18"/>
        </w:rPr>
        <w:t>,</w:t>
      </w:r>
      <w:r w:rsidRPr="006B536A">
        <w:rPr>
          <w:rFonts w:ascii="Times New Roman" w:hAnsi="Times New Roman"/>
          <w:sz w:val="18"/>
          <w:szCs w:val="18"/>
        </w:rPr>
        <w:t xml:space="preserve"> respectively. </w:t>
      </w:r>
      <w:r w:rsidR="003C69DC" w:rsidRPr="006B536A">
        <w:rPr>
          <w:rFonts w:ascii="Times New Roman" w:hAnsi="Times New Roman"/>
          <w:sz w:val="18"/>
          <w:szCs w:val="18"/>
        </w:rPr>
        <w:t>The substituted benzyl group at 3-position, as exemplified with 3-methylbenzyl pyrazolone, showed similar efficiency and level of enantioselectivity (</w:t>
      </w:r>
      <w:r w:rsidR="003C69DC" w:rsidRPr="006B536A">
        <w:rPr>
          <w:rFonts w:ascii="Times New Roman" w:hAnsi="Times New Roman"/>
          <w:i/>
          <w:sz w:val="18"/>
          <w:szCs w:val="18"/>
        </w:rPr>
        <w:t>ee</w:t>
      </w:r>
      <w:r w:rsidR="003C69DC" w:rsidRPr="006B536A">
        <w:rPr>
          <w:rFonts w:ascii="Times New Roman" w:hAnsi="Times New Roman"/>
          <w:sz w:val="18"/>
          <w:szCs w:val="18"/>
        </w:rPr>
        <w:t xml:space="preserve"> 85%, entry 6). Conversely, the presence of 3-nitrobenzyl group led to a large drop in the enantioselectivity of the reaction (</w:t>
      </w:r>
      <w:r w:rsidR="003C69DC" w:rsidRPr="006B536A">
        <w:rPr>
          <w:rFonts w:ascii="Times New Roman" w:hAnsi="Times New Roman"/>
          <w:i/>
          <w:sz w:val="18"/>
          <w:szCs w:val="18"/>
        </w:rPr>
        <w:t>ee</w:t>
      </w:r>
      <w:r w:rsidR="003C69DC" w:rsidRPr="006B536A">
        <w:rPr>
          <w:rFonts w:ascii="Times New Roman" w:hAnsi="Times New Roman"/>
          <w:sz w:val="18"/>
          <w:szCs w:val="18"/>
        </w:rPr>
        <w:t xml:space="preserve"> 58%, entry 3). This observed deterioration of enantiocontrol could be caused by preferential H-bonding between nitro group and the organocatalyst</w:t>
      </w:r>
      <w:r w:rsidR="00AA0FA3" w:rsidRPr="006B536A">
        <w:rPr>
          <w:rFonts w:ascii="Times New Roman" w:hAnsi="Times New Roman"/>
          <w:sz w:val="18"/>
          <w:szCs w:val="18"/>
        </w:rPr>
        <w:t>.</w:t>
      </w:r>
      <w:r w:rsidR="00586FDA" w:rsidRPr="006B536A">
        <w:rPr>
          <w:rFonts w:ascii="Times New Roman" w:hAnsi="Times New Roman"/>
          <w:sz w:val="18"/>
          <w:szCs w:val="18"/>
        </w:rPr>
        <w:t xml:space="preserve"> Luckily, changing the organocatalyst to cinchonidine rendered </w:t>
      </w:r>
      <w:r w:rsidR="00586FDA" w:rsidRPr="006B536A">
        <w:rPr>
          <w:rFonts w:ascii="Times New Roman" w:hAnsi="Times New Roman"/>
          <w:b/>
          <w:sz w:val="18"/>
          <w:szCs w:val="18"/>
        </w:rPr>
        <w:t>3ba</w:t>
      </w:r>
      <w:r w:rsidR="00586FDA" w:rsidRPr="006B536A">
        <w:rPr>
          <w:rFonts w:ascii="Times New Roman" w:hAnsi="Times New Roman"/>
          <w:sz w:val="18"/>
          <w:szCs w:val="18"/>
        </w:rPr>
        <w:t xml:space="preserve"> and </w:t>
      </w:r>
      <w:r w:rsidR="00586FDA" w:rsidRPr="006B536A">
        <w:rPr>
          <w:rFonts w:ascii="Times New Roman" w:hAnsi="Times New Roman"/>
          <w:b/>
          <w:sz w:val="18"/>
          <w:szCs w:val="18"/>
        </w:rPr>
        <w:t>3ca</w:t>
      </w:r>
      <w:r w:rsidR="00586FDA" w:rsidRPr="006B536A">
        <w:rPr>
          <w:rFonts w:ascii="Times New Roman" w:hAnsi="Times New Roman"/>
          <w:sz w:val="18"/>
          <w:szCs w:val="18"/>
        </w:rPr>
        <w:t xml:space="preserve"> with </w:t>
      </w:r>
      <w:r w:rsidR="00AE32AE" w:rsidRPr="006B536A">
        <w:rPr>
          <w:rFonts w:ascii="Times New Roman" w:hAnsi="Times New Roman"/>
          <w:sz w:val="18"/>
          <w:szCs w:val="18"/>
        </w:rPr>
        <w:t>much better enantioselectivity.</w:t>
      </w:r>
      <w:r w:rsidR="003C69DC" w:rsidRPr="006B536A">
        <w:rPr>
          <w:rFonts w:ascii="Times New Roman" w:hAnsi="Times New Roman"/>
          <w:sz w:val="18"/>
          <w:szCs w:val="18"/>
        </w:rPr>
        <w:t xml:space="preserve"> Gratifyingly, when 4-benzyl pyrazolones with the substituents attached at 2-position were used, the reactions took place smoothly with excellent levels of enantioselectivity (</w:t>
      </w:r>
      <w:r w:rsidR="003C69DC" w:rsidRPr="006B536A">
        <w:rPr>
          <w:rFonts w:ascii="Times New Roman" w:hAnsi="Times New Roman"/>
          <w:i/>
          <w:sz w:val="18"/>
          <w:szCs w:val="18"/>
        </w:rPr>
        <w:t>ee</w:t>
      </w:r>
      <w:r w:rsidR="003C69DC" w:rsidRPr="006B536A">
        <w:rPr>
          <w:rFonts w:ascii="Times New Roman" w:hAnsi="Times New Roman"/>
          <w:sz w:val="18"/>
          <w:szCs w:val="18"/>
        </w:rPr>
        <w:t xml:space="preserve"> 88-97%) and good yields (83-86%). In addition, 4-substituted pyrazolones carrying a heteroaromatic ring (</w:t>
      </w:r>
      <w:r w:rsidR="003C69DC" w:rsidRPr="006B536A">
        <w:rPr>
          <w:rFonts w:ascii="Times New Roman" w:hAnsi="Times New Roman"/>
          <w:b/>
          <w:sz w:val="18"/>
          <w:szCs w:val="18"/>
        </w:rPr>
        <w:t>3ia-3ka</w:t>
      </w:r>
      <w:r w:rsidR="003C69DC" w:rsidRPr="006B536A">
        <w:rPr>
          <w:rFonts w:ascii="Times New Roman" w:hAnsi="Times New Roman"/>
          <w:sz w:val="18"/>
          <w:szCs w:val="18"/>
        </w:rPr>
        <w:t>) also provide satisfactory results. Slightly higher yields and optical purity of the adducts were observed in the case of more electron-rich thiophene-bearing derivatives (</w:t>
      </w:r>
      <w:r w:rsidR="003C69DC" w:rsidRPr="006B536A">
        <w:rPr>
          <w:rFonts w:ascii="Times New Roman" w:hAnsi="Times New Roman"/>
          <w:b/>
          <w:sz w:val="18"/>
          <w:szCs w:val="18"/>
        </w:rPr>
        <w:t>3ja</w:t>
      </w:r>
      <w:r w:rsidR="003C69DC" w:rsidRPr="006B536A">
        <w:rPr>
          <w:rFonts w:ascii="Times New Roman" w:hAnsi="Times New Roman"/>
          <w:sz w:val="18"/>
          <w:szCs w:val="18"/>
        </w:rPr>
        <w:noBreakHyphen/>
      </w:r>
      <w:r w:rsidR="003C69DC" w:rsidRPr="006B536A">
        <w:rPr>
          <w:rFonts w:ascii="Times New Roman" w:hAnsi="Times New Roman"/>
          <w:b/>
          <w:sz w:val="18"/>
          <w:szCs w:val="18"/>
        </w:rPr>
        <w:t>ka</w:t>
      </w:r>
      <w:r w:rsidR="003C69DC" w:rsidRPr="006B536A">
        <w:rPr>
          <w:rFonts w:ascii="Times New Roman" w:hAnsi="Times New Roman"/>
          <w:sz w:val="18"/>
          <w:szCs w:val="18"/>
        </w:rPr>
        <w:t>).</w:t>
      </w:r>
      <w:r w:rsidRPr="006B536A">
        <w:rPr>
          <w:rFonts w:ascii="Times New Roman" w:hAnsi="Times New Roman"/>
          <w:sz w:val="18"/>
          <w:szCs w:val="18"/>
        </w:rPr>
        <w:t xml:space="preserve"> </w:t>
      </w:r>
    </w:p>
    <w:p w14:paraId="03F14D94" w14:textId="77777777" w:rsidR="006F318D" w:rsidRPr="006B536A" w:rsidRDefault="006F318D" w:rsidP="006F318D">
      <w:pPr>
        <w:pStyle w:val="VDTableTitle"/>
        <w:ind w:firstLine="0"/>
        <w:rPr>
          <w:rFonts w:ascii="Times New Roman" w:hAnsi="Times New Roman"/>
          <w:b w:val="0"/>
          <w:sz w:val="18"/>
          <w:szCs w:val="18"/>
        </w:rPr>
      </w:pPr>
      <w:r w:rsidRPr="006B536A">
        <w:rPr>
          <w:rFonts w:ascii="Times New Roman" w:hAnsi="Times New Roman"/>
          <w:sz w:val="18"/>
          <w:szCs w:val="18"/>
        </w:rPr>
        <w:t xml:space="preserve">Table 1. </w:t>
      </w:r>
      <w:r w:rsidRPr="006B536A">
        <w:rPr>
          <w:rFonts w:ascii="Times New Roman" w:hAnsi="Times New Roman"/>
          <w:b w:val="0"/>
          <w:sz w:val="18"/>
          <w:szCs w:val="18"/>
        </w:rPr>
        <w:t>Screening of various 4-substituted pyrazolone derivatives in organocatalytic reaction.</w:t>
      </w:r>
    </w:p>
    <w:p w14:paraId="5B39C7E2" w14:textId="77777777" w:rsidR="006F318D" w:rsidRPr="006B536A" w:rsidRDefault="006F318D" w:rsidP="006F318D">
      <w:pPr>
        <w:pStyle w:val="VDTableTitle"/>
        <w:ind w:firstLine="0"/>
        <w:rPr>
          <w:rFonts w:ascii="Times New Roman" w:hAnsi="Times New Roman"/>
          <w:sz w:val="18"/>
          <w:szCs w:val="18"/>
        </w:rPr>
      </w:pPr>
      <w:r w:rsidRPr="006B536A">
        <w:rPr>
          <w:rFonts w:ascii="Times New Roman" w:hAnsi="Times New Roman"/>
          <w:sz w:val="18"/>
          <w:szCs w:val="18"/>
        </w:rPr>
        <w:object w:dxaOrig="7634" w:dyaOrig="8299" w14:anchorId="749A386B">
          <v:shape id="_x0000_i1026" type="#_x0000_t75" style="width:240pt;height:261pt" o:ole="">
            <v:imagedata r:id="rId15" o:title=""/>
          </v:shape>
          <o:OLEObject Type="Embed" ProgID="ChemDraw.Document.6.0" ShapeID="_x0000_i1026" DrawAspect="Content" ObjectID="_1680423371" r:id="rId16"/>
        </w:object>
      </w:r>
    </w:p>
    <w:p w14:paraId="52B60DE1" w14:textId="77777777" w:rsidR="00D51794" w:rsidRPr="006B536A" w:rsidRDefault="006F318D" w:rsidP="006F318D">
      <w:pPr>
        <w:pStyle w:val="TAMainText"/>
        <w:rPr>
          <w:rFonts w:ascii="Times New Roman" w:hAnsi="Times New Roman"/>
          <w:sz w:val="18"/>
          <w:szCs w:val="18"/>
        </w:rPr>
      </w:pPr>
      <w:r w:rsidRPr="006B536A">
        <w:rPr>
          <w:rFonts w:ascii="Times New Roman" w:hAnsi="Times New Roman"/>
          <w:sz w:val="18"/>
          <w:szCs w:val="18"/>
        </w:rPr>
        <w:t>Then, we explored the effects of various group</w:t>
      </w:r>
      <w:r w:rsidR="00D51794" w:rsidRPr="006B536A">
        <w:rPr>
          <w:rFonts w:ascii="Times New Roman" w:hAnsi="Times New Roman"/>
          <w:sz w:val="18"/>
          <w:szCs w:val="18"/>
        </w:rPr>
        <w:t>s</w:t>
      </w:r>
      <w:r w:rsidRPr="006B536A">
        <w:rPr>
          <w:rFonts w:ascii="Times New Roman" w:hAnsi="Times New Roman"/>
          <w:sz w:val="18"/>
          <w:szCs w:val="18"/>
        </w:rPr>
        <w:t xml:space="preserve"> at other positions located on the pyrazolone ring</w:t>
      </w:r>
      <w:r w:rsidR="00D51794" w:rsidRPr="006B536A">
        <w:rPr>
          <w:rFonts w:ascii="Times New Roman" w:hAnsi="Times New Roman"/>
          <w:sz w:val="18"/>
          <w:szCs w:val="18"/>
        </w:rPr>
        <w:t xml:space="preserve"> (Table 2)</w:t>
      </w:r>
      <w:r w:rsidRPr="006B536A">
        <w:rPr>
          <w:rFonts w:ascii="Times New Roman" w:hAnsi="Times New Roman"/>
          <w:sz w:val="18"/>
          <w:szCs w:val="18"/>
        </w:rPr>
        <w:t xml:space="preserve">. Interestingly, when switching the 3-methyl to 3-ethyl group of pyrazolone, reaction furnished product </w:t>
      </w:r>
      <w:r w:rsidRPr="006B536A">
        <w:rPr>
          <w:rFonts w:ascii="Times New Roman" w:hAnsi="Times New Roman"/>
          <w:b/>
          <w:sz w:val="18"/>
          <w:szCs w:val="18"/>
        </w:rPr>
        <w:t>3la</w:t>
      </w:r>
      <w:r w:rsidRPr="006B536A">
        <w:rPr>
          <w:rFonts w:ascii="Times New Roman" w:hAnsi="Times New Roman"/>
          <w:sz w:val="18"/>
          <w:szCs w:val="18"/>
        </w:rPr>
        <w:t xml:space="preserve"> in excellent yield and very high enantioselectivity (</w:t>
      </w:r>
      <w:r w:rsidRPr="006B536A">
        <w:rPr>
          <w:rFonts w:ascii="Times New Roman" w:hAnsi="Times New Roman"/>
          <w:i/>
          <w:sz w:val="18"/>
          <w:szCs w:val="18"/>
        </w:rPr>
        <w:t>ee</w:t>
      </w:r>
      <w:r w:rsidRPr="006B536A">
        <w:rPr>
          <w:rFonts w:ascii="Times New Roman" w:hAnsi="Times New Roman"/>
          <w:sz w:val="18"/>
          <w:szCs w:val="18"/>
        </w:rPr>
        <w:t xml:space="preserve"> 93%, entry 2). Hence, similar substrate</w:t>
      </w:r>
      <w:r w:rsidR="00D51794" w:rsidRPr="006B536A">
        <w:rPr>
          <w:rFonts w:ascii="Times New Roman" w:hAnsi="Times New Roman"/>
          <w:sz w:val="18"/>
          <w:szCs w:val="18"/>
        </w:rPr>
        <w:t>, 4-allyl-</w:t>
      </w:r>
      <w:r w:rsidRPr="006B536A">
        <w:rPr>
          <w:rFonts w:ascii="Times New Roman" w:hAnsi="Times New Roman"/>
          <w:sz w:val="18"/>
          <w:szCs w:val="18"/>
        </w:rPr>
        <w:t xml:space="preserve"> 3-ethyl </w:t>
      </w:r>
      <w:r w:rsidR="00D51794" w:rsidRPr="006B536A">
        <w:rPr>
          <w:rFonts w:ascii="Times New Roman" w:hAnsi="Times New Roman"/>
          <w:sz w:val="18"/>
          <w:szCs w:val="18"/>
        </w:rPr>
        <w:t>pyrazolone,</w:t>
      </w:r>
      <w:r w:rsidRPr="006B536A">
        <w:rPr>
          <w:rFonts w:ascii="Times New Roman" w:hAnsi="Times New Roman"/>
          <w:sz w:val="18"/>
          <w:szCs w:val="18"/>
        </w:rPr>
        <w:t xml:space="preserve"> was </w:t>
      </w:r>
      <w:r w:rsidR="00D51794" w:rsidRPr="006B536A">
        <w:rPr>
          <w:rFonts w:ascii="Times New Roman" w:hAnsi="Times New Roman"/>
          <w:sz w:val="18"/>
          <w:szCs w:val="18"/>
        </w:rPr>
        <w:t>also tested in the reaction</w:t>
      </w:r>
      <w:r w:rsidRPr="006B536A">
        <w:rPr>
          <w:rFonts w:ascii="Times New Roman" w:hAnsi="Times New Roman"/>
          <w:sz w:val="18"/>
          <w:szCs w:val="18"/>
        </w:rPr>
        <w:t xml:space="preserve">. Disappointingly, the corresponding adduct </w:t>
      </w:r>
      <w:r w:rsidRPr="006B536A">
        <w:rPr>
          <w:rFonts w:ascii="Times New Roman" w:hAnsi="Times New Roman"/>
          <w:b/>
          <w:sz w:val="18"/>
          <w:szCs w:val="18"/>
        </w:rPr>
        <w:t>3ma</w:t>
      </w:r>
      <w:r w:rsidRPr="006B536A">
        <w:rPr>
          <w:rFonts w:ascii="Times New Roman" w:hAnsi="Times New Roman"/>
          <w:sz w:val="18"/>
          <w:szCs w:val="18"/>
        </w:rPr>
        <w:t xml:space="preserve"> was obtained </w:t>
      </w:r>
      <w:r w:rsidR="00D51794" w:rsidRPr="006B536A">
        <w:rPr>
          <w:rFonts w:ascii="Times New Roman" w:hAnsi="Times New Roman"/>
          <w:sz w:val="18"/>
          <w:szCs w:val="18"/>
        </w:rPr>
        <w:t xml:space="preserve">only </w:t>
      </w:r>
      <w:r w:rsidRPr="006B536A">
        <w:rPr>
          <w:rFonts w:ascii="Times New Roman" w:hAnsi="Times New Roman"/>
          <w:sz w:val="18"/>
          <w:szCs w:val="18"/>
        </w:rPr>
        <w:t xml:space="preserve">with moderate </w:t>
      </w:r>
      <w:r w:rsidR="00D51794" w:rsidRPr="006B536A">
        <w:rPr>
          <w:rFonts w:ascii="Times New Roman" w:hAnsi="Times New Roman"/>
          <w:sz w:val="18"/>
          <w:szCs w:val="18"/>
        </w:rPr>
        <w:t>yield and stereoselectivity</w:t>
      </w:r>
      <w:r w:rsidRPr="006B536A">
        <w:rPr>
          <w:rFonts w:ascii="Times New Roman" w:hAnsi="Times New Roman"/>
          <w:sz w:val="18"/>
          <w:szCs w:val="18"/>
        </w:rPr>
        <w:t xml:space="preserve">. Next, the introduction of the larger phenyl groups at both 3- and 4-positions on pyrazolone ring led to almost complete disruption of an asymmetric </w:t>
      </w:r>
      <w:r w:rsidR="00D51794" w:rsidRPr="006B536A">
        <w:rPr>
          <w:rFonts w:ascii="Times New Roman" w:hAnsi="Times New Roman"/>
          <w:sz w:val="18"/>
          <w:szCs w:val="18"/>
        </w:rPr>
        <w:t>induction</w:t>
      </w:r>
      <w:r w:rsidRPr="006B536A">
        <w:rPr>
          <w:rFonts w:ascii="Times New Roman" w:hAnsi="Times New Roman"/>
          <w:sz w:val="18"/>
          <w:szCs w:val="18"/>
        </w:rPr>
        <w:t xml:space="preserve"> of th</w:t>
      </w:r>
      <w:r w:rsidR="00D51794" w:rsidRPr="006B536A">
        <w:rPr>
          <w:rFonts w:ascii="Times New Roman" w:hAnsi="Times New Roman"/>
          <w:sz w:val="18"/>
          <w:szCs w:val="18"/>
        </w:rPr>
        <w:t>e studied</w:t>
      </w:r>
      <w:r w:rsidRPr="006B536A">
        <w:rPr>
          <w:rFonts w:ascii="Times New Roman" w:hAnsi="Times New Roman"/>
          <w:sz w:val="18"/>
          <w:szCs w:val="18"/>
        </w:rPr>
        <w:t xml:space="preserve"> transformation</w:t>
      </w:r>
      <w:r w:rsidR="00D51794" w:rsidRPr="006B536A">
        <w:rPr>
          <w:rFonts w:ascii="Times New Roman" w:hAnsi="Times New Roman"/>
          <w:sz w:val="18"/>
          <w:szCs w:val="18"/>
        </w:rPr>
        <w:t>.</w:t>
      </w:r>
      <w:r w:rsidRPr="006B536A">
        <w:rPr>
          <w:rFonts w:ascii="Times New Roman" w:hAnsi="Times New Roman"/>
          <w:sz w:val="18"/>
          <w:szCs w:val="18"/>
        </w:rPr>
        <w:t xml:space="preserve"> </w:t>
      </w:r>
      <w:r w:rsidR="00D51794" w:rsidRPr="006B536A">
        <w:rPr>
          <w:rFonts w:ascii="Times New Roman" w:hAnsi="Times New Roman"/>
          <w:sz w:val="18"/>
          <w:szCs w:val="18"/>
        </w:rPr>
        <w:t>N</w:t>
      </w:r>
      <w:r w:rsidRPr="006B536A">
        <w:rPr>
          <w:rFonts w:ascii="Times New Roman" w:hAnsi="Times New Roman"/>
          <w:sz w:val="18"/>
          <w:szCs w:val="18"/>
        </w:rPr>
        <w:t>evertheless</w:t>
      </w:r>
      <w:r w:rsidR="00D51794" w:rsidRPr="006B536A">
        <w:rPr>
          <w:rFonts w:ascii="Times New Roman" w:hAnsi="Times New Roman"/>
          <w:sz w:val="18"/>
          <w:szCs w:val="18"/>
        </w:rPr>
        <w:t>,</w:t>
      </w:r>
      <w:r w:rsidRPr="006B536A">
        <w:rPr>
          <w:rFonts w:ascii="Times New Roman" w:hAnsi="Times New Roman"/>
          <w:sz w:val="18"/>
          <w:szCs w:val="18"/>
        </w:rPr>
        <w:t xml:space="preserve"> </w:t>
      </w:r>
      <w:r w:rsidR="00D51794" w:rsidRPr="006B536A">
        <w:rPr>
          <w:rFonts w:ascii="Times New Roman" w:hAnsi="Times New Roman"/>
          <w:sz w:val="18"/>
          <w:szCs w:val="18"/>
        </w:rPr>
        <w:t xml:space="preserve">product </w:t>
      </w:r>
      <w:r w:rsidRPr="006B536A">
        <w:rPr>
          <w:rFonts w:ascii="Times New Roman" w:hAnsi="Times New Roman"/>
          <w:b/>
          <w:sz w:val="18"/>
          <w:szCs w:val="18"/>
        </w:rPr>
        <w:t>3na</w:t>
      </w:r>
      <w:r w:rsidRPr="006B536A">
        <w:rPr>
          <w:rFonts w:ascii="Times New Roman" w:hAnsi="Times New Roman"/>
          <w:sz w:val="18"/>
          <w:szCs w:val="18"/>
        </w:rPr>
        <w:t xml:space="preserve"> </w:t>
      </w:r>
      <w:r w:rsidR="00D51794" w:rsidRPr="006B536A">
        <w:rPr>
          <w:rFonts w:ascii="Times New Roman" w:hAnsi="Times New Roman"/>
          <w:sz w:val="18"/>
          <w:szCs w:val="18"/>
        </w:rPr>
        <w:t xml:space="preserve">was isolated in high yield </w:t>
      </w:r>
      <w:r w:rsidRPr="006B536A">
        <w:rPr>
          <w:rFonts w:ascii="Times New Roman" w:hAnsi="Times New Roman"/>
          <w:sz w:val="18"/>
          <w:szCs w:val="18"/>
        </w:rPr>
        <w:t xml:space="preserve">(89%, entry 4). </w:t>
      </w:r>
      <w:r w:rsidR="00D51794" w:rsidRPr="006B536A">
        <w:rPr>
          <w:rFonts w:ascii="Times New Roman" w:hAnsi="Times New Roman"/>
          <w:sz w:val="18"/>
          <w:szCs w:val="18"/>
        </w:rPr>
        <w:t>When the same</w:t>
      </w:r>
      <w:r w:rsidRPr="006B536A">
        <w:rPr>
          <w:rFonts w:ascii="Times New Roman" w:hAnsi="Times New Roman"/>
          <w:sz w:val="18"/>
          <w:szCs w:val="18"/>
        </w:rPr>
        <w:t xml:space="preserve"> sterically demanding </w:t>
      </w:r>
      <w:r w:rsidR="00D51794" w:rsidRPr="006B536A">
        <w:rPr>
          <w:rFonts w:ascii="Times New Roman" w:hAnsi="Times New Roman"/>
          <w:sz w:val="18"/>
          <w:szCs w:val="18"/>
        </w:rPr>
        <w:t xml:space="preserve">substrate </w:t>
      </w:r>
      <w:r w:rsidR="00D51794" w:rsidRPr="006B536A">
        <w:rPr>
          <w:rFonts w:ascii="Times New Roman" w:hAnsi="Times New Roman"/>
          <w:b/>
          <w:sz w:val="18"/>
          <w:szCs w:val="18"/>
        </w:rPr>
        <w:t>1n</w:t>
      </w:r>
      <w:r w:rsidR="00D51794" w:rsidRPr="006B536A">
        <w:rPr>
          <w:rFonts w:ascii="Times New Roman" w:hAnsi="Times New Roman"/>
          <w:sz w:val="18"/>
          <w:szCs w:val="18"/>
        </w:rPr>
        <w:t xml:space="preserve"> was subjected to the reaction with</w:t>
      </w:r>
      <w:r w:rsidRPr="006B536A">
        <w:rPr>
          <w:rFonts w:ascii="Times New Roman" w:hAnsi="Times New Roman"/>
          <w:sz w:val="18"/>
          <w:szCs w:val="18"/>
        </w:rPr>
        <w:t xml:space="preserve"> less bulky diethylazodicarboxylate (DEAD)</w:t>
      </w:r>
      <w:r w:rsidR="00D51794" w:rsidRPr="006B536A">
        <w:rPr>
          <w:rFonts w:ascii="Times New Roman" w:hAnsi="Times New Roman"/>
          <w:sz w:val="18"/>
          <w:szCs w:val="18"/>
        </w:rPr>
        <w:t>,</w:t>
      </w:r>
      <w:r w:rsidRPr="006B536A">
        <w:rPr>
          <w:rFonts w:ascii="Times New Roman" w:hAnsi="Times New Roman"/>
          <w:sz w:val="18"/>
          <w:szCs w:val="18"/>
        </w:rPr>
        <w:t xml:space="preserve"> </w:t>
      </w:r>
      <w:r w:rsidR="00D51794" w:rsidRPr="006B536A">
        <w:rPr>
          <w:rFonts w:ascii="Times New Roman" w:hAnsi="Times New Roman"/>
          <w:sz w:val="18"/>
          <w:szCs w:val="18"/>
        </w:rPr>
        <w:t xml:space="preserve">a </w:t>
      </w:r>
      <w:r w:rsidRPr="006B536A">
        <w:rPr>
          <w:rFonts w:ascii="Times New Roman" w:hAnsi="Times New Roman"/>
          <w:sz w:val="18"/>
          <w:szCs w:val="18"/>
        </w:rPr>
        <w:t>remarkable increase of stereo</w:t>
      </w:r>
      <w:r w:rsidR="00D51794" w:rsidRPr="006B536A">
        <w:rPr>
          <w:rFonts w:ascii="Times New Roman" w:hAnsi="Times New Roman"/>
          <w:sz w:val="18"/>
          <w:szCs w:val="18"/>
        </w:rPr>
        <w:t>induction</w:t>
      </w:r>
      <w:r w:rsidRPr="006B536A">
        <w:rPr>
          <w:rFonts w:ascii="Times New Roman" w:hAnsi="Times New Roman"/>
          <w:sz w:val="18"/>
          <w:szCs w:val="18"/>
        </w:rPr>
        <w:t xml:space="preserve"> of the </w:t>
      </w:r>
      <w:r w:rsidR="00D51794" w:rsidRPr="006B536A">
        <w:rPr>
          <w:rFonts w:ascii="Times New Roman" w:hAnsi="Times New Roman"/>
          <w:sz w:val="18"/>
          <w:szCs w:val="18"/>
        </w:rPr>
        <w:t>process</w:t>
      </w:r>
      <w:r w:rsidRPr="006B536A">
        <w:rPr>
          <w:rFonts w:ascii="Times New Roman" w:hAnsi="Times New Roman"/>
          <w:sz w:val="18"/>
          <w:szCs w:val="18"/>
        </w:rPr>
        <w:t xml:space="preserve"> </w:t>
      </w:r>
      <w:r w:rsidR="00D51794" w:rsidRPr="006B536A">
        <w:rPr>
          <w:rFonts w:ascii="Times New Roman" w:hAnsi="Times New Roman"/>
          <w:sz w:val="18"/>
          <w:szCs w:val="18"/>
        </w:rPr>
        <w:t xml:space="preserve">was observed </w:t>
      </w:r>
      <w:r w:rsidRPr="006B536A">
        <w:rPr>
          <w:rFonts w:ascii="Times New Roman" w:hAnsi="Times New Roman"/>
          <w:sz w:val="18"/>
          <w:szCs w:val="18"/>
        </w:rPr>
        <w:t>(</w:t>
      </w:r>
      <w:r w:rsidRPr="006B536A">
        <w:rPr>
          <w:rFonts w:ascii="Times New Roman" w:hAnsi="Times New Roman"/>
          <w:i/>
          <w:sz w:val="18"/>
          <w:szCs w:val="18"/>
        </w:rPr>
        <w:t>ee</w:t>
      </w:r>
      <w:r w:rsidRPr="006B536A">
        <w:rPr>
          <w:rFonts w:ascii="Times New Roman" w:hAnsi="Times New Roman"/>
          <w:sz w:val="18"/>
          <w:szCs w:val="18"/>
        </w:rPr>
        <w:t xml:space="preserve"> 24% vs. 90%</w:t>
      </w:r>
      <w:r w:rsidR="00D51794" w:rsidRPr="006B536A">
        <w:rPr>
          <w:rFonts w:ascii="Times New Roman" w:hAnsi="Times New Roman"/>
          <w:sz w:val="18"/>
          <w:szCs w:val="18"/>
        </w:rPr>
        <w:t>, entries 4 and 5</w:t>
      </w:r>
      <w:r w:rsidRPr="006B536A">
        <w:rPr>
          <w:rFonts w:ascii="Times New Roman" w:hAnsi="Times New Roman"/>
          <w:sz w:val="18"/>
          <w:szCs w:val="18"/>
        </w:rPr>
        <w:t xml:space="preserve">). </w:t>
      </w:r>
    </w:p>
    <w:p w14:paraId="2D3F5658" w14:textId="77777777" w:rsidR="006F318D" w:rsidRPr="006B536A" w:rsidRDefault="008366F1" w:rsidP="006F318D">
      <w:pPr>
        <w:pStyle w:val="TAMainText"/>
        <w:rPr>
          <w:rFonts w:ascii="Times New Roman" w:hAnsi="Times New Roman"/>
          <w:color w:val="FF0000"/>
          <w:sz w:val="18"/>
          <w:szCs w:val="18"/>
        </w:rPr>
      </w:pPr>
      <w:r w:rsidRPr="006B536A">
        <w:rPr>
          <w:rFonts w:ascii="Times New Roman" w:hAnsi="Times New Roman"/>
          <w:sz w:val="18"/>
          <w:szCs w:val="18"/>
        </w:rPr>
        <w:t xml:space="preserve">After that, we turn our attention to </w:t>
      </w:r>
      <w:r w:rsidR="006F318D" w:rsidRPr="006B536A">
        <w:rPr>
          <w:rFonts w:ascii="Times New Roman" w:hAnsi="Times New Roman"/>
          <w:sz w:val="18"/>
          <w:szCs w:val="18"/>
        </w:rPr>
        <w:t>bicyclic pyrazolone derivative</w:t>
      </w:r>
      <w:r w:rsidRPr="006B536A">
        <w:rPr>
          <w:rFonts w:ascii="Times New Roman" w:hAnsi="Times New Roman"/>
          <w:sz w:val="18"/>
          <w:szCs w:val="18"/>
        </w:rPr>
        <w:t>s</w:t>
      </w:r>
      <w:r w:rsidR="006F318D" w:rsidRPr="006B536A">
        <w:rPr>
          <w:rFonts w:ascii="Times New Roman" w:hAnsi="Times New Roman"/>
          <w:sz w:val="18"/>
          <w:szCs w:val="18"/>
        </w:rPr>
        <w:t xml:space="preserve"> </w:t>
      </w:r>
      <w:r w:rsidR="006F318D" w:rsidRPr="006B536A">
        <w:rPr>
          <w:rFonts w:ascii="Times New Roman" w:hAnsi="Times New Roman"/>
          <w:b/>
          <w:sz w:val="18"/>
          <w:szCs w:val="18"/>
        </w:rPr>
        <w:t>1o</w:t>
      </w:r>
      <w:r w:rsidRPr="006B536A">
        <w:rPr>
          <w:rFonts w:ascii="Times New Roman" w:hAnsi="Times New Roman"/>
          <w:b/>
          <w:sz w:val="18"/>
          <w:szCs w:val="18"/>
        </w:rPr>
        <w:t xml:space="preserve"> </w:t>
      </w:r>
      <w:r w:rsidRPr="006B536A">
        <w:rPr>
          <w:rFonts w:ascii="Times New Roman" w:hAnsi="Times New Roman"/>
          <w:sz w:val="18"/>
          <w:szCs w:val="18"/>
        </w:rPr>
        <w:t xml:space="preserve">and </w:t>
      </w:r>
      <w:r w:rsidRPr="006B536A">
        <w:rPr>
          <w:rFonts w:ascii="Times New Roman" w:hAnsi="Times New Roman"/>
          <w:b/>
          <w:sz w:val="18"/>
          <w:szCs w:val="18"/>
        </w:rPr>
        <w:t>1p</w:t>
      </w:r>
      <w:r w:rsidRPr="006B536A">
        <w:rPr>
          <w:rFonts w:ascii="Times New Roman" w:hAnsi="Times New Roman"/>
          <w:sz w:val="18"/>
          <w:szCs w:val="18"/>
        </w:rPr>
        <w:t>.</w:t>
      </w:r>
      <w:r w:rsidR="006F318D" w:rsidRPr="006B536A">
        <w:rPr>
          <w:rFonts w:ascii="Times New Roman" w:hAnsi="Times New Roman"/>
          <w:sz w:val="18"/>
          <w:szCs w:val="18"/>
        </w:rPr>
        <w:t xml:space="preserve"> </w:t>
      </w:r>
      <w:r w:rsidRPr="006B536A">
        <w:rPr>
          <w:rFonts w:ascii="Times New Roman" w:hAnsi="Times New Roman"/>
          <w:sz w:val="18"/>
          <w:szCs w:val="18"/>
        </w:rPr>
        <w:t xml:space="preserve">The amination </w:t>
      </w:r>
      <w:r w:rsidR="006F318D" w:rsidRPr="006B536A">
        <w:rPr>
          <w:rFonts w:ascii="Times New Roman" w:hAnsi="Times New Roman"/>
          <w:sz w:val="18"/>
          <w:szCs w:val="18"/>
        </w:rPr>
        <w:t xml:space="preserve">reaction </w:t>
      </w:r>
      <w:r w:rsidRPr="006B536A">
        <w:rPr>
          <w:rFonts w:ascii="Times New Roman" w:hAnsi="Times New Roman"/>
          <w:sz w:val="18"/>
          <w:szCs w:val="18"/>
        </w:rPr>
        <w:t xml:space="preserve">of </w:t>
      </w:r>
      <w:r w:rsidRPr="006B536A">
        <w:rPr>
          <w:rFonts w:ascii="Times New Roman" w:hAnsi="Times New Roman"/>
          <w:b/>
          <w:sz w:val="18"/>
          <w:szCs w:val="18"/>
        </w:rPr>
        <w:t>1o</w:t>
      </w:r>
      <w:r w:rsidRPr="006B536A">
        <w:rPr>
          <w:rFonts w:ascii="Times New Roman" w:hAnsi="Times New Roman"/>
          <w:sz w:val="18"/>
          <w:szCs w:val="18"/>
        </w:rPr>
        <w:t xml:space="preserve"> with DIAD </w:t>
      </w:r>
      <w:r w:rsidR="006F318D" w:rsidRPr="006B536A">
        <w:rPr>
          <w:rFonts w:ascii="Times New Roman" w:hAnsi="Times New Roman"/>
          <w:sz w:val="18"/>
          <w:szCs w:val="18"/>
        </w:rPr>
        <w:t xml:space="preserve">gave the desired product in </w:t>
      </w:r>
      <w:r w:rsidRPr="006B536A">
        <w:rPr>
          <w:rFonts w:ascii="Times New Roman" w:hAnsi="Times New Roman"/>
          <w:sz w:val="18"/>
          <w:szCs w:val="18"/>
        </w:rPr>
        <w:t>nearly</w:t>
      </w:r>
      <w:r w:rsidR="006F318D" w:rsidRPr="006B536A">
        <w:rPr>
          <w:rFonts w:ascii="Times New Roman" w:hAnsi="Times New Roman"/>
          <w:sz w:val="18"/>
          <w:szCs w:val="18"/>
        </w:rPr>
        <w:t xml:space="preserve"> quantitative yield 95% with excellent enantioselectivity (ee 95%, entry 6). However, </w:t>
      </w:r>
      <w:r w:rsidR="00E80D1E" w:rsidRPr="006B536A">
        <w:rPr>
          <w:rFonts w:ascii="Times New Roman" w:hAnsi="Times New Roman"/>
          <w:sz w:val="18"/>
          <w:szCs w:val="18"/>
        </w:rPr>
        <w:t xml:space="preserve">a </w:t>
      </w:r>
      <w:r w:rsidR="006F318D" w:rsidRPr="006B536A">
        <w:rPr>
          <w:rFonts w:ascii="Times New Roman" w:hAnsi="Times New Roman"/>
          <w:sz w:val="18"/>
          <w:szCs w:val="18"/>
        </w:rPr>
        <w:t xml:space="preserve">similar substrate carrying the tetraline fragment </w:t>
      </w:r>
      <w:r w:rsidR="00E80D1E" w:rsidRPr="006B536A">
        <w:rPr>
          <w:rFonts w:ascii="Times New Roman" w:hAnsi="Times New Roman"/>
          <w:sz w:val="18"/>
          <w:szCs w:val="18"/>
        </w:rPr>
        <w:t>(</w:t>
      </w:r>
      <w:r w:rsidR="00E80D1E" w:rsidRPr="006B536A">
        <w:rPr>
          <w:rFonts w:ascii="Times New Roman" w:hAnsi="Times New Roman"/>
          <w:b/>
          <w:sz w:val="18"/>
          <w:szCs w:val="18"/>
        </w:rPr>
        <w:t>1p</w:t>
      </w:r>
      <w:r w:rsidR="00E80D1E" w:rsidRPr="006B536A">
        <w:rPr>
          <w:rFonts w:ascii="Times New Roman" w:hAnsi="Times New Roman"/>
          <w:sz w:val="18"/>
          <w:szCs w:val="18"/>
        </w:rPr>
        <w:t xml:space="preserve">) </w:t>
      </w:r>
      <w:r w:rsidR="006F318D" w:rsidRPr="006B536A">
        <w:rPr>
          <w:rFonts w:ascii="Times New Roman" w:hAnsi="Times New Roman"/>
          <w:sz w:val="18"/>
          <w:szCs w:val="18"/>
        </w:rPr>
        <w:t xml:space="preserve">showed only modest reactivity in terms of yield and </w:t>
      </w:r>
      <w:r w:rsidR="00E80D1E" w:rsidRPr="006B536A">
        <w:rPr>
          <w:rFonts w:ascii="Times New Roman" w:hAnsi="Times New Roman"/>
          <w:sz w:val="18"/>
          <w:szCs w:val="18"/>
        </w:rPr>
        <w:t>enantioselectivity</w:t>
      </w:r>
      <w:r w:rsidR="006F318D" w:rsidRPr="006B536A">
        <w:rPr>
          <w:rFonts w:ascii="Times New Roman" w:hAnsi="Times New Roman"/>
          <w:sz w:val="18"/>
          <w:szCs w:val="18"/>
        </w:rPr>
        <w:t xml:space="preserve"> (78%, ee 72%). </w:t>
      </w:r>
      <w:r w:rsidRPr="006B536A">
        <w:rPr>
          <w:rFonts w:ascii="Times New Roman" w:hAnsi="Times New Roman"/>
          <w:sz w:val="18"/>
          <w:szCs w:val="18"/>
        </w:rPr>
        <w:t>A significant decrease of enantioselectivity was also observed w</w:t>
      </w:r>
      <w:r w:rsidR="006F318D" w:rsidRPr="006B536A">
        <w:rPr>
          <w:rFonts w:ascii="Times New Roman" w:hAnsi="Times New Roman"/>
          <w:sz w:val="18"/>
          <w:szCs w:val="18"/>
        </w:rPr>
        <w:t xml:space="preserve">hen electron-withdrawing 2,4-dinitrophenyl group </w:t>
      </w:r>
      <w:r w:rsidRPr="006B536A">
        <w:rPr>
          <w:rFonts w:ascii="Times New Roman" w:hAnsi="Times New Roman"/>
          <w:sz w:val="18"/>
          <w:szCs w:val="18"/>
        </w:rPr>
        <w:t xml:space="preserve">was introduced </w:t>
      </w:r>
      <w:r w:rsidR="006F318D" w:rsidRPr="006B536A">
        <w:rPr>
          <w:rFonts w:ascii="Times New Roman" w:hAnsi="Times New Roman"/>
          <w:sz w:val="18"/>
          <w:szCs w:val="18"/>
        </w:rPr>
        <w:t>on amide nitrogen of pyrazolone ring</w:t>
      </w:r>
      <w:r w:rsidRPr="006B536A">
        <w:rPr>
          <w:rFonts w:ascii="Times New Roman" w:hAnsi="Times New Roman"/>
          <w:sz w:val="18"/>
          <w:szCs w:val="18"/>
        </w:rPr>
        <w:t xml:space="preserve"> </w:t>
      </w:r>
      <w:r w:rsidR="006F318D" w:rsidRPr="006B536A">
        <w:rPr>
          <w:rFonts w:ascii="Times New Roman" w:hAnsi="Times New Roman"/>
          <w:sz w:val="18"/>
          <w:szCs w:val="18"/>
        </w:rPr>
        <w:t xml:space="preserve">(entry 8). </w:t>
      </w:r>
      <w:r w:rsidR="00D1546B" w:rsidRPr="006B536A">
        <w:rPr>
          <w:rFonts w:ascii="Times New Roman" w:hAnsi="Times New Roman"/>
          <w:sz w:val="18"/>
          <w:szCs w:val="18"/>
        </w:rPr>
        <w:t xml:space="preserve">In addition, we tested an effect of sterically demanding </w:t>
      </w:r>
      <w:r w:rsidR="00D1546B" w:rsidRPr="006B536A">
        <w:rPr>
          <w:rFonts w:ascii="Times New Roman" w:hAnsi="Times New Roman"/>
          <w:i/>
          <w:sz w:val="18"/>
          <w:szCs w:val="18"/>
        </w:rPr>
        <w:t>tert</w:t>
      </w:r>
      <w:r w:rsidR="00D1546B" w:rsidRPr="006B536A">
        <w:rPr>
          <w:rFonts w:ascii="Times New Roman" w:hAnsi="Times New Roman"/>
          <w:sz w:val="18"/>
          <w:szCs w:val="18"/>
        </w:rPr>
        <w:t xml:space="preserve">-butyl group present on pyrazolone substrate, unfortunately, the amination process proceeded with low enantiocontrol. </w:t>
      </w:r>
    </w:p>
    <w:p w14:paraId="71E02D21" w14:textId="77777777" w:rsidR="006F318D" w:rsidRPr="006B536A" w:rsidRDefault="006F318D" w:rsidP="006F318D">
      <w:pPr>
        <w:pStyle w:val="TAMainText"/>
        <w:rPr>
          <w:rFonts w:ascii="Times New Roman" w:hAnsi="Times New Roman"/>
          <w:sz w:val="18"/>
          <w:szCs w:val="18"/>
        </w:rPr>
      </w:pPr>
    </w:p>
    <w:p w14:paraId="40304FE9" w14:textId="77777777" w:rsidR="006F318D" w:rsidRPr="006B536A" w:rsidRDefault="006F318D" w:rsidP="006F318D">
      <w:pPr>
        <w:pStyle w:val="VDTableTitle"/>
        <w:ind w:firstLine="0"/>
        <w:rPr>
          <w:rFonts w:ascii="Times New Roman" w:hAnsi="Times New Roman"/>
          <w:b w:val="0"/>
          <w:sz w:val="18"/>
          <w:szCs w:val="18"/>
        </w:rPr>
      </w:pPr>
      <w:r w:rsidRPr="006B536A">
        <w:rPr>
          <w:rFonts w:ascii="Times New Roman" w:hAnsi="Times New Roman"/>
          <w:sz w:val="18"/>
          <w:szCs w:val="18"/>
        </w:rPr>
        <w:t xml:space="preserve">Table 2. </w:t>
      </w:r>
      <w:r w:rsidRPr="006B536A">
        <w:rPr>
          <w:rFonts w:ascii="Times New Roman" w:hAnsi="Times New Roman"/>
          <w:b w:val="0"/>
          <w:sz w:val="18"/>
          <w:szCs w:val="18"/>
        </w:rPr>
        <w:t>Screening of variously substituted pyrazolone derivatives in organocatalytic reaction.</w:t>
      </w:r>
    </w:p>
    <w:p w14:paraId="1876807A" w14:textId="77777777" w:rsidR="006F318D" w:rsidRPr="006B536A" w:rsidRDefault="00AB6977" w:rsidP="006F318D">
      <w:pPr>
        <w:pStyle w:val="VCSchemeTitle"/>
        <w:rPr>
          <w:rFonts w:ascii="Times New Roman" w:hAnsi="Times New Roman"/>
          <w:sz w:val="18"/>
          <w:szCs w:val="18"/>
        </w:rPr>
      </w:pPr>
      <w:r w:rsidRPr="006B536A">
        <w:rPr>
          <w:noProof/>
        </w:rPr>
        <w:lastRenderedPageBreak/>
        <w:object w:dxaOrig="1440" w:dyaOrig="1440" w14:anchorId="5B735AA1">
          <v:shape id="_x0000_s1036" type="#_x0000_t75" style="position:absolute;left:0;text-align:left;margin-left:280.2pt;margin-top:215.2pt;width:210.8pt;height:171.05pt;z-index:251661312">
            <v:imagedata r:id="rId17" o:title=""/>
            <w10:wrap type="square"/>
          </v:shape>
          <o:OLEObject Type="Embed" ProgID="ChemDraw.Document.6.0" ShapeID="_x0000_s1036" DrawAspect="Content" ObjectID="_1680423374" r:id="rId18"/>
        </w:object>
      </w:r>
      <w:r w:rsidR="00D51794" w:rsidRPr="006B536A">
        <w:rPr>
          <w:rFonts w:ascii="Times New Roman" w:hAnsi="Times New Roman"/>
          <w:sz w:val="18"/>
          <w:szCs w:val="18"/>
        </w:rPr>
        <w:object w:dxaOrig="7634" w:dyaOrig="7118" w14:anchorId="7368B2C5">
          <v:shape id="_x0000_i1028" type="#_x0000_t75" style="width:240pt;height:225pt" o:ole="">
            <v:imagedata r:id="rId19" o:title=""/>
          </v:shape>
          <o:OLEObject Type="Embed" ProgID="ChemDraw.Document.6.0" ShapeID="_x0000_i1028" DrawAspect="Content" ObjectID="_1680423372" r:id="rId20"/>
        </w:object>
      </w:r>
    </w:p>
    <w:p w14:paraId="152B9234" w14:textId="77777777" w:rsidR="008366F1" w:rsidRPr="006B536A" w:rsidRDefault="008366F1" w:rsidP="008366F1">
      <w:pPr>
        <w:pStyle w:val="TAMainText"/>
        <w:ind w:firstLine="720"/>
        <w:rPr>
          <w:rFonts w:ascii="Times New Roman" w:hAnsi="Times New Roman"/>
          <w:sz w:val="18"/>
          <w:szCs w:val="18"/>
        </w:rPr>
      </w:pPr>
      <w:r w:rsidRPr="006B536A">
        <w:rPr>
          <w:rFonts w:ascii="Times New Roman" w:hAnsi="Times New Roman"/>
          <w:sz w:val="18"/>
          <w:szCs w:val="18"/>
        </w:rPr>
        <w:t>The inexpensive starting materials and catalyst</w:t>
      </w:r>
      <w:r w:rsidR="00E80D1E" w:rsidRPr="006B536A">
        <w:rPr>
          <w:rFonts w:ascii="Times New Roman" w:hAnsi="Times New Roman"/>
          <w:sz w:val="18"/>
          <w:szCs w:val="18"/>
        </w:rPr>
        <w:t xml:space="preserve"> used</w:t>
      </w:r>
      <w:r w:rsidRPr="006B536A">
        <w:rPr>
          <w:rFonts w:ascii="Times New Roman" w:hAnsi="Times New Roman"/>
          <w:sz w:val="18"/>
          <w:szCs w:val="18"/>
        </w:rPr>
        <w:t xml:space="preserve"> predetermine this amination procedure for scale-up preparations. As shown in Scheme 2, </w:t>
      </w:r>
      <w:r w:rsidR="00E80D1E" w:rsidRPr="006B536A">
        <w:rPr>
          <w:rFonts w:ascii="Times New Roman" w:hAnsi="Times New Roman"/>
          <w:sz w:val="18"/>
          <w:szCs w:val="18"/>
        </w:rPr>
        <w:t xml:space="preserve">the </w:t>
      </w:r>
      <w:r w:rsidRPr="006B536A">
        <w:rPr>
          <w:rFonts w:ascii="Times New Roman" w:hAnsi="Times New Roman"/>
          <w:sz w:val="18"/>
          <w:szCs w:val="18"/>
        </w:rPr>
        <w:t xml:space="preserve">gram scale experiment was performed successfully, albeit with slight erosion of reaction </w:t>
      </w:r>
      <w:r w:rsidR="00E80D1E" w:rsidRPr="006B536A">
        <w:rPr>
          <w:rFonts w:ascii="Times New Roman" w:hAnsi="Times New Roman"/>
          <w:sz w:val="18"/>
          <w:szCs w:val="18"/>
        </w:rPr>
        <w:t>efficiency</w:t>
      </w:r>
      <w:r w:rsidRPr="006B536A">
        <w:rPr>
          <w:rFonts w:ascii="Times New Roman" w:hAnsi="Times New Roman"/>
          <w:sz w:val="18"/>
          <w:szCs w:val="18"/>
        </w:rPr>
        <w:t xml:space="preserve"> </w:t>
      </w:r>
      <w:r w:rsidR="00E80D1E" w:rsidRPr="006B536A">
        <w:rPr>
          <w:rFonts w:ascii="Times New Roman" w:hAnsi="Times New Roman"/>
          <w:sz w:val="18"/>
          <w:szCs w:val="18"/>
        </w:rPr>
        <w:t>to</w:t>
      </w:r>
      <w:r w:rsidRPr="006B536A">
        <w:rPr>
          <w:rFonts w:ascii="Times New Roman" w:hAnsi="Times New Roman"/>
          <w:sz w:val="18"/>
          <w:szCs w:val="18"/>
        </w:rPr>
        <w:t xml:space="preserve"> </w:t>
      </w:r>
      <w:r w:rsidR="00E80D1E" w:rsidRPr="006B536A">
        <w:rPr>
          <w:rFonts w:ascii="Times New Roman" w:hAnsi="Times New Roman"/>
          <w:sz w:val="18"/>
          <w:szCs w:val="18"/>
        </w:rPr>
        <w:t xml:space="preserve">the experiments </w:t>
      </w:r>
      <w:r w:rsidRPr="006B536A">
        <w:rPr>
          <w:rFonts w:ascii="Times New Roman" w:hAnsi="Times New Roman"/>
          <w:sz w:val="18"/>
          <w:szCs w:val="18"/>
        </w:rPr>
        <w:t xml:space="preserve">reported </w:t>
      </w:r>
      <w:r w:rsidR="00E80D1E" w:rsidRPr="006B536A">
        <w:rPr>
          <w:rFonts w:ascii="Times New Roman" w:hAnsi="Times New Roman"/>
          <w:sz w:val="18"/>
          <w:szCs w:val="18"/>
        </w:rPr>
        <w:t xml:space="preserve">previously </w:t>
      </w:r>
      <w:r w:rsidRPr="006B536A">
        <w:rPr>
          <w:rFonts w:ascii="Times New Roman" w:hAnsi="Times New Roman"/>
          <w:sz w:val="18"/>
          <w:szCs w:val="18"/>
        </w:rPr>
        <w:t xml:space="preserve">(92%, </w:t>
      </w:r>
      <w:r w:rsidRPr="006B536A">
        <w:rPr>
          <w:rFonts w:ascii="Times New Roman" w:hAnsi="Times New Roman"/>
          <w:i/>
          <w:sz w:val="18"/>
          <w:szCs w:val="18"/>
        </w:rPr>
        <w:t>ee</w:t>
      </w:r>
      <w:r w:rsidRPr="006B536A">
        <w:rPr>
          <w:rFonts w:ascii="Times New Roman" w:hAnsi="Times New Roman"/>
          <w:sz w:val="18"/>
          <w:szCs w:val="18"/>
        </w:rPr>
        <w:t xml:space="preserve"> 84%</w:t>
      </w:r>
      <w:r w:rsidR="00E80D1E" w:rsidRPr="006B536A">
        <w:rPr>
          <w:rFonts w:ascii="Times New Roman" w:hAnsi="Times New Roman"/>
          <w:sz w:val="18"/>
          <w:szCs w:val="18"/>
        </w:rPr>
        <w:t>, ref.12</w:t>
      </w:r>
      <w:r w:rsidRPr="006B536A">
        <w:rPr>
          <w:rFonts w:ascii="Times New Roman" w:hAnsi="Times New Roman"/>
          <w:sz w:val="18"/>
          <w:szCs w:val="18"/>
        </w:rPr>
        <w:t xml:space="preserve"> vs</w:t>
      </w:r>
      <w:r w:rsidR="00E80D1E" w:rsidRPr="006B536A">
        <w:rPr>
          <w:rFonts w:ascii="Times New Roman" w:hAnsi="Times New Roman"/>
          <w:sz w:val="18"/>
          <w:szCs w:val="18"/>
        </w:rPr>
        <w:t>.</w:t>
      </w:r>
      <w:r w:rsidRPr="006B536A">
        <w:rPr>
          <w:rFonts w:ascii="Times New Roman" w:hAnsi="Times New Roman"/>
          <w:sz w:val="18"/>
          <w:szCs w:val="18"/>
        </w:rPr>
        <w:t xml:space="preserve"> 72%, </w:t>
      </w:r>
      <w:r w:rsidRPr="006B536A">
        <w:rPr>
          <w:rFonts w:ascii="Times New Roman" w:hAnsi="Times New Roman"/>
          <w:i/>
          <w:sz w:val="18"/>
          <w:szCs w:val="18"/>
        </w:rPr>
        <w:t>ee</w:t>
      </w:r>
      <w:r w:rsidRPr="006B536A">
        <w:rPr>
          <w:rFonts w:ascii="Times New Roman" w:hAnsi="Times New Roman"/>
          <w:sz w:val="18"/>
          <w:szCs w:val="18"/>
        </w:rPr>
        <w:t xml:space="preserve"> 74%). Besides the known deprotection procedure of hydrazine derivatives </w:t>
      </w:r>
      <w:r w:rsidRPr="006B536A">
        <w:rPr>
          <w:rFonts w:ascii="Times New Roman" w:hAnsi="Times New Roman"/>
          <w:b/>
          <w:sz w:val="18"/>
          <w:szCs w:val="18"/>
        </w:rPr>
        <w:t>3</w:t>
      </w:r>
      <w:r w:rsidRPr="006B536A">
        <w:rPr>
          <w:rFonts w:ascii="Times New Roman" w:hAnsi="Times New Roman"/>
          <w:sz w:val="18"/>
          <w:szCs w:val="18"/>
        </w:rPr>
        <w:t>,</w:t>
      </w:r>
      <w:r w:rsidR="00E80D1E" w:rsidRPr="006B536A">
        <w:rPr>
          <w:rFonts w:ascii="Times New Roman" w:hAnsi="Times New Roman"/>
          <w:sz w:val="18"/>
          <w:szCs w:val="18"/>
          <w:vertAlign w:val="superscript"/>
        </w:rPr>
        <w:t>12</w:t>
      </w:r>
      <w:r w:rsidRPr="006B536A">
        <w:rPr>
          <w:rFonts w:ascii="Times New Roman" w:hAnsi="Times New Roman"/>
          <w:sz w:val="18"/>
          <w:szCs w:val="18"/>
        </w:rPr>
        <w:t xml:space="preserve"> we </w:t>
      </w:r>
      <w:r w:rsidR="00E80D1E" w:rsidRPr="006B536A">
        <w:rPr>
          <w:rFonts w:ascii="Times New Roman" w:hAnsi="Times New Roman"/>
          <w:sz w:val="18"/>
          <w:szCs w:val="18"/>
        </w:rPr>
        <w:t>tested an</w:t>
      </w:r>
      <w:r w:rsidRPr="006B536A">
        <w:rPr>
          <w:rFonts w:ascii="Times New Roman" w:hAnsi="Times New Roman"/>
          <w:sz w:val="18"/>
          <w:szCs w:val="18"/>
        </w:rPr>
        <w:t xml:space="preserve">other transformation </w:t>
      </w:r>
      <w:r w:rsidR="00E80D1E" w:rsidRPr="006B536A">
        <w:rPr>
          <w:rFonts w:ascii="Times New Roman" w:hAnsi="Times New Roman"/>
          <w:sz w:val="18"/>
          <w:szCs w:val="18"/>
        </w:rPr>
        <w:t xml:space="preserve">valuable for </w:t>
      </w:r>
      <w:r w:rsidRPr="006B536A">
        <w:rPr>
          <w:rFonts w:ascii="Times New Roman" w:hAnsi="Times New Roman"/>
          <w:sz w:val="18"/>
          <w:szCs w:val="18"/>
        </w:rPr>
        <w:t>enhanc</w:t>
      </w:r>
      <w:r w:rsidR="00E80D1E" w:rsidRPr="006B536A">
        <w:rPr>
          <w:rFonts w:ascii="Times New Roman" w:hAnsi="Times New Roman"/>
          <w:sz w:val="18"/>
          <w:szCs w:val="18"/>
        </w:rPr>
        <w:t>ed</w:t>
      </w:r>
      <w:r w:rsidRPr="006B536A">
        <w:rPr>
          <w:rFonts w:ascii="Times New Roman" w:hAnsi="Times New Roman"/>
          <w:sz w:val="18"/>
          <w:szCs w:val="18"/>
        </w:rPr>
        <w:t xml:space="preserve"> structural diversity of the </w:t>
      </w:r>
      <w:r w:rsidR="00E80D1E" w:rsidRPr="006B536A">
        <w:rPr>
          <w:rFonts w:ascii="Times New Roman" w:hAnsi="Times New Roman"/>
          <w:sz w:val="18"/>
          <w:szCs w:val="18"/>
        </w:rPr>
        <w:t xml:space="preserve">enantiomerically enriched </w:t>
      </w:r>
      <w:r w:rsidRPr="006B536A">
        <w:rPr>
          <w:rFonts w:ascii="Times New Roman" w:hAnsi="Times New Roman"/>
          <w:sz w:val="18"/>
          <w:szCs w:val="18"/>
        </w:rPr>
        <w:t>pyrazolone</w:t>
      </w:r>
      <w:r w:rsidR="00E80D1E" w:rsidRPr="006B536A">
        <w:rPr>
          <w:rFonts w:ascii="Times New Roman" w:hAnsi="Times New Roman"/>
          <w:sz w:val="18"/>
          <w:szCs w:val="18"/>
        </w:rPr>
        <w:t>s</w:t>
      </w:r>
      <w:r w:rsidRPr="006B536A">
        <w:rPr>
          <w:rFonts w:ascii="Times New Roman" w:hAnsi="Times New Roman"/>
          <w:sz w:val="18"/>
          <w:szCs w:val="18"/>
        </w:rPr>
        <w:t xml:space="preserve"> </w:t>
      </w:r>
      <w:r w:rsidR="00E80D1E" w:rsidRPr="006B536A">
        <w:rPr>
          <w:rFonts w:ascii="Times New Roman" w:hAnsi="Times New Roman"/>
          <w:sz w:val="18"/>
          <w:szCs w:val="18"/>
        </w:rPr>
        <w:t>prepared</w:t>
      </w:r>
      <w:r w:rsidRPr="006B536A">
        <w:rPr>
          <w:rFonts w:ascii="Times New Roman" w:hAnsi="Times New Roman"/>
          <w:sz w:val="18"/>
          <w:szCs w:val="18"/>
        </w:rPr>
        <w:t>. 4-</w:t>
      </w:r>
      <w:r w:rsidR="00E80D1E" w:rsidRPr="006B536A">
        <w:rPr>
          <w:rFonts w:ascii="Times New Roman" w:hAnsi="Times New Roman"/>
          <w:sz w:val="18"/>
          <w:szCs w:val="18"/>
        </w:rPr>
        <w:t>A</w:t>
      </w:r>
      <w:r w:rsidRPr="006B536A">
        <w:rPr>
          <w:rFonts w:ascii="Times New Roman" w:hAnsi="Times New Roman"/>
          <w:sz w:val="18"/>
          <w:szCs w:val="18"/>
        </w:rPr>
        <w:t xml:space="preserve">llyl derivative </w:t>
      </w:r>
      <w:r w:rsidRPr="006B536A">
        <w:rPr>
          <w:rFonts w:ascii="Times New Roman" w:hAnsi="Times New Roman"/>
          <w:b/>
          <w:sz w:val="18"/>
          <w:szCs w:val="18"/>
        </w:rPr>
        <w:t>3ma</w:t>
      </w:r>
      <w:r w:rsidRPr="006B536A">
        <w:rPr>
          <w:rFonts w:ascii="Times New Roman" w:hAnsi="Times New Roman"/>
          <w:sz w:val="18"/>
          <w:szCs w:val="18"/>
        </w:rPr>
        <w:t xml:space="preserve"> was employed in </w:t>
      </w:r>
      <w:r w:rsidR="00E80D1E" w:rsidRPr="006B536A">
        <w:rPr>
          <w:rFonts w:ascii="Times New Roman" w:hAnsi="Times New Roman"/>
          <w:sz w:val="18"/>
          <w:szCs w:val="18"/>
        </w:rPr>
        <w:t xml:space="preserve">a </w:t>
      </w:r>
      <w:r w:rsidRPr="006B536A">
        <w:rPr>
          <w:rFonts w:ascii="Times New Roman" w:hAnsi="Times New Roman"/>
          <w:sz w:val="18"/>
          <w:szCs w:val="18"/>
        </w:rPr>
        <w:t xml:space="preserve">metathesis reaction with styrene using </w:t>
      </w:r>
      <w:r w:rsidR="00E80D1E" w:rsidRPr="006B536A">
        <w:rPr>
          <w:rFonts w:ascii="Times New Roman" w:hAnsi="Times New Roman"/>
          <w:sz w:val="18"/>
          <w:szCs w:val="18"/>
        </w:rPr>
        <w:t>2</w:t>
      </w:r>
      <w:r w:rsidR="00E80D1E" w:rsidRPr="006B536A">
        <w:rPr>
          <w:rFonts w:ascii="Times New Roman" w:hAnsi="Times New Roman"/>
          <w:sz w:val="18"/>
          <w:szCs w:val="18"/>
          <w:vertAlign w:val="superscript"/>
        </w:rPr>
        <w:t>nd</w:t>
      </w:r>
      <w:r w:rsidR="00E80D1E" w:rsidRPr="006B536A">
        <w:rPr>
          <w:rFonts w:ascii="Times New Roman" w:hAnsi="Times New Roman"/>
          <w:sz w:val="18"/>
          <w:szCs w:val="18"/>
        </w:rPr>
        <w:t xml:space="preserve"> generation Hoveyda-Grubbs catalyst, and</w:t>
      </w:r>
      <w:r w:rsidRPr="006B536A">
        <w:rPr>
          <w:rFonts w:ascii="Times New Roman" w:hAnsi="Times New Roman"/>
          <w:sz w:val="18"/>
          <w:szCs w:val="18"/>
        </w:rPr>
        <w:t xml:space="preserve"> </w:t>
      </w:r>
      <w:r w:rsidR="00E80D1E" w:rsidRPr="006B536A">
        <w:rPr>
          <w:rFonts w:ascii="Times New Roman" w:hAnsi="Times New Roman"/>
          <w:sz w:val="18"/>
          <w:szCs w:val="18"/>
        </w:rPr>
        <w:t>the c</w:t>
      </w:r>
      <w:r w:rsidRPr="006B536A">
        <w:rPr>
          <w:rFonts w:ascii="Times New Roman" w:hAnsi="Times New Roman"/>
          <w:sz w:val="18"/>
          <w:szCs w:val="18"/>
        </w:rPr>
        <w:t xml:space="preserve">orresponding product </w:t>
      </w:r>
      <w:r w:rsidRPr="006B536A">
        <w:rPr>
          <w:rFonts w:ascii="Times New Roman" w:hAnsi="Times New Roman"/>
          <w:b/>
          <w:sz w:val="18"/>
          <w:szCs w:val="18"/>
        </w:rPr>
        <w:t>5ma</w:t>
      </w:r>
      <w:r w:rsidRPr="006B536A">
        <w:rPr>
          <w:rFonts w:ascii="Times New Roman" w:hAnsi="Times New Roman"/>
          <w:sz w:val="18"/>
          <w:szCs w:val="18"/>
        </w:rPr>
        <w:t xml:space="preserve"> was obtained as </w:t>
      </w:r>
      <w:r w:rsidR="00E80D1E" w:rsidRPr="006B536A">
        <w:rPr>
          <w:rFonts w:ascii="Times New Roman" w:hAnsi="Times New Roman"/>
          <w:sz w:val="18"/>
          <w:szCs w:val="18"/>
        </w:rPr>
        <w:t xml:space="preserve">a </w:t>
      </w:r>
      <w:r w:rsidRPr="006B536A">
        <w:rPr>
          <w:rFonts w:ascii="Times New Roman" w:hAnsi="Times New Roman"/>
          <w:sz w:val="18"/>
          <w:szCs w:val="18"/>
        </w:rPr>
        <w:t xml:space="preserve">pure </w:t>
      </w:r>
      <w:r w:rsidRPr="006B536A">
        <w:rPr>
          <w:rFonts w:ascii="Times New Roman" w:hAnsi="Times New Roman"/>
          <w:i/>
          <w:sz w:val="18"/>
          <w:szCs w:val="18"/>
        </w:rPr>
        <w:t>E</w:t>
      </w:r>
      <w:r w:rsidRPr="006B536A">
        <w:rPr>
          <w:rFonts w:ascii="Times New Roman" w:hAnsi="Times New Roman"/>
          <w:sz w:val="18"/>
          <w:szCs w:val="18"/>
        </w:rPr>
        <w:t xml:space="preserve">-isomer in </w:t>
      </w:r>
      <w:r w:rsidR="00E80D1E" w:rsidRPr="006B536A">
        <w:rPr>
          <w:rFonts w:ascii="Times New Roman" w:hAnsi="Times New Roman"/>
          <w:sz w:val="18"/>
          <w:szCs w:val="18"/>
        </w:rPr>
        <w:t>high</w:t>
      </w:r>
      <w:r w:rsidRPr="006B536A">
        <w:rPr>
          <w:rFonts w:ascii="Times New Roman" w:hAnsi="Times New Roman"/>
          <w:sz w:val="18"/>
          <w:szCs w:val="18"/>
        </w:rPr>
        <w:t xml:space="preserve"> yield 77% with</w:t>
      </w:r>
      <w:r w:rsidR="00E80D1E" w:rsidRPr="006B536A">
        <w:rPr>
          <w:rFonts w:ascii="Times New Roman" w:hAnsi="Times New Roman"/>
          <w:sz w:val="18"/>
          <w:szCs w:val="18"/>
        </w:rPr>
        <w:t>out</w:t>
      </w:r>
      <w:r w:rsidRPr="006B536A">
        <w:rPr>
          <w:rFonts w:ascii="Times New Roman" w:hAnsi="Times New Roman"/>
          <w:sz w:val="18"/>
          <w:szCs w:val="18"/>
        </w:rPr>
        <w:t xml:space="preserve"> </w:t>
      </w:r>
      <w:r w:rsidR="00D1546B" w:rsidRPr="006B536A">
        <w:rPr>
          <w:rFonts w:ascii="Times New Roman" w:hAnsi="Times New Roman"/>
          <w:sz w:val="18"/>
          <w:szCs w:val="18"/>
        </w:rPr>
        <w:t xml:space="preserve">change of </w:t>
      </w:r>
      <w:r w:rsidRPr="006B536A">
        <w:rPr>
          <w:rFonts w:ascii="Times New Roman" w:hAnsi="Times New Roman"/>
          <w:sz w:val="18"/>
          <w:szCs w:val="18"/>
        </w:rPr>
        <w:t xml:space="preserve">optical purity (Scheme 2). </w:t>
      </w:r>
    </w:p>
    <w:p w14:paraId="43948C1D" w14:textId="77777777" w:rsidR="008366F1" w:rsidRPr="006B536A" w:rsidRDefault="00AA0FA3" w:rsidP="008366F1">
      <w:pPr>
        <w:pStyle w:val="P1withIndendation"/>
        <w:rPr>
          <w:szCs w:val="18"/>
        </w:rPr>
      </w:pPr>
      <w:r w:rsidRPr="006B536A">
        <w:rPr>
          <w:szCs w:val="18"/>
        </w:rPr>
        <w:t xml:space="preserve">An absolute configuration of pyrazolone derivatives </w:t>
      </w:r>
      <w:r w:rsidRPr="006B536A">
        <w:rPr>
          <w:b/>
          <w:szCs w:val="18"/>
        </w:rPr>
        <w:t>3</w:t>
      </w:r>
      <w:r w:rsidRPr="006B536A">
        <w:rPr>
          <w:szCs w:val="18"/>
        </w:rPr>
        <w:t xml:space="preserve"> w</w:t>
      </w:r>
      <w:r w:rsidR="00B17D8D" w:rsidRPr="006B536A">
        <w:rPr>
          <w:szCs w:val="18"/>
        </w:rPr>
        <w:t>as</w:t>
      </w:r>
      <w:r w:rsidR="003A0F82" w:rsidRPr="006B536A">
        <w:rPr>
          <w:szCs w:val="18"/>
        </w:rPr>
        <w:t xml:space="preserve"> determined </w:t>
      </w:r>
      <w:r w:rsidR="00B17D8D" w:rsidRPr="006B536A">
        <w:rPr>
          <w:szCs w:val="18"/>
        </w:rPr>
        <w:t>as</w:t>
      </w:r>
      <w:r w:rsidR="00AD2A7C" w:rsidRPr="006B536A">
        <w:rPr>
          <w:szCs w:val="18"/>
        </w:rPr>
        <w:t xml:space="preserve"> </w:t>
      </w:r>
      <w:r w:rsidR="00AD2A7C" w:rsidRPr="006B536A">
        <w:rPr>
          <w:i/>
          <w:szCs w:val="18"/>
        </w:rPr>
        <w:t>R</w:t>
      </w:r>
      <w:r w:rsidR="00AD2A7C" w:rsidRPr="006B536A">
        <w:rPr>
          <w:szCs w:val="18"/>
        </w:rPr>
        <w:t xml:space="preserve"> </w:t>
      </w:r>
      <w:r w:rsidR="003A0F82" w:rsidRPr="006B536A">
        <w:rPr>
          <w:szCs w:val="18"/>
        </w:rPr>
        <w:t>by compari</w:t>
      </w:r>
      <w:r w:rsidR="00AD2A7C" w:rsidRPr="006B536A">
        <w:rPr>
          <w:szCs w:val="18"/>
        </w:rPr>
        <w:t>ng</w:t>
      </w:r>
      <w:r w:rsidR="003A0F82" w:rsidRPr="006B536A">
        <w:rPr>
          <w:szCs w:val="18"/>
        </w:rPr>
        <w:t xml:space="preserve"> the data with known compounds from the literature</w:t>
      </w:r>
      <w:r w:rsidR="004F0BB0" w:rsidRPr="006B536A">
        <w:rPr>
          <w:szCs w:val="18"/>
        </w:rPr>
        <w:t>.</w:t>
      </w:r>
      <w:r w:rsidR="003A0F82" w:rsidRPr="006B536A">
        <w:rPr>
          <w:szCs w:val="18"/>
          <w:vertAlign w:val="superscript"/>
        </w:rPr>
        <w:t>11,12</w:t>
      </w:r>
      <w:r w:rsidR="00AD2A7C" w:rsidRPr="006B536A">
        <w:rPr>
          <w:szCs w:val="18"/>
        </w:rPr>
        <w:t xml:space="preserve"> </w:t>
      </w:r>
    </w:p>
    <w:p w14:paraId="34D0095B" w14:textId="77777777" w:rsidR="00D1546B" w:rsidRPr="006B536A" w:rsidRDefault="00D1546B" w:rsidP="008366F1">
      <w:pPr>
        <w:pStyle w:val="VCSchemeTitle"/>
      </w:pPr>
      <w:r w:rsidRPr="006B536A">
        <w:object w:dxaOrig="7584" w:dyaOrig="6743" w14:anchorId="129F1912">
          <v:shape id="_x0000_i1029" type="#_x0000_t75" style="width:239.35pt;height:212pt" o:ole="">
            <v:imagedata r:id="rId21" o:title=""/>
          </v:shape>
          <o:OLEObject Type="Embed" ProgID="ChemDraw.Document.6.0" ShapeID="_x0000_i1029" DrawAspect="Content" ObjectID="_1680423373" r:id="rId22"/>
        </w:object>
      </w:r>
    </w:p>
    <w:p w14:paraId="2C03B337" w14:textId="77777777" w:rsidR="008366F1" w:rsidRPr="006B536A" w:rsidRDefault="008366F1" w:rsidP="008366F1">
      <w:pPr>
        <w:pStyle w:val="VCSchemeTitle"/>
        <w:rPr>
          <w:rFonts w:ascii="Times New Roman" w:eastAsia="MS Mincho" w:hAnsi="Times New Roman"/>
          <w:b w:val="0"/>
          <w:color w:val="FF0000"/>
          <w:sz w:val="18"/>
          <w:szCs w:val="18"/>
        </w:rPr>
      </w:pPr>
      <w:r w:rsidRPr="006B536A">
        <w:rPr>
          <w:rFonts w:ascii="Times New Roman" w:hAnsi="Times New Roman"/>
          <w:sz w:val="18"/>
          <w:szCs w:val="18"/>
        </w:rPr>
        <w:t xml:space="preserve">Scheme 2. </w:t>
      </w:r>
      <w:r w:rsidRPr="006B536A">
        <w:rPr>
          <w:rFonts w:ascii="Times New Roman" w:eastAsia="MS Mincho" w:hAnsi="Times New Roman"/>
          <w:b w:val="0"/>
          <w:sz w:val="18"/>
          <w:szCs w:val="18"/>
        </w:rPr>
        <w:t>Further transformations of pyrazolone adducts.</w:t>
      </w:r>
    </w:p>
    <w:p w14:paraId="24FEFF94" w14:textId="0D97A88F" w:rsidR="00C53CB8" w:rsidRPr="006B536A" w:rsidRDefault="00C53CB8" w:rsidP="00C53CB8">
      <w:pPr>
        <w:pStyle w:val="P1withIndendation"/>
        <w:rPr>
          <w:szCs w:val="18"/>
          <w:lang w:val="en-US"/>
        </w:rPr>
      </w:pPr>
      <w:r w:rsidRPr="006B536A">
        <w:rPr>
          <w:szCs w:val="18"/>
          <w:lang w:val="en-US"/>
        </w:rPr>
        <w:t xml:space="preserve">To understand the origin of </w:t>
      </w:r>
      <w:r w:rsidR="00451845" w:rsidRPr="006B536A">
        <w:rPr>
          <w:szCs w:val="18"/>
          <w:lang w:val="en-US"/>
        </w:rPr>
        <w:t xml:space="preserve">the </w:t>
      </w:r>
      <w:r w:rsidRPr="006B536A">
        <w:rPr>
          <w:szCs w:val="18"/>
          <w:lang w:val="en-US"/>
        </w:rPr>
        <w:t xml:space="preserve">stereoselectivity </w:t>
      </w:r>
      <w:r w:rsidR="00451845" w:rsidRPr="006B536A">
        <w:rPr>
          <w:szCs w:val="18"/>
          <w:lang w:val="en-US"/>
        </w:rPr>
        <w:t>of</w:t>
      </w:r>
      <w:r w:rsidRPr="006B536A">
        <w:rPr>
          <w:szCs w:val="18"/>
          <w:lang w:val="en-US"/>
        </w:rPr>
        <w:t xml:space="preserve"> this reaction, we have investigated </w:t>
      </w:r>
      <w:r w:rsidR="00451845" w:rsidRPr="006B536A">
        <w:rPr>
          <w:szCs w:val="18"/>
          <w:lang w:val="en-US"/>
        </w:rPr>
        <w:t xml:space="preserve">the </w:t>
      </w:r>
      <w:r w:rsidRPr="006B536A">
        <w:rPr>
          <w:szCs w:val="18"/>
          <w:lang w:val="en-US"/>
        </w:rPr>
        <w:t>stereoselectivity-determining step of the reaction using the density functional</w:t>
      </w:r>
      <w:r w:rsidR="00371627" w:rsidRPr="006B536A">
        <w:rPr>
          <w:szCs w:val="18"/>
          <w:lang w:val="en-US"/>
        </w:rPr>
        <w:t xml:space="preserve"> </w:t>
      </w:r>
      <w:r w:rsidR="00F90524" w:rsidRPr="006B536A">
        <w:rPr>
          <w:szCs w:val="18"/>
          <w:lang w:val="en-US"/>
        </w:rPr>
        <w:t xml:space="preserve">theory </w:t>
      </w:r>
      <w:r w:rsidR="00371627" w:rsidRPr="006B536A">
        <w:rPr>
          <w:szCs w:val="18"/>
          <w:lang w:val="en-US"/>
        </w:rPr>
        <w:t>(DFT)</w:t>
      </w:r>
      <w:r w:rsidRPr="006B536A">
        <w:rPr>
          <w:szCs w:val="18"/>
          <w:lang w:val="en-US"/>
        </w:rPr>
        <w:t xml:space="preserve"> meth</w:t>
      </w:r>
      <w:r w:rsidR="00371627" w:rsidRPr="006B536A">
        <w:rPr>
          <w:szCs w:val="18"/>
          <w:lang w:val="en-US"/>
        </w:rPr>
        <w:t>ods.</w:t>
      </w:r>
      <w:r w:rsidR="00371627" w:rsidRPr="006B536A">
        <w:rPr>
          <w:szCs w:val="18"/>
          <w:vertAlign w:val="superscript"/>
          <w:lang w:val="en-US"/>
        </w:rPr>
        <w:t>1</w:t>
      </w:r>
      <w:r w:rsidR="00426A76" w:rsidRPr="006B536A">
        <w:rPr>
          <w:szCs w:val="18"/>
          <w:vertAlign w:val="superscript"/>
          <w:lang w:val="en-US"/>
        </w:rPr>
        <w:t>6</w:t>
      </w:r>
      <w:r w:rsidRPr="006B536A">
        <w:rPr>
          <w:szCs w:val="18"/>
          <w:lang w:val="en-US"/>
        </w:rPr>
        <w:t xml:space="preserve"> The quinine catalyzed amination of </w:t>
      </w:r>
      <w:r w:rsidR="00451845" w:rsidRPr="006B536A">
        <w:rPr>
          <w:szCs w:val="18"/>
          <w:lang w:val="en-US"/>
        </w:rPr>
        <w:t xml:space="preserve">pyrazolones </w:t>
      </w:r>
      <w:r w:rsidRPr="006B536A">
        <w:rPr>
          <w:szCs w:val="18"/>
          <w:lang w:val="en-US"/>
        </w:rPr>
        <w:t>may follow the catalytic cycle shown in the scheme 1. It involves deprotonation of pyr</w:t>
      </w:r>
      <w:r w:rsidR="00451845" w:rsidRPr="006B536A">
        <w:rPr>
          <w:szCs w:val="18"/>
          <w:lang w:val="en-US"/>
        </w:rPr>
        <w:t>a</w:t>
      </w:r>
      <w:r w:rsidRPr="006B536A">
        <w:rPr>
          <w:szCs w:val="18"/>
          <w:lang w:val="en-US"/>
        </w:rPr>
        <w:t xml:space="preserve">zolone, </w:t>
      </w:r>
      <w:r w:rsidRPr="006B536A">
        <w:rPr>
          <w:szCs w:val="18"/>
          <w:lang w:val="en-US"/>
        </w:rPr>
        <w:t>addition of pyr</w:t>
      </w:r>
      <w:r w:rsidR="00451845" w:rsidRPr="006B536A">
        <w:rPr>
          <w:szCs w:val="18"/>
          <w:lang w:val="en-US"/>
        </w:rPr>
        <w:t>a</w:t>
      </w:r>
      <w:r w:rsidRPr="006B536A">
        <w:rPr>
          <w:szCs w:val="18"/>
          <w:lang w:val="en-US"/>
        </w:rPr>
        <w:t>zolone to azo</w:t>
      </w:r>
      <w:r w:rsidR="00451845" w:rsidRPr="006B536A">
        <w:rPr>
          <w:szCs w:val="18"/>
          <w:lang w:val="en-US"/>
        </w:rPr>
        <w:t>di</w:t>
      </w:r>
      <w:r w:rsidRPr="006B536A">
        <w:rPr>
          <w:szCs w:val="18"/>
          <w:lang w:val="en-US"/>
        </w:rPr>
        <w:t xml:space="preserve">carboxylate (C – N bond formation step), and proton transfer from </w:t>
      </w:r>
      <w:r w:rsidR="00451845" w:rsidRPr="006B536A">
        <w:rPr>
          <w:szCs w:val="18"/>
          <w:lang w:val="en-US"/>
        </w:rPr>
        <w:t xml:space="preserve">the </w:t>
      </w:r>
      <w:r w:rsidRPr="006B536A">
        <w:rPr>
          <w:szCs w:val="18"/>
          <w:lang w:val="en-US"/>
        </w:rPr>
        <w:t xml:space="preserve">catalyst to </w:t>
      </w:r>
      <w:r w:rsidR="00451845" w:rsidRPr="006B536A">
        <w:rPr>
          <w:szCs w:val="18"/>
          <w:lang w:val="en-US"/>
        </w:rPr>
        <w:t xml:space="preserve">the </w:t>
      </w:r>
      <w:r w:rsidRPr="006B536A">
        <w:rPr>
          <w:szCs w:val="18"/>
          <w:lang w:val="en-US"/>
        </w:rPr>
        <w:t xml:space="preserve">adduct. Since chirality induction or inversion is not possible in the proton abstraction and transfer step </w:t>
      </w:r>
      <w:r w:rsidRPr="006B536A">
        <w:rPr>
          <w:i/>
          <w:szCs w:val="18"/>
          <w:lang w:val="en-US"/>
        </w:rPr>
        <w:t>i.e</w:t>
      </w:r>
      <w:r w:rsidRPr="006B536A">
        <w:rPr>
          <w:szCs w:val="18"/>
          <w:lang w:val="en-US"/>
        </w:rPr>
        <w:t xml:space="preserve"> </w:t>
      </w:r>
      <w:r w:rsidR="00451845" w:rsidRPr="006B536A">
        <w:rPr>
          <w:szCs w:val="18"/>
          <w:lang w:val="en-US"/>
        </w:rPr>
        <w:t xml:space="preserve">in the </w:t>
      </w:r>
      <w:r w:rsidRPr="006B536A">
        <w:rPr>
          <w:szCs w:val="18"/>
          <w:lang w:val="en-US"/>
        </w:rPr>
        <w:t xml:space="preserve">first and last step of </w:t>
      </w:r>
      <w:r w:rsidR="00451845" w:rsidRPr="006B536A">
        <w:rPr>
          <w:szCs w:val="18"/>
          <w:lang w:val="en-US"/>
        </w:rPr>
        <w:t xml:space="preserve">the </w:t>
      </w:r>
      <w:r w:rsidRPr="006B536A">
        <w:rPr>
          <w:szCs w:val="18"/>
          <w:lang w:val="en-US"/>
        </w:rPr>
        <w:t>reaction, addition of pyr</w:t>
      </w:r>
      <w:r w:rsidR="00451845" w:rsidRPr="006B536A">
        <w:rPr>
          <w:szCs w:val="18"/>
          <w:lang w:val="en-US"/>
        </w:rPr>
        <w:t>a</w:t>
      </w:r>
      <w:r w:rsidRPr="006B536A">
        <w:rPr>
          <w:szCs w:val="18"/>
          <w:lang w:val="en-US"/>
        </w:rPr>
        <w:t>zolone to azo</w:t>
      </w:r>
      <w:r w:rsidR="00451845" w:rsidRPr="006B536A">
        <w:rPr>
          <w:szCs w:val="18"/>
          <w:lang w:val="en-US"/>
        </w:rPr>
        <w:t>di</w:t>
      </w:r>
      <w:r w:rsidRPr="006B536A">
        <w:rPr>
          <w:szCs w:val="18"/>
          <w:lang w:val="en-US"/>
        </w:rPr>
        <w:t xml:space="preserve">carboxylate (C – N bond formation step) is expected to be </w:t>
      </w:r>
      <w:r w:rsidR="00451845" w:rsidRPr="006B536A">
        <w:rPr>
          <w:szCs w:val="18"/>
          <w:lang w:val="en-US"/>
        </w:rPr>
        <w:t xml:space="preserve">the </w:t>
      </w:r>
      <w:r w:rsidRPr="006B536A">
        <w:rPr>
          <w:szCs w:val="18"/>
          <w:lang w:val="en-US"/>
        </w:rPr>
        <w:t xml:space="preserve">stereoselectivity-determining step of </w:t>
      </w:r>
      <w:r w:rsidR="00451845" w:rsidRPr="006B536A">
        <w:rPr>
          <w:szCs w:val="18"/>
          <w:lang w:val="en-US"/>
        </w:rPr>
        <w:t xml:space="preserve">the </w:t>
      </w:r>
      <w:r w:rsidRPr="006B536A">
        <w:rPr>
          <w:szCs w:val="18"/>
          <w:lang w:val="en-US"/>
        </w:rPr>
        <w:t>reaction. Transition states for different possible conformers of reactants and catalyst, which lead to (</w:t>
      </w:r>
      <w:r w:rsidRPr="006B536A">
        <w:rPr>
          <w:i/>
          <w:szCs w:val="18"/>
          <w:lang w:val="en-US"/>
        </w:rPr>
        <w:t>R</w:t>
      </w:r>
      <w:r w:rsidRPr="006B536A">
        <w:rPr>
          <w:szCs w:val="18"/>
          <w:lang w:val="en-US"/>
        </w:rPr>
        <w:t>) and (</w:t>
      </w:r>
      <w:r w:rsidRPr="006B536A">
        <w:rPr>
          <w:i/>
          <w:szCs w:val="18"/>
          <w:lang w:val="en-US"/>
        </w:rPr>
        <w:t>S</w:t>
      </w:r>
      <w:r w:rsidRPr="006B536A">
        <w:rPr>
          <w:szCs w:val="18"/>
          <w:lang w:val="en-US"/>
        </w:rPr>
        <w:t>)-products, were located at the M062X/6-31G* level of theory.</w:t>
      </w:r>
      <w:r w:rsidR="00426A76" w:rsidRPr="006B536A">
        <w:rPr>
          <w:szCs w:val="18"/>
          <w:vertAlign w:val="superscript"/>
          <w:lang w:val="en-US"/>
        </w:rPr>
        <w:t>17</w:t>
      </w:r>
      <w:r w:rsidRPr="006B536A">
        <w:rPr>
          <w:szCs w:val="18"/>
          <w:lang w:val="en-US"/>
        </w:rPr>
        <w:t xml:space="preserve"> The lowest energy diastereomeric transition states </w:t>
      </w:r>
      <w:r w:rsidRPr="006B536A">
        <w:rPr>
          <w:b/>
          <w:szCs w:val="18"/>
          <w:lang w:val="en-US"/>
        </w:rPr>
        <w:t>TS-(</w:t>
      </w:r>
      <w:r w:rsidRPr="006B536A">
        <w:rPr>
          <w:b/>
          <w:i/>
          <w:szCs w:val="18"/>
          <w:lang w:val="en-US"/>
        </w:rPr>
        <w:t>R</w:t>
      </w:r>
      <w:r w:rsidRPr="006B536A">
        <w:rPr>
          <w:b/>
          <w:szCs w:val="18"/>
          <w:lang w:val="en-US"/>
        </w:rPr>
        <w:t>)</w:t>
      </w:r>
      <w:r w:rsidRPr="006B536A">
        <w:rPr>
          <w:szCs w:val="18"/>
          <w:lang w:val="en-US"/>
        </w:rPr>
        <w:t xml:space="preserve"> and </w:t>
      </w:r>
      <w:r w:rsidRPr="006B536A">
        <w:rPr>
          <w:b/>
          <w:szCs w:val="18"/>
          <w:lang w:val="en-US"/>
        </w:rPr>
        <w:t>TS-(</w:t>
      </w:r>
      <w:r w:rsidRPr="006B536A">
        <w:rPr>
          <w:b/>
          <w:i/>
          <w:szCs w:val="18"/>
          <w:lang w:val="en-US"/>
        </w:rPr>
        <w:t>S</w:t>
      </w:r>
      <w:r w:rsidRPr="006B536A">
        <w:rPr>
          <w:b/>
          <w:szCs w:val="18"/>
          <w:lang w:val="en-US"/>
        </w:rPr>
        <w:t>)</w:t>
      </w:r>
      <w:r w:rsidRPr="006B536A">
        <w:rPr>
          <w:szCs w:val="18"/>
          <w:lang w:val="en-US"/>
        </w:rPr>
        <w:t xml:space="preserve"> were considered for further analysis. Relative to separated reactants and catalyst, the free energies of transition states </w:t>
      </w:r>
      <w:r w:rsidRPr="006B536A">
        <w:rPr>
          <w:b/>
          <w:szCs w:val="18"/>
          <w:lang w:val="en-US"/>
        </w:rPr>
        <w:t>TS-(</w:t>
      </w:r>
      <w:r w:rsidRPr="006B536A">
        <w:rPr>
          <w:b/>
          <w:i/>
          <w:szCs w:val="18"/>
          <w:lang w:val="en-US"/>
        </w:rPr>
        <w:t>R</w:t>
      </w:r>
      <w:r w:rsidRPr="006B536A">
        <w:rPr>
          <w:b/>
          <w:szCs w:val="18"/>
          <w:lang w:val="en-US"/>
        </w:rPr>
        <w:t>)</w:t>
      </w:r>
      <w:r w:rsidRPr="006B536A">
        <w:rPr>
          <w:szCs w:val="18"/>
          <w:lang w:val="en-US"/>
        </w:rPr>
        <w:t xml:space="preserve"> and </w:t>
      </w:r>
      <w:r w:rsidRPr="006B536A">
        <w:rPr>
          <w:b/>
          <w:szCs w:val="18"/>
          <w:lang w:val="en-US"/>
        </w:rPr>
        <w:t>TS-(</w:t>
      </w:r>
      <w:r w:rsidRPr="006B536A">
        <w:rPr>
          <w:b/>
          <w:i/>
          <w:szCs w:val="18"/>
          <w:lang w:val="en-US"/>
        </w:rPr>
        <w:t>S</w:t>
      </w:r>
      <w:r w:rsidRPr="006B536A">
        <w:rPr>
          <w:b/>
          <w:szCs w:val="18"/>
          <w:lang w:val="en-US"/>
        </w:rPr>
        <w:t>)</w:t>
      </w:r>
      <w:r w:rsidRPr="006B536A">
        <w:rPr>
          <w:szCs w:val="18"/>
          <w:lang w:val="en-US"/>
        </w:rPr>
        <w:t xml:space="preserve"> are 4.7 and 7.8 kcal/mol, respectively. The difference in free energies corresponds to enantiomeric excess (ee) of 99% in favor of </w:t>
      </w:r>
      <w:r w:rsidR="00451845" w:rsidRPr="006B536A">
        <w:rPr>
          <w:szCs w:val="18"/>
          <w:lang w:val="en-US"/>
        </w:rPr>
        <w:t xml:space="preserve">the </w:t>
      </w:r>
      <w:r w:rsidRPr="006B536A">
        <w:rPr>
          <w:i/>
          <w:szCs w:val="18"/>
          <w:lang w:val="en-US"/>
        </w:rPr>
        <w:t>R</w:t>
      </w:r>
      <w:r w:rsidRPr="006B536A">
        <w:rPr>
          <w:szCs w:val="18"/>
          <w:lang w:val="en-US"/>
        </w:rPr>
        <w:t xml:space="preserve">–product, which is in reasonable agreement with the experimentally observed stereochemical outcome of the reaction. </w:t>
      </w:r>
    </w:p>
    <w:p w14:paraId="659F85E3" w14:textId="77777777" w:rsidR="00C53CB8" w:rsidRPr="006B536A" w:rsidRDefault="00C53CB8" w:rsidP="00C53CB8">
      <w:pPr>
        <w:pStyle w:val="P1withIndendation"/>
        <w:rPr>
          <w:szCs w:val="18"/>
          <w:lang w:val="en-US"/>
        </w:rPr>
      </w:pPr>
      <w:r w:rsidRPr="006B536A">
        <w:rPr>
          <w:szCs w:val="18"/>
          <w:lang w:val="en-US"/>
        </w:rPr>
        <w:t>Having established the stereo-controlling transition states, we sought to identify the factor that creates the stereo-differentiation between TS-(</w:t>
      </w:r>
      <w:r w:rsidRPr="006B536A">
        <w:rPr>
          <w:i/>
          <w:szCs w:val="18"/>
          <w:lang w:val="en-US"/>
        </w:rPr>
        <w:t>R</w:t>
      </w:r>
      <w:r w:rsidRPr="006B536A">
        <w:rPr>
          <w:szCs w:val="18"/>
          <w:lang w:val="en-US"/>
        </w:rPr>
        <w:t>) and TS-(</w:t>
      </w:r>
      <w:r w:rsidRPr="006B536A">
        <w:rPr>
          <w:i/>
          <w:szCs w:val="18"/>
          <w:lang w:val="en-US"/>
        </w:rPr>
        <w:t>S</w:t>
      </w:r>
      <w:r w:rsidRPr="006B536A">
        <w:rPr>
          <w:szCs w:val="18"/>
          <w:lang w:val="en-US"/>
        </w:rPr>
        <w:t>). The optimized geometries for the transition states of addition step (C – N bond formation) are shown in Figure 1. It is noticed that both these transition states (TS-(</w:t>
      </w:r>
      <w:r w:rsidRPr="006B536A">
        <w:rPr>
          <w:i/>
          <w:szCs w:val="18"/>
          <w:lang w:val="en-US"/>
        </w:rPr>
        <w:t>R</w:t>
      </w:r>
      <w:r w:rsidRPr="006B536A">
        <w:rPr>
          <w:szCs w:val="18"/>
          <w:lang w:val="en-US"/>
        </w:rPr>
        <w:t>) and TS-(</w:t>
      </w:r>
      <w:r w:rsidRPr="006B536A">
        <w:rPr>
          <w:i/>
          <w:szCs w:val="18"/>
          <w:lang w:val="en-US"/>
        </w:rPr>
        <w:t>S</w:t>
      </w:r>
      <w:r w:rsidRPr="006B536A">
        <w:rPr>
          <w:szCs w:val="18"/>
          <w:lang w:val="en-US"/>
        </w:rPr>
        <w:t>)) are stabilized via multiple non-covalent interactions. Four major interactions which involve hydrogen bonding interactions between (catalyst)NH∙∙∙∙N(azo</w:t>
      </w:r>
      <w:r w:rsidR="00451845" w:rsidRPr="006B536A">
        <w:rPr>
          <w:szCs w:val="18"/>
          <w:lang w:val="en-US"/>
        </w:rPr>
        <w:t>di</w:t>
      </w:r>
      <w:r w:rsidRPr="006B536A">
        <w:rPr>
          <w:szCs w:val="18"/>
          <w:lang w:val="en-US"/>
        </w:rPr>
        <w:t>carboxylate),</w:t>
      </w:r>
      <w:r w:rsidR="001E295D" w:rsidRPr="006B536A">
        <w:rPr>
          <w:szCs w:val="18"/>
          <w:lang w:val="en-US"/>
        </w:rPr>
        <w:t xml:space="preserve"> </w:t>
      </w:r>
      <w:r w:rsidRPr="006B536A">
        <w:rPr>
          <w:szCs w:val="18"/>
          <w:lang w:val="en-US"/>
        </w:rPr>
        <w:t>(catalyst)NH∙∙∙∙O(pyr</w:t>
      </w:r>
      <w:r w:rsidR="00451845" w:rsidRPr="006B536A">
        <w:rPr>
          <w:szCs w:val="18"/>
          <w:lang w:val="en-US"/>
        </w:rPr>
        <w:t>a</w:t>
      </w:r>
      <w:r w:rsidRPr="006B536A">
        <w:rPr>
          <w:szCs w:val="18"/>
          <w:lang w:val="en-US"/>
        </w:rPr>
        <w:t>zolone), (catalyst)OH∙∙∙∙O(azo</w:t>
      </w:r>
      <w:r w:rsidR="00451845" w:rsidRPr="006B536A">
        <w:rPr>
          <w:szCs w:val="18"/>
          <w:lang w:val="en-US"/>
        </w:rPr>
        <w:t>di</w:t>
      </w:r>
      <w:r w:rsidRPr="006B536A">
        <w:rPr>
          <w:szCs w:val="18"/>
          <w:lang w:val="en-US"/>
        </w:rPr>
        <w:t>carboxylate), and (catalyst)OH∙∙∙∙O(pyr</w:t>
      </w:r>
      <w:r w:rsidR="00451845" w:rsidRPr="006B536A">
        <w:rPr>
          <w:szCs w:val="18"/>
          <w:lang w:val="en-US"/>
        </w:rPr>
        <w:t>a</w:t>
      </w:r>
      <w:r w:rsidRPr="006B536A">
        <w:rPr>
          <w:szCs w:val="18"/>
          <w:lang w:val="en-US"/>
        </w:rPr>
        <w:t>zolone) are identified. Inspection of optimized geometries of transition states clearly shows that lowest energy transition state TS-(</w:t>
      </w:r>
      <w:r w:rsidRPr="006B536A">
        <w:rPr>
          <w:i/>
          <w:szCs w:val="18"/>
          <w:lang w:val="en-US"/>
        </w:rPr>
        <w:t>R</w:t>
      </w:r>
      <w:r w:rsidRPr="006B536A">
        <w:rPr>
          <w:szCs w:val="18"/>
          <w:lang w:val="en-US"/>
        </w:rPr>
        <w:t xml:space="preserve">) enjoys </w:t>
      </w:r>
      <w:r w:rsidR="00451845" w:rsidRPr="006B536A">
        <w:rPr>
          <w:szCs w:val="18"/>
          <w:lang w:val="en-US"/>
        </w:rPr>
        <w:t xml:space="preserve">a larger </w:t>
      </w:r>
      <w:r w:rsidRPr="006B536A">
        <w:rPr>
          <w:szCs w:val="18"/>
          <w:lang w:val="en-US"/>
        </w:rPr>
        <w:t>number of stabilizing interactions comparing to the TS-(</w:t>
      </w:r>
      <w:r w:rsidRPr="006B536A">
        <w:rPr>
          <w:i/>
          <w:szCs w:val="18"/>
          <w:lang w:val="en-US"/>
        </w:rPr>
        <w:t>S</w:t>
      </w:r>
      <w:r w:rsidRPr="006B536A">
        <w:rPr>
          <w:szCs w:val="18"/>
          <w:lang w:val="en-US"/>
        </w:rPr>
        <w:t>).</w:t>
      </w:r>
    </w:p>
    <w:p w14:paraId="33E04D5A" w14:textId="77777777" w:rsidR="00231188" w:rsidRPr="006B536A" w:rsidRDefault="00626CE4" w:rsidP="00C53CB8">
      <w:pPr>
        <w:pStyle w:val="P1withIndendation"/>
        <w:rPr>
          <w:szCs w:val="18"/>
          <w:lang w:val="en-US"/>
        </w:rPr>
      </w:pPr>
      <w:r w:rsidRPr="006B536A">
        <w:rPr>
          <w:noProof/>
          <w:szCs w:val="18"/>
          <w:lang w:eastAsia="en-GB"/>
        </w:rPr>
        <w:drawing>
          <wp:anchor distT="0" distB="0" distL="114300" distR="114300" simplePos="0" relativeHeight="251659264" behindDoc="0" locked="0" layoutInCell="1" allowOverlap="1" wp14:anchorId="7C91716C" wp14:editId="72B92AAD">
            <wp:simplePos x="0" y="0"/>
            <wp:positionH relativeFrom="column">
              <wp:posOffset>1597660</wp:posOffset>
            </wp:positionH>
            <wp:positionV relativeFrom="paragraph">
              <wp:posOffset>97790</wp:posOffset>
            </wp:positionV>
            <wp:extent cx="1641475" cy="1327150"/>
            <wp:effectExtent l="0" t="0" r="0" b="0"/>
            <wp:wrapNone/>
            <wp:docPr id="75" name="obráze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1475" cy="1327150"/>
                    </a:xfrm>
                    <a:prstGeom prst="rect">
                      <a:avLst/>
                    </a:prstGeom>
                    <a:noFill/>
                  </pic:spPr>
                </pic:pic>
              </a:graphicData>
            </a:graphic>
          </wp:anchor>
        </w:drawing>
      </w:r>
      <w:r w:rsidRPr="006B536A">
        <w:rPr>
          <w:noProof/>
          <w:szCs w:val="18"/>
          <w:lang w:eastAsia="en-GB"/>
        </w:rPr>
        <w:drawing>
          <wp:anchor distT="0" distB="0" distL="114300" distR="114300" simplePos="0" relativeHeight="251658240" behindDoc="0" locked="0" layoutInCell="1" allowOverlap="1" wp14:anchorId="44A72529" wp14:editId="5B49688A">
            <wp:simplePos x="0" y="0"/>
            <wp:positionH relativeFrom="column">
              <wp:posOffset>-2540</wp:posOffset>
            </wp:positionH>
            <wp:positionV relativeFrom="paragraph">
              <wp:posOffset>111125</wp:posOffset>
            </wp:positionV>
            <wp:extent cx="1645920" cy="1313815"/>
            <wp:effectExtent l="0" t="0" r="0" b="0"/>
            <wp:wrapNone/>
            <wp:docPr id="74" name="obráze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45920" cy="1313815"/>
                    </a:xfrm>
                    <a:prstGeom prst="rect">
                      <a:avLst/>
                    </a:prstGeom>
                    <a:noFill/>
                  </pic:spPr>
                </pic:pic>
              </a:graphicData>
            </a:graphic>
          </wp:anchor>
        </w:drawing>
      </w:r>
    </w:p>
    <w:p w14:paraId="3F044126" w14:textId="77777777" w:rsidR="00C53CB8" w:rsidRPr="006B536A" w:rsidRDefault="00C53CB8" w:rsidP="00C53CB8">
      <w:pPr>
        <w:pStyle w:val="P1withIndendation"/>
        <w:rPr>
          <w:szCs w:val="18"/>
          <w:lang w:val="en-US"/>
        </w:rPr>
      </w:pPr>
    </w:p>
    <w:p w14:paraId="21442546" w14:textId="77777777" w:rsidR="00C53CB8" w:rsidRPr="006B536A" w:rsidRDefault="00C53CB8" w:rsidP="00C53CB8">
      <w:pPr>
        <w:pStyle w:val="P1withIndendation"/>
        <w:rPr>
          <w:szCs w:val="18"/>
          <w:lang w:val="en-US"/>
        </w:rPr>
      </w:pPr>
    </w:p>
    <w:p w14:paraId="4E56B96F" w14:textId="77777777" w:rsidR="00C53CB8" w:rsidRPr="006B536A" w:rsidRDefault="00C53CB8" w:rsidP="00C53CB8">
      <w:pPr>
        <w:pStyle w:val="P1withIndendation"/>
        <w:rPr>
          <w:szCs w:val="18"/>
          <w:lang w:val="en-US"/>
        </w:rPr>
      </w:pPr>
    </w:p>
    <w:p w14:paraId="7014AA58" w14:textId="77777777" w:rsidR="00C53CB8" w:rsidRPr="006B536A" w:rsidRDefault="00C53CB8" w:rsidP="00C53CB8">
      <w:pPr>
        <w:pStyle w:val="P1withIndendation"/>
        <w:rPr>
          <w:szCs w:val="18"/>
          <w:lang w:val="en-US"/>
        </w:rPr>
      </w:pPr>
    </w:p>
    <w:p w14:paraId="63D7D5B2" w14:textId="77777777" w:rsidR="00C53CB8" w:rsidRPr="006B536A" w:rsidRDefault="00C53CB8" w:rsidP="00C53CB8">
      <w:pPr>
        <w:pStyle w:val="P1withIndendation"/>
        <w:rPr>
          <w:b/>
          <w:szCs w:val="18"/>
          <w:lang w:val="en-US"/>
        </w:rPr>
      </w:pPr>
      <w:r w:rsidRPr="006B536A">
        <w:rPr>
          <w:b/>
          <w:szCs w:val="18"/>
          <w:lang w:val="en-US"/>
        </w:rPr>
        <w:t>TS-(</w:t>
      </w:r>
      <w:r w:rsidRPr="006B536A">
        <w:rPr>
          <w:b/>
          <w:i/>
          <w:szCs w:val="18"/>
          <w:lang w:val="en-US"/>
        </w:rPr>
        <w:t>R</w:t>
      </w:r>
      <w:r w:rsidRPr="006B536A">
        <w:rPr>
          <w:b/>
          <w:szCs w:val="18"/>
          <w:lang w:val="en-US"/>
        </w:rPr>
        <w:t>)</w:t>
      </w:r>
      <w:r w:rsidRPr="006B536A">
        <w:rPr>
          <w:b/>
          <w:szCs w:val="18"/>
          <w:lang w:val="en-US"/>
        </w:rPr>
        <w:tab/>
      </w:r>
      <w:r w:rsidRPr="006B536A">
        <w:rPr>
          <w:b/>
          <w:szCs w:val="18"/>
          <w:lang w:val="en-US"/>
        </w:rPr>
        <w:tab/>
      </w:r>
      <w:r w:rsidRPr="006B536A">
        <w:rPr>
          <w:b/>
          <w:szCs w:val="18"/>
          <w:lang w:val="en-US"/>
        </w:rPr>
        <w:tab/>
      </w:r>
      <w:r w:rsidRPr="006B536A">
        <w:rPr>
          <w:b/>
          <w:szCs w:val="18"/>
          <w:lang w:val="en-US"/>
        </w:rPr>
        <w:tab/>
      </w:r>
      <w:r w:rsidRPr="006B536A">
        <w:rPr>
          <w:b/>
          <w:szCs w:val="18"/>
          <w:lang w:val="en-US"/>
        </w:rPr>
        <w:tab/>
      </w:r>
      <w:r w:rsidRPr="006B536A">
        <w:rPr>
          <w:b/>
          <w:szCs w:val="18"/>
          <w:lang w:val="en-US"/>
        </w:rPr>
        <w:tab/>
        <w:t>TS-(</w:t>
      </w:r>
      <w:r w:rsidRPr="006B536A">
        <w:rPr>
          <w:b/>
          <w:i/>
          <w:szCs w:val="18"/>
          <w:lang w:val="en-US"/>
        </w:rPr>
        <w:t>S</w:t>
      </w:r>
      <w:r w:rsidRPr="006B536A">
        <w:rPr>
          <w:b/>
          <w:szCs w:val="18"/>
          <w:lang w:val="en-US"/>
        </w:rPr>
        <w:t>)</w:t>
      </w:r>
    </w:p>
    <w:p w14:paraId="6A2E04DF" w14:textId="77777777" w:rsidR="00C53CB8" w:rsidRPr="006B536A" w:rsidRDefault="00C53CB8" w:rsidP="00C53CB8">
      <w:pPr>
        <w:pStyle w:val="P1withIndendation"/>
        <w:rPr>
          <w:szCs w:val="18"/>
          <w:lang w:val="pt-PT"/>
        </w:rPr>
      </w:pPr>
      <w:r w:rsidRPr="006B536A">
        <w:rPr>
          <w:b/>
          <w:szCs w:val="18"/>
          <w:lang w:val="en-US"/>
        </w:rPr>
        <w:t>Figure 1</w:t>
      </w:r>
      <w:r w:rsidRPr="006B536A">
        <w:rPr>
          <w:szCs w:val="18"/>
          <w:lang w:val="en-US"/>
        </w:rPr>
        <w:t xml:space="preserve">. Optimized transition states for the addition step. The values in parentheses indicate Select bond distances are given in Å and corresponding electron densities at the bond critical path is given </w:t>
      </w:r>
      <w:r w:rsidRPr="006B536A">
        <w:rPr>
          <w:szCs w:val="18"/>
          <w:lang w:val="en-US"/>
        </w:rPr>
        <w:lastRenderedPageBreak/>
        <w:t xml:space="preserve">in the parentheses.  </w:t>
      </w:r>
      <w:r w:rsidRPr="006B536A">
        <w:rPr>
          <w:szCs w:val="18"/>
          <w:lang w:val="pt-PT"/>
        </w:rPr>
        <w:t xml:space="preserve">Atom colors: H = white, C = Silver, N= blue, O = red. </w:t>
      </w:r>
    </w:p>
    <w:p w14:paraId="027DDED8" w14:textId="66FB72AF" w:rsidR="00C53CB8" w:rsidRPr="006B536A" w:rsidRDefault="00C53CB8" w:rsidP="00C53CB8">
      <w:pPr>
        <w:pStyle w:val="P1withIndendation"/>
        <w:rPr>
          <w:szCs w:val="18"/>
          <w:lang w:val="en-US"/>
        </w:rPr>
      </w:pPr>
      <w:r w:rsidRPr="006B536A">
        <w:rPr>
          <w:szCs w:val="18"/>
          <w:lang w:val="en-US"/>
        </w:rPr>
        <w:t xml:space="preserve">To corroborate the presence of these hydrogen bonding interactions, we have analyzed the topology features of electron density distribution at transition states using </w:t>
      </w:r>
      <w:proofErr w:type="spellStart"/>
      <w:r w:rsidRPr="006B536A">
        <w:rPr>
          <w:szCs w:val="18"/>
          <w:lang w:val="en-US"/>
        </w:rPr>
        <w:t>multiwfn</w:t>
      </w:r>
      <w:proofErr w:type="spellEnd"/>
      <w:r w:rsidRPr="006B536A">
        <w:rPr>
          <w:szCs w:val="18"/>
          <w:lang w:val="en-US"/>
        </w:rPr>
        <w:t xml:space="preserve"> program.</w:t>
      </w:r>
      <w:r w:rsidR="00426A76" w:rsidRPr="006B536A">
        <w:rPr>
          <w:szCs w:val="18"/>
          <w:vertAlign w:val="superscript"/>
          <w:lang w:val="en-US"/>
        </w:rPr>
        <w:t>18</w:t>
      </w:r>
      <w:r w:rsidRPr="006B536A">
        <w:rPr>
          <w:szCs w:val="18"/>
          <w:lang w:val="en-US"/>
        </w:rPr>
        <w:t xml:space="preserve"> The distances of hydrogen bonding interactions and corresponding electron densities at the BCP are provided in Figure1. The electron densities of bond critical points (BCPs) for hydrogen bonding interactions are found to be in the range of 0.011 to 0.038 </w:t>
      </w:r>
      <w:r w:rsidRPr="006B536A">
        <w:rPr>
          <w:i/>
          <w:szCs w:val="18"/>
          <w:lang w:val="en-US"/>
        </w:rPr>
        <w:t>au</w:t>
      </w:r>
      <w:r w:rsidRPr="006B536A">
        <w:rPr>
          <w:szCs w:val="18"/>
          <w:lang w:val="en-US"/>
        </w:rPr>
        <w:t xml:space="preserve"> which typically indicate moderate non-covalent interactions. The strength of hydrogen bonding interactions as suggested by electron densities of bond critical points for these interactions at the TS-(</w:t>
      </w:r>
      <w:r w:rsidRPr="006B536A">
        <w:rPr>
          <w:i/>
          <w:szCs w:val="18"/>
          <w:lang w:val="en-US"/>
        </w:rPr>
        <w:t>R</w:t>
      </w:r>
      <w:r w:rsidRPr="006B536A">
        <w:rPr>
          <w:szCs w:val="18"/>
          <w:lang w:val="en-US"/>
        </w:rPr>
        <w:t>) are slightly weaker compared to the hydrogen bonding interactions found in TS-(</w:t>
      </w:r>
      <w:r w:rsidRPr="006B536A">
        <w:rPr>
          <w:i/>
          <w:szCs w:val="18"/>
          <w:lang w:val="en-US"/>
        </w:rPr>
        <w:t>S</w:t>
      </w:r>
      <w:r w:rsidRPr="006B536A">
        <w:rPr>
          <w:szCs w:val="18"/>
          <w:lang w:val="en-US"/>
        </w:rPr>
        <w:t>). However, the network of hydrogen bonding interactions at the TS-(</w:t>
      </w:r>
      <w:r w:rsidRPr="006B536A">
        <w:rPr>
          <w:i/>
          <w:szCs w:val="18"/>
          <w:lang w:val="en-US"/>
        </w:rPr>
        <w:t>R</w:t>
      </w:r>
      <w:r w:rsidRPr="006B536A">
        <w:rPr>
          <w:szCs w:val="18"/>
          <w:lang w:val="en-US"/>
        </w:rPr>
        <w:t>) can effectively stabilize the developing charges in both the substrates (pyr</w:t>
      </w:r>
      <w:r w:rsidR="00451845" w:rsidRPr="006B536A">
        <w:rPr>
          <w:szCs w:val="18"/>
          <w:lang w:val="en-US"/>
        </w:rPr>
        <w:t>a</w:t>
      </w:r>
      <w:r w:rsidRPr="006B536A">
        <w:rPr>
          <w:szCs w:val="18"/>
          <w:lang w:val="en-US"/>
        </w:rPr>
        <w:t>zolone as well as azo</w:t>
      </w:r>
      <w:r w:rsidR="00451845" w:rsidRPr="006B536A">
        <w:rPr>
          <w:szCs w:val="18"/>
          <w:lang w:val="en-US"/>
        </w:rPr>
        <w:t>di</w:t>
      </w:r>
      <w:r w:rsidRPr="006B536A">
        <w:rPr>
          <w:szCs w:val="18"/>
          <w:lang w:val="en-US"/>
        </w:rPr>
        <w:t>carboxylate) rather than the couple of strong hydrogen bonding interactions at the TS-(</w:t>
      </w:r>
      <w:r w:rsidRPr="006B536A">
        <w:rPr>
          <w:i/>
          <w:szCs w:val="18"/>
          <w:lang w:val="en-US"/>
        </w:rPr>
        <w:t>S</w:t>
      </w:r>
      <w:r w:rsidRPr="006B536A">
        <w:rPr>
          <w:szCs w:val="18"/>
          <w:lang w:val="en-US"/>
        </w:rPr>
        <w:t>). The difference in the stabilizing interactions at the transition states is also reflected in the catalyst–substrates interaction energies (E</w:t>
      </w:r>
      <w:r w:rsidRPr="006B536A">
        <w:rPr>
          <w:i/>
          <w:szCs w:val="18"/>
          <w:vertAlign w:val="subscript"/>
          <w:lang w:val="en-US"/>
        </w:rPr>
        <w:t>int</w:t>
      </w:r>
      <w:r w:rsidRPr="006B536A">
        <w:rPr>
          <w:szCs w:val="18"/>
          <w:lang w:val="en-US"/>
        </w:rPr>
        <w:t>) of TS-(</w:t>
      </w:r>
      <w:r w:rsidRPr="006B536A">
        <w:rPr>
          <w:i/>
          <w:szCs w:val="18"/>
          <w:lang w:val="en-US"/>
        </w:rPr>
        <w:t>R</w:t>
      </w:r>
      <w:r w:rsidRPr="006B536A">
        <w:rPr>
          <w:szCs w:val="18"/>
          <w:lang w:val="en-US"/>
        </w:rPr>
        <w:t>) and TS-(</w:t>
      </w:r>
      <w:r w:rsidRPr="006B536A">
        <w:rPr>
          <w:i/>
          <w:szCs w:val="18"/>
          <w:lang w:val="en-US"/>
        </w:rPr>
        <w:t>S</w:t>
      </w:r>
      <w:r w:rsidRPr="006B536A">
        <w:rPr>
          <w:szCs w:val="18"/>
          <w:lang w:val="en-US"/>
        </w:rPr>
        <w:t>).</w:t>
      </w:r>
      <w:r w:rsidR="00426A76" w:rsidRPr="006B536A">
        <w:rPr>
          <w:szCs w:val="18"/>
          <w:vertAlign w:val="superscript"/>
          <w:lang w:val="en-US"/>
        </w:rPr>
        <w:t>19</w:t>
      </w:r>
      <w:r w:rsidRPr="006B536A">
        <w:rPr>
          <w:szCs w:val="18"/>
          <w:lang w:val="en-US"/>
        </w:rPr>
        <w:t xml:space="preserve"> The </w:t>
      </w:r>
      <w:proofErr w:type="spellStart"/>
      <w:r w:rsidRPr="006B536A">
        <w:rPr>
          <w:szCs w:val="18"/>
          <w:lang w:val="en-US"/>
        </w:rPr>
        <w:t>E</w:t>
      </w:r>
      <w:r w:rsidRPr="006B536A">
        <w:rPr>
          <w:i/>
          <w:szCs w:val="18"/>
          <w:vertAlign w:val="subscript"/>
          <w:lang w:val="en-US"/>
        </w:rPr>
        <w:t>int</w:t>
      </w:r>
      <w:proofErr w:type="spellEnd"/>
      <w:r w:rsidRPr="006B536A">
        <w:rPr>
          <w:szCs w:val="18"/>
          <w:vertAlign w:val="subscript"/>
          <w:lang w:val="en-US"/>
        </w:rPr>
        <w:t xml:space="preserve"> </w:t>
      </w:r>
      <w:r w:rsidRPr="006B536A">
        <w:rPr>
          <w:szCs w:val="18"/>
          <w:lang w:val="en-US"/>
        </w:rPr>
        <w:t>between catalyst and substrates at the TS-(</w:t>
      </w:r>
      <w:r w:rsidRPr="006B536A">
        <w:rPr>
          <w:i/>
          <w:szCs w:val="18"/>
          <w:lang w:val="en-US"/>
        </w:rPr>
        <w:t>R</w:t>
      </w:r>
      <w:r w:rsidRPr="006B536A">
        <w:rPr>
          <w:szCs w:val="18"/>
          <w:lang w:val="en-US"/>
        </w:rPr>
        <w:t>) is found to be 11.5 kcal/mol higher than the TS-(</w:t>
      </w:r>
      <w:r w:rsidRPr="006B536A">
        <w:rPr>
          <w:i/>
          <w:szCs w:val="18"/>
          <w:lang w:val="en-US"/>
        </w:rPr>
        <w:t>S</w:t>
      </w:r>
      <w:r w:rsidRPr="006B536A">
        <w:rPr>
          <w:szCs w:val="18"/>
          <w:lang w:val="en-US"/>
        </w:rPr>
        <w:t>).  Hence, we reasoned that subtle differences in the hydrogen bonding interactions offered by the catalyst at the diastereomeric transition states might be responsible for the energy difference between TS-(</w:t>
      </w:r>
      <w:r w:rsidRPr="006B536A">
        <w:rPr>
          <w:i/>
          <w:szCs w:val="18"/>
          <w:lang w:val="en-US"/>
        </w:rPr>
        <w:t>R</w:t>
      </w:r>
      <w:r w:rsidRPr="006B536A">
        <w:rPr>
          <w:szCs w:val="18"/>
          <w:lang w:val="en-US"/>
        </w:rPr>
        <w:t>) and TS-(</w:t>
      </w:r>
      <w:r w:rsidRPr="006B536A">
        <w:rPr>
          <w:i/>
          <w:szCs w:val="18"/>
          <w:lang w:val="en-US"/>
        </w:rPr>
        <w:t>S</w:t>
      </w:r>
      <w:r w:rsidRPr="006B536A">
        <w:rPr>
          <w:szCs w:val="18"/>
          <w:lang w:val="en-US"/>
        </w:rPr>
        <w:t xml:space="preserve">).            </w:t>
      </w:r>
    </w:p>
    <w:p w14:paraId="31DAB34D" w14:textId="77777777" w:rsidR="00BE114C" w:rsidRPr="006B536A" w:rsidRDefault="00BE114C" w:rsidP="00BE114C">
      <w:pPr>
        <w:pStyle w:val="H1"/>
        <w:rPr>
          <w:sz w:val="18"/>
          <w:szCs w:val="18"/>
        </w:rPr>
      </w:pPr>
      <w:r w:rsidRPr="006B536A">
        <w:rPr>
          <w:sz w:val="18"/>
          <w:szCs w:val="18"/>
        </w:rPr>
        <w:t>Conclusion</w:t>
      </w:r>
    </w:p>
    <w:p w14:paraId="2E1D589C" w14:textId="77777777" w:rsidR="001E295D" w:rsidRPr="006B536A" w:rsidRDefault="006B24E7" w:rsidP="00B17D8D">
      <w:pPr>
        <w:pStyle w:val="P1withoutIndendation"/>
      </w:pPr>
      <w:r w:rsidRPr="006B536A">
        <w:t>In summary, we succesfully presented enantioselective amination of pyrazol-5-ones with azodicarboxylates</w:t>
      </w:r>
      <w:r w:rsidR="001E295D" w:rsidRPr="006B536A">
        <w:t xml:space="preserve"> catalyz</w:t>
      </w:r>
      <w:r w:rsidRPr="006B536A">
        <w:t xml:space="preserve">ed by </w:t>
      </w:r>
      <w:r w:rsidRPr="006B536A">
        <w:rPr>
          <w:i/>
        </w:rPr>
        <w:t>Cinchona</w:t>
      </w:r>
      <w:r w:rsidRPr="006B536A">
        <w:t xml:space="preserve"> alkaloids. </w:t>
      </w:r>
      <w:r w:rsidR="001E295D" w:rsidRPr="006B536A">
        <w:t xml:space="preserve">The reaction showed a wide substrate scope for variously decorated pyrazol-5-ones. </w:t>
      </w:r>
      <w:r w:rsidRPr="006B536A">
        <w:t>The method provided optically active compounds</w:t>
      </w:r>
      <w:r w:rsidR="001E295D" w:rsidRPr="006B536A">
        <w:t xml:space="preserve"> containing quaternary stereocenter with very high yields and enatioselectivities using readily available materials with no additional requirements.</w:t>
      </w:r>
    </w:p>
    <w:p w14:paraId="36DD15AA" w14:textId="6DC45D2E" w:rsidR="00BE114C" w:rsidRPr="006B536A" w:rsidRDefault="00231188" w:rsidP="00B17D8D">
      <w:pPr>
        <w:pStyle w:val="P1withoutIndendation"/>
      </w:pPr>
      <w:r w:rsidRPr="006B536A">
        <w:rPr>
          <w:szCs w:val="18"/>
        </w:rPr>
        <w:t xml:space="preserve">The </w:t>
      </w:r>
      <w:r w:rsidR="00E8724B" w:rsidRPr="006B536A">
        <w:rPr>
          <w:szCs w:val="18"/>
        </w:rPr>
        <w:t>computational</w:t>
      </w:r>
      <w:r w:rsidRPr="006B536A">
        <w:rPr>
          <w:szCs w:val="18"/>
        </w:rPr>
        <w:t xml:space="preserve"> investigations of the quinine catalyzed amination of pyr</w:t>
      </w:r>
      <w:r w:rsidR="00451845" w:rsidRPr="006B536A">
        <w:rPr>
          <w:szCs w:val="18"/>
        </w:rPr>
        <w:t>a</w:t>
      </w:r>
      <w:r w:rsidRPr="006B536A">
        <w:rPr>
          <w:szCs w:val="18"/>
        </w:rPr>
        <w:t>zolone revealed a crucial role of the catalyst (quinine) in stereo-selectivity determining step wherein, the catalyst interacts with both the substrates via multiple hydrogen bonds. These interactions allow effective stabilization of developing charge on the substrates in the transition state. Furthermore, computational model has shown that the different degrees of hydrogen bonding interactions offered by the catalyst in the competing transition states determine the stereochemical outcome of the reaction.</w:t>
      </w:r>
    </w:p>
    <w:p w14:paraId="5A94EF0D" w14:textId="77777777" w:rsidR="00714DB9" w:rsidRPr="006B536A" w:rsidRDefault="006011C8" w:rsidP="001F4EE4">
      <w:pPr>
        <w:pStyle w:val="HExperimentalSection"/>
        <w:rPr>
          <w:sz w:val="18"/>
          <w:szCs w:val="18"/>
          <w:lang w:val="en-GB"/>
        </w:rPr>
      </w:pPr>
      <w:r w:rsidRPr="006B536A">
        <w:rPr>
          <w:sz w:val="18"/>
          <w:szCs w:val="18"/>
          <w:lang w:val="en-GB"/>
        </w:rPr>
        <w:t>Experimental Section</w:t>
      </w:r>
    </w:p>
    <w:p w14:paraId="1EA3ACD4" w14:textId="77777777" w:rsidR="007B0454" w:rsidRPr="006B536A" w:rsidRDefault="00056A51" w:rsidP="007B0454">
      <w:pPr>
        <w:pStyle w:val="Exp"/>
        <w:rPr>
          <w:b/>
          <w:i/>
          <w:lang w:val="cs-CZ"/>
        </w:rPr>
      </w:pPr>
      <w:r w:rsidRPr="006B536A">
        <w:rPr>
          <w:i/>
        </w:rPr>
        <w:t>General amination procedure of pyrazolones</w:t>
      </w:r>
      <w:r w:rsidRPr="006B536A" w:rsidDel="004C53F0">
        <w:rPr>
          <w:i/>
        </w:rPr>
        <w:t xml:space="preserve"> </w:t>
      </w:r>
      <w:r w:rsidRPr="006B536A">
        <w:rPr>
          <w:b/>
          <w:i/>
        </w:rPr>
        <w:t>3</w:t>
      </w:r>
    </w:p>
    <w:p w14:paraId="0829F219" w14:textId="77777777" w:rsidR="007B0454" w:rsidRPr="006B536A" w:rsidRDefault="00056A51" w:rsidP="007B0454">
      <w:pPr>
        <w:pStyle w:val="Exp"/>
        <w:rPr>
          <w:lang w:val="cs-CZ"/>
        </w:rPr>
      </w:pPr>
      <w:r w:rsidRPr="006B536A">
        <w:rPr>
          <w:lang w:val="cs-CZ"/>
        </w:rPr>
        <w:t xml:space="preserve">Substituted pyrazol-5-one </w:t>
      </w:r>
      <w:r w:rsidRPr="006B536A">
        <w:rPr>
          <w:b/>
          <w:lang w:val="cs-CZ"/>
        </w:rPr>
        <w:t>1</w:t>
      </w:r>
      <w:r w:rsidRPr="006B536A">
        <w:rPr>
          <w:lang w:val="cs-CZ"/>
        </w:rPr>
        <w:t xml:space="preserve"> (0.1 mmol, 1.0 equiv.) and quinine (0.01 mmol, 0.1 equiv.) were dissolved in toluene (2 mL) and stirred for 10 min at room temperature. The solution was cooled to </w:t>
      </w:r>
      <w:r w:rsidRPr="006B536A">
        <w:rPr>
          <w:rFonts w:hint="eastAsia"/>
          <w:lang w:val="cs-CZ"/>
        </w:rPr>
        <w:t>–</w:t>
      </w:r>
      <w:r w:rsidRPr="006B536A">
        <w:rPr>
          <w:lang w:val="cs-CZ"/>
        </w:rPr>
        <w:t xml:space="preserve">40 </w:t>
      </w:r>
      <w:r w:rsidRPr="006B536A">
        <w:rPr>
          <w:rFonts w:hint="eastAsia"/>
          <w:lang w:val="cs-CZ"/>
        </w:rPr>
        <w:t>°</w:t>
      </w:r>
      <w:r w:rsidRPr="006B536A">
        <w:rPr>
          <w:lang w:val="cs-CZ"/>
        </w:rPr>
        <w:t xml:space="preserve">C then  azodicarboxylate </w:t>
      </w:r>
      <w:r w:rsidRPr="006B536A">
        <w:rPr>
          <w:b/>
          <w:lang w:val="cs-CZ"/>
        </w:rPr>
        <w:t>2</w:t>
      </w:r>
      <w:r w:rsidRPr="006B536A">
        <w:rPr>
          <w:lang w:val="cs-CZ"/>
        </w:rPr>
        <w:t xml:space="preserve"> (0.2 mmol, 2.0 equiv.) was added. The reaction mixture was stirred at </w:t>
      </w:r>
      <w:r w:rsidRPr="006B536A">
        <w:rPr>
          <w:rFonts w:hint="eastAsia"/>
          <w:lang w:val="cs-CZ"/>
        </w:rPr>
        <w:t>–</w:t>
      </w:r>
      <w:r w:rsidRPr="006B536A">
        <w:rPr>
          <w:lang w:val="cs-CZ"/>
        </w:rPr>
        <w:t>40</w:t>
      </w:r>
      <w:r w:rsidRPr="006B536A">
        <w:rPr>
          <w:rFonts w:hint="eastAsia"/>
          <w:lang w:val="cs-CZ"/>
        </w:rPr>
        <w:t> °</w:t>
      </w:r>
      <w:r w:rsidRPr="006B536A">
        <w:rPr>
          <w:lang w:val="cs-CZ"/>
        </w:rPr>
        <w:t xml:space="preserve">C until reaching full conversion (monitored by TLC, 2 d). Then the reaction mixture was directly loaded on a silica gel column. Column chromatography (hexanes/EtOAc: 7/1 → 3/1) furnished corresponding product </w:t>
      </w:r>
      <w:r w:rsidRPr="006B536A">
        <w:rPr>
          <w:b/>
          <w:lang w:val="cs-CZ"/>
        </w:rPr>
        <w:t>3</w:t>
      </w:r>
      <w:r w:rsidRPr="006B536A">
        <w:rPr>
          <w:lang w:val="cs-CZ"/>
        </w:rPr>
        <w:t xml:space="preserve">. The </w:t>
      </w:r>
      <w:r w:rsidRPr="006B536A">
        <w:rPr>
          <w:i/>
          <w:lang w:val="cs-CZ"/>
        </w:rPr>
        <w:t>ee</w:t>
      </w:r>
      <w:r w:rsidRPr="006B536A">
        <w:rPr>
          <w:lang w:val="cs-CZ"/>
        </w:rPr>
        <w:t xml:space="preserve"> value of the product </w:t>
      </w:r>
      <w:r w:rsidRPr="006B536A">
        <w:rPr>
          <w:b/>
          <w:lang w:val="cs-CZ"/>
        </w:rPr>
        <w:t>3</w:t>
      </w:r>
      <w:r w:rsidRPr="006B536A">
        <w:rPr>
          <w:lang w:val="cs-CZ"/>
        </w:rPr>
        <w:t xml:space="preserve"> was determined by HPLC analysis on a chiral stationary phase.</w:t>
      </w:r>
    </w:p>
    <w:p w14:paraId="4C395B95" w14:textId="77777777" w:rsidR="007B0454" w:rsidRPr="006B536A" w:rsidRDefault="007B0454" w:rsidP="007B0454">
      <w:pPr>
        <w:pStyle w:val="TESupportingInfoTitle"/>
        <w:rPr>
          <w:rFonts w:ascii="Times New Roman" w:hAnsi="Times New Roman"/>
          <w:sz w:val="18"/>
        </w:rPr>
      </w:pPr>
      <w:r w:rsidRPr="006B536A">
        <w:rPr>
          <w:rFonts w:ascii="Times New Roman" w:hAnsi="Times New Roman"/>
          <w:sz w:val="18"/>
        </w:rPr>
        <w:t xml:space="preserve">ASSOCIATED CONTENT </w:t>
      </w:r>
    </w:p>
    <w:p w14:paraId="4F7B4D4D" w14:textId="77777777" w:rsidR="007B0454" w:rsidRPr="006B536A" w:rsidRDefault="007B0454" w:rsidP="007B0454">
      <w:pPr>
        <w:pStyle w:val="FAAuthorInfoSubtitle"/>
        <w:rPr>
          <w:rFonts w:ascii="Times New Roman" w:hAnsi="Times New Roman"/>
          <w:sz w:val="18"/>
          <w:szCs w:val="18"/>
        </w:rPr>
      </w:pPr>
      <w:r w:rsidRPr="006B536A">
        <w:rPr>
          <w:rFonts w:ascii="Times New Roman" w:hAnsi="Times New Roman"/>
          <w:sz w:val="18"/>
          <w:szCs w:val="18"/>
        </w:rPr>
        <w:t>Supporting Information</w:t>
      </w:r>
    </w:p>
    <w:p w14:paraId="48516B93" w14:textId="77777777" w:rsidR="007B0454" w:rsidRPr="006B536A" w:rsidRDefault="007B0454" w:rsidP="007B0454">
      <w:pPr>
        <w:pStyle w:val="TESupportingInformation"/>
        <w:rPr>
          <w:rFonts w:ascii="Times New Roman" w:hAnsi="Times New Roman"/>
          <w:szCs w:val="18"/>
        </w:rPr>
      </w:pPr>
      <w:r w:rsidRPr="006B536A">
        <w:rPr>
          <w:rFonts w:ascii="Times New Roman" w:hAnsi="Times New Roman"/>
          <w:szCs w:val="18"/>
          <w:lang w:eastAsia="cs-CZ"/>
        </w:rPr>
        <w:t xml:space="preserve">Spectral data for all prepared compounds with copies of the </w:t>
      </w:r>
      <w:r w:rsidRPr="006B536A">
        <w:rPr>
          <w:rFonts w:ascii="Times New Roman" w:hAnsi="Times New Roman"/>
          <w:szCs w:val="18"/>
          <w:vertAlign w:val="superscript"/>
          <w:lang w:eastAsia="cs-CZ"/>
        </w:rPr>
        <w:t>1</w:t>
      </w:r>
      <w:r w:rsidRPr="006B536A">
        <w:rPr>
          <w:rFonts w:ascii="Times New Roman" w:hAnsi="Times New Roman"/>
          <w:szCs w:val="18"/>
          <w:lang w:eastAsia="cs-CZ"/>
        </w:rPr>
        <w:t xml:space="preserve">H NMR, </w:t>
      </w:r>
      <w:r w:rsidRPr="006B536A">
        <w:rPr>
          <w:rFonts w:ascii="Times New Roman" w:hAnsi="Times New Roman"/>
          <w:szCs w:val="18"/>
          <w:vertAlign w:val="superscript"/>
          <w:lang w:eastAsia="cs-CZ"/>
        </w:rPr>
        <w:t>13</w:t>
      </w:r>
      <w:r w:rsidRPr="006B536A">
        <w:rPr>
          <w:rFonts w:ascii="Times New Roman" w:hAnsi="Times New Roman"/>
          <w:szCs w:val="18"/>
          <w:lang w:eastAsia="cs-CZ"/>
        </w:rPr>
        <w:t xml:space="preserve">C NMR and HPLC chromatograms are available online from </w:t>
      </w:r>
      <w:hyperlink r:id="rId25" w:history="1">
        <w:r w:rsidRPr="006B536A">
          <w:rPr>
            <w:rStyle w:val="Hyperlink"/>
            <w:rFonts w:ascii="Times New Roman" w:hAnsi="Times New Roman"/>
            <w:szCs w:val="18"/>
            <w:lang w:eastAsia="cs-CZ"/>
          </w:rPr>
          <w:t>http://xxxxxxxxxxx</w:t>
        </w:r>
      </w:hyperlink>
      <w:r w:rsidRPr="006B536A">
        <w:rPr>
          <w:rFonts w:ascii="Times New Roman" w:hAnsi="Times New Roman"/>
          <w:szCs w:val="18"/>
        </w:rPr>
        <w:t>.</w:t>
      </w:r>
    </w:p>
    <w:p w14:paraId="7698AFC1" w14:textId="77777777" w:rsidR="007B0454" w:rsidRPr="006B536A" w:rsidRDefault="007B0454" w:rsidP="007B0454">
      <w:pPr>
        <w:pStyle w:val="FAAuthorInfoSubtitle"/>
        <w:rPr>
          <w:rFonts w:ascii="Times New Roman" w:hAnsi="Times New Roman"/>
          <w:sz w:val="18"/>
          <w:szCs w:val="18"/>
        </w:rPr>
      </w:pPr>
      <w:r w:rsidRPr="006B536A">
        <w:rPr>
          <w:rFonts w:ascii="Times New Roman" w:hAnsi="Times New Roman"/>
          <w:sz w:val="18"/>
          <w:szCs w:val="18"/>
        </w:rPr>
        <w:t>Accession codes</w:t>
      </w:r>
    </w:p>
    <w:p w14:paraId="5A9B78A5" w14:textId="77777777" w:rsidR="007B0454" w:rsidRPr="006B536A" w:rsidRDefault="007B0454" w:rsidP="007B0454">
      <w:pPr>
        <w:pStyle w:val="AuthorInformationTitle"/>
        <w:rPr>
          <w:rFonts w:ascii="Times New Roman" w:hAnsi="Times New Roman"/>
          <w:sz w:val="18"/>
          <w:szCs w:val="18"/>
        </w:rPr>
      </w:pPr>
      <w:r w:rsidRPr="006B536A">
        <w:rPr>
          <w:rFonts w:ascii="Times New Roman" w:hAnsi="Times New Roman"/>
          <w:sz w:val="18"/>
          <w:szCs w:val="18"/>
        </w:rPr>
        <w:t>AUTHOR INFORMATION</w:t>
      </w:r>
    </w:p>
    <w:p w14:paraId="197043C3" w14:textId="77777777" w:rsidR="007B0454" w:rsidRPr="006B536A" w:rsidRDefault="007B0454" w:rsidP="007B0454">
      <w:pPr>
        <w:pStyle w:val="FAAuthorInfoSubtitle"/>
        <w:rPr>
          <w:rFonts w:ascii="Times New Roman" w:hAnsi="Times New Roman"/>
          <w:sz w:val="18"/>
          <w:szCs w:val="18"/>
        </w:rPr>
      </w:pPr>
      <w:r w:rsidRPr="006B536A">
        <w:rPr>
          <w:rFonts w:ascii="Times New Roman" w:hAnsi="Times New Roman"/>
          <w:sz w:val="18"/>
          <w:szCs w:val="18"/>
        </w:rPr>
        <w:t>Corresponding Authors</w:t>
      </w:r>
    </w:p>
    <w:p w14:paraId="02E43FF3" w14:textId="77777777" w:rsidR="007B0454" w:rsidRPr="006B536A" w:rsidRDefault="007B0454" w:rsidP="007B0454">
      <w:pPr>
        <w:pStyle w:val="StyleFACorrespondingAuthorFootnote7pt"/>
        <w:rPr>
          <w:rFonts w:ascii="Times New Roman" w:hAnsi="Times New Roman"/>
          <w:szCs w:val="18"/>
        </w:rPr>
      </w:pPr>
      <w:r w:rsidRPr="006B536A">
        <w:rPr>
          <w:rFonts w:ascii="Times New Roman" w:hAnsi="Times New Roman"/>
          <w:szCs w:val="18"/>
        </w:rPr>
        <w:t xml:space="preserve">* E-mail: </w:t>
      </w:r>
      <w:hyperlink r:id="rId26" w:history="1">
        <w:r w:rsidRPr="006B536A">
          <w:rPr>
            <w:rStyle w:val="Hyperlink"/>
            <w:rFonts w:ascii="Times New Roman" w:hAnsi="Times New Roman"/>
            <w:szCs w:val="18"/>
          </w:rPr>
          <w:t>xxx@xxx.xx</w:t>
        </w:r>
      </w:hyperlink>
      <w:r w:rsidRPr="006B536A">
        <w:rPr>
          <w:rFonts w:ascii="Times New Roman" w:hAnsi="Times New Roman"/>
          <w:szCs w:val="18"/>
        </w:rPr>
        <w:t xml:space="preserve">, </w:t>
      </w:r>
      <w:r w:rsidR="00FB5483" w:rsidRPr="006B536A">
        <w:rPr>
          <w:rFonts w:ascii="Times New Roman" w:hAnsi="Times New Roman"/>
          <w:szCs w:val="18"/>
          <w:lang w:val="en-GB"/>
        </w:rPr>
        <w:t>rrt1f11@soton.ac.uk</w:t>
      </w:r>
      <w:r w:rsidRPr="006B536A">
        <w:rPr>
          <w:rFonts w:ascii="Times New Roman" w:hAnsi="Times New Roman"/>
          <w:szCs w:val="18"/>
        </w:rPr>
        <w:t>,</w:t>
      </w:r>
      <w:r w:rsidR="00FB5483" w:rsidRPr="006B536A">
        <w:rPr>
          <w:rFonts w:ascii="Times New Roman" w:hAnsi="Times New Roman"/>
          <w:szCs w:val="18"/>
        </w:rPr>
        <w:t xml:space="preserve"> </w:t>
      </w:r>
      <w:r w:rsidRPr="006B536A">
        <w:rPr>
          <w:rFonts w:ascii="Times New Roman" w:hAnsi="Times New Roman"/>
          <w:szCs w:val="18"/>
        </w:rPr>
        <w:t>jan.vesely@natur.cuni.cz</w:t>
      </w:r>
    </w:p>
    <w:p w14:paraId="0975F1EC" w14:textId="77777777" w:rsidR="007B0454" w:rsidRPr="006B536A" w:rsidRDefault="007B0454" w:rsidP="007B0454">
      <w:pPr>
        <w:pStyle w:val="FAAuthorInfoSubtitle"/>
        <w:rPr>
          <w:rFonts w:ascii="Times New Roman" w:hAnsi="Times New Roman"/>
          <w:sz w:val="18"/>
          <w:szCs w:val="18"/>
        </w:rPr>
      </w:pPr>
      <w:r w:rsidRPr="006B536A">
        <w:rPr>
          <w:rFonts w:ascii="Times New Roman" w:hAnsi="Times New Roman"/>
          <w:sz w:val="18"/>
          <w:szCs w:val="18"/>
        </w:rPr>
        <w:t>ORCID</w:t>
      </w:r>
    </w:p>
    <w:p w14:paraId="0CCE9766" w14:textId="77777777" w:rsidR="008E4A35" w:rsidRPr="006B536A" w:rsidRDefault="008E4A35" w:rsidP="007B0454">
      <w:pPr>
        <w:pStyle w:val="StyleFACorrespondingAuthorFootnote7pt"/>
        <w:rPr>
          <w:rFonts w:ascii="Times New Roman" w:hAnsi="Times New Roman"/>
          <w:szCs w:val="18"/>
        </w:rPr>
      </w:pPr>
      <w:r w:rsidRPr="006B536A">
        <w:rPr>
          <w:rFonts w:ascii="Times New Roman" w:hAnsi="Times New Roman"/>
          <w:szCs w:val="18"/>
        </w:rPr>
        <w:t>XXX</w:t>
      </w:r>
    </w:p>
    <w:p w14:paraId="6C92D20D" w14:textId="77777777" w:rsidR="007B0454" w:rsidRPr="006B536A" w:rsidRDefault="007B0454" w:rsidP="007B0454">
      <w:pPr>
        <w:pStyle w:val="StyleFACorrespondingAuthorFootnote7pt"/>
        <w:rPr>
          <w:rFonts w:ascii="Times New Roman" w:hAnsi="Times New Roman"/>
          <w:szCs w:val="18"/>
        </w:rPr>
      </w:pPr>
      <w:r w:rsidRPr="006B536A">
        <w:rPr>
          <w:rFonts w:ascii="Times New Roman" w:hAnsi="Times New Roman"/>
          <w:szCs w:val="18"/>
        </w:rPr>
        <w:t>Jan Veselý: orcid.org/0000-0001-5198-8950</w:t>
      </w:r>
    </w:p>
    <w:p w14:paraId="57911B89" w14:textId="77777777" w:rsidR="007B0454" w:rsidRPr="006B536A" w:rsidRDefault="007B0454" w:rsidP="007B0454">
      <w:pPr>
        <w:pStyle w:val="StyleFACorrespondingAuthorFootnote7pt"/>
        <w:rPr>
          <w:rStyle w:val="FAAuthorInfoSubtitleChar"/>
          <w:rFonts w:ascii="Times New Roman" w:hAnsi="Times New Roman"/>
          <w:sz w:val="18"/>
          <w:szCs w:val="18"/>
        </w:rPr>
      </w:pPr>
    </w:p>
    <w:p w14:paraId="74DA2F68" w14:textId="77777777" w:rsidR="007B0454" w:rsidRPr="006B536A" w:rsidRDefault="007B0454" w:rsidP="007B0454">
      <w:pPr>
        <w:pStyle w:val="StyleFACorrespondingAuthorFootnote7pt"/>
        <w:rPr>
          <w:rFonts w:ascii="Times New Roman" w:hAnsi="Times New Roman"/>
          <w:szCs w:val="18"/>
        </w:rPr>
      </w:pPr>
      <w:r w:rsidRPr="006B536A">
        <w:rPr>
          <w:rStyle w:val="FAAuthorInfoSubtitleChar"/>
          <w:rFonts w:ascii="Times New Roman" w:hAnsi="Times New Roman"/>
          <w:sz w:val="18"/>
          <w:szCs w:val="18"/>
        </w:rPr>
        <w:t>Notes</w:t>
      </w:r>
      <w:r w:rsidRPr="006B536A">
        <w:rPr>
          <w:rStyle w:val="FAAuthorInfoSubtitleChar"/>
          <w:rFonts w:ascii="Times New Roman" w:hAnsi="Times New Roman"/>
          <w:sz w:val="18"/>
          <w:szCs w:val="18"/>
        </w:rPr>
        <w:br/>
      </w:r>
      <w:r w:rsidRPr="006B536A">
        <w:rPr>
          <w:rFonts w:ascii="Times New Roman" w:hAnsi="Times New Roman"/>
          <w:szCs w:val="18"/>
        </w:rPr>
        <w:t>The authors declare no competing ﬁnancial interests.</w:t>
      </w:r>
    </w:p>
    <w:p w14:paraId="7159A469" w14:textId="77777777" w:rsidR="00CB2DCB" w:rsidRPr="006B536A" w:rsidRDefault="00CB2DCB" w:rsidP="00390DD7">
      <w:pPr>
        <w:pStyle w:val="ExperimentalSection"/>
        <w:rPr>
          <w:sz w:val="18"/>
          <w:szCs w:val="18"/>
        </w:rPr>
      </w:pPr>
    </w:p>
    <w:p w14:paraId="17054543" w14:textId="77777777" w:rsidR="00184380" w:rsidRPr="006B536A" w:rsidRDefault="00184380" w:rsidP="00184380">
      <w:pPr>
        <w:pStyle w:val="H1"/>
        <w:rPr>
          <w:sz w:val="18"/>
          <w:szCs w:val="18"/>
        </w:rPr>
      </w:pPr>
      <w:r w:rsidRPr="006B536A">
        <w:rPr>
          <w:sz w:val="18"/>
          <w:szCs w:val="18"/>
        </w:rPr>
        <w:t>Acknowledgements</w:t>
      </w:r>
      <w:r w:rsidR="00827A4E" w:rsidRPr="006B536A">
        <w:rPr>
          <w:sz w:val="18"/>
          <w:szCs w:val="18"/>
        </w:rPr>
        <w:t xml:space="preserve"> ((optional))</w:t>
      </w:r>
    </w:p>
    <w:p w14:paraId="403ECB38" w14:textId="77777777" w:rsidR="008E4A35" w:rsidRPr="006B536A" w:rsidRDefault="008E4A35" w:rsidP="007B0454">
      <w:pPr>
        <w:pStyle w:val="TDAcknowledgments"/>
        <w:rPr>
          <w:rFonts w:ascii="Times New Roman" w:hAnsi="Times New Roman"/>
          <w:szCs w:val="18"/>
          <w:lang w:eastAsia="cs-CZ"/>
        </w:rPr>
      </w:pPr>
      <w:r w:rsidRPr="006B536A">
        <w:rPr>
          <w:rFonts w:ascii="Times New Roman" w:hAnsi="Times New Roman"/>
          <w:szCs w:val="18"/>
          <w:lang w:eastAsia="cs-CZ"/>
        </w:rPr>
        <w:t>XXX</w:t>
      </w:r>
    </w:p>
    <w:p w14:paraId="4406FFCE" w14:textId="77777777" w:rsidR="007B0454" w:rsidRPr="006B536A" w:rsidRDefault="007B0454" w:rsidP="007B0454">
      <w:pPr>
        <w:pStyle w:val="TDAcknowledgments"/>
        <w:rPr>
          <w:rFonts w:ascii="Times New Roman" w:hAnsi="Times New Roman"/>
          <w:szCs w:val="18"/>
          <w:lang w:eastAsia="cs-CZ"/>
        </w:rPr>
      </w:pPr>
      <w:r w:rsidRPr="006B536A">
        <w:rPr>
          <w:rFonts w:ascii="Times New Roman" w:hAnsi="Times New Roman"/>
          <w:szCs w:val="18"/>
          <w:lang w:eastAsia="cs-CZ"/>
        </w:rPr>
        <w:t xml:space="preserve">Jan Veselý gratefully acknowledges the Czech Science Foundation (No 16-23597S) for the financial support. Bedřich Formánek thanks the Charles University Grant Agency (No </w:t>
      </w:r>
      <w:r w:rsidRPr="006B536A">
        <w:rPr>
          <w:rFonts w:ascii="Times New Roman" w:hAnsi="Times New Roman"/>
          <w:szCs w:val="18"/>
        </w:rPr>
        <w:t>393615</w:t>
      </w:r>
      <w:r w:rsidRPr="006B536A">
        <w:rPr>
          <w:rFonts w:ascii="Times New Roman" w:hAnsi="Times New Roman"/>
          <w:szCs w:val="18"/>
          <w:lang w:eastAsia="cs-CZ"/>
        </w:rPr>
        <w:t xml:space="preserve">) for the financial </w:t>
      </w:r>
      <w:r w:rsidRPr="006B536A">
        <w:rPr>
          <w:rStyle w:val="ExpChar"/>
          <w:rFonts w:ascii="Times New Roman" w:hAnsi="Times New Roman"/>
          <w:szCs w:val="18"/>
        </w:rPr>
        <w:t>support.</w:t>
      </w:r>
      <w:r w:rsidRPr="006B536A">
        <w:rPr>
          <w:rFonts w:ascii="Times New Roman" w:hAnsi="Times New Roman"/>
          <w:szCs w:val="18"/>
          <w:lang w:eastAsia="cs-CZ"/>
        </w:rPr>
        <w:t xml:space="preserve"> We also thank Dr. Simona Petrželová for the NMR service provided, Dr. Martin Štícha for his MS</w:t>
      </w:r>
      <w:r w:rsidR="000B7FEC" w:rsidRPr="006B536A">
        <w:rPr>
          <w:rFonts w:ascii="Times New Roman" w:hAnsi="Times New Roman"/>
          <w:szCs w:val="18"/>
          <w:lang w:eastAsia="cs-CZ"/>
        </w:rPr>
        <w:t xml:space="preserve"> analysis</w:t>
      </w:r>
      <w:r w:rsidRPr="006B536A">
        <w:rPr>
          <w:rFonts w:ascii="Times New Roman" w:hAnsi="Times New Roman"/>
          <w:szCs w:val="18"/>
          <w:lang w:eastAsia="cs-CZ"/>
        </w:rPr>
        <w:t>.</w:t>
      </w:r>
    </w:p>
    <w:p w14:paraId="5B906138" w14:textId="77777777" w:rsidR="007B0454" w:rsidRPr="006B536A" w:rsidRDefault="007B0454" w:rsidP="007B0454">
      <w:pPr>
        <w:pStyle w:val="TDAcknowledgments"/>
        <w:rPr>
          <w:lang w:eastAsia="cs-CZ"/>
        </w:rPr>
      </w:pPr>
      <w:r w:rsidRPr="006B536A">
        <w:rPr>
          <w:lang w:eastAsia="cs-CZ"/>
        </w:rPr>
        <w:t xml:space="preserve"> </w:t>
      </w:r>
    </w:p>
    <w:p w14:paraId="4CEE83F3" w14:textId="77777777" w:rsidR="00055485" w:rsidRPr="006B536A" w:rsidRDefault="007B0454" w:rsidP="003C69DC">
      <w:pPr>
        <w:pStyle w:val="References"/>
      </w:pPr>
      <w:r w:rsidRPr="006B536A">
        <w:t xml:space="preserve"> </w:t>
      </w:r>
      <w:r w:rsidR="00763D77" w:rsidRPr="006B536A">
        <w:t>[1]</w:t>
      </w:r>
      <w:r w:rsidR="007249D7" w:rsidRPr="006B536A">
        <w:tab/>
      </w:r>
      <w:r w:rsidR="009705CD" w:rsidRPr="006B536A">
        <w:t>B. List, R. A. Lerner, C. F. Barbas III, J. Am. Chem. Soc. 2000, 122, 2395-2396.</w:t>
      </w:r>
    </w:p>
    <w:p w14:paraId="7548DC9D" w14:textId="77777777" w:rsidR="00763D77" w:rsidRPr="006B536A" w:rsidRDefault="00763D77">
      <w:pPr>
        <w:pStyle w:val="References"/>
      </w:pPr>
      <w:r w:rsidRPr="006B536A">
        <w:t>[2]</w:t>
      </w:r>
      <w:r w:rsidR="007249D7" w:rsidRPr="006B536A">
        <w:tab/>
      </w:r>
      <w:r w:rsidR="009705CD" w:rsidRPr="006B536A">
        <w:t>K. A. Ahrent, C. J. Borths, D. w. C. MacMillan, J. Am. Chem. Soc. 2000, 122, 4243-4244.</w:t>
      </w:r>
    </w:p>
    <w:p w14:paraId="07445CFD" w14:textId="77777777" w:rsidR="000D75B7" w:rsidRPr="006B536A" w:rsidRDefault="009705CD">
      <w:pPr>
        <w:pStyle w:val="References"/>
      </w:pPr>
      <w:r w:rsidRPr="006B536A">
        <w:t>[3]</w:t>
      </w:r>
      <w:r w:rsidRPr="006B536A">
        <w:tab/>
        <w:t>For an excellent book about the chemistry of pyrazol-3-ones: Pyrazol-3-ones. Part IV: Synthesis and Applications. G. Varvounis. Adv. Heterocyclic Chem. Katritzky, A. R. (Ed.); Academic Press Inc 2009, 98, 143.</w:t>
      </w:r>
    </w:p>
    <w:p w14:paraId="64B00364" w14:textId="77777777" w:rsidR="009705CD" w:rsidRPr="006B536A" w:rsidRDefault="009705CD">
      <w:pPr>
        <w:pStyle w:val="References"/>
      </w:pPr>
      <w:r w:rsidRPr="006B536A">
        <w:t>[4]</w:t>
      </w:r>
      <w:r w:rsidRPr="006B536A">
        <w:tab/>
      </w:r>
      <w:r w:rsidR="00EB318D" w:rsidRPr="006B536A">
        <w:t>a) Y. Li, S. Zhang, J. Yang, S. Jiang, Q. Li, Dyes Pigments 2008, 76, 508–514. b) A.A. Metwally, M.E. Khalifa, F.A. Amer, Dyes Pigments 2008, 76, 379–385.</w:t>
      </w:r>
    </w:p>
    <w:p w14:paraId="4F7EF6FB" w14:textId="77777777" w:rsidR="00EB318D" w:rsidRPr="006B536A" w:rsidRDefault="00EB318D">
      <w:pPr>
        <w:pStyle w:val="References"/>
      </w:pPr>
      <w:r w:rsidRPr="006B536A">
        <w:t>[5]</w:t>
      </w:r>
      <w:r w:rsidRPr="006B536A">
        <w:tab/>
      </w:r>
      <w:r w:rsidR="0049449B" w:rsidRPr="006B536A">
        <w:t>For recent review on biologically active pyrazolone derivatives, see:</w:t>
      </w:r>
      <w:r w:rsidR="000337A7" w:rsidRPr="006B536A">
        <w:t xml:space="preserve"> </w:t>
      </w:r>
      <w:r w:rsidR="00FE2A83" w:rsidRPr="006B536A">
        <w:t xml:space="preserve">Z. </w:t>
      </w:r>
      <w:r w:rsidR="0049449B" w:rsidRPr="006B536A">
        <w:t xml:space="preserve">Zhao, </w:t>
      </w:r>
      <w:r w:rsidR="00FE2A83" w:rsidRPr="006B536A">
        <w:t xml:space="preserve">X. </w:t>
      </w:r>
      <w:r w:rsidR="0049449B" w:rsidRPr="006B536A">
        <w:t xml:space="preserve">Dai, </w:t>
      </w:r>
      <w:r w:rsidR="00FE2A83" w:rsidRPr="006B536A">
        <w:t xml:space="preserve">C. </w:t>
      </w:r>
      <w:r w:rsidR="0049449B" w:rsidRPr="006B536A">
        <w:t xml:space="preserve">Li, </w:t>
      </w:r>
      <w:r w:rsidR="00FE2A83" w:rsidRPr="006B536A">
        <w:t xml:space="preserve">X. </w:t>
      </w:r>
      <w:r w:rsidR="0049449B" w:rsidRPr="006B536A">
        <w:t xml:space="preserve">Wang, </w:t>
      </w:r>
      <w:r w:rsidR="00FE2A83" w:rsidRPr="006B536A">
        <w:t xml:space="preserve">J. </w:t>
      </w:r>
      <w:r w:rsidR="0049449B" w:rsidRPr="006B536A">
        <w:t xml:space="preserve">Tian, </w:t>
      </w:r>
      <w:r w:rsidR="00FE2A83" w:rsidRPr="006B536A">
        <w:t xml:space="preserve">Y. </w:t>
      </w:r>
      <w:r w:rsidR="0049449B" w:rsidRPr="006B536A">
        <w:t xml:space="preserve">Feng, </w:t>
      </w:r>
      <w:r w:rsidR="00FE2A83" w:rsidRPr="006B536A">
        <w:t xml:space="preserve">J. </w:t>
      </w:r>
      <w:r w:rsidR="0049449B" w:rsidRPr="006B536A">
        <w:t xml:space="preserve">Xie, </w:t>
      </w:r>
      <w:r w:rsidR="00FE2A83" w:rsidRPr="006B536A">
        <w:t xml:space="preserve">C. </w:t>
      </w:r>
      <w:r w:rsidR="0049449B" w:rsidRPr="006B536A">
        <w:t xml:space="preserve">Ma, </w:t>
      </w:r>
      <w:r w:rsidR="00FE2A83" w:rsidRPr="006B536A">
        <w:t xml:space="preserve">Z. </w:t>
      </w:r>
      <w:r w:rsidR="0049449B" w:rsidRPr="006B536A">
        <w:t>Nie,</w:t>
      </w:r>
      <w:r w:rsidR="00FE2A83" w:rsidRPr="006B536A">
        <w:t xml:space="preserve"> P. </w:t>
      </w:r>
      <w:r w:rsidR="0049449B" w:rsidRPr="006B536A">
        <w:t xml:space="preserve">Fan, </w:t>
      </w:r>
      <w:r w:rsidR="00FE2A83" w:rsidRPr="006B536A">
        <w:t xml:space="preserve">M. </w:t>
      </w:r>
      <w:r w:rsidR="0049449B" w:rsidRPr="006B536A">
        <w:t xml:space="preserve">Qian, </w:t>
      </w:r>
      <w:r w:rsidR="00FE2A83" w:rsidRPr="006B536A">
        <w:t xml:space="preserve">X. </w:t>
      </w:r>
      <w:r w:rsidR="0049449B" w:rsidRPr="006B536A">
        <w:t xml:space="preserve">He, </w:t>
      </w:r>
      <w:r w:rsidR="00FE2A83" w:rsidRPr="006B536A">
        <w:t xml:space="preserve">S. </w:t>
      </w:r>
      <w:r w:rsidR="0049449B" w:rsidRPr="006B536A">
        <w:t xml:space="preserve">Wu, </w:t>
      </w:r>
      <w:r w:rsidR="00FE2A83" w:rsidRPr="006B536A">
        <w:t xml:space="preserve">Y. </w:t>
      </w:r>
      <w:r w:rsidR="0049449B" w:rsidRPr="006B536A">
        <w:t xml:space="preserve">Zhang, </w:t>
      </w:r>
      <w:r w:rsidR="00FE2A83" w:rsidRPr="006B536A">
        <w:t xml:space="preserve">X. </w:t>
      </w:r>
      <w:r w:rsidR="0049449B" w:rsidRPr="006B536A">
        <w:t>Zheng, Eur. J. Med. Chem. 2020, 186, 111893.</w:t>
      </w:r>
    </w:p>
    <w:p w14:paraId="54D5EB5A" w14:textId="77777777" w:rsidR="00EB318D" w:rsidRPr="006B536A" w:rsidRDefault="00EB318D">
      <w:pPr>
        <w:pStyle w:val="References"/>
      </w:pPr>
      <w:r w:rsidRPr="006B536A">
        <w:t>[6]</w:t>
      </w:r>
      <w:r w:rsidRPr="006B536A">
        <w:tab/>
      </w:r>
      <w:r w:rsidR="000337A7" w:rsidRPr="006B536A">
        <w:t xml:space="preserve">a) </w:t>
      </w:r>
      <w:r w:rsidR="003F6B30" w:rsidRPr="006B536A">
        <w:t xml:space="preserve">P. </w:t>
      </w:r>
      <w:r w:rsidR="0049449B" w:rsidRPr="006B536A">
        <w:t xml:space="preserve">Chauhan, </w:t>
      </w:r>
      <w:r w:rsidR="003F6B30" w:rsidRPr="006B536A">
        <w:t xml:space="preserve">S. </w:t>
      </w:r>
      <w:r w:rsidR="0049449B" w:rsidRPr="006B536A">
        <w:t xml:space="preserve">Mahajan, </w:t>
      </w:r>
      <w:r w:rsidR="003F6B30" w:rsidRPr="006B536A">
        <w:t xml:space="preserve">D. </w:t>
      </w:r>
      <w:r w:rsidR="0049449B" w:rsidRPr="006B536A">
        <w:t xml:space="preserve">Enders, </w:t>
      </w:r>
      <w:r w:rsidR="003F6B30" w:rsidRPr="006B536A">
        <w:t>Chem. Commun. 2015,</w:t>
      </w:r>
      <w:r w:rsidR="000337A7" w:rsidRPr="006B536A">
        <w:t xml:space="preserve"> 51, 12890-12907; b) S. Liu, X. Bao, B. Wang, Chem. Commun. 2018, 54, 11515-11529.</w:t>
      </w:r>
    </w:p>
    <w:p w14:paraId="2DB2B250" w14:textId="77777777" w:rsidR="00EB318D" w:rsidRPr="006B536A" w:rsidRDefault="00EB318D">
      <w:pPr>
        <w:pStyle w:val="References"/>
      </w:pPr>
      <w:r w:rsidRPr="006B536A">
        <w:t>[7]</w:t>
      </w:r>
      <w:r w:rsidRPr="006B536A">
        <w:tab/>
        <w:t xml:space="preserve">a) </w:t>
      </w:r>
      <w:r w:rsidR="00241E8C" w:rsidRPr="006B536A">
        <w:t>A. Zea, A.-N. R. Alba, A. Mazzanti, A. Moyano, R. Rios, Org. Biomol. Chem. 2011, 9, 6519-6523; b) A. Zea, A.-N. R. Alba, G. Valero, T. Calbet, M. Font-Bardía, A. Moyano, R. Rios. Eur. J. Org. Chem. 2011, 1318-1334; c) V.Ceban, T. O. Olomola, M. Meazza, R. Rios</w:t>
      </w:r>
      <w:r w:rsidR="00522350" w:rsidRPr="006B536A">
        <w:t>,</w:t>
      </w:r>
      <w:r w:rsidR="00241E8C" w:rsidRPr="006B536A">
        <w:t xml:space="preserve"> Molecules 2015, 20, 8574-8582; d) M. Meazza, M. Kamlar, L. </w:t>
      </w:r>
      <w:r w:rsidR="006A1D07" w:rsidRPr="006B536A">
        <w:t>Jašíková</w:t>
      </w:r>
      <w:r w:rsidR="00241E8C" w:rsidRPr="006B536A">
        <w:t xml:space="preserve">, B. </w:t>
      </w:r>
      <w:r w:rsidR="006A1D07" w:rsidRPr="006B536A">
        <w:t>Formánek</w:t>
      </w:r>
      <w:r w:rsidR="00241E8C" w:rsidRPr="006B536A">
        <w:t xml:space="preserve">, A. Mazzanti, J. </w:t>
      </w:r>
      <w:r w:rsidR="006A1D07" w:rsidRPr="006B536A">
        <w:t>Rothová</w:t>
      </w:r>
      <w:r w:rsidR="00241E8C" w:rsidRPr="006B536A">
        <w:t xml:space="preserve">, J. </w:t>
      </w:r>
      <w:r w:rsidR="006A1D07" w:rsidRPr="006B536A">
        <w:t>Veselý</w:t>
      </w:r>
      <w:r w:rsidR="00241E8C" w:rsidRPr="006B536A">
        <w:t>, R. Rios, Chem. Sci. 2018, 9, 6368-6373; e) S. Putatunda, J. V. Alegre-Requena, M. Meazza, D. Rohaľová, P. Vemuri, I. Císařová, R., P. Herrera, R. Rios</w:t>
      </w:r>
      <w:r w:rsidR="00056A51" w:rsidRPr="006B536A">
        <w:t>and</w:t>
      </w:r>
      <w:r w:rsidR="00241E8C" w:rsidRPr="006B536A">
        <w:t xml:space="preserve"> J. Veselý</w:t>
      </w:r>
      <w:r w:rsidR="00522350" w:rsidRPr="006B536A">
        <w:t>,</w:t>
      </w:r>
      <w:r w:rsidR="00241E8C" w:rsidRPr="006B536A">
        <w:t xml:space="preserve"> Chem. Sci. 2019, 10, 4107-4115.</w:t>
      </w:r>
    </w:p>
    <w:p w14:paraId="3B6F8001" w14:textId="77777777" w:rsidR="003F7E7B" w:rsidRPr="006B536A" w:rsidRDefault="00241E8C">
      <w:pPr>
        <w:pStyle w:val="References"/>
      </w:pPr>
      <w:r w:rsidRPr="006B536A">
        <w:t>[8]</w:t>
      </w:r>
      <w:r w:rsidRPr="006B536A">
        <w:tab/>
      </w:r>
      <w:r w:rsidR="003F7E7B" w:rsidRPr="006B536A">
        <w:rPr>
          <w:lang w:eastAsia="en-GB"/>
        </w:rPr>
        <w:t>S. Gogoi</w:t>
      </w:r>
      <w:r w:rsidR="00522350" w:rsidRPr="006B536A">
        <w:rPr>
          <w:lang w:eastAsia="en-GB"/>
        </w:rPr>
        <w:t>,</w:t>
      </w:r>
      <w:r w:rsidR="00056A51" w:rsidRPr="006B536A">
        <w:rPr>
          <w:lang w:eastAsia="en-GB"/>
        </w:rPr>
        <w:t>and</w:t>
      </w:r>
      <w:r w:rsidR="003F7E7B" w:rsidRPr="006B536A">
        <w:rPr>
          <w:lang w:eastAsia="en-GB"/>
        </w:rPr>
        <w:t xml:space="preserve"> C.-G. Zhao, Tetrahedron Lett., 2009, 50, 2252–2255.</w:t>
      </w:r>
    </w:p>
    <w:p w14:paraId="3F8E7124" w14:textId="77777777" w:rsidR="005A7069" w:rsidRPr="006B536A" w:rsidRDefault="005A7069">
      <w:pPr>
        <w:pStyle w:val="References"/>
      </w:pPr>
      <w:r w:rsidRPr="006B536A">
        <w:t>[9]</w:t>
      </w:r>
      <w:r w:rsidRPr="006B536A">
        <w:tab/>
        <w:t>Y.-H. Liao, W.-B. Chen, Z.-J. Wu, X.-L. Du, L.-F. Cun, X.-M. Zhang, W.-C. Yuan, Adv. Synth. Catal. 2010, 352, 827.</w:t>
      </w:r>
    </w:p>
    <w:p w14:paraId="5697568E" w14:textId="77777777" w:rsidR="003F7E7B" w:rsidRPr="006B536A" w:rsidRDefault="003F7E7B" w:rsidP="000D6756">
      <w:pPr>
        <w:autoSpaceDE w:val="0"/>
        <w:autoSpaceDN w:val="0"/>
        <w:adjustRightInd w:val="0"/>
        <w:ind w:left="426" w:hanging="426"/>
      </w:pPr>
      <w:r w:rsidRPr="006B536A">
        <w:rPr>
          <w:sz w:val="18"/>
          <w:szCs w:val="18"/>
        </w:rPr>
        <w:t>[10]</w:t>
      </w:r>
      <w:r w:rsidRPr="006B536A">
        <w:rPr>
          <w:sz w:val="18"/>
          <w:szCs w:val="18"/>
        </w:rPr>
        <w:tab/>
      </w:r>
      <w:r w:rsidRPr="006B536A">
        <w:rPr>
          <w:rFonts w:eastAsia="AdvOT999035f4"/>
          <w:sz w:val="18"/>
          <w:szCs w:val="18"/>
          <w:lang w:val="en-US" w:eastAsia="en-GB"/>
        </w:rPr>
        <w:t>X. Companyo, A. Zea, A.-N. R. Alba, A. Mazzanti, A. Moyano</w:t>
      </w:r>
      <w:r w:rsidR="00522350" w:rsidRPr="006B536A">
        <w:rPr>
          <w:rFonts w:eastAsia="AdvOT999035f4"/>
          <w:sz w:val="18"/>
          <w:szCs w:val="18"/>
          <w:lang w:val="en-US" w:eastAsia="en-GB"/>
        </w:rPr>
        <w:t>,</w:t>
      </w:r>
      <w:r w:rsidR="00056A51" w:rsidRPr="006B536A">
        <w:rPr>
          <w:rFonts w:eastAsia="AdvOT999035f4"/>
          <w:sz w:val="18"/>
          <w:szCs w:val="18"/>
          <w:lang w:val="en-US" w:eastAsia="en-GB"/>
        </w:rPr>
        <w:t>and</w:t>
      </w:r>
      <w:r w:rsidRPr="006B536A">
        <w:rPr>
          <w:rFonts w:eastAsia="AdvOT999035f4"/>
          <w:sz w:val="18"/>
          <w:szCs w:val="18"/>
          <w:lang w:val="en-US" w:eastAsia="en-GB"/>
        </w:rPr>
        <w:t xml:space="preserve"> R. Rios, Chem. Commun., 2010, 46, 6953–6955</w:t>
      </w:r>
    </w:p>
    <w:p w14:paraId="06E075AF" w14:textId="77777777" w:rsidR="003F7E7B" w:rsidRPr="006B536A" w:rsidRDefault="005A7069" w:rsidP="000D6756">
      <w:pPr>
        <w:autoSpaceDE w:val="0"/>
        <w:autoSpaceDN w:val="0"/>
        <w:adjustRightInd w:val="0"/>
        <w:ind w:left="426" w:hanging="426"/>
      </w:pPr>
      <w:r w:rsidRPr="006B536A">
        <w:rPr>
          <w:sz w:val="18"/>
          <w:szCs w:val="18"/>
        </w:rPr>
        <w:t>[</w:t>
      </w:r>
      <w:r w:rsidR="003F7E7B" w:rsidRPr="006B536A">
        <w:rPr>
          <w:sz w:val="18"/>
          <w:szCs w:val="18"/>
        </w:rPr>
        <w:t>11</w:t>
      </w:r>
      <w:r w:rsidRPr="006B536A">
        <w:rPr>
          <w:sz w:val="18"/>
          <w:szCs w:val="18"/>
        </w:rPr>
        <w:t>]</w:t>
      </w:r>
      <w:r w:rsidRPr="006B536A">
        <w:rPr>
          <w:sz w:val="18"/>
          <w:szCs w:val="18"/>
        </w:rPr>
        <w:tab/>
        <w:t>Z. Yang, Z. Wang, S. Bai, X. Liu, L. Lin, X. Feng, Org. Lett. 2011, 13, 596-599.</w:t>
      </w:r>
    </w:p>
    <w:p w14:paraId="6C0F63DB" w14:textId="77777777" w:rsidR="003F7E7B" w:rsidRPr="006B536A" w:rsidRDefault="003F7E7B" w:rsidP="000D6756">
      <w:pPr>
        <w:autoSpaceDE w:val="0"/>
        <w:autoSpaceDN w:val="0"/>
        <w:adjustRightInd w:val="0"/>
        <w:ind w:left="426" w:hanging="426"/>
      </w:pPr>
      <w:r w:rsidRPr="006B536A">
        <w:rPr>
          <w:sz w:val="18"/>
          <w:szCs w:val="18"/>
        </w:rPr>
        <w:t>[12]</w:t>
      </w:r>
      <w:r w:rsidRPr="006B536A">
        <w:rPr>
          <w:sz w:val="18"/>
          <w:szCs w:val="18"/>
        </w:rPr>
        <w:tab/>
        <w:t xml:space="preserve">M. Šimek, M. Remeš, J. Veselý and R. Rios Asian, J. Org. Chem. 2013, 2(1), 64-68. </w:t>
      </w:r>
    </w:p>
    <w:p w14:paraId="2576CBFC" w14:textId="77777777" w:rsidR="000337A7" w:rsidRPr="006B536A" w:rsidRDefault="006A1D07" w:rsidP="00EF0787">
      <w:pPr>
        <w:ind w:left="426" w:hanging="426"/>
        <w:rPr>
          <w:sz w:val="18"/>
          <w:szCs w:val="18"/>
        </w:rPr>
      </w:pPr>
      <w:r w:rsidRPr="006B536A">
        <w:rPr>
          <w:sz w:val="18"/>
          <w:szCs w:val="18"/>
        </w:rPr>
        <w:lastRenderedPageBreak/>
        <w:t>[13]</w:t>
      </w:r>
      <w:r w:rsidRPr="006B536A">
        <w:rPr>
          <w:sz w:val="18"/>
          <w:szCs w:val="18"/>
        </w:rPr>
        <w:tab/>
        <w:t>a)</w:t>
      </w:r>
      <w:r w:rsidR="00B17D8D" w:rsidRPr="006B536A">
        <w:rPr>
          <w:sz w:val="18"/>
          <w:szCs w:val="18"/>
        </w:rPr>
        <w:t xml:space="preserve"> D. Hack , A. B. Dürr , K. Deckers , P. Chauhan , N. Seling , L. Rübenach , L. Mertens , G. Raabe , F. Schoenebeck and D. Enders , </w:t>
      </w:r>
      <w:r w:rsidR="00B17D8D" w:rsidRPr="006B536A">
        <w:rPr>
          <w:rStyle w:val="Emphasis"/>
          <w:sz w:val="18"/>
          <w:szCs w:val="18"/>
        </w:rPr>
        <w:t>Angew. Chem., Int. Ed.</w:t>
      </w:r>
      <w:r w:rsidR="00B17D8D" w:rsidRPr="006B536A">
        <w:rPr>
          <w:sz w:val="18"/>
          <w:szCs w:val="18"/>
        </w:rPr>
        <w:t xml:space="preserve">, 2016, </w:t>
      </w:r>
      <w:r w:rsidR="00B17D8D" w:rsidRPr="006B536A">
        <w:rPr>
          <w:rStyle w:val="Strong"/>
          <w:sz w:val="18"/>
          <w:szCs w:val="18"/>
        </w:rPr>
        <w:t>55</w:t>
      </w:r>
      <w:r w:rsidR="00B17D8D" w:rsidRPr="006B536A">
        <w:rPr>
          <w:sz w:val="18"/>
          <w:szCs w:val="18"/>
        </w:rPr>
        <w:t xml:space="preserve"> , 1797</w:t>
      </w:r>
      <w:r w:rsidR="00EF0787" w:rsidRPr="006B536A">
        <w:rPr>
          <w:sz w:val="18"/>
          <w:szCs w:val="18"/>
        </w:rPr>
        <w:t>-</w:t>
      </w:r>
      <w:r w:rsidR="00B17D8D" w:rsidRPr="006B536A">
        <w:rPr>
          <w:sz w:val="18"/>
          <w:szCs w:val="18"/>
        </w:rPr>
        <w:t>1800</w:t>
      </w:r>
      <w:r w:rsidRPr="006B536A">
        <w:rPr>
          <w:sz w:val="18"/>
          <w:szCs w:val="18"/>
        </w:rPr>
        <w:t>; b)</w:t>
      </w:r>
      <w:r w:rsidR="00B17D8D" w:rsidRPr="006B536A">
        <w:rPr>
          <w:sz w:val="18"/>
          <w:szCs w:val="18"/>
        </w:rPr>
        <w:t xml:space="preserve"> </w:t>
      </w:r>
      <w:r w:rsidR="00EF0787" w:rsidRPr="006B536A">
        <w:rPr>
          <w:sz w:val="18"/>
          <w:szCs w:val="18"/>
        </w:rPr>
        <w:t xml:space="preserve">F. I. Amr, C. Vila, G. Blay, M. C. Munoz, J. R. Pedro, Adv. Synth. Catal. 2016, 358, 1583-1588; c) F. Xue , X. Bao , L. Zou , J. Qu and B. Wang , </w:t>
      </w:r>
      <w:r w:rsidR="00EF0787" w:rsidRPr="006B536A">
        <w:rPr>
          <w:rStyle w:val="Emphasis"/>
          <w:sz w:val="18"/>
          <w:szCs w:val="18"/>
        </w:rPr>
        <w:t>Adv. Synth. Catal.</w:t>
      </w:r>
      <w:r w:rsidR="00EF0787" w:rsidRPr="006B536A">
        <w:rPr>
          <w:sz w:val="18"/>
          <w:szCs w:val="18"/>
        </w:rPr>
        <w:t xml:space="preserve">, 2016, </w:t>
      </w:r>
      <w:r w:rsidR="00EF0787" w:rsidRPr="006B536A">
        <w:rPr>
          <w:rStyle w:val="Strong"/>
          <w:sz w:val="18"/>
          <w:szCs w:val="18"/>
        </w:rPr>
        <w:t>358</w:t>
      </w:r>
      <w:r w:rsidR="00EF0787" w:rsidRPr="006B536A">
        <w:rPr>
          <w:sz w:val="18"/>
          <w:szCs w:val="18"/>
        </w:rPr>
        <w:t xml:space="preserve"> , 3971; d) </w:t>
      </w:r>
      <w:r w:rsidR="00B17D8D" w:rsidRPr="006B536A">
        <w:rPr>
          <w:sz w:val="18"/>
          <w:szCs w:val="18"/>
        </w:rPr>
        <w:t xml:space="preserve">S. Meninno , A. Roselli , A. Capobianco , J. Overgaard and A. Lattanzi , </w:t>
      </w:r>
      <w:r w:rsidR="00B17D8D" w:rsidRPr="006B536A">
        <w:rPr>
          <w:rStyle w:val="Emphasis"/>
          <w:sz w:val="18"/>
          <w:szCs w:val="18"/>
        </w:rPr>
        <w:t>Org. Lett.</w:t>
      </w:r>
      <w:r w:rsidR="00B17D8D" w:rsidRPr="006B536A">
        <w:rPr>
          <w:sz w:val="18"/>
          <w:szCs w:val="18"/>
        </w:rPr>
        <w:t xml:space="preserve">, 2017, </w:t>
      </w:r>
      <w:r w:rsidR="00B17D8D" w:rsidRPr="006B536A">
        <w:rPr>
          <w:rStyle w:val="Strong"/>
          <w:sz w:val="18"/>
          <w:szCs w:val="18"/>
        </w:rPr>
        <w:t>19</w:t>
      </w:r>
      <w:r w:rsidR="00B17D8D" w:rsidRPr="006B536A">
        <w:rPr>
          <w:sz w:val="18"/>
          <w:szCs w:val="18"/>
        </w:rPr>
        <w:t xml:space="preserve"> , 5030</w:t>
      </w:r>
      <w:r w:rsidR="00EF0787" w:rsidRPr="006B536A">
        <w:rPr>
          <w:sz w:val="18"/>
          <w:szCs w:val="18"/>
        </w:rPr>
        <w:t>-</w:t>
      </w:r>
      <w:r w:rsidR="00B17D8D" w:rsidRPr="006B536A">
        <w:rPr>
          <w:sz w:val="18"/>
          <w:szCs w:val="18"/>
        </w:rPr>
        <w:t>5033</w:t>
      </w:r>
      <w:r w:rsidR="00EF0787" w:rsidRPr="006B536A">
        <w:rPr>
          <w:sz w:val="18"/>
          <w:szCs w:val="18"/>
        </w:rPr>
        <w:t xml:space="preserve">; e) </w:t>
      </w:r>
      <w:r w:rsidRPr="006B536A">
        <w:rPr>
          <w:sz w:val="18"/>
          <w:szCs w:val="18"/>
        </w:rPr>
        <w:t xml:space="preserve"> </w:t>
      </w:r>
      <w:r w:rsidR="00EF0787" w:rsidRPr="006B536A">
        <w:rPr>
          <w:sz w:val="18"/>
          <w:szCs w:val="18"/>
        </w:rPr>
        <w:t>X.-L. Zhang, C.-K. Tang, A.-B. Xia, K.-X. Feng, X.-H. Du, D.-Q. Xu, Eur. J. Org. Chem. 2017, 3152-3160; f) S. Mahajan, P. Chauhan, U. Kaya, K. Deckers, K. Rissanen, D. Enders, Chem. Commun. 2017, 53, 6633-6636; g) P. Chauhan, S. Mahajan, U. Kaya, A. Peuronen, K. Rissanen, D. Enders, J. Org. Chem. 2017, 82, 7050-7058; h)</w:t>
      </w:r>
      <w:r w:rsidRPr="006B536A">
        <w:rPr>
          <w:sz w:val="18"/>
          <w:szCs w:val="18"/>
        </w:rPr>
        <w:t xml:space="preserve"> </w:t>
      </w:r>
      <w:r w:rsidR="00B17D8D" w:rsidRPr="006B536A">
        <w:rPr>
          <w:rStyle w:val="author"/>
          <w:sz w:val="18"/>
          <w:szCs w:val="18"/>
        </w:rPr>
        <w:t>S. Meninno</w:t>
      </w:r>
      <w:r w:rsidR="00B17D8D" w:rsidRPr="006B536A">
        <w:rPr>
          <w:sz w:val="18"/>
          <w:szCs w:val="18"/>
        </w:rPr>
        <w:t xml:space="preserve">, </w:t>
      </w:r>
      <w:r w:rsidR="00B17D8D" w:rsidRPr="006B536A">
        <w:rPr>
          <w:rStyle w:val="author"/>
          <w:sz w:val="18"/>
          <w:szCs w:val="18"/>
        </w:rPr>
        <w:t>A. Mazzanti</w:t>
      </w:r>
      <w:r w:rsidR="00B17D8D" w:rsidRPr="006B536A">
        <w:rPr>
          <w:sz w:val="18"/>
          <w:szCs w:val="18"/>
        </w:rPr>
        <w:t xml:space="preserve"> and </w:t>
      </w:r>
      <w:r w:rsidR="00B17D8D" w:rsidRPr="006B536A">
        <w:rPr>
          <w:rStyle w:val="author"/>
          <w:sz w:val="18"/>
          <w:szCs w:val="18"/>
        </w:rPr>
        <w:t>A. Lattanzi</w:t>
      </w:r>
      <w:r w:rsidR="00B17D8D" w:rsidRPr="006B536A">
        <w:rPr>
          <w:sz w:val="18"/>
          <w:szCs w:val="18"/>
        </w:rPr>
        <w:t xml:space="preserve">, </w:t>
      </w:r>
      <w:r w:rsidR="00B17D8D" w:rsidRPr="006B536A">
        <w:rPr>
          <w:i/>
          <w:iCs/>
          <w:sz w:val="18"/>
          <w:szCs w:val="18"/>
        </w:rPr>
        <w:t>Adv. Synth. Catal</w:t>
      </w:r>
      <w:r w:rsidR="00B17D8D" w:rsidRPr="006B536A">
        <w:rPr>
          <w:sz w:val="18"/>
          <w:szCs w:val="18"/>
        </w:rPr>
        <w:t xml:space="preserve">, </w:t>
      </w:r>
      <w:r w:rsidR="00B17D8D" w:rsidRPr="006B536A">
        <w:rPr>
          <w:rStyle w:val="pubyear"/>
          <w:sz w:val="18"/>
          <w:szCs w:val="18"/>
        </w:rPr>
        <w:t>2019</w:t>
      </w:r>
      <w:r w:rsidR="00B17D8D" w:rsidRPr="006B536A">
        <w:rPr>
          <w:sz w:val="18"/>
          <w:szCs w:val="18"/>
        </w:rPr>
        <w:t xml:space="preserve">, </w:t>
      </w:r>
      <w:r w:rsidR="00B17D8D" w:rsidRPr="006B536A">
        <w:rPr>
          <w:rStyle w:val="vol"/>
          <w:sz w:val="18"/>
          <w:szCs w:val="18"/>
        </w:rPr>
        <w:t>361</w:t>
      </w:r>
      <w:r w:rsidR="00B17D8D" w:rsidRPr="006B536A">
        <w:rPr>
          <w:sz w:val="18"/>
          <w:szCs w:val="18"/>
        </w:rPr>
        <w:t xml:space="preserve">, </w:t>
      </w:r>
      <w:r w:rsidR="00B17D8D" w:rsidRPr="006B536A">
        <w:rPr>
          <w:rStyle w:val="pagefirst"/>
          <w:sz w:val="18"/>
          <w:szCs w:val="18"/>
        </w:rPr>
        <w:t>79</w:t>
      </w:r>
      <w:r w:rsidR="00B17D8D" w:rsidRPr="006B536A">
        <w:rPr>
          <w:sz w:val="18"/>
          <w:szCs w:val="18"/>
        </w:rPr>
        <w:t xml:space="preserve">– </w:t>
      </w:r>
      <w:r w:rsidR="00B17D8D" w:rsidRPr="006B536A">
        <w:rPr>
          <w:rStyle w:val="pagelast"/>
          <w:sz w:val="18"/>
          <w:szCs w:val="18"/>
        </w:rPr>
        <w:t>84</w:t>
      </w:r>
      <w:r w:rsidRPr="006B536A">
        <w:rPr>
          <w:sz w:val="18"/>
          <w:szCs w:val="18"/>
        </w:rPr>
        <w:t>;</w:t>
      </w:r>
      <w:r w:rsidR="00EF0787" w:rsidRPr="006B536A">
        <w:rPr>
          <w:sz w:val="18"/>
          <w:szCs w:val="18"/>
        </w:rPr>
        <w:t xml:space="preserve"> i) J. Han, Y. Zhang, X.-Y. Wu, H. N. C. Wong, Chem. Commun. 2019, 55, 397-400; j)</w:t>
      </w:r>
      <w:r w:rsidR="00EF0787" w:rsidRPr="006B536A">
        <w:rPr>
          <w:i/>
          <w:iCs/>
          <w:sz w:val="18"/>
          <w:szCs w:val="18"/>
        </w:rPr>
        <w:t xml:space="preserve"> </w:t>
      </w:r>
      <w:r w:rsidR="00EF0787" w:rsidRPr="006B536A">
        <w:rPr>
          <w:rStyle w:val="author"/>
          <w:sz w:val="18"/>
          <w:szCs w:val="18"/>
        </w:rPr>
        <w:t>J. Zhang</w:t>
      </w:r>
      <w:r w:rsidR="00EF0787" w:rsidRPr="006B536A">
        <w:rPr>
          <w:sz w:val="18"/>
          <w:szCs w:val="18"/>
        </w:rPr>
        <w:t xml:space="preserve">, </w:t>
      </w:r>
      <w:r w:rsidR="00EF0787" w:rsidRPr="006B536A">
        <w:rPr>
          <w:rStyle w:val="author"/>
          <w:sz w:val="18"/>
          <w:szCs w:val="18"/>
        </w:rPr>
        <w:t>W.</w:t>
      </w:r>
      <w:r w:rsidR="00EF0787" w:rsidRPr="006B536A">
        <w:rPr>
          <w:rStyle w:val="author"/>
          <w:rFonts w:ascii="Cambria Math" w:hAnsi="Cambria Math" w:cs="Cambria Math"/>
          <w:sz w:val="18"/>
          <w:szCs w:val="18"/>
        </w:rPr>
        <w:t>‐</w:t>
      </w:r>
      <w:r w:rsidR="00EF0787" w:rsidRPr="006B536A">
        <w:rPr>
          <w:rStyle w:val="author"/>
          <w:sz w:val="18"/>
          <w:szCs w:val="18"/>
        </w:rPr>
        <w:t>L. Chan</w:t>
      </w:r>
      <w:r w:rsidR="00EF0787" w:rsidRPr="006B536A">
        <w:rPr>
          <w:sz w:val="18"/>
          <w:szCs w:val="18"/>
        </w:rPr>
        <w:t xml:space="preserve">, </w:t>
      </w:r>
      <w:r w:rsidR="00EF0787" w:rsidRPr="006B536A">
        <w:rPr>
          <w:rStyle w:val="author"/>
          <w:sz w:val="18"/>
          <w:szCs w:val="18"/>
        </w:rPr>
        <w:t>L. Chen</w:t>
      </w:r>
      <w:r w:rsidR="00EF0787" w:rsidRPr="006B536A">
        <w:rPr>
          <w:sz w:val="18"/>
          <w:szCs w:val="18"/>
        </w:rPr>
        <w:t xml:space="preserve">, </w:t>
      </w:r>
      <w:r w:rsidR="00EF0787" w:rsidRPr="006B536A">
        <w:rPr>
          <w:rStyle w:val="author"/>
          <w:sz w:val="18"/>
          <w:szCs w:val="18"/>
        </w:rPr>
        <w:t>N. Ullah</w:t>
      </w:r>
      <w:r w:rsidR="00EF0787" w:rsidRPr="006B536A">
        <w:rPr>
          <w:sz w:val="18"/>
          <w:szCs w:val="18"/>
        </w:rPr>
        <w:t xml:space="preserve"> and </w:t>
      </w:r>
      <w:r w:rsidR="00EF0787" w:rsidRPr="006B536A">
        <w:rPr>
          <w:rStyle w:val="author"/>
          <w:sz w:val="18"/>
          <w:szCs w:val="18"/>
        </w:rPr>
        <w:t>Y. Lu</w:t>
      </w:r>
      <w:r w:rsidR="00EF0787" w:rsidRPr="006B536A">
        <w:rPr>
          <w:sz w:val="18"/>
          <w:szCs w:val="18"/>
        </w:rPr>
        <w:t xml:space="preserve">, </w:t>
      </w:r>
      <w:r w:rsidR="00EF0787" w:rsidRPr="006B536A">
        <w:rPr>
          <w:i/>
          <w:iCs/>
          <w:sz w:val="18"/>
          <w:szCs w:val="18"/>
        </w:rPr>
        <w:t>Org. Chem. Front</w:t>
      </w:r>
      <w:r w:rsidR="00EF0787" w:rsidRPr="006B536A">
        <w:rPr>
          <w:sz w:val="18"/>
          <w:szCs w:val="18"/>
        </w:rPr>
        <w:t xml:space="preserve">, </w:t>
      </w:r>
      <w:r w:rsidR="00EF0787" w:rsidRPr="006B536A">
        <w:rPr>
          <w:rStyle w:val="pubyear"/>
          <w:sz w:val="18"/>
          <w:szCs w:val="18"/>
        </w:rPr>
        <w:t>2019</w:t>
      </w:r>
      <w:r w:rsidR="00EF0787" w:rsidRPr="006B536A">
        <w:rPr>
          <w:sz w:val="18"/>
          <w:szCs w:val="18"/>
        </w:rPr>
        <w:t xml:space="preserve">, </w:t>
      </w:r>
      <w:r w:rsidR="00EF0787" w:rsidRPr="006B536A">
        <w:rPr>
          <w:rStyle w:val="vol"/>
          <w:sz w:val="18"/>
          <w:szCs w:val="18"/>
        </w:rPr>
        <w:t>6</w:t>
      </w:r>
      <w:r w:rsidR="00EF0787" w:rsidRPr="006B536A">
        <w:rPr>
          <w:sz w:val="18"/>
          <w:szCs w:val="18"/>
        </w:rPr>
        <w:t xml:space="preserve">, </w:t>
      </w:r>
      <w:r w:rsidR="00EF0787" w:rsidRPr="006B536A">
        <w:rPr>
          <w:rStyle w:val="pagefirst"/>
          <w:sz w:val="18"/>
          <w:szCs w:val="18"/>
        </w:rPr>
        <w:t>2210</w:t>
      </w:r>
      <w:r w:rsidR="00EF0787" w:rsidRPr="006B536A">
        <w:rPr>
          <w:sz w:val="18"/>
          <w:szCs w:val="18"/>
        </w:rPr>
        <w:t xml:space="preserve">– </w:t>
      </w:r>
      <w:r w:rsidR="00EF0787" w:rsidRPr="006B536A">
        <w:rPr>
          <w:rStyle w:val="pagelast"/>
          <w:sz w:val="18"/>
          <w:szCs w:val="18"/>
        </w:rPr>
        <w:t>2214</w:t>
      </w:r>
      <w:r w:rsidR="00EF0787" w:rsidRPr="006B536A">
        <w:rPr>
          <w:sz w:val="18"/>
          <w:szCs w:val="18"/>
        </w:rPr>
        <w:t>; k</w:t>
      </w:r>
      <w:r w:rsidRPr="006B536A">
        <w:rPr>
          <w:sz w:val="18"/>
          <w:szCs w:val="18"/>
        </w:rPr>
        <w:t xml:space="preserve">) </w:t>
      </w:r>
      <w:r w:rsidR="00EF0787" w:rsidRPr="006B536A">
        <w:rPr>
          <w:rStyle w:val="author"/>
          <w:sz w:val="18"/>
          <w:szCs w:val="18"/>
        </w:rPr>
        <w:t>D.-S. Ji</w:t>
      </w:r>
      <w:r w:rsidR="00EF0787" w:rsidRPr="006B536A">
        <w:rPr>
          <w:sz w:val="18"/>
          <w:szCs w:val="18"/>
        </w:rPr>
        <w:t xml:space="preserve">, </w:t>
      </w:r>
      <w:r w:rsidR="00EF0787" w:rsidRPr="006B536A">
        <w:rPr>
          <w:rStyle w:val="author"/>
          <w:sz w:val="18"/>
          <w:szCs w:val="18"/>
        </w:rPr>
        <w:t>Y.-C. Luo</w:t>
      </w:r>
      <w:r w:rsidR="00EF0787" w:rsidRPr="006B536A">
        <w:rPr>
          <w:sz w:val="18"/>
          <w:szCs w:val="18"/>
        </w:rPr>
        <w:t xml:space="preserve">, </w:t>
      </w:r>
      <w:r w:rsidR="00EF0787" w:rsidRPr="006B536A">
        <w:rPr>
          <w:rStyle w:val="author"/>
          <w:sz w:val="18"/>
          <w:szCs w:val="18"/>
        </w:rPr>
        <w:t>X.-Q. Hu</w:t>
      </w:r>
      <w:r w:rsidR="00EF0787" w:rsidRPr="006B536A">
        <w:rPr>
          <w:sz w:val="18"/>
          <w:szCs w:val="18"/>
        </w:rPr>
        <w:t xml:space="preserve">, </w:t>
      </w:r>
      <w:r w:rsidR="00EF0787" w:rsidRPr="006B536A">
        <w:rPr>
          <w:rStyle w:val="author"/>
          <w:sz w:val="18"/>
          <w:szCs w:val="18"/>
        </w:rPr>
        <w:t>P.-F. Xu</w:t>
      </w:r>
      <w:r w:rsidR="00EF0787" w:rsidRPr="006B536A">
        <w:rPr>
          <w:sz w:val="18"/>
          <w:szCs w:val="18"/>
        </w:rPr>
        <w:t xml:space="preserve">, </w:t>
      </w:r>
      <w:r w:rsidR="00EF0787" w:rsidRPr="006B536A">
        <w:rPr>
          <w:i/>
          <w:iCs/>
          <w:sz w:val="18"/>
          <w:szCs w:val="18"/>
        </w:rPr>
        <w:t>Org. Lett.</w:t>
      </w:r>
      <w:r w:rsidR="00EF0787" w:rsidRPr="006B536A">
        <w:rPr>
          <w:sz w:val="18"/>
          <w:szCs w:val="18"/>
        </w:rPr>
        <w:t xml:space="preserve"> </w:t>
      </w:r>
      <w:r w:rsidR="00EF0787" w:rsidRPr="006B536A">
        <w:rPr>
          <w:rStyle w:val="pubyear"/>
          <w:sz w:val="18"/>
          <w:szCs w:val="18"/>
        </w:rPr>
        <w:t>2020</w:t>
      </w:r>
      <w:r w:rsidR="00EF0787" w:rsidRPr="006B536A">
        <w:rPr>
          <w:sz w:val="18"/>
          <w:szCs w:val="18"/>
        </w:rPr>
        <w:t xml:space="preserve">, </w:t>
      </w:r>
      <w:r w:rsidR="00EF0787" w:rsidRPr="006B536A">
        <w:rPr>
          <w:rStyle w:val="vol"/>
          <w:sz w:val="18"/>
          <w:szCs w:val="18"/>
        </w:rPr>
        <w:t>22</w:t>
      </w:r>
      <w:r w:rsidR="00EF0787" w:rsidRPr="006B536A">
        <w:rPr>
          <w:sz w:val="18"/>
          <w:szCs w:val="18"/>
        </w:rPr>
        <w:t xml:space="preserve">, </w:t>
      </w:r>
      <w:r w:rsidR="00EF0787" w:rsidRPr="006B536A">
        <w:rPr>
          <w:rStyle w:val="pagefirst"/>
          <w:sz w:val="18"/>
          <w:szCs w:val="18"/>
        </w:rPr>
        <w:t>1028-1033</w:t>
      </w:r>
      <w:r w:rsidR="00EF0787" w:rsidRPr="006B536A">
        <w:rPr>
          <w:sz w:val="18"/>
          <w:szCs w:val="18"/>
        </w:rPr>
        <w:t>; l)</w:t>
      </w:r>
      <w:r w:rsidR="000337A7" w:rsidRPr="006B536A">
        <w:rPr>
          <w:sz w:val="18"/>
          <w:szCs w:val="18"/>
        </w:rPr>
        <w:t xml:space="preserve"> </w:t>
      </w:r>
      <w:r w:rsidR="00924729" w:rsidRPr="006B536A">
        <w:rPr>
          <w:sz w:val="18"/>
          <w:szCs w:val="18"/>
        </w:rPr>
        <w:t>S. Wei, X. Bao, W. Wang, S. Nawaz, Q. Dai, J. Qu, B. Wang, Chem. Commun. 2020, 56, 10690-10693.</w:t>
      </w:r>
    </w:p>
    <w:p w14:paraId="597C4D19" w14:textId="77777777" w:rsidR="004B5784" w:rsidRPr="006B536A" w:rsidRDefault="004B5784" w:rsidP="00676384">
      <w:pPr>
        <w:autoSpaceDE w:val="0"/>
        <w:autoSpaceDN w:val="0"/>
        <w:adjustRightInd w:val="0"/>
        <w:ind w:left="426" w:hanging="426"/>
      </w:pPr>
      <w:r w:rsidRPr="006B536A">
        <w:rPr>
          <w:sz w:val="18"/>
          <w:szCs w:val="18"/>
        </w:rPr>
        <w:t>[14]</w:t>
      </w:r>
      <w:r w:rsidRPr="006B536A">
        <w:rPr>
          <w:sz w:val="18"/>
          <w:szCs w:val="18"/>
        </w:rPr>
        <w:tab/>
        <w:t xml:space="preserve">a) A. Bogevig, K. Juhl, N. Kumaragurubaran, W. Zhuang. K. A. Jorgensen et al </w:t>
      </w:r>
      <w:r w:rsidRPr="006B536A">
        <w:rPr>
          <w:i/>
          <w:iCs/>
          <w:sz w:val="18"/>
          <w:szCs w:val="18"/>
        </w:rPr>
        <w:t xml:space="preserve">Angew. Chem. Int. Ed.. </w:t>
      </w:r>
      <w:r w:rsidRPr="006B536A">
        <w:rPr>
          <w:bCs/>
          <w:sz w:val="18"/>
          <w:szCs w:val="18"/>
        </w:rPr>
        <w:t>2002</w:t>
      </w:r>
      <w:r w:rsidRPr="006B536A">
        <w:rPr>
          <w:sz w:val="18"/>
          <w:szCs w:val="18"/>
        </w:rPr>
        <w:t xml:space="preserve">, </w:t>
      </w:r>
      <w:r w:rsidRPr="006B536A">
        <w:rPr>
          <w:i/>
          <w:iCs/>
          <w:sz w:val="18"/>
          <w:szCs w:val="18"/>
        </w:rPr>
        <w:t xml:space="preserve">41, </w:t>
      </w:r>
      <w:r w:rsidRPr="006B536A">
        <w:rPr>
          <w:sz w:val="18"/>
          <w:szCs w:val="18"/>
        </w:rPr>
        <w:t xml:space="preserve">1790-1793; b) B. List </w:t>
      </w:r>
      <w:r w:rsidRPr="006B536A">
        <w:rPr>
          <w:i/>
          <w:iCs/>
          <w:sz w:val="18"/>
          <w:szCs w:val="18"/>
        </w:rPr>
        <w:t xml:space="preserve">J. Am. Chem. Soc. </w:t>
      </w:r>
      <w:r w:rsidRPr="006B536A">
        <w:rPr>
          <w:b/>
          <w:bCs/>
          <w:sz w:val="18"/>
          <w:szCs w:val="18"/>
        </w:rPr>
        <w:t>2002</w:t>
      </w:r>
      <w:r w:rsidRPr="006B536A">
        <w:rPr>
          <w:sz w:val="18"/>
          <w:szCs w:val="18"/>
        </w:rPr>
        <w:t xml:space="preserve">, </w:t>
      </w:r>
      <w:r w:rsidRPr="006B536A">
        <w:rPr>
          <w:i/>
          <w:iCs/>
          <w:sz w:val="18"/>
          <w:szCs w:val="18"/>
        </w:rPr>
        <w:t xml:space="preserve">124, </w:t>
      </w:r>
      <w:r w:rsidRPr="006B536A">
        <w:rPr>
          <w:sz w:val="18"/>
          <w:szCs w:val="18"/>
        </w:rPr>
        <w:t>5656-5657</w:t>
      </w:r>
    </w:p>
    <w:p w14:paraId="10A6AE06" w14:textId="6226004B" w:rsidR="006A1D07" w:rsidRPr="006B536A" w:rsidRDefault="003F7E7B" w:rsidP="00676384">
      <w:pPr>
        <w:autoSpaceDE w:val="0"/>
        <w:autoSpaceDN w:val="0"/>
        <w:adjustRightInd w:val="0"/>
        <w:ind w:left="426" w:hanging="426"/>
        <w:rPr>
          <w:sz w:val="18"/>
          <w:szCs w:val="18"/>
        </w:rPr>
      </w:pPr>
      <w:r w:rsidRPr="006B536A">
        <w:rPr>
          <w:sz w:val="18"/>
          <w:szCs w:val="18"/>
        </w:rPr>
        <w:t>[</w:t>
      </w:r>
      <w:r w:rsidR="006A1D07" w:rsidRPr="006B536A">
        <w:rPr>
          <w:sz w:val="18"/>
          <w:szCs w:val="18"/>
        </w:rPr>
        <w:t>1</w:t>
      </w:r>
      <w:r w:rsidR="004B5784" w:rsidRPr="006B536A">
        <w:rPr>
          <w:sz w:val="18"/>
          <w:szCs w:val="18"/>
        </w:rPr>
        <w:t>5</w:t>
      </w:r>
      <w:r w:rsidR="005A7069" w:rsidRPr="006B536A">
        <w:rPr>
          <w:sz w:val="18"/>
          <w:szCs w:val="18"/>
        </w:rPr>
        <w:t>]</w:t>
      </w:r>
      <w:r w:rsidR="005A7069" w:rsidRPr="006B536A">
        <w:rPr>
          <w:sz w:val="18"/>
          <w:szCs w:val="18"/>
        </w:rPr>
        <w:tab/>
        <w:t xml:space="preserve">For reviews on asymmetric </w:t>
      </w:r>
      <w:r w:rsidR="00E96FB6" w:rsidRPr="006B536A">
        <w:rPr>
          <w:sz w:val="18"/>
          <w:szCs w:val="18"/>
        </w:rPr>
        <w:t>α</w:t>
      </w:r>
      <w:r w:rsidR="005A7069" w:rsidRPr="006B536A">
        <w:rPr>
          <w:sz w:val="18"/>
          <w:szCs w:val="18"/>
        </w:rPr>
        <w:t xml:space="preserve">-amination reactions, see: (a) Xu,L.-W.; Luo, J.; Lu, Y. Chem. Commun. 2009, 1807. (b) Najera, C.;Sansano, J. M. Chem. Rev. 2007, 107, 4584. (c) Janey, J.M. Angew. Chem.,Int. Ed. 2005, 44, 4292. For selected examples of asymmetricR-amination, see: (a) Bui, T.; Hern_andez-Torres, G.; Milite, C.; Barbas, C. F., III. Org. Lett. 2010, 12,5696. (b) Han, X.; Zhong, F.; Lu, Y. Adv. </w:t>
      </w:r>
      <w:r w:rsidR="005A7069" w:rsidRPr="006B536A">
        <w:rPr>
          <w:sz w:val="18"/>
          <w:szCs w:val="18"/>
        </w:rPr>
        <w:t>Synth. Catal. 2010, 352, 778.(c) Mouri, S.; Chen, Z.; Mitsunuma, H.; Furutachi, M.; Matsunaga, S.;Shibasaki, M. J. Am. Chem. Soc. 2010, 132, 1255. (d)Yang, Z. G.;Wang, Z.;Bai, S.; Shen, K.; Chen, D. H.; Liu, X. H.; Lin, L. L.; Feng, X. M. Chem.;Eur. J. 2010, 16, 6632. (e) Bui, T.; Borregan, M.; Barbas, C. F., III. J. Org.Chem. 2009, 74, 8935. (f) Mashiko, T.; Kumagai, N.; Shibasaki, M. J. Am.Chem. Soc. 2009, 131, 14990. (g) He, R.; Wang, X.; Hashimoto, T.;Maruoka, K. Angew. Chem., Int. Ed. 2008, 47, 9466. (h) Liu, T.-Y.; Cui,H.-L.; Zhang, Y.; Jiang, K.; Du,W.; He, Z.-Q.; Chen, Y.-C. Org. Lett. 2007,9, 3671. (i) Mashiko, T.; Hara, K.; Tanaka, D.; Fujiwara, Y.; Kumagai, N.;Shibasaki, M. J. Am. Chem. Soc. 2007, 129, 11342.</w:t>
      </w:r>
    </w:p>
    <w:p w14:paraId="0BF7C443" w14:textId="17510D9D" w:rsidR="00D33A61" w:rsidRPr="006B536A" w:rsidRDefault="00426A76" w:rsidP="00D33A61">
      <w:pPr>
        <w:autoSpaceDE w:val="0"/>
        <w:autoSpaceDN w:val="0"/>
        <w:adjustRightInd w:val="0"/>
        <w:rPr>
          <w:sz w:val="18"/>
          <w:szCs w:val="18"/>
          <w:lang w:val="en-IN" w:eastAsia="en-GB"/>
        </w:rPr>
      </w:pPr>
      <w:r w:rsidRPr="006B536A">
        <w:rPr>
          <w:sz w:val="18"/>
          <w:szCs w:val="18"/>
        </w:rPr>
        <w:t xml:space="preserve">[16] </w:t>
      </w:r>
      <w:r w:rsidR="00D33A61" w:rsidRPr="006B536A">
        <w:rPr>
          <w:sz w:val="18"/>
          <w:szCs w:val="18"/>
        </w:rPr>
        <w:t xml:space="preserve">  </w:t>
      </w:r>
      <w:r w:rsidR="00D33A61" w:rsidRPr="006B536A">
        <w:rPr>
          <w:sz w:val="18"/>
          <w:szCs w:val="18"/>
          <w:lang w:val="en-IN" w:eastAsia="en-GB"/>
        </w:rPr>
        <w:t>See Supporting Information for a detailed description of the</w:t>
      </w:r>
    </w:p>
    <w:p w14:paraId="66E6325B" w14:textId="4DF6A7F8" w:rsidR="00426A76" w:rsidRPr="006B536A" w:rsidRDefault="00D33A61" w:rsidP="00D33A61">
      <w:pPr>
        <w:autoSpaceDE w:val="0"/>
        <w:autoSpaceDN w:val="0"/>
        <w:adjustRightInd w:val="0"/>
        <w:ind w:left="426" w:hanging="426"/>
        <w:rPr>
          <w:sz w:val="18"/>
          <w:szCs w:val="18"/>
          <w:lang w:val="en-IN" w:eastAsia="en-GB"/>
        </w:rPr>
      </w:pPr>
      <w:r w:rsidRPr="006B536A">
        <w:rPr>
          <w:sz w:val="18"/>
          <w:szCs w:val="18"/>
          <w:lang w:val="en-IN" w:eastAsia="en-GB"/>
        </w:rPr>
        <w:t xml:space="preserve">          computational methods.</w:t>
      </w:r>
    </w:p>
    <w:p w14:paraId="4A769A75" w14:textId="0A96ADF6" w:rsidR="00D33A61" w:rsidRPr="006B536A" w:rsidRDefault="00D33A61" w:rsidP="00D33A61">
      <w:pPr>
        <w:autoSpaceDE w:val="0"/>
        <w:autoSpaceDN w:val="0"/>
        <w:adjustRightInd w:val="0"/>
        <w:ind w:left="426" w:hanging="426"/>
        <w:rPr>
          <w:sz w:val="18"/>
          <w:szCs w:val="18"/>
        </w:rPr>
      </w:pPr>
      <w:r w:rsidRPr="006B536A">
        <w:rPr>
          <w:sz w:val="18"/>
          <w:szCs w:val="18"/>
          <w:lang w:val="en-IN" w:eastAsia="en-GB"/>
        </w:rPr>
        <w:t xml:space="preserve">[17] </w:t>
      </w:r>
      <w:r w:rsidR="00992480" w:rsidRPr="006B536A">
        <w:rPr>
          <w:sz w:val="18"/>
          <w:szCs w:val="18"/>
          <w:lang w:val="en-IN" w:eastAsia="en-GB"/>
        </w:rPr>
        <w:t xml:space="preserve">  </w:t>
      </w:r>
      <w:r w:rsidR="00992480" w:rsidRPr="006B536A">
        <w:rPr>
          <w:sz w:val="18"/>
          <w:szCs w:val="18"/>
        </w:rPr>
        <w:t xml:space="preserve">Zhao, Y.; Truhlar, D. G. </w:t>
      </w:r>
      <w:r w:rsidR="00992480" w:rsidRPr="006B536A">
        <w:rPr>
          <w:i/>
          <w:sz w:val="18"/>
          <w:szCs w:val="18"/>
        </w:rPr>
        <w:t>Theor. Chem. Acc</w:t>
      </w:r>
      <w:r w:rsidR="00992480" w:rsidRPr="006B536A">
        <w:rPr>
          <w:sz w:val="18"/>
          <w:szCs w:val="18"/>
        </w:rPr>
        <w:t xml:space="preserve">. </w:t>
      </w:r>
      <w:r w:rsidR="00992480" w:rsidRPr="006B536A">
        <w:rPr>
          <w:bCs/>
          <w:sz w:val="18"/>
          <w:szCs w:val="18"/>
        </w:rPr>
        <w:t>2008, 120</w:t>
      </w:r>
      <w:r w:rsidR="00992480" w:rsidRPr="006B536A">
        <w:rPr>
          <w:sz w:val="18"/>
          <w:szCs w:val="18"/>
        </w:rPr>
        <w:t>, 215.</w:t>
      </w:r>
    </w:p>
    <w:p w14:paraId="519C7A2D" w14:textId="050F1786" w:rsidR="00EA28C1" w:rsidRPr="006B536A" w:rsidRDefault="00EA28C1" w:rsidP="00D33A61">
      <w:pPr>
        <w:autoSpaceDE w:val="0"/>
        <w:autoSpaceDN w:val="0"/>
        <w:adjustRightInd w:val="0"/>
        <w:ind w:left="426" w:hanging="426"/>
        <w:rPr>
          <w:bCs/>
          <w:sz w:val="18"/>
          <w:szCs w:val="18"/>
          <w:bdr w:val="none" w:sz="0" w:space="0" w:color="auto" w:frame="1"/>
        </w:rPr>
      </w:pPr>
      <w:r w:rsidRPr="006B536A">
        <w:rPr>
          <w:sz w:val="18"/>
          <w:szCs w:val="18"/>
        </w:rPr>
        <w:t>[18]</w:t>
      </w:r>
      <w:r w:rsidR="007224AB" w:rsidRPr="006B536A">
        <w:rPr>
          <w:sz w:val="18"/>
          <w:szCs w:val="18"/>
        </w:rPr>
        <w:t xml:space="preserve"> </w:t>
      </w:r>
      <w:r w:rsidRPr="006B536A">
        <w:rPr>
          <w:sz w:val="18"/>
          <w:szCs w:val="18"/>
        </w:rPr>
        <w:t xml:space="preserve">  </w:t>
      </w:r>
      <w:r w:rsidRPr="006B536A">
        <w:rPr>
          <w:bCs/>
          <w:sz w:val="18"/>
          <w:szCs w:val="18"/>
          <w:bdr w:val="none" w:sz="0" w:space="0" w:color="auto" w:frame="1"/>
        </w:rPr>
        <w:t xml:space="preserve">Lu, T.; Chen, F. </w:t>
      </w:r>
      <w:r w:rsidRPr="006B536A">
        <w:rPr>
          <w:bCs/>
          <w:i/>
          <w:sz w:val="18"/>
          <w:szCs w:val="18"/>
          <w:bdr w:val="none" w:sz="0" w:space="0" w:color="auto" w:frame="1"/>
        </w:rPr>
        <w:t>J. Comp. Chem</w:t>
      </w:r>
      <w:r w:rsidRPr="006B536A">
        <w:rPr>
          <w:bCs/>
          <w:sz w:val="18"/>
          <w:szCs w:val="18"/>
          <w:bdr w:val="none" w:sz="0" w:space="0" w:color="auto" w:frame="1"/>
        </w:rPr>
        <w:t xml:space="preserve">. </w:t>
      </w:r>
      <w:r w:rsidRPr="006B536A">
        <w:rPr>
          <w:b/>
          <w:bCs/>
          <w:sz w:val="18"/>
          <w:szCs w:val="18"/>
          <w:bdr w:val="none" w:sz="0" w:space="0" w:color="auto" w:frame="1"/>
        </w:rPr>
        <w:t>2012</w:t>
      </w:r>
      <w:r w:rsidRPr="006B536A">
        <w:rPr>
          <w:bCs/>
          <w:sz w:val="18"/>
          <w:szCs w:val="18"/>
          <w:bdr w:val="none" w:sz="0" w:space="0" w:color="auto" w:frame="1"/>
        </w:rPr>
        <w:t xml:space="preserve">, </w:t>
      </w:r>
      <w:r w:rsidRPr="006B536A">
        <w:rPr>
          <w:bCs/>
          <w:i/>
          <w:sz w:val="18"/>
          <w:szCs w:val="18"/>
          <w:bdr w:val="none" w:sz="0" w:space="0" w:color="auto" w:frame="1"/>
        </w:rPr>
        <w:t>33</w:t>
      </w:r>
      <w:r w:rsidRPr="006B536A">
        <w:rPr>
          <w:bCs/>
          <w:sz w:val="18"/>
          <w:szCs w:val="18"/>
          <w:bdr w:val="none" w:sz="0" w:space="0" w:color="auto" w:frame="1"/>
        </w:rPr>
        <w:t>, 580.</w:t>
      </w:r>
    </w:p>
    <w:p w14:paraId="54017C7E" w14:textId="7BEAC56A" w:rsidR="007224AB" w:rsidRPr="006B536A" w:rsidRDefault="00EA28C1" w:rsidP="007224AB">
      <w:pPr>
        <w:autoSpaceDE w:val="0"/>
        <w:autoSpaceDN w:val="0"/>
        <w:adjustRightInd w:val="0"/>
        <w:rPr>
          <w:sz w:val="18"/>
          <w:szCs w:val="18"/>
          <w:lang w:val="en-IN"/>
        </w:rPr>
      </w:pPr>
      <w:r w:rsidRPr="006B536A">
        <w:rPr>
          <w:bCs/>
          <w:sz w:val="18"/>
          <w:szCs w:val="18"/>
          <w:bdr w:val="none" w:sz="0" w:space="0" w:color="auto" w:frame="1"/>
        </w:rPr>
        <w:t xml:space="preserve">[19] </w:t>
      </w:r>
      <w:r w:rsidR="007224AB" w:rsidRPr="006B536A">
        <w:rPr>
          <w:bCs/>
          <w:sz w:val="18"/>
          <w:szCs w:val="18"/>
          <w:bdr w:val="none" w:sz="0" w:space="0" w:color="auto" w:frame="1"/>
        </w:rPr>
        <w:t xml:space="preserve">  </w:t>
      </w:r>
      <w:r w:rsidR="007224AB" w:rsidRPr="006B536A">
        <w:rPr>
          <w:sz w:val="18"/>
          <w:szCs w:val="18"/>
          <w:lang w:val="en-IN"/>
        </w:rPr>
        <w:t xml:space="preserve">a) </w:t>
      </w:r>
      <w:proofErr w:type="spellStart"/>
      <w:r w:rsidR="007224AB" w:rsidRPr="006B536A">
        <w:rPr>
          <w:sz w:val="18"/>
          <w:szCs w:val="18"/>
          <w:lang w:val="en-IN"/>
        </w:rPr>
        <w:t>Bickelhaupt</w:t>
      </w:r>
      <w:proofErr w:type="spellEnd"/>
      <w:r w:rsidR="007224AB" w:rsidRPr="006B536A">
        <w:rPr>
          <w:sz w:val="18"/>
          <w:szCs w:val="18"/>
          <w:lang w:val="en-IN"/>
        </w:rPr>
        <w:t xml:space="preserve">, F. M.; </w:t>
      </w:r>
      <w:proofErr w:type="spellStart"/>
      <w:r w:rsidR="007224AB" w:rsidRPr="006B536A">
        <w:rPr>
          <w:sz w:val="18"/>
          <w:szCs w:val="18"/>
          <w:lang w:val="en-IN"/>
        </w:rPr>
        <w:t>Houk</w:t>
      </w:r>
      <w:proofErr w:type="spellEnd"/>
      <w:r w:rsidR="007224AB" w:rsidRPr="006B536A">
        <w:rPr>
          <w:sz w:val="18"/>
          <w:szCs w:val="18"/>
          <w:lang w:val="en-IN"/>
        </w:rPr>
        <w:t xml:space="preserve">, K. N. </w:t>
      </w:r>
      <w:proofErr w:type="spellStart"/>
      <w:r w:rsidR="007224AB" w:rsidRPr="006B536A">
        <w:rPr>
          <w:sz w:val="18"/>
          <w:szCs w:val="18"/>
          <w:lang w:val="en-IN"/>
        </w:rPr>
        <w:t>Angew</w:t>
      </w:r>
      <w:proofErr w:type="spellEnd"/>
      <w:r w:rsidR="007224AB" w:rsidRPr="006B536A">
        <w:rPr>
          <w:sz w:val="18"/>
          <w:szCs w:val="18"/>
          <w:lang w:val="en-IN"/>
        </w:rPr>
        <w:t xml:space="preserve">. Chem., Int. Ed.              </w:t>
      </w:r>
    </w:p>
    <w:p w14:paraId="333C8516" w14:textId="4D104B06" w:rsidR="007224AB" w:rsidRPr="006B536A" w:rsidRDefault="007224AB" w:rsidP="007224AB">
      <w:pPr>
        <w:autoSpaceDE w:val="0"/>
        <w:autoSpaceDN w:val="0"/>
        <w:adjustRightInd w:val="0"/>
        <w:rPr>
          <w:sz w:val="18"/>
          <w:szCs w:val="18"/>
          <w:lang w:val="en-IN"/>
        </w:rPr>
      </w:pPr>
      <w:r w:rsidRPr="006B536A">
        <w:rPr>
          <w:sz w:val="18"/>
          <w:szCs w:val="18"/>
          <w:lang w:val="en-IN"/>
        </w:rPr>
        <w:t xml:space="preserve">         2017, 56, 10070; b) Wolters, L. P.; </w:t>
      </w:r>
      <w:proofErr w:type="spellStart"/>
      <w:r w:rsidRPr="006B536A">
        <w:rPr>
          <w:sz w:val="18"/>
          <w:szCs w:val="18"/>
          <w:lang w:val="en-IN"/>
        </w:rPr>
        <w:t>Bickelhaupt</w:t>
      </w:r>
      <w:proofErr w:type="spellEnd"/>
      <w:r w:rsidRPr="006B536A">
        <w:rPr>
          <w:sz w:val="18"/>
          <w:szCs w:val="18"/>
          <w:lang w:val="en-IN"/>
        </w:rPr>
        <w:t xml:space="preserve">, F. M. WIREs   </w:t>
      </w:r>
    </w:p>
    <w:p w14:paraId="4F3212EF" w14:textId="77777777" w:rsidR="007224AB" w:rsidRPr="006B536A" w:rsidRDefault="007224AB" w:rsidP="007224AB">
      <w:pPr>
        <w:autoSpaceDE w:val="0"/>
        <w:autoSpaceDN w:val="0"/>
        <w:adjustRightInd w:val="0"/>
        <w:rPr>
          <w:sz w:val="18"/>
          <w:szCs w:val="18"/>
          <w:lang w:val="en-IN"/>
        </w:rPr>
      </w:pPr>
      <w:r w:rsidRPr="006B536A">
        <w:rPr>
          <w:sz w:val="18"/>
          <w:szCs w:val="18"/>
          <w:lang w:val="en-IN"/>
        </w:rPr>
        <w:t xml:space="preserve">         </w:t>
      </w:r>
      <w:proofErr w:type="spellStart"/>
      <w:r w:rsidRPr="006B536A">
        <w:rPr>
          <w:sz w:val="18"/>
          <w:szCs w:val="18"/>
          <w:lang w:val="en-IN"/>
        </w:rPr>
        <w:t>Comput</w:t>
      </w:r>
      <w:proofErr w:type="spellEnd"/>
      <w:r w:rsidRPr="006B536A">
        <w:rPr>
          <w:sz w:val="18"/>
          <w:szCs w:val="18"/>
          <w:lang w:val="en-IN"/>
        </w:rPr>
        <w:t xml:space="preserve">. Mol. Sci. 2015, 5, 324; c) </w:t>
      </w:r>
      <w:proofErr w:type="spellStart"/>
      <w:r w:rsidRPr="006B536A">
        <w:rPr>
          <w:sz w:val="18"/>
          <w:szCs w:val="18"/>
          <w:lang w:val="en-IN"/>
        </w:rPr>
        <w:t>Ferna</w:t>
      </w:r>
      <w:r w:rsidRPr="006B536A">
        <w:rPr>
          <w:rFonts w:eastAsia="AdvOT8608a8d1+03"/>
          <w:sz w:val="18"/>
          <w:szCs w:val="18"/>
          <w:lang w:val="en-IN"/>
        </w:rPr>
        <w:t>́</w:t>
      </w:r>
      <w:r w:rsidRPr="006B536A">
        <w:rPr>
          <w:sz w:val="18"/>
          <w:szCs w:val="18"/>
          <w:lang w:val="en-IN"/>
        </w:rPr>
        <w:t>ndez</w:t>
      </w:r>
      <w:proofErr w:type="spellEnd"/>
      <w:r w:rsidRPr="006B536A">
        <w:rPr>
          <w:sz w:val="18"/>
          <w:szCs w:val="18"/>
          <w:lang w:val="en-IN"/>
        </w:rPr>
        <w:t xml:space="preserve">, I.; </w:t>
      </w:r>
      <w:proofErr w:type="spellStart"/>
      <w:r w:rsidRPr="006B536A">
        <w:rPr>
          <w:sz w:val="18"/>
          <w:szCs w:val="18"/>
          <w:lang w:val="en-IN"/>
        </w:rPr>
        <w:t>Bickelhaupt</w:t>
      </w:r>
      <w:proofErr w:type="spellEnd"/>
      <w:r w:rsidRPr="006B536A">
        <w:rPr>
          <w:sz w:val="18"/>
          <w:szCs w:val="18"/>
          <w:lang w:val="en-IN"/>
        </w:rPr>
        <w:t xml:space="preserve">,   </w:t>
      </w:r>
    </w:p>
    <w:p w14:paraId="49E7D6AD" w14:textId="77777777" w:rsidR="007224AB" w:rsidRPr="006B536A" w:rsidRDefault="007224AB" w:rsidP="007224AB">
      <w:pPr>
        <w:autoSpaceDE w:val="0"/>
        <w:autoSpaceDN w:val="0"/>
        <w:adjustRightInd w:val="0"/>
        <w:rPr>
          <w:sz w:val="18"/>
          <w:szCs w:val="18"/>
          <w:lang w:val="en-IN"/>
        </w:rPr>
      </w:pPr>
      <w:r w:rsidRPr="006B536A">
        <w:rPr>
          <w:sz w:val="18"/>
          <w:szCs w:val="18"/>
          <w:lang w:val="en-IN"/>
        </w:rPr>
        <w:t xml:space="preserve">         F. M. Chem. Soc. Rev. 2014, 43, 4953; d) </w:t>
      </w:r>
      <w:proofErr w:type="spellStart"/>
      <w:r w:rsidRPr="006B536A">
        <w:rPr>
          <w:sz w:val="18"/>
          <w:szCs w:val="18"/>
          <w:lang w:val="en-IN"/>
        </w:rPr>
        <w:t>Ess</w:t>
      </w:r>
      <w:proofErr w:type="spellEnd"/>
      <w:r w:rsidRPr="006B536A">
        <w:rPr>
          <w:sz w:val="18"/>
          <w:szCs w:val="18"/>
          <w:lang w:val="en-IN"/>
        </w:rPr>
        <w:t xml:space="preserve">, D. H.; </w:t>
      </w:r>
      <w:proofErr w:type="spellStart"/>
      <w:r w:rsidRPr="006B536A">
        <w:rPr>
          <w:sz w:val="18"/>
          <w:szCs w:val="18"/>
          <w:lang w:val="en-IN"/>
        </w:rPr>
        <w:t>Houk</w:t>
      </w:r>
      <w:proofErr w:type="spellEnd"/>
      <w:r w:rsidRPr="006B536A">
        <w:rPr>
          <w:sz w:val="18"/>
          <w:szCs w:val="18"/>
          <w:lang w:val="en-IN"/>
        </w:rPr>
        <w:t xml:space="preserve">,  </w:t>
      </w:r>
    </w:p>
    <w:p w14:paraId="760EDC4D" w14:textId="2DF040A2" w:rsidR="00EA28C1" w:rsidRPr="006B536A" w:rsidRDefault="007224AB" w:rsidP="001E344A">
      <w:pPr>
        <w:autoSpaceDE w:val="0"/>
        <w:autoSpaceDN w:val="0"/>
        <w:adjustRightInd w:val="0"/>
        <w:rPr>
          <w:sz w:val="18"/>
          <w:szCs w:val="18"/>
        </w:rPr>
      </w:pPr>
      <w:r w:rsidRPr="006B536A">
        <w:rPr>
          <w:sz w:val="18"/>
          <w:szCs w:val="18"/>
          <w:lang w:val="en-IN"/>
        </w:rPr>
        <w:t xml:space="preserve">         K. N. J. Am. Chem. Soc. 2008, 130, 10187.</w:t>
      </w:r>
    </w:p>
    <w:p w14:paraId="656ECBE8" w14:textId="77777777" w:rsidR="00F105D8" w:rsidRPr="006B536A" w:rsidRDefault="00F105D8" w:rsidP="003C69DC">
      <w:pPr>
        <w:pStyle w:val="References"/>
      </w:pPr>
    </w:p>
    <w:p w14:paraId="6691782B" w14:textId="77777777" w:rsidR="001F4EE4" w:rsidRPr="006B536A" w:rsidRDefault="001F4EE4" w:rsidP="001F4EE4">
      <w:pPr>
        <w:pStyle w:val="History"/>
        <w:rPr>
          <w:sz w:val="18"/>
          <w:szCs w:val="18"/>
          <w:lang w:val="en-GB"/>
        </w:rPr>
      </w:pPr>
      <w:r w:rsidRPr="006B536A">
        <w:rPr>
          <w:sz w:val="18"/>
          <w:szCs w:val="18"/>
          <w:lang w:val="en-GB"/>
        </w:rPr>
        <w:t>Received: ((will be filled in by the editorial staff))</w:t>
      </w:r>
      <w:r w:rsidRPr="006B536A">
        <w:rPr>
          <w:sz w:val="18"/>
          <w:szCs w:val="18"/>
          <w:lang w:val="en-GB"/>
        </w:rPr>
        <w:br/>
        <w:t>Revised: ((will be filled in by the edito</w:t>
      </w:r>
      <w:r w:rsidR="00B03934" w:rsidRPr="006B536A">
        <w:rPr>
          <w:sz w:val="18"/>
          <w:szCs w:val="18"/>
          <w:lang w:val="en-GB"/>
        </w:rPr>
        <w:t>rial staff))</w:t>
      </w:r>
      <w:r w:rsidR="00B03934" w:rsidRPr="006B536A">
        <w:rPr>
          <w:sz w:val="18"/>
          <w:szCs w:val="18"/>
          <w:lang w:val="en-GB"/>
        </w:rPr>
        <w:br/>
        <w:t>Published online:</w:t>
      </w:r>
      <w:r w:rsidRPr="006B536A">
        <w:rPr>
          <w:sz w:val="18"/>
          <w:szCs w:val="18"/>
          <w:lang w:val="en-GB"/>
        </w:rPr>
        <w:t xml:space="preserve"> ((will be filled in by the editorial staff))</w:t>
      </w:r>
    </w:p>
    <w:p w14:paraId="75BBF13E" w14:textId="77777777" w:rsidR="00764F01" w:rsidRPr="006B536A" w:rsidRDefault="00764F01" w:rsidP="00EF26EB">
      <w:pPr>
        <w:rPr>
          <w:sz w:val="18"/>
          <w:szCs w:val="18"/>
          <w:lang w:val="en-GB"/>
        </w:rPr>
      </w:pPr>
    </w:p>
    <w:p w14:paraId="4622DFBE" w14:textId="77777777" w:rsidR="00F7230C" w:rsidRPr="006B536A" w:rsidRDefault="00F7230C" w:rsidP="00EF26EB">
      <w:pPr>
        <w:rPr>
          <w:sz w:val="18"/>
          <w:szCs w:val="18"/>
          <w:lang w:val="en-GB"/>
        </w:rPr>
        <w:sectPr w:rsidR="00F7230C" w:rsidRPr="006B536A" w:rsidSect="001A39AE">
          <w:type w:val="continuous"/>
          <w:pgSz w:w="11906" w:h="16838" w:code="9"/>
          <w:pgMar w:top="1134" w:right="851" w:bottom="1225" w:left="851" w:header="709" w:footer="709" w:gutter="0"/>
          <w:cols w:num="2" w:space="284"/>
          <w:docGrid w:linePitch="360"/>
        </w:sectPr>
      </w:pPr>
    </w:p>
    <w:p w14:paraId="42EE5E8E" w14:textId="77777777" w:rsidR="00764F01" w:rsidRPr="00CC0165" w:rsidRDefault="00B17D8D" w:rsidP="00EF26EB">
      <w:pPr>
        <w:rPr>
          <w:sz w:val="18"/>
          <w:szCs w:val="18"/>
          <w:lang w:val="en-GB"/>
        </w:rPr>
      </w:pPr>
      <w:r w:rsidRPr="006B536A">
        <w:rPr>
          <w:noProof/>
          <w:sz w:val="18"/>
          <w:szCs w:val="18"/>
          <w:lang w:val="en-GB" w:eastAsia="en-GB"/>
        </w:rPr>
        <mc:AlternateContent>
          <mc:Choice Requires="wps">
            <w:drawing>
              <wp:anchor distT="4294967295" distB="4294967295" distL="114300" distR="114300" simplePos="0" relativeHeight="251655168" behindDoc="0" locked="0" layoutInCell="1" allowOverlap="1" wp14:anchorId="2A3C5D63" wp14:editId="68D75DFA">
                <wp:simplePos x="0" y="0"/>
                <wp:positionH relativeFrom="column">
                  <wp:posOffset>2753360</wp:posOffset>
                </wp:positionH>
                <wp:positionV relativeFrom="paragraph">
                  <wp:posOffset>13969</wp:posOffset>
                </wp:positionV>
                <wp:extent cx="972185" cy="0"/>
                <wp:effectExtent l="0" t="0" r="18415"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DDF7698" id="Line 1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6.8pt,1.1pt" to="293.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" strokeweight="1pt"/>
            </w:pict>
          </mc:Fallback>
        </mc:AlternateContent>
      </w:r>
    </w:p>
    <w:p w14:paraId="4DAE41F4" w14:textId="77777777" w:rsidR="00764F01" w:rsidRPr="00CC0165" w:rsidRDefault="00764F01" w:rsidP="00EF26EB">
      <w:pPr>
        <w:rPr>
          <w:sz w:val="18"/>
          <w:szCs w:val="18"/>
          <w:lang w:val="en-GB"/>
        </w:rPr>
        <w:sectPr w:rsidR="00764F01" w:rsidRPr="00CC0165" w:rsidSect="001A39AE">
          <w:type w:val="continuous"/>
          <w:pgSz w:w="11906" w:h="16838" w:code="9"/>
          <w:pgMar w:top="1191" w:right="851" w:bottom="1225" w:left="851" w:header="709" w:footer="709" w:gutter="0"/>
          <w:cols w:space="284"/>
          <w:docGrid w:linePitch="360" w:charSpace="55336"/>
        </w:sectPr>
      </w:pPr>
      <w:bookmarkStart w:id="2" w:name="_GoBack"/>
      <w:bookmarkEnd w:id="2"/>
    </w:p>
    <w:p w14:paraId="31251BB6" w14:textId="77777777" w:rsidR="00E76CD4" w:rsidRPr="00CC0165" w:rsidRDefault="00AB6977" w:rsidP="00AD47D4">
      <w:pPr>
        <w:pStyle w:val="ColumnTitleTOC"/>
        <w:pBdr>
          <w:top w:val="single" w:sz="8" w:space="1" w:color="FF0000"/>
          <w:bottom w:val="single" w:sz="8" w:space="1" w:color="FF0000"/>
        </w:pBdr>
        <w:jc w:val="left"/>
        <w:rPr>
          <w:rFonts w:ascii="Times New Roman" w:hAnsi="Times New Roman" w:cs="Times New Roman"/>
          <w:i/>
          <w:sz w:val="18"/>
          <w:szCs w:val="18"/>
          <w:bdr w:val="single" w:sz="4" w:space="0" w:color="00CC99"/>
          <w:shd w:val="clear" w:color="auto" w:fill="00CC99"/>
        </w:rPr>
      </w:pPr>
      <w:r>
        <w:rPr>
          <w:noProof/>
        </w:rPr>
        <w:lastRenderedPageBreak/>
        <w:object w:dxaOrig="1440" w:dyaOrig="1440" w14:anchorId="293D36CF">
          <v:shape id="_x0000_s1043" type="#_x0000_t75" style="position:absolute;margin-left:177.15pt;margin-top:5.45pt;width:157.7pt;height:59.1pt;z-index:251663360;mso-position-horizontal-relative:text;mso-position-vertical-relative:text" wrapcoords="9142 720 243 2880 0 6120 0 9360 647 12240 566 14760 809 16920 1375 19080 12539 20880 17717 20880 21519 20880 21600 11520 18040 7560 16422 6480 18364 3240 18202 1080 10112 720 9142 720">
            <v:imagedata r:id="rId27" o:title=""/>
            <w10:wrap type="tight"/>
          </v:shape>
          <o:OLEObject Type="Embed" ProgID="ChemDraw.Document.6.0" ShapeID="_x0000_s1043" DrawAspect="Content" ObjectID="_1680423375" r:id="rId28"/>
        </w:object>
      </w:r>
      <w:r w:rsidR="00E76CD4" w:rsidRPr="00CC0165">
        <w:rPr>
          <w:rFonts w:ascii="Times New Roman" w:hAnsi="Times New Roman" w:cs="Times New Roman"/>
          <w:sz w:val="18"/>
          <w:szCs w:val="18"/>
        </w:rPr>
        <w:t>((</w:t>
      </w:r>
      <w:r w:rsidR="00E76CD4" w:rsidRPr="000B7FEC">
        <w:rPr>
          <w:rFonts w:ascii="Times New Roman" w:hAnsi="Times New Roman" w:cs="Times New Roman"/>
          <w:sz w:val="18"/>
          <w:szCs w:val="18"/>
          <w:highlight w:val="yellow"/>
        </w:rPr>
        <w:t>Catch Phrase</w:t>
      </w:r>
      <w:r w:rsidR="00E76CD4" w:rsidRPr="00CC0165">
        <w:rPr>
          <w:rFonts w:ascii="Times New Roman" w:hAnsi="Times New Roman" w:cs="Times New Roman"/>
          <w:sz w:val="18"/>
          <w:szCs w:val="18"/>
        </w:rPr>
        <w:t>))</w:t>
      </w:r>
    </w:p>
    <w:p w14:paraId="77A4E86F" w14:textId="77777777" w:rsidR="00E76CD4" w:rsidRPr="00CC0165" w:rsidRDefault="000B7FEC" w:rsidP="00537F36">
      <w:pPr>
        <w:pStyle w:val="AuthorsTOC"/>
        <w:rPr>
          <w:sz w:val="18"/>
          <w:szCs w:val="18"/>
        </w:rPr>
      </w:pPr>
      <w:r w:rsidRPr="00CC0165">
        <w:rPr>
          <w:sz w:val="18"/>
          <w:szCs w:val="18"/>
        </w:rPr>
        <w:t>Bedřich Formánek,</w:t>
      </w:r>
      <w:r w:rsidRPr="00CC0165">
        <w:rPr>
          <w:sz w:val="18"/>
          <w:szCs w:val="18"/>
          <w:vertAlign w:val="superscript"/>
        </w:rPr>
        <w:t>a</w:t>
      </w:r>
      <w:r w:rsidRPr="00CC0165" w:rsidDel="00AA0FA3">
        <w:rPr>
          <w:sz w:val="18"/>
          <w:szCs w:val="18"/>
          <w:vertAlign w:val="superscript"/>
        </w:rPr>
        <w:t xml:space="preserve"> </w:t>
      </w:r>
      <w:r w:rsidRPr="00CC0165">
        <w:rPr>
          <w:sz w:val="18"/>
          <w:szCs w:val="18"/>
          <w:vertAlign w:val="superscript"/>
        </w:rPr>
        <w:t xml:space="preserve"> </w:t>
      </w:r>
      <w:r>
        <w:rPr>
          <w:sz w:val="18"/>
          <w:szCs w:val="18"/>
        </w:rPr>
        <w:t>Vít</w:t>
      </w:r>
      <w:r w:rsidRPr="00CC0165">
        <w:rPr>
          <w:sz w:val="18"/>
          <w:szCs w:val="18"/>
        </w:rPr>
        <w:t xml:space="preserve"> </w:t>
      </w:r>
      <w:r>
        <w:rPr>
          <w:sz w:val="18"/>
          <w:szCs w:val="18"/>
        </w:rPr>
        <w:t>Šeferna</w:t>
      </w:r>
      <w:r w:rsidRPr="00CC0165">
        <w:rPr>
          <w:sz w:val="18"/>
          <w:szCs w:val="18"/>
        </w:rPr>
        <w:t>,</w:t>
      </w:r>
      <w:r w:rsidRPr="00CC0165">
        <w:rPr>
          <w:sz w:val="18"/>
          <w:szCs w:val="18"/>
          <w:vertAlign w:val="superscript"/>
        </w:rPr>
        <w:t>a</w:t>
      </w:r>
      <w:r w:rsidRPr="00CC0165" w:rsidDel="00AA0FA3">
        <w:rPr>
          <w:sz w:val="18"/>
          <w:szCs w:val="18"/>
          <w:vertAlign w:val="superscript"/>
        </w:rPr>
        <w:t xml:space="preserve"> </w:t>
      </w:r>
      <w:r w:rsidRPr="00CC0165">
        <w:rPr>
          <w:sz w:val="18"/>
          <w:szCs w:val="18"/>
        </w:rPr>
        <w:t xml:space="preserve"> Marta Meazza,</w:t>
      </w:r>
      <w:r w:rsidRPr="00CC0165">
        <w:rPr>
          <w:sz w:val="18"/>
          <w:szCs w:val="18"/>
          <w:vertAlign w:val="superscript"/>
        </w:rPr>
        <w:t>b</w:t>
      </w:r>
      <w:r w:rsidRPr="00CC0165">
        <w:rPr>
          <w:sz w:val="18"/>
          <w:szCs w:val="18"/>
        </w:rPr>
        <w:t xml:space="preserve"> Ramon Rios,</w:t>
      </w:r>
      <w:r w:rsidRPr="00CC0165">
        <w:rPr>
          <w:sz w:val="18"/>
          <w:szCs w:val="18"/>
          <w:vertAlign w:val="superscript"/>
        </w:rPr>
        <w:t>b</w:t>
      </w:r>
      <w:r w:rsidRPr="00CC0165">
        <w:rPr>
          <w:sz w:val="18"/>
          <w:szCs w:val="18"/>
        </w:rPr>
        <w:t>* Mathendra Patil</w:t>
      </w:r>
      <w:r>
        <w:rPr>
          <w:sz w:val="18"/>
          <w:szCs w:val="18"/>
          <w:vertAlign w:val="superscript"/>
        </w:rPr>
        <w:t>c</w:t>
      </w:r>
      <w:r w:rsidRPr="00CC0165">
        <w:rPr>
          <w:sz w:val="18"/>
          <w:szCs w:val="18"/>
        </w:rPr>
        <w:t xml:space="preserve">*, Jan Veselý </w:t>
      </w:r>
      <w:r w:rsidRPr="00CC0165">
        <w:rPr>
          <w:sz w:val="18"/>
          <w:szCs w:val="18"/>
          <w:vertAlign w:val="superscript"/>
        </w:rPr>
        <w:t>a</w:t>
      </w:r>
      <w:r w:rsidRPr="00CC0165">
        <w:rPr>
          <w:sz w:val="18"/>
          <w:szCs w:val="18"/>
        </w:rPr>
        <w:t>*</w:t>
      </w:r>
    </w:p>
    <w:p w14:paraId="0C75E9EE" w14:textId="77777777" w:rsidR="00E76CD4" w:rsidRPr="000B7FEC" w:rsidRDefault="000B7FEC" w:rsidP="000B7FEC">
      <w:pPr>
        <w:pStyle w:val="Title1"/>
        <w:rPr>
          <w:sz w:val="18"/>
          <w:szCs w:val="18"/>
        </w:rPr>
      </w:pPr>
      <w:r w:rsidRPr="000B7FEC">
        <w:rPr>
          <w:sz w:val="18"/>
          <w:szCs w:val="18"/>
        </w:rPr>
        <w:t>Amination of Pyrazolones: Scope and Limitations</w:t>
      </w:r>
    </w:p>
    <w:p w14:paraId="229C0FD4" w14:textId="77777777" w:rsidR="00E76CD4" w:rsidRPr="00CC0165" w:rsidRDefault="00E76CD4" w:rsidP="00354B57">
      <w:pPr>
        <w:pStyle w:val="TableOfContentText"/>
        <w:rPr>
          <w:sz w:val="18"/>
          <w:szCs w:val="18"/>
        </w:rPr>
      </w:pPr>
      <w:r w:rsidRPr="00CC0165">
        <w:rPr>
          <w:sz w:val="18"/>
          <w:szCs w:val="18"/>
        </w:rPr>
        <w:br w:type="column"/>
      </w:r>
    </w:p>
    <w:p w14:paraId="5817EC9D" w14:textId="77777777" w:rsidR="00E76CD4" w:rsidRPr="00CC0165" w:rsidRDefault="00E76CD4" w:rsidP="00354B57">
      <w:pPr>
        <w:pStyle w:val="TableOfContentText"/>
        <w:rPr>
          <w:sz w:val="18"/>
          <w:szCs w:val="18"/>
        </w:rPr>
      </w:pPr>
      <w:r w:rsidRPr="00CC0165">
        <w:rPr>
          <w:sz w:val="18"/>
          <w:szCs w:val="18"/>
        </w:rPr>
        <w:br w:type="column"/>
      </w:r>
      <w:r w:rsidR="00CE1852" w:rsidRPr="000B7FEC">
        <w:rPr>
          <w:sz w:val="18"/>
          <w:szCs w:val="18"/>
          <w:highlight w:val="yellow"/>
        </w:rPr>
        <w:t>((Text for Table of Contents</w:t>
      </w:r>
      <w:r w:rsidR="00CE1852" w:rsidRPr="00CC0165">
        <w:rPr>
          <w:sz w:val="18"/>
          <w:szCs w:val="18"/>
        </w:rPr>
        <w:t>))</w:t>
      </w:r>
    </w:p>
    <w:p w14:paraId="28DD3082" w14:textId="77777777" w:rsidR="00E76CD4" w:rsidRPr="00CC0165" w:rsidRDefault="00E76CD4" w:rsidP="00D65A90">
      <w:pPr>
        <w:spacing w:line="230" w:lineRule="exact"/>
        <w:rPr>
          <w:sz w:val="18"/>
          <w:szCs w:val="18"/>
          <w:lang w:val="en-GB"/>
        </w:rPr>
      </w:pPr>
    </w:p>
    <w:p w14:paraId="489AAD2A" w14:textId="77777777" w:rsidR="00E76CD4" w:rsidRPr="00CC0165" w:rsidRDefault="00E76CD4" w:rsidP="00E76CD4">
      <w:pPr>
        <w:rPr>
          <w:sz w:val="18"/>
          <w:szCs w:val="18"/>
          <w:lang w:val="en-GB"/>
        </w:rPr>
        <w:sectPr w:rsidR="00E76CD4" w:rsidRPr="00CC0165" w:rsidSect="001A39AE">
          <w:pgSz w:w="11906" w:h="16838" w:code="9"/>
          <w:pgMar w:top="1191" w:right="851" w:bottom="1225" w:left="851" w:header="709" w:footer="709" w:gutter="0"/>
          <w:cols w:num="3" w:space="425"/>
          <w:docGrid w:linePitch="360"/>
        </w:sectPr>
      </w:pPr>
    </w:p>
    <w:p w14:paraId="70F1F81A" w14:textId="77777777" w:rsidR="00E76CD4" w:rsidRDefault="00E76CD4" w:rsidP="00E76CD4">
      <w:pPr>
        <w:rPr>
          <w:sz w:val="18"/>
          <w:szCs w:val="18"/>
          <w:lang w:val="en-GB"/>
        </w:rPr>
      </w:pPr>
    </w:p>
    <w:p w14:paraId="0DC7E11A" w14:textId="77777777" w:rsidR="000B7FEC" w:rsidRPr="00CC0165" w:rsidRDefault="000B7FEC" w:rsidP="00E76CD4">
      <w:pPr>
        <w:rPr>
          <w:sz w:val="18"/>
          <w:szCs w:val="18"/>
          <w:lang w:val="en-GB"/>
        </w:rPr>
      </w:pPr>
    </w:p>
    <w:sectPr w:rsidR="000B7FEC" w:rsidRPr="00CC0165" w:rsidSect="001A39AE">
      <w:type w:val="continuous"/>
      <w:pgSz w:w="11906" w:h="16838" w:code="9"/>
      <w:pgMar w:top="1191" w:right="851" w:bottom="1225"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48FFD" w14:textId="77777777" w:rsidR="00AB6977" w:rsidRDefault="00AB6977">
      <w:r>
        <w:separator/>
      </w:r>
    </w:p>
  </w:endnote>
  <w:endnote w:type="continuationSeparator" w:id="0">
    <w:p w14:paraId="4B3B4592" w14:textId="77777777" w:rsidR="00AB6977" w:rsidRDefault="00AB6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no Pro">
    <w:altName w:val="Times New Roman"/>
    <w:panose1 w:val="00000000000000000000"/>
    <w:charset w:val="00"/>
    <w:family w:val="roman"/>
    <w:notTrueType/>
    <w:pitch w:val="default"/>
  </w:font>
  <w:font w:name="Myriad Pro Light">
    <w:altName w:val="Aria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dvOT999035f4">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dvOT8608a8d1+03">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0E922" w14:textId="77777777" w:rsidR="00915FA4" w:rsidRDefault="00903B36" w:rsidP="005472E5">
    <w:pPr>
      <w:pStyle w:val="Footer"/>
      <w:framePr w:wrap="around" w:vAnchor="text" w:hAnchor="margin" w:xAlign="right" w:y="1"/>
      <w:rPr>
        <w:rStyle w:val="PageNumber"/>
      </w:rPr>
    </w:pPr>
    <w:r>
      <w:rPr>
        <w:rStyle w:val="PageNumber"/>
      </w:rPr>
      <w:fldChar w:fldCharType="begin"/>
    </w:r>
    <w:r w:rsidR="00915FA4">
      <w:rPr>
        <w:rStyle w:val="PageNumber"/>
      </w:rPr>
      <w:instrText xml:space="preserve">PAGE  </w:instrText>
    </w:r>
    <w:r>
      <w:rPr>
        <w:rStyle w:val="PageNumber"/>
      </w:rPr>
      <w:fldChar w:fldCharType="end"/>
    </w:r>
  </w:p>
  <w:p w14:paraId="626C7B8A" w14:textId="77777777" w:rsidR="00915FA4" w:rsidRDefault="00915FA4" w:rsidP="005472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6CDB2" w14:textId="3DE2C385" w:rsidR="00915FA4" w:rsidRDefault="00903B36" w:rsidP="005472E5">
    <w:pPr>
      <w:pStyle w:val="Footer"/>
      <w:framePr w:wrap="around" w:vAnchor="text" w:hAnchor="margin" w:xAlign="right" w:y="1"/>
      <w:rPr>
        <w:rStyle w:val="PageNumber"/>
      </w:rPr>
    </w:pPr>
    <w:r>
      <w:rPr>
        <w:rStyle w:val="PageNumber"/>
      </w:rPr>
      <w:fldChar w:fldCharType="begin"/>
    </w:r>
    <w:r w:rsidR="00915FA4">
      <w:rPr>
        <w:rStyle w:val="PageNumber"/>
      </w:rPr>
      <w:instrText xml:space="preserve">PAGE  </w:instrText>
    </w:r>
    <w:r>
      <w:rPr>
        <w:rStyle w:val="PageNumber"/>
      </w:rPr>
      <w:fldChar w:fldCharType="separate"/>
    </w:r>
    <w:r w:rsidR="006B536A">
      <w:rPr>
        <w:rStyle w:val="PageNumber"/>
        <w:noProof/>
      </w:rPr>
      <w:t>1</w:t>
    </w:r>
    <w:r>
      <w:rPr>
        <w:rStyle w:val="PageNumber"/>
      </w:rPr>
      <w:fldChar w:fldCharType="end"/>
    </w:r>
  </w:p>
  <w:p w14:paraId="40CDDCBD" w14:textId="77777777" w:rsidR="00915FA4" w:rsidRDefault="00915FA4" w:rsidP="005472E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378E5" w14:textId="77777777" w:rsidR="00972425" w:rsidRDefault="00903B36" w:rsidP="00A04427">
    <w:pPr>
      <w:pStyle w:val="Footer"/>
      <w:framePr w:wrap="around" w:vAnchor="text" w:hAnchor="margin" w:xAlign="right" w:y="1"/>
      <w:rPr>
        <w:rStyle w:val="PageNumber"/>
      </w:rPr>
    </w:pPr>
    <w:r>
      <w:rPr>
        <w:rStyle w:val="PageNumber"/>
      </w:rPr>
      <w:fldChar w:fldCharType="begin"/>
    </w:r>
    <w:r w:rsidR="00972425">
      <w:rPr>
        <w:rStyle w:val="PageNumber"/>
      </w:rPr>
      <w:instrText xml:space="preserve">PAGE  </w:instrText>
    </w:r>
    <w:r>
      <w:rPr>
        <w:rStyle w:val="PageNumber"/>
      </w:rPr>
      <w:fldChar w:fldCharType="end"/>
    </w:r>
  </w:p>
  <w:p w14:paraId="32D1A30A" w14:textId="77777777" w:rsidR="00972425" w:rsidRDefault="00972425" w:rsidP="0097242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8F6D7" w14:textId="0A87834B" w:rsidR="00972425" w:rsidRDefault="00903B36" w:rsidP="00A04427">
    <w:pPr>
      <w:pStyle w:val="Footer"/>
      <w:framePr w:wrap="around" w:vAnchor="text" w:hAnchor="margin" w:xAlign="right" w:y="1"/>
      <w:rPr>
        <w:rStyle w:val="PageNumber"/>
      </w:rPr>
    </w:pPr>
    <w:r>
      <w:rPr>
        <w:rStyle w:val="PageNumber"/>
      </w:rPr>
      <w:fldChar w:fldCharType="begin"/>
    </w:r>
    <w:r w:rsidR="00972425">
      <w:rPr>
        <w:rStyle w:val="PageNumber"/>
      </w:rPr>
      <w:instrText xml:space="preserve">PAGE  </w:instrText>
    </w:r>
    <w:r>
      <w:rPr>
        <w:rStyle w:val="PageNumber"/>
      </w:rPr>
      <w:fldChar w:fldCharType="separate"/>
    </w:r>
    <w:r w:rsidR="006B536A">
      <w:rPr>
        <w:rStyle w:val="PageNumber"/>
        <w:noProof/>
      </w:rPr>
      <w:t>6</w:t>
    </w:r>
    <w:r>
      <w:rPr>
        <w:rStyle w:val="PageNumber"/>
      </w:rPr>
      <w:fldChar w:fldCharType="end"/>
    </w:r>
  </w:p>
  <w:p w14:paraId="53F2842D" w14:textId="77777777" w:rsidR="00972425" w:rsidRDefault="00972425" w:rsidP="009724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4E6C0" w14:textId="77777777" w:rsidR="00AB6977" w:rsidRDefault="00AB6977">
      <w:r>
        <w:separator/>
      </w:r>
    </w:p>
  </w:footnote>
  <w:footnote w:type="continuationSeparator" w:id="0">
    <w:p w14:paraId="050B5030" w14:textId="77777777" w:rsidR="00AB6977" w:rsidRDefault="00AB69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rawingGridHorizontalSpacing w:val="255"/>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xszQ0NTIxMLUwMLBU0lEKTi0uzszPAykwrQUA7nAs8iwAAAA="/>
  </w:docVars>
  <w:rsids>
    <w:rsidRoot w:val="00AC78DE"/>
    <w:rsid w:val="0000214A"/>
    <w:rsid w:val="0000457A"/>
    <w:rsid w:val="000046B2"/>
    <w:rsid w:val="00010410"/>
    <w:rsid w:val="00011D51"/>
    <w:rsid w:val="00022DB4"/>
    <w:rsid w:val="00030C54"/>
    <w:rsid w:val="000337A7"/>
    <w:rsid w:val="00033C26"/>
    <w:rsid w:val="00033D1A"/>
    <w:rsid w:val="00033F43"/>
    <w:rsid w:val="00036490"/>
    <w:rsid w:val="0004091A"/>
    <w:rsid w:val="00042BF0"/>
    <w:rsid w:val="00045AB9"/>
    <w:rsid w:val="0005096E"/>
    <w:rsid w:val="0005140E"/>
    <w:rsid w:val="00055485"/>
    <w:rsid w:val="00056A51"/>
    <w:rsid w:val="0006281D"/>
    <w:rsid w:val="00063E0F"/>
    <w:rsid w:val="0006489B"/>
    <w:rsid w:val="0006694D"/>
    <w:rsid w:val="000669E3"/>
    <w:rsid w:val="00066B8E"/>
    <w:rsid w:val="00066BC8"/>
    <w:rsid w:val="00070B55"/>
    <w:rsid w:val="00070E0D"/>
    <w:rsid w:val="00077560"/>
    <w:rsid w:val="0008077D"/>
    <w:rsid w:val="0009539C"/>
    <w:rsid w:val="00095C2F"/>
    <w:rsid w:val="000A37F3"/>
    <w:rsid w:val="000A77DC"/>
    <w:rsid w:val="000B6DF3"/>
    <w:rsid w:val="000B7FEC"/>
    <w:rsid w:val="000C1DBD"/>
    <w:rsid w:val="000C53F1"/>
    <w:rsid w:val="000D6756"/>
    <w:rsid w:val="000D70F8"/>
    <w:rsid w:val="000D75B7"/>
    <w:rsid w:val="000D7701"/>
    <w:rsid w:val="000E0CEA"/>
    <w:rsid w:val="000E0EC4"/>
    <w:rsid w:val="000E1C81"/>
    <w:rsid w:val="000E5FDC"/>
    <w:rsid w:val="000F29A4"/>
    <w:rsid w:val="000F2EA1"/>
    <w:rsid w:val="000F5BD1"/>
    <w:rsid w:val="000F7847"/>
    <w:rsid w:val="001037A1"/>
    <w:rsid w:val="00103EF7"/>
    <w:rsid w:val="00104119"/>
    <w:rsid w:val="00105F97"/>
    <w:rsid w:val="001158DE"/>
    <w:rsid w:val="00120F2E"/>
    <w:rsid w:val="001237B3"/>
    <w:rsid w:val="0012381E"/>
    <w:rsid w:val="001322FF"/>
    <w:rsid w:val="0013316F"/>
    <w:rsid w:val="001348CD"/>
    <w:rsid w:val="0014043E"/>
    <w:rsid w:val="00141356"/>
    <w:rsid w:val="00143551"/>
    <w:rsid w:val="00143B89"/>
    <w:rsid w:val="001475BF"/>
    <w:rsid w:val="00152E6D"/>
    <w:rsid w:val="00154CAA"/>
    <w:rsid w:val="00155FB7"/>
    <w:rsid w:val="00157C67"/>
    <w:rsid w:val="0016203E"/>
    <w:rsid w:val="001639AE"/>
    <w:rsid w:val="00166BEB"/>
    <w:rsid w:val="00166D41"/>
    <w:rsid w:val="001678B6"/>
    <w:rsid w:val="001732A4"/>
    <w:rsid w:val="001800AA"/>
    <w:rsid w:val="0018165B"/>
    <w:rsid w:val="00184380"/>
    <w:rsid w:val="00186601"/>
    <w:rsid w:val="0019014F"/>
    <w:rsid w:val="00194818"/>
    <w:rsid w:val="00194A21"/>
    <w:rsid w:val="00196DEB"/>
    <w:rsid w:val="00197F42"/>
    <w:rsid w:val="001A0D55"/>
    <w:rsid w:val="001A3120"/>
    <w:rsid w:val="001A39AE"/>
    <w:rsid w:val="001A438D"/>
    <w:rsid w:val="001B3F63"/>
    <w:rsid w:val="001C21E3"/>
    <w:rsid w:val="001C26A7"/>
    <w:rsid w:val="001D1155"/>
    <w:rsid w:val="001D13EA"/>
    <w:rsid w:val="001D216B"/>
    <w:rsid w:val="001D29CA"/>
    <w:rsid w:val="001D54CA"/>
    <w:rsid w:val="001E164A"/>
    <w:rsid w:val="001E295D"/>
    <w:rsid w:val="001E344A"/>
    <w:rsid w:val="001F16EF"/>
    <w:rsid w:val="001F1A2D"/>
    <w:rsid w:val="001F4235"/>
    <w:rsid w:val="001F4EE4"/>
    <w:rsid w:val="00213D0E"/>
    <w:rsid w:val="002216B5"/>
    <w:rsid w:val="00222D97"/>
    <w:rsid w:val="0022537E"/>
    <w:rsid w:val="0022582C"/>
    <w:rsid w:val="00231188"/>
    <w:rsid w:val="00232C14"/>
    <w:rsid w:val="002362C7"/>
    <w:rsid w:val="00241D85"/>
    <w:rsid w:val="00241E8C"/>
    <w:rsid w:val="00242E54"/>
    <w:rsid w:val="002433F0"/>
    <w:rsid w:val="00260EDA"/>
    <w:rsid w:val="00261387"/>
    <w:rsid w:val="00261882"/>
    <w:rsid w:val="00265DCA"/>
    <w:rsid w:val="002677A4"/>
    <w:rsid w:val="002702BC"/>
    <w:rsid w:val="0027068B"/>
    <w:rsid w:val="0027675E"/>
    <w:rsid w:val="00287256"/>
    <w:rsid w:val="00287B32"/>
    <w:rsid w:val="002A36FA"/>
    <w:rsid w:val="002A561E"/>
    <w:rsid w:val="002A69D1"/>
    <w:rsid w:val="002B22BA"/>
    <w:rsid w:val="002B25E2"/>
    <w:rsid w:val="002B395C"/>
    <w:rsid w:val="002B7CA9"/>
    <w:rsid w:val="002D0B17"/>
    <w:rsid w:val="002D24CB"/>
    <w:rsid w:val="002D5148"/>
    <w:rsid w:val="002E066F"/>
    <w:rsid w:val="002E2CA8"/>
    <w:rsid w:val="002F0269"/>
    <w:rsid w:val="002F17FB"/>
    <w:rsid w:val="002F6A4C"/>
    <w:rsid w:val="002F73A5"/>
    <w:rsid w:val="003006A7"/>
    <w:rsid w:val="00301167"/>
    <w:rsid w:val="003014A9"/>
    <w:rsid w:val="00301D1E"/>
    <w:rsid w:val="00303FBE"/>
    <w:rsid w:val="003079D2"/>
    <w:rsid w:val="003116F4"/>
    <w:rsid w:val="00312ED2"/>
    <w:rsid w:val="0032048F"/>
    <w:rsid w:val="003219A5"/>
    <w:rsid w:val="00322D02"/>
    <w:rsid w:val="00322E1F"/>
    <w:rsid w:val="00323FC3"/>
    <w:rsid w:val="00325147"/>
    <w:rsid w:val="003254D1"/>
    <w:rsid w:val="00325516"/>
    <w:rsid w:val="003272B0"/>
    <w:rsid w:val="003275FF"/>
    <w:rsid w:val="0033054D"/>
    <w:rsid w:val="00331B5E"/>
    <w:rsid w:val="00333FAD"/>
    <w:rsid w:val="00334C6F"/>
    <w:rsid w:val="0033586B"/>
    <w:rsid w:val="00336A5A"/>
    <w:rsid w:val="003403BB"/>
    <w:rsid w:val="00340A08"/>
    <w:rsid w:val="003447D7"/>
    <w:rsid w:val="00345E55"/>
    <w:rsid w:val="0035172B"/>
    <w:rsid w:val="00354B57"/>
    <w:rsid w:val="0035567D"/>
    <w:rsid w:val="00357D58"/>
    <w:rsid w:val="00364753"/>
    <w:rsid w:val="00364A2A"/>
    <w:rsid w:val="003657B6"/>
    <w:rsid w:val="00366676"/>
    <w:rsid w:val="00371627"/>
    <w:rsid w:val="00375415"/>
    <w:rsid w:val="00376F37"/>
    <w:rsid w:val="0038506F"/>
    <w:rsid w:val="00390DD7"/>
    <w:rsid w:val="00396BE2"/>
    <w:rsid w:val="003A0F82"/>
    <w:rsid w:val="003B04BA"/>
    <w:rsid w:val="003B0FC4"/>
    <w:rsid w:val="003B170C"/>
    <w:rsid w:val="003B70C8"/>
    <w:rsid w:val="003C134A"/>
    <w:rsid w:val="003C1CCA"/>
    <w:rsid w:val="003C2972"/>
    <w:rsid w:val="003C2C9C"/>
    <w:rsid w:val="003C69DC"/>
    <w:rsid w:val="003D0F51"/>
    <w:rsid w:val="003E54CD"/>
    <w:rsid w:val="003E7319"/>
    <w:rsid w:val="003F2556"/>
    <w:rsid w:val="003F50D4"/>
    <w:rsid w:val="003F6B30"/>
    <w:rsid w:val="003F7E7B"/>
    <w:rsid w:val="0040080D"/>
    <w:rsid w:val="0040270E"/>
    <w:rsid w:val="00403876"/>
    <w:rsid w:val="004062B1"/>
    <w:rsid w:val="004070B6"/>
    <w:rsid w:val="004072DD"/>
    <w:rsid w:val="00414412"/>
    <w:rsid w:val="00415971"/>
    <w:rsid w:val="00416B05"/>
    <w:rsid w:val="00422AFE"/>
    <w:rsid w:val="00423593"/>
    <w:rsid w:val="00423915"/>
    <w:rsid w:val="00424978"/>
    <w:rsid w:val="0042545B"/>
    <w:rsid w:val="00426A76"/>
    <w:rsid w:val="00427CBD"/>
    <w:rsid w:val="00431151"/>
    <w:rsid w:val="00432307"/>
    <w:rsid w:val="00436338"/>
    <w:rsid w:val="00437B5A"/>
    <w:rsid w:val="00444E3C"/>
    <w:rsid w:val="00445D5C"/>
    <w:rsid w:val="004465F9"/>
    <w:rsid w:val="004466B0"/>
    <w:rsid w:val="00451845"/>
    <w:rsid w:val="00454A2D"/>
    <w:rsid w:val="004609E1"/>
    <w:rsid w:val="00460A5C"/>
    <w:rsid w:val="00460C28"/>
    <w:rsid w:val="00461BD2"/>
    <w:rsid w:val="00462A09"/>
    <w:rsid w:val="004657E8"/>
    <w:rsid w:val="00467E99"/>
    <w:rsid w:val="00470790"/>
    <w:rsid w:val="00473029"/>
    <w:rsid w:val="00473EE4"/>
    <w:rsid w:val="00477B4C"/>
    <w:rsid w:val="00477B99"/>
    <w:rsid w:val="00485C84"/>
    <w:rsid w:val="00486215"/>
    <w:rsid w:val="0048630D"/>
    <w:rsid w:val="004921CF"/>
    <w:rsid w:val="0049449B"/>
    <w:rsid w:val="004A0BA8"/>
    <w:rsid w:val="004A35A0"/>
    <w:rsid w:val="004A489D"/>
    <w:rsid w:val="004A4A2E"/>
    <w:rsid w:val="004A4CD0"/>
    <w:rsid w:val="004A661C"/>
    <w:rsid w:val="004A73A8"/>
    <w:rsid w:val="004A75D5"/>
    <w:rsid w:val="004A771F"/>
    <w:rsid w:val="004B004E"/>
    <w:rsid w:val="004B0589"/>
    <w:rsid w:val="004B1783"/>
    <w:rsid w:val="004B5784"/>
    <w:rsid w:val="004B65AE"/>
    <w:rsid w:val="004B7661"/>
    <w:rsid w:val="004C1836"/>
    <w:rsid w:val="004C2834"/>
    <w:rsid w:val="004C2FAC"/>
    <w:rsid w:val="004C3CC9"/>
    <w:rsid w:val="004C471F"/>
    <w:rsid w:val="004C53F0"/>
    <w:rsid w:val="004C5F41"/>
    <w:rsid w:val="004C6D04"/>
    <w:rsid w:val="004D090A"/>
    <w:rsid w:val="004D1F51"/>
    <w:rsid w:val="004D31C6"/>
    <w:rsid w:val="004D4293"/>
    <w:rsid w:val="004D5ABB"/>
    <w:rsid w:val="004E3F83"/>
    <w:rsid w:val="004E4A53"/>
    <w:rsid w:val="004E4DFF"/>
    <w:rsid w:val="004E74F4"/>
    <w:rsid w:val="004F0129"/>
    <w:rsid w:val="004F0BB0"/>
    <w:rsid w:val="004F257F"/>
    <w:rsid w:val="00501639"/>
    <w:rsid w:val="00501EFF"/>
    <w:rsid w:val="0050277D"/>
    <w:rsid w:val="0050689B"/>
    <w:rsid w:val="005068AA"/>
    <w:rsid w:val="00506EDB"/>
    <w:rsid w:val="00511093"/>
    <w:rsid w:val="00512A8E"/>
    <w:rsid w:val="00520422"/>
    <w:rsid w:val="0052085F"/>
    <w:rsid w:val="00522350"/>
    <w:rsid w:val="0052404D"/>
    <w:rsid w:val="00530284"/>
    <w:rsid w:val="0053418A"/>
    <w:rsid w:val="00537F36"/>
    <w:rsid w:val="00541205"/>
    <w:rsid w:val="005433DE"/>
    <w:rsid w:val="0054420E"/>
    <w:rsid w:val="005472E5"/>
    <w:rsid w:val="0055057E"/>
    <w:rsid w:val="00550B0C"/>
    <w:rsid w:val="0055113D"/>
    <w:rsid w:val="005551F3"/>
    <w:rsid w:val="00556A65"/>
    <w:rsid w:val="00561C0E"/>
    <w:rsid w:val="00567C18"/>
    <w:rsid w:val="005735B3"/>
    <w:rsid w:val="005801F0"/>
    <w:rsid w:val="005826CC"/>
    <w:rsid w:val="005839B9"/>
    <w:rsid w:val="00584674"/>
    <w:rsid w:val="00586DF8"/>
    <w:rsid w:val="00586FDA"/>
    <w:rsid w:val="00591AB8"/>
    <w:rsid w:val="005951A5"/>
    <w:rsid w:val="00597954"/>
    <w:rsid w:val="005A7069"/>
    <w:rsid w:val="005B10C2"/>
    <w:rsid w:val="005B3509"/>
    <w:rsid w:val="005B430B"/>
    <w:rsid w:val="005B5D4F"/>
    <w:rsid w:val="005B6716"/>
    <w:rsid w:val="005B6C80"/>
    <w:rsid w:val="005C4F38"/>
    <w:rsid w:val="005C5196"/>
    <w:rsid w:val="005D43FD"/>
    <w:rsid w:val="005D65E6"/>
    <w:rsid w:val="005F19CB"/>
    <w:rsid w:val="006011C8"/>
    <w:rsid w:val="006024FD"/>
    <w:rsid w:val="0060310C"/>
    <w:rsid w:val="00605FAC"/>
    <w:rsid w:val="006200AB"/>
    <w:rsid w:val="00620450"/>
    <w:rsid w:val="00620911"/>
    <w:rsid w:val="00620C61"/>
    <w:rsid w:val="00626CE4"/>
    <w:rsid w:val="00627F57"/>
    <w:rsid w:val="00647525"/>
    <w:rsid w:val="006479FE"/>
    <w:rsid w:val="00654E17"/>
    <w:rsid w:val="0066216C"/>
    <w:rsid w:val="00664771"/>
    <w:rsid w:val="006675EA"/>
    <w:rsid w:val="00671E1E"/>
    <w:rsid w:val="006722A0"/>
    <w:rsid w:val="006724B9"/>
    <w:rsid w:val="00672587"/>
    <w:rsid w:val="0067512C"/>
    <w:rsid w:val="00676384"/>
    <w:rsid w:val="00677AB5"/>
    <w:rsid w:val="006812E2"/>
    <w:rsid w:val="00681A96"/>
    <w:rsid w:val="00685DA5"/>
    <w:rsid w:val="00694EC1"/>
    <w:rsid w:val="006956E5"/>
    <w:rsid w:val="0069644B"/>
    <w:rsid w:val="006976AD"/>
    <w:rsid w:val="00697E3B"/>
    <w:rsid w:val="006A1D07"/>
    <w:rsid w:val="006A6116"/>
    <w:rsid w:val="006A7E4F"/>
    <w:rsid w:val="006B24E7"/>
    <w:rsid w:val="006B369F"/>
    <w:rsid w:val="006B4DC6"/>
    <w:rsid w:val="006B4E8D"/>
    <w:rsid w:val="006B536A"/>
    <w:rsid w:val="006B5DE9"/>
    <w:rsid w:val="006B6806"/>
    <w:rsid w:val="006B72C2"/>
    <w:rsid w:val="006C2DBE"/>
    <w:rsid w:val="006C5C46"/>
    <w:rsid w:val="006C5F03"/>
    <w:rsid w:val="006C6BFE"/>
    <w:rsid w:val="006C6D39"/>
    <w:rsid w:val="006C7F18"/>
    <w:rsid w:val="006D02C0"/>
    <w:rsid w:val="006D184F"/>
    <w:rsid w:val="006D2D7B"/>
    <w:rsid w:val="006D3595"/>
    <w:rsid w:val="006D6793"/>
    <w:rsid w:val="006E5BEA"/>
    <w:rsid w:val="006E63F1"/>
    <w:rsid w:val="006F0EB7"/>
    <w:rsid w:val="006F0FB2"/>
    <w:rsid w:val="006F318D"/>
    <w:rsid w:val="00700F72"/>
    <w:rsid w:val="00701830"/>
    <w:rsid w:val="00702F63"/>
    <w:rsid w:val="00711E9D"/>
    <w:rsid w:val="007130CE"/>
    <w:rsid w:val="00714DB9"/>
    <w:rsid w:val="00714DC9"/>
    <w:rsid w:val="0071700B"/>
    <w:rsid w:val="00717BD5"/>
    <w:rsid w:val="00720FED"/>
    <w:rsid w:val="007224AB"/>
    <w:rsid w:val="007249D7"/>
    <w:rsid w:val="007252DA"/>
    <w:rsid w:val="00725D16"/>
    <w:rsid w:val="00732798"/>
    <w:rsid w:val="00737264"/>
    <w:rsid w:val="00740CE1"/>
    <w:rsid w:val="00741B47"/>
    <w:rsid w:val="00746C0D"/>
    <w:rsid w:val="00750326"/>
    <w:rsid w:val="00757401"/>
    <w:rsid w:val="00757673"/>
    <w:rsid w:val="007576FA"/>
    <w:rsid w:val="00757C71"/>
    <w:rsid w:val="00762580"/>
    <w:rsid w:val="00763D77"/>
    <w:rsid w:val="00763EDE"/>
    <w:rsid w:val="00764F01"/>
    <w:rsid w:val="00765C4D"/>
    <w:rsid w:val="00773D16"/>
    <w:rsid w:val="007740A8"/>
    <w:rsid w:val="00775C8A"/>
    <w:rsid w:val="00775F73"/>
    <w:rsid w:val="007815C4"/>
    <w:rsid w:val="00783FBE"/>
    <w:rsid w:val="0078628B"/>
    <w:rsid w:val="0078784C"/>
    <w:rsid w:val="007958BF"/>
    <w:rsid w:val="007A7E01"/>
    <w:rsid w:val="007B0454"/>
    <w:rsid w:val="007B6A97"/>
    <w:rsid w:val="007C2890"/>
    <w:rsid w:val="007C3D60"/>
    <w:rsid w:val="007C672F"/>
    <w:rsid w:val="007D0701"/>
    <w:rsid w:val="007E2CB8"/>
    <w:rsid w:val="007E52D5"/>
    <w:rsid w:val="007E6725"/>
    <w:rsid w:val="007E7187"/>
    <w:rsid w:val="007F00BA"/>
    <w:rsid w:val="007F46F6"/>
    <w:rsid w:val="007F66E6"/>
    <w:rsid w:val="007F68CC"/>
    <w:rsid w:val="00804822"/>
    <w:rsid w:val="00812A2C"/>
    <w:rsid w:val="00813005"/>
    <w:rsid w:val="00813FEF"/>
    <w:rsid w:val="008249B7"/>
    <w:rsid w:val="00826879"/>
    <w:rsid w:val="008272FD"/>
    <w:rsid w:val="00827A4E"/>
    <w:rsid w:val="00832891"/>
    <w:rsid w:val="008339A8"/>
    <w:rsid w:val="008366F1"/>
    <w:rsid w:val="00836959"/>
    <w:rsid w:val="00847D4E"/>
    <w:rsid w:val="00847E95"/>
    <w:rsid w:val="00851D03"/>
    <w:rsid w:val="008536CE"/>
    <w:rsid w:val="00855988"/>
    <w:rsid w:val="00860C40"/>
    <w:rsid w:val="00862A5B"/>
    <w:rsid w:val="00862D4C"/>
    <w:rsid w:val="00865C7C"/>
    <w:rsid w:val="00870558"/>
    <w:rsid w:val="00873E64"/>
    <w:rsid w:val="00875978"/>
    <w:rsid w:val="00875FFC"/>
    <w:rsid w:val="008773A8"/>
    <w:rsid w:val="00886901"/>
    <w:rsid w:val="00890914"/>
    <w:rsid w:val="008935DC"/>
    <w:rsid w:val="00894288"/>
    <w:rsid w:val="00896608"/>
    <w:rsid w:val="008A3DAA"/>
    <w:rsid w:val="008A75A2"/>
    <w:rsid w:val="008C0905"/>
    <w:rsid w:val="008C26A3"/>
    <w:rsid w:val="008C4A56"/>
    <w:rsid w:val="008D05CC"/>
    <w:rsid w:val="008D306F"/>
    <w:rsid w:val="008D3912"/>
    <w:rsid w:val="008D7A48"/>
    <w:rsid w:val="008E4A35"/>
    <w:rsid w:val="008E4C32"/>
    <w:rsid w:val="008F3789"/>
    <w:rsid w:val="008F5663"/>
    <w:rsid w:val="008F6D3F"/>
    <w:rsid w:val="008F71A1"/>
    <w:rsid w:val="008F7FE1"/>
    <w:rsid w:val="00900B9E"/>
    <w:rsid w:val="00901A45"/>
    <w:rsid w:val="00902AF3"/>
    <w:rsid w:val="00903B36"/>
    <w:rsid w:val="00915FA4"/>
    <w:rsid w:val="009179FB"/>
    <w:rsid w:val="009203FD"/>
    <w:rsid w:val="00924729"/>
    <w:rsid w:val="009264DF"/>
    <w:rsid w:val="00941003"/>
    <w:rsid w:val="009425B3"/>
    <w:rsid w:val="00945BF2"/>
    <w:rsid w:val="0094711E"/>
    <w:rsid w:val="00952951"/>
    <w:rsid w:val="00953A07"/>
    <w:rsid w:val="00954442"/>
    <w:rsid w:val="00957398"/>
    <w:rsid w:val="0096219B"/>
    <w:rsid w:val="00963289"/>
    <w:rsid w:val="009658DA"/>
    <w:rsid w:val="0096675F"/>
    <w:rsid w:val="00966884"/>
    <w:rsid w:val="009705CD"/>
    <w:rsid w:val="00971D8C"/>
    <w:rsid w:val="00972425"/>
    <w:rsid w:val="009733F5"/>
    <w:rsid w:val="0098683C"/>
    <w:rsid w:val="009923A9"/>
    <w:rsid w:val="00992480"/>
    <w:rsid w:val="009964CD"/>
    <w:rsid w:val="00997637"/>
    <w:rsid w:val="009A27D2"/>
    <w:rsid w:val="009B5513"/>
    <w:rsid w:val="009B626F"/>
    <w:rsid w:val="009B7251"/>
    <w:rsid w:val="009C0ABF"/>
    <w:rsid w:val="009D14CA"/>
    <w:rsid w:val="009D3F2B"/>
    <w:rsid w:val="009D5757"/>
    <w:rsid w:val="009E1D78"/>
    <w:rsid w:val="009E5B17"/>
    <w:rsid w:val="009E78B5"/>
    <w:rsid w:val="009E798E"/>
    <w:rsid w:val="009F1127"/>
    <w:rsid w:val="009F6FBF"/>
    <w:rsid w:val="009F70DC"/>
    <w:rsid w:val="00A02C15"/>
    <w:rsid w:val="00A0349A"/>
    <w:rsid w:val="00A04427"/>
    <w:rsid w:val="00A04B91"/>
    <w:rsid w:val="00A053BA"/>
    <w:rsid w:val="00A069E1"/>
    <w:rsid w:val="00A1019C"/>
    <w:rsid w:val="00A11648"/>
    <w:rsid w:val="00A2029A"/>
    <w:rsid w:val="00A24878"/>
    <w:rsid w:val="00A26E89"/>
    <w:rsid w:val="00A30DC0"/>
    <w:rsid w:val="00A32D0C"/>
    <w:rsid w:val="00A3587B"/>
    <w:rsid w:val="00A41956"/>
    <w:rsid w:val="00A43EB3"/>
    <w:rsid w:val="00A47DD9"/>
    <w:rsid w:val="00A50FB9"/>
    <w:rsid w:val="00A51F4E"/>
    <w:rsid w:val="00A5397B"/>
    <w:rsid w:val="00A54DA6"/>
    <w:rsid w:val="00A6116D"/>
    <w:rsid w:val="00A72188"/>
    <w:rsid w:val="00A734EF"/>
    <w:rsid w:val="00A737D3"/>
    <w:rsid w:val="00A73873"/>
    <w:rsid w:val="00A75491"/>
    <w:rsid w:val="00A8041F"/>
    <w:rsid w:val="00A8062A"/>
    <w:rsid w:val="00A807A5"/>
    <w:rsid w:val="00A81A54"/>
    <w:rsid w:val="00A842F8"/>
    <w:rsid w:val="00A87B0A"/>
    <w:rsid w:val="00A93198"/>
    <w:rsid w:val="00A93401"/>
    <w:rsid w:val="00A9668D"/>
    <w:rsid w:val="00A97137"/>
    <w:rsid w:val="00AA0FA3"/>
    <w:rsid w:val="00AA1BF0"/>
    <w:rsid w:val="00AA4441"/>
    <w:rsid w:val="00AA5045"/>
    <w:rsid w:val="00AA563B"/>
    <w:rsid w:val="00AA73FE"/>
    <w:rsid w:val="00AB14AF"/>
    <w:rsid w:val="00AB6977"/>
    <w:rsid w:val="00AC390C"/>
    <w:rsid w:val="00AC51F3"/>
    <w:rsid w:val="00AC532F"/>
    <w:rsid w:val="00AC710B"/>
    <w:rsid w:val="00AC78DE"/>
    <w:rsid w:val="00AD0B89"/>
    <w:rsid w:val="00AD2A7C"/>
    <w:rsid w:val="00AD47D4"/>
    <w:rsid w:val="00AD62D8"/>
    <w:rsid w:val="00AE1546"/>
    <w:rsid w:val="00AE32AE"/>
    <w:rsid w:val="00AE33D9"/>
    <w:rsid w:val="00AE7632"/>
    <w:rsid w:val="00AE7A63"/>
    <w:rsid w:val="00AF267E"/>
    <w:rsid w:val="00AF7CE1"/>
    <w:rsid w:val="00B00E7C"/>
    <w:rsid w:val="00B011E3"/>
    <w:rsid w:val="00B01C5D"/>
    <w:rsid w:val="00B03934"/>
    <w:rsid w:val="00B048B1"/>
    <w:rsid w:val="00B05F2B"/>
    <w:rsid w:val="00B06E7B"/>
    <w:rsid w:val="00B12C6B"/>
    <w:rsid w:val="00B13276"/>
    <w:rsid w:val="00B139D9"/>
    <w:rsid w:val="00B17D8D"/>
    <w:rsid w:val="00B22DD8"/>
    <w:rsid w:val="00B26826"/>
    <w:rsid w:val="00B31D15"/>
    <w:rsid w:val="00B31D8E"/>
    <w:rsid w:val="00B351C5"/>
    <w:rsid w:val="00B437D7"/>
    <w:rsid w:val="00B43C10"/>
    <w:rsid w:val="00B4466C"/>
    <w:rsid w:val="00B46744"/>
    <w:rsid w:val="00B477DB"/>
    <w:rsid w:val="00B5050B"/>
    <w:rsid w:val="00B50EBF"/>
    <w:rsid w:val="00B53ED3"/>
    <w:rsid w:val="00B54E3D"/>
    <w:rsid w:val="00B55214"/>
    <w:rsid w:val="00B63CB3"/>
    <w:rsid w:val="00B64AEB"/>
    <w:rsid w:val="00B64D08"/>
    <w:rsid w:val="00B70A39"/>
    <w:rsid w:val="00B72EEE"/>
    <w:rsid w:val="00B76F72"/>
    <w:rsid w:val="00B809B1"/>
    <w:rsid w:val="00B80EE4"/>
    <w:rsid w:val="00B824F1"/>
    <w:rsid w:val="00B87183"/>
    <w:rsid w:val="00B92AD4"/>
    <w:rsid w:val="00BB1819"/>
    <w:rsid w:val="00BB4EBA"/>
    <w:rsid w:val="00BB5DA9"/>
    <w:rsid w:val="00BC014F"/>
    <w:rsid w:val="00BD61A7"/>
    <w:rsid w:val="00BE114C"/>
    <w:rsid w:val="00BF03A9"/>
    <w:rsid w:val="00BF0F57"/>
    <w:rsid w:val="00C00948"/>
    <w:rsid w:val="00C06CDB"/>
    <w:rsid w:val="00C06D0F"/>
    <w:rsid w:val="00C070FB"/>
    <w:rsid w:val="00C13799"/>
    <w:rsid w:val="00C2460C"/>
    <w:rsid w:val="00C2552A"/>
    <w:rsid w:val="00C308BE"/>
    <w:rsid w:val="00C31F5F"/>
    <w:rsid w:val="00C40FD8"/>
    <w:rsid w:val="00C41733"/>
    <w:rsid w:val="00C462C4"/>
    <w:rsid w:val="00C53CB8"/>
    <w:rsid w:val="00C55A65"/>
    <w:rsid w:val="00C60C71"/>
    <w:rsid w:val="00C632B3"/>
    <w:rsid w:val="00C63B7C"/>
    <w:rsid w:val="00C70D48"/>
    <w:rsid w:val="00C77158"/>
    <w:rsid w:val="00C77DFE"/>
    <w:rsid w:val="00C8558C"/>
    <w:rsid w:val="00C90A57"/>
    <w:rsid w:val="00C92120"/>
    <w:rsid w:val="00C9326C"/>
    <w:rsid w:val="00C966DA"/>
    <w:rsid w:val="00C976B2"/>
    <w:rsid w:val="00CA1213"/>
    <w:rsid w:val="00CA3607"/>
    <w:rsid w:val="00CA4A16"/>
    <w:rsid w:val="00CA72F1"/>
    <w:rsid w:val="00CB2DCB"/>
    <w:rsid w:val="00CB305D"/>
    <w:rsid w:val="00CB4591"/>
    <w:rsid w:val="00CC0165"/>
    <w:rsid w:val="00CC0473"/>
    <w:rsid w:val="00CC3ED1"/>
    <w:rsid w:val="00CC4988"/>
    <w:rsid w:val="00CD66D5"/>
    <w:rsid w:val="00CE0A40"/>
    <w:rsid w:val="00CE1852"/>
    <w:rsid w:val="00CE2946"/>
    <w:rsid w:val="00CE4329"/>
    <w:rsid w:val="00CF7619"/>
    <w:rsid w:val="00D00EA0"/>
    <w:rsid w:val="00D01A50"/>
    <w:rsid w:val="00D05D33"/>
    <w:rsid w:val="00D1546B"/>
    <w:rsid w:val="00D160F3"/>
    <w:rsid w:val="00D17B72"/>
    <w:rsid w:val="00D201E6"/>
    <w:rsid w:val="00D20FFB"/>
    <w:rsid w:val="00D23118"/>
    <w:rsid w:val="00D23D72"/>
    <w:rsid w:val="00D3261D"/>
    <w:rsid w:val="00D33A08"/>
    <w:rsid w:val="00D33A61"/>
    <w:rsid w:val="00D35F06"/>
    <w:rsid w:val="00D36226"/>
    <w:rsid w:val="00D455D4"/>
    <w:rsid w:val="00D46DC4"/>
    <w:rsid w:val="00D5062B"/>
    <w:rsid w:val="00D51794"/>
    <w:rsid w:val="00D60633"/>
    <w:rsid w:val="00D620FF"/>
    <w:rsid w:val="00D63E1C"/>
    <w:rsid w:val="00D65A90"/>
    <w:rsid w:val="00D65BF3"/>
    <w:rsid w:val="00D73D35"/>
    <w:rsid w:val="00D74C34"/>
    <w:rsid w:val="00D7679A"/>
    <w:rsid w:val="00D76A3B"/>
    <w:rsid w:val="00D83505"/>
    <w:rsid w:val="00D91D07"/>
    <w:rsid w:val="00DC273F"/>
    <w:rsid w:val="00DC38B8"/>
    <w:rsid w:val="00DC4475"/>
    <w:rsid w:val="00DC58C0"/>
    <w:rsid w:val="00DE11A5"/>
    <w:rsid w:val="00DE25A0"/>
    <w:rsid w:val="00DE4E91"/>
    <w:rsid w:val="00DF0CD1"/>
    <w:rsid w:val="00DF39D2"/>
    <w:rsid w:val="00DF56A7"/>
    <w:rsid w:val="00E01912"/>
    <w:rsid w:val="00E04749"/>
    <w:rsid w:val="00E07A22"/>
    <w:rsid w:val="00E21911"/>
    <w:rsid w:val="00E2417A"/>
    <w:rsid w:val="00E25B4B"/>
    <w:rsid w:val="00E26437"/>
    <w:rsid w:val="00E37F4B"/>
    <w:rsid w:val="00E411A9"/>
    <w:rsid w:val="00E4387D"/>
    <w:rsid w:val="00E43A22"/>
    <w:rsid w:val="00E5325E"/>
    <w:rsid w:val="00E54CEB"/>
    <w:rsid w:val="00E557D7"/>
    <w:rsid w:val="00E55E85"/>
    <w:rsid w:val="00E560EA"/>
    <w:rsid w:val="00E62588"/>
    <w:rsid w:val="00E6313E"/>
    <w:rsid w:val="00E7396A"/>
    <w:rsid w:val="00E73FD6"/>
    <w:rsid w:val="00E74EFA"/>
    <w:rsid w:val="00E76CD4"/>
    <w:rsid w:val="00E80D1E"/>
    <w:rsid w:val="00E86CF4"/>
    <w:rsid w:val="00E8724B"/>
    <w:rsid w:val="00E91C1D"/>
    <w:rsid w:val="00E94476"/>
    <w:rsid w:val="00E95BFC"/>
    <w:rsid w:val="00E96FB6"/>
    <w:rsid w:val="00EA067A"/>
    <w:rsid w:val="00EA1A26"/>
    <w:rsid w:val="00EA28C1"/>
    <w:rsid w:val="00EA2F92"/>
    <w:rsid w:val="00EA5A23"/>
    <w:rsid w:val="00EA7141"/>
    <w:rsid w:val="00EB318D"/>
    <w:rsid w:val="00EB5774"/>
    <w:rsid w:val="00EB6169"/>
    <w:rsid w:val="00EB64CF"/>
    <w:rsid w:val="00EB74A3"/>
    <w:rsid w:val="00EC1F3E"/>
    <w:rsid w:val="00EC65CA"/>
    <w:rsid w:val="00ED2C01"/>
    <w:rsid w:val="00ED7B9C"/>
    <w:rsid w:val="00EE3131"/>
    <w:rsid w:val="00EF0787"/>
    <w:rsid w:val="00EF0F49"/>
    <w:rsid w:val="00EF26EB"/>
    <w:rsid w:val="00EF291C"/>
    <w:rsid w:val="00EF2ADB"/>
    <w:rsid w:val="00EF584E"/>
    <w:rsid w:val="00F02583"/>
    <w:rsid w:val="00F105D8"/>
    <w:rsid w:val="00F14A3D"/>
    <w:rsid w:val="00F1565A"/>
    <w:rsid w:val="00F156C3"/>
    <w:rsid w:val="00F25E14"/>
    <w:rsid w:val="00F444F7"/>
    <w:rsid w:val="00F462EB"/>
    <w:rsid w:val="00F47333"/>
    <w:rsid w:val="00F50082"/>
    <w:rsid w:val="00F504C5"/>
    <w:rsid w:val="00F519C6"/>
    <w:rsid w:val="00F55497"/>
    <w:rsid w:val="00F56075"/>
    <w:rsid w:val="00F57A5E"/>
    <w:rsid w:val="00F62599"/>
    <w:rsid w:val="00F62C3C"/>
    <w:rsid w:val="00F63B47"/>
    <w:rsid w:val="00F64602"/>
    <w:rsid w:val="00F65701"/>
    <w:rsid w:val="00F66364"/>
    <w:rsid w:val="00F7230C"/>
    <w:rsid w:val="00F74C22"/>
    <w:rsid w:val="00F80B2F"/>
    <w:rsid w:val="00F81D1A"/>
    <w:rsid w:val="00F84389"/>
    <w:rsid w:val="00F851EC"/>
    <w:rsid w:val="00F86B1F"/>
    <w:rsid w:val="00F87AF0"/>
    <w:rsid w:val="00F90524"/>
    <w:rsid w:val="00F96F1F"/>
    <w:rsid w:val="00FA0025"/>
    <w:rsid w:val="00FA0E7F"/>
    <w:rsid w:val="00FA24B0"/>
    <w:rsid w:val="00FA4314"/>
    <w:rsid w:val="00FA45BB"/>
    <w:rsid w:val="00FA5099"/>
    <w:rsid w:val="00FA72FD"/>
    <w:rsid w:val="00FB04B7"/>
    <w:rsid w:val="00FB5483"/>
    <w:rsid w:val="00FB698B"/>
    <w:rsid w:val="00FC2F44"/>
    <w:rsid w:val="00FC63D2"/>
    <w:rsid w:val="00FC6844"/>
    <w:rsid w:val="00FD30D6"/>
    <w:rsid w:val="00FD6378"/>
    <w:rsid w:val="00FE2612"/>
    <w:rsid w:val="00FE2A83"/>
    <w:rsid w:val="00FE2DE8"/>
    <w:rsid w:val="00FE73A2"/>
    <w:rsid w:val="00FF018B"/>
    <w:rsid w:val="00FF0708"/>
    <w:rsid w:val="00FF0CF2"/>
    <w:rsid w:val="00FF170B"/>
    <w:rsid w:val="00FF3038"/>
    <w:rsid w:val="00FF432E"/>
    <w:rsid w:val="00FF47AC"/>
    <w:rsid w:val="00FF7048"/>
    <w:rsid w:val="00FF7B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colormru v:ext="edit" colors="#eaeaea"/>
    </o:shapedefaults>
    <o:shapelayout v:ext="edit">
      <o:idmap v:ext="edit" data="1"/>
    </o:shapelayout>
  </w:shapeDefaults>
  <w:decimalSymbol w:val="."/>
  <w:listSeparator w:val=","/>
  <w14:docId w14:val="4CFFC878"/>
  <w15:docId w15:val="{D7B3BB31-F6B9-41EB-BD0C-7CED7ECA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B36"/>
    <w:rPr>
      <w:sz w:val="24"/>
      <w:szCs w:val="24"/>
      <w:lang w:val="de-D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next w:val="Normal"/>
    <w:autoRedefine/>
    <w:rsid w:val="00FB5483"/>
    <w:pPr>
      <w:spacing w:before="230" w:after="230" w:line="300" w:lineRule="exact"/>
    </w:pPr>
    <w:rPr>
      <w:b/>
      <w:lang w:val="en-GB"/>
    </w:rPr>
  </w:style>
  <w:style w:type="paragraph" w:customStyle="1" w:styleId="Authors">
    <w:name w:val="Authors"/>
    <w:basedOn w:val="Normal"/>
    <w:autoRedefine/>
    <w:rsid w:val="006479FE"/>
    <w:pPr>
      <w:spacing w:before="360" w:after="460" w:line="260" w:lineRule="exact"/>
    </w:pPr>
    <w:rPr>
      <w:b/>
      <w:lang w:val="en-GB"/>
    </w:rPr>
  </w:style>
  <w:style w:type="paragraph" w:customStyle="1" w:styleId="Dedication">
    <w:name w:val="Dedication"/>
    <w:basedOn w:val="Normal"/>
    <w:rsid w:val="009D14CA"/>
    <w:pPr>
      <w:spacing w:before="230" w:after="460" w:line="230" w:lineRule="exact"/>
      <w:contextualSpacing/>
    </w:pPr>
    <w:rPr>
      <w:i/>
      <w:sz w:val="18"/>
    </w:rPr>
  </w:style>
  <w:style w:type="paragraph" w:customStyle="1" w:styleId="P1withoutIndendation">
    <w:name w:val="P1_without_Indendation"/>
    <w:basedOn w:val="Normal"/>
    <w:qFormat/>
    <w:rsid w:val="009D14CA"/>
    <w:pPr>
      <w:spacing w:line="230" w:lineRule="exact"/>
      <w:jc w:val="both"/>
    </w:pPr>
    <w:rPr>
      <w:sz w:val="18"/>
    </w:rPr>
  </w:style>
  <w:style w:type="paragraph" w:customStyle="1" w:styleId="History">
    <w:name w:val="History"/>
    <w:basedOn w:val="Normal"/>
    <w:autoRedefine/>
    <w:rsid w:val="006011C8"/>
    <w:pPr>
      <w:spacing w:before="230" w:after="460" w:line="180" w:lineRule="exact"/>
      <w:jc w:val="right"/>
    </w:pPr>
    <w:rPr>
      <w:sz w:val="16"/>
      <w:szCs w:val="16"/>
    </w:rPr>
  </w:style>
  <w:style w:type="paragraph" w:styleId="FootnoteText">
    <w:name w:val="footnote text"/>
    <w:basedOn w:val="Normal"/>
    <w:semiHidden/>
    <w:rsid w:val="00F62599"/>
    <w:rPr>
      <w:sz w:val="20"/>
      <w:szCs w:val="20"/>
    </w:rPr>
  </w:style>
  <w:style w:type="character" w:styleId="FootnoteReference">
    <w:name w:val="footnote reference"/>
    <w:semiHidden/>
    <w:rsid w:val="00F62599"/>
    <w:rPr>
      <w:vertAlign w:val="superscript"/>
    </w:rPr>
  </w:style>
  <w:style w:type="paragraph" w:customStyle="1" w:styleId="Adress">
    <w:name w:val="Adress"/>
    <w:basedOn w:val="FootnoteText"/>
    <w:autoRedefine/>
    <w:rsid w:val="00F81D1A"/>
    <w:pPr>
      <w:spacing w:before="230" w:line="200" w:lineRule="exact"/>
      <w:ind w:left="425" w:hanging="425"/>
    </w:pPr>
    <w:rPr>
      <w:rFonts w:ascii="Arial" w:hAnsi="Arial"/>
      <w:sz w:val="16"/>
    </w:rPr>
  </w:style>
  <w:style w:type="paragraph" w:customStyle="1" w:styleId="Footnote">
    <w:name w:val="Footnote"/>
    <w:basedOn w:val="Adress"/>
    <w:autoRedefine/>
    <w:rsid w:val="00FF7048"/>
    <w:pPr>
      <w:spacing w:before="120" w:line="180" w:lineRule="exact"/>
    </w:pPr>
    <w:rPr>
      <w:rFonts w:ascii="Times New Roman" w:hAnsi="Times New Roman"/>
      <w:sz w:val="14"/>
      <w:szCs w:val="14"/>
      <w:lang w:val="en-GB"/>
    </w:rPr>
  </w:style>
  <w:style w:type="paragraph" w:customStyle="1" w:styleId="References">
    <w:name w:val="References"/>
    <w:basedOn w:val="Normal"/>
    <w:autoRedefine/>
    <w:rsid w:val="003F7E7B"/>
    <w:pPr>
      <w:pBdr>
        <w:top w:val="single" w:sz="4" w:space="1" w:color="000000"/>
      </w:pBdr>
      <w:spacing w:after="120" w:line="180" w:lineRule="exact"/>
      <w:ind w:left="425" w:hanging="425"/>
      <w:jc w:val="both"/>
    </w:pPr>
    <w:rPr>
      <w:sz w:val="18"/>
      <w:szCs w:val="18"/>
      <w:lang w:val="en-GB"/>
    </w:rPr>
  </w:style>
  <w:style w:type="paragraph" w:customStyle="1" w:styleId="ColumnTitle">
    <w:name w:val="ColumnTitle"/>
    <w:basedOn w:val="Normal"/>
    <w:autoRedefine/>
    <w:rsid w:val="001A39AE"/>
    <w:pPr>
      <w:spacing w:after="240"/>
      <w:jc w:val="right"/>
    </w:pPr>
    <w:rPr>
      <w:rFonts w:ascii="Arial" w:hAnsi="Arial" w:cs="Arial"/>
      <w:b/>
      <w:color w:val="000000"/>
      <w:sz w:val="34"/>
      <w:szCs w:val="34"/>
      <w:lang w:val="en-GB"/>
    </w:rPr>
  </w:style>
  <w:style w:type="paragraph" w:customStyle="1" w:styleId="ExperimentalSection">
    <w:name w:val="ExperimentalSection"/>
    <w:basedOn w:val="Normal"/>
    <w:autoRedefine/>
    <w:rsid w:val="00390DD7"/>
    <w:pPr>
      <w:spacing w:after="240" w:line="180" w:lineRule="exact"/>
      <w:jc w:val="both"/>
    </w:pPr>
    <w:rPr>
      <w:sz w:val="14"/>
      <w:szCs w:val="14"/>
      <w:lang w:val="en-GB"/>
    </w:rPr>
  </w:style>
  <w:style w:type="paragraph" w:customStyle="1" w:styleId="HExperimentalSection">
    <w:name w:val="HExperimental_Section"/>
    <w:basedOn w:val="Normal"/>
    <w:autoRedefine/>
    <w:rsid w:val="001F4EE4"/>
    <w:pPr>
      <w:spacing w:before="460" w:after="230" w:line="230" w:lineRule="atLeast"/>
      <w:jc w:val="center"/>
    </w:pPr>
    <w:rPr>
      <w:b/>
      <w:sz w:val="20"/>
      <w:szCs w:val="20"/>
    </w:rPr>
  </w:style>
  <w:style w:type="paragraph" w:customStyle="1" w:styleId="SchemeCaption">
    <w:name w:val="SchemeCaption"/>
    <w:basedOn w:val="Normal"/>
    <w:autoRedefine/>
    <w:rsid w:val="00C2552A"/>
    <w:pPr>
      <w:spacing w:before="230" w:after="460" w:line="180" w:lineRule="exact"/>
      <w:jc w:val="both"/>
    </w:pPr>
    <w:rPr>
      <w:sz w:val="14"/>
      <w:szCs w:val="14"/>
      <w:lang w:val="en-GB"/>
    </w:rPr>
  </w:style>
  <w:style w:type="paragraph" w:customStyle="1" w:styleId="FigureCaption">
    <w:name w:val="FigureCaption"/>
    <w:basedOn w:val="Normal"/>
    <w:autoRedefine/>
    <w:rsid w:val="00C2552A"/>
    <w:pPr>
      <w:spacing w:before="230" w:after="460" w:line="180" w:lineRule="exact"/>
      <w:jc w:val="both"/>
    </w:pPr>
    <w:rPr>
      <w:sz w:val="14"/>
      <w:szCs w:val="14"/>
      <w:lang w:val="en-GB"/>
    </w:rPr>
  </w:style>
  <w:style w:type="paragraph" w:customStyle="1" w:styleId="TableCaption">
    <w:name w:val="TableCaption"/>
    <w:basedOn w:val="Normal"/>
    <w:autoRedefine/>
    <w:rsid w:val="00C2552A"/>
    <w:pPr>
      <w:spacing w:before="230" w:after="120" w:line="200" w:lineRule="exact"/>
      <w:jc w:val="both"/>
    </w:pPr>
    <w:rPr>
      <w:sz w:val="14"/>
      <w:szCs w:val="14"/>
      <w:lang w:val="en-GB"/>
    </w:rPr>
  </w:style>
  <w:style w:type="paragraph" w:customStyle="1" w:styleId="TableHead">
    <w:name w:val="TableHead"/>
    <w:basedOn w:val="TableCaption"/>
    <w:autoRedefine/>
    <w:rsid w:val="00A734EF"/>
    <w:pPr>
      <w:spacing w:before="120"/>
    </w:pPr>
  </w:style>
  <w:style w:type="paragraph" w:customStyle="1" w:styleId="TableBody">
    <w:name w:val="TableBody"/>
    <w:basedOn w:val="Normal"/>
    <w:autoRedefine/>
    <w:rsid w:val="006C2DBE"/>
    <w:pPr>
      <w:spacing w:before="120" w:after="120" w:line="230" w:lineRule="exact"/>
    </w:pPr>
    <w:rPr>
      <w:rFonts w:ascii="Arial" w:hAnsi="Arial"/>
      <w:sz w:val="16"/>
    </w:rPr>
  </w:style>
  <w:style w:type="paragraph" w:customStyle="1" w:styleId="TableFoot">
    <w:name w:val="TableFoot"/>
    <w:basedOn w:val="Normal"/>
    <w:autoRedefine/>
    <w:rsid w:val="00C2552A"/>
    <w:pPr>
      <w:spacing w:after="460" w:line="230" w:lineRule="exact"/>
      <w:jc w:val="both"/>
    </w:pPr>
    <w:rPr>
      <w:sz w:val="14"/>
      <w:szCs w:val="14"/>
      <w:lang w:val="en-GB"/>
    </w:rPr>
  </w:style>
  <w:style w:type="table" w:styleId="TableGrid">
    <w:name w:val="Table Grid"/>
    <w:basedOn w:val="TableNormal"/>
    <w:uiPriority w:val="59"/>
    <w:rsid w:val="00EA0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ywords">
    <w:name w:val="Keywords"/>
    <w:basedOn w:val="Normal"/>
    <w:autoRedefine/>
    <w:rsid w:val="00473EE4"/>
    <w:pPr>
      <w:shd w:val="clear" w:color="auto" w:fill="C0C0C0"/>
      <w:spacing w:before="240" w:after="360" w:line="220" w:lineRule="exact"/>
      <w:ind w:left="170" w:right="170"/>
    </w:pPr>
    <w:rPr>
      <w:sz w:val="20"/>
      <w:szCs w:val="20"/>
      <w:lang w:val="en-GB"/>
    </w:rPr>
  </w:style>
  <w:style w:type="paragraph" w:customStyle="1" w:styleId="ManuscriptID">
    <w:name w:val="ManuscriptID"/>
    <w:basedOn w:val="Normal"/>
    <w:autoRedefine/>
    <w:rsid w:val="00232C14"/>
    <w:pPr>
      <w:spacing w:before="230" w:after="1440" w:line="230" w:lineRule="exact"/>
      <w:jc w:val="right"/>
    </w:pPr>
    <w:rPr>
      <w:b/>
      <w:sz w:val="15"/>
      <w:szCs w:val="15"/>
      <w:lang w:val="en-GB"/>
    </w:rPr>
  </w:style>
  <w:style w:type="paragraph" w:customStyle="1" w:styleId="AuthorsTOC">
    <w:name w:val="Authors_TOC"/>
    <w:basedOn w:val="Authors"/>
    <w:autoRedefine/>
    <w:rsid w:val="00537F36"/>
    <w:pPr>
      <w:spacing w:before="230" w:after="0" w:line="230" w:lineRule="exact"/>
    </w:pPr>
    <w:rPr>
      <w:b w:val="0"/>
      <w:i/>
      <w:sz w:val="20"/>
      <w:szCs w:val="20"/>
    </w:rPr>
  </w:style>
  <w:style w:type="paragraph" w:customStyle="1" w:styleId="TitleTOC">
    <w:name w:val="Title_TOC"/>
    <w:basedOn w:val="AuthorsTOC"/>
    <w:autoRedefine/>
    <w:rsid w:val="00537F36"/>
    <w:rPr>
      <w:b/>
      <w:i w:val="0"/>
    </w:rPr>
  </w:style>
  <w:style w:type="paragraph" w:customStyle="1" w:styleId="TableOfContentText">
    <w:name w:val="TableOfContentText"/>
    <w:basedOn w:val="AuthorsTOC"/>
    <w:autoRedefine/>
    <w:rsid w:val="00354B57"/>
    <w:pPr>
      <w:spacing w:before="0"/>
    </w:pPr>
    <w:rPr>
      <w:i w:val="0"/>
      <w:color w:val="000000"/>
    </w:rPr>
  </w:style>
  <w:style w:type="character" w:styleId="Hyperlink">
    <w:name w:val="Hyperlink"/>
    <w:uiPriority w:val="99"/>
    <w:rsid w:val="00740CE1"/>
    <w:rPr>
      <w:color w:val="0000FF"/>
      <w:u w:val="single"/>
    </w:rPr>
  </w:style>
  <w:style w:type="paragraph" w:customStyle="1" w:styleId="P1withIndendation">
    <w:name w:val="P1_with_Indendation"/>
    <w:basedOn w:val="TableCaption"/>
    <w:rsid w:val="004A489D"/>
    <w:pPr>
      <w:spacing w:line="230" w:lineRule="exact"/>
      <w:ind w:firstLine="284"/>
    </w:pPr>
    <w:rPr>
      <w:sz w:val="18"/>
    </w:rPr>
  </w:style>
  <w:style w:type="paragraph" w:customStyle="1" w:styleId="LeadIn">
    <w:name w:val="LeadIn"/>
    <w:basedOn w:val="Normal"/>
    <w:rsid w:val="009B7251"/>
    <w:pPr>
      <w:spacing w:after="460" w:line="280" w:lineRule="exact"/>
    </w:pPr>
    <w:rPr>
      <w:i/>
      <w:sz w:val="22"/>
      <w:szCs w:val="22"/>
      <w:lang w:val="en-GB"/>
    </w:rPr>
  </w:style>
  <w:style w:type="paragraph" w:customStyle="1" w:styleId="H1">
    <w:name w:val="H1"/>
    <w:basedOn w:val="Normal"/>
    <w:autoRedefine/>
    <w:rsid w:val="006011C8"/>
    <w:pPr>
      <w:spacing w:before="360" w:after="230" w:line="220" w:lineRule="exact"/>
      <w:jc w:val="center"/>
    </w:pPr>
    <w:rPr>
      <w:b/>
      <w:sz w:val="20"/>
      <w:lang w:val="en-GB"/>
    </w:rPr>
  </w:style>
  <w:style w:type="paragraph" w:customStyle="1" w:styleId="H2">
    <w:name w:val="H2"/>
    <w:basedOn w:val="H1"/>
    <w:rsid w:val="00C966DA"/>
    <w:rPr>
      <w:sz w:val="18"/>
    </w:rPr>
  </w:style>
  <w:style w:type="paragraph" w:customStyle="1" w:styleId="H3">
    <w:name w:val="H3"/>
    <w:basedOn w:val="H2"/>
    <w:rsid w:val="00077560"/>
    <w:pPr>
      <w:spacing w:before="230"/>
    </w:pPr>
    <w:rPr>
      <w:b w:val="0"/>
    </w:rPr>
  </w:style>
  <w:style w:type="paragraph" w:customStyle="1" w:styleId="H4">
    <w:name w:val="H4"/>
    <w:basedOn w:val="H3"/>
    <w:rsid w:val="00EA5A23"/>
  </w:style>
  <w:style w:type="paragraph" w:customStyle="1" w:styleId="H5">
    <w:name w:val="H5"/>
    <w:basedOn w:val="H4"/>
    <w:rsid w:val="00B64D08"/>
  </w:style>
  <w:style w:type="paragraph" w:customStyle="1" w:styleId="Biography">
    <w:name w:val="Biography"/>
    <w:basedOn w:val="TableFoot"/>
    <w:rsid w:val="004A75D5"/>
    <w:pPr>
      <w:shd w:val="clear" w:color="auto" w:fill="C0C0C0"/>
      <w:spacing w:before="200" w:after="200" w:line="200" w:lineRule="exact"/>
    </w:pPr>
    <w:rPr>
      <w:i/>
    </w:rPr>
  </w:style>
  <w:style w:type="paragraph" w:styleId="Caption">
    <w:name w:val="caption"/>
    <w:basedOn w:val="Normal"/>
    <w:next w:val="Normal"/>
    <w:qFormat/>
    <w:rsid w:val="004D31C6"/>
    <w:pPr>
      <w:spacing w:before="120" w:after="120"/>
    </w:pPr>
    <w:rPr>
      <w:b/>
      <w:bCs/>
      <w:sz w:val="20"/>
      <w:szCs w:val="20"/>
    </w:rPr>
  </w:style>
  <w:style w:type="paragraph" w:styleId="Footer">
    <w:name w:val="footer"/>
    <w:basedOn w:val="Normal"/>
    <w:rsid w:val="00972425"/>
    <w:pPr>
      <w:tabs>
        <w:tab w:val="center" w:pos="4536"/>
        <w:tab w:val="right" w:pos="9072"/>
      </w:tabs>
    </w:pPr>
  </w:style>
  <w:style w:type="character" w:styleId="PageNumber">
    <w:name w:val="page number"/>
    <w:basedOn w:val="DefaultParagraphFont"/>
    <w:rsid w:val="00972425"/>
  </w:style>
  <w:style w:type="paragraph" w:customStyle="1" w:styleId="Abstract">
    <w:name w:val="Abstract"/>
    <w:basedOn w:val="Normal"/>
    <w:autoRedefine/>
    <w:rsid w:val="0018165B"/>
    <w:pPr>
      <w:spacing w:before="240" w:line="220" w:lineRule="exact"/>
      <w:jc w:val="both"/>
    </w:pPr>
    <w:rPr>
      <w:sz w:val="20"/>
      <w:szCs w:val="20"/>
      <w:lang w:val="en-GB"/>
    </w:rPr>
  </w:style>
  <w:style w:type="paragraph" w:customStyle="1" w:styleId="HAcknowledgements">
    <w:name w:val="HAcknowledgements"/>
    <w:basedOn w:val="H1"/>
    <w:autoRedefine/>
    <w:rsid w:val="00184380"/>
  </w:style>
  <w:style w:type="paragraph" w:customStyle="1" w:styleId="Acknowledgements">
    <w:name w:val="Acknowledgements"/>
    <w:basedOn w:val="ExperimentalSection"/>
    <w:autoRedefine/>
    <w:rsid w:val="00184380"/>
  </w:style>
  <w:style w:type="paragraph" w:customStyle="1" w:styleId="ColumnTitleTOC">
    <w:name w:val="ColumnTitle_TOC"/>
    <w:basedOn w:val="ColumnTitle"/>
    <w:rsid w:val="001A39AE"/>
  </w:style>
  <w:style w:type="paragraph" w:customStyle="1" w:styleId="P1">
    <w:name w:val="P1"/>
    <w:basedOn w:val="P1withoutIndendation"/>
    <w:qFormat/>
    <w:rsid w:val="00AC78DE"/>
    <w:pPr>
      <w:spacing w:line="225" w:lineRule="exact"/>
    </w:pPr>
    <w:rPr>
      <w:rFonts w:ascii="Arial" w:hAnsi="Arial"/>
      <w:sz w:val="17"/>
      <w:lang w:val="en-US"/>
    </w:rPr>
  </w:style>
  <w:style w:type="paragraph" w:customStyle="1" w:styleId="TAMainText">
    <w:name w:val="TA_Main_Text"/>
    <w:basedOn w:val="Normal"/>
    <w:autoRedefine/>
    <w:rsid w:val="00626CE4"/>
    <w:pPr>
      <w:spacing w:after="60"/>
      <w:jc w:val="both"/>
    </w:pPr>
    <w:rPr>
      <w:rFonts w:ascii="Arno Pro" w:eastAsia="Times New Roman" w:hAnsi="Arno Pro"/>
      <w:kern w:val="21"/>
      <w:sz w:val="19"/>
      <w:szCs w:val="20"/>
      <w:lang w:val="en-US" w:eastAsia="en-US"/>
    </w:rPr>
  </w:style>
  <w:style w:type="paragraph" w:customStyle="1" w:styleId="VCSchemeTitle">
    <w:name w:val="VC_Scheme_Title"/>
    <w:basedOn w:val="Normal"/>
    <w:next w:val="Normal"/>
    <w:autoRedefine/>
    <w:rsid w:val="00626CE4"/>
    <w:pPr>
      <w:spacing w:after="180"/>
      <w:jc w:val="both"/>
    </w:pPr>
    <w:rPr>
      <w:rFonts w:ascii="Arno Pro" w:eastAsia="Times New Roman" w:hAnsi="Arno Pro"/>
      <w:b/>
      <w:kern w:val="21"/>
      <w:sz w:val="19"/>
      <w:szCs w:val="20"/>
      <w:lang w:val="en-US" w:eastAsia="en-US"/>
    </w:rPr>
  </w:style>
  <w:style w:type="paragraph" w:customStyle="1" w:styleId="VDTableTitle">
    <w:name w:val="VD_Table_Title"/>
    <w:basedOn w:val="Normal"/>
    <w:next w:val="Normal"/>
    <w:autoRedefine/>
    <w:rsid w:val="00626CE4"/>
    <w:pPr>
      <w:spacing w:after="180"/>
      <w:ind w:firstLine="142"/>
      <w:jc w:val="both"/>
    </w:pPr>
    <w:rPr>
      <w:rFonts w:ascii="Arno Pro" w:eastAsia="Times New Roman" w:hAnsi="Arno Pro"/>
      <w:b/>
      <w:kern w:val="21"/>
      <w:sz w:val="19"/>
      <w:szCs w:val="19"/>
      <w:lang w:val="en-US" w:eastAsia="en-US"/>
    </w:rPr>
  </w:style>
  <w:style w:type="paragraph" w:customStyle="1" w:styleId="Exp">
    <w:name w:val="Exp"/>
    <w:basedOn w:val="Normal"/>
    <w:link w:val="ExpChar"/>
    <w:qFormat/>
    <w:rsid w:val="007B0454"/>
    <w:pPr>
      <w:jc w:val="both"/>
    </w:pPr>
    <w:rPr>
      <w:rFonts w:ascii="Arno Pro" w:eastAsia="Times New Roman" w:hAnsi="Arno Pro"/>
      <w:kern w:val="20"/>
      <w:sz w:val="18"/>
      <w:szCs w:val="20"/>
      <w:lang w:val="en-US" w:eastAsia="cs-CZ"/>
    </w:rPr>
  </w:style>
  <w:style w:type="character" w:customStyle="1" w:styleId="ExpChar">
    <w:name w:val="Exp Char"/>
    <w:basedOn w:val="DefaultParagraphFont"/>
    <w:link w:val="Exp"/>
    <w:rsid w:val="007B0454"/>
    <w:rPr>
      <w:rFonts w:ascii="Arno Pro" w:eastAsia="Times New Roman" w:hAnsi="Arno Pro"/>
      <w:kern w:val="20"/>
      <w:sz w:val="18"/>
      <w:lang w:val="en-US" w:eastAsia="cs-CZ"/>
    </w:rPr>
  </w:style>
  <w:style w:type="paragraph" w:customStyle="1" w:styleId="TESupportingInformation">
    <w:name w:val="TE_Supporting_Information"/>
    <w:basedOn w:val="Normal"/>
    <w:next w:val="Normal"/>
    <w:autoRedefine/>
    <w:rsid w:val="007B0454"/>
    <w:pPr>
      <w:jc w:val="both"/>
    </w:pPr>
    <w:rPr>
      <w:rFonts w:ascii="Arno Pro" w:eastAsia="Times New Roman" w:hAnsi="Arno Pro"/>
      <w:kern w:val="20"/>
      <w:sz w:val="18"/>
      <w:szCs w:val="20"/>
      <w:lang w:val="en-US" w:eastAsia="en-US"/>
    </w:rPr>
  </w:style>
  <w:style w:type="paragraph" w:customStyle="1" w:styleId="StyleFACorrespondingAuthorFootnote7pt">
    <w:name w:val="Style FA_Corresponding_Author_Footnote + 7 pt"/>
    <w:basedOn w:val="Normal"/>
    <w:next w:val="Normal"/>
    <w:link w:val="StyleFACorrespondingAuthorFootnote7ptChar"/>
    <w:autoRedefine/>
    <w:rsid w:val="007B0454"/>
    <w:rPr>
      <w:rFonts w:ascii="Arno Pro" w:eastAsia="Times New Roman" w:hAnsi="Arno Pro"/>
      <w:kern w:val="20"/>
      <w:sz w:val="18"/>
      <w:szCs w:val="20"/>
      <w:lang w:val="en-US" w:eastAsia="en-US"/>
    </w:rPr>
  </w:style>
  <w:style w:type="character" w:customStyle="1" w:styleId="StyleFACorrespondingAuthorFootnote7ptChar">
    <w:name w:val="Style FA_Corresponding_Author_Footnote + 7 pt Char"/>
    <w:link w:val="StyleFACorrespondingAuthorFootnote7pt"/>
    <w:rsid w:val="007B0454"/>
    <w:rPr>
      <w:rFonts w:ascii="Arno Pro" w:eastAsia="Times New Roman" w:hAnsi="Arno Pro"/>
      <w:kern w:val="20"/>
      <w:sz w:val="18"/>
      <w:lang w:val="en-US" w:eastAsia="en-US"/>
    </w:rPr>
  </w:style>
  <w:style w:type="paragraph" w:customStyle="1" w:styleId="TESupportingInfoTitle">
    <w:name w:val="TE_Supporting_Info_Title"/>
    <w:basedOn w:val="TESupportingInformation"/>
    <w:autoRedefine/>
    <w:rsid w:val="007B0454"/>
    <w:pPr>
      <w:spacing w:before="180" w:after="60"/>
    </w:pPr>
    <w:rPr>
      <w:rFonts w:ascii="Myriad Pro Light" w:hAnsi="Myriad Pro Light"/>
      <w:b/>
      <w:caps/>
      <w:sz w:val="21"/>
      <w:szCs w:val="18"/>
    </w:rPr>
  </w:style>
  <w:style w:type="paragraph" w:customStyle="1" w:styleId="AuthorInformationTitle">
    <w:name w:val="Author_Information_Title"/>
    <w:basedOn w:val="Normal"/>
    <w:rsid w:val="007B0454"/>
    <w:pPr>
      <w:spacing w:before="180" w:after="60"/>
      <w:jc w:val="both"/>
    </w:pPr>
    <w:rPr>
      <w:rFonts w:ascii="Myriad Pro Light" w:eastAsia="Times New Roman" w:hAnsi="Myriad Pro Light"/>
      <w:b/>
      <w:kern w:val="23"/>
      <w:sz w:val="21"/>
      <w:szCs w:val="20"/>
      <w:lang w:val="en-US" w:eastAsia="en-US"/>
    </w:rPr>
  </w:style>
  <w:style w:type="paragraph" w:customStyle="1" w:styleId="FAAuthorInfoSubtitle">
    <w:name w:val="FA_Author_Info_Subtitle"/>
    <w:basedOn w:val="Normal"/>
    <w:link w:val="FAAuthorInfoSubtitleChar"/>
    <w:autoRedefine/>
    <w:rsid w:val="007B0454"/>
    <w:pPr>
      <w:spacing w:before="120" w:after="60"/>
    </w:pPr>
    <w:rPr>
      <w:rFonts w:ascii="Myriad Pro Light" w:eastAsia="Times New Roman" w:hAnsi="Myriad Pro Light"/>
      <w:b/>
      <w:kern w:val="21"/>
      <w:sz w:val="19"/>
      <w:szCs w:val="14"/>
      <w:lang w:val="en-US" w:eastAsia="en-US"/>
    </w:rPr>
  </w:style>
  <w:style w:type="character" w:customStyle="1" w:styleId="FAAuthorInfoSubtitleChar">
    <w:name w:val="FA_Author_Info_Subtitle Char"/>
    <w:link w:val="FAAuthorInfoSubtitle"/>
    <w:rsid w:val="007B0454"/>
    <w:rPr>
      <w:rFonts w:ascii="Myriad Pro Light" w:eastAsia="Times New Roman" w:hAnsi="Myriad Pro Light"/>
      <w:b/>
      <w:kern w:val="21"/>
      <w:sz w:val="19"/>
      <w:szCs w:val="14"/>
      <w:lang w:val="en-US" w:eastAsia="en-US"/>
    </w:rPr>
  </w:style>
  <w:style w:type="character" w:styleId="FollowedHyperlink">
    <w:name w:val="FollowedHyperlink"/>
    <w:uiPriority w:val="99"/>
    <w:rsid w:val="007B0454"/>
    <w:rPr>
      <w:color w:val="800080"/>
      <w:u w:val="single"/>
    </w:rPr>
  </w:style>
  <w:style w:type="paragraph" w:customStyle="1" w:styleId="TDAcknowledgments">
    <w:name w:val="TD_Acknowledgments"/>
    <w:basedOn w:val="Normal"/>
    <w:next w:val="Normal"/>
    <w:link w:val="TDAcknowledgmentsChar"/>
    <w:autoRedefine/>
    <w:rsid w:val="007B0454"/>
    <w:pPr>
      <w:jc w:val="both"/>
    </w:pPr>
    <w:rPr>
      <w:rFonts w:ascii="Arno Pro" w:eastAsia="Times New Roman" w:hAnsi="Arno Pro"/>
      <w:kern w:val="20"/>
      <w:sz w:val="18"/>
      <w:szCs w:val="20"/>
      <w:lang w:val="en-US" w:eastAsia="en-US"/>
    </w:rPr>
  </w:style>
  <w:style w:type="character" w:customStyle="1" w:styleId="TDAcknowledgmentsChar">
    <w:name w:val="TD_Acknowledgments Char"/>
    <w:link w:val="TDAcknowledgments"/>
    <w:rsid w:val="007B0454"/>
    <w:rPr>
      <w:rFonts w:ascii="Arno Pro" w:eastAsia="Times New Roman" w:hAnsi="Arno Pro"/>
      <w:kern w:val="20"/>
      <w:sz w:val="18"/>
      <w:lang w:val="en-US" w:eastAsia="en-US"/>
    </w:rPr>
  </w:style>
  <w:style w:type="paragraph" w:styleId="BalloonText">
    <w:name w:val="Balloon Text"/>
    <w:basedOn w:val="Normal"/>
    <w:link w:val="BalloonTextChar"/>
    <w:uiPriority w:val="99"/>
    <w:semiHidden/>
    <w:unhideWhenUsed/>
    <w:rsid w:val="00A053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3BA"/>
    <w:rPr>
      <w:rFonts w:ascii="Segoe UI" w:hAnsi="Segoe UI" w:cs="Segoe UI"/>
      <w:sz w:val="18"/>
      <w:szCs w:val="18"/>
      <w:lang w:val="de-DE" w:eastAsia="ja-JP"/>
    </w:rPr>
  </w:style>
  <w:style w:type="paragraph" w:styleId="NormalWeb">
    <w:name w:val="Normal (Web)"/>
    <w:basedOn w:val="Normal"/>
    <w:uiPriority w:val="99"/>
    <w:semiHidden/>
    <w:unhideWhenUsed/>
    <w:rsid w:val="00F105D8"/>
    <w:pPr>
      <w:spacing w:before="100" w:beforeAutospacing="1" w:after="100" w:afterAutospacing="1"/>
    </w:pPr>
    <w:rPr>
      <w:rFonts w:eastAsia="Times New Roman"/>
      <w:lang w:val="en-GB" w:eastAsia="en-GB"/>
    </w:rPr>
  </w:style>
  <w:style w:type="character" w:styleId="Strong">
    <w:name w:val="Strong"/>
    <w:basedOn w:val="DefaultParagraphFont"/>
    <w:uiPriority w:val="22"/>
    <w:qFormat/>
    <w:rsid w:val="006A1D07"/>
    <w:rPr>
      <w:b/>
      <w:bCs/>
    </w:rPr>
  </w:style>
  <w:style w:type="paragraph" w:customStyle="1" w:styleId="VAFigureCaption">
    <w:name w:val="VA_Figure_Caption"/>
    <w:basedOn w:val="Normal"/>
    <w:next w:val="Normal"/>
    <w:autoRedefine/>
    <w:rsid w:val="003B170C"/>
    <w:pPr>
      <w:spacing w:before="200" w:after="120"/>
      <w:jc w:val="both"/>
    </w:pPr>
    <w:rPr>
      <w:rFonts w:ascii="Arno Pro" w:eastAsia="Times New Roman" w:hAnsi="Arno Pro"/>
      <w:b/>
      <w:kern w:val="20"/>
      <w:sz w:val="18"/>
      <w:szCs w:val="20"/>
      <w:lang w:val="en-US" w:eastAsia="en-US"/>
    </w:rPr>
  </w:style>
  <w:style w:type="character" w:styleId="CommentReference">
    <w:name w:val="annotation reference"/>
    <w:basedOn w:val="DefaultParagraphFont"/>
    <w:uiPriority w:val="99"/>
    <w:semiHidden/>
    <w:unhideWhenUsed/>
    <w:rsid w:val="00522350"/>
    <w:rPr>
      <w:sz w:val="16"/>
      <w:szCs w:val="16"/>
    </w:rPr>
  </w:style>
  <w:style w:type="paragraph" w:styleId="CommentText">
    <w:name w:val="annotation text"/>
    <w:basedOn w:val="Normal"/>
    <w:link w:val="CommentTextChar"/>
    <w:uiPriority w:val="99"/>
    <w:semiHidden/>
    <w:unhideWhenUsed/>
    <w:rsid w:val="00522350"/>
    <w:rPr>
      <w:sz w:val="20"/>
      <w:szCs w:val="20"/>
    </w:rPr>
  </w:style>
  <w:style w:type="character" w:customStyle="1" w:styleId="CommentTextChar">
    <w:name w:val="Comment Text Char"/>
    <w:basedOn w:val="DefaultParagraphFont"/>
    <w:link w:val="CommentText"/>
    <w:uiPriority w:val="99"/>
    <w:semiHidden/>
    <w:rsid w:val="00522350"/>
    <w:rPr>
      <w:lang w:val="de-DE" w:eastAsia="ja-JP"/>
    </w:rPr>
  </w:style>
  <w:style w:type="paragraph" w:styleId="CommentSubject">
    <w:name w:val="annotation subject"/>
    <w:basedOn w:val="CommentText"/>
    <w:next w:val="CommentText"/>
    <w:link w:val="CommentSubjectChar"/>
    <w:uiPriority w:val="99"/>
    <w:semiHidden/>
    <w:unhideWhenUsed/>
    <w:rsid w:val="00522350"/>
    <w:rPr>
      <w:b/>
      <w:bCs/>
    </w:rPr>
  </w:style>
  <w:style w:type="character" w:customStyle="1" w:styleId="CommentSubjectChar">
    <w:name w:val="Comment Subject Char"/>
    <w:basedOn w:val="CommentTextChar"/>
    <w:link w:val="CommentSubject"/>
    <w:uiPriority w:val="99"/>
    <w:semiHidden/>
    <w:rsid w:val="00522350"/>
    <w:rPr>
      <w:b/>
      <w:bCs/>
      <w:lang w:val="de-DE" w:eastAsia="ja-JP"/>
    </w:rPr>
  </w:style>
  <w:style w:type="character" w:styleId="Emphasis">
    <w:name w:val="Emphasis"/>
    <w:basedOn w:val="DefaultParagraphFont"/>
    <w:uiPriority w:val="20"/>
    <w:qFormat/>
    <w:rsid w:val="00B17D8D"/>
    <w:rPr>
      <w:i/>
      <w:iCs/>
    </w:rPr>
  </w:style>
  <w:style w:type="character" w:customStyle="1" w:styleId="author">
    <w:name w:val="author"/>
    <w:basedOn w:val="DefaultParagraphFont"/>
    <w:rsid w:val="00B17D8D"/>
  </w:style>
  <w:style w:type="character" w:customStyle="1" w:styleId="pubyear">
    <w:name w:val="pubyear"/>
    <w:basedOn w:val="DefaultParagraphFont"/>
    <w:rsid w:val="00B17D8D"/>
  </w:style>
  <w:style w:type="character" w:customStyle="1" w:styleId="vol">
    <w:name w:val="vol"/>
    <w:basedOn w:val="DefaultParagraphFont"/>
    <w:rsid w:val="00B17D8D"/>
  </w:style>
  <w:style w:type="character" w:customStyle="1" w:styleId="pagefirst">
    <w:name w:val="pagefirst"/>
    <w:basedOn w:val="DefaultParagraphFont"/>
    <w:rsid w:val="00B17D8D"/>
  </w:style>
  <w:style w:type="character" w:customStyle="1" w:styleId="pagelast">
    <w:name w:val="pagelast"/>
    <w:basedOn w:val="DefaultParagraphFont"/>
    <w:rsid w:val="00B17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732023">
      <w:bodyDiv w:val="1"/>
      <w:marLeft w:val="0"/>
      <w:marRight w:val="0"/>
      <w:marTop w:val="0"/>
      <w:marBottom w:val="0"/>
      <w:divBdr>
        <w:top w:val="none" w:sz="0" w:space="0" w:color="auto"/>
        <w:left w:val="none" w:sz="0" w:space="0" w:color="auto"/>
        <w:bottom w:val="none" w:sz="0" w:space="0" w:color="auto"/>
        <w:right w:val="none" w:sz="0" w:space="0" w:color="auto"/>
      </w:divBdr>
      <w:divsChild>
        <w:div w:id="1676836290">
          <w:marLeft w:val="0"/>
          <w:marRight w:val="0"/>
          <w:marTop w:val="0"/>
          <w:marBottom w:val="0"/>
          <w:divBdr>
            <w:top w:val="none" w:sz="0" w:space="0" w:color="auto"/>
            <w:left w:val="none" w:sz="0" w:space="0" w:color="auto"/>
            <w:bottom w:val="none" w:sz="0" w:space="0" w:color="auto"/>
            <w:right w:val="none" w:sz="0" w:space="0" w:color="auto"/>
          </w:divBdr>
          <w:divsChild>
            <w:div w:id="1159685890">
              <w:marLeft w:val="0"/>
              <w:marRight w:val="0"/>
              <w:marTop w:val="0"/>
              <w:marBottom w:val="0"/>
              <w:divBdr>
                <w:top w:val="none" w:sz="0" w:space="0" w:color="auto"/>
                <w:left w:val="none" w:sz="0" w:space="0" w:color="auto"/>
                <w:bottom w:val="none" w:sz="0" w:space="0" w:color="auto"/>
                <w:right w:val="none" w:sz="0" w:space="0" w:color="auto"/>
              </w:divBdr>
              <w:divsChild>
                <w:div w:id="2020616103">
                  <w:marLeft w:val="0"/>
                  <w:marRight w:val="0"/>
                  <w:marTop w:val="0"/>
                  <w:marBottom w:val="0"/>
                  <w:divBdr>
                    <w:top w:val="none" w:sz="0" w:space="0" w:color="auto"/>
                    <w:left w:val="none" w:sz="0" w:space="0" w:color="auto"/>
                    <w:bottom w:val="none" w:sz="0" w:space="0" w:color="auto"/>
                    <w:right w:val="none" w:sz="0" w:space="0" w:color="auto"/>
                  </w:divBdr>
                  <w:divsChild>
                    <w:div w:id="89936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581808">
      <w:bodyDiv w:val="1"/>
      <w:marLeft w:val="0"/>
      <w:marRight w:val="0"/>
      <w:marTop w:val="0"/>
      <w:marBottom w:val="0"/>
      <w:divBdr>
        <w:top w:val="none" w:sz="0" w:space="0" w:color="auto"/>
        <w:left w:val="none" w:sz="0" w:space="0" w:color="auto"/>
        <w:bottom w:val="none" w:sz="0" w:space="0" w:color="auto"/>
        <w:right w:val="none" w:sz="0" w:space="0" w:color="auto"/>
      </w:divBdr>
      <w:divsChild>
        <w:div w:id="2095122290">
          <w:marLeft w:val="0"/>
          <w:marRight w:val="0"/>
          <w:marTop w:val="0"/>
          <w:marBottom w:val="0"/>
          <w:divBdr>
            <w:top w:val="none" w:sz="0" w:space="0" w:color="auto"/>
            <w:left w:val="none" w:sz="0" w:space="0" w:color="auto"/>
            <w:bottom w:val="none" w:sz="0" w:space="0" w:color="auto"/>
            <w:right w:val="none" w:sz="0" w:space="0" w:color="auto"/>
          </w:divBdr>
          <w:divsChild>
            <w:div w:id="1793597092">
              <w:marLeft w:val="0"/>
              <w:marRight w:val="0"/>
              <w:marTop w:val="0"/>
              <w:marBottom w:val="0"/>
              <w:divBdr>
                <w:top w:val="none" w:sz="0" w:space="0" w:color="auto"/>
                <w:left w:val="none" w:sz="0" w:space="0" w:color="auto"/>
                <w:bottom w:val="none" w:sz="0" w:space="0" w:color="auto"/>
                <w:right w:val="none" w:sz="0" w:space="0" w:color="auto"/>
              </w:divBdr>
              <w:divsChild>
                <w:div w:id="1396120350">
                  <w:marLeft w:val="0"/>
                  <w:marRight w:val="0"/>
                  <w:marTop w:val="0"/>
                  <w:marBottom w:val="0"/>
                  <w:divBdr>
                    <w:top w:val="none" w:sz="0" w:space="0" w:color="auto"/>
                    <w:left w:val="none" w:sz="0" w:space="0" w:color="auto"/>
                    <w:bottom w:val="none" w:sz="0" w:space="0" w:color="auto"/>
                    <w:right w:val="none" w:sz="0" w:space="0" w:color="auto"/>
                  </w:divBdr>
                  <w:divsChild>
                    <w:div w:id="18909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991045">
      <w:bodyDiv w:val="1"/>
      <w:marLeft w:val="0"/>
      <w:marRight w:val="0"/>
      <w:marTop w:val="0"/>
      <w:marBottom w:val="0"/>
      <w:divBdr>
        <w:top w:val="none" w:sz="0" w:space="0" w:color="auto"/>
        <w:left w:val="none" w:sz="0" w:space="0" w:color="auto"/>
        <w:bottom w:val="none" w:sz="0" w:space="0" w:color="auto"/>
        <w:right w:val="none" w:sz="0" w:space="0" w:color="auto"/>
      </w:divBdr>
      <w:divsChild>
        <w:div w:id="227307890">
          <w:marLeft w:val="0"/>
          <w:marRight w:val="0"/>
          <w:marTop w:val="0"/>
          <w:marBottom w:val="0"/>
          <w:divBdr>
            <w:top w:val="none" w:sz="0" w:space="0" w:color="auto"/>
            <w:left w:val="none" w:sz="0" w:space="0" w:color="auto"/>
            <w:bottom w:val="none" w:sz="0" w:space="0" w:color="auto"/>
            <w:right w:val="none" w:sz="0" w:space="0" w:color="auto"/>
          </w:divBdr>
          <w:divsChild>
            <w:div w:id="879976849">
              <w:marLeft w:val="0"/>
              <w:marRight w:val="0"/>
              <w:marTop w:val="0"/>
              <w:marBottom w:val="0"/>
              <w:divBdr>
                <w:top w:val="none" w:sz="0" w:space="0" w:color="auto"/>
                <w:left w:val="none" w:sz="0" w:space="0" w:color="auto"/>
                <w:bottom w:val="none" w:sz="0" w:space="0" w:color="auto"/>
                <w:right w:val="none" w:sz="0" w:space="0" w:color="auto"/>
              </w:divBdr>
              <w:divsChild>
                <w:div w:id="884372573">
                  <w:marLeft w:val="0"/>
                  <w:marRight w:val="0"/>
                  <w:marTop w:val="0"/>
                  <w:marBottom w:val="0"/>
                  <w:divBdr>
                    <w:top w:val="none" w:sz="0" w:space="0" w:color="auto"/>
                    <w:left w:val="none" w:sz="0" w:space="0" w:color="auto"/>
                    <w:bottom w:val="none" w:sz="0" w:space="0" w:color="auto"/>
                    <w:right w:val="none" w:sz="0" w:space="0" w:color="auto"/>
                  </w:divBdr>
                  <w:divsChild>
                    <w:div w:id="18473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862903">
      <w:bodyDiv w:val="1"/>
      <w:marLeft w:val="0"/>
      <w:marRight w:val="0"/>
      <w:marTop w:val="0"/>
      <w:marBottom w:val="0"/>
      <w:divBdr>
        <w:top w:val="none" w:sz="0" w:space="0" w:color="auto"/>
        <w:left w:val="none" w:sz="0" w:space="0" w:color="auto"/>
        <w:bottom w:val="none" w:sz="0" w:space="0" w:color="auto"/>
        <w:right w:val="none" w:sz="0" w:space="0" w:color="auto"/>
      </w:divBdr>
      <w:divsChild>
        <w:div w:id="824473967">
          <w:marLeft w:val="0"/>
          <w:marRight w:val="0"/>
          <w:marTop w:val="0"/>
          <w:marBottom w:val="0"/>
          <w:divBdr>
            <w:top w:val="none" w:sz="0" w:space="0" w:color="auto"/>
            <w:left w:val="none" w:sz="0" w:space="0" w:color="auto"/>
            <w:bottom w:val="none" w:sz="0" w:space="0" w:color="auto"/>
            <w:right w:val="none" w:sz="0" w:space="0" w:color="auto"/>
          </w:divBdr>
          <w:divsChild>
            <w:div w:id="1224878084">
              <w:marLeft w:val="0"/>
              <w:marRight w:val="0"/>
              <w:marTop w:val="0"/>
              <w:marBottom w:val="0"/>
              <w:divBdr>
                <w:top w:val="none" w:sz="0" w:space="0" w:color="auto"/>
                <w:left w:val="none" w:sz="0" w:space="0" w:color="auto"/>
                <w:bottom w:val="none" w:sz="0" w:space="0" w:color="auto"/>
                <w:right w:val="none" w:sz="0" w:space="0" w:color="auto"/>
              </w:divBdr>
              <w:divsChild>
                <w:div w:id="1480079349">
                  <w:marLeft w:val="0"/>
                  <w:marRight w:val="0"/>
                  <w:marTop w:val="0"/>
                  <w:marBottom w:val="0"/>
                  <w:divBdr>
                    <w:top w:val="none" w:sz="0" w:space="0" w:color="auto"/>
                    <w:left w:val="none" w:sz="0" w:space="0" w:color="auto"/>
                    <w:bottom w:val="none" w:sz="0" w:space="0" w:color="auto"/>
                    <w:right w:val="none" w:sz="0" w:space="0" w:color="auto"/>
                  </w:divBdr>
                  <w:divsChild>
                    <w:div w:id="10026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906109">
      <w:bodyDiv w:val="1"/>
      <w:marLeft w:val="0"/>
      <w:marRight w:val="0"/>
      <w:marTop w:val="0"/>
      <w:marBottom w:val="0"/>
      <w:divBdr>
        <w:top w:val="none" w:sz="0" w:space="0" w:color="auto"/>
        <w:left w:val="none" w:sz="0" w:space="0" w:color="auto"/>
        <w:bottom w:val="none" w:sz="0" w:space="0" w:color="auto"/>
        <w:right w:val="none" w:sz="0" w:space="0" w:color="auto"/>
      </w:divBdr>
    </w:div>
    <w:div w:id="1654524675">
      <w:bodyDiv w:val="1"/>
      <w:marLeft w:val="0"/>
      <w:marRight w:val="0"/>
      <w:marTop w:val="0"/>
      <w:marBottom w:val="0"/>
      <w:divBdr>
        <w:top w:val="none" w:sz="0" w:space="0" w:color="auto"/>
        <w:left w:val="none" w:sz="0" w:space="0" w:color="auto"/>
        <w:bottom w:val="none" w:sz="0" w:space="0" w:color="auto"/>
        <w:right w:val="none" w:sz="0" w:space="0" w:color="auto"/>
      </w:divBdr>
      <w:divsChild>
        <w:div w:id="850526634">
          <w:marLeft w:val="0"/>
          <w:marRight w:val="0"/>
          <w:marTop w:val="0"/>
          <w:marBottom w:val="0"/>
          <w:divBdr>
            <w:top w:val="none" w:sz="0" w:space="0" w:color="auto"/>
            <w:left w:val="none" w:sz="0" w:space="0" w:color="auto"/>
            <w:bottom w:val="none" w:sz="0" w:space="0" w:color="auto"/>
            <w:right w:val="none" w:sz="0" w:space="0" w:color="auto"/>
          </w:divBdr>
          <w:divsChild>
            <w:div w:id="1450933288">
              <w:marLeft w:val="0"/>
              <w:marRight w:val="0"/>
              <w:marTop w:val="0"/>
              <w:marBottom w:val="0"/>
              <w:divBdr>
                <w:top w:val="none" w:sz="0" w:space="0" w:color="auto"/>
                <w:left w:val="none" w:sz="0" w:space="0" w:color="auto"/>
                <w:bottom w:val="none" w:sz="0" w:space="0" w:color="auto"/>
                <w:right w:val="none" w:sz="0" w:space="0" w:color="auto"/>
              </w:divBdr>
              <w:divsChild>
                <w:div w:id="1748645420">
                  <w:marLeft w:val="0"/>
                  <w:marRight w:val="0"/>
                  <w:marTop w:val="0"/>
                  <w:marBottom w:val="0"/>
                  <w:divBdr>
                    <w:top w:val="none" w:sz="0" w:space="0" w:color="auto"/>
                    <w:left w:val="none" w:sz="0" w:space="0" w:color="auto"/>
                    <w:bottom w:val="none" w:sz="0" w:space="0" w:color="auto"/>
                    <w:right w:val="none" w:sz="0" w:space="0" w:color="auto"/>
                  </w:divBdr>
                  <w:divsChild>
                    <w:div w:id="210648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614509">
      <w:bodyDiv w:val="1"/>
      <w:marLeft w:val="0"/>
      <w:marRight w:val="0"/>
      <w:marTop w:val="0"/>
      <w:marBottom w:val="0"/>
      <w:divBdr>
        <w:top w:val="none" w:sz="0" w:space="0" w:color="auto"/>
        <w:left w:val="none" w:sz="0" w:space="0" w:color="auto"/>
        <w:bottom w:val="none" w:sz="0" w:space="0" w:color="auto"/>
        <w:right w:val="none" w:sz="0" w:space="0" w:color="auto"/>
      </w:divBdr>
      <w:divsChild>
        <w:div w:id="1074352804">
          <w:marLeft w:val="0"/>
          <w:marRight w:val="0"/>
          <w:marTop w:val="0"/>
          <w:marBottom w:val="0"/>
          <w:divBdr>
            <w:top w:val="none" w:sz="0" w:space="0" w:color="auto"/>
            <w:left w:val="none" w:sz="0" w:space="0" w:color="auto"/>
            <w:bottom w:val="none" w:sz="0" w:space="0" w:color="auto"/>
            <w:right w:val="none" w:sz="0" w:space="0" w:color="auto"/>
          </w:divBdr>
          <w:divsChild>
            <w:div w:id="793014999">
              <w:marLeft w:val="0"/>
              <w:marRight w:val="0"/>
              <w:marTop w:val="0"/>
              <w:marBottom w:val="0"/>
              <w:divBdr>
                <w:top w:val="none" w:sz="0" w:space="0" w:color="auto"/>
                <w:left w:val="none" w:sz="0" w:space="0" w:color="auto"/>
                <w:bottom w:val="none" w:sz="0" w:space="0" w:color="auto"/>
                <w:right w:val="none" w:sz="0" w:space="0" w:color="auto"/>
              </w:divBdr>
              <w:divsChild>
                <w:div w:id="758600791">
                  <w:marLeft w:val="0"/>
                  <w:marRight w:val="0"/>
                  <w:marTop w:val="0"/>
                  <w:marBottom w:val="0"/>
                  <w:divBdr>
                    <w:top w:val="none" w:sz="0" w:space="0" w:color="auto"/>
                    <w:left w:val="none" w:sz="0" w:space="0" w:color="auto"/>
                    <w:bottom w:val="none" w:sz="0" w:space="0" w:color="auto"/>
                    <w:right w:val="none" w:sz="0" w:space="0" w:color="auto"/>
                  </w:divBdr>
                  <w:divsChild>
                    <w:div w:id="13116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051577">
      <w:bodyDiv w:val="1"/>
      <w:marLeft w:val="0"/>
      <w:marRight w:val="0"/>
      <w:marTop w:val="0"/>
      <w:marBottom w:val="0"/>
      <w:divBdr>
        <w:top w:val="none" w:sz="0" w:space="0" w:color="auto"/>
        <w:left w:val="none" w:sz="0" w:space="0" w:color="auto"/>
        <w:bottom w:val="none" w:sz="0" w:space="0" w:color="auto"/>
        <w:right w:val="none" w:sz="0" w:space="0" w:color="auto"/>
      </w:divBdr>
      <w:divsChild>
        <w:div w:id="403921045">
          <w:marLeft w:val="0"/>
          <w:marRight w:val="0"/>
          <w:marTop w:val="0"/>
          <w:marBottom w:val="0"/>
          <w:divBdr>
            <w:top w:val="none" w:sz="0" w:space="0" w:color="auto"/>
            <w:left w:val="none" w:sz="0" w:space="0" w:color="auto"/>
            <w:bottom w:val="none" w:sz="0" w:space="0" w:color="auto"/>
            <w:right w:val="none" w:sz="0" w:space="0" w:color="auto"/>
          </w:divBdr>
          <w:divsChild>
            <w:div w:id="1298993901">
              <w:marLeft w:val="0"/>
              <w:marRight w:val="0"/>
              <w:marTop w:val="0"/>
              <w:marBottom w:val="0"/>
              <w:divBdr>
                <w:top w:val="none" w:sz="0" w:space="0" w:color="auto"/>
                <w:left w:val="none" w:sz="0" w:space="0" w:color="auto"/>
                <w:bottom w:val="none" w:sz="0" w:space="0" w:color="auto"/>
                <w:right w:val="none" w:sz="0" w:space="0" w:color="auto"/>
              </w:divBdr>
              <w:divsChild>
                <w:div w:id="1044134424">
                  <w:marLeft w:val="0"/>
                  <w:marRight w:val="0"/>
                  <w:marTop w:val="0"/>
                  <w:marBottom w:val="0"/>
                  <w:divBdr>
                    <w:top w:val="none" w:sz="0" w:space="0" w:color="auto"/>
                    <w:left w:val="none" w:sz="0" w:space="0" w:color="auto"/>
                    <w:bottom w:val="none" w:sz="0" w:space="0" w:color="auto"/>
                    <w:right w:val="none" w:sz="0" w:space="0" w:color="auto"/>
                  </w:divBdr>
                  <w:divsChild>
                    <w:div w:id="195817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hyperlink" Target="mailto:xxx@xxx.xx" TargetMode="External"/><Relationship Id="rId3" Type="http://schemas.openxmlformats.org/officeDocument/2006/relationships/settings" Target="settings.xml"/><Relationship Id="rId21" Type="http://schemas.openxmlformats.org/officeDocument/2006/relationships/image" Target="media/image5.emf"/><Relationship Id="rId7" Type="http://schemas.openxmlformats.org/officeDocument/2006/relationships/footer" Target="footer1.xml"/><Relationship Id="rId12" Type="http://schemas.openxmlformats.org/officeDocument/2006/relationships/hyperlink" Target="mailto:rrt1f11@soton.ac.uk" TargetMode="External"/><Relationship Id="rId17" Type="http://schemas.openxmlformats.org/officeDocument/2006/relationships/image" Target="media/image3.wmf"/><Relationship Id="rId25" Type="http://schemas.openxmlformats.org/officeDocument/2006/relationships/hyperlink" Target="http://xxxxxxxxxxx/" TargetMode="Externa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rt1f11@soton.ac.uk" TargetMode="External"/><Relationship Id="rId24"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image" Target="media/image6.png"/><Relationship Id="rId28" Type="http://schemas.openxmlformats.org/officeDocument/2006/relationships/oleObject" Target="embeddings/oleObject6.bin"/><Relationship Id="rId10" Type="http://schemas.openxmlformats.org/officeDocument/2006/relationships/footer" Target="footer4.xml"/><Relationship Id="rId19"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emf"/><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on\Dropbox%20(Rios%20Research%20Group)\Templates\Chemistry\2111_full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5517E-5D80-4C27-A06F-D807E0C8E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2111_fullpaper</Template>
  <TotalTime>2</TotalTime>
  <Pages>6</Pages>
  <Words>3290</Words>
  <Characters>18756</Characters>
  <Application>Microsoft Office Word</Application>
  <DocSecurity>0</DocSecurity>
  <Lines>156</Lines>
  <Paragraphs>44</Paragraphs>
  <ScaleCrop>false</ScaleCrop>
  <HeadingPairs>
    <vt:vector size="8" baseType="variant">
      <vt:variant>
        <vt:lpstr>Title</vt:lpstr>
      </vt:variant>
      <vt:variant>
        <vt:i4>1</vt:i4>
      </vt:variant>
      <vt:variant>
        <vt:lpstr>Název</vt:lpstr>
      </vt:variant>
      <vt:variant>
        <vt:i4>1</vt:i4>
      </vt:variant>
      <vt:variant>
        <vt:lpstr>Titolo</vt:lpstr>
      </vt:variant>
      <vt:variant>
        <vt:i4>1</vt:i4>
      </vt:variant>
      <vt:variant>
        <vt:lpstr>Titel</vt:lpstr>
      </vt:variant>
      <vt:variant>
        <vt:i4>1</vt:i4>
      </vt:variant>
    </vt:vector>
  </HeadingPairs>
  <TitlesOfParts>
    <vt:vector size="4" baseType="lpstr">
      <vt:lpstr>((Title))</vt:lpstr>
      <vt:lpstr>((Title))</vt:lpstr>
      <vt:lpstr>((Title))</vt:lpstr>
      <vt:lpstr>((Title))</vt:lpstr>
    </vt:vector>
  </TitlesOfParts>
  <Company>WILEY-VCH Verlag GmbH &amp; Co. KGaA</Company>
  <LinksUpToDate>false</LinksUpToDate>
  <CharactersWithSpaces>22002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Ramon</dc:creator>
  <cp:lastModifiedBy>Ramon Rios</cp:lastModifiedBy>
  <cp:revision>3</cp:revision>
  <cp:lastPrinted>2020-11-02T09:27:00Z</cp:lastPrinted>
  <dcterms:created xsi:type="dcterms:W3CDTF">2020-11-20T09:21:00Z</dcterms:created>
  <dcterms:modified xsi:type="dcterms:W3CDTF">2021-04-20T10:30:00Z</dcterms:modified>
</cp:coreProperties>
</file>