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35C3E" w14:textId="003B1DAE" w:rsidR="0013424E" w:rsidRDefault="006431DD" w:rsidP="0013424E">
      <w:pPr>
        <w:pStyle w:val="Heading1"/>
        <w:jc w:val="center"/>
        <w:rPr>
          <w:b w:val="0"/>
          <w:bCs w:val="0"/>
          <w:sz w:val="32"/>
          <w:szCs w:val="32"/>
        </w:rPr>
      </w:pPr>
      <w:r w:rsidRPr="006431DD">
        <w:rPr>
          <w:b w:val="0"/>
          <w:bCs w:val="0"/>
          <w:sz w:val="32"/>
          <w:szCs w:val="32"/>
        </w:rPr>
        <w:t xml:space="preserve">Intensive care physicians’ perceptions </w:t>
      </w:r>
      <w:r w:rsidR="00AB5932">
        <w:rPr>
          <w:b w:val="0"/>
          <w:bCs w:val="0"/>
          <w:sz w:val="32"/>
          <w:szCs w:val="32"/>
        </w:rPr>
        <w:t>of</w:t>
      </w:r>
      <w:r w:rsidR="00AB5932" w:rsidRPr="006431DD">
        <w:rPr>
          <w:b w:val="0"/>
          <w:bCs w:val="0"/>
          <w:sz w:val="32"/>
          <w:szCs w:val="32"/>
        </w:rPr>
        <w:t xml:space="preserve"> </w:t>
      </w:r>
      <w:r w:rsidRPr="006431DD">
        <w:rPr>
          <w:b w:val="0"/>
          <w:bCs w:val="0"/>
          <w:sz w:val="32"/>
          <w:szCs w:val="32"/>
        </w:rPr>
        <w:t>the diagnosis &amp; management of patients with acute hypoxic respiratory failure associated with COVID-19</w:t>
      </w:r>
      <w:r w:rsidR="00553825">
        <w:rPr>
          <w:b w:val="0"/>
          <w:bCs w:val="0"/>
          <w:sz w:val="32"/>
          <w:szCs w:val="32"/>
        </w:rPr>
        <w:t>:</w:t>
      </w:r>
      <w:r w:rsidRPr="006431DD">
        <w:rPr>
          <w:b w:val="0"/>
          <w:bCs w:val="0"/>
          <w:sz w:val="32"/>
          <w:szCs w:val="32"/>
        </w:rPr>
        <w:t xml:space="preserve"> a UK based survey</w:t>
      </w:r>
    </w:p>
    <w:p w14:paraId="1730E77F" w14:textId="680A7BBC" w:rsidR="0013424E" w:rsidRPr="001133D1" w:rsidRDefault="006431DD" w:rsidP="007F7029">
      <w:pPr>
        <w:pStyle w:val="Heading1"/>
        <w:spacing w:line="360" w:lineRule="auto"/>
        <w:jc w:val="center"/>
        <w:rPr>
          <w:b w:val="0"/>
          <w:bCs w:val="0"/>
          <w:sz w:val="24"/>
          <w:szCs w:val="24"/>
        </w:rPr>
      </w:pPr>
      <w:r w:rsidRPr="006431DD">
        <w:rPr>
          <w:b w:val="0"/>
          <w:bCs w:val="0"/>
          <w:sz w:val="24"/>
          <w:szCs w:val="24"/>
        </w:rPr>
        <w:t>Dushianthan A</w:t>
      </w:r>
      <w:r w:rsidR="00951FAA" w:rsidRPr="00D63E29">
        <w:rPr>
          <w:b w:val="0"/>
          <w:bCs w:val="0"/>
          <w:sz w:val="24"/>
          <w:szCs w:val="24"/>
          <w:vertAlign w:val="superscript"/>
        </w:rPr>
        <w:t>1,2</w:t>
      </w:r>
      <w:r w:rsidRPr="006431DD">
        <w:rPr>
          <w:b w:val="0"/>
          <w:bCs w:val="0"/>
          <w:sz w:val="24"/>
          <w:szCs w:val="24"/>
        </w:rPr>
        <w:t>, Cumpstey A</w:t>
      </w:r>
      <w:r w:rsidR="00951FAA">
        <w:rPr>
          <w:b w:val="0"/>
          <w:bCs w:val="0"/>
          <w:sz w:val="24"/>
          <w:szCs w:val="24"/>
        </w:rPr>
        <w:t>F</w:t>
      </w:r>
      <w:r w:rsidR="00951FAA" w:rsidRPr="00EC00C0">
        <w:rPr>
          <w:b w:val="0"/>
          <w:bCs w:val="0"/>
          <w:sz w:val="24"/>
          <w:szCs w:val="24"/>
          <w:vertAlign w:val="superscript"/>
        </w:rPr>
        <w:t>1,2</w:t>
      </w:r>
      <w:r w:rsidRPr="006431DD">
        <w:rPr>
          <w:b w:val="0"/>
          <w:bCs w:val="0"/>
          <w:sz w:val="24"/>
          <w:szCs w:val="24"/>
        </w:rPr>
        <w:t>, Ferrari M</w:t>
      </w:r>
      <w:r w:rsidR="00951FAA" w:rsidRPr="00EC00C0">
        <w:rPr>
          <w:b w:val="0"/>
          <w:bCs w:val="0"/>
          <w:sz w:val="24"/>
          <w:szCs w:val="24"/>
          <w:vertAlign w:val="superscript"/>
        </w:rPr>
        <w:t>1,2</w:t>
      </w:r>
      <w:r w:rsidRPr="006431DD">
        <w:rPr>
          <w:b w:val="0"/>
          <w:bCs w:val="0"/>
          <w:sz w:val="24"/>
          <w:szCs w:val="24"/>
        </w:rPr>
        <w:t>,</w:t>
      </w:r>
      <w:r w:rsidR="00951FAA">
        <w:rPr>
          <w:b w:val="0"/>
          <w:bCs w:val="0"/>
          <w:sz w:val="24"/>
          <w:szCs w:val="24"/>
        </w:rPr>
        <w:t xml:space="preserve"> Thomas W</w:t>
      </w:r>
      <w:r w:rsidR="00951FAA" w:rsidRPr="00EC00C0">
        <w:rPr>
          <w:b w:val="0"/>
          <w:bCs w:val="0"/>
          <w:sz w:val="24"/>
          <w:szCs w:val="24"/>
          <w:vertAlign w:val="superscript"/>
        </w:rPr>
        <w:t>1,2</w:t>
      </w:r>
      <w:r w:rsidR="00951FAA">
        <w:rPr>
          <w:b w:val="0"/>
          <w:bCs w:val="0"/>
          <w:sz w:val="24"/>
          <w:szCs w:val="24"/>
        </w:rPr>
        <w:t>,</w:t>
      </w:r>
      <w:r w:rsidRPr="006431DD">
        <w:rPr>
          <w:b w:val="0"/>
          <w:bCs w:val="0"/>
          <w:sz w:val="24"/>
          <w:szCs w:val="24"/>
        </w:rPr>
        <w:t xml:space="preserve"> Moonesinghe </w:t>
      </w:r>
      <w:r w:rsidR="007B0528">
        <w:rPr>
          <w:b w:val="0"/>
          <w:bCs w:val="0"/>
          <w:sz w:val="24"/>
          <w:szCs w:val="24"/>
        </w:rPr>
        <w:t>S</w:t>
      </w:r>
      <w:r w:rsidR="00437630" w:rsidRPr="006431DD">
        <w:rPr>
          <w:b w:val="0"/>
          <w:bCs w:val="0"/>
          <w:sz w:val="24"/>
          <w:szCs w:val="24"/>
        </w:rPr>
        <w:t>R</w:t>
      </w:r>
      <w:r w:rsidR="00437630">
        <w:rPr>
          <w:b w:val="0"/>
          <w:bCs w:val="0"/>
          <w:sz w:val="24"/>
          <w:szCs w:val="24"/>
          <w:vertAlign w:val="superscript"/>
        </w:rPr>
        <w:t>4,5</w:t>
      </w:r>
      <w:r w:rsidRPr="006431DD">
        <w:rPr>
          <w:b w:val="0"/>
          <w:bCs w:val="0"/>
          <w:sz w:val="24"/>
          <w:szCs w:val="24"/>
        </w:rPr>
        <w:t>, Summers C</w:t>
      </w:r>
      <w:r w:rsidR="00437630">
        <w:rPr>
          <w:b w:val="0"/>
          <w:bCs w:val="0"/>
          <w:sz w:val="24"/>
          <w:szCs w:val="24"/>
          <w:vertAlign w:val="superscript"/>
        </w:rPr>
        <w:t>6</w:t>
      </w:r>
      <w:r w:rsidRPr="006431DD">
        <w:rPr>
          <w:b w:val="0"/>
          <w:bCs w:val="0"/>
          <w:sz w:val="24"/>
          <w:szCs w:val="24"/>
        </w:rPr>
        <w:t xml:space="preserve">, </w:t>
      </w:r>
      <w:r w:rsidRPr="001133D1">
        <w:rPr>
          <w:b w:val="0"/>
          <w:bCs w:val="0"/>
          <w:sz w:val="24"/>
          <w:szCs w:val="24"/>
        </w:rPr>
        <w:t>Montgomery H</w:t>
      </w:r>
      <w:r w:rsidR="00437630">
        <w:rPr>
          <w:b w:val="0"/>
          <w:bCs w:val="0"/>
          <w:sz w:val="24"/>
          <w:szCs w:val="24"/>
          <w:vertAlign w:val="superscript"/>
        </w:rPr>
        <w:t>7</w:t>
      </w:r>
      <w:r w:rsidRPr="001133D1">
        <w:rPr>
          <w:b w:val="0"/>
          <w:bCs w:val="0"/>
          <w:sz w:val="24"/>
          <w:szCs w:val="24"/>
        </w:rPr>
        <w:t>, Grocott MPW</w:t>
      </w:r>
      <w:r w:rsidR="00951FAA" w:rsidRPr="001133D1">
        <w:rPr>
          <w:b w:val="0"/>
          <w:bCs w:val="0"/>
          <w:sz w:val="24"/>
          <w:szCs w:val="24"/>
          <w:vertAlign w:val="superscript"/>
        </w:rPr>
        <w:t>1-3</w:t>
      </w:r>
    </w:p>
    <w:p w14:paraId="32008035" w14:textId="197C094D" w:rsidR="00951FAA" w:rsidRPr="001133D1" w:rsidRDefault="00951FAA" w:rsidP="001133D1">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1133D1">
        <w:rPr>
          <w:rFonts w:ascii="Times New Roman" w:hAnsi="Times New Roman" w:cs="Times New Roman"/>
          <w:sz w:val="24"/>
          <w:szCs w:val="24"/>
        </w:rPr>
        <w:t>Critical Care Research Group, Southampton National Institute of Health Research Biomedical Research Centre, University Hospital Southampton</w:t>
      </w:r>
      <w:r w:rsidR="00B75EF1">
        <w:rPr>
          <w:rFonts w:ascii="Times New Roman" w:hAnsi="Times New Roman" w:cs="Times New Roman"/>
          <w:sz w:val="24"/>
          <w:szCs w:val="24"/>
        </w:rPr>
        <w:t xml:space="preserve"> / University of Southampton</w:t>
      </w:r>
      <w:r w:rsidRPr="001133D1">
        <w:rPr>
          <w:rFonts w:ascii="Times New Roman" w:hAnsi="Times New Roman" w:cs="Times New Roman"/>
          <w:sz w:val="24"/>
          <w:szCs w:val="24"/>
        </w:rPr>
        <w:t>, Southampton, SO16 6YD, UK.</w:t>
      </w:r>
    </w:p>
    <w:p w14:paraId="58434EB0" w14:textId="0F908C97" w:rsidR="00951FAA" w:rsidRPr="00C04B3F" w:rsidRDefault="00951FAA" w:rsidP="001133D1">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C04B3F">
        <w:rPr>
          <w:rFonts w:ascii="Times New Roman" w:hAnsi="Times New Roman" w:cs="Times New Roman"/>
          <w:sz w:val="24"/>
          <w:szCs w:val="24"/>
        </w:rPr>
        <w:t xml:space="preserve">Integrative Physiology and Critical Illness Group, Clinical and Experimental Sciences, Faculty of Medicine, University of Southampton, Southampton, SO16 6YD, UK. </w:t>
      </w:r>
    </w:p>
    <w:p w14:paraId="2AC2630E" w14:textId="372D02F4" w:rsidR="00437630" w:rsidRPr="00C04B3F" w:rsidRDefault="00437630" w:rsidP="00437630">
      <w:pPr>
        <w:pStyle w:val="ListParagraph"/>
        <w:numPr>
          <w:ilvl w:val="0"/>
          <w:numId w:val="4"/>
        </w:numPr>
        <w:autoSpaceDE w:val="0"/>
        <w:autoSpaceDN w:val="0"/>
        <w:adjustRightInd w:val="0"/>
        <w:spacing w:after="0" w:line="480" w:lineRule="auto"/>
        <w:rPr>
          <w:rFonts w:ascii="Times New Roman" w:eastAsiaTheme="minorHAnsi" w:hAnsi="Times New Roman" w:cs="Times New Roman"/>
          <w:sz w:val="24"/>
          <w:szCs w:val="24"/>
          <w:lang w:eastAsia="en-US"/>
        </w:rPr>
      </w:pPr>
      <w:bookmarkStart w:id="0" w:name="aff-2"/>
      <w:bookmarkStart w:id="1" w:name="aff-3"/>
      <w:bookmarkStart w:id="2" w:name="aff-4"/>
      <w:bookmarkEnd w:id="0"/>
      <w:bookmarkEnd w:id="1"/>
      <w:bookmarkEnd w:id="2"/>
      <w:r w:rsidRPr="00C04B3F">
        <w:rPr>
          <w:rFonts w:ascii="Times New Roman" w:hAnsi="Times New Roman" w:cs="Times New Roman"/>
          <w:sz w:val="24"/>
          <w:szCs w:val="24"/>
        </w:rPr>
        <w:t>Department of Anesthesiology, Duke University School of Medicine, Durham, NC, USA</w:t>
      </w:r>
    </w:p>
    <w:p w14:paraId="3B761A1F" w14:textId="53BFBBA1" w:rsidR="00437630" w:rsidRPr="00C04B3F" w:rsidRDefault="00437630" w:rsidP="00437630">
      <w:pPr>
        <w:pStyle w:val="ListParagraph"/>
        <w:numPr>
          <w:ilvl w:val="0"/>
          <w:numId w:val="4"/>
        </w:numPr>
        <w:autoSpaceDE w:val="0"/>
        <w:autoSpaceDN w:val="0"/>
        <w:adjustRightInd w:val="0"/>
        <w:spacing w:after="0" w:line="480" w:lineRule="auto"/>
        <w:rPr>
          <w:rFonts w:ascii="Times New Roman" w:eastAsiaTheme="minorHAnsi" w:hAnsi="Times New Roman" w:cs="Times New Roman"/>
          <w:sz w:val="24"/>
          <w:szCs w:val="24"/>
          <w:lang w:eastAsia="en-US"/>
        </w:rPr>
      </w:pPr>
      <w:r w:rsidRPr="00C04B3F">
        <w:rPr>
          <w:rFonts w:ascii="Times New Roman" w:hAnsi="Times New Roman" w:cs="Times New Roman"/>
          <w:color w:val="333333"/>
          <w:sz w:val="24"/>
          <w:szCs w:val="24"/>
        </w:rPr>
        <w:t>Department of Anaesthesia and Perioperative Medicine, University College Hospital, London, UK</w:t>
      </w:r>
    </w:p>
    <w:p w14:paraId="4A63FEAD" w14:textId="592BF421" w:rsidR="00437630" w:rsidRPr="00C04B3F" w:rsidRDefault="00437630" w:rsidP="007F7029">
      <w:pPr>
        <w:pStyle w:val="ListParagraph"/>
        <w:numPr>
          <w:ilvl w:val="0"/>
          <w:numId w:val="4"/>
        </w:numPr>
        <w:autoSpaceDE w:val="0"/>
        <w:autoSpaceDN w:val="0"/>
        <w:adjustRightInd w:val="0"/>
        <w:spacing w:after="0" w:line="480" w:lineRule="auto"/>
        <w:rPr>
          <w:rFonts w:ascii="Times New Roman" w:eastAsiaTheme="minorHAnsi" w:hAnsi="Times New Roman" w:cs="Times New Roman"/>
          <w:sz w:val="24"/>
          <w:szCs w:val="24"/>
          <w:lang w:eastAsia="en-US"/>
        </w:rPr>
      </w:pPr>
      <w:r w:rsidRPr="00C04B3F">
        <w:rPr>
          <w:rFonts w:ascii="Times New Roman" w:eastAsia="Times New Roman" w:hAnsi="Times New Roman" w:cs="Times New Roman"/>
          <w:color w:val="333333"/>
          <w:sz w:val="24"/>
          <w:szCs w:val="24"/>
        </w:rPr>
        <w:t>UCL/UCLH Surgical Outcomes Research Centre, UCL Centre for Perioperative Medicine, Research Department for Targeted Intervention, Division of Surgery and Interventional Science, University College London, London, UK</w:t>
      </w:r>
    </w:p>
    <w:p w14:paraId="584F1212" w14:textId="0382C248" w:rsidR="004D3108" w:rsidRPr="00C04B3F" w:rsidRDefault="004D3108" w:rsidP="007F7029">
      <w:pPr>
        <w:pStyle w:val="ListParagraph"/>
        <w:numPr>
          <w:ilvl w:val="0"/>
          <w:numId w:val="4"/>
        </w:numPr>
        <w:autoSpaceDE w:val="0"/>
        <w:autoSpaceDN w:val="0"/>
        <w:adjustRightInd w:val="0"/>
        <w:spacing w:after="0" w:line="480" w:lineRule="auto"/>
        <w:rPr>
          <w:rFonts w:ascii="Times New Roman" w:eastAsiaTheme="minorHAnsi" w:hAnsi="Times New Roman" w:cs="Times New Roman"/>
          <w:sz w:val="24"/>
          <w:szCs w:val="24"/>
          <w:lang w:eastAsia="en-US"/>
        </w:rPr>
      </w:pPr>
      <w:r w:rsidRPr="00C04B3F">
        <w:rPr>
          <w:rFonts w:ascii="Times New Roman" w:hAnsi="Times New Roman" w:cs="Times New Roman"/>
          <w:sz w:val="24"/>
          <w:szCs w:val="24"/>
        </w:rPr>
        <w:t>Department of Medicine, University of Cambridge School of Clinical Medicine, Cambridge, CB2 0QQ</w:t>
      </w:r>
    </w:p>
    <w:p w14:paraId="09F69668" w14:textId="3AD97F98" w:rsidR="00B23B6E" w:rsidRPr="00DC56C1" w:rsidRDefault="00D462B8" w:rsidP="00DC56C1">
      <w:pPr>
        <w:pStyle w:val="ListParagraph"/>
        <w:numPr>
          <w:ilvl w:val="0"/>
          <w:numId w:val="4"/>
        </w:numPr>
        <w:autoSpaceDE w:val="0"/>
        <w:autoSpaceDN w:val="0"/>
        <w:adjustRightInd w:val="0"/>
        <w:spacing w:line="480" w:lineRule="auto"/>
        <w:rPr>
          <w:b/>
          <w:bCs/>
        </w:rPr>
      </w:pPr>
      <w:r w:rsidRPr="006608E3">
        <w:rPr>
          <w:rFonts w:ascii="Times New Roman" w:hAnsi="Times New Roman" w:cs="Times New Roman"/>
          <w:sz w:val="24"/>
          <w:szCs w:val="24"/>
        </w:rPr>
        <w:t>Centre for Human Health and Performance, University College London Department of Medicine, 1</w:t>
      </w:r>
      <w:r w:rsidRPr="006608E3">
        <w:rPr>
          <w:rFonts w:ascii="Times New Roman" w:hAnsi="Times New Roman" w:cs="Times New Roman"/>
          <w:sz w:val="24"/>
          <w:szCs w:val="24"/>
          <w:vertAlign w:val="superscript"/>
        </w:rPr>
        <w:t>st</w:t>
      </w:r>
      <w:r w:rsidRPr="006608E3">
        <w:rPr>
          <w:rFonts w:ascii="Times New Roman" w:hAnsi="Times New Roman" w:cs="Times New Roman"/>
          <w:sz w:val="24"/>
          <w:szCs w:val="24"/>
        </w:rPr>
        <w:t xml:space="preserve"> Floor, 170 Tottenham Court Road, London W1T 7HA</w:t>
      </w:r>
    </w:p>
    <w:p w14:paraId="13C311B8" w14:textId="68D9E36C" w:rsidR="001133D1" w:rsidRPr="004F1D60" w:rsidRDefault="001133D1" w:rsidP="001133D1">
      <w:pPr>
        <w:pStyle w:val="Heading2"/>
        <w:rPr>
          <w:b/>
          <w:bCs/>
          <w:color w:val="auto"/>
        </w:rPr>
      </w:pPr>
      <w:r w:rsidRPr="004F1D60">
        <w:rPr>
          <w:b/>
          <w:bCs/>
          <w:color w:val="auto"/>
        </w:rPr>
        <w:t>Corresponding Author</w:t>
      </w:r>
    </w:p>
    <w:p w14:paraId="3D8B6E60" w14:textId="7E04E588" w:rsidR="001133D1" w:rsidRPr="00A0137A" w:rsidRDefault="001133D1" w:rsidP="001133D1">
      <w:pPr>
        <w:pStyle w:val="NoSpacing"/>
        <w:spacing w:line="360" w:lineRule="auto"/>
        <w:rPr>
          <w:rFonts w:ascii="Times New Roman" w:hAnsi="Times New Roman" w:cs="Times New Roman"/>
          <w:lang w:val="en-US"/>
        </w:rPr>
      </w:pPr>
      <w:r w:rsidRPr="00A0137A">
        <w:rPr>
          <w:rFonts w:ascii="Times New Roman" w:hAnsi="Times New Roman" w:cs="Times New Roman"/>
          <w:lang w:val="en-US"/>
        </w:rPr>
        <w:t>Professor Mi</w:t>
      </w:r>
      <w:r w:rsidR="00437630">
        <w:rPr>
          <w:rFonts w:ascii="Times New Roman" w:hAnsi="Times New Roman" w:cs="Times New Roman"/>
          <w:lang w:val="en-US"/>
        </w:rPr>
        <w:t>chael P W</w:t>
      </w:r>
      <w:r w:rsidRPr="00A0137A">
        <w:rPr>
          <w:rFonts w:ascii="Times New Roman" w:hAnsi="Times New Roman" w:cs="Times New Roman"/>
          <w:lang w:val="en-US"/>
        </w:rPr>
        <w:t xml:space="preserve"> Grocott</w:t>
      </w:r>
    </w:p>
    <w:p w14:paraId="29162B00" w14:textId="77777777" w:rsidR="001133D1" w:rsidRPr="00A0137A" w:rsidRDefault="001133D1" w:rsidP="001133D1">
      <w:pPr>
        <w:pStyle w:val="NoSpacing"/>
        <w:spacing w:line="360" w:lineRule="auto"/>
        <w:rPr>
          <w:rFonts w:ascii="Times New Roman" w:hAnsi="Times New Roman" w:cs="Times New Roman"/>
          <w:lang w:val="en-US"/>
        </w:rPr>
      </w:pPr>
      <w:r w:rsidRPr="00A0137A">
        <w:rPr>
          <w:rFonts w:ascii="Times New Roman" w:hAnsi="Times New Roman" w:cs="Times New Roman"/>
          <w:lang w:val="en-US"/>
        </w:rPr>
        <w:t>General Intensive care Unit</w:t>
      </w:r>
    </w:p>
    <w:p w14:paraId="527C5579" w14:textId="77777777" w:rsidR="001133D1" w:rsidRPr="00A0137A" w:rsidRDefault="001133D1" w:rsidP="001133D1">
      <w:pPr>
        <w:pStyle w:val="NoSpacing"/>
        <w:spacing w:line="360" w:lineRule="auto"/>
        <w:rPr>
          <w:rFonts w:ascii="Times New Roman" w:hAnsi="Times New Roman" w:cs="Times New Roman"/>
          <w:lang w:val="en-US"/>
        </w:rPr>
      </w:pPr>
      <w:r w:rsidRPr="00A0137A">
        <w:rPr>
          <w:rFonts w:ascii="Times New Roman" w:hAnsi="Times New Roman" w:cs="Times New Roman"/>
          <w:lang w:val="en-US"/>
        </w:rPr>
        <w:t>University Hospital Southampton NHS Foundation Trust</w:t>
      </w:r>
    </w:p>
    <w:p w14:paraId="06E7DED3" w14:textId="77777777" w:rsidR="001133D1" w:rsidRDefault="001133D1" w:rsidP="001133D1">
      <w:pPr>
        <w:pStyle w:val="NoSpacing"/>
        <w:spacing w:line="360" w:lineRule="auto"/>
        <w:rPr>
          <w:rFonts w:ascii="Times New Roman" w:hAnsi="Times New Roman" w:cs="Times New Roman"/>
          <w:lang w:val="en-US"/>
        </w:rPr>
      </w:pPr>
      <w:r w:rsidRPr="00A0137A">
        <w:rPr>
          <w:rFonts w:ascii="Times New Roman" w:hAnsi="Times New Roman" w:cs="Times New Roman"/>
          <w:lang w:val="en-US"/>
        </w:rPr>
        <w:t>Tremona Road</w:t>
      </w:r>
      <w:r>
        <w:rPr>
          <w:rFonts w:ascii="Times New Roman" w:hAnsi="Times New Roman" w:cs="Times New Roman"/>
          <w:lang w:val="en-US"/>
        </w:rPr>
        <w:t xml:space="preserve">, </w:t>
      </w:r>
      <w:r w:rsidRPr="00A0137A">
        <w:rPr>
          <w:rFonts w:ascii="Times New Roman" w:hAnsi="Times New Roman" w:cs="Times New Roman"/>
          <w:lang w:val="en-US"/>
        </w:rPr>
        <w:t>Southampton</w:t>
      </w:r>
      <w:r>
        <w:rPr>
          <w:rFonts w:ascii="Times New Roman" w:hAnsi="Times New Roman" w:cs="Times New Roman"/>
          <w:lang w:val="en-US"/>
        </w:rPr>
        <w:t xml:space="preserve">, </w:t>
      </w:r>
      <w:r w:rsidRPr="00A0137A">
        <w:rPr>
          <w:rFonts w:ascii="Times New Roman" w:hAnsi="Times New Roman" w:cs="Times New Roman"/>
          <w:lang w:val="en-US"/>
        </w:rPr>
        <w:t>SO16 6YD</w:t>
      </w:r>
    </w:p>
    <w:p w14:paraId="085BEC4B" w14:textId="77777777" w:rsidR="001133D1" w:rsidRPr="00A0137A" w:rsidRDefault="001133D1" w:rsidP="001133D1">
      <w:pPr>
        <w:pStyle w:val="NoSpacing"/>
        <w:spacing w:line="360" w:lineRule="auto"/>
        <w:rPr>
          <w:rFonts w:ascii="Times New Roman" w:hAnsi="Times New Roman" w:cs="Times New Roman"/>
          <w:lang w:val="en-US"/>
        </w:rPr>
      </w:pPr>
      <w:r>
        <w:rPr>
          <w:rFonts w:ascii="Times New Roman" w:hAnsi="Times New Roman" w:cs="Times New Roman"/>
          <w:lang w:val="en-US"/>
        </w:rPr>
        <w:t>Phone: 07801 281783</w:t>
      </w:r>
    </w:p>
    <w:p w14:paraId="42BCF992" w14:textId="380C3732" w:rsidR="00B23B6E" w:rsidRPr="00B23B6E" w:rsidRDefault="001133D1" w:rsidP="00B23B6E">
      <w:pPr>
        <w:pStyle w:val="NoSpacing"/>
        <w:spacing w:line="360" w:lineRule="auto"/>
        <w:rPr>
          <w:color w:val="0000FF"/>
          <w:u w:val="single"/>
          <w:lang w:val="en-US"/>
        </w:rPr>
      </w:pPr>
      <w:r w:rsidRPr="00A0137A">
        <w:rPr>
          <w:rFonts w:ascii="Times New Roman" w:hAnsi="Times New Roman" w:cs="Times New Roman"/>
          <w:lang w:val="en-US"/>
        </w:rPr>
        <w:t xml:space="preserve">Email: </w:t>
      </w:r>
      <w:hyperlink r:id="rId5" w:history="1">
        <w:r w:rsidRPr="00A0137A">
          <w:rPr>
            <w:rStyle w:val="Hyperlink"/>
            <w:lang w:val="en-US"/>
          </w:rPr>
          <w:t>mike.grocott@soton.ac.uk</w:t>
        </w:r>
      </w:hyperlink>
    </w:p>
    <w:p w14:paraId="171570EB" w14:textId="1F19FAF3" w:rsidR="001133D1" w:rsidRPr="00204461" w:rsidRDefault="001133D1" w:rsidP="001133D1">
      <w:pPr>
        <w:pStyle w:val="Heading2"/>
        <w:spacing w:before="0"/>
        <w:rPr>
          <w:b/>
          <w:bCs/>
          <w:color w:val="auto"/>
          <w:lang w:val="en-US"/>
        </w:rPr>
      </w:pPr>
      <w:r w:rsidRPr="00204461">
        <w:rPr>
          <w:b/>
          <w:bCs/>
          <w:color w:val="auto"/>
          <w:lang w:val="en-US"/>
        </w:rPr>
        <w:lastRenderedPageBreak/>
        <w:t>Key words</w:t>
      </w:r>
    </w:p>
    <w:p w14:paraId="2C99AEA1" w14:textId="77777777" w:rsidR="001133D1" w:rsidRDefault="001133D1" w:rsidP="001133D1">
      <w:pPr>
        <w:pStyle w:val="NoSpacing"/>
        <w:rPr>
          <w:rFonts w:ascii="Times New Roman" w:hAnsi="Times New Roman" w:cs="Times New Roman"/>
          <w:lang w:val="en-US"/>
        </w:rPr>
      </w:pPr>
      <w:r w:rsidRPr="00A0137A">
        <w:rPr>
          <w:rFonts w:ascii="Times New Roman" w:hAnsi="Times New Roman" w:cs="Times New Roman"/>
          <w:lang w:val="en-US"/>
        </w:rPr>
        <w:t>COVID-19</w:t>
      </w:r>
    </w:p>
    <w:p w14:paraId="1ECD265D" w14:textId="77777777" w:rsidR="001133D1" w:rsidRDefault="001133D1" w:rsidP="001133D1">
      <w:pPr>
        <w:pStyle w:val="NoSpacing"/>
        <w:rPr>
          <w:rFonts w:ascii="Times New Roman" w:hAnsi="Times New Roman" w:cs="Times New Roman"/>
          <w:lang w:val="en-US"/>
        </w:rPr>
      </w:pPr>
      <w:r>
        <w:rPr>
          <w:rFonts w:ascii="Times New Roman" w:hAnsi="Times New Roman" w:cs="Times New Roman"/>
          <w:lang w:val="en-US"/>
        </w:rPr>
        <w:t>Critical Illness</w:t>
      </w:r>
    </w:p>
    <w:p w14:paraId="3F458963" w14:textId="70BB40FF" w:rsidR="001133D1" w:rsidRDefault="001133D1" w:rsidP="001133D1">
      <w:pPr>
        <w:pStyle w:val="NoSpacing"/>
        <w:rPr>
          <w:rFonts w:ascii="Times New Roman" w:hAnsi="Times New Roman" w:cs="Times New Roman"/>
          <w:lang w:val="en-US"/>
        </w:rPr>
      </w:pPr>
      <w:r>
        <w:rPr>
          <w:rFonts w:ascii="Times New Roman" w:hAnsi="Times New Roman" w:cs="Times New Roman"/>
          <w:lang w:val="en-US"/>
        </w:rPr>
        <w:t>Intensive Care</w:t>
      </w:r>
    </w:p>
    <w:p w14:paraId="5AB96708" w14:textId="0AEDE1F6" w:rsidR="00437630" w:rsidRPr="00A0137A" w:rsidRDefault="00437630" w:rsidP="001133D1">
      <w:pPr>
        <w:pStyle w:val="NoSpacing"/>
        <w:rPr>
          <w:rFonts w:ascii="Times New Roman" w:hAnsi="Times New Roman" w:cs="Times New Roman"/>
          <w:lang w:val="en-US"/>
        </w:rPr>
      </w:pPr>
      <w:r>
        <w:rPr>
          <w:rFonts w:ascii="Times New Roman" w:hAnsi="Times New Roman" w:cs="Times New Roman"/>
          <w:lang w:val="en-US"/>
        </w:rPr>
        <w:t>Critical Care</w:t>
      </w:r>
    </w:p>
    <w:p w14:paraId="0688E4EA" w14:textId="6F45EC0D" w:rsidR="001133D1" w:rsidRPr="0013424E" w:rsidRDefault="001133D1" w:rsidP="0013424E">
      <w:pPr>
        <w:pStyle w:val="NoSpacing"/>
        <w:rPr>
          <w:rFonts w:ascii="Times New Roman" w:hAnsi="Times New Roman" w:cs="Times New Roman"/>
          <w:lang w:val="en-US"/>
        </w:rPr>
      </w:pPr>
      <w:r>
        <w:rPr>
          <w:rFonts w:ascii="Times New Roman" w:hAnsi="Times New Roman" w:cs="Times New Roman"/>
          <w:lang w:val="en-US"/>
        </w:rPr>
        <w:t xml:space="preserve">Survey </w:t>
      </w:r>
    </w:p>
    <w:p w14:paraId="5E49F6C6" w14:textId="7DC2C131" w:rsidR="004D3108" w:rsidRDefault="004D3108">
      <w:r>
        <w:br w:type="page"/>
      </w:r>
    </w:p>
    <w:p w14:paraId="34842F78" w14:textId="687D9CDD" w:rsidR="006431DD" w:rsidRDefault="006431DD" w:rsidP="006431DD">
      <w:pPr>
        <w:pStyle w:val="Heading1"/>
        <w:rPr>
          <w:sz w:val="30"/>
          <w:szCs w:val="30"/>
        </w:rPr>
      </w:pPr>
      <w:r w:rsidRPr="006431DD">
        <w:rPr>
          <w:sz w:val="30"/>
          <w:szCs w:val="30"/>
        </w:rPr>
        <w:lastRenderedPageBreak/>
        <w:t>Abstract</w:t>
      </w:r>
    </w:p>
    <w:p w14:paraId="3653D526" w14:textId="6CBC145E" w:rsidR="006431DD" w:rsidRDefault="006431DD" w:rsidP="006431DD">
      <w:pPr>
        <w:pStyle w:val="Heading2"/>
        <w:rPr>
          <w:b/>
          <w:bCs/>
          <w:color w:val="000000" w:themeColor="text1"/>
        </w:rPr>
      </w:pPr>
      <w:r w:rsidRPr="006431DD">
        <w:rPr>
          <w:b/>
          <w:bCs/>
          <w:color w:val="000000" w:themeColor="text1"/>
        </w:rPr>
        <w:t>Background</w:t>
      </w:r>
    </w:p>
    <w:p w14:paraId="06664141" w14:textId="36BC513F" w:rsidR="00D63E29" w:rsidRPr="0013424E" w:rsidRDefault="00307784" w:rsidP="0013424E">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Whilst the management of </w:t>
      </w:r>
      <w:r w:rsidR="00553825">
        <w:rPr>
          <w:rFonts w:ascii="Times New Roman" w:hAnsi="Times New Roman" w:cs="Times New Roman"/>
          <w:sz w:val="22"/>
          <w:szCs w:val="22"/>
        </w:rPr>
        <w:t>C</w:t>
      </w:r>
      <w:r w:rsidR="00A94B27" w:rsidRPr="0013424E">
        <w:rPr>
          <w:rFonts w:ascii="Times New Roman" w:hAnsi="Times New Roman" w:cs="Times New Roman"/>
          <w:sz w:val="22"/>
          <w:szCs w:val="22"/>
        </w:rPr>
        <w:t>oronavirus disease</w:t>
      </w:r>
      <w:r w:rsidR="009B0A47">
        <w:rPr>
          <w:rFonts w:ascii="Times New Roman" w:hAnsi="Times New Roman" w:cs="Times New Roman"/>
          <w:sz w:val="22"/>
          <w:szCs w:val="22"/>
        </w:rPr>
        <w:t>-</w:t>
      </w:r>
      <w:r w:rsidR="00A94B27" w:rsidRPr="0013424E">
        <w:rPr>
          <w:rFonts w:ascii="Times New Roman" w:hAnsi="Times New Roman" w:cs="Times New Roman"/>
          <w:sz w:val="22"/>
          <w:szCs w:val="22"/>
        </w:rPr>
        <w:t>2019 (</w:t>
      </w:r>
      <w:r w:rsidR="00D63E29" w:rsidRPr="0013424E">
        <w:rPr>
          <w:rFonts w:ascii="Times New Roman" w:hAnsi="Times New Roman" w:cs="Times New Roman"/>
          <w:sz w:val="22"/>
          <w:szCs w:val="22"/>
        </w:rPr>
        <w:t>COVID-19</w:t>
      </w:r>
      <w:r w:rsidR="00252A04" w:rsidRPr="0013424E">
        <w:rPr>
          <w:rFonts w:ascii="Times New Roman" w:hAnsi="Times New Roman" w:cs="Times New Roman"/>
          <w:sz w:val="22"/>
          <w:szCs w:val="22"/>
        </w:rPr>
        <w:t>)</w:t>
      </w:r>
      <w:r>
        <w:rPr>
          <w:rFonts w:ascii="Times New Roman" w:hAnsi="Times New Roman" w:cs="Times New Roman"/>
          <w:sz w:val="22"/>
          <w:szCs w:val="22"/>
        </w:rPr>
        <w:t xml:space="preserve"> </w:t>
      </w:r>
      <w:r w:rsidR="00625828">
        <w:rPr>
          <w:rFonts w:ascii="Times New Roman" w:hAnsi="Times New Roman" w:cs="Times New Roman"/>
          <w:sz w:val="22"/>
          <w:szCs w:val="22"/>
        </w:rPr>
        <w:t xml:space="preserve">has </w:t>
      </w:r>
      <w:r w:rsidR="001133D1" w:rsidRPr="0013424E">
        <w:rPr>
          <w:rFonts w:ascii="Times New Roman" w:hAnsi="Times New Roman" w:cs="Times New Roman"/>
          <w:sz w:val="22"/>
          <w:szCs w:val="22"/>
        </w:rPr>
        <w:t>evolve</w:t>
      </w:r>
      <w:r w:rsidR="00625828">
        <w:rPr>
          <w:rFonts w:ascii="Times New Roman" w:hAnsi="Times New Roman" w:cs="Times New Roman"/>
          <w:sz w:val="22"/>
          <w:szCs w:val="22"/>
        </w:rPr>
        <w:t>d</w:t>
      </w:r>
      <w:r w:rsidR="001133D1" w:rsidRPr="0013424E">
        <w:rPr>
          <w:rFonts w:ascii="Times New Roman" w:hAnsi="Times New Roman" w:cs="Times New Roman"/>
          <w:sz w:val="22"/>
          <w:szCs w:val="22"/>
        </w:rPr>
        <w:t xml:space="preserve"> </w:t>
      </w:r>
      <w:r w:rsidR="00625828">
        <w:rPr>
          <w:rFonts w:ascii="Times New Roman" w:hAnsi="Times New Roman" w:cs="Times New Roman"/>
          <w:sz w:val="22"/>
          <w:szCs w:val="22"/>
        </w:rPr>
        <w:t xml:space="preserve">in response to </w:t>
      </w:r>
      <w:r w:rsidR="00E25BAA">
        <w:rPr>
          <w:rFonts w:ascii="Times New Roman" w:hAnsi="Times New Roman" w:cs="Times New Roman"/>
          <w:sz w:val="22"/>
          <w:szCs w:val="22"/>
        </w:rPr>
        <w:t xml:space="preserve">the </w:t>
      </w:r>
      <w:r>
        <w:rPr>
          <w:rFonts w:ascii="Times New Roman" w:hAnsi="Times New Roman" w:cs="Times New Roman"/>
          <w:sz w:val="22"/>
          <w:szCs w:val="22"/>
        </w:rPr>
        <w:t xml:space="preserve">emerging </w:t>
      </w:r>
      <w:r w:rsidR="00625828">
        <w:rPr>
          <w:rFonts w:ascii="Times New Roman" w:hAnsi="Times New Roman" w:cs="Times New Roman"/>
          <w:sz w:val="22"/>
          <w:szCs w:val="22"/>
        </w:rPr>
        <w:t>data</w:t>
      </w:r>
      <w:r>
        <w:rPr>
          <w:rFonts w:ascii="Times New Roman" w:hAnsi="Times New Roman" w:cs="Times New Roman"/>
          <w:sz w:val="22"/>
          <w:szCs w:val="22"/>
        </w:rPr>
        <w:t>,</w:t>
      </w:r>
      <w:r w:rsidR="00625828">
        <w:rPr>
          <w:rFonts w:ascii="Times New Roman" w:hAnsi="Times New Roman" w:cs="Times New Roman"/>
          <w:sz w:val="22"/>
          <w:szCs w:val="22"/>
        </w:rPr>
        <w:t xml:space="preserve"> </w:t>
      </w:r>
      <w:r w:rsidR="007C286B" w:rsidRPr="0013424E">
        <w:rPr>
          <w:rFonts w:ascii="Times New Roman" w:hAnsi="Times New Roman" w:cs="Times New Roman"/>
          <w:sz w:val="22"/>
          <w:szCs w:val="22"/>
        </w:rPr>
        <w:t>treat</w:t>
      </w:r>
      <w:r w:rsidR="007C286B">
        <w:rPr>
          <w:rFonts w:ascii="Times New Roman" w:hAnsi="Times New Roman" w:cs="Times New Roman"/>
          <w:sz w:val="22"/>
          <w:szCs w:val="22"/>
        </w:rPr>
        <w:t xml:space="preserve">ing </w:t>
      </w:r>
      <w:r w:rsidR="00D63E29" w:rsidRPr="0013424E">
        <w:rPr>
          <w:rFonts w:ascii="Times New Roman" w:hAnsi="Times New Roman" w:cs="Times New Roman"/>
          <w:sz w:val="22"/>
          <w:szCs w:val="22"/>
        </w:rPr>
        <w:t xml:space="preserve">such patients </w:t>
      </w:r>
      <w:r w:rsidR="00B75EF1">
        <w:rPr>
          <w:rFonts w:ascii="Times New Roman" w:hAnsi="Times New Roman" w:cs="Times New Roman"/>
          <w:sz w:val="22"/>
          <w:szCs w:val="22"/>
        </w:rPr>
        <w:t>remain</w:t>
      </w:r>
      <w:r w:rsidR="00E25BAA">
        <w:rPr>
          <w:rFonts w:ascii="Times New Roman" w:hAnsi="Times New Roman" w:cs="Times New Roman"/>
          <w:sz w:val="22"/>
          <w:szCs w:val="22"/>
        </w:rPr>
        <w:t>s a</w:t>
      </w:r>
      <w:r w:rsidR="00B75EF1" w:rsidRPr="0013424E">
        <w:rPr>
          <w:rFonts w:ascii="Times New Roman" w:hAnsi="Times New Roman" w:cs="Times New Roman"/>
          <w:sz w:val="22"/>
          <w:szCs w:val="22"/>
        </w:rPr>
        <w:t xml:space="preserve"> </w:t>
      </w:r>
      <w:r w:rsidR="00356779" w:rsidRPr="0013424E">
        <w:rPr>
          <w:rFonts w:ascii="Times New Roman" w:hAnsi="Times New Roman" w:cs="Times New Roman"/>
          <w:sz w:val="22"/>
          <w:szCs w:val="22"/>
        </w:rPr>
        <w:t>challeng</w:t>
      </w:r>
      <w:r w:rsidR="00E25BAA">
        <w:rPr>
          <w:rFonts w:ascii="Times New Roman" w:hAnsi="Times New Roman" w:cs="Times New Roman"/>
          <w:sz w:val="22"/>
          <w:szCs w:val="22"/>
        </w:rPr>
        <w:t>e</w:t>
      </w:r>
      <w:r w:rsidR="0081502F">
        <w:rPr>
          <w:rFonts w:ascii="Times New Roman" w:hAnsi="Times New Roman" w:cs="Times New Roman"/>
          <w:sz w:val="22"/>
          <w:szCs w:val="22"/>
        </w:rPr>
        <w:t>,</w:t>
      </w:r>
      <w:r w:rsidR="00356779" w:rsidRPr="0013424E">
        <w:rPr>
          <w:rFonts w:ascii="Times New Roman" w:hAnsi="Times New Roman" w:cs="Times New Roman"/>
          <w:sz w:val="22"/>
          <w:szCs w:val="22"/>
        </w:rPr>
        <w:t xml:space="preserve"> and </w:t>
      </w:r>
      <w:r w:rsidR="004D3108">
        <w:rPr>
          <w:rFonts w:ascii="Times New Roman" w:hAnsi="Times New Roman" w:cs="Times New Roman"/>
          <w:sz w:val="22"/>
          <w:szCs w:val="22"/>
        </w:rPr>
        <w:t xml:space="preserve">many </w:t>
      </w:r>
      <w:r w:rsidR="00E25BAA" w:rsidRPr="0013424E">
        <w:rPr>
          <w:rFonts w:ascii="Times New Roman" w:hAnsi="Times New Roman" w:cs="Times New Roman"/>
          <w:sz w:val="22"/>
          <w:szCs w:val="22"/>
        </w:rPr>
        <w:t>treatments</w:t>
      </w:r>
      <w:r w:rsidR="00356779" w:rsidRPr="0013424E">
        <w:rPr>
          <w:rFonts w:ascii="Times New Roman" w:hAnsi="Times New Roman" w:cs="Times New Roman"/>
          <w:sz w:val="22"/>
          <w:szCs w:val="22"/>
        </w:rPr>
        <w:t xml:space="preserve"> lack robust clinical evidence. </w:t>
      </w:r>
      <w:r w:rsidR="00477FE5">
        <w:rPr>
          <w:rFonts w:ascii="Times New Roman" w:hAnsi="Times New Roman" w:cs="Times New Roman"/>
          <w:sz w:val="22"/>
          <w:szCs w:val="22"/>
        </w:rPr>
        <w:t>W</w:t>
      </w:r>
      <w:r w:rsidR="00477FE5" w:rsidRPr="0013424E">
        <w:rPr>
          <w:rFonts w:ascii="Times New Roman" w:hAnsi="Times New Roman" w:cs="Times New Roman"/>
          <w:sz w:val="22"/>
          <w:szCs w:val="22"/>
        </w:rPr>
        <w:t>e conducted a survey</w:t>
      </w:r>
      <w:r w:rsidR="00477FE5">
        <w:rPr>
          <w:rFonts w:ascii="Times New Roman" w:hAnsi="Times New Roman" w:cs="Times New Roman"/>
          <w:sz w:val="22"/>
          <w:szCs w:val="22"/>
        </w:rPr>
        <w:t xml:space="preserve"> t</w:t>
      </w:r>
      <w:r w:rsidR="00477FE5" w:rsidRPr="0013424E">
        <w:rPr>
          <w:rFonts w:ascii="Times New Roman" w:hAnsi="Times New Roman" w:cs="Times New Roman"/>
          <w:sz w:val="22"/>
          <w:szCs w:val="22"/>
        </w:rPr>
        <w:t xml:space="preserve">o evaluate </w:t>
      </w:r>
      <w:r>
        <w:rPr>
          <w:rFonts w:ascii="Times New Roman" w:hAnsi="Times New Roman" w:cs="Times New Roman"/>
          <w:sz w:val="22"/>
          <w:szCs w:val="22"/>
        </w:rPr>
        <w:t xml:space="preserve">Intensive Care </w:t>
      </w:r>
      <w:r w:rsidR="00C04B3F">
        <w:rPr>
          <w:rFonts w:ascii="Times New Roman" w:hAnsi="Times New Roman" w:cs="Times New Roman"/>
          <w:sz w:val="22"/>
          <w:szCs w:val="22"/>
        </w:rPr>
        <w:t xml:space="preserve">Unit (ICU) </w:t>
      </w:r>
      <w:r w:rsidR="00477FE5" w:rsidRPr="0013424E">
        <w:rPr>
          <w:rFonts w:ascii="Times New Roman" w:hAnsi="Times New Roman" w:cs="Times New Roman"/>
          <w:sz w:val="22"/>
          <w:szCs w:val="22"/>
        </w:rPr>
        <w:t xml:space="preserve">management </w:t>
      </w:r>
      <w:r w:rsidR="00E25BAA">
        <w:rPr>
          <w:rFonts w:ascii="Times New Roman" w:hAnsi="Times New Roman" w:cs="Times New Roman"/>
          <w:sz w:val="22"/>
          <w:szCs w:val="22"/>
        </w:rPr>
        <w:t xml:space="preserve">of </w:t>
      </w:r>
      <w:r>
        <w:rPr>
          <w:rFonts w:ascii="Times New Roman" w:hAnsi="Times New Roman" w:cs="Times New Roman"/>
          <w:sz w:val="22"/>
          <w:szCs w:val="22"/>
        </w:rPr>
        <w:t xml:space="preserve">COVID-19 </w:t>
      </w:r>
      <w:r w:rsidR="00477FE5" w:rsidRPr="0013424E">
        <w:rPr>
          <w:rFonts w:ascii="Times New Roman" w:hAnsi="Times New Roman" w:cs="Times New Roman"/>
          <w:sz w:val="22"/>
          <w:szCs w:val="22"/>
        </w:rPr>
        <w:t xml:space="preserve">patients with acute hypoxic respiratory failure </w:t>
      </w:r>
      <w:r w:rsidR="007F7029">
        <w:rPr>
          <w:rFonts w:ascii="Times New Roman" w:hAnsi="Times New Roman" w:cs="Times New Roman"/>
          <w:sz w:val="22"/>
          <w:szCs w:val="22"/>
        </w:rPr>
        <w:t>and</w:t>
      </w:r>
      <w:r w:rsidR="00477FE5">
        <w:rPr>
          <w:rFonts w:ascii="Times New Roman" w:hAnsi="Times New Roman" w:cs="Times New Roman"/>
          <w:sz w:val="22"/>
          <w:szCs w:val="22"/>
        </w:rPr>
        <w:t xml:space="preserve"> compared the results with data from a </w:t>
      </w:r>
      <w:r w:rsidR="00477FE5" w:rsidRPr="007C286B">
        <w:rPr>
          <w:rFonts w:ascii="Times New Roman" w:hAnsi="Times New Roman" w:cs="Times New Roman"/>
          <w:sz w:val="22"/>
          <w:szCs w:val="22"/>
        </w:rPr>
        <w:t xml:space="preserve">similar survey focusing on Acute Respiratory Distress </w:t>
      </w:r>
      <w:r w:rsidR="0081502F">
        <w:rPr>
          <w:rFonts w:ascii="Times New Roman" w:hAnsi="Times New Roman" w:cs="Times New Roman"/>
          <w:sz w:val="22"/>
          <w:szCs w:val="22"/>
        </w:rPr>
        <w:t>S</w:t>
      </w:r>
      <w:r w:rsidR="00477FE5" w:rsidRPr="007C286B">
        <w:rPr>
          <w:rFonts w:ascii="Times New Roman" w:hAnsi="Times New Roman" w:cs="Times New Roman"/>
          <w:sz w:val="22"/>
          <w:szCs w:val="22"/>
        </w:rPr>
        <w:t xml:space="preserve">yndrome </w:t>
      </w:r>
      <w:r w:rsidR="00477FE5">
        <w:rPr>
          <w:rFonts w:ascii="Times New Roman" w:hAnsi="Times New Roman" w:cs="Times New Roman"/>
          <w:sz w:val="22"/>
          <w:szCs w:val="22"/>
        </w:rPr>
        <w:t>(ARDS) that was</w:t>
      </w:r>
      <w:r w:rsidR="00477FE5" w:rsidRPr="007C286B">
        <w:rPr>
          <w:rFonts w:ascii="Times New Roman" w:hAnsi="Times New Roman" w:cs="Times New Roman"/>
          <w:sz w:val="22"/>
          <w:szCs w:val="22"/>
        </w:rPr>
        <w:t xml:space="preserve"> conducted in 201</w:t>
      </w:r>
      <w:r w:rsidR="00477FE5">
        <w:rPr>
          <w:rFonts w:ascii="Times New Roman" w:hAnsi="Times New Roman" w:cs="Times New Roman"/>
          <w:sz w:val="22"/>
          <w:szCs w:val="22"/>
        </w:rPr>
        <w:t>3</w:t>
      </w:r>
      <w:r w:rsidR="00477FE5" w:rsidRPr="007C286B">
        <w:rPr>
          <w:rFonts w:ascii="Times New Roman" w:hAnsi="Times New Roman" w:cs="Times New Roman"/>
          <w:sz w:val="22"/>
          <w:szCs w:val="22"/>
        </w:rPr>
        <w:t>.</w:t>
      </w:r>
      <w:r w:rsidR="001133D1" w:rsidRPr="0013424E">
        <w:rPr>
          <w:rFonts w:ascii="Times New Roman" w:hAnsi="Times New Roman" w:cs="Times New Roman"/>
          <w:sz w:val="22"/>
          <w:szCs w:val="22"/>
        </w:rPr>
        <w:t xml:space="preserve"> </w:t>
      </w:r>
    </w:p>
    <w:p w14:paraId="13D4BA5B" w14:textId="77777777" w:rsidR="00D63E29" w:rsidRPr="00D63E29" w:rsidRDefault="00D63E29" w:rsidP="00D63E29"/>
    <w:p w14:paraId="1B741451" w14:textId="556CC553" w:rsidR="006431DD" w:rsidRDefault="006431DD" w:rsidP="006431DD">
      <w:pPr>
        <w:pStyle w:val="Heading2"/>
        <w:rPr>
          <w:b/>
          <w:bCs/>
          <w:color w:val="000000" w:themeColor="text1"/>
        </w:rPr>
      </w:pPr>
      <w:r w:rsidRPr="006431DD">
        <w:rPr>
          <w:b/>
          <w:bCs/>
          <w:color w:val="000000" w:themeColor="text1"/>
        </w:rPr>
        <w:t>Methods</w:t>
      </w:r>
    </w:p>
    <w:p w14:paraId="48DAE721" w14:textId="3001C212" w:rsidR="007C286B" w:rsidRPr="007C286B" w:rsidRDefault="007C286B" w:rsidP="007C286B">
      <w:pPr>
        <w:spacing w:line="480" w:lineRule="auto"/>
        <w:jc w:val="both"/>
        <w:rPr>
          <w:rFonts w:ascii="Times New Roman" w:hAnsi="Times New Roman" w:cs="Times New Roman"/>
          <w:sz w:val="22"/>
          <w:szCs w:val="22"/>
        </w:rPr>
      </w:pPr>
      <w:r w:rsidRPr="007C286B">
        <w:rPr>
          <w:rFonts w:ascii="Times New Roman" w:hAnsi="Times New Roman" w:cs="Times New Roman"/>
          <w:sz w:val="22"/>
          <w:szCs w:val="22"/>
        </w:rPr>
        <w:t xml:space="preserve">The questionnaire was </w:t>
      </w:r>
      <w:r w:rsidR="00477FE5">
        <w:rPr>
          <w:rFonts w:ascii="Times New Roman" w:hAnsi="Times New Roman" w:cs="Times New Roman"/>
          <w:sz w:val="22"/>
          <w:szCs w:val="22"/>
        </w:rPr>
        <w:t>refined</w:t>
      </w:r>
      <w:r w:rsidR="00477FE5" w:rsidRPr="007C286B">
        <w:rPr>
          <w:rFonts w:ascii="Times New Roman" w:hAnsi="Times New Roman" w:cs="Times New Roman"/>
          <w:sz w:val="22"/>
          <w:szCs w:val="22"/>
        </w:rPr>
        <w:t xml:space="preserve"> </w:t>
      </w:r>
      <w:r w:rsidR="00477FE5">
        <w:rPr>
          <w:rFonts w:ascii="Times New Roman" w:hAnsi="Times New Roman" w:cs="Times New Roman"/>
          <w:sz w:val="22"/>
          <w:szCs w:val="22"/>
        </w:rPr>
        <w:t>from a previous survey of ARDS</w:t>
      </w:r>
      <w:r w:rsidR="004D3108">
        <w:rPr>
          <w:rFonts w:ascii="Times New Roman" w:hAnsi="Times New Roman" w:cs="Times New Roman"/>
          <w:sz w:val="22"/>
          <w:szCs w:val="22"/>
        </w:rPr>
        <w:t>-</w:t>
      </w:r>
      <w:r w:rsidR="00477FE5">
        <w:rPr>
          <w:rFonts w:ascii="Times New Roman" w:hAnsi="Times New Roman" w:cs="Times New Roman"/>
          <w:sz w:val="22"/>
          <w:szCs w:val="22"/>
        </w:rPr>
        <w:t xml:space="preserve">related clinical practice using </w:t>
      </w:r>
      <w:r>
        <w:rPr>
          <w:rFonts w:ascii="Times New Roman" w:hAnsi="Times New Roman" w:cs="Times New Roman"/>
          <w:sz w:val="22"/>
          <w:szCs w:val="22"/>
        </w:rPr>
        <w:t>an online electronic survey engine (Survey Monkey</w:t>
      </w:r>
      <w:r w:rsidR="007806C7">
        <w:rPr>
          <w:rFonts w:ascii="Times New Roman" w:hAnsi="Times New Roman" w:cs="Times New Roman"/>
          <w:sz w:val="22"/>
          <w:szCs w:val="22"/>
        </w:rPr>
        <w:t>®</w:t>
      </w:r>
      <w:r>
        <w:rPr>
          <w:rFonts w:ascii="Times New Roman" w:hAnsi="Times New Roman" w:cs="Times New Roman"/>
          <w:sz w:val="22"/>
          <w:szCs w:val="22"/>
        </w:rPr>
        <w:t>)</w:t>
      </w:r>
      <w:r w:rsidR="0081502F">
        <w:rPr>
          <w:rFonts w:ascii="Times New Roman" w:hAnsi="Times New Roman" w:cs="Times New Roman"/>
          <w:sz w:val="22"/>
          <w:szCs w:val="22"/>
        </w:rPr>
        <w:t xml:space="preserve"> and all UK intensivists </w:t>
      </w:r>
      <w:r w:rsidR="009D71AD" w:rsidRPr="00183E7B">
        <w:rPr>
          <w:rFonts w:ascii="Times New Roman" w:hAnsi="Times New Roman" w:cs="Times New Roman"/>
          <w:sz w:val="22"/>
          <w:szCs w:val="22"/>
          <w:highlight w:val="yellow"/>
        </w:rPr>
        <w:t>were</w:t>
      </w:r>
      <w:r w:rsidR="0081502F">
        <w:rPr>
          <w:rFonts w:ascii="Times New Roman" w:hAnsi="Times New Roman" w:cs="Times New Roman"/>
          <w:sz w:val="22"/>
          <w:szCs w:val="22"/>
        </w:rPr>
        <w:t xml:space="preserve"> encouraged to participate</w:t>
      </w:r>
      <w:r w:rsidR="00A416C1">
        <w:rPr>
          <w:rFonts w:ascii="Times New Roman" w:hAnsi="Times New Roman" w:cs="Times New Roman"/>
          <w:sz w:val="22"/>
          <w:szCs w:val="22"/>
        </w:rPr>
        <w:t>.</w:t>
      </w:r>
      <w:r w:rsidR="00477FE5">
        <w:rPr>
          <w:rFonts w:ascii="Times New Roman" w:hAnsi="Times New Roman" w:cs="Times New Roman"/>
          <w:sz w:val="22"/>
          <w:szCs w:val="22"/>
        </w:rPr>
        <w:t xml:space="preserve"> </w:t>
      </w:r>
      <w:r w:rsidR="000E2BDF">
        <w:rPr>
          <w:rFonts w:ascii="Times New Roman" w:hAnsi="Times New Roman" w:cs="Times New Roman"/>
          <w:sz w:val="22"/>
          <w:szCs w:val="22"/>
        </w:rPr>
        <w:t>The survey was conducted between 16</w:t>
      </w:r>
      <w:r w:rsidR="00C04B3F">
        <w:rPr>
          <w:rFonts w:ascii="Times New Roman" w:hAnsi="Times New Roman" w:cs="Times New Roman"/>
          <w:sz w:val="22"/>
          <w:szCs w:val="22"/>
        </w:rPr>
        <w:t>/05/</w:t>
      </w:r>
      <w:r w:rsidR="000E2BDF">
        <w:rPr>
          <w:rFonts w:ascii="Times New Roman" w:hAnsi="Times New Roman" w:cs="Times New Roman"/>
          <w:sz w:val="22"/>
          <w:szCs w:val="22"/>
        </w:rPr>
        <w:t>2020 and 17</w:t>
      </w:r>
      <w:r w:rsidR="00C04B3F">
        <w:rPr>
          <w:rFonts w:ascii="Times New Roman" w:hAnsi="Times New Roman" w:cs="Times New Roman"/>
          <w:sz w:val="22"/>
          <w:szCs w:val="22"/>
        </w:rPr>
        <w:t>/06/</w:t>
      </w:r>
      <w:r w:rsidR="000E2BDF">
        <w:rPr>
          <w:rFonts w:ascii="Times New Roman" w:hAnsi="Times New Roman" w:cs="Times New Roman"/>
          <w:sz w:val="22"/>
          <w:szCs w:val="22"/>
        </w:rPr>
        <w:t xml:space="preserve">2020. </w:t>
      </w:r>
    </w:p>
    <w:p w14:paraId="4B82AF7E" w14:textId="77777777" w:rsidR="00D63E29" w:rsidRPr="00D63E29" w:rsidRDefault="00D63E29" w:rsidP="00D63E29"/>
    <w:p w14:paraId="3D312140" w14:textId="67A96F6D" w:rsidR="006431DD" w:rsidRDefault="006431DD" w:rsidP="006431DD">
      <w:pPr>
        <w:pStyle w:val="Heading2"/>
        <w:rPr>
          <w:b/>
          <w:bCs/>
          <w:color w:val="000000" w:themeColor="text1"/>
        </w:rPr>
      </w:pPr>
      <w:r w:rsidRPr="006431DD">
        <w:rPr>
          <w:b/>
          <w:bCs/>
          <w:color w:val="000000" w:themeColor="text1"/>
        </w:rPr>
        <w:t>Results</w:t>
      </w:r>
    </w:p>
    <w:p w14:paraId="6A248DC0" w14:textId="79A8EE78" w:rsidR="00C9506B" w:rsidRPr="00C9506B" w:rsidRDefault="00307784" w:rsidP="00B36998">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There were </w:t>
      </w:r>
      <w:r w:rsidR="00C12FE6">
        <w:rPr>
          <w:rFonts w:ascii="Times New Roman" w:hAnsi="Times New Roman" w:cs="Times New Roman"/>
          <w:sz w:val="22"/>
          <w:szCs w:val="22"/>
        </w:rPr>
        <w:t>137</w:t>
      </w:r>
      <w:r w:rsidR="00C12FE6" w:rsidRPr="00C9506B">
        <w:rPr>
          <w:rFonts w:ascii="Times New Roman" w:hAnsi="Times New Roman" w:cs="Times New Roman"/>
          <w:sz w:val="22"/>
          <w:szCs w:val="22"/>
        </w:rPr>
        <w:t xml:space="preserve"> </w:t>
      </w:r>
      <w:r w:rsidR="00C9506B" w:rsidRPr="00C9506B">
        <w:rPr>
          <w:rFonts w:ascii="Times New Roman" w:hAnsi="Times New Roman" w:cs="Times New Roman"/>
          <w:sz w:val="22"/>
          <w:szCs w:val="22"/>
        </w:rPr>
        <w:t xml:space="preserve">responses from 89 </w:t>
      </w:r>
      <w:r w:rsidR="00C12FE6">
        <w:rPr>
          <w:rFonts w:ascii="Times New Roman" w:hAnsi="Times New Roman" w:cs="Times New Roman"/>
          <w:sz w:val="22"/>
          <w:szCs w:val="22"/>
        </w:rPr>
        <w:t xml:space="preserve">UK </w:t>
      </w:r>
      <w:r w:rsidR="00C9506B" w:rsidRPr="00C9506B">
        <w:rPr>
          <w:rFonts w:ascii="Times New Roman" w:hAnsi="Times New Roman" w:cs="Times New Roman"/>
          <w:sz w:val="22"/>
          <w:szCs w:val="22"/>
        </w:rPr>
        <w:t>centres</w:t>
      </w:r>
      <w:r>
        <w:rPr>
          <w:rFonts w:ascii="Times New Roman" w:hAnsi="Times New Roman" w:cs="Times New Roman"/>
          <w:sz w:val="22"/>
          <w:szCs w:val="22"/>
        </w:rPr>
        <w:t xml:space="preserve">. </w:t>
      </w:r>
      <w:r w:rsidR="00B36998">
        <w:rPr>
          <w:rFonts w:ascii="Times New Roman" w:hAnsi="Times New Roman" w:cs="Times New Roman"/>
          <w:sz w:val="22"/>
          <w:szCs w:val="22"/>
        </w:rPr>
        <w:t xml:space="preserve"> </w:t>
      </w:r>
      <w:r w:rsidR="006E2830">
        <w:rPr>
          <w:rFonts w:ascii="Times New Roman" w:hAnsi="Times New Roman" w:cs="Times New Roman"/>
          <w:sz w:val="22"/>
          <w:szCs w:val="22"/>
        </w:rPr>
        <w:t xml:space="preserve">Non-invasive ventilation was </w:t>
      </w:r>
      <w:r w:rsidR="005662E4">
        <w:rPr>
          <w:rFonts w:ascii="Times New Roman" w:hAnsi="Times New Roman" w:cs="Times New Roman"/>
          <w:sz w:val="22"/>
          <w:szCs w:val="22"/>
        </w:rPr>
        <w:t>common</w:t>
      </w:r>
      <w:r w:rsidR="00C91111">
        <w:rPr>
          <w:rFonts w:ascii="Times New Roman" w:hAnsi="Times New Roman" w:cs="Times New Roman"/>
          <w:sz w:val="22"/>
          <w:szCs w:val="22"/>
        </w:rPr>
        <w:t>ly used</w:t>
      </w:r>
      <w:r w:rsidR="00DC56C1">
        <w:rPr>
          <w:rFonts w:ascii="Times New Roman" w:hAnsi="Times New Roman" w:cs="Times New Roman"/>
          <w:sz w:val="22"/>
          <w:szCs w:val="22"/>
        </w:rPr>
        <w:t xml:space="preserve"> </w:t>
      </w:r>
      <w:r w:rsidR="00DF39D7">
        <w:rPr>
          <w:rFonts w:ascii="Times New Roman" w:hAnsi="Times New Roman" w:cs="Times New Roman"/>
          <w:sz w:val="22"/>
          <w:szCs w:val="22"/>
        </w:rPr>
        <w:t xml:space="preserve">in the form of </w:t>
      </w:r>
      <w:r w:rsidR="006E2830">
        <w:rPr>
          <w:rFonts w:ascii="Times New Roman" w:hAnsi="Times New Roman" w:cs="Times New Roman"/>
          <w:sz w:val="22"/>
          <w:szCs w:val="22"/>
        </w:rPr>
        <w:t>CPA</w:t>
      </w:r>
      <w:r w:rsidR="00A416C1">
        <w:rPr>
          <w:rFonts w:ascii="Times New Roman" w:hAnsi="Times New Roman" w:cs="Times New Roman"/>
          <w:sz w:val="22"/>
          <w:szCs w:val="22"/>
        </w:rPr>
        <w:t>P</w:t>
      </w:r>
      <w:r w:rsidR="006E2830">
        <w:rPr>
          <w:rFonts w:ascii="Times New Roman" w:hAnsi="Times New Roman" w:cs="Times New Roman"/>
          <w:sz w:val="22"/>
          <w:szCs w:val="22"/>
        </w:rPr>
        <w:t xml:space="preserve">. </w:t>
      </w:r>
      <w:r w:rsidR="00DC56C1">
        <w:rPr>
          <w:rFonts w:ascii="Times New Roman" w:hAnsi="Times New Roman" w:cs="Times New Roman"/>
          <w:sz w:val="22"/>
          <w:szCs w:val="22"/>
        </w:rPr>
        <w:t>T</w:t>
      </w:r>
      <w:r w:rsidR="006E2830">
        <w:rPr>
          <w:rFonts w:ascii="Times New Roman" w:hAnsi="Times New Roman" w:cs="Times New Roman"/>
          <w:sz w:val="22"/>
          <w:szCs w:val="22"/>
        </w:rPr>
        <w:t xml:space="preserve">he primary </w:t>
      </w:r>
      <w:r w:rsidR="00E25BAA">
        <w:rPr>
          <w:rFonts w:ascii="Times New Roman" w:hAnsi="Times New Roman" w:cs="Times New Roman"/>
          <w:sz w:val="22"/>
          <w:szCs w:val="22"/>
        </w:rPr>
        <w:t xml:space="preserve">ventilation </w:t>
      </w:r>
      <w:r w:rsidR="006E2830">
        <w:rPr>
          <w:rFonts w:ascii="Times New Roman" w:hAnsi="Times New Roman" w:cs="Times New Roman"/>
          <w:sz w:val="22"/>
          <w:szCs w:val="22"/>
        </w:rPr>
        <w:t xml:space="preserve">strategy </w:t>
      </w:r>
      <w:r w:rsidR="00B36998">
        <w:rPr>
          <w:rFonts w:ascii="Times New Roman" w:hAnsi="Times New Roman" w:cs="Times New Roman"/>
          <w:sz w:val="22"/>
          <w:szCs w:val="22"/>
        </w:rPr>
        <w:t xml:space="preserve">was </w:t>
      </w:r>
      <w:r w:rsidR="00D449CF">
        <w:rPr>
          <w:rFonts w:ascii="Times New Roman" w:hAnsi="Times New Roman" w:cs="Times New Roman"/>
          <w:sz w:val="22"/>
          <w:szCs w:val="22"/>
        </w:rPr>
        <w:t xml:space="preserve">the </w:t>
      </w:r>
      <w:r w:rsidR="00B36998">
        <w:rPr>
          <w:rFonts w:ascii="Times New Roman" w:hAnsi="Times New Roman" w:cs="Times New Roman"/>
          <w:sz w:val="22"/>
          <w:szCs w:val="22"/>
        </w:rPr>
        <w:t>ARDSnet protocol</w:t>
      </w:r>
      <w:r w:rsidR="0081502F">
        <w:rPr>
          <w:rFonts w:ascii="Times New Roman" w:hAnsi="Times New Roman" w:cs="Times New Roman"/>
          <w:sz w:val="22"/>
          <w:szCs w:val="22"/>
        </w:rPr>
        <w:t>,</w:t>
      </w:r>
      <w:r w:rsidR="00DC56C1">
        <w:rPr>
          <w:rFonts w:ascii="Times New Roman" w:hAnsi="Times New Roman" w:cs="Times New Roman"/>
          <w:sz w:val="22"/>
          <w:szCs w:val="22"/>
        </w:rPr>
        <w:t xml:space="preserve"> with 63% </w:t>
      </w:r>
      <w:r w:rsidR="00B36998">
        <w:rPr>
          <w:rFonts w:ascii="Times New Roman" w:hAnsi="Times New Roman" w:cs="Times New Roman"/>
          <w:sz w:val="22"/>
          <w:szCs w:val="22"/>
        </w:rPr>
        <w:t>deviat</w:t>
      </w:r>
      <w:r w:rsidR="0098137C">
        <w:rPr>
          <w:rFonts w:ascii="Times New Roman" w:hAnsi="Times New Roman" w:cs="Times New Roman"/>
          <w:sz w:val="22"/>
          <w:szCs w:val="22"/>
        </w:rPr>
        <w:t>ing</w:t>
      </w:r>
      <w:r w:rsidR="00B36998">
        <w:rPr>
          <w:rFonts w:ascii="Times New Roman" w:hAnsi="Times New Roman" w:cs="Times New Roman"/>
          <w:sz w:val="22"/>
          <w:szCs w:val="22"/>
        </w:rPr>
        <w:t xml:space="preserve"> from </w:t>
      </w:r>
      <w:r w:rsidR="00D449CF">
        <w:rPr>
          <w:rFonts w:ascii="Times New Roman" w:hAnsi="Times New Roman" w:cs="Times New Roman"/>
          <w:sz w:val="22"/>
          <w:szCs w:val="22"/>
        </w:rPr>
        <w:t xml:space="preserve">its </w:t>
      </w:r>
      <w:r w:rsidR="00B36998">
        <w:rPr>
          <w:rFonts w:ascii="Times New Roman" w:hAnsi="Times New Roman" w:cs="Times New Roman"/>
          <w:sz w:val="22"/>
          <w:szCs w:val="22"/>
        </w:rPr>
        <w:t xml:space="preserve">PEEP recommendations. </w:t>
      </w:r>
      <w:r w:rsidR="00A416C1" w:rsidRPr="009D71AD">
        <w:rPr>
          <w:rFonts w:ascii="Times New Roman" w:hAnsi="Times New Roman" w:cs="Times New Roman"/>
          <w:sz w:val="22"/>
          <w:szCs w:val="22"/>
        </w:rPr>
        <w:t xml:space="preserve">Similar to </w:t>
      </w:r>
      <w:r w:rsidR="00DD0081" w:rsidRPr="00183E7B">
        <w:rPr>
          <w:rFonts w:ascii="Times New Roman" w:hAnsi="Times New Roman" w:cs="Times New Roman"/>
          <w:sz w:val="22"/>
          <w:szCs w:val="22"/>
          <w:highlight w:val="yellow"/>
        </w:rPr>
        <w:t>our</w:t>
      </w:r>
      <w:r w:rsidR="00DD0081">
        <w:rPr>
          <w:rFonts w:ascii="Times New Roman" w:hAnsi="Times New Roman" w:cs="Times New Roman"/>
          <w:sz w:val="22"/>
          <w:szCs w:val="22"/>
        </w:rPr>
        <w:t xml:space="preserve"> </w:t>
      </w:r>
      <w:r w:rsidR="00A416C1" w:rsidRPr="009D71AD">
        <w:rPr>
          <w:rFonts w:ascii="Times New Roman" w:hAnsi="Times New Roman" w:cs="Times New Roman"/>
          <w:sz w:val="22"/>
          <w:szCs w:val="22"/>
        </w:rPr>
        <w:t>previous ARDS survey, m</w:t>
      </w:r>
      <w:r w:rsidR="00477FE5" w:rsidRPr="009D71AD">
        <w:rPr>
          <w:rFonts w:ascii="Times New Roman" w:hAnsi="Times New Roman" w:cs="Times New Roman"/>
          <w:sz w:val="22"/>
          <w:szCs w:val="22"/>
        </w:rPr>
        <w:t xml:space="preserve">ost </w:t>
      </w:r>
      <w:r w:rsidR="003526EF" w:rsidRPr="009D71AD">
        <w:rPr>
          <w:rFonts w:ascii="Times New Roman" w:hAnsi="Times New Roman" w:cs="Times New Roman"/>
          <w:sz w:val="22"/>
          <w:szCs w:val="22"/>
        </w:rPr>
        <w:t>allowed permissive targets for hypoxia (94%), hypercapnia (5</w:t>
      </w:r>
      <w:r w:rsidR="0098137C" w:rsidRPr="009D71AD">
        <w:rPr>
          <w:rFonts w:ascii="Times New Roman" w:hAnsi="Times New Roman" w:cs="Times New Roman"/>
          <w:sz w:val="22"/>
          <w:szCs w:val="22"/>
        </w:rPr>
        <w:t>5</w:t>
      </w:r>
      <w:r w:rsidR="003526EF" w:rsidRPr="009D71AD">
        <w:rPr>
          <w:rFonts w:ascii="Times New Roman" w:hAnsi="Times New Roman" w:cs="Times New Roman"/>
          <w:sz w:val="22"/>
          <w:szCs w:val="22"/>
        </w:rPr>
        <w:t xml:space="preserve">%) and pH (94%). </w:t>
      </w:r>
      <w:r w:rsidR="00163745" w:rsidRPr="009D71AD">
        <w:rPr>
          <w:rFonts w:ascii="Times New Roman" w:hAnsi="Times New Roman" w:cs="Times New Roman"/>
          <w:sz w:val="22"/>
          <w:szCs w:val="22"/>
        </w:rPr>
        <w:t xml:space="preserve">The </w:t>
      </w:r>
      <w:r w:rsidR="00DC56C1" w:rsidRPr="009D71AD">
        <w:rPr>
          <w:rFonts w:ascii="Times New Roman" w:hAnsi="Times New Roman" w:cs="Times New Roman"/>
          <w:sz w:val="22"/>
          <w:szCs w:val="22"/>
        </w:rPr>
        <w:t xml:space="preserve">routine </w:t>
      </w:r>
      <w:r w:rsidR="00163745" w:rsidRPr="009D71AD">
        <w:rPr>
          <w:rFonts w:ascii="Times New Roman" w:hAnsi="Times New Roman" w:cs="Times New Roman"/>
          <w:sz w:val="22"/>
          <w:szCs w:val="22"/>
        </w:rPr>
        <w:t xml:space="preserve">use of antibiotics was </w:t>
      </w:r>
      <w:r w:rsidR="007D3FF1" w:rsidRPr="009D71AD">
        <w:rPr>
          <w:rFonts w:ascii="Times New Roman" w:hAnsi="Times New Roman" w:cs="Times New Roman"/>
          <w:sz w:val="22"/>
          <w:szCs w:val="22"/>
        </w:rPr>
        <w:t>common,</w:t>
      </w:r>
      <w:r w:rsidR="00163745" w:rsidRPr="009D71AD">
        <w:rPr>
          <w:rFonts w:ascii="Times New Roman" w:hAnsi="Times New Roman" w:cs="Times New Roman"/>
          <w:sz w:val="22"/>
          <w:szCs w:val="22"/>
        </w:rPr>
        <w:t xml:space="preserve"> and corticosteroids were </w:t>
      </w:r>
      <w:r w:rsidR="00E265D8" w:rsidRPr="009D71AD">
        <w:rPr>
          <w:rFonts w:ascii="Times New Roman" w:hAnsi="Times New Roman" w:cs="Times New Roman"/>
          <w:sz w:val="22"/>
          <w:szCs w:val="22"/>
        </w:rPr>
        <w:t xml:space="preserve">frequently </w:t>
      </w:r>
      <w:r w:rsidR="00163745" w:rsidRPr="009D71AD">
        <w:rPr>
          <w:rFonts w:ascii="Times New Roman" w:hAnsi="Times New Roman" w:cs="Times New Roman"/>
          <w:sz w:val="22"/>
          <w:szCs w:val="22"/>
        </w:rPr>
        <w:t>used</w:t>
      </w:r>
      <w:r w:rsidR="008E3906" w:rsidRPr="009D71AD">
        <w:rPr>
          <w:rFonts w:ascii="Times New Roman" w:hAnsi="Times New Roman" w:cs="Times New Roman"/>
          <w:sz w:val="22"/>
          <w:szCs w:val="22"/>
        </w:rPr>
        <w:t xml:space="preserve">, </w:t>
      </w:r>
      <w:r w:rsidR="00E265D8" w:rsidRPr="009D71AD">
        <w:rPr>
          <w:rFonts w:ascii="Times New Roman" w:hAnsi="Times New Roman" w:cs="Times New Roman"/>
          <w:sz w:val="22"/>
          <w:szCs w:val="22"/>
        </w:rPr>
        <w:t>usually</w:t>
      </w:r>
      <w:r w:rsidR="008E3906" w:rsidRPr="009D71AD">
        <w:rPr>
          <w:rFonts w:ascii="Times New Roman" w:hAnsi="Times New Roman" w:cs="Times New Roman"/>
          <w:sz w:val="22"/>
          <w:szCs w:val="22"/>
        </w:rPr>
        <w:t xml:space="preserve"> </w:t>
      </w:r>
      <w:r w:rsidR="00163745" w:rsidRPr="009D71AD">
        <w:rPr>
          <w:rFonts w:ascii="Times New Roman" w:hAnsi="Times New Roman" w:cs="Times New Roman"/>
          <w:sz w:val="22"/>
          <w:szCs w:val="22"/>
        </w:rPr>
        <w:t xml:space="preserve">in </w:t>
      </w:r>
      <w:r w:rsidR="008E3906" w:rsidRPr="009D71AD">
        <w:rPr>
          <w:rFonts w:ascii="Times New Roman" w:hAnsi="Times New Roman" w:cs="Times New Roman"/>
          <w:sz w:val="22"/>
          <w:szCs w:val="22"/>
        </w:rPr>
        <w:t xml:space="preserve">the </w:t>
      </w:r>
      <w:r w:rsidR="00163745" w:rsidRPr="009D71AD">
        <w:rPr>
          <w:rFonts w:ascii="Times New Roman" w:hAnsi="Times New Roman" w:cs="Times New Roman"/>
          <w:sz w:val="22"/>
          <w:szCs w:val="22"/>
        </w:rPr>
        <w:t>context of a clinical trial</w:t>
      </w:r>
      <w:r w:rsidR="004D3108" w:rsidRPr="009D71AD">
        <w:rPr>
          <w:rFonts w:ascii="Times New Roman" w:hAnsi="Times New Roman" w:cs="Times New Roman"/>
          <w:sz w:val="22"/>
          <w:szCs w:val="22"/>
        </w:rPr>
        <w:t xml:space="preserve"> (</w:t>
      </w:r>
      <w:r w:rsidR="0098137C" w:rsidRPr="009D71AD">
        <w:rPr>
          <w:rFonts w:ascii="Times New Roman" w:hAnsi="Times New Roman" w:cs="Times New Roman"/>
          <w:sz w:val="22"/>
          <w:szCs w:val="22"/>
        </w:rPr>
        <w:t>45</w:t>
      </w:r>
      <w:r w:rsidR="004D3108" w:rsidRPr="009D71AD">
        <w:rPr>
          <w:rFonts w:ascii="Times New Roman" w:hAnsi="Times New Roman" w:cs="Times New Roman"/>
          <w:sz w:val="22"/>
          <w:szCs w:val="22"/>
        </w:rPr>
        <w:t>%)</w:t>
      </w:r>
      <w:r w:rsidR="00163745" w:rsidRPr="009D71AD">
        <w:rPr>
          <w:rFonts w:ascii="Times New Roman" w:hAnsi="Times New Roman" w:cs="Times New Roman"/>
          <w:sz w:val="22"/>
          <w:szCs w:val="22"/>
        </w:rPr>
        <w:t xml:space="preserve">. </w:t>
      </w:r>
      <w:r w:rsidR="002B17E1" w:rsidRPr="009D71AD">
        <w:rPr>
          <w:rFonts w:ascii="Times New Roman" w:hAnsi="Times New Roman" w:cs="Times New Roman"/>
          <w:sz w:val="22"/>
          <w:szCs w:val="22"/>
        </w:rPr>
        <w:t>L</w:t>
      </w:r>
      <w:r w:rsidR="003526EF" w:rsidRPr="009D71AD">
        <w:rPr>
          <w:rFonts w:ascii="Times New Roman" w:hAnsi="Times New Roman" w:cs="Times New Roman"/>
          <w:sz w:val="22"/>
          <w:szCs w:val="22"/>
        </w:rPr>
        <w:t xml:space="preserve">ate </w:t>
      </w:r>
      <w:r w:rsidR="003577F5" w:rsidRPr="009D71AD">
        <w:rPr>
          <w:rFonts w:ascii="Times New Roman" w:hAnsi="Times New Roman" w:cs="Times New Roman"/>
          <w:sz w:val="22"/>
          <w:szCs w:val="22"/>
        </w:rPr>
        <w:t xml:space="preserve">tracheostomy </w:t>
      </w:r>
      <w:r w:rsidR="003577F5" w:rsidRPr="009D71AD">
        <w:rPr>
          <w:rStyle w:val="CommentReference"/>
          <w:rFonts w:ascii="Times New Roman" w:hAnsi="Times New Roman" w:cs="Times New Roman"/>
          <w:sz w:val="22"/>
          <w:szCs w:val="22"/>
        </w:rPr>
        <w:t xml:space="preserve">(&gt;7 days) </w:t>
      </w:r>
      <w:r w:rsidR="003526EF" w:rsidRPr="009D71AD">
        <w:rPr>
          <w:rFonts w:ascii="Times New Roman" w:hAnsi="Times New Roman" w:cs="Times New Roman"/>
          <w:sz w:val="22"/>
          <w:szCs w:val="22"/>
        </w:rPr>
        <w:t xml:space="preserve">was </w:t>
      </w:r>
      <w:r w:rsidR="002B17E1" w:rsidRPr="009D71AD">
        <w:rPr>
          <w:rFonts w:ascii="Times New Roman" w:hAnsi="Times New Roman" w:cs="Times New Roman"/>
          <w:sz w:val="22"/>
          <w:szCs w:val="22"/>
        </w:rPr>
        <w:t>preferred</w:t>
      </w:r>
      <w:r w:rsidR="003526EF" w:rsidRPr="009D71AD">
        <w:rPr>
          <w:rFonts w:ascii="Times New Roman" w:hAnsi="Times New Roman" w:cs="Times New Roman"/>
          <w:sz w:val="22"/>
          <w:szCs w:val="22"/>
        </w:rPr>
        <w:t xml:space="preserve"> </w:t>
      </w:r>
      <w:r w:rsidR="002B17E1" w:rsidRPr="009D71AD">
        <w:rPr>
          <w:rFonts w:ascii="Times New Roman" w:hAnsi="Times New Roman" w:cs="Times New Roman"/>
          <w:sz w:val="22"/>
          <w:szCs w:val="22"/>
        </w:rPr>
        <w:t xml:space="preserve">(92%). </w:t>
      </w:r>
      <w:r w:rsidR="00C04B3F" w:rsidRPr="009D71AD">
        <w:rPr>
          <w:rFonts w:ascii="Times New Roman" w:hAnsi="Times New Roman" w:cs="Times New Roman"/>
          <w:sz w:val="22"/>
          <w:szCs w:val="22"/>
        </w:rPr>
        <w:t xml:space="preserve">Routine follow-up was offered by 66% </w:t>
      </w:r>
      <w:r w:rsidR="00A416C1" w:rsidRPr="009D71AD">
        <w:rPr>
          <w:rFonts w:ascii="Times New Roman" w:hAnsi="Times New Roman" w:cs="Times New Roman"/>
          <w:sz w:val="22"/>
          <w:szCs w:val="22"/>
        </w:rPr>
        <w:t>with</w:t>
      </w:r>
      <w:r w:rsidR="00C04B3F" w:rsidRPr="009D71AD">
        <w:rPr>
          <w:rFonts w:ascii="Times New Roman" w:hAnsi="Times New Roman" w:cs="Times New Roman"/>
          <w:sz w:val="22"/>
          <w:szCs w:val="22"/>
        </w:rPr>
        <w:t xml:space="preserve"> f</w:t>
      </w:r>
      <w:r w:rsidR="003526EF" w:rsidRPr="009D71AD">
        <w:rPr>
          <w:rFonts w:ascii="Times New Roman" w:hAnsi="Times New Roman" w:cs="Times New Roman"/>
          <w:sz w:val="22"/>
          <w:szCs w:val="22"/>
        </w:rPr>
        <w:t xml:space="preserve">ew centres </w:t>
      </w:r>
      <w:r w:rsidR="00C04B3F" w:rsidRPr="00183E7B">
        <w:rPr>
          <w:rFonts w:ascii="Times New Roman" w:hAnsi="Times New Roman" w:cs="Times New Roman"/>
          <w:sz w:val="22"/>
          <w:szCs w:val="22"/>
          <w:highlight w:val="yellow"/>
        </w:rPr>
        <w:t>provid</w:t>
      </w:r>
      <w:r w:rsidR="00DD0081" w:rsidRPr="00183E7B">
        <w:rPr>
          <w:rFonts w:ascii="Times New Roman" w:hAnsi="Times New Roman" w:cs="Times New Roman"/>
          <w:sz w:val="22"/>
          <w:szCs w:val="22"/>
          <w:highlight w:val="yellow"/>
        </w:rPr>
        <w:t>ing</w:t>
      </w:r>
      <w:r w:rsidR="00C04B3F" w:rsidRPr="009D71AD">
        <w:rPr>
          <w:rFonts w:ascii="Times New Roman" w:hAnsi="Times New Roman" w:cs="Times New Roman"/>
          <w:sz w:val="22"/>
          <w:szCs w:val="22"/>
        </w:rPr>
        <w:t xml:space="preserve"> </w:t>
      </w:r>
      <w:r w:rsidR="003526EF" w:rsidRPr="009D71AD">
        <w:rPr>
          <w:rFonts w:ascii="Times New Roman" w:hAnsi="Times New Roman" w:cs="Times New Roman"/>
          <w:sz w:val="22"/>
          <w:szCs w:val="22"/>
        </w:rPr>
        <w:t xml:space="preserve">routine dedicated rehabilitation programmes following discharge. </w:t>
      </w:r>
      <w:r w:rsidR="00DF39D7" w:rsidRPr="009D71AD">
        <w:rPr>
          <w:rFonts w:ascii="Times New Roman" w:hAnsi="Times New Roman" w:cs="Times New Roman"/>
          <w:sz w:val="22"/>
          <w:szCs w:val="22"/>
        </w:rPr>
        <w:t>Compar</w:t>
      </w:r>
      <w:r w:rsidR="00150A54" w:rsidRPr="009D71AD">
        <w:rPr>
          <w:rFonts w:ascii="Times New Roman" w:hAnsi="Times New Roman" w:cs="Times New Roman"/>
          <w:sz w:val="22"/>
          <w:szCs w:val="22"/>
        </w:rPr>
        <w:t>ed to the</w:t>
      </w:r>
      <w:r w:rsidR="00DF39D7" w:rsidRPr="009D71AD">
        <w:rPr>
          <w:rFonts w:ascii="Times New Roman" w:hAnsi="Times New Roman" w:cs="Times New Roman"/>
          <w:sz w:val="22"/>
          <w:szCs w:val="22"/>
        </w:rPr>
        <w:t xml:space="preserve"> </w:t>
      </w:r>
      <w:r w:rsidR="00A416C1" w:rsidRPr="009D71AD">
        <w:rPr>
          <w:rFonts w:ascii="Times New Roman" w:hAnsi="Times New Roman" w:cs="Times New Roman"/>
          <w:sz w:val="22"/>
          <w:szCs w:val="22"/>
        </w:rPr>
        <w:t xml:space="preserve">ARDS survey, there is </w:t>
      </w:r>
      <w:r w:rsidR="0081502F" w:rsidRPr="009D71AD">
        <w:rPr>
          <w:rFonts w:ascii="Times New Roman" w:hAnsi="Times New Roman" w:cs="Times New Roman"/>
          <w:sz w:val="22"/>
          <w:szCs w:val="22"/>
        </w:rPr>
        <w:t xml:space="preserve">an </w:t>
      </w:r>
      <w:r w:rsidR="00A416C1" w:rsidRPr="009D71AD">
        <w:rPr>
          <w:rFonts w:ascii="Times New Roman" w:hAnsi="Times New Roman" w:cs="Times New Roman"/>
          <w:sz w:val="22"/>
          <w:szCs w:val="22"/>
        </w:rPr>
        <w:t>increased use of neuromuscular agents, APRV ventilation and improved provision of rehabilitation services.</w:t>
      </w:r>
      <w:r w:rsidR="00A416C1">
        <w:rPr>
          <w:rFonts w:ascii="Times New Roman" w:hAnsi="Times New Roman" w:cs="Times New Roman"/>
          <w:sz w:val="22"/>
          <w:szCs w:val="22"/>
        </w:rPr>
        <w:t xml:space="preserve"> </w:t>
      </w:r>
    </w:p>
    <w:p w14:paraId="0AB867A3" w14:textId="77777777" w:rsidR="008E3906" w:rsidRDefault="008E3906" w:rsidP="00DE350D">
      <w:pPr>
        <w:pStyle w:val="Heading2"/>
        <w:rPr>
          <w:b/>
          <w:bCs/>
          <w:color w:val="auto"/>
        </w:rPr>
      </w:pPr>
    </w:p>
    <w:p w14:paraId="60CD8FA3" w14:textId="4A17B646" w:rsidR="00DE350D" w:rsidRPr="00DE350D" w:rsidRDefault="006431DD" w:rsidP="00DE350D">
      <w:pPr>
        <w:pStyle w:val="Heading2"/>
        <w:rPr>
          <w:b/>
          <w:bCs/>
          <w:color w:val="auto"/>
        </w:rPr>
      </w:pPr>
      <w:r w:rsidRPr="00DE350D">
        <w:rPr>
          <w:b/>
          <w:bCs/>
          <w:color w:val="auto"/>
        </w:rPr>
        <w:t>Conclusions</w:t>
      </w:r>
    </w:p>
    <w:p w14:paraId="1B6FCA20" w14:textId="13034227" w:rsidR="00951FAA" w:rsidRPr="00DE350D" w:rsidRDefault="003526EF" w:rsidP="00DE350D">
      <w:pPr>
        <w:spacing w:line="480" w:lineRule="auto"/>
        <w:jc w:val="both"/>
        <w:rPr>
          <w:rFonts w:ascii="Times New Roman" w:eastAsiaTheme="majorEastAsia" w:hAnsi="Times New Roman" w:cs="Times New Roman"/>
          <w:sz w:val="22"/>
          <w:szCs w:val="22"/>
        </w:rPr>
      </w:pPr>
      <w:r w:rsidRPr="009D71AD">
        <w:rPr>
          <w:rFonts w:ascii="Times New Roman" w:hAnsi="Times New Roman" w:cs="Times New Roman"/>
          <w:sz w:val="22"/>
          <w:szCs w:val="22"/>
        </w:rPr>
        <w:t xml:space="preserve">Similar to our previous </w:t>
      </w:r>
      <w:r w:rsidR="0081502F" w:rsidRPr="009D71AD">
        <w:rPr>
          <w:rFonts w:ascii="Times New Roman" w:hAnsi="Times New Roman" w:cs="Times New Roman"/>
          <w:sz w:val="22"/>
          <w:szCs w:val="22"/>
        </w:rPr>
        <w:t xml:space="preserve">ARDS </w:t>
      </w:r>
      <w:r w:rsidRPr="009D71AD">
        <w:rPr>
          <w:rFonts w:ascii="Times New Roman" w:hAnsi="Times New Roman" w:cs="Times New Roman"/>
          <w:sz w:val="22"/>
          <w:szCs w:val="22"/>
        </w:rPr>
        <w:t>survey, this survey highlights variations in the management strategies used for patients with</w:t>
      </w:r>
      <w:r w:rsidR="008E3906" w:rsidRPr="009D71AD">
        <w:rPr>
          <w:rFonts w:ascii="Times New Roman" w:hAnsi="Times New Roman" w:cs="Times New Roman"/>
          <w:sz w:val="22"/>
          <w:szCs w:val="22"/>
        </w:rPr>
        <w:t xml:space="preserve"> acute hypoxic respiratory failure </w:t>
      </w:r>
      <w:r w:rsidRPr="009D71AD">
        <w:rPr>
          <w:rFonts w:ascii="Times New Roman" w:hAnsi="Times New Roman" w:cs="Times New Roman"/>
          <w:sz w:val="22"/>
          <w:szCs w:val="22"/>
        </w:rPr>
        <w:t>due to COVID-19.</w:t>
      </w:r>
      <w:r w:rsidRPr="00DE350D">
        <w:rPr>
          <w:rFonts w:ascii="Times New Roman" w:hAnsi="Times New Roman" w:cs="Times New Roman"/>
          <w:sz w:val="22"/>
          <w:szCs w:val="22"/>
        </w:rPr>
        <w:t xml:space="preserve"> </w:t>
      </w:r>
    </w:p>
    <w:p w14:paraId="3B413B46" w14:textId="32A1D41C" w:rsidR="008E3906" w:rsidRDefault="008E3906" w:rsidP="006431DD">
      <w:pPr>
        <w:pStyle w:val="Heading1"/>
        <w:rPr>
          <w:sz w:val="30"/>
          <w:szCs w:val="30"/>
        </w:rPr>
      </w:pPr>
    </w:p>
    <w:p w14:paraId="055300A8" w14:textId="77777777" w:rsidR="00E25BAA" w:rsidRDefault="00E25BAA" w:rsidP="006431DD">
      <w:pPr>
        <w:pStyle w:val="Heading1"/>
        <w:rPr>
          <w:sz w:val="30"/>
          <w:szCs w:val="30"/>
        </w:rPr>
      </w:pPr>
    </w:p>
    <w:p w14:paraId="0B5663F8" w14:textId="4E695DD3" w:rsidR="006431DD" w:rsidRDefault="006431DD" w:rsidP="006431DD">
      <w:pPr>
        <w:pStyle w:val="Heading1"/>
        <w:rPr>
          <w:sz w:val="30"/>
          <w:szCs w:val="30"/>
        </w:rPr>
      </w:pPr>
      <w:r w:rsidRPr="006431DD">
        <w:rPr>
          <w:sz w:val="30"/>
          <w:szCs w:val="30"/>
        </w:rPr>
        <w:lastRenderedPageBreak/>
        <w:t>Introduction</w:t>
      </w:r>
    </w:p>
    <w:p w14:paraId="761D7CE3" w14:textId="7BF1AF9B" w:rsidR="008A202A" w:rsidRPr="00902469" w:rsidRDefault="00413D86">
      <w:pPr>
        <w:spacing w:line="480" w:lineRule="auto"/>
        <w:jc w:val="both"/>
        <w:rPr>
          <w:rFonts w:ascii="Times New Roman" w:hAnsi="Times New Roman" w:cs="Times New Roman"/>
          <w:sz w:val="22"/>
          <w:szCs w:val="22"/>
        </w:rPr>
      </w:pPr>
      <w:r>
        <w:rPr>
          <w:rFonts w:ascii="Times New Roman" w:hAnsi="Times New Roman" w:cs="Times New Roman"/>
          <w:sz w:val="22"/>
          <w:szCs w:val="22"/>
        </w:rPr>
        <w:t>C</w:t>
      </w:r>
      <w:r w:rsidR="00137909" w:rsidRPr="00137909">
        <w:rPr>
          <w:rFonts w:ascii="Times New Roman" w:hAnsi="Times New Roman" w:cs="Times New Roman"/>
          <w:sz w:val="22"/>
          <w:szCs w:val="22"/>
        </w:rPr>
        <w:t>oronavirus</w:t>
      </w:r>
      <w:r w:rsidR="00C71E3F">
        <w:rPr>
          <w:rFonts w:ascii="Times New Roman" w:hAnsi="Times New Roman" w:cs="Times New Roman"/>
          <w:sz w:val="22"/>
          <w:szCs w:val="22"/>
        </w:rPr>
        <w:t xml:space="preserve"> </w:t>
      </w:r>
      <w:r>
        <w:rPr>
          <w:rFonts w:ascii="Times New Roman" w:hAnsi="Times New Roman" w:cs="Times New Roman"/>
          <w:sz w:val="22"/>
          <w:szCs w:val="22"/>
        </w:rPr>
        <w:t xml:space="preserve">disease </w:t>
      </w:r>
      <w:r w:rsidR="00C71E3F">
        <w:rPr>
          <w:rFonts w:ascii="Times New Roman" w:hAnsi="Times New Roman" w:cs="Times New Roman"/>
          <w:sz w:val="22"/>
          <w:szCs w:val="22"/>
        </w:rPr>
        <w:t>2019</w:t>
      </w:r>
      <w:r>
        <w:rPr>
          <w:rFonts w:ascii="Times New Roman" w:hAnsi="Times New Roman" w:cs="Times New Roman"/>
          <w:sz w:val="22"/>
          <w:szCs w:val="22"/>
        </w:rPr>
        <w:t xml:space="preserve"> </w:t>
      </w:r>
      <w:r w:rsidR="00C71E3F">
        <w:rPr>
          <w:rFonts w:ascii="Times New Roman" w:hAnsi="Times New Roman" w:cs="Times New Roman"/>
          <w:sz w:val="22"/>
          <w:szCs w:val="22"/>
        </w:rPr>
        <w:t>(</w:t>
      </w:r>
      <w:r w:rsidR="00137909" w:rsidRPr="00137909">
        <w:rPr>
          <w:rFonts w:ascii="Times New Roman" w:hAnsi="Times New Roman" w:cs="Times New Roman"/>
          <w:sz w:val="22"/>
          <w:szCs w:val="22"/>
        </w:rPr>
        <w:t>COVID-19</w:t>
      </w:r>
      <w:r w:rsidR="00C71E3F">
        <w:rPr>
          <w:rFonts w:ascii="Times New Roman" w:hAnsi="Times New Roman" w:cs="Times New Roman"/>
          <w:sz w:val="22"/>
          <w:szCs w:val="22"/>
        </w:rPr>
        <w:t>)</w:t>
      </w:r>
      <w:r w:rsidR="002F3DE1">
        <w:rPr>
          <w:rFonts w:ascii="Times New Roman" w:hAnsi="Times New Roman" w:cs="Times New Roman"/>
          <w:sz w:val="22"/>
          <w:szCs w:val="22"/>
        </w:rPr>
        <w:t>,</w:t>
      </w:r>
      <w:r w:rsidR="00137909" w:rsidRPr="00137909">
        <w:rPr>
          <w:rFonts w:ascii="Times New Roman" w:hAnsi="Times New Roman" w:cs="Times New Roman"/>
          <w:sz w:val="22"/>
          <w:szCs w:val="22"/>
        </w:rPr>
        <w:t xml:space="preserve"> a </w:t>
      </w:r>
      <w:r w:rsidR="002F3DE1">
        <w:rPr>
          <w:rFonts w:ascii="Times New Roman" w:hAnsi="Times New Roman" w:cs="Times New Roman"/>
          <w:sz w:val="22"/>
          <w:szCs w:val="22"/>
        </w:rPr>
        <w:t>novel</w:t>
      </w:r>
      <w:r w:rsidR="002F3DE1" w:rsidRPr="00137909">
        <w:rPr>
          <w:rFonts w:ascii="Times New Roman" w:hAnsi="Times New Roman" w:cs="Times New Roman"/>
          <w:sz w:val="22"/>
          <w:szCs w:val="22"/>
        </w:rPr>
        <w:t xml:space="preserve"> </w:t>
      </w:r>
      <w:r w:rsidR="008E3906">
        <w:rPr>
          <w:rFonts w:ascii="Times New Roman" w:hAnsi="Times New Roman" w:cs="Times New Roman"/>
          <w:sz w:val="22"/>
          <w:szCs w:val="22"/>
        </w:rPr>
        <w:t>disease</w:t>
      </w:r>
      <w:r w:rsidR="00137909" w:rsidRPr="00137909">
        <w:rPr>
          <w:rFonts w:ascii="Times New Roman" w:hAnsi="Times New Roman" w:cs="Times New Roman"/>
          <w:sz w:val="22"/>
          <w:szCs w:val="22"/>
        </w:rPr>
        <w:t xml:space="preserve"> caused by infection with severe acute respiratory syndrome coronavirus 2 (SARS-</w:t>
      </w:r>
      <w:r>
        <w:rPr>
          <w:rFonts w:ascii="Times New Roman" w:hAnsi="Times New Roman" w:cs="Times New Roman"/>
          <w:sz w:val="22"/>
          <w:szCs w:val="22"/>
        </w:rPr>
        <w:t>CoV</w:t>
      </w:r>
      <w:r w:rsidR="00137909" w:rsidRPr="00137909">
        <w:rPr>
          <w:rFonts w:ascii="Times New Roman" w:hAnsi="Times New Roman" w:cs="Times New Roman"/>
          <w:sz w:val="22"/>
          <w:szCs w:val="22"/>
        </w:rPr>
        <w:t>2)</w:t>
      </w:r>
      <w:r w:rsidR="002F3DE1">
        <w:rPr>
          <w:rFonts w:ascii="Times New Roman" w:hAnsi="Times New Roman" w:cs="Times New Roman"/>
          <w:sz w:val="22"/>
          <w:szCs w:val="22"/>
        </w:rPr>
        <w:t xml:space="preserve">, </w:t>
      </w:r>
      <w:r w:rsidR="008E3906">
        <w:rPr>
          <w:rFonts w:ascii="Times New Roman" w:hAnsi="Times New Roman" w:cs="Times New Roman"/>
          <w:sz w:val="22"/>
          <w:szCs w:val="22"/>
        </w:rPr>
        <w:t xml:space="preserve">has since </w:t>
      </w:r>
      <w:r w:rsidR="008E3906" w:rsidRPr="00137909">
        <w:rPr>
          <w:rFonts w:ascii="Times New Roman" w:hAnsi="Times New Roman" w:cs="Times New Roman"/>
          <w:sz w:val="22"/>
          <w:szCs w:val="22"/>
        </w:rPr>
        <w:t xml:space="preserve">caused an extreme burden on critical care units </w:t>
      </w:r>
      <w:r w:rsidR="00943F9F">
        <w:rPr>
          <w:rFonts w:ascii="Times New Roman" w:hAnsi="Times New Roman" w:cs="Times New Roman"/>
          <w:sz w:val="22"/>
          <w:szCs w:val="22"/>
        </w:rPr>
        <w:t>worldwide</w:t>
      </w:r>
      <w:r w:rsidR="008E3906" w:rsidRPr="00137909">
        <w:rPr>
          <w:rFonts w:ascii="Times New Roman" w:hAnsi="Times New Roman" w:cs="Times New Roman"/>
          <w:sz w:val="22"/>
          <w:szCs w:val="22"/>
        </w:rPr>
        <w:t>.</w:t>
      </w:r>
      <w:r w:rsidR="00097AFC" w:rsidRPr="00700C54">
        <w:rPr>
          <w:rFonts w:ascii="Times New Roman" w:hAnsi="Times New Roman" w:cs="Times New Roman"/>
          <w:sz w:val="22"/>
          <w:szCs w:val="22"/>
          <w:vertAlign w:val="superscript"/>
        </w:rPr>
        <w:t>1,</w:t>
      </w:r>
      <w:r w:rsidR="008E3906" w:rsidRPr="00156068">
        <w:rPr>
          <w:rFonts w:ascii="Times New Roman" w:hAnsi="Times New Roman" w:cs="Times New Roman"/>
          <w:sz w:val="22"/>
          <w:szCs w:val="22"/>
          <w:vertAlign w:val="superscript"/>
        </w:rPr>
        <w:t>2,3</w:t>
      </w:r>
      <w:r w:rsidR="008E3906">
        <w:rPr>
          <w:rFonts w:ascii="Times New Roman" w:hAnsi="Times New Roman" w:cs="Times New Roman"/>
          <w:sz w:val="22"/>
          <w:szCs w:val="22"/>
        </w:rPr>
        <w:t xml:space="preserve"> </w:t>
      </w:r>
      <w:r w:rsidR="008E3906" w:rsidRPr="009D71AD">
        <w:rPr>
          <w:rFonts w:ascii="Times New Roman" w:hAnsi="Times New Roman" w:cs="Times New Roman"/>
          <w:sz w:val="22"/>
          <w:szCs w:val="22"/>
        </w:rPr>
        <w:t xml:space="preserve">As </w:t>
      </w:r>
      <w:r w:rsidR="0072051D" w:rsidRPr="009D71AD">
        <w:rPr>
          <w:rFonts w:ascii="Times New Roman" w:hAnsi="Times New Roman" w:cs="Times New Roman"/>
          <w:sz w:val="22"/>
          <w:szCs w:val="22"/>
        </w:rPr>
        <w:t>of</w:t>
      </w:r>
      <w:r w:rsidR="009615B8" w:rsidRPr="009D71AD">
        <w:rPr>
          <w:rFonts w:ascii="Times New Roman" w:hAnsi="Times New Roman" w:cs="Times New Roman"/>
          <w:sz w:val="22"/>
          <w:szCs w:val="22"/>
        </w:rPr>
        <w:t xml:space="preserve"> </w:t>
      </w:r>
      <w:r w:rsidR="002F3DE1" w:rsidRPr="009D71AD">
        <w:rPr>
          <w:rFonts w:ascii="Times New Roman" w:hAnsi="Times New Roman" w:cs="Times New Roman"/>
          <w:sz w:val="22"/>
          <w:szCs w:val="22"/>
        </w:rPr>
        <w:t xml:space="preserve">December </w:t>
      </w:r>
      <w:r w:rsidR="009D41DD" w:rsidRPr="009D71AD">
        <w:rPr>
          <w:rFonts w:ascii="Times New Roman" w:hAnsi="Times New Roman" w:cs="Times New Roman"/>
          <w:sz w:val="22"/>
          <w:szCs w:val="22"/>
        </w:rPr>
        <w:t>2020</w:t>
      </w:r>
      <w:r w:rsidRPr="009D71AD">
        <w:rPr>
          <w:rFonts w:ascii="Times New Roman" w:hAnsi="Times New Roman" w:cs="Times New Roman"/>
          <w:sz w:val="22"/>
          <w:szCs w:val="22"/>
        </w:rPr>
        <w:t>,</w:t>
      </w:r>
      <w:r w:rsidR="008E3906" w:rsidRPr="009D71AD">
        <w:rPr>
          <w:rFonts w:ascii="Times New Roman" w:hAnsi="Times New Roman" w:cs="Times New Roman"/>
          <w:sz w:val="22"/>
          <w:szCs w:val="22"/>
        </w:rPr>
        <w:t xml:space="preserve"> an </w:t>
      </w:r>
      <w:r w:rsidR="0077227B" w:rsidRPr="009D71AD">
        <w:rPr>
          <w:rFonts w:ascii="Times New Roman" w:hAnsi="Times New Roman" w:cs="Times New Roman"/>
          <w:sz w:val="22"/>
          <w:szCs w:val="22"/>
        </w:rPr>
        <w:t>estimate</w:t>
      </w:r>
      <w:r w:rsidR="009615B8" w:rsidRPr="009D71AD">
        <w:rPr>
          <w:rFonts w:ascii="Times New Roman" w:hAnsi="Times New Roman" w:cs="Times New Roman"/>
          <w:sz w:val="22"/>
          <w:szCs w:val="22"/>
        </w:rPr>
        <w:t>d 250,000</w:t>
      </w:r>
      <w:r w:rsidRPr="009D71AD">
        <w:rPr>
          <w:rFonts w:ascii="Times New Roman" w:hAnsi="Times New Roman" w:cs="Times New Roman"/>
          <w:sz w:val="22"/>
          <w:szCs w:val="22"/>
        </w:rPr>
        <w:t xml:space="preserve"> </w:t>
      </w:r>
      <w:r w:rsidR="009D41DD" w:rsidRPr="009D71AD">
        <w:rPr>
          <w:rFonts w:ascii="Times New Roman" w:hAnsi="Times New Roman" w:cs="Times New Roman"/>
          <w:sz w:val="22"/>
          <w:szCs w:val="22"/>
        </w:rPr>
        <w:t xml:space="preserve">patients </w:t>
      </w:r>
      <w:r w:rsidR="00DD0081" w:rsidRPr="00183E7B">
        <w:rPr>
          <w:rFonts w:ascii="Times New Roman" w:hAnsi="Times New Roman" w:cs="Times New Roman"/>
          <w:sz w:val="22"/>
          <w:szCs w:val="22"/>
          <w:highlight w:val="yellow"/>
        </w:rPr>
        <w:t xml:space="preserve">have </w:t>
      </w:r>
      <w:r w:rsidRPr="00183E7B">
        <w:rPr>
          <w:rFonts w:ascii="Times New Roman" w:hAnsi="Times New Roman" w:cs="Times New Roman"/>
          <w:sz w:val="22"/>
          <w:szCs w:val="22"/>
          <w:highlight w:val="yellow"/>
        </w:rPr>
        <w:t>been</w:t>
      </w:r>
      <w:r w:rsidRPr="009D71AD">
        <w:rPr>
          <w:rFonts w:ascii="Times New Roman" w:hAnsi="Times New Roman" w:cs="Times New Roman"/>
          <w:sz w:val="22"/>
          <w:szCs w:val="22"/>
        </w:rPr>
        <w:t xml:space="preserve"> admitted to hospital</w:t>
      </w:r>
      <w:r w:rsidR="008E3906" w:rsidRPr="009D71AD">
        <w:rPr>
          <w:rFonts w:ascii="Times New Roman" w:hAnsi="Times New Roman" w:cs="Times New Roman"/>
          <w:sz w:val="22"/>
          <w:szCs w:val="22"/>
        </w:rPr>
        <w:t>s</w:t>
      </w:r>
      <w:r w:rsidR="00CD6226" w:rsidRPr="009D71AD">
        <w:rPr>
          <w:rFonts w:ascii="Times New Roman" w:hAnsi="Times New Roman" w:cs="Times New Roman"/>
          <w:sz w:val="22"/>
          <w:szCs w:val="22"/>
        </w:rPr>
        <w:t xml:space="preserve"> </w:t>
      </w:r>
      <w:r w:rsidR="00B811FC" w:rsidRPr="009D71AD">
        <w:rPr>
          <w:rFonts w:ascii="Times New Roman" w:hAnsi="Times New Roman" w:cs="Times New Roman"/>
          <w:sz w:val="22"/>
          <w:szCs w:val="22"/>
        </w:rPr>
        <w:t>in</w:t>
      </w:r>
      <w:r w:rsidR="009615B8" w:rsidRPr="009D71AD">
        <w:rPr>
          <w:rFonts w:ascii="Times New Roman" w:hAnsi="Times New Roman" w:cs="Times New Roman"/>
          <w:sz w:val="22"/>
          <w:szCs w:val="22"/>
        </w:rPr>
        <w:t xml:space="preserve"> the UK.</w:t>
      </w:r>
      <w:r w:rsidR="009615B8" w:rsidRPr="009D71AD">
        <w:rPr>
          <w:rFonts w:ascii="Times New Roman" w:hAnsi="Times New Roman" w:cs="Times New Roman"/>
          <w:sz w:val="22"/>
          <w:szCs w:val="22"/>
          <w:vertAlign w:val="superscript"/>
        </w:rPr>
        <w:t>4</w:t>
      </w:r>
      <w:r w:rsidRPr="009D71AD">
        <w:rPr>
          <w:rFonts w:ascii="Times New Roman" w:hAnsi="Times New Roman" w:cs="Times New Roman"/>
          <w:sz w:val="22"/>
          <w:szCs w:val="22"/>
        </w:rPr>
        <w:t xml:space="preserve"> </w:t>
      </w:r>
      <w:r w:rsidR="00E33480" w:rsidRPr="009D71AD">
        <w:rPr>
          <w:rFonts w:ascii="Times New Roman" w:hAnsi="Times New Roman" w:cs="Times New Roman"/>
          <w:sz w:val="22"/>
          <w:szCs w:val="22"/>
        </w:rPr>
        <w:t xml:space="preserve">Data obtained from hospitals in England, Wales and Northern Ireland between the period </w:t>
      </w:r>
      <w:r w:rsidR="009615B8" w:rsidRPr="009D71AD">
        <w:rPr>
          <w:rFonts w:ascii="Times New Roman" w:hAnsi="Times New Roman" w:cs="Times New Roman"/>
          <w:sz w:val="22"/>
          <w:szCs w:val="22"/>
        </w:rPr>
        <w:t>01/03/2020 to 18/12/2020</w:t>
      </w:r>
      <w:r w:rsidR="00E33480" w:rsidRPr="009D71AD">
        <w:rPr>
          <w:rFonts w:ascii="Times New Roman" w:hAnsi="Times New Roman" w:cs="Times New Roman"/>
          <w:sz w:val="22"/>
          <w:szCs w:val="22"/>
        </w:rPr>
        <w:t xml:space="preserve">, suggests that </w:t>
      </w:r>
      <w:r w:rsidR="009615B8" w:rsidRPr="009D71AD">
        <w:rPr>
          <w:rFonts w:ascii="Times New Roman" w:hAnsi="Times New Roman" w:cs="Times New Roman"/>
          <w:sz w:val="22"/>
          <w:szCs w:val="22"/>
        </w:rPr>
        <w:t xml:space="preserve">there were </w:t>
      </w:r>
      <w:r w:rsidR="00E33480" w:rsidRPr="009D71AD">
        <w:rPr>
          <w:rFonts w:ascii="Times New Roman" w:hAnsi="Times New Roman" w:cs="Times New Roman"/>
          <w:sz w:val="22"/>
          <w:szCs w:val="22"/>
        </w:rPr>
        <w:t xml:space="preserve">18612 COVID-19 related ICU admissions with a mortality of 36%, while 8% </w:t>
      </w:r>
      <w:r w:rsidR="00DD0081" w:rsidRPr="00183E7B">
        <w:rPr>
          <w:rFonts w:ascii="Times New Roman" w:hAnsi="Times New Roman" w:cs="Times New Roman"/>
          <w:sz w:val="22"/>
          <w:szCs w:val="22"/>
          <w:highlight w:val="yellow"/>
        </w:rPr>
        <w:t xml:space="preserve">were </w:t>
      </w:r>
      <w:r w:rsidR="00160C2C" w:rsidRPr="00183E7B">
        <w:rPr>
          <w:rFonts w:ascii="Times New Roman" w:hAnsi="Times New Roman" w:cs="Times New Roman"/>
          <w:sz w:val="22"/>
          <w:szCs w:val="22"/>
          <w:highlight w:val="yellow"/>
        </w:rPr>
        <w:t>still</w:t>
      </w:r>
      <w:r w:rsidR="00160C2C" w:rsidRPr="009D71AD">
        <w:rPr>
          <w:rFonts w:ascii="Times New Roman" w:hAnsi="Times New Roman" w:cs="Times New Roman"/>
          <w:sz w:val="22"/>
          <w:szCs w:val="22"/>
        </w:rPr>
        <w:t xml:space="preserve"> </w:t>
      </w:r>
      <w:r w:rsidR="00E33480" w:rsidRPr="009D71AD">
        <w:rPr>
          <w:rFonts w:ascii="Times New Roman" w:hAnsi="Times New Roman" w:cs="Times New Roman"/>
          <w:sz w:val="22"/>
          <w:szCs w:val="22"/>
        </w:rPr>
        <w:t>receiving critical care.</w:t>
      </w:r>
      <w:r w:rsidR="0072051D" w:rsidRPr="009D71AD">
        <w:rPr>
          <w:rFonts w:ascii="Times New Roman" w:hAnsi="Times New Roman" w:cs="Times New Roman"/>
          <w:sz w:val="22"/>
          <w:szCs w:val="22"/>
          <w:vertAlign w:val="superscript"/>
        </w:rPr>
        <w:t>5</w:t>
      </w:r>
      <w:r w:rsidR="0072051D" w:rsidRPr="009D71AD">
        <w:rPr>
          <w:rFonts w:ascii="Times New Roman" w:hAnsi="Times New Roman" w:cs="Times New Roman"/>
          <w:sz w:val="22"/>
          <w:szCs w:val="22"/>
        </w:rPr>
        <w:t xml:space="preserve"> </w:t>
      </w:r>
      <w:r w:rsidR="00437630" w:rsidRPr="009D71AD">
        <w:rPr>
          <w:rFonts w:ascii="Times New Roman" w:hAnsi="Times New Roman" w:cs="Times New Roman"/>
          <w:sz w:val="22"/>
          <w:szCs w:val="22"/>
        </w:rPr>
        <w:t xml:space="preserve"> </w:t>
      </w:r>
      <w:r w:rsidR="00B811FC" w:rsidRPr="009D71AD">
        <w:rPr>
          <w:rFonts w:ascii="Times New Roman" w:hAnsi="Times New Roman" w:cs="Times New Roman"/>
          <w:sz w:val="22"/>
          <w:szCs w:val="22"/>
        </w:rPr>
        <w:t>G</w:t>
      </w:r>
      <w:r w:rsidR="00137909" w:rsidRPr="009D71AD">
        <w:rPr>
          <w:rFonts w:ascii="Times New Roman" w:hAnsi="Times New Roman" w:cs="Times New Roman"/>
          <w:sz w:val="22"/>
          <w:szCs w:val="22"/>
        </w:rPr>
        <w:t xml:space="preserve">uidelines for </w:t>
      </w:r>
      <w:r w:rsidR="00405A2E" w:rsidRPr="009D71AD">
        <w:rPr>
          <w:rFonts w:ascii="Times New Roman" w:hAnsi="Times New Roman" w:cs="Times New Roman"/>
          <w:sz w:val="22"/>
          <w:szCs w:val="22"/>
        </w:rPr>
        <w:t xml:space="preserve">ventilatory support </w:t>
      </w:r>
      <w:r w:rsidR="00943F9F" w:rsidRPr="009D71AD">
        <w:rPr>
          <w:rFonts w:ascii="Times New Roman" w:hAnsi="Times New Roman" w:cs="Times New Roman"/>
          <w:sz w:val="22"/>
          <w:szCs w:val="22"/>
        </w:rPr>
        <w:t>and</w:t>
      </w:r>
      <w:r w:rsidR="00405A2E" w:rsidRPr="009D71AD">
        <w:rPr>
          <w:rFonts w:ascii="Times New Roman" w:hAnsi="Times New Roman" w:cs="Times New Roman"/>
          <w:sz w:val="22"/>
          <w:szCs w:val="22"/>
        </w:rPr>
        <w:t xml:space="preserve"> ICU Covid-19 management </w:t>
      </w:r>
      <w:r w:rsidR="002F3DE1" w:rsidRPr="009D71AD">
        <w:rPr>
          <w:rFonts w:ascii="Times New Roman" w:hAnsi="Times New Roman" w:cs="Times New Roman"/>
          <w:sz w:val="22"/>
          <w:szCs w:val="22"/>
        </w:rPr>
        <w:t>were r</w:t>
      </w:r>
      <w:r w:rsidR="00B811FC" w:rsidRPr="009D71AD">
        <w:rPr>
          <w:rFonts w:ascii="Times New Roman" w:hAnsi="Times New Roman" w:cs="Times New Roman"/>
          <w:sz w:val="22"/>
          <w:szCs w:val="22"/>
        </w:rPr>
        <w:t xml:space="preserve">apidly </w:t>
      </w:r>
      <w:r w:rsidR="00137909" w:rsidRPr="009D71AD">
        <w:rPr>
          <w:rFonts w:ascii="Times New Roman" w:hAnsi="Times New Roman" w:cs="Times New Roman"/>
          <w:sz w:val="22"/>
          <w:szCs w:val="22"/>
        </w:rPr>
        <w:t>generated</w:t>
      </w:r>
      <w:r w:rsidR="002F3DE1" w:rsidRPr="009D71AD">
        <w:rPr>
          <w:rFonts w:ascii="Times New Roman" w:hAnsi="Times New Roman" w:cs="Times New Roman"/>
          <w:sz w:val="22"/>
          <w:szCs w:val="22"/>
        </w:rPr>
        <w:t>,</w:t>
      </w:r>
      <w:r w:rsidR="00B811FC" w:rsidRPr="009D71AD">
        <w:rPr>
          <w:rFonts w:ascii="Times New Roman" w:hAnsi="Times New Roman" w:cs="Times New Roman"/>
          <w:sz w:val="22"/>
          <w:szCs w:val="22"/>
        </w:rPr>
        <w:t xml:space="preserve"> primarily </w:t>
      </w:r>
      <w:r w:rsidR="00405A2E" w:rsidRPr="009D71AD">
        <w:rPr>
          <w:rFonts w:ascii="Times New Roman" w:hAnsi="Times New Roman" w:cs="Times New Roman"/>
          <w:sz w:val="22"/>
          <w:szCs w:val="22"/>
        </w:rPr>
        <w:t>from</w:t>
      </w:r>
      <w:r w:rsidR="00137909" w:rsidRPr="009D71AD">
        <w:rPr>
          <w:rFonts w:ascii="Times New Roman" w:hAnsi="Times New Roman" w:cs="Times New Roman"/>
          <w:sz w:val="22"/>
          <w:szCs w:val="22"/>
        </w:rPr>
        <w:t xml:space="preserve"> expert opinion</w:t>
      </w:r>
      <w:r w:rsidR="002F3DE1" w:rsidRPr="009D71AD">
        <w:rPr>
          <w:rFonts w:ascii="Times New Roman" w:hAnsi="Times New Roman" w:cs="Times New Roman"/>
          <w:sz w:val="22"/>
          <w:szCs w:val="22"/>
        </w:rPr>
        <w:t xml:space="preserve"> based </w:t>
      </w:r>
      <w:r w:rsidR="00137909" w:rsidRPr="009D71AD">
        <w:rPr>
          <w:rFonts w:ascii="Times New Roman" w:hAnsi="Times New Roman" w:cs="Times New Roman"/>
          <w:sz w:val="22"/>
          <w:szCs w:val="22"/>
        </w:rPr>
        <w:t xml:space="preserve">on </w:t>
      </w:r>
      <w:r w:rsidR="002F3DE1" w:rsidRPr="009D71AD">
        <w:rPr>
          <w:rFonts w:ascii="Times New Roman" w:hAnsi="Times New Roman" w:cs="Times New Roman"/>
          <w:sz w:val="22"/>
          <w:szCs w:val="22"/>
        </w:rPr>
        <w:t xml:space="preserve">accepted </w:t>
      </w:r>
      <w:r w:rsidR="00137909" w:rsidRPr="009D71AD">
        <w:rPr>
          <w:rFonts w:ascii="Times New Roman" w:hAnsi="Times New Roman" w:cs="Times New Roman"/>
          <w:sz w:val="22"/>
          <w:szCs w:val="22"/>
        </w:rPr>
        <w:t xml:space="preserve">care bundles </w:t>
      </w:r>
      <w:r w:rsidR="00943F9F" w:rsidRPr="009D71AD">
        <w:rPr>
          <w:rFonts w:ascii="Times New Roman" w:hAnsi="Times New Roman" w:cs="Times New Roman"/>
          <w:sz w:val="22"/>
          <w:szCs w:val="22"/>
        </w:rPr>
        <w:t xml:space="preserve">used to manage </w:t>
      </w:r>
      <w:r w:rsidR="00137909" w:rsidRPr="009D71AD">
        <w:rPr>
          <w:rFonts w:ascii="Times New Roman" w:hAnsi="Times New Roman" w:cs="Times New Roman"/>
          <w:sz w:val="22"/>
          <w:szCs w:val="22"/>
        </w:rPr>
        <w:t>Acute Respiratory Distress Syndrome (ARDS)</w:t>
      </w:r>
      <w:r w:rsidR="0077227B" w:rsidRPr="009D71AD">
        <w:rPr>
          <w:rFonts w:ascii="Times New Roman" w:hAnsi="Times New Roman" w:cs="Times New Roman"/>
          <w:sz w:val="22"/>
          <w:szCs w:val="22"/>
        </w:rPr>
        <w:t>.</w:t>
      </w:r>
      <w:r w:rsidR="00F92A96" w:rsidRPr="009D71AD">
        <w:rPr>
          <w:rFonts w:ascii="Times New Roman" w:hAnsi="Times New Roman" w:cs="Times New Roman"/>
          <w:sz w:val="22"/>
          <w:szCs w:val="22"/>
          <w:vertAlign w:val="superscript"/>
        </w:rPr>
        <w:t>6</w:t>
      </w:r>
      <w:r w:rsidR="0077227B">
        <w:rPr>
          <w:rFonts w:ascii="Times New Roman" w:hAnsi="Times New Roman" w:cs="Times New Roman"/>
          <w:sz w:val="22"/>
          <w:szCs w:val="22"/>
          <w:vertAlign w:val="superscript"/>
        </w:rPr>
        <w:t xml:space="preserve"> </w:t>
      </w:r>
      <w:r w:rsidR="00137909" w:rsidRPr="00137909">
        <w:rPr>
          <w:rFonts w:ascii="Times New Roman" w:hAnsi="Times New Roman" w:cs="Times New Roman"/>
          <w:sz w:val="22"/>
          <w:szCs w:val="22"/>
        </w:rPr>
        <w:t xml:space="preserve">However, clinicians soon realised that COVID-19 </w:t>
      </w:r>
      <w:r>
        <w:rPr>
          <w:rFonts w:ascii="Times New Roman" w:hAnsi="Times New Roman" w:cs="Times New Roman"/>
          <w:sz w:val="22"/>
          <w:szCs w:val="22"/>
        </w:rPr>
        <w:t>wa</w:t>
      </w:r>
      <w:r w:rsidR="00137909" w:rsidRPr="00137909">
        <w:rPr>
          <w:rFonts w:ascii="Times New Roman" w:hAnsi="Times New Roman" w:cs="Times New Roman"/>
          <w:sz w:val="22"/>
          <w:szCs w:val="22"/>
        </w:rPr>
        <w:t xml:space="preserve">s a </w:t>
      </w:r>
      <w:r w:rsidR="00C71E3F" w:rsidRPr="00137909">
        <w:rPr>
          <w:rFonts w:ascii="Times New Roman" w:hAnsi="Times New Roman" w:cs="Times New Roman"/>
          <w:sz w:val="22"/>
          <w:szCs w:val="22"/>
        </w:rPr>
        <w:t>distinct</w:t>
      </w:r>
      <w:r w:rsidR="00137909" w:rsidRPr="00137909">
        <w:rPr>
          <w:rFonts w:ascii="Times New Roman" w:hAnsi="Times New Roman" w:cs="Times New Roman"/>
          <w:sz w:val="22"/>
          <w:szCs w:val="22"/>
        </w:rPr>
        <w:t xml:space="preserve"> </w:t>
      </w:r>
      <w:r>
        <w:rPr>
          <w:rFonts w:ascii="Times New Roman" w:hAnsi="Times New Roman" w:cs="Times New Roman"/>
          <w:sz w:val="22"/>
          <w:szCs w:val="22"/>
        </w:rPr>
        <w:t xml:space="preserve">complex multi-system </w:t>
      </w:r>
      <w:r w:rsidR="00137909" w:rsidRPr="00137909">
        <w:rPr>
          <w:rFonts w:ascii="Times New Roman" w:hAnsi="Times New Roman" w:cs="Times New Roman"/>
          <w:sz w:val="22"/>
          <w:szCs w:val="22"/>
        </w:rPr>
        <w:t>clinical entity</w:t>
      </w:r>
      <w:r>
        <w:rPr>
          <w:rFonts w:ascii="Times New Roman" w:hAnsi="Times New Roman" w:cs="Times New Roman"/>
          <w:sz w:val="22"/>
          <w:szCs w:val="22"/>
        </w:rPr>
        <w:t xml:space="preserve"> that</w:t>
      </w:r>
      <w:r w:rsidR="00C71E3F">
        <w:rPr>
          <w:rFonts w:ascii="Times New Roman" w:hAnsi="Times New Roman" w:cs="Times New Roman"/>
          <w:sz w:val="22"/>
          <w:szCs w:val="22"/>
        </w:rPr>
        <w:t xml:space="preserve"> </w:t>
      </w:r>
      <w:r w:rsidR="00405A2E">
        <w:rPr>
          <w:rFonts w:ascii="Times New Roman" w:hAnsi="Times New Roman" w:cs="Times New Roman"/>
          <w:sz w:val="22"/>
          <w:szCs w:val="22"/>
        </w:rPr>
        <w:t xml:space="preserve">might </w:t>
      </w:r>
      <w:r w:rsidR="00137909" w:rsidRPr="00137909">
        <w:rPr>
          <w:rFonts w:ascii="Times New Roman" w:hAnsi="Times New Roman" w:cs="Times New Roman"/>
          <w:sz w:val="22"/>
          <w:szCs w:val="22"/>
        </w:rPr>
        <w:t>not behave or respond to treatment in the same way as ‘typical’ ARDS.</w:t>
      </w:r>
      <w:r w:rsidR="00F92A96">
        <w:rPr>
          <w:rFonts w:ascii="Times New Roman" w:hAnsi="Times New Roman" w:cs="Times New Roman"/>
          <w:sz w:val="22"/>
          <w:szCs w:val="22"/>
          <w:vertAlign w:val="superscript"/>
        </w:rPr>
        <w:t>7</w:t>
      </w:r>
      <w:r w:rsidR="0077227B" w:rsidRPr="0077227B">
        <w:rPr>
          <w:rFonts w:ascii="Times New Roman" w:hAnsi="Times New Roman" w:cs="Times New Roman"/>
          <w:sz w:val="22"/>
          <w:szCs w:val="22"/>
          <w:vertAlign w:val="superscript"/>
        </w:rPr>
        <w:t>,</w:t>
      </w:r>
      <w:r w:rsidR="00F92A96">
        <w:rPr>
          <w:rFonts w:ascii="Times New Roman" w:hAnsi="Times New Roman" w:cs="Times New Roman"/>
          <w:sz w:val="22"/>
          <w:szCs w:val="22"/>
          <w:vertAlign w:val="superscript"/>
        </w:rPr>
        <w:t>8</w:t>
      </w:r>
      <w:r w:rsidR="0077227B">
        <w:rPr>
          <w:rFonts w:ascii="Times New Roman" w:hAnsi="Times New Roman" w:cs="Times New Roman"/>
          <w:sz w:val="22"/>
          <w:szCs w:val="22"/>
        </w:rPr>
        <w:t xml:space="preserve"> </w:t>
      </w:r>
    </w:p>
    <w:p w14:paraId="7C1D9AEF" w14:textId="77777777" w:rsidR="008A202A" w:rsidRDefault="008A202A" w:rsidP="00137909">
      <w:pPr>
        <w:spacing w:line="480" w:lineRule="auto"/>
        <w:jc w:val="both"/>
        <w:rPr>
          <w:rFonts w:ascii="Times New Roman" w:hAnsi="Times New Roman" w:cs="Times New Roman"/>
          <w:sz w:val="22"/>
          <w:szCs w:val="22"/>
        </w:rPr>
      </w:pPr>
    </w:p>
    <w:p w14:paraId="4D2C0C79" w14:textId="28734569" w:rsidR="00137909" w:rsidRDefault="00137909" w:rsidP="00137909">
      <w:pPr>
        <w:spacing w:line="480" w:lineRule="auto"/>
        <w:jc w:val="both"/>
        <w:rPr>
          <w:rFonts w:ascii="Times New Roman" w:hAnsi="Times New Roman" w:cs="Times New Roman"/>
          <w:sz w:val="22"/>
          <w:szCs w:val="22"/>
        </w:rPr>
      </w:pPr>
      <w:r w:rsidRPr="00137909">
        <w:rPr>
          <w:rFonts w:ascii="Times New Roman" w:hAnsi="Times New Roman" w:cs="Times New Roman"/>
          <w:sz w:val="22"/>
          <w:szCs w:val="22"/>
        </w:rPr>
        <w:t xml:space="preserve">Clinicians </w:t>
      </w:r>
      <w:r w:rsidR="001376CE">
        <w:rPr>
          <w:rFonts w:ascii="Times New Roman" w:hAnsi="Times New Roman" w:cs="Times New Roman"/>
          <w:sz w:val="22"/>
          <w:szCs w:val="22"/>
        </w:rPr>
        <w:t>were</w:t>
      </w:r>
      <w:r w:rsidRPr="00137909">
        <w:rPr>
          <w:rFonts w:ascii="Times New Roman" w:hAnsi="Times New Roman" w:cs="Times New Roman"/>
          <w:sz w:val="22"/>
          <w:szCs w:val="22"/>
        </w:rPr>
        <w:t xml:space="preserve"> forced to learn </w:t>
      </w:r>
      <w:r w:rsidR="001376CE" w:rsidRPr="00137909">
        <w:rPr>
          <w:rFonts w:ascii="Times New Roman" w:hAnsi="Times New Roman" w:cs="Times New Roman"/>
          <w:sz w:val="22"/>
          <w:szCs w:val="22"/>
        </w:rPr>
        <w:t xml:space="preserve">and adapt </w:t>
      </w:r>
      <w:r w:rsidRPr="00137909">
        <w:rPr>
          <w:rFonts w:ascii="Times New Roman" w:hAnsi="Times New Roman" w:cs="Times New Roman"/>
          <w:sz w:val="22"/>
          <w:szCs w:val="22"/>
        </w:rPr>
        <w:t xml:space="preserve">quickly to deal with </w:t>
      </w:r>
      <w:r w:rsidR="00413D86">
        <w:rPr>
          <w:rFonts w:ascii="Times New Roman" w:hAnsi="Times New Roman" w:cs="Times New Roman"/>
          <w:sz w:val="22"/>
          <w:szCs w:val="22"/>
        </w:rPr>
        <w:t>this</w:t>
      </w:r>
      <w:r w:rsidR="00413D86" w:rsidRPr="00137909">
        <w:rPr>
          <w:rFonts w:ascii="Times New Roman" w:hAnsi="Times New Roman" w:cs="Times New Roman"/>
          <w:sz w:val="22"/>
          <w:szCs w:val="22"/>
        </w:rPr>
        <w:t xml:space="preserve"> </w:t>
      </w:r>
      <w:r w:rsidRPr="00137909">
        <w:rPr>
          <w:rFonts w:ascii="Times New Roman" w:hAnsi="Times New Roman" w:cs="Times New Roman"/>
          <w:sz w:val="22"/>
          <w:szCs w:val="22"/>
        </w:rPr>
        <w:t xml:space="preserve">new disease </w:t>
      </w:r>
      <w:r w:rsidR="001376CE">
        <w:rPr>
          <w:rFonts w:ascii="Times New Roman" w:hAnsi="Times New Roman" w:cs="Times New Roman"/>
          <w:sz w:val="22"/>
          <w:szCs w:val="22"/>
        </w:rPr>
        <w:t xml:space="preserve">during </w:t>
      </w:r>
      <w:r w:rsidR="004A65C9">
        <w:rPr>
          <w:rFonts w:ascii="Times New Roman" w:hAnsi="Times New Roman" w:cs="Times New Roman"/>
          <w:sz w:val="22"/>
          <w:szCs w:val="22"/>
        </w:rPr>
        <w:t>the first wave of the pandemic</w:t>
      </w:r>
      <w:r w:rsidR="00902469">
        <w:rPr>
          <w:rFonts w:ascii="Times New Roman" w:hAnsi="Times New Roman" w:cs="Times New Roman"/>
          <w:sz w:val="22"/>
          <w:szCs w:val="22"/>
        </w:rPr>
        <w:t xml:space="preserve">.  </w:t>
      </w:r>
      <w:r w:rsidR="00902469" w:rsidRPr="009D71AD">
        <w:rPr>
          <w:rFonts w:ascii="Times New Roman" w:hAnsi="Times New Roman" w:cs="Times New Roman"/>
          <w:sz w:val="22"/>
          <w:szCs w:val="22"/>
        </w:rPr>
        <w:t xml:space="preserve">For example, there is evidence </w:t>
      </w:r>
      <w:r w:rsidR="00483926" w:rsidRPr="009D71AD">
        <w:rPr>
          <w:rFonts w:ascii="Times New Roman" w:hAnsi="Times New Roman" w:cs="Times New Roman"/>
          <w:sz w:val="22"/>
          <w:szCs w:val="22"/>
        </w:rPr>
        <w:t xml:space="preserve">that </w:t>
      </w:r>
      <w:r w:rsidR="00902469" w:rsidRPr="009D71AD">
        <w:rPr>
          <w:rFonts w:ascii="Times New Roman" w:hAnsi="Times New Roman" w:cs="Times New Roman"/>
          <w:sz w:val="22"/>
          <w:szCs w:val="22"/>
        </w:rPr>
        <w:t xml:space="preserve">the use of invasive </w:t>
      </w:r>
      <w:r w:rsidR="006608E3" w:rsidRPr="009D71AD">
        <w:rPr>
          <w:rFonts w:ascii="Times New Roman" w:hAnsi="Times New Roman" w:cs="Times New Roman"/>
          <w:sz w:val="22"/>
          <w:szCs w:val="22"/>
        </w:rPr>
        <w:t xml:space="preserve">ventilation </w:t>
      </w:r>
      <w:r w:rsidR="00902469" w:rsidRPr="009D71AD">
        <w:rPr>
          <w:rFonts w:ascii="Times New Roman" w:hAnsi="Times New Roman" w:cs="Times New Roman"/>
          <w:sz w:val="22"/>
          <w:szCs w:val="22"/>
        </w:rPr>
        <w:t>reduced over time</w:t>
      </w:r>
      <w:r w:rsidR="00681982" w:rsidRPr="009D71AD">
        <w:rPr>
          <w:rFonts w:ascii="Times New Roman" w:hAnsi="Times New Roman" w:cs="Times New Roman"/>
          <w:sz w:val="22"/>
          <w:szCs w:val="22"/>
        </w:rPr>
        <w:t>.</w:t>
      </w:r>
      <w:r w:rsidR="00681982" w:rsidRPr="009D71AD">
        <w:rPr>
          <w:rFonts w:ascii="Times New Roman" w:hAnsi="Times New Roman" w:cs="Times New Roman"/>
          <w:sz w:val="22"/>
          <w:szCs w:val="22"/>
          <w:vertAlign w:val="superscript"/>
        </w:rPr>
        <w:t>9</w:t>
      </w:r>
      <w:r w:rsidR="00902469" w:rsidRPr="009D71AD">
        <w:rPr>
          <w:rFonts w:ascii="Times New Roman" w:hAnsi="Times New Roman" w:cs="Times New Roman"/>
          <w:sz w:val="22"/>
          <w:szCs w:val="22"/>
        </w:rPr>
        <w:t xml:space="preserve"> </w:t>
      </w:r>
      <w:r w:rsidR="0072051D" w:rsidRPr="009D71AD">
        <w:rPr>
          <w:rFonts w:ascii="Times New Roman" w:hAnsi="Times New Roman" w:cs="Times New Roman"/>
          <w:sz w:val="22"/>
          <w:szCs w:val="22"/>
        </w:rPr>
        <w:t xml:space="preserve">We have previously reported a survey on intensive care physicians’ perceptions of diagnosis and management of patients with </w:t>
      </w:r>
      <w:r w:rsidR="0072051D" w:rsidRPr="00183E7B">
        <w:rPr>
          <w:rFonts w:ascii="Times New Roman" w:hAnsi="Times New Roman" w:cs="Times New Roman"/>
          <w:sz w:val="22"/>
          <w:szCs w:val="22"/>
          <w:highlight w:val="yellow"/>
        </w:rPr>
        <w:t>ARDS</w:t>
      </w:r>
      <w:r w:rsidR="0072051D" w:rsidRPr="00183E7B">
        <w:rPr>
          <w:rFonts w:ascii="Times New Roman" w:hAnsi="Times New Roman" w:cs="Times New Roman"/>
          <w:sz w:val="22"/>
          <w:szCs w:val="22"/>
          <w:highlight w:val="yellow"/>
          <w:vertAlign w:val="superscript"/>
        </w:rPr>
        <w:t>10</w:t>
      </w:r>
      <w:r w:rsidR="0072051D" w:rsidRPr="009D71AD">
        <w:rPr>
          <w:rFonts w:ascii="Times New Roman" w:hAnsi="Times New Roman" w:cs="Times New Roman"/>
          <w:sz w:val="22"/>
          <w:szCs w:val="22"/>
        </w:rPr>
        <w:t xml:space="preserve">. </w:t>
      </w:r>
      <w:r w:rsidR="00C14B8E" w:rsidRPr="009D71AD">
        <w:rPr>
          <w:rFonts w:ascii="Times New Roman" w:hAnsi="Times New Roman" w:cs="Times New Roman"/>
          <w:sz w:val="22"/>
          <w:szCs w:val="22"/>
        </w:rPr>
        <w:t xml:space="preserve">To </w:t>
      </w:r>
      <w:r w:rsidR="008A03CA" w:rsidRPr="009D71AD">
        <w:rPr>
          <w:rFonts w:ascii="Times New Roman" w:hAnsi="Times New Roman" w:cs="Times New Roman"/>
          <w:sz w:val="22"/>
          <w:szCs w:val="22"/>
        </w:rPr>
        <w:t xml:space="preserve">explore </w:t>
      </w:r>
      <w:r w:rsidR="001376CE" w:rsidRPr="009D71AD">
        <w:rPr>
          <w:rFonts w:ascii="Times New Roman" w:hAnsi="Times New Roman" w:cs="Times New Roman"/>
          <w:sz w:val="22"/>
          <w:szCs w:val="22"/>
        </w:rPr>
        <w:t xml:space="preserve">how </w:t>
      </w:r>
      <w:r w:rsidR="00405A2E" w:rsidRPr="009D71AD">
        <w:rPr>
          <w:rFonts w:ascii="Times New Roman" w:hAnsi="Times New Roman" w:cs="Times New Roman"/>
          <w:sz w:val="22"/>
          <w:szCs w:val="22"/>
        </w:rPr>
        <w:t xml:space="preserve">UK </w:t>
      </w:r>
      <w:r w:rsidRPr="009D71AD">
        <w:rPr>
          <w:rFonts w:ascii="Times New Roman" w:hAnsi="Times New Roman" w:cs="Times New Roman"/>
          <w:sz w:val="22"/>
          <w:szCs w:val="22"/>
        </w:rPr>
        <w:t xml:space="preserve">critical care physicians </w:t>
      </w:r>
      <w:r w:rsidR="00405A2E" w:rsidRPr="009D71AD">
        <w:rPr>
          <w:rFonts w:ascii="Times New Roman" w:hAnsi="Times New Roman" w:cs="Times New Roman"/>
          <w:sz w:val="22"/>
          <w:szCs w:val="22"/>
        </w:rPr>
        <w:t xml:space="preserve">adapted </w:t>
      </w:r>
      <w:r w:rsidR="001376CE" w:rsidRPr="009D71AD">
        <w:rPr>
          <w:rFonts w:ascii="Times New Roman" w:hAnsi="Times New Roman" w:cs="Times New Roman"/>
          <w:sz w:val="22"/>
          <w:szCs w:val="22"/>
        </w:rPr>
        <w:t>their</w:t>
      </w:r>
      <w:r w:rsidRPr="009D71AD">
        <w:rPr>
          <w:rFonts w:ascii="Times New Roman" w:hAnsi="Times New Roman" w:cs="Times New Roman"/>
          <w:sz w:val="22"/>
          <w:szCs w:val="22"/>
        </w:rPr>
        <w:t xml:space="preserve"> </w:t>
      </w:r>
      <w:r w:rsidR="009D41DD" w:rsidRPr="009D71AD">
        <w:rPr>
          <w:rFonts w:ascii="Times New Roman" w:hAnsi="Times New Roman" w:cs="Times New Roman"/>
          <w:sz w:val="22"/>
          <w:szCs w:val="22"/>
        </w:rPr>
        <w:t>usual</w:t>
      </w:r>
      <w:r w:rsidR="00405A2E" w:rsidRPr="009D71AD">
        <w:rPr>
          <w:rFonts w:ascii="Times New Roman" w:hAnsi="Times New Roman" w:cs="Times New Roman"/>
          <w:sz w:val="22"/>
          <w:szCs w:val="22"/>
        </w:rPr>
        <w:t xml:space="preserve"> management of </w:t>
      </w:r>
      <w:r w:rsidR="00B811FC" w:rsidRPr="009D71AD">
        <w:rPr>
          <w:rFonts w:ascii="Times New Roman" w:hAnsi="Times New Roman" w:cs="Times New Roman"/>
          <w:sz w:val="22"/>
          <w:szCs w:val="22"/>
        </w:rPr>
        <w:t xml:space="preserve">acute </w:t>
      </w:r>
      <w:r w:rsidR="00405A2E" w:rsidRPr="009D71AD">
        <w:rPr>
          <w:rFonts w:ascii="Times New Roman" w:hAnsi="Times New Roman" w:cs="Times New Roman"/>
          <w:sz w:val="22"/>
          <w:szCs w:val="22"/>
        </w:rPr>
        <w:t>hypoxic</w:t>
      </w:r>
      <w:r w:rsidR="009D41DD" w:rsidRPr="009D71AD">
        <w:rPr>
          <w:rFonts w:ascii="Times New Roman" w:hAnsi="Times New Roman" w:cs="Times New Roman"/>
          <w:sz w:val="22"/>
          <w:szCs w:val="22"/>
        </w:rPr>
        <w:t xml:space="preserve"> </w:t>
      </w:r>
      <w:r w:rsidR="00405A2E" w:rsidRPr="009D71AD">
        <w:rPr>
          <w:rFonts w:ascii="Times New Roman" w:hAnsi="Times New Roman" w:cs="Times New Roman"/>
          <w:sz w:val="22"/>
          <w:szCs w:val="22"/>
        </w:rPr>
        <w:t>respiratory failure (AHRF)</w:t>
      </w:r>
      <w:r w:rsidR="00C14B8E" w:rsidRPr="009D71AD">
        <w:rPr>
          <w:rFonts w:ascii="Times New Roman" w:hAnsi="Times New Roman" w:cs="Times New Roman"/>
          <w:sz w:val="22"/>
          <w:szCs w:val="22"/>
        </w:rPr>
        <w:t xml:space="preserve"> </w:t>
      </w:r>
      <w:r w:rsidR="002F3DE1" w:rsidRPr="009D71AD">
        <w:rPr>
          <w:rFonts w:ascii="Times New Roman" w:hAnsi="Times New Roman" w:cs="Times New Roman"/>
          <w:sz w:val="22"/>
          <w:szCs w:val="22"/>
        </w:rPr>
        <w:t>for</w:t>
      </w:r>
      <w:r w:rsidR="00C14B8E" w:rsidRPr="009D71AD">
        <w:rPr>
          <w:rFonts w:ascii="Times New Roman" w:hAnsi="Times New Roman" w:cs="Times New Roman"/>
          <w:sz w:val="22"/>
          <w:szCs w:val="22"/>
        </w:rPr>
        <w:t xml:space="preserve"> COVID-19</w:t>
      </w:r>
      <w:r w:rsidR="002F3DE1" w:rsidRPr="009D71AD">
        <w:rPr>
          <w:rFonts w:ascii="Times New Roman" w:hAnsi="Times New Roman" w:cs="Times New Roman"/>
          <w:sz w:val="22"/>
          <w:szCs w:val="22"/>
        </w:rPr>
        <w:t xml:space="preserve"> and compare with our previous results</w:t>
      </w:r>
      <w:r w:rsidR="00405A2E"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C14B8E" w:rsidRPr="009D71AD">
        <w:rPr>
          <w:rFonts w:ascii="Times New Roman" w:hAnsi="Times New Roman" w:cs="Times New Roman"/>
          <w:sz w:val="22"/>
          <w:szCs w:val="22"/>
        </w:rPr>
        <w:t xml:space="preserve">we </w:t>
      </w:r>
      <w:r w:rsidR="002F3DE1" w:rsidRPr="009D71AD">
        <w:rPr>
          <w:rFonts w:ascii="Times New Roman" w:hAnsi="Times New Roman" w:cs="Times New Roman"/>
          <w:sz w:val="22"/>
          <w:szCs w:val="22"/>
        </w:rPr>
        <w:t>modified our</w:t>
      </w:r>
      <w:r w:rsidR="00C14B8E" w:rsidRPr="009D71AD">
        <w:rPr>
          <w:rFonts w:ascii="Times New Roman" w:hAnsi="Times New Roman" w:cs="Times New Roman"/>
          <w:sz w:val="22"/>
          <w:szCs w:val="22"/>
        </w:rPr>
        <w:t xml:space="preserve"> survey </w:t>
      </w:r>
      <w:r w:rsidR="002F3DE1" w:rsidRPr="009D71AD">
        <w:rPr>
          <w:rFonts w:ascii="Times New Roman" w:hAnsi="Times New Roman" w:cs="Times New Roman"/>
          <w:sz w:val="22"/>
          <w:szCs w:val="22"/>
        </w:rPr>
        <w:t xml:space="preserve">to be </w:t>
      </w:r>
      <w:r w:rsidR="00C14B8E" w:rsidRPr="009D71AD">
        <w:rPr>
          <w:rFonts w:ascii="Times New Roman" w:hAnsi="Times New Roman" w:cs="Times New Roman"/>
          <w:sz w:val="22"/>
          <w:szCs w:val="22"/>
        </w:rPr>
        <w:t xml:space="preserve">specific to COVID-19 </w:t>
      </w:r>
      <w:r w:rsidR="002F3DE1" w:rsidRPr="009D71AD">
        <w:rPr>
          <w:rFonts w:ascii="Times New Roman" w:hAnsi="Times New Roman" w:cs="Times New Roman"/>
          <w:sz w:val="22"/>
          <w:szCs w:val="22"/>
        </w:rPr>
        <w:t>and address the following areas</w:t>
      </w:r>
      <w:r w:rsidR="00405A2E" w:rsidRPr="009D71AD">
        <w:rPr>
          <w:rFonts w:ascii="Times New Roman" w:hAnsi="Times New Roman" w:cs="Times New Roman"/>
          <w:sz w:val="22"/>
          <w:szCs w:val="22"/>
        </w:rPr>
        <w:t>:</w:t>
      </w:r>
    </w:p>
    <w:p w14:paraId="5E2CD025" w14:textId="6B783F62" w:rsidR="00E265D8" w:rsidRDefault="00E265D8" w:rsidP="00C660D6">
      <w:pPr>
        <w:numPr>
          <w:ilvl w:val="0"/>
          <w:numId w:val="1"/>
        </w:numPr>
        <w:spacing w:line="480" w:lineRule="auto"/>
        <w:rPr>
          <w:rFonts w:ascii="Times New Roman" w:hAnsi="Times New Roman" w:cs="Times New Roman"/>
          <w:sz w:val="22"/>
          <w:szCs w:val="22"/>
        </w:rPr>
      </w:pPr>
      <w:r>
        <w:rPr>
          <w:rFonts w:ascii="Times New Roman" w:hAnsi="Times New Roman" w:cs="Times New Roman"/>
          <w:sz w:val="22"/>
          <w:szCs w:val="22"/>
        </w:rPr>
        <w:t xml:space="preserve">Diagnostic definitions </w:t>
      </w:r>
      <w:r w:rsidR="0081485D">
        <w:rPr>
          <w:rFonts w:ascii="Times New Roman" w:hAnsi="Times New Roman" w:cs="Times New Roman"/>
          <w:sz w:val="22"/>
          <w:szCs w:val="22"/>
        </w:rPr>
        <w:t>for</w:t>
      </w:r>
      <w:r>
        <w:rPr>
          <w:rFonts w:ascii="Times New Roman" w:hAnsi="Times New Roman" w:cs="Times New Roman"/>
          <w:sz w:val="22"/>
          <w:szCs w:val="22"/>
        </w:rPr>
        <w:t xml:space="preserve"> acute respiratory failure associated with COVID-19 </w:t>
      </w:r>
    </w:p>
    <w:p w14:paraId="79BCA7FE" w14:textId="08A2E001" w:rsidR="00C660D6" w:rsidRPr="00C660D6" w:rsidRDefault="0081485D" w:rsidP="00C660D6">
      <w:pPr>
        <w:numPr>
          <w:ilvl w:val="0"/>
          <w:numId w:val="1"/>
        </w:numPr>
        <w:spacing w:line="480" w:lineRule="auto"/>
        <w:rPr>
          <w:rFonts w:ascii="Times New Roman" w:hAnsi="Times New Roman" w:cs="Times New Roman"/>
          <w:sz w:val="22"/>
          <w:szCs w:val="22"/>
        </w:rPr>
      </w:pPr>
      <w:r>
        <w:rPr>
          <w:rFonts w:ascii="Times New Roman" w:hAnsi="Times New Roman" w:cs="Times New Roman"/>
          <w:sz w:val="22"/>
          <w:szCs w:val="22"/>
        </w:rPr>
        <w:t>R</w:t>
      </w:r>
      <w:r w:rsidR="001376CE">
        <w:rPr>
          <w:rFonts w:ascii="Times New Roman" w:hAnsi="Times New Roman" w:cs="Times New Roman"/>
          <w:sz w:val="22"/>
          <w:szCs w:val="22"/>
        </w:rPr>
        <w:t xml:space="preserve">elative </w:t>
      </w:r>
      <w:r w:rsidR="00C660D6" w:rsidRPr="00C660D6">
        <w:rPr>
          <w:rFonts w:ascii="Times New Roman" w:hAnsi="Times New Roman" w:cs="Times New Roman"/>
          <w:sz w:val="22"/>
          <w:szCs w:val="22"/>
        </w:rPr>
        <w:t xml:space="preserve">frequency of different pharmacological and ventilatory management strategies adopted to treat COVID-19 </w:t>
      </w:r>
    </w:p>
    <w:p w14:paraId="5585C6F0" w14:textId="2F28664E" w:rsidR="00C660D6" w:rsidRPr="00C660D6" w:rsidRDefault="0081485D" w:rsidP="00C660D6">
      <w:pPr>
        <w:numPr>
          <w:ilvl w:val="0"/>
          <w:numId w:val="1"/>
        </w:numPr>
        <w:spacing w:line="480" w:lineRule="auto"/>
        <w:rPr>
          <w:rFonts w:ascii="Times New Roman" w:hAnsi="Times New Roman" w:cs="Times New Roman"/>
          <w:sz w:val="22"/>
          <w:szCs w:val="22"/>
        </w:rPr>
      </w:pPr>
      <w:r>
        <w:rPr>
          <w:rFonts w:ascii="Times New Roman" w:hAnsi="Times New Roman" w:cs="Times New Roman"/>
          <w:sz w:val="22"/>
          <w:szCs w:val="22"/>
        </w:rPr>
        <w:t>A</w:t>
      </w:r>
      <w:r w:rsidR="00C660D6" w:rsidRPr="00C660D6">
        <w:rPr>
          <w:rFonts w:ascii="Times New Roman" w:hAnsi="Times New Roman" w:cs="Times New Roman"/>
          <w:sz w:val="22"/>
          <w:szCs w:val="22"/>
        </w:rPr>
        <w:t>vailability of post ICU discharge follow-up and rehabilitation measures for COVID-19 patients</w:t>
      </w:r>
    </w:p>
    <w:p w14:paraId="23DD032E" w14:textId="33A6A919" w:rsidR="00405A2E" w:rsidRPr="002E67CE" w:rsidRDefault="001376CE" w:rsidP="002E67CE">
      <w:pPr>
        <w:numPr>
          <w:ilvl w:val="0"/>
          <w:numId w:val="1"/>
        </w:numPr>
        <w:spacing w:line="480" w:lineRule="auto"/>
        <w:rPr>
          <w:sz w:val="22"/>
          <w:szCs w:val="22"/>
        </w:rPr>
      </w:pPr>
      <w:r>
        <w:rPr>
          <w:rFonts w:ascii="Times New Roman" w:hAnsi="Times New Roman" w:cs="Times New Roman"/>
          <w:sz w:val="22"/>
          <w:szCs w:val="22"/>
        </w:rPr>
        <w:t>P</w:t>
      </w:r>
      <w:r w:rsidR="00C660D6" w:rsidRPr="00C660D6">
        <w:rPr>
          <w:rFonts w:ascii="Times New Roman" w:hAnsi="Times New Roman" w:cs="Times New Roman"/>
          <w:sz w:val="22"/>
          <w:szCs w:val="22"/>
        </w:rPr>
        <w:t xml:space="preserve">articipation </w:t>
      </w:r>
      <w:r>
        <w:rPr>
          <w:rFonts w:ascii="Times New Roman" w:hAnsi="Times New Roman" w:cs="Times New Roman"/>
          <w:sz w:val="22"/>
          <w:szCs w:val="22"/>
        </w:rPr>
        <w:t>in</w:t>
      </w:r>
      <w:r w:rsidRPr="00C660D6">
        <w:rPr>
          <w:rFonts w:ascii="Times New Roman" w:hAnsi="Times New Roman" w:cs="Times New Roman"/>
          <w:sz w:val="22"/>
          <w:szCs w:val="22"/>
        </w:rPr>
        <w:t xml:space="preserve"> </w:t>
      </w:r>
      <w:r w:rsidR="00C660D6" w:rsidRPr="00C660D6">
        <w:rPr>
          <w:rFonts w:ascii="Times New Roman" w:hAnsi="Times New Roman" w:cs="Times New Roman"/>
          <w:sz w:val="22"/>
          <w:szCs w:val="22"/>
        </w:rPr>
        <w:t>clinical trials investigating novel COVID-19 treatments</w:t>
      </w:r>
    </w:p>
    <w:p w14:paraId="48BB9DB5" w14:textId="77777777" w:rsidR="002F3DE1" w:rsidRDefault="002F3DE1">
      <w:pPr>
        <w:rPr>
          <w:rFonts w:ascii="Times New Roman" w:eastAsia="Times New Roman" w:hAnsi="Times New Roman" w:cs="Times New Roman"/>
          <w:b/>
          <w:bCs/>
          <w:kern w:val="36"/>
          <w:sz w:val="30"/>
          <w:szCs w:val="30"/>
          <w:lang w:eastAsia="en-GB"/>
        </w:rPr>
      </w:pPr>
      <w:r>
        <w:rPr>
          <w:sz w:val="30"/>
          <w:szCs w:val="30"/>
        </w:rPr>
        <w:br w:type="page"/>
      </w:r>
    </w:p>
    <w:p w14:paraId="2DD21C6C" w14:textId="1293BCB8" w:rsidR="006431DD" w:rsidRDefault="006431DD" w:rsidP="006431DD">
      <w:pPr>
        <w:pStyle w:val="Heading1"/>
        <w:rPr>
          <w:sz w:val="30"/>
          <w:szCs w:val="30"/>
        </w:rPr>
      </w:pPr>
      <w:r w:rsidRPr="006431DD">
        <w:rPr>
          <w:sz w:val="30"/>
          <w:szCs w:val="30"/>
        </w:rPr>
        <w:lastRenderedPageBreak/>
        <w:t>Methods</w:t>
      </w:r>
    </w:p>
    <w:p w14:paraId="6FBA60FA" w14:textId="44B6F5D3" w:rsidR="00345863" w:rsidRDefault="001376CE" w:rsidP="00345863">
      <w:pPr>
        <w:pStyle w:val="Heading3"/>
        <w:spacing w:line="480" w:lineRule="auto"/>
        <w:jc w:val="both"/>
        <w:rPr>
          <w:rFonts w:ascii="Times New Roman" w:hAnsi="Times New Roman"/>
          <w:b w:val="0"/>
          <w:bCs w:val="0"/>
          <w:sz w:val="22"/>
          <w:szCs w:val="22"/>
        </w:rPr>
      </w:pPr>
      <w:r w:rsidRPr="00345863">
        <w:rPr>
          <w:rFonts w:ascii="Times New Roman" w:hAnsi="Times New Roman"/>
          <w:b w:val="0"/>
          <w:bCs w:val="0"/>
          <w:sz w:val="22"/>
          <w:szCs w:val="22"/>
        </w:rPr>
        <w:t>We refined a previous</w:t>
      </w:r>
      <w:r w:rsidR="00345863">
        <w:rPr>
          <w:rFonts w:ascii="Times New Roman" w:hAnsi="Times New Roman"/>
          <w:b w:val="0"/>
          <w:bCs w:val="0"/>
          <w:sz w:val="22"/>
          <w:szCs w:val="22"/>
        </w:rPr>
        <w:t xml:space="preserve"> </w:t>
      </w:r>
      <w:r w:rsidRPr="00345863">
        <w:rPr>
          <w:rFonts w:ascii="Times New Roman" w:hAnsi="Times New Roman"/>
          <w:b w:val="0"/>
          <w:bCs w:val="0"/>
          <w:sz w:val="22"/>
          <w:szCs w:val="22"/>
        </w:rPr>
        <w:t xml:space="preserve">survey of perceptions and management of ARDS practice to address key questions related to </w:t>
      </w:r>
      <w:r w:rsidR="002C0E2B">
        <w:rPr>
          <w:rFonts w:ascii="Times New Roman" w:hAnsi="Times New Roman"/>
          <w:b w:val="0"/>
          <w:bCs w:val="0"/>
          <w:sz w:val="22"/>
          <w:szCs w:val="22"/>
        </w:rPr>
        <w:t xml:space="preserve">the care of </w:t>
      </w:r>
      <w:r w:rsidR="009D41DD">
        <w:rPr>
          <w:rFonts w:ascii="Times New Roman" w:hAnsi="Times New Roman"/>
          <w:b w:val="0"/>
          <w:bCs w:val="0"/>
          <w:sz w:val="22"/>
          <w:szCs w:val="22"/>
        </w:rPr>
        <w:t xml:space="preserve">critically ill </w:t>
      </w:r>
      <w:r w:rsidR="002C0E2B">
        <w:rPr>
          <w:rFonts w:ascii="Times New Roman" w:hAnsi="Times New Roman"/>
          <w:b w:val="0"/>
          <w:bCs w:val="0"/>
          <w:sz w:val="22"/>
          <w:szCs w:val="22"/>
        </w:rPr>
        <w:t xml:space="preserve">patients with </w:t>
      </w:r>
      <w:r w:rsidRPr="00345863">
        <w:rPr>
          <w:rFonts w:ascii="Times New Roman" w:hAnsi="Times New Roman"/>
          <w:b w:val="0"/>
          <w:bCs w:val="0"/>
          <w:sz w:val="22"/>
          <w:szCs w:val="22"/>
        </w:rPr>
        <w:t>COVID-19</w:t>
      </w:r>
      <w:r w:rsidR="00943F9F">
        <w:rPr>
          <w:rFonts w:ascii="Times New Roman" w:hAnsi="Times New Roman"/>
          <w:b w:val="0"/>
          <w:bCs w:val="0"/>
          <w:sz w:val="22"/>
          <w:szCs w:val="22"/>
        </w:rPr>
        <w:t xml:space="preserve"> </w:t>
      </w:r>
      <w:r w:rsidR="002C0E2B">
        <w:rPr>
          <w:rFonts w:ascii="Times New Roman" w:hAnsi="Times New Roman"/>
          <w:b w:val="0"/>
          <w:bCs w:val="0"/>
          <w:sz w:val="22"/>
          <w:szCs w:val="22"/>
        </w:rPr>
        <w:t>and to compare our findings</w:t>
      </w:r>
      <w:r w:rsidR="00345863">
        <w:rPr>
          <w:rFonts w:ascii="Times New Roman" w:hAnsi="Times New Roman"/>
          <w:b w:val="0"/>
          <w:bCs w:val="0"/>
          <w:sz w:val="22"/>
          <w:szCs w:val="22"/>
        </w:rPr>
        <w:t xml:space="preserve"> </w:t>
      </w:r>
      <w:r w:rsidR="009D41DD">
        <w:rPr>
          <w:rFonts w:ascii="Times New Roman" w:hAnsi="Times New Roman"/>
          <w:b w:val="0"/>
          <w:bCs w:val="0"/>
          <w:sz w:val="22"/>
          <w:szCs w:val="22"/>
        </w:rPr>
        <w:t xml:space="preserve">with </w:t>
      </w:r>
      <w:r w:rsidR="00345863">
        <w:rPr>
          <w:rFonts w:ascii="Times New Roman" w:hAnsi="Times New Roman"/>
          <w:b w:val="0"/>
          <w:bCs w:val="0"/>
          <w:sz w:val="22"/>
          <w:szCs w:val="22"/>
        </w:rPr>
        <w:t>previously published comparative data w</w:t>
      </w:r>
      <w:r w:rsidR="002C0E2B">
        <w:rPr>
          <w:rFonts w:ascii="Times New Roman" w:hAnsi="Times New Roman"/>
          <w:b w:val="0"/>
          <w:bCs w:val="0"/>
          <w:sz w:val="22"/>
          <w:szCs w:val="22"/>
        </w:rPr>
        <w:t>h</w:t>
      </w:r>
      <w:r w:rsidR="00345863">
        <w:rPr>
          <w:rFonts w:ascii="Times New Roman" w:hAnsi="Times New Roman"/>
          <w:b w:val="0"/>
          <w:bCs w:val="0"/>
          <w:sz w:val="22"/>
          <w:szCs w:val="22"/>
        </w:rPr>
        <w:t>ere available</w:t>
      </w:r>
      <w:r w:rsidRPr="001930F3">
        <w:rPr>
          <w:rFonts w:ascii="Times New Roman" w:hAnsi="Times New Roman"/>
          <w:b w:val="0"/>
          <w:bCs w:val="0"/>
          <w:sz w:val="22"/>
          <w:szCs w:val="22"/>
        </w:rPr>
        <w:t>.</w:t>
      </w:r>
      <w:r w:rsidR="00681982">
        <w:rPr>
          <w:rFonts w:ascii="Times New Roman" w:hAnsi="Times New Roman"/>
          <w:b w:val="0"/>
          <w:bCs w:val="0"/>
          <w:sz w:val="22"/>
          <w:szCs w:val="22"/>
          <w:vertAlign w:val="superscript"/>
        </w:rPr>
        <w:t>10</w:t>
      </w:r>
      <w:r w:rsidRPr="001930F3">
        <w:rPr>
          <w:rFonts w:ascii="Times New Roman" w:hAnsi="Times New Roman"/>
          <w:b w:val="0"/>
          <w:bCs w:val="0"/>
          <w:sz w:val="22"/>
          <w:szCs w:val="22"/>
        </w:rPr>
        <w:t xml:space="preserve"> </w:t>
      </w:r>
      <w:r w:rsidR="00345863">
        <w:rPr>
          <w:rFonts w:ascii="Times New Roman" w:hAnsi="Times New Roman"/>
          <w:b w:val="0"/>
          <w:bCs w:val="0"/>
          <w:sz w:val="22"/>
          <w:szCs w:val="22"/>
        </w:rPr>
        <w:t>The refined survey was</w:t>
      </w:r>
      <w:r w:rsidR="00345863" w:rsidRPr="001930F3">
        <w:rPr>
          <w:rFonts w:ascii="Times New Roman" w:hAnsi="Times New Roman"/>
          <w:b w:val="0"/>
          <w:bCs w:val="0"/>
          <w:sz w:val="22"/>
          <w:szCs w:val="22"/>
        </w:rPr>
        <w:t xml:space="preserve"> specific to adult (&gt;18 </w:t>
      </w:r>
      <w:r w:rsidR="007806C7" w:rsidRPr="001930F3">
        <w:rPr>
          <w:rFonts w:ascii="Times New Roman" w:hAnsi="Times New Roman"/>
          <w:b w:val="0"/>
          <w:bCs w:val="0"/>
          <w:sz w:val="22"/>
          <w:szCs w:val="22"/>
        </w:rPr>
        <w:t>yrs.</w:t>
      </w:r>
      <w:r w:rsidR="00345863" w:rsidRPr="001930F3">
        <w:rPr>
          <w:rFonts w:ascii="Times New Roman" w:hAnsi="Times New Roman"/>
          <w:b w:val="0"/>
          <w:bCs w:val="0"/>
          <w:sz w:val="22"/>
          <w:szCs w:val="22"/>
        </w:rPr>
        <w:t xml:space="preserve">) </w:t>
      </w:r>
      <w:r w:rsidR="00304DB1">
        <w:rPr>
          <w:rFonts w:ascii="Times New Roman" w:hAnsi="Times New Roman"/>
          <w:b w:val="0"/>
          <w:bCs w:val="0"/>
          <w:sz w:val="22"/>
          <w:szCs w:val="22"/>
        </w:rPr>
        <w:t xml:space="preserve">ICU </w:t>
      </w:r>
      <w:r w:rsidR="00345863" w:rsidRPr="001930F3">
        <w:rPr>
          <w:rFonts w:ascii="Times New Roman" w:hAnsi="Times New Roman"/>
          <w:b w:val="0"/>
          <w:bCs w:val="0"/>
          <w:sz w:val="22"/>
          <w:szCs w:val="22"/>
        </w:rPr>
        <w:t>patients with AHRF</w:t>
      </w:r>
      <w:r w:rsidR="00304DB1">
        <w:rPr>
          <w:rFonts w:ascii="Times New Roman" w:hAnsi="Times New Roman"/>
          <w:b w:val="0"/>
          <w:bCs w:val="0"/>
          <w:sz w:val="22"/>
          <w:szCs w:val="22"/>
        </w:rPr>
        <w:t>,</w:t>
      </w:r>
      <w:r w:rsidR="00345863" w:rsidRPr="001930F3">
        <w:rPr>
          <w:rFonts w:ascii="Times New Roman" w:hAnsi="Times New Roman"/>
          <w:b w:val="0"/>
          <w:bCs w:val="0"/>
          <w:sz w:val="22"/>
          <w:szCs w:val="22"/>
        </w:rPr>
        <w:t xml:space="preserve"> presumed or confirmed to be secondary to COVID-19.</w:t>
      </w:r>
    </w:p>
    <w:p w14:paraId="593523CC" w14:textId="77777777" w:rsidR="001930F3" w:rsidRPr="001930F3" w:rsidRDefault="001930F3" w:rsidP="001930F3">
      <w:pPr>
        <w:rPr>
          <w:lang w:eastAsia="en-GB"/>
        </w:rPr>
      </w:pPr>
    </w:p>
    <w:p w14:paraId="0108DC50" w14:textId="5851F897" w:rsidR="001376CE" w:rsidRDefault="002C0E2B" w:rsidP="00345863">
      <w:pPr>
        <w:spacing w:line="480" w:lineRule="auto"/>
        <w:jc w:val="both"/>
        <w:rPr>
          <w:rFonts w:ascii="Times New Roman" w:hAnsi="Times New Roman" w:cs="Times New Roman"/>
          <w:sz w:val="22"/>
          <w:szCs w:val="22"/>
        </w:rPr>
      </w:pPr>
      <w:r>
        <w:rPr>
          <w:rFonts w:ascii="Times New Roman" w:hAnsi="Times New Roman" w:cs="Times New Roman"/>
          <w:sz w:val="22"/>
          <w:szCs w:val="22"/>
        </w:rPr>
        <w:t>We</w:t>
      </w:r>
      <w:r w:rsidR="001376CE" w:rsidRPr="001376CE">
        <w:rPr>
          <w:rFonts w:ascii="Times New Roman" w:hAnsi="Times New Roman" w:cs="Times New Roman"/>
          <w:sz w:val="22"/>
          <w:szCs w:val="22"/>
        </w:rPr>
        <w:t xml:space="preserve"> developed an electronic survey (Survey Monkey) accessible through a hyperlink or QR code. The survey contained 27 questions</w:t>
      </w:r>
      <w:r>
        <w:rPr>
          <w:rFonts w:ascii="Times New Roman" w:hAnsi="Times New Roman" w:cs="Times New Roman"/>
          <w:sz w:val="22"/>
          <w:szCs w:val="22"/>
        </w:rPr>
        <w:t xml:space="preserve"> (</w:t>
      </w:r>
      <w:r w:rsidR="009B420A">
        <w:rPr>
          <w:rFonts w:ascii="Times New Roman" w:hAnsi="Times New Roman" w:cs="Times New Roman"/>
          <w:sz w:val="22"/>
          <w:szCs w:val="22"/>
        </w:rPr>
        <w:t>18 questions modified f</w:t>
      </w:r>
      <w:r>
        <w:rPr>
          <w:rFonts w:ascii="Times New Roman" w:hAnsi="Times New Roman" w:cs="Times New Roman"/>
          <w:sz w:val="22"/>
          <w:szCs w:val="22"/>
        </w:rPr>
        <w:t>rom the original survey</w:t>
      </w:r>
      <w:r w:rsidR="009B420A">
        <w:rPr>
          <w:rFonts w:ascii="Times New Roman" w:hAnsi="Times New Roman" w:cs="Times New Roman"/>
          <w:sz w:val="22"/>
          <w:szCs w:val="22"/>
        </w:rPr>
        <w:t xml:space="preserve"> and 9 additional questions</w:t>
      </w:r>
      <w:r>
        <w:rPr>
          <w:rFonts w:ascii="Times New Roman" w:hAnsi="Times New Roman" w:cs="Times New Roman"/>
          <w:sz w:val="22"/>
          <w:szCs w:val="22"/>
        </w:rPr>
        <w:t xml:space="preserve"> novel for this survey)</w:t>
      </w:r>
      <w:r w:rsidR="001376CE" w:rsidRPr="001376CE">
        <w:rPr>
          <w:rFonts w:ascii="Times New Roman" w:hAnsi="Times New Roman" w:cs="Times New Roman"/>
          <w:sz w:val="22"/>
          <w:szCs w:val="22"/>
        </w:rPr>
        <w:t xml:space="preserve"> and was piloted internally by the investigator team and </w:t>
      </w:r>
      <w:r>
        <w:rPr>
          <w:rFonts w:ascii="Times New Roman" w:hAnsi="Times New Roman" w:cs="Times New Roman"/>
          <w:sz w:val="22"/>
          <w:szCs w:val="22"/>
        </w:rPr>
        <w:t>subsequently</w:t>
      </w:r>
      <w:r w:rsidR="001376CE" w:rsidRPr="001376CE">
        <w:rPr>
          <w:rFonts w:ascii="Times New Roman" w:hAnsi="Times New Roman" w:cs="Times New Roman"/>
          <w:sz w:val="22"/>
          <w:szCs w:val="22"/>
        </w:rPr>
        <w:t xml:space="preserve"> with independent </w:t>
      </w:r>
      <w:r>
        <w:rPr>
          <w:rFonts w:ascii="Times New Roman" w:hAnsi="Times New Roman" w:cs="Times New Roman"/>
          <w:sz w:val="22"/>
          <w:szCs w:val="22"/>
        </w:rPr>
        <w:t xml:space="preserve">critical care </w:t>
      </w:r>
      <w:r w:rsidR="001376CE" w:rsidRPr="001376CE">
        <w:rPr>
          <w:rFonts w:ascii="Times New Roman" w:hAnsi="Times New Roman" w:cs="Times New Roman"/>
          <w:sz w:val="22"/>
          <w:szCs w:val="22"/>
        </w:rPr>
        <w:t>consultants at University Hospital Southampton</w:t>
      </w:r>
      <w:r w:rsidR="00884D90">
        <w:rPr>
          <w:rFonts w:ascii="Times New Roman" w:hAnsi="Times New Roman" w:cs="Times New Roman"/>
          <w:sz w:val="22"/>
          <w:szCs w:val="22"/>
        </w:rPr>
        <w:t xml:space="preserve"> </w:t>
      </w:r>
      <w:r w:rsidR="00884D90" w:rsidRPr="009D71AD">
        <w:rPr>
          <w:rFonts w:ascii="Times New Roman" w:hAnsi="Times New Roman" w:cs="Times New Roman"/>
          <w:sz w:val="22"/>
          <w:szCs w:val="22"/>
        </w:rPr>
        <w:t>(Appendix 1)</w:t>
      </w:r>
      <w:r w:rsidR="001376CE" w:rsidRPr="009D71AD">
        <w:rPr>
          <w:rFonts w:ascii="Times New Roman" w:hAnsi="Times New Roman" w:cs="Times New Roman"/>
          <w:sz w:val="22"/>
          <w:szCs w:val="22"/>
        </w:rPr>
        <w:t>.</w:t>
      </w:r>
      <w:r w:rsidR="00345863">
        <w:rPr>
          <w:rFonts w:ascii="Times New Roman" w:hAnsi="Times New Roman" w:cs="Times New Roman"/>
          <w:sz w:val="22"/>
          <w:szCs w:val="22"/>
        </w:rPr>
        <w:t xml:space="preserve"> </w:t>
      </w:r>
      <w:r w:rsidR="0081485D">
        <w:rPr>
          <w:rFonts w:ascii="Times New Roman" w:hAnsi="Times New Roman" w:cs="Times New Roman"/>
          <w:sz w:val="22"/>
          <w:szCs w:val="22"/>
        </w:rPr>
        <w:t>We</w:t>
      </w:r>
      <w:r w:rsidR="0081485D" w:rsidRPr="00F11285">
        <w:rPr>
          <w:rFonts w:ascii="Times New Roman" w:hAnsi="Times New Roman" w:cs="Times New Roman"/>
          <w:sz w:val="22"/>
          <w:szCs w:val="22"/>
        </w:rPr>
        <w:t xml:space="preserve"> </w:t>
      </w:r>
      <w:r w:rsidR="001376CE" w:rsidRPr="00F11285">
        <w:rPr>
          <w:rFonts w:ascii="Times New Roman" w:hAnsi="Times New Roman" w:cs="Times New Roman"/>
          <w:sz w:val="22"/>
          <w:szCs w:val="22"/>
        </w:rPr>
        <w:t>incorporate</w:t>
      </w:r>
      <w:r w:rsidR="001376CE">
        <w:rPr>
          <w:rFonts w:ascii="Times New Roman" w:hAnsi="Times New Roman" w:cs="Times New Roman"/>
          <w:sz w:val="22"/>
          <w:szCs w:val="22"/>
        </w:rPr>
        <w:t>d</w:t>
      </w:r>
      <w:r w:rsidR="001376CE" w:rsidRPr="00F11285">
        <w:rPr>
          <w:rFonts w:ascii="Times New Roman" w:hAnsi="Times New Roman" w:cs="Times New Roman"/>
          <w:sz w:val="22"/>
          <w:szCs w:val="22"/>
        </w:rPr>
        <w:t xml:space="preserve"> the following sections</w:t>
      </w:r>
      <w:r w:rsidR="001376CE">
        <w:rPr>
          <w:rFonts w:ascii="Times New Roman" w:hAnsi="Times New Roman" w:cs="Times New Roman"/>
          <w:sz w:val="22"/>
          <w:szCs w:val="22"/>
        </w:rPr>
        <w:t>: (</w:t>
      </w:r>
      <w:proofErr w:type="spellStart"/>
      <w:r w:rsidR="001376CE">
        <w:rPr>
          <w:rFonts w:ascii="Times New Roman" w:hAnsi="Times New Roman" w:cs="Times New Roman"/>
          <w:sz w:val="22"/>
          <w:szCs w:val="22"/>
        </w:rPr>
        <w:t>i</w:t>
      </w:r>
      <w:proofErr w:type="spellEnd"/>
      <w:r w:rsidR="001376CE">
        <w:rPr>
          <w:rFonts w:ascii="Times New Roman" w:hAnsi="Times New Roman" w:cs="Times New Roman"/>
          <w:sz w:val="22"/>
          <w:szCs w:val="22"/>
        </w:rPr>
        <w:t>) contextual</w:t>
      </w:r>
      <w:r w:rsidR="001376CE" w:rsidRPr="00F11285">
        <w:rPr>
          <w:rFonts w:ascii="Times New Roman" w:hAnsi="Times New Roman" w:cs="Times New Roman"/>
          <w:sz w:val="22"/>
          <w:szCs w:val="22"/>
        </w:rPr>
        <w:t xml:space="preserve"> informatio</w:t>
      </w:r>
      <w:r w:rsidR="001376CE">
        <w:rPr>
          <w:rFonts w:ascii="Times New Roman" w:hAnsi="Times New Roman" w:cs="Times New Roman"/>
          <w:sz w:val="22"/>
          <w:szCs w:val="22"/>
        </w:rPr>
        <w:t xml:space="preserve">n describing </w:t>
      </w:r>
      <w:r w:rsidR="001376CE" w:rsidRPr="00F11285">
        <w:rPr>
          <w:rFonts w:ascii="Times New Roman" w:hAnsi="Times New Roman" w:cs="Times New Roman"/>
          <w:sz w:val="22"/>
          <w:szCs w:val="22"/>
        </w:rPr>
        <w:t>the type, size and location of the intensive care unit being surveyed</w:t>
      </w:r>
      <w:r w:rsidR="001376CE">
        <w:rPr>
          <w:rFonts w:ascii="Times New Roman" w:hAnsi="Times New Roman" w:cs="Times New Roman"/>
          <w:sz w:val="22"/>
          <w:szCs w:val="22"/>
        </w:rPr>
        <w:t>; (ii) d</w:t>
      </w:r>
      <w:r w:rsidR="001376CE" w:rsidRPr="00F11285">
        <w:rPr>
          <w:rFonts w:ascii="Times New Roman" w:hAnsi="Times New Roman" w:cs="Times New Roman"/>
          <w:sz w:val="22"/>
          <w:szCs w:val="22"/>
        </w:rPr>
        <w:t xml:space="preserve">iagnostic and phenotypic </w:t>
      </w:r>
      <w:r w:rsidR="001376CE">
        <w:rPr>
          <w:rFonts w:ascii="Times New Roman" w:hAnsi="Times New Roman" w:cs="Times New Roman"/>
          <w:sz w:val="22"/>
          <w:szCs w:val="22"/>
        </w:rPr>
        <w:t>description of COVID-19; (iii) management approaches including v</w:t>
      </w:r>
      <w:r w:rsidR="001376CE" w:rsidRPr="00F11285">
        <w:rPr>
          <w:rFonts w:ascii="Times New Roman" w:hAnsi="Times New Roman" w:cs="Times New Roman"/>
          <w:sz w:val="22"/>
          <w:szCs w:val="22"/>
        </w:rPr>
        <w:t>entilation, fluid balance and pharmacological strategies</w:t>
      </w:r>
      <w:r w:rsidR="001376CE">
        <w:rPr>
          <w:rFonts w:ascii="Times New Roman" w:hAnsi="Times New Roman" w:cs="Times New Roman"/>
          <w:sz w:val="22"/>
          <w:szCs w:val="22"/>
        </w:rPr>
        <w:t>; (iv) f</w:t>
      </w:r>
      <w:r w:rsidR="001376CE" w:rsidRPr="00F11285">
        <w:rPr>
          <w:rFonts w:ascii="Times New Roman" w:hAnsi="Times New Roman" w:cs="Times New Roman"/>
          <w:sz w:val="22"/>
          <w:szCs w:val="22"/>
        </w:rPr>
        <w:t>ollow-u</w:t>
      </w:r>
      <w:r w:rsidR="001376CE">
        <w:rPr>
          <w:rFonts w:ascii="Times New Roman" w:hAnsi="Times New Roman" w:cs="Times New Roman"/>
          <w:sz w:val="22"/>
          <w:szCs w:val="22"/>
        </w:rPr>
        <w:t>p including</w:t>
      </w:r>
      <w:r w:rsidR="001376CE" w:rsidRPr="00F11285">
        <w:rPr>
          <w:rFonts w:ascii="Times New Roman" w:hAnsi="Times New Roman" w:cs="Times New Roman"/>
          <w:sz w:val="22"/>
          <w:szCs w:val="22"/>
        </w:rPr>
        <w:t xml:space="preserve"> </w:t>
      </w:r>
      <w:r w:rsidR="001376CE">
        <w:rPr>
          <w:rFonts w:ascii="Times New Roman" w:hAnsi="Times New Roman" w:cs="Times New Roman"/>
          <w:sz w:val="22"/>
          <w:szCs w:val="22"/>
        </w:rPr>
        <w:t>p</w:t>
      </w:r>
      <w:r w:rsidR="001376CE" w:rsidRPr="00F11285">
        <w:rPr>
          <w:rFonts w:ascii="Times New Roman" w:hAnsi="Times New Roman" w:cs="Times New Roman"/>
          <w:sz w:val="22"/>
          <w:szCs w:val="22"/>
        </w:rPr>
        <w:t>ost discharge approach</w:t>
      </w:r>
      <w:r w:rsidR="001376CE">
        <w:rPr>
          <w:rFonts w:ascii="Times New Roman" w:hAnsi="Times New Roman" w:cs="Times New Roman"/>
          <w:sz w:val="22"/>
          <w:szCs w:val="22"/>
        </w:rPr>
        <w:t xml:space="preserve">es </w:t>
      </w:r>
      <w:r w:rsidR="001376CE" w:rsidRPr="00F11285">
        <w:rPr>
          <w:rFonts w:ascii="Times New Roman" w:hAnsi="Times New Roman" w:cs="Times New Roman"/>
          <w:sz w:val="22"/>
          <w:szCs w:val="22"/>
        </w:rPr>
        <w:t>and rehabilitation programmes offered</w:t>
      </w:r>
      <w:r w:rsidR="001376CE">
        <w:rPr>
          <w:rFonts w:ascii="Times New Roman" w:hAnsi="Times New Roman" w:cs="Times New Roman"/>
          <w:sz w:val="22"/>
          <w:szCs w:val="22"/>
        </w:rPr>
        <w:t>; (v) i</w:t>
      </w:r>
      <w:r w:rsidR="001376CE" w:rsidRPr="00F11285">
        <w:rPr>
          <w:rFonts w:ascii="Times New Roman" w:hAnsi="Times New Roman" w:cs="Times New Roman"/>
          <w:sz w:val="22"/>
          <w:szCs w:val="22"/>
        </w:rPr>
        <w:t>nvolvement of patients in clinical trials</w:t>
      </w:r>
      <w:r w:rsidR="001376CE">
        <w:rPr>
          <w:rFonts w:ascii="Times New Roman" w:hAnsi="Times New Roman" w:cs="Times New Roman"/>
          <w:sz w:val="22"/>
          <w:szCs w:val="22"/>
        </w:rPr>
        <w:t>; and (vi) a</w:t>
      </w:r>
      <w:r w:rsidR="001376CE" w:rsidRPr="00F11285">
        <w:rPr>
          <w:rFonts w:ascii="Times New Roman" w:hAnsi="Times New Roman" w:cs="Times New Roman"/>
          <w:sz w:val="22"/>
          <w:szCs w:val="22"/>
        </w:rPr>
        <w:t xml:space="preserve">vailability of health informatics </w:t>
      </w:r>
      <w:r w:rsidR="001376CE">
        <w:rPr>
          <w:rFonts w:ascii="Times New Roman" w:hAnsi="Times New Roman" w:cs="Times New Roman"/>
          <w:sz w:val="22"/>
          <w:szCs w:val="22"/>
        </w:rPr>
        <w:t>to enable</w:t>
      </w:r>
      <w:r w:rsidR="001376CE" w:rsidRPr="00F11285">
        <w:rPr>
          <w:rFonts w:ascii="Times New Roman" w:hAnsi="Times New Roman" w:cs="Times New Roman"/>
          <w:sz w:val="22"/>
          <w:szCs w:val="22"/>
        </w:rPr>
        <w:t xml:space="preserve"> rapid identification of patients.</w:t>
      </w:r>
    </w:p>
    <w:p w14:paraId="30865ACD" w14:textId="77777777" w:rsidR="00345863" w:rsidRDefault="00345863" w:rsidP="00F11285">
      <w:pPr>
        <w:spacing w:line="480" w:lineRule="auto"/>
        <w:jc w:val="both"/>
        <w:rPr>
          <w:rFonts w:ascii="Times New Roman" w:hAnsi="Times New Roman" w:cs="Times New Roman"/>
          <w:sz w:val="22"/>
          <w:szCs w:val="22"/>
        </w:rPr>
      </w:pPr>
    </w:p>
    <w:p w14:paraId="21E9C0D9" w14:textId="5F9E0BF4" w:rsidR="00345863" w:rsidRDefault="001376CE" w:rsidP="00F11285">
      <w:pPr>
        <w:spacing w:line="480" w:lineRule="auto"/>
        <w:jc w:val="both"/>
        <w:rPr>
          <w:rFonts w:ascii="Times New Roman" w:hAnsi="Times New Roman" w:cs="Times New Roman"/>
          <w:sz w:val="22"/>
          <w:szCs w:val="22"/>
        </w:rPr>
      </w:pPr>
      <w:r>
        <w:rPr>
          <w:rFonts w:ascii="Times New Roman" w:hAnsi="Times New Roman" w:cs="Times New Roman"/>
          <w:sz w:val="22"/>
          <w:szCs w:val="22"/>
        </w:rPr>
        <w:t>I</w:t>
      </w:r>
      <w:r w:rsidR="00F11285" w:rsidRPr="00F11285">
        <w:rPr>
          <w:rFonts w:ascii="Times New Roman" w:hAnsi="Times New Roman" w:cs="Times New Roman"/>
          <w:sz w:val="22"/>
          <w:szCs w:val="22"/>
        </w:rPr>
        <w:t xml:space="preserve">ntensive care </w:t>
      </w:r>
      <w:r w:rsidR="00F11285">
        <w:rPr>
          <w:rFonts w:ascii="Times New Roman" w:hAnsi="Times New Roman" w:cs="Times New Roman"/>
          <w:sz w:val="22"/>
          <w:szCs w:val="22"/>
        </w:rPr>
        <w:t xml:space="preserve">physicians </w:t>
      </w:r>
      <w:r>
        <w:rPr>
          <w:rFonts w:ascii="Times New Roman" w:hAnsi="Times New Roman" w:cs="Times New Roman"/>
          <w:sz w:val="22"/>
          <w:szCs w:val="22"/>
        </w:rPr>
        <w:t xml:space="preserve">across the UK </w:t>
      </w:r>
      <w:r w:rsidR="00F11285">
        <w:rPr>
          <w:rFonts w:ascii="Times New Roman" w:hAnsi="Times New Roman" w:cs="Times New Roman"/>
          <w:sz w:val="22"/>
          <w:szCs w:val="22"/>
        </w:rPr>
        <w:t xml:space="preserve">were </w:t>
      </w:r>
      <w:r w:rsidR="00496F55">
        <w:rPr>
          <w:rFonts w:ascii="Times New Roman" w:hAnsi="Times New Roman" w:cs="Times New Roman"/>
          <w:sz w:val="22"/>
          <w:szCs w:val="22"/>
        </w:rPr>
        <w:t>encouraged</w:t>
      </w:r>
      <w:r w:rsidR="00F11285">
        <w:rPr>
          <w:rFonts w:ascii="Times New Roman" w:hAnsi="Times New Roman" w:cs="Times New Roman"/>
          <w:sz w:val="22"/>
          <w:szCs w:val="22"/>
        </w:rPr>
        <w:t xml:space="preserve"> to participate</w:t>
      </w:r>
      <w:r>
        <w:rPr>
          <w:rFonts w:ascii="Times New Roman" w:hAnsi="Times New Roman" w:cs="Times New Roman"/>
          <w:sz w:val="22"/>
          <w:szCs w:val="22"/>
        </w:rPr>
        <w:t xml:space="preserve"> by </w:t>
      </w:r>
      <w:r w:rsidR="00FB3B20">
        <w:rPr>
          <w:rFonts w:ascii="Times New Roman" w:hAnsi="Times New Roman" w:cs="Times New Roman"/>
          <w:sz w:val="22"/>
          <w:szCs w:val="22"/>
        </w:rPr>
        <w:t>disseminat</w:t>
      </w:r>
      <w:r>
        <w:rPr>
          <w:rFonts w:ascii="Times New Roman" w:hAnsi="Times New Roman" w:cs="Times New Roman"/>
          <w:sz w:val="22"/>
          <w:szCs w:val="22"/>
        </w:rPr>
        <w:t>ion</w:t>
      </w:r>
      <w:r w:rsidR="00FB3B20">
        <w:rPr>
          <w:rFonts w:ascii="Times New Roman" w:hAnsi="Times New Roman" w:cs="Times New Roman"/>
          <w:sz w:val="22"/>
          <w:szCs w:val="22"/>
        </w:rPr>
        <w:t xml:space="preserve"> to local intensive care teams</w:t>
      </w:r>
      <w:r w:rsidR="00FB3B20" w:rsidDel="00FB3B20">
        <w:rPr>
          <w:rFonts w:ascii="Times New Roman" w:hAnsi="Times New Roman" w:cs="Times New Roman"/>
          <w:sz w:val="22"/>
          <w:szCs w:val="22"/>
        </w:rPr>
        <w:t xml:space="preserve"> </w:t>
      </w:r>
      <w:r w:rsidR="00496F55" w:rsidRPr="00F11285">
        <w:rPr>
          <w:rFonts w:ascii="Times New Roman" w:hAnsi="Times New Roman" w:cs="Times New Roman"/>
          <w:sz w:val="22"/>
          <w:szCs w:val="22"/>
        </w:rPr>
        <w:t>th</w:t>
      </w:r>
      <w:r w:rsidR="00496F55">
        <w:rPr>
          <w:rFonts w:ascii="Times New Roman" w:hAnsi="Times New Roman" w:cs="Times New Roman"/>
          <w:sz w:val="22"/>
          <w:szCs w:val="22"/>
        </w:rPr>
        <w:t>rough Critical Care Regional Network</w:t>
      </w:r>
      <w:r w:rsidR="008D59FF">
        <w:rPr>
          <w:rFonts w:ascii="Times New Roman" w:hAnsi="Times New Roman" w:cs="Times New Roman"/>
          <w:sz w:val="22"/>
          <w:szCs w:val="22"/>
        </w:rPr>
        <w:t xml:space="preserve"> </w:t>
      </w:r>
      <w:r w:rsidR="00496F55">
        <w:rPr>
          <w:rFonts w:ascii="Times New Roman" w:hAnsi="Times New Roman" w:cs="Times New Roman"/>
          <w:sz w:val="22"/>
          <w:szCs w:val="22"/>
        </w:rPr>
        <w:t xml:space="preserve">leaders </w:t>
      </w:r>
      <w:r w:rsidR="00FB3B20">
        <w:rPr>
          <w:rFonts w:ascii="Times New Roman" w:hAnsi="Times New Roman" w:cs="Times New Roman"/>
          <w:sz w:val="22"/>
          <w:szCs w:val="22"/>
        </w:rPr>
        <w:t xml:space="preserve">and </w:t>
      </w:r>
      <w:r>
        <w:rPr>
          <w:rFonts w:ascii="Times New Roman" w:hAnsi="Times New Roman" w:cs="Times New Roman"/>
          <w:sz w:val="22"/>
          <w:szCs w:val="22"/>
        </w:rPr>
        <w:t xml:space="preserve">promotion </w:t>
      </w:r>
      <w:r w:rsidR="00FB3B20">
        <w:rPr>
          <w:rFonts w:ascii="Times New Roman" w:hAnsi="Times New Roman" w:cs="Times New Roman"/>
          <w:sz w:val="22"/>
          <w:szCs w:val="22"/>
        </w:rPr>
        <w:t>in the Intensive Care Society (ICS) newsletter</w:t>
      </w:r>
      <w:r w:rsidR="00F11285" w:rsidRPr="00F11285">
        <w:rPr>
          <w:rFonts w:ascii="Times New Roman" w:hAnsi="Times New Roman" w:cs="Times New Roman"/>
          <w:sz w:val="22"/>
          <w:szCs w:val="22"/>
        </w:rPr>
        <w:t>. Senior (ideally consultant</w:t>
      </w:r>
      <w:r w:rsidR="00943F9F">
        <w:rPr>
          <w:rFonts w:ascii="Times New Roman" w:hAnsi="Times New Roman" w:cs="Times New Roman"/>
          <w:sz w:val="22"/>
          <w:szCs w:val="22"/>
        </w:rPr>
        <w:t xml:space="preserve"> level</w:t>
      </w:r>
      <w:r w:rsidR="00F11285" w:rsidRPr="00F11285">
        <w:rPr>
          <w:rFonts w:ascii="Times New Roman" w:hAnsi="Times New Roman" w:cs="Times New Roman"/>
          <w:sz w:val="22"/>
          <w:szCs w:val="22"/>
        </w:rPr>
        <w:t xml:space="preserve">) clinicians from </w:t>
      </w:r>
      <w:r w:rsidR="008D59FF">
        <w:rPr>
          <w:rFonts w:ascii="Times New Roman" w:hAnsi="Times New Roman" w:cs="Times New Roman"/>
          <w:sz w:val="22"/>
          <w:szCs w:val="22"/>
        </w:rPr>
        <w:t>every</w:t>
      </w:r>
      <w:r w:rsidR="00F11285" w:rsidRPr="00F11285">
        <w:rPr>
          <w:rFonts w:ascii="Times New Roman" w:hAnsi="Times New Roman" w:cs="Times New Roman"/>
          <w:sz w:val="22"/>
          <w:szCs w:val="22"/>
        </w:rPr>
        <w:t xml:space="preserve"> intensive care unit </w:t>
      </w:r>
      <w:r w:rsidR="005E0BC1">
        <w:rPr>
          <w:rFonts w:ascii="Times New Roman" w:hAnsi="Times New Roman" w:cs="Times New Roman"/>
          <w:sz w:val="22"/>
          <w:szCs w:val="22"/>
        </w:rPr>
        <w:t>were</w:t>
      </w:r>
      <w:r w:rsidR="00F11285" w:rsidRPr="00F11285">
        <w:rPr>
          <w:rFonts w:ascii="Times New Roman" w:hAnsi="Times New Roman" w:cs="Times New Roman"/>
          <w:sz w:val="22"/>
          <w:szCs w:val="22"/>
        </w:rPr>
        <w:t xml:space="preserve"> approached </w:t>
      </w:r>
      <w:r w:rsidR="008D59FF">
        <w:rPr>
          <w:rFonts w:ascii="Times New Roman" w:hAnsi="Times New Roman" w:cs="Times New Roman"/>
          <w:sz w:val="22"/>
          <w:szCs w:val="22"/>
        </w:rPr>
        <w:t xml:space="preserve">by the Critical Care Network leads </w:t>
      </w:r>
      <w:r w:rsidR="00F11285" w:rsidRPr="00F11285">
        <w:rPr>
          <w:rFonts w:ascii="Times New Roman" w:hAnsi="Times New Roman" w:cs="Times New Roman"/>
          <w:sz w:val="22"/>
          <w:szCs w:val="22"/>
        </w:rPr>
        <w:t>and asked to complete the survey</w:t>
      </w:r>
      <w:r w:rsidR="005E0BC1">
        <w:rPr>
          <w:rFonts w:ascii="Times New Roman" w:hAnsi="Times New Roman" w:cs="Times New Roman"/>
          <w:sz w:val="22"/>
          <w:szCs w:val="22"/>
        </w:rPr>
        <w:t xml:space="preserve">. </w:t>
      </w:r>
      <w:r w:rsidR="00F11285" w:rsidRPr="00F11285">
        <w:rPr>
          <w:rFonts w:ascii="Times New Roman" w:hAnsi="Times New Roman" w:cs="Times New Roman"/>
          <w:sz w:val="22"/>
          <w:szCs w:val="22"/>
        </w:rPr>
        <w:t xml:space="preserve">Because of the urgency </w:t>
      </w:r>
      <w:r w:rsidR="00345863">
        <w:rPr>
          <w:rFonts w:ascii="Times New Roman" w:hAnsi="Times New Roman" w:cs="Times New Roman"/>
          <w:sz w:val="22"/>
          <w:szCs w:val="22"/>
        </w:rPr>
        <w:t>of</w:t>
      </w:r>
      <w:r w:rsidR="00345863" w:rsidRPr="00F11285">
        <w:rPr>
          <w:rFonts w:ascii="Times New Roman" w:hAnsi="Times New Roman" w:cs="Times New Roman"/>
          <w:sz w:val="22"/>
          <w:szCs w:val="22"/>
        </w:rPr>
        <w:t xml:space="preserve"> </w:t>
      </w:r>
      <w:r w:rsidR="00F11285" w:rsidRPr="00F11285">
        <w:rPr>
          <w:rFonts w:ascii="Times New Roman" w:hAnsi="Times New Roman" w:cs="Times New Roman"/>
          <w:sz w:val="22"/>
          <w:szCs w:val="22"/>
        </w:rPr>
        <w:t>acqui</w:t>
      </w:r>
      <w:r w:rsidR="00345863">
        <w:rPr>
          <w:rFonts w:ascii="Times New Roman" w:hAnsi="Times New Roman" w:cs="Times New Roman"/>
          <w:sz w:val="22"/>
          <w:szCs w:val="22"/>
        </w:rPr>
        <w:t>sition of</w:t>
      </w:r>
      <w:r w:rsidR="00F11285" w:rsidRPr="00F11285">
        <w:rPr>
          <w:rFonts w:ascii="Times New Roman" w:hAnsi="Times New Roman" w:cs="Times New Roman"/>
          <w:sz w:val="22"/>
          <w:szCs w:val="22"/>
        </w:rPr>
        <w:t xml:space="preserve"> this data to help steer ongoing guideline development</w:t>
      </w:r>
      <w:r w:rsidR="00345863">
        <w:rPr>
          <w:rFonts w:ascii="Times New Roman" w:hAnsi="Times New Roman" w:cs="Times New Roman"/>
          <w:sz w:val="22"/>
          <w:szCs w:val="22"/>
        </w:rPr>
        <w:t>,</w:t>
      </w:r>
      <w:r w:rsidR="00F11285" w:rsidRPr="00F11285">
        <w:rPr>
          <w:rFonts w:ascii="Times New Roman" w:hAnsi="Times New Roman" w:cs="Times New Roman"/>
          <w:sz w:val="22"/>
          <w:szCs w:val="22"/>
        </w:rPr>
        <w:t xml:space="preserve"> the </w:t>
      </w:r>
      <w:r w:rsidR="009D41DD">
        <w:rPr>
          <w:rFonts w:ascii="Times New Roman" w:hAnsi="Times New Roman" w:cs="Times New Roman"/>
          <w:sz w:val="22"/>
          <w:szCs w:val="22"/>
        </w:rPr>
        <w:t>survey</w:t>
      </w:r>
      <w:r w:rsidR="009D41DD" w:rsidRPr="00F11285">
        <w:rPr>
          <w:rFonts w:ascii="Times New Roman" w:hAnsi="Times New Roman" w:cs="Times New Roman"/>
          <w:sz w:val="22"/>
          <w:szCs w:val="22"/>
        </w:rPr>
        <w:t xml:space="preserve"> </w:t>
      </w:r>
      <w:r w:rsidR="00002FE8">
        <w:rPr>
          <w:rFonts w:ascii="Times New Roman" w:hAnsi="Times New Roman" w:cs="Times New Roman"/>
          <w:sz w:val="22"/>
          <w:szCs w:val="22"/>
        </w:rPr>
        <w:t>only remained</w:t>
      </w:r>
      <w:r w:rsidR="00F11285" w:rsidRPr="00F11285">
        <w:rPr>
          <w:rFonts w:ascii="Times New Roman" w:hAnsi="Times New Roman" w:cs="Times New Roman"/>
          <w:sz w:val="22"/>
          <w:szCs w:val="22"/>
        </w:rPr>
        <w:t xml:space="preserve"> open online for a </w:t>
      </w:r>
      <w:r w:rsidR="00AA04D8">
        <w:rPr>
          <w:rFonts w:ascii="Times New Roman" w:hAnsi="Times New Roman" w:cs="Times New Roman"/>
          <w:sz w:val="22"/>
          <w:szCs w:val="22"/>
        </w:rPr>
        <w:t>one</w:t>
      </w:r>
      <w:r w:rsidR="00943F9F">
        <w:rPr>
          <w:rFonts w:ascii="Times New Roman" w:hAnsi="Times New Roman" w:cs="Times New Roman"/>
          <w:sz w:val="22"/>
          <w:szCs w:val="22"/>
        </w:rPr>
        <w:t xml:space="preserve"> </w:t>
      </w:r>
      <w:r w:rsidR="00AA04D8">
        <w:rPr>
          <w:rFonts w:ascii="Times New Roman" w:hAnsi="Times New Roman" w:cs="Times New Roman"/>
          <w:sz w:val="22"/>
          <w:szCs w:val="22"/>
        </w:rPr>
        <w:t>month</w:t>
      </w:r>
      <w:r w:rsidR="00F11285" w:rsidRPr="00F11285">
        <w:rPr>
          <w:rFonts w:ascii="Times New Roman" w:hAnsi="Times New Roman" w:cs="Times New Roman"/>
          <w:sz w:val="22"/>
          <w:szCs w:val="22"/>
        </w:rPr>
        <w:t xml:space="preserve"> period</w:t>
      </w:r>
      <w:r w:rsidR="00345863">
        <w:rPr>
          <w:rFonts w:ascii="Times New Roman" w:hAnsi="Times New Roman" w:cs="Times New Roman"/>
          <w:sz w:val="22"/>
          <w:szCs w:val="22"/>
        </w:rPr>
        <w:t xml:space="preserve"> between 16</w:t>
      </w:r>
      <w:r w:rsidR="009D41DD">
        <w:rPr>
          <w:rFonts w:ascii="Times New Roman" w:hAnsi="Times New Roman" w:cs="Times New Roman"/>
          <w:sz w:val="22"/>
          <w:szCs w:val="22"/>
        </w:rPr>
        <w:t xml:space="preserve"> </w:t>
      </w:r>
      <w:r w:rsidR="00345863">
        <w:rPr>
          <w:rFonts w:ascii="Times New Roman" w:hAnsi="Times New Roman" w:cs="Times New Roman"/>
          <w:sz w:val="22"/>
          <w:szCs w:val="22"/>
        </w:rPr>
        <w:t>May 2020 and 17 June 2020</w:t>
      </w:r>
      <w:r w:rsidR="00F11285" w:rsidRPr="00F11285">
        <w:rPr>
          <w:rFonts w:ascii="Times New Roman" w:hAnsi="Times New Roman" w:cs="Times New Roman"/>
          <w:sz w:val="22"/>
          <w:szCs w:val="22"/>
        </w:rPr>
        <w:t xml:space="preserve">. </w:t>
      </w:r>
    </w:p>
    <w:p w14:paraId="285C4F7D" w14:textId="77777777" w:rsidR="00345863" w:rsidRDefault="00345863" w:rsidP="00F11285">
      <w:pPr>
        <w:spacing w:line="480" w:lineRule="auto"/>
        <w:jc w:val="both"/>
        <w:rPr>
          <w:rFonts w:ascii="Times New Roman" w:hAnsi="Times New Roman" w:cs="Times New Roman"/>
          <w:sz w:val="22"/>
          <w:szCs w:val="22"/>
        </w:rPr>
      </w:pPr>
    </w:p>
    <w:p w14:paraId="57A053CF" w14:textId="609A4C7D" w:rsidR="00BA6C64" w:rsidRDefault="00F11285" w:rsidP="00DE1A75">
      <w:pPr>
        <w:spacing w:line="480" w:lineRule="auto"/>
        <w:jc w:val="both"/>
      </w:pPr>
      <w:r w:rsidRPr="00F11285">
        <w:rPr>
          <w:rFonts w:ascii="Times New Roman" w:hAnsi="Times New Roman" w:cs="Times New Roman"/>
          <w:sz w:val="22"/>
          <w:szCs w:val="22"/>
        </w:rPr>
        <w:t xml:space="preserve">Results </w:t>
      </w:r>
      <w:r w:rsidR="00043CBD">
        <w:rPr>
          <w:rFonts w:ascii="Times New Roman" w:hAnsi="Times New Roman" w:cs="Times New Roman"/>
          <w:sz w:val="22"/>
          <w:szCs w:val="22"/>
        </w:rPr>
        <w:t>were</w:t>
      </w:r>
      <w:r w:rsidRPr="00F11285">
        <w:rPr>
          <w:rFonts w:ascii="Times New Roman" w:hAnsi="Times New Roman" w:cs="Times New Roman"/>
          <w:sz w:val="22"/>
          <w:szCs w:val="22"/>
        </w:rPr>
        <w:t xml:space="preserve"> analysed with the help of the SurveyMonkey system and GraphPad</w:t>
      </w:r>
      <w:r w:rsidR="00002FE8">
        <w:rPr>
          <w:rFonts w:ascii="Times New Roman" w:hAnsi="Times New Roman" w:cs="Times New Roman"/>
          <w:sz w:val="22"/>
          <w:szCs w:val="22"/>
        </w:rPr>
        <w:t xml:space="preserve"> Prism</w:t>
      </w:r>
      <w:r w:rsidRPr="00F11285">
        <w:rPr>
          <w:rFonts w:ascii="Times New Roman" w:hAnsi="Times New Roman" w:cs="Times New Roman"/>
          <w:sz w:val="22"/>
          <w:szCs w:val="22"/>
        </w:rPr>
        <w:t xml:space="preserve"> software</w:t>
      </w:r>
      <w:r w:rsidR="007D3FF1">
        <w:rPr>
          <w:rFonts w:ascii="Times New Roman" w:hAnsi="Times New Roman" w:cs="Times New Roman"/>
          <w:sz w:val="22"/>
          <w:szCs w:val="22"/>
        </w:rPr>
        <w:t xml:space="preserve"> version 8.0.0 La Jolla California</w:t>
      </w:r>
      <w:r w:rsidR="001B7352">
        <w:rPr>
          <w:rFonts w:ascii="Times New Roman" w:hAnsi="Times New Roman" w:cs="Times New Roman"/>
          <w:sz w:val="22"/>
          <w:szCs w:val="22"/>
        </w:rPr>
        <w:t>,</w:t>
      </w:r>
      <w:r w:rsidR="007D3FF1">
        <w:rPr>
          <w:rFonts w:ascii="Times New Roman" w:hAnsi="Times New Roman" w:cs="Times New Roman"/>
          <w:sz w:val="22"/>
          <w:szCs w:val="22"/>
        </w:rPr>
        <w:t xml:space="preserve"> USA</w:t>
      </w:r>
      <w:r w:rsidRPr="00F11285">
        <w:rPr>
          <w:rFonts w:ascii="Times New Roman" w:hAnsi="Times New Roman" w:cs="Times New Roman"/>
          <w:sz w:val="22"/>
          <w:szCs w:val="22"/>
        </w:rPr>
        <w:t>.</w:t>
      </w:r>
      <w:r w:rsidR="001930F3">
        <w:rPr>
          <w:rFonts w:ascii="Times New Roman" w:hAnsi="Times New Roman" w:cs="Times New Roman"/>
          <w:sz w:val="22"/>
          <w:szCs w:val="22"/>
        </w:rPr>
        <w:t xml:space="preserve"> </w:t>
      </w:r>
      <w:r w:rsidR="00FB3B20" w:rsidRPr="00AA04D8">
        <w:rPr>
          <w:rFonts w:ascii="Times New Roman" w:hAnsi="Times New Roman" w:cs="Times New Roman"/>
          <w:sz w:val="22"/>
          <w:szCs w:val="22"/>
        </w:rPr>
        <w:t>Numerical data are presented as percentages of the total respondents to each particular question.</w:t>
      </w:r>
      <w:r w:rsidR="00345863">
        <w:rPr>
          <w:rFonts w:ascii="Times New Roman" w:hAnsi="Times New Roman" w:cs="Times New Roman"/>
          <w:sz w:val="22"/>
          <w:szCs w:val="22"/>
        </w:rPr>
        <w:t xml:space="preserve"> Survey data relevant to COVID-19 were compared to previously collected data in relation to adult ARDS.</w:t>
      </w:r>
    </w:p>
    <w:p w14:paraId="7E9DCADC" w14:textId="5D2B0D0B" w:rsidR="006431DD" w:rsidRDefault="006431DD" w:rsidP="006431DD">
      <w:pPr>
        <w:pStyle w:val="Heading1"/>
        <w:rPr>
          <w:sz w:val="30"/>
          <w:szCs w:val="30"/>
        </w:rPr>
      </w:pPr>
      <w:r w:rsidRPr="006431DD">
        <w:rPr>
          <w:sz w:val="30"/>
          <w:szCs w:val="30"/>
        </w:rPr>
        <w:lastRenderedPageBreak/>
        <w:t>Results</w:t>
      </w:r>
    </w:p>
    <w:p w14:paraId="629B5B0D" w14:textId="77777777" w:rsidR="003B1D56" w:rsidRPr="003B1D56" w:rsidRDefault="00CB32C0" w:rsidP="003B1D56">
      <w:pPr>
        <w:pStyle w:val="Heading5"/>
        <w:rPr>
          <w:b/>
          <w:bCs/>
          <w:color w:val="auto"/>
        </w:rPr>
      </w:pPr>
      <w:r w:rsidRPr="003B1D56">
        <w:rPr>
          <w:b/>
          <w:bCs/>
          <w:color w:val="auto"/>
        </w:rPr>
        <w:t>Characteristics of respondents</w:t>
      </w:r>
    </w:p>
    <w:p w14:paraId="77845C28" w14:textId="4AC6DDAC" w:rsidR="00014C45" w:rsidRPr="00014C45" w:rsidRDefault="008C2058" w:rsidP="008D59FF">
      <w:pPr>
        <w:spacing w:line="480" w:lineRule="auto"/>
        <w:jc w:val="both"/>
      </w:pPr>
      <w:r>
        <w:rPr>
          <w:rFonts w:ascii="Times New Roman" w:hAnsi="Times New Roman" w:cs="Times New Roman"/>
          <w:sz w:val="22"/>
          <w:szCs w:val="22"/>
        </w:rPr>
        <w:t xml:space="preserve">One hundred and </w:t>
      </w:r>
      <w:r w:rsidR="008F3B4F">
        <w:rPr>
          <w:rFonts w:ascii="Times New Roman" w:hAnsi="Times New Roman" w:cs="Times New Roman"/>
          <w:sz w:val="22"/>
          <w:szCs w:val="22"/>
        </w:rPr>
        <w:t>thirty-seven</w:t>
      </w:r>
      <w:r w:rsidRPr="0063594F">
        <w:rPr>
          <w:rFonts w:ascii="Times New Roman" w:hAnsi="Times New Roman" w:cs="Times New Roman"/>
          <w:sz w:val="22"/>
          <w:szCs w:val="22"/>
        </w:rPr>
        <w:t xml:space="preserve"> </w:t>
      </w:r>
      <w:r w:rsidR="00D427CE" w:rsidRPr="0063594F">
        <w:rPr>
          <w:rFonts w:ascii="Times New Roman" w:hAnsi="Times New Roman" w:cs="Times New Roman"/>
          <w:sz w:val="22"/>
          <w:szCs w:val="22"/>
        </w:rPr>
        <w:t xml:space="preserve">responses </w:t>
      </w:r>
      <w:r>
        <w:rPr>
          <w:rFonts w:ascii="Times New Roman" w:hAnsi="Times New Roman" w:cs="Times New Roman"/>
          <w:sz w:val="22"/>
          <w:szCs w:val="22"/>
        </w:rPr>
        <w:t xml:space="preserve">were received </w:t>
      </w:r>
      <w:r w:rsidR="00D427CE" w:rsidRPr="0063594F">
        <w:rPr>
          <w:rFonts w:ascii="Times New Roman" w:hAnsi="Times New Roman" w:cs="Times New Roman"/>
          <w:sz w:val="22"/>
          <w:szCs w:val="22"/>
        </w:rPr>
        <w:t xml:space="preserve">from 89 </w:t>
      </w:r>
      <w:r w:rsidR="00E265D8">
        <w:rPr>
          <w:rFonts w:ascii="Times New Roman" w:hAnsi="Times New Roman" w:cs="Times New Roman"/>
          <w:sz w:val="22"/>
          <w:szCs w:val="22"/>
        </w:rPr>
        <w:t xml:space="preserve">UK </w:t>
      </w:r>
      <w:r w:rsidR="00D427CE" w:rsidRPr="0063594F">
        <w:rPr>
          <w:rFonts w:ascii="Times New Roman" w:hAnsi="Times New Roman" w:cs="Times New Roman"/>
          <w:sz w:val="22"/>
          <w:szCs w:val="22"/>
        </w:rPr>
        <w:t>centres</w:t>
      </w:r>
      <w:r>
        <w:rPr>
          <w:rFonts w:ascii="Times New Roman" w:hAnsi="Times New Roman" w:cs="Times New Roman"/>
          <w:sz w:val="22"/>
          <w:szCs w:val="22"/>
        </w:rPr>
        <w:t xml:space="preserve"> </w:t>
      </w:r>
      <w:r w:rsidR="00FB3B20">
        <w:rPr>
          <w:rFonts w:ascii="Times New Roman" w:hAnsi="Times New Roman" w:cs="Times New Roman"/>
          <w:sz w:val="22"/>
          <w:szCs w:val="22"/>
        </w:rPr>
        <w:t>between 16</w:t>
      </w:r>
      <w:r w:rsidR="00614EE6">
        <w:rPr>
          <w:rFonts w:ascii="Times New Roman" w:hAnsi="Times New Roman" w:cs="Times New Roman"/>
          <w:sz w:val="22"/>
          <w:szCs w:val="22"/>
        </w:rPr>
        <w:t xml:space="preserve"> </w:t>
      </w:r>
      <w:r w:rsidR="00FB3B20">
        <w:rPr>
          <w:rFonts w:ascii="Times New Roman" w:hAnsi="Times New Roman" w:cs="Times New Roman"/>
          <w:sz w:val="22"/>
          <w:szCs w:val="22"/>
        </w:rPr>
        <w:t>May and 17</w:t>
      </w:r>
      <w:r w:rsidR="00614EE6">
        <w:rPr>
          <w:rFonts w:ascii="Times New Roman" w:hAnsi="Times New Roman" w:cs="Times New Roman"/>
          <w:sz w:val="22"/>
          <w:szCs w:val="22"/>
        </w:rPr>
        <w:t xml:space="preserve"> </w:t>
      </w:r>
      <w:r w:rsidR="00FB3B20">
        <w:rPr>
          <w:rFonts w:ascii="Times New Roman" w:hAnsi="Times New Roman" w:cs="Times New Roman"/>
          <w:sz w:val="22"/>
          <w:szCs w:val="22"/>
        </w:rPr>
        <w:t>June 2020</w:t>
      </w:r>
      <w:r w:rsidR="00F718C3">
        <w:rPr>
          <w:rFonts w:ascii="Times New Roman" w:hAnsi="Times New Roman" w:cs="Times New Roman"/>
          <w:sz w:val="22"/>
          <w:szCs w:val="22"/>
        </w:rPr>
        <w:t xml:space="preserve"> (Figure 1)</w:t>
      </w:r>
      <w:r w:rsidR="000D1DE0">
        <w:rPr>
          <w:rFonts w:ascii="Times New Roman" w:hAnsi="Times New Roman" w:cs="Times New Roman"/>
          <w:sz w:val="22"/>
          <w:szCs w:val="22"/>
        </w:rPr>
        <w:t xml:space="preserve">. </w:t>
      </w:r>
      <w:r w:rsidR="000D1DE0" w:rsidRPr="009D71AD">
        <w:rPr>
          <w:rFonts w:ascii="Times New Roman" w:hAnsi="Times New Roman" w:cs="Times New Roman"/>
          <w:sz w:val="22"/>
          <w:szCs w:val="22"/>
        </w:rPr>
        <w:t xml:space="preserve">Of these centres, 74 (84.3%) from England and the rest were from Wales (4.5%), Scotland (5.6%) and Northern Ireland (5.6%) respectively. </w:t>
      </w:r>
      <w:r w:rsidR="00FB3B20" w:rsidRPr="009D71AD">
        <w:rPr>
          <w:rFonts w:ascii="Times New Roman" w:hAnsi="Times New Roman" w:cs="Times New Roman"/>
          <w:sz w:val="22"/>
          <w:szCs w:val="22"/>
        </w:rPr>
        <w:t>This represents approximately 2</w:t>
      </w:r>
      <w:r w:rsidR="002E67CE" w:rsidRPr="009D71AD">
        <w:rPr>
          <w:rFonts w:ascii="Times New Roman" w:hAnsi="Times New Roman" w:cs="Times New Roman"/>
          <w:sz w:val="22"/>
          <w:szCs w:val="22"/>
        </w:rPr>
        <w:t>7</w:t>
      </w:r>
      <w:r w:rsidR="00FB3B20" w:rsidRPr="009D71AD">
        <w:rPr>
          <w:rFonts w:ascii="Times New Roman" w:hAnsi="Times New Roman" w:cs="Times New Roman"/>
          <w:sz w:val="22"/>
          <w:szCs w:val="22"/>
        </w:rPr>
        <w:t xml:space="preserve">% of the hospitals participating in the </w:t>
      </w:r>
      <w:r w:rsidR="00BA6C64" w:rsidRPr="009D71AD">
        <w:rPr>
          <w:rFonts w:ascii="Times New Roman" w:hAnsi="Times New Roman" w:cs="Times New Roman"/>
          <w:sz w:val="22"/>
          <w:szCs w:val="22"/>
        </w:rPr>
        <w:t xml:space="preserve">Intensive Care National Audit and Research Centre (ICNARC: Wales, England, Ireland) and Scottish Intensive Care Society Audit Group (SICSAG) </w:t>
      </w:r>
      <w:r w:rsidR="00BB2D8C" w:rsidRPr="009D71AD">
        <w:rPr>
          <w:rFonts w:ascii="Times New Roman" w:hAnsi="Times New Roman" w:cs="Times New Roman"/>
          <w:sz w:val="22"/>
          <w:szCs w:val="22"/>
        </w:rPr>
        <w:t>C</w:t>
      </w:r>
      <w:r w:rsidR="00FB3B20" w:rsidRPr="009D71AD">
        <w:rPr>
          <w:rFonts w:ascii="Times New Roman" w:hAnsi="Times New Roman" w:cs="Times New Roman"/>
          <w:sz w:val="22"/>
          <w:szCs w:val="22"/>
        </w:rPr>
        <w:t>ase</w:t>
      </w:r>
      <w:r w:rsidR="001B7352" w:rsidRPr="009D71AD">
        <w:rPr>
          <w:rFonts w:ascii="Times New Roman" w:hAnsi="Times New Roman" w:cs="Times New Roman"/>
          <w:sz w:val="22"/>
          <w:szCs w:val="22"/>
        </w:rPr>
        <w:t>-</w:t>
      </w:r>
      <w:r w:rsidR="00BB2D8C" w:rsidRPr="009D71AD">
        <w:rPr>
          <w:rFonts w:ascii="Times New Roman" w:hAnsi="Times New Roman" w:cs="Times New Roman"/>
          <w:sz w:val="22"/>
          <w:szCs w:val="22"/>
        </w:rPr>
        <w:t>M</w:t>
      </w:r>
      <w:r w:rsidR="00FB3B20" w:rsidRPr="009D71AD">
        <w:rPr>
          <w:rFonts w:ascii="Times New Roman" w:hAnsi="Times New Roman" w:cs="Times New Roman"/>
          <w:sz w:val="22"/>
          <w:szCs w:val="22"/>
        </w:rPr>
        <w:t xml:space="preserve">ix </w:t>
      </w:r>
      <w:r w:rsidR="001B7352" w:rsidRPr="009D71AD">
        <w:rPr>
          <w:rFonts w:ascii="Times New Roman" w:hAnsi="Times New Roman" w:cs="Times New Roman"/>
          <w:sz w:val="22"/>
          <w:szCs w:val="22"/>
        </w:rPr>
        <w:t>p</w:t>
      </w:r>
      <w:r w:rsidR="00FB3B20" w:rsidRPr="009D71AD">
        <w:rPr>
          <w:rFonts w:ascii="Times New Roman" w:hAnsi="Times New Roman" w:cs="Times New Roman"/>
          <w:sz w:val="22"/>
          <w:szCs w:val="22"/>
        </w:rPr>
        <w:t>rogramme</w:t>
      </w:r>
      <w:r w:rsidR="001B7352" w:rsidRPr="009D71AD">
        <w:rPr>
          <w:rFonts w:ascii="Times New Roman" w:hAnsi="Times New Roman" w:cs="Times New Roman"/>
          <w:sz w:val="22"/>
          <w:szCs w:val="22"/>
        </w:rPr>
        <w:t>s</w:t>
      </w:r>
      <w:r w:rsidR="0034270C" w:rsidRPr="009D71AD">
        <w:rPr>
          <w:rFonts w:ascii="Times New Roman" w:hAnsi="Times New Roman" w:cs="Times New Roman"/>
          <w:sz w:val="22"/>
          <w:szCs w:val="22"/>
        </w:rPr>
        <w:t>.</w:t>
      </w:r>
      <w:r w:rsidR="00F718C3" w:rsidRPr="009D71AD">
        <w:rPr>
          <w:rFonts w:ascii="Times New Roman" w:hAnsi="Times New Roman" w:cs="Times New Roman"/>
          <w:sz w:val="22"/>
          <w:szCs w:val="22"/>
          <w:vertAlign w:val="superscript"/>
        </w:rPr>
        <w:t>1</w:t>
      </w:r>
      <w:r w:rsidR="00681982" w:rsidRPr="009D71AD">
        <w:rPr>
          <w:rFonts w:ascii="Times New Roman" w:hAnsi="Times New Roman" w:cs="Times New Roman"/>
          <w:sz w:val="22"/>
          <w:szCs w:val="22"/>
          <w:vertAlign w:val="superscript"/>
        </w:rPr>
        <w:t>1</w:t>
      </w:r>
      <w:r w:rsidR="00F718C3" w:rsidRPr="009D71AD">
        <w:rPr>
          <w:rFonts w:ascii="Times New Roman" w:hAnsi="Times New Roman" w:cs="Times New Roman"/>
          <w:sz w:val="22"/>
          <w:szCs w:val="22"/>
          <w:vertAlign w:val="superscript"/>
        </w:rPr>
        <w:t>,1</w:t>
      </w:r>
      <w:r w:rsidR="00681982" w:rsidRPr="009D71AD">
        <w:rPr>
          <w:rFonts w:ascii="Times New Roman" w:hAnsi="Times New Roman" w:cs="Times New Roman"/>
          <w:sz w:val="22"/>
          <w:szCs w:val="22"/>
          <w:vertAlign w:val="superscript"/>
        </w:rPr>
        <w:t>2</w:t>
      </w:r>
      <w:r w:rsidR="00F718C3" w:rsidRPr="009D71AD">
        <w:rPr>
          <w:rFonts w:ascii="Times New Roman" w:hAnsi="Times New Roman" w:cs="Times New Roman"/>
          <w:sz w:val="22"/>
          <w:szCs w:val="22"/>
        </w:rPr>
        <w:t xml:space="preserve"> </w:t>
      </w:r>
      <w:r w:rsidR="0034270C" w:rsidRPr="009D71AD">
        <w:rPr>
          <w:rFonts w:ascii="Times New Roman" w:hAnsi="Times New Roman" w:cs="Times New Roman"/>
          <w:sz w:val="22"/>
          <w:szCs w:val="22"/>
        </w:rPr>
        <w:t xml:space="preserve">The </w:t>
      </w:r>
      <w:r w:rsidR="00BB2D8C" w:rsidRPr="009D71AD">
        <w:rPr>
          <w:rFonts w:ascii="Times New Roman" w:hAnsi="Times New Roman" w:cs="Times New Roman"/>
          <w:sz w:val="22"/>
          <w:szCs w:val="22"/>
        </w:rPr>
        <w:t xml:space="preserve">majority of </w:t>
      </w:r>
      <w:r w:rsidR="001930F3" w:rsidRPr="009D71AD">
        <w:rPr>
          <w:rFonts w:ascii="Times New Roman" w:hAnsi="Times New Roman" w:cs="Times New Roman"/>
          <w:sz w:val="22"/>
          <w:szCs w:val="22"/>
        </w:rPr>
        <w:t>respondents</w:t>
      </w:r>
      <w:r w:rsidR="0034270C" w:rsidRPr="009D71AD">
        <w:rPr>
          <w:rFonts w:ascii="Times New Roman" w:hAnsi="Times New Roman" w:cs="Times New Roman"/>
          <w:sz w:val="22"/>
          <w:szCs w:val="22"/>
        </w:rPr>
        <w:t xml:space="preserve"> were consultants</w:t>
      </w:r>
      <w:r w:rsidR="00BB2D8C" w:rsidRPr="009D71AD">
        <w:rPr>
          <w:rFonts w:ascii="Times New Roman" w:hAnsi="Times New Roman" w:cs="Times New Roman"/>
          <w:sz w:val="22"/>
          <w:szCs w:val="22"/>
        </w:rPr>
        <w:t xml:space="preserve"> (</w:t>
      </w:r>
      <w:r w:rsidR="00356BC8" w:rsidRPr="009D71AD">
        <w:rPr>
          <w:rFonts w:ascii="Times New Roman" w:hAnsi="Times New Roman" w:cs="Times New Roman"/>
          <w:sz w:val="22"/>
          <w:szCs w:val="22"/>
        </w:rPr>
        <w:t>90%</w:t>
      </w:r>
      <w:r w:rsidR="00BB2D8C" w:rsidRPr="009D71AD">
        <w:rPr>
          <w:rFonts w:ascii="Times New Roman" w:hAnsi="Times New Roman" w:cs="Times New Roman"/>
          <w:sz w:val="22"/>
          <w:szCs w:val="22"/>
        </w:rPr>
        <w:t>)</w:t>
      </w:r>
      <w:r w:rsidR="00614EE6" w:rsidRPr="009D71AD">
        <w:rPr>
          <w:rFonts w:ascii="Times New Roman" w:hAnsi="Times New Roman" w:cs="Times New Roman"/>
          <w:sz w:val="22"/>
          <w:szCs w:val="22"/>
        </w:rPr>
        <w:t>,</w:t>
      </w:r>
      <w:r w:rsidRPr="009D71AD">
        <w:rPr>
          <w:rFonts w:ascii="Times New Roman" w:hAnsi="Times New Roman" w:cs="Times New Roman"/>
          <w:sz w:val="22"/>
          <w:szCs w:val="22"/>
        </w:rPr>
        <w:t xml:space="preserve"> with</w:t>
      </w:r>
      <w:r w:rsidR="00356BC8" w:rsidRPr="009D71AD">
        <w:rPr>
          <w:rFonts w:ascii="Times New Roman" w:hAnsi="Times New Roman" w:cs="Times New Roman"/>
          <w:sz w:val="22"/>
          <w:szCs w:val="22"/>
        </w:rPr>
        <w:t xml:space="preserve"> </w:t>
      </w:r>
      <w:r w:rsidRPr="009D71AD">
        <w:rPr>
          <w:rFonts w:ascii="Times New Roman" w:hAnsi="Times New Roman" w:cs="Times New Roman"/>
          <w:sz w:val="22"/>
          <w:szCs w:val="22"/>
        </w:rPr>
        <w:t xml:space="preserve">the remainder being </w:t>
      </w:r>
      <w:r w:rsidR="00356BC8" w:rsidRPr="009D71AD">
        <w:rPr>
          <w:rFonts w:ascii="Times New Roman" w:hAnsi="Times New Roman" w:cs="Times New Roman"/>
          <w:sz w:val="22"/>
          <w:szCs w:val="22"/>
        </w:rPr>
        <w:t>SpR/StR</w:t>
      </w:r>
      <w:r w:rsidRPr="009D71AD">
        <w:rPr>
          <w:rFonts w:ascii="Times New Roman" w:hAnsi="Times New Roman" w:cs="Times New Roman"/>
          <w:sz w:val="22"/>
          <w:szCs w:val="22"/>
        </w:rPr>
        <w:t>s</w:t>
      </w:r>
      <w:r w:rsidR="00356BC8" w:rsidRPr="009D71AD">
        <w:rPr>
          <w:rFonts w:ascii="Times New Roman" w:hAnsi="Times New Roman" w:cs="Times New Roman"/>
          <w:sz w:val="22"/>
          <w:szCs w:val="22"/>
        </w:rPr>
        <w:t xml:space="preserve"> </w:t>
      </w:r>
      <w:r w:rsidR="00483926" w:rsidRPr="009D71AD">
        <w:rPr>
          <w:rFonts w:ascii="Times New Roman" w:hAnsi="Times New Roman" w:cs="Times New Roman"/>
          <w:sz w:val="22"/>
          <w:szCs w:val="22"/>
        </w:rPr>
        <w:t xml:space="preserve">level </w:t>
      </w:r>
      <w:r w:rsidR="0034270C" w:rsidRPr="009D71AD">
        <w:rPr>
          <w:rFonts w:ascii="Times New Roman" w:hAnsi="Times New Roman" w:cs="Times New Roman"/>
          <w:sz w:val="22"/>
          <w:szCs w:val="22"/>
        </w:rPr>
        <w:t>(6.</w:t>
      </w:r>
      <w:r w:rsidR="00E265D8" w:rsidRPr="009D71AD">
        <w:rPr>
          <w:rFonts w:ascii="Times New Roman" w:hAnsi="Times New Roman" w:cs="Times New Roman"/>
          <w:sz w:val="22"/>
          <w:szCs w:val="22"/>
        </w:rPr>
        <w:t>6</w:t>
      </w:r>
      <w:r w:rsidR="0034270C" w:rsidRPr="009D71AD">
        <w:rPr>
          <w:rFonts w:ascii="Times New Roman" w:hAnsi="Times New Roman" w:cs="Times New Roman"/>
          <w:sz w:val="22"/>
          <w:szCs w:val="22"/>
        </w:rPr>
        <w:t xml:space="preserve">%) </w:t>
      </w:r>
      <w:r w:rsidR="00356BC8" w:rsidRPr="009D71AD">
        <w:rPr>
          <w:rFonts w:ascii="Times New Roman" w:hAnsi="Times New Roman" w:cs="Times New Roman"/>
          <w:sz w:val="22"/>
          <w:szCs w:val="22"/>
        </w:rPr>
        <w:t>and clinical</w:t>
      </w:r>
      <w:r w:rsidRPr="009D71AD">
        <w:rPr>
          <w:rFonts w:ascii="Times New Roman" w:hAnsi="Times New Roman" w:cs="Times New Roman"/>
          <w:sz w:val="22"/>
          <w:szCs w:val="22"/>
        </w:rPr>
        <w:t>/</w:t>
      </w:r>
      <w:r w:rsidR="00356BC8" w:rsidRPr="009D71AD">
        <w:rPr>
          <w:rFonts w:ascii="Times New Roman" w:hAnsi="Times New Roman" w:cs="Times New Roman"/>
          <w:sz w:val="22"/>
          <w:szCs w:val="22"/>
        </w:rPr>
        <w:t>research fellows</w:t>
      </w:r>
      <w:r w:rsidR="0034270C" w:rsidRPr="009D71AD">
        <w:rPr>
          <w:rFonts w:ascii="Times New Roman" w:hAnsi="Times New Roman" w:cs="Times New Roman"/>
          <w:sz w:val="22"/>
          <w:szCs w:val="22"/>
        </w:rPr>
        <w:t xml:space="preserve"> (2.</w:t>
      </w:r>
      <w:r w:rsidR="00E265D8" w:rsidRPr="009D71AD">
        <w:rPr>
          <w:rFonts w:ascii="Times New Roman" w:hAnsi="Times New Roman" w:cs="Times New Roman"/>
          <w:sz w:val="22"/>
          <w:szCs w:val="22"/>
        </w:rPr>
        <w:t>2</w:t>
      </w:r>
      <w:r w:rsidR="0034270C"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BB2D8C" w:rsidRPr="009D71AD">
        <w:rPr>
          <w:rFonts w:ascii="Times New Roman" w:hAnsi="Times New Roman" w:cs="Times New Roman"/>
          <w:sz w:val="22"/>
          <w:szCs w:val="22"/>
        </w:rPr>
        <w:t>Most</w:t>
      </w:r>
      <w:r w:rsidR="0034270C" w:rsidRPr="009D71AD">
        <w:rPr>
          <w:rFonts w:ascii="Times New Roman" w:hAnsi="Times New Roman" w:cs="Times New Roman"/>
          <w:sz w:val="22"/>
          <w:szCs w:val="22"/>
        </w:rPr>
        <w:t xml:space="preserve"> units </w:t>
      </w:r>
      <w:r w:rsidRPr="009D71AD">
        <w:rPr>
          <w:rFonts w:ascii="Times New Roman" w:hAnsi="Times New Roman" w:cs="Times New Roman"/>
          <w:sz w:val="22"/>
          <w:szCs w:val="22"/>
        </w:rPr>
        <w:t xml:space="preserve">were described </w:t>
      </w:r>
      <w:r w:rsidR="00483926" w:rsidRPr="009D71AD">
        <w:rPr>
          <w:rFonts w:ascii="Times New Roman" w:hAnsi="Times New Roman" w:cs="Times New Roman"/>
          <w:sz w:val="22"/>
          <w:szCs w:val="22"/>
        </w:rPr>
        <w:t xml:space="preserve">by the respondents </w:t>
      </w:r>
      <w:r w:rsidRPr="009D71AD">
        <w:rPr>
          <w:rFonts w:ascii="Times New Roman" w:hAnsi="Times New Roman" w:cs="Times New Roman"/>
          <w:sz w:val="22"/>
          <w:szCs w:val="22"/>
        </w:rPr>
        <w:t xml:space="preserve">as </w:t>
      </w:r>
      <w:r w:rsidR="0034270C" w:rsidRPr="009D71AD">
        <w:rPr>
          <w:rFonts w:ascii="Times New Roman" w:hAnsi="Times New Roman" w:cs="Times New Roman"/>
          <w:sz w:val="22"/>
          <w:szCs w:val="22"/>
        </w:rPr>
        <w:t xml:space="preserve">general </w:t>
      </w:r>
      <w:r w:rsidRPr="009D71AD">
        <w:rPr>
          <w:rFonts w:ascii="Times New Roman" w:hAnsi="Times New Roman" w:cs="Times New Roman"/>
          <w:sz w:val="22"/>
          <w:szCs w:val="22"/>
        </w:rPr>
        <w:t xml:space="preserve">intensive care </w:t>
      </w:r>
      <w:r w:rsidR="0034270C" w:rsidRPr="009D71AD">
        <w:rPr>
          <w:rFonts w:ascii="Times New Roman" w:hAnsi="Times New Roman" w:cs="Times New Roman"/>
          <w:sz w:val="22"/>
          <w:szCs w:val="22"/>
        </w:rPr>
        <w:t>units</w:t>
      </w:r>
      <w:r w:rsidR="00BB2D8C" w:rsidRPr="009D71AD">
        <w:rPr>
          <w:rFonts w:ascii="Times New Roman" w:hAnsi="Times New Roman" w:cs="Times New Roman"/>
          <w:sz w:val="22"/>
          <w:szCs w:val="22"/>
        </w:rPr>
        <w:t xml:space="preserve"> (9</w:t>
      </w:r>
      <w:r w:rsidR="00E265D8" w:rsidRPr="009D71AD">
        <w:rPr>
          <w:rFonts w:ascii="Times New Roman" w:hAnsi="Times New Roman" w:cs="Times New Roman"/>
          <w:sz w:val="22"/>
          <w:szCs w:val="22"/>
        </w:rPr>
        <w:t>1.2</w:t>
      </w:r>
      <w:r w:rsidR="00BB2D8C" w:rsidRPr="009D71AD">
        <w:rPr>
          <w:rFonts w:ascii="Times New Roman" w:hAnsi="Times New Roman" w:cs="Times New Roman"/>
          <w:sz w:val="22"/>
          <w:szCs w:val="22"/>
        </w:rPr>
        <w:t>%)</w:t>
      </w:r>
      <w:r w:rsidR="00510594" w:rsidRPr="009D71AD">
        <w:rPr>
          <w:rFonts w:ascii="Times New Roman" w:hAnsi="Times New Roman" w:cs="Times New Roman"/>
          <w:sz w:val="22"/>
          <w:szCs w:val="22"/>
        </w:rPr>
        <w:t>,</w:t>
      </w:r>
      <w:r w:rsidR="0034270C" w:rsidRPr="009D71AD">
        <w:rPr>
          <w:rFonts w:ascii="Times New Roman" w:hAnsi="Times New Roman" w:cs="Times New Roman"/>
          <w:sz w:val="22"/>
          <w:szCs w:val="22"/>
        </w:rPr>
        <w:t xml:space="preserve"> followed by </w:t>
      </w:r>
      <w:r w:rsidR="00510594" w:rsidRPr="009D71AD">
        <w:rPr>
          <w:rFonts w:ascii="Times New Roman" w:hAnsi="Times New Roman" w:cs="Times New Roman"/>
          <w:sz w:val="22"/>
          <w:szCs w:val="22"/>
        </w:rPr>
        <w:t>s</w:t>
      </w:r>
      <w:r w:rsidR="0034270C" w:rsidRPr="009D71AD">
        <w:rPr>
          <w:rFonts w:ascii="Times New Roman" w:hAnsi="Times New Roman" w:cs="Times New Roman"/>
          <w:sz w:val="22"/>
          <w:szCs w:val="22"/>
        </w:rPr>
        <w:t>pecialist cardiac (2.</w:t>
      </w:r>
      <w:r w:rsidR="00E265D8" w:rsidRPr="009D71AD">
        <w:rPr>
          <w:rFonts w:ascii="Times New Roman" w:hAnsi="Times New Roman" w:cs="Times New Roman"/>
          <w:sz w:val="22"/>
          <w:szCs w:val="22"/>
        </w:rPr>
        <w:t>9</w:t>
      </w:r>
      <w:r w:rsidR="0034270C" w:rsidRPr="009D71AD">
        <w:rPr>
          <w:rFonts w:ascii="Times New Roman" w:hAnsi="Times New Roman" w:cs="Times New Roman"/>
          <w:sz w:val="22"/>
          <w:szCs w:val="22"/>
        </w:rPr>
        <w:t>%) and o</w:t>
      </w:r>
      <w:r w:rsidRPr="009D71AD">
        <w:rPr>
          <w:rFonts w:ascii="Times New Roman" w:hAnsi="Times New Roman" w:cs="Times New Roman"/>
          <w:sz w:val="22"/>
          <w:szCs w:val="22"/>
        </w:rPr>
        <w:t>t</w:t>
      </w:r>
      <w:r w:rsidR="0034270C" w:rsidRPr="009D71AD">
        <w:rPr>
          <w:rFonts w:ascii="Times New Roman" w:hAnsi="Times New Roman" w:cs="Times New Roman"/>
          <w:sz w:val="22"/>
          <w:szCs w:val="22"/>
        </w:rPr>
        <w:t>hers (</w:t>
      </w:r>
      <w:r w:rsidR="00E265D8" w:rsidRPr="009D71AD">
        <w:rPr>
          <w:rFonts w:ascii="Times New Roman" w:hAnsi="Times New Roman" w:cs="Times New Roman"/>
          <w:sz w:val="22"/>
          <w:szCs w:val="22"/>
        </w:rPr>
        <w:t>5.8</w:t>
      </w:r>
      <w:r w:rsidR="0034270C" w:rsidRPr="009D71AD">
        <w:rPr>
          <w:rFonts w:ascii="Times New Roman" w:hAnsi="Times New Roman" w:cs="Times New Roman"/>
          <w:sz w:val="22"/>
          <w:szCs w:val="22"/>
        </w:rPr>
        <w:t xml:space="preserve">%) included </w:t>
      </w:r>
      <w:r w:rsidR="00F33E94" w:rsidRPr="009D71AD">
        <w:rPr>
          <w:rFonts w:ascii="Times New Roman" w:hAnsi="Times New Roman" w:cs="Times New Roman"/>
          <w:sz w:val="22"/>
          <w:szCs w:val="22"/>
        </w:rPr>
        <w:t xml:space="preserve">specialist neurology and hepatology units. </w:t>
      </w:r>
      <w:r w:rsidR="00510594" w:rsidRPr="009D71AD">
        <w:rPr>
          <w:rFonts w:ascii="Times New Roman" w:hAnsi="Times New Roman" w:cs="Times New Roman"/>
          <w:sz w:val="22"/>
          <w:szCs w:val="22"/>
        </w:rPr>
        <w:t>The</w:t>
      </w:r>
      <w:r w:rsidR="00D649E9" w:rsidRPr="009D71AD">
        <w:rPr>
          <w:rFonts w:ascii="Times New Roman" w:hAnsi="Times New Roman" w:cs="Times New Roman"/>
          <w:sz w:val="22"/>
          <w:szCs w:val="22"/>
        </w:rPr>
        <w:t xml:space="preserve"> median n</w:t>
      </w:r>
      <w:r w:rsidRPr="009D71AD">
        <w:rPr>
          <w:rFonts w:ascii="Times New Roman" w:hAnsi="Times New Roman" w:cs="Times New Roman"/>
          <w:sz w:val="22"/>
          <w:szCs w:val="22"/>
        </w:rPr>
        <w:t xml:space="preserve">umber of </w:t>
      </w:r>
      <w:r w:rsidR="00F33E94" w:rsidRPr="009D71AD">
        <w:rPr>
          <w:rFonts w:ascii="Times New Roman" w:hAnsi="Times New Roman" w:cs="Times New Roman"/>
          <w:sz w:val="22"/>
          <w:szCs w:val="22"/>
        </w:rPr>
        <w:t>ICU b</w:t>
      </w:r>
      <w:r w:rsidR="00356BC8" w:rsidRPr="009D71AD">
        <w:rPr>
          <w:rFonts w:ascii="Times New Roman" w:hAnsi="Times New Roman" w:cs="Times New Roman"/>
          <w:sz w:val="22"/>
          <w:szCs w:val="22"/>
        </w:rPr>
        <w:t>ed</w:t>
      </w:r>
      <w:r w:rsidR="003B59F3" w:rsidRPr="009D71AD">
        <w:rPr>
          <w:rFonts w:ascii="Times New Roman" w:hAnsi="Times New Roman" w:cs="Times New Roman"/>
          <w:sz w:val="22"/>
          <w:szCs w:val="22"/>
        </w:rPr>
        <w:t>s</w:t>
      </w:r>
      <w:r w:rsidR="00356BC8" w:rsidRPr="009D71AD">
        <w:rPr>
          <w:rFonts w:ascii="Times New Roman" w:hAnsi="Times New Roman" w:cs="Times New Roman"/>
          <w:sz w:val="22"/>
          <w:szCs w:val="22"/>
        </w:rPr>
        <w:t xml:space="preserve"> </w:t>
      </w:r>
      <w:r w:rsidRPr="009D71AD">
        <w:rPr>
          <w:rFonts w:ascii="Times New Roman" w:hAnsi="Times New Roman" w:cs="Times New Roman"/>
          <w:sz w:val="22"/>
          <w:szCs w:val="22"/>
        </w:rPr>
        <w:t>reported by respondents was</w:t>
      </w:r>
      <w:r w:rsidR="00F33E94" w:rsidRPr="009D71AD">
        <w:rPr>
          <w:rFonts w:ascii="Times New Roman" w:hAnsi="Times New Roman" w:cs="Times New Roman"/>
          <w:sz w:val="22"/>
          <w:szCs w:val="22"/>
        </w:rPr>
        <w:t xml:space="preserve"> </w:t>
      </w:r>
      <w:r w:rsidR="00D649E9" w:rsidRPr="009D71AD">
        <w:rPr>
          <w:rFonts w:ascii="Times New Roman" w:hAnsi="Times New Roman" w:cs="Times New Roman"/>
          <w:sz w:val="22"/>
          <w:szCs w:val="22"/>
        </w:rPr>
        <w:t xml:space="preserve">16 (range 4-100) </w:t>
      </w:r>
      <w:r w:rsidRPr="009D71AD">
        <w:rPr>
          <w:rFonts w:ascii="Times New Roman" w:hAnsi="Times New Roman" w:cs="Times New Roman"/>
          <w:sz w:val="22"/>
          <w:szCs w:val="22"/>
        </w:rPr>
        <w:t xml:space="preserve">with </w:t>
      </w:r>
      <w:r w:rsidR="00510594" w:rsidRPr="009D71AD">
        <w:rPr>
          <w:rFonts w:ascii="Times New Roman" w:hAnsi="Times New Roman" w:cs="Times New Roman"/>
          <w:sz w:val="22"/>
          <w:szCs w:val="22"/>
        </w:rPr>
        <w:t xml:space="preserve">additional COVID-19 surge </w:t>
      </w:r>
      <w:r w:rsidR="00356BC8" w:rsidRPr="009D71AD">
        <w:rPr>
          <w:rFonts w:ascii="Times New Roman" w:hAnsi="Times New Roman" w:cs="Times New Roman"/>
          <w:sz w:val="22"/>
          <w:szCs w:val="22"/>
        </w:rPr>
        <w:t xml:space="preserve">capacity </w:t>
      </w:r>
      <w:r w:rsidR="00A9694C" w:rsidRPr="009D71AD">
        <w:rPr>
          <w:rFonts w:ascii="Times New Roman" w:hAnsi="Times New Roman" w:cs="Times New Roman"/>
          <w:sz w:val="22"/>
          <w:szCs w:val="22"/>
        </w:rPr>
        <w:t>to</w:t>
      </w:r>
      <w:r w:rsidR="00356BC8" w:rsidRPr="009D71AD">
        <w:rPr>
          <w:rFonts w:ascii="Times New Roman" w:hAnsi="Times New Roman" w:cs="Times New Roman"/>
          <w:sz w:val="22"/>
          <w:szCs w:val="22"/>
        </w:rPr>
        <w:t xml:space="preserve"> </w:t>
      </w:r>
      <w:r w:rsidR="00483926" w:rsidRPr="009D71AD">
        <w:rPr>
          <w:rFonts w:ascii="Times New Roman" w:hAnsi="Times New Roman" w:cs="Times New Roman"/>
          <w:sz w:val="22"/>
          <w:szCs w:val="22"/>
        </w:rPr>
        <w:t xml:space="preserve">a median of </w:t>
      </w:r>
      <w:r w:rsidR="00DE1A75" w:rsidRPr="009D71AD">
        <w:rPr>
          <w:rFonts w:ascii="Times New Roman" w:hAnsi="Times New Roman" w:cs="Times New Roman"/>
          <w:sz w:val="22"/>
          <w:szCs w:val="22"/>
        </w:rPr>
        <w:t>further 21 ICU</w:t>
      </w:r>
      <w:r w:rsidR="00356BC8" w:rsidRPr="009D71AD">
        <w:rPr>
          <w:rFonts w:ascii="Times New Roman" w:hAnsi="Times New Roman" w:cs="Times New Roman"/>
          <w:sz w:val="22"/>
          <w:szCs w:val="22"/>
        </w:rPr>
        <w:t xml:space="preserve"> beds</w:t>
      </w:r>
      <w:r w:rsidR="00DE1A75" w:rsidRPr="009D71AD">
        <w:rPr>
          <w:rFonts w:ascii="Times New Roman" w:hAnsi="Times New Roman" w:cs="Times New Roman"/>
          <w:sz w:val="22"/>
          <w:szCs w:val="22"/>
        </w:rPr>
        <w:t xml:space="preserve"> </w:t>
      </w:r>
      <w:r w:rsidR="00F14162" w:rsidRPr="009D71AD">
        <w:rPr>
          <w:rFonts w:ascii="Times New Roman" w:hAnsi="Times New Roman" w:cs="Times New Roman"/>
          <w:sz w:val="22"/>
          <w:szCs w:val="22"/>
        </w:rPr>
        <w:t>(</w:t>
      </w:r>
      <w:r w:rsidR="00483926" w:rsidRPr="009D71AD">
        <w:rPr>
          <w:rFonts w:ascii="Times New Roman" w:hAnsi="Times New Roman" w:cs="Times New Roman"/>
          <w:sz w:val="22"/>
          <w:szCs w:val="22"/>
        </w:rPr>
        <w:t xml:space="preserve">range </w:t>
      </w:r>
      <w:r w:rsidR="00DE1A75" w:rsidRPr="009D71AD">
        <w:rPr>
          <w:rFonts w:ascii="Times New Roman" w:hAnsi="Times New Roman" w:cs="Times New Roman"/>
          <w:sz w:val="22"/>
          <w:szCs w:val="22"/>
        </w:rPr>
        <w:t>0-170)</w:t>
      </w:r>
      <w:r w:rsidR="00614EE6" w:rsidRPr="009D71AD">
        <w:rPr>
          <w:rFonts w:ascii="Times New Roman" w:hAnsi="Times New Roman" w:cs="Times New Roman"/>
          <w:sz w:val="22"/>
          <w:szCs w:val="22"/>
        </w:rPr>
        <w:t xml:space="preserve">. The </w:t>
      </w:r>
      <w:r w:rsidR="00DE1A75" w:rsidRPr="009D71AD">
        <w:rPr>
          <w:rFonts w:ascii="Times New Roman" w:hAnsi="Times New Roman" w:cs="Times New Roman"/>
          <w:sz w:val="22"/>
          <w:szCs w:val="22"/>
        </w:rPr>
        <w:t>median n</w:t>
      </w:r>
      <w:r w:rsidR="00614EE6" w:rsidRPr="009D71AD">
        <w:rPr>
          <w:rFonts w:ascii="Times New Roman" w:hAnsi="Times New Roman" w:cs="Times New Roman"/>
          <w:sz w:val="22"/>
          <w:szCs w:val="22"/>
        </w:rPr>
        <w:t>umber of</w:t>
      </w:r>
      <w:r w:rsidR="00356BC8" w:rsidRPr="009D71AD">
        <w:rPr>
          <w:rFonts w:ascii="Times New Roman" w:hAnsi="Times New Roman" w:cs="Times New Roman"/>
          <w:sz w:val="22"/>
          <w:szCs w:val="22"/>
        </w:rPr>
        <w:t xml:space="preserve"> </w:t>
      </w:r>
      <w:r w:rsidR="00614EE6" w:rsidRPr="009D71AD">
        <w:rPr>
          <w:rFonts w:ascii="Times New Roman" w:hAnsi="Times New Roman" w:cs="Times New Roman"/>
          <w:sz w:val="22"/>
          <w:szCs w:val="22"/>
        </w:rPr>
        <w:t>in-patient</w:t>
      </w:r>
      <w:r w:rsidR="00356BC8" w:rsidRPr="009D71AD">
        <w:rPr>
          <w:rFonts w:ascii="Times New Roman" w:hAnsi="Times New Roman" w:cs="Times New Roman"/>
          <w:sz w:val="22"/>
          <w:szCs w:val="22"/>
        </w:rPr>
        <w:t xml:space="preserve"> </w:t>
      </w:r>
      <w:r w:rsidR="006A5960" w:rsidRPr="009D71AD">
        <w:rPr>
          <w:rFonts w:ascii="Times New Roman" w:hAnsi="Times New Roman" w:cs="Times New Roman"/>
          <w:sz w:val="22"/>
          <w:szCs w:val="22"/>
        </w:rPr>
        <w:t>bed</w:t>
      </w:r>
      <w:r w:rsidR="00614EE6" w:rsidRPr="009D71AD">
        <w:rPr>
          <w:rFonts w:ascii="Times New Roman" w:hAnsi="Times New Roman" w:cs="Times New Roman"/>
          <w:sz w:val="22"/>
          <w:szCs w:val="22"/>
        </w:rPr>
        <w:t>s</w:t>
      </w:r>
      <w:r w:rsidR="00356BC8" w:rsidRPr="009D71AD">
        <w:rPr>
          <w:rFonts w:ascii="Times New Roman" w:hAnsi="Times New Roman" w:cs="Times New Roman"/>
          <w:sz w:val="22"/>
          <w:szCs w:val="22"/>
        </w:rPr>
        <w:t xml:space="preserve"> </w:t>
      </w:r>
      <w:r w:rsidR="00614EE6" w:rsidRPr="009D71AD">
        <w:rPr>
          <w:rFonts w:ascii="Times New Roman" w:hAnsi="Times New Roman" w:cs="Times New Roman"/>
          <w:sz w:val="22"/>
          <w:szCs w:val="22"/>
        </w:rPr>
        <w:t xml:space="preserve">per hospital was </w:t>
      </w:r>
      <w:r w:rsidR="00205C1C" w:rsidRPr="009D71AD">
        <w:rPr>
          <w:rFonts w:ascii="Times New Roman" w:hAnsi="Times New Roman" w:cs="Times New Roman"/>
          <w:sz w:val="22"/>
          <w:szCs w:val="22"/>
        </w:rPr>
        <w:t>6</w:t>
      </w:r>
      <w:r w:rsidR="00DE1A75" w:rsidRPr="009D71AD">
        <w:rPr>
          <w:rFonts w:ascii="Times New Roman" w:hAnsi="Times New Roman" w:cs="Times New Roman"/>
          <w:sz w:val="22"/>
          <w:szCs w:val="22"/>
        </w:rPr>
        <w:t>00 (range 11-1,500)</w:t>
      </w:r>
      <w:r w:rsidR="00356BC8" w:rsidRPr="009D71AD">
        <w:rPr>
          <w:rFonts w:ascii="Times New Roman" w:hAnsi="Times New Roman" w:cs="Times New Roman"/>
          <w:sz w:val="22"/>
          <w:szCs w:val="22"/>
        </w:rPr>
        <w:t>.</w:t>
      </w:r>
    </w:p>
    <w:p w14:paraId="09193EC1" w14:textId="200031D4" w:rsidR="00AE1860" w:rsidRPr="00AE1860" w:rsidRDefault="00AE1860" w:rsidP="00AE1860">
      <w:pPr>
        <w:pStyle w:val="Heading2"/>
        <w:rPr>
          <w:b/>
          <w:bCs/>
          <w:color w:val="auto"/>
        </w:rPr>
      </w:pPr>
      <w:r w:rsidRPr="00AE1860">
        <w:rPr>
          <w:b/>
          <w:bCs/>
          <w:color w:val="auto"/>
        </w:rPr>
        <w:t>Disease classification</w:t>
      </w:r>
    </w:p>
    <w:p w14:paraId="57048B58" w14:textId="48FC67E6" w:rsidR="00356BC8" w:rsidRPr="0063594F" w:rsidRDefault="000F21AA" w:rsidP="0063594F">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 xml:space="preserve">When asked about the presence of the H and L clinical phenotypes which has been suggested </w:t>
      </w:r>
      <w:r w:rsidR="001B7352" w:rsidRPr="009D71AD">
        <w:rPr>
          <w:rFonts w:ascii="Times New Roman" w:hAnsi="Times New Roman" w:cs="Times New Roman"/>
          <w:sz w:val="22"/>
          <w:szCs w:val="22"/>
        </w:rPr>
        <w:t xml:space="preserve">as distinct clinical entities </w:t>
      </w:r>
      <w:r w:rsidRPr="009D71AD">
        <w:rPr>
          <w:rFonts w:ascii="Times New Roman" w:hAnsi="Times New Roman" w:cs="Times New Roman"/>
          <w:sz w:val="22"/>
          <w:szCs w:val="22"/>
        </w:rPr>
        <w:t>in COVID-19 pneumonia</w:t>
      </w:r>
      <w:r w:rsidR="00097AFC" w:rsidRPr="009D71AD">
        <w:rPr>
          <w:rFonts w:ascii="Times New Roman" w:hAnsi="Times New Roman" w:cs="Times New Roman"/>
          <w:sz w:val="22"/>
          <w:szCs w:val="22"/>
          <w:vertAlign w:val="superscript"/>
        </w:rPr>
        <w:t>7</w:t>
      </w:r>
      <w:r w:rsidRPr="009D71AD">
        <w:rPr>
          <w:rFonts w:ascii="Times New Roman" w:hAnsi="Times New Roman" w:cs="Times New Roman"/>
          <w:sz w:val="22"/>
          <w:szCs w:val="22"/>
        </w:rPr>
        <w:t>, a</w:t>
      </w:r>
      <w:r w:rsidR="00014C45" w:rsidRPr="009D71AD">
        <w:rPr>
          <w:rFonts w:ascii="Times New Roman" w:hAnsi="Times New Roman" w:cs="Times New Roman"/>
          <w:sz w:val="22"/>
          <w:szCs w:val="22"/>
        </w:rPr>
        <w:t>lmost all (&gt;9</w:t>
      </w:r>
      <w:r w:rsidR="00205C1C" w:rsidRPr="009D71AD">
        <w:rPr>
          <w:rFonts w:ascii="Times New Roman" w:hAnsi="Times New Roman" w:cs="Times New Roman"/>
          <w:sz w:val="22"/>
          <w:szCs w:val="22"/>
        </w:rPr>
        <w:t>9</w:t>
      </w:r>
      <w:r w:rsidR="00014C45" w:rsidRPr="009D71AD">
        <w:rPr>
          <w:rFonts w:ascii="Times New Roman" w:hAnsi="Times New Roman" w:cs="Times New Roman"/>
          <w:sz w:val="22"/>
          <w:szCs w:val="22"/>
        </w:rPr>
        <w:t xml:space="preserve">%) </w:t>
      </w:r>
      <w:r w:rsidR="00BB2D8C" w:rsidRPr="009D71AD">
        <w:rPr>
          <w:rFonts w:ascii="Times New Roman" w:hAnsi="Times New Roman" w:cs="Times New Roman"/>
          <w:sz w:val="22"/>
          <w:szCs w:val="22"/>
        </w:rPr>
        <w:t>responde</w:t>
      </w:r>
      <w:r w:rsidR="00614EE6" w:rsidRPr="009D71AD">
        <w:rPr>
          <w:rFonts w:ascii="Times New Roman" w:hAnsi="Times New Roman" w:cs="Times New Roman"/>
          <w:sz w:val="22"/>
          <w:szCs w:val="22"/>
        </w:rPr>
        <w:t>nts</w:t>
      </w:r>
      <w:r w:rsidR="00BB2D8C" w:rsidRPr="009D71AD">
        <w:rPr>
          <w:rFonts w:ascii="Times New Roman" w:hAnsi="Times New Roman" w:cs="Times New Roman"/>
          <w:sz w:val="22"/>
          <w:szCs w:val="22"/>
        </w:rPr>
        <w:t xml:space="preserve"> </w:t>
      </w:r>
      <w:r w:rsidR="008A202A" w:rsidRPr="009D71AD">
        <w:rPr>
          <w:rFonts w:ascii="Times New Roman" w:hAnsi="Times New Roman" w:cs="Times New Roman"/>
          <w:sz w:val="22"/>
          <w:szCs w:val="22"/>
        </w:rPr>
        <w:t>answered th</w:t>
      </w:r>
      <w:r w:rsidRPr="009D71AD">
        <w:rPr>
          <w:rFonts w:ascii="Times New Roman" w:hAnsi="Times New Roman" w:cs="Times New Roman"/>
          <w:sz w:val="22"/>
          <w:szCs w:val="22"/>
        </w:rPr>
        <w:t>ese</w:t>
      </w:r>
      <w:r w:rsidR="008A202A" w:rsidRPr="009D71AD">
        <w:rPr>
          <w:rFonts w:ascii="Times New Roman" w:hAnsi="Times New Roman" w:cs="Times New Roman"/>
          <w:sz w:val="22"/>
          <w:szCs w:val="22"/>
        </w:rPr>
        <w:t xml:space="preserve"> questions </w:t>
      </w:r>
      <w:r w:rsidRPr="009D71AD">
        <w:rPr>
          <w:rFonts w:ascii="Times New Roman" w:hAnsi="Times New Roman" w:cs="Times New Roman"/>
          <w:sz w:val="22"/>
          <w:szCs w:val="22"/>
        </w:rPr>
        <w:t xml:space="preserve">regarding the existence of such phenotypes </w:t>
      </w:r>
      <w:r w:rsidR="008A202A" w:rsidRPr="009D71AD">
        <w:rPr>
          <w:rFonts w:ascii="Times New Roman" w:hAnsi="Times New Roman" w:cs="Times New Roman"/>
          <w:sz w:val="22"/>
          <w:szCs w:val="22"/>
        </w:rPr>
        <w:t xml:space="preserve">and whether recognising </w:t>
      </w:r>
      <w:r w:rsidR="00C542AA" w:rsidRPr="009D71AD">
        <w:rPr>
          <w:rFonts w:ascii="Times New Roman" w:hAnsi="Times New Roman" w:cs="Times New Roman"/>
          <w:sz w:val="22"/>
          <w:szCs w:val="22"/>
        </w:rPr>
        <w:t xml:space="preserve">such </w:t>
      </w:r>
      <w:r w:rsidR="001B7352" w:rsidRPr="009D71AD">
        <w:rPr>
          <w:rFonts w:ascii="Times New Roman" w:hAnsi="Times New Roman" w:cs="Times New Roman"/>
          <w:sz w:val="22"/>
          <w:szCs w:val="22"/>
        </w:rPr>
        <w:t>phenotypes</w:t>
      </w:r>
      <w:r w:rsidR="00614EE6" w:rsidRPr="009D71AD">
        <w:rPr>
          <w:rFonts w:ascii="Times New Roman" w:hAnsi="Times New Roman" w:cs="Times New Roman"/>
          <w:sz w:val="22"/>
          <w:szCs w:val="22"/>
        </w:rPr>
        <w:t xml:space="preserve"> altered</w:t>
      </w:r>
      <w:r w:rsidR="008A202A" w:rsidRPr="009D71AD">
        <w:rPr>
          <w:rFonts w:ascii="Times New Roman" w:hAnsi="Times New Roman" w:cs="Times New Roman"/>
          <w:sz w:val="22"/>
          <w:szCs w:val="22"/>
        </w:rPr>
        <w:t xml:space="preserve"> management approaches</w:t>
      </w:r>
      <w:r w:rsidR="00014C45" w:rsidRPr="009D71AD">
        <w:rPr>
          <w:rFonts w:ascii="Times New Roman" w:hAnsi="Times New Roman" w:cs="Times New Roman"/>
          <w:sz w:val="22"/>
          <w:szCs w:val="22"/>
        </w:rPr>
        <w:t xml:space="preserve">. </w:t>
      </w:r>
      <w:r w:rsidR="008A202A" w:rsidRPr="009D71AD">
        <w:rPr>
          <w:rFonts w:ascii="Times New Roman" w:hAnsi="Times New Roman" w:cs="Times New Roman"/>
          <w:sz w:val="22"/>
          <w:szCs w:val="22"/>
        </w:rPr>
        <w:t xml:space="preserve">The majority of </w:t>
      </w:r>
      <w:r w:rsidR="007035AC" w:rsidRPr="009D71AD">
        <w:rPr>
          <w:rFonts w:ascii="Times New Roman" w:hAnsi="Times New Roman" w:cs="Times New Roman"/>
          <w:sz w:val="22"/>
          <w:szCs w:val="22"/>
        </w:rPr>
        <w:t>r</w:t>
      </w:r>
      <w:r w:rsidR="00356BC8" w:rsidRPr="009D71AD">
        <w:rPr>
          <w:rFonts w:ascii="Times New Roman" w:hAnsi="Times New Roman" w:cs="Times New Roman"/>
          <w:sz w:val="22"/>
          <w:szCs w:val="22"/>
        </w:rPr>
        <w:t xml:space="preserve">esponders </w:t>
      </w:r>
      <w:r w:rsidR="008A202A" w:rsidRPr="009D71AD">
        <w:rPr>
          <w:rFonts w:ascii="Times New Roman" w:hAnsi="Times New Roman" w:cs="Times New Roman"/>
          <w:sz w:val="22"/>
          <w:szCs w:val="22"/>
        </w:rPr>
        <w:t>(40</w:t>
      </w:r>
      <w:r w:rsidR="00AA57FA" w:rsidRPr="009D71AD">
        <w:rPr>
          <w:rFonts w:ascii="Times New Roman" w:hAnsi="Times New Roman" w:cs="Times New Roman"/>
          <w:sz w:val="22"/>
          <w:szCs w:val="22"/>
        </w:rPr>
        <w:t>.4</w:t>
      </w:r>
      <w:r w:rsidR="008A202A" w:rsidRPr="009D71AD">
        <w:rPr>
          <w:rFonts w:ascii="Times New Roman" w:hAnsi="Times New Roman" w:cs="Times New Roman"/>
          <w:sz w:val="22"/>
          <w:szCs w:val="22"/>
        </w:rPr>
        <w:t>%) reported that it</w:t>
      </w:r>
      <w:r w:rsidR="00356BC8" w:rsidRPr="009D71AD">
        <w:rPr>
          <w:rFonts w:ascii="Times New Roman" w:hAnsi="Times New Roman" w:cs="Times New Roman"/>
          <w:sz w:val="22"/>
          <w:szCs w:val="22"/>
        </w:rPr>
        <w:t xml:space="preserve"> was neither easy nor difficult</w:t>
      </w:r>
      <w:r w:rsidR="008A202A" w:rsidRPr="009D71AD">
        <w:rPr>
          <w:rFonts w:ascii="Times New Roman" w:hAnsi="Times New Roman" w:cs="Times New Roman"/>
          <w:sz w:val="22"/>
          <w:szCs w:val="22"/>
        </w:rPr>
        <w:t xml:space="preserve"> to differentiate H and L </w:t>
      </w:r>
      <w:r w:rsidR="00614EE6" w:rsidRPr="009D71AD">
        <w:rPr>
          <w:rFonts w:ascii="Times New Roman" w:hAnsi="Times New Roman" w:cs="Times New Roman"/>
          <w:sz w:val="22"/>
          <w:szCs w:val="22"/>
        </w:rPr>
        <w:t>sub-</w:t>
      </w:r>
      <w:r w:rsidR="008A202A" w:rsidRPr="009D71AD">
        <w:rPr>
          <w:rFonts w:ascii="Times New Roman" w:hAnsi="Times New Roman" w:cs="Times New Roman"/>
          <w:sz w:val="22"/>
          <w:szCs w:val="22"/>
        </w:rPr>
        <w:t>types</w:t>
      </w:r>
      <w:r w:rsidR="00356BC8" w:rsidRPr="009D71AD">
        <w:rPr>
          <w:rFonts w:ascii="Times New Roman" w:hAnsi="Times New Roman" w:cs="Times New Roman"/>
          <w:sz w:val="22"/>
          <w:szCs w:val="22"/>
        </w:rPr>
        <w:t xml:space="preserve">, </w:t>
      </w:r>
      <w:r w:rsidR="000D1DE0" w:rsidRPr="009D71AD">
        <w:rPr>
          <w:rFonts w:ascii="Times New Roman" w:hAnsi="Times New Roman" w:cs="Times New Roman"/>
          <w:sz w:val="22"/>
          <w:szCs w:val="22"/>
        </w:rPr>
        <w:t xml:space="preserve">and </w:t>
      </w:r>
      <w:r w:rsidR="00205C1C" w:rsidRPr="009D71AD">
        <w:rPr>
          <w:rFonts w:ascii="Times New Roman" w:hAnsi="Times New Roman" w:cs="Times New Roman"/>
          <w:sz w:val="22"/>
          <w:szCs w:val="22"/>
        </w:rPr>
        <w:t>49</w:t>
      </w:r>
      <w:r w:rsidR="00205C1C">
        <w:rPr>
          <w:rFonts w:ascii="Times New Roman" w:hAnsi="Times New Roman" w:cs="Times New Roman"/>
          <w:sz w:val="22"/>
          <w:szCs w:val="22"/>
        </w:rPr>
        <w:t>.6</w:t>
      </w:r>
      <w:r w:rsidR="00356BC8" w:rsidRPr="0063594F">
        <w:rPr>
          <w:rFonts w:ascii="Times New Roman" w:hAnsi="Times New Roman" w:cs="Times New Roman"/>
          <w:sz w:val="22"/>
          <w:szCs w:val="22"/>
        </w:rPr>
        <w:t xml:space="preserve">% </w:t>
      </w:r>
      <w:r w:rsidR="008A202A">
        <w:rPr>
          <w:rFonts w:ascii="Times New Roman" w:hAnsi="Times New Roman" w:cs="Times New Roman"/>
          <w:sz w:val="22"/>
          <w:szCs w:val="22"/>
        </w:rPr>
        <w:t xml:space="preserve">reported </w:t>
      </w:r>
      <w:r w:rsidR="0083476C">
        <w:rPr>
          <w:rFonts w:ascii="Times New Roman" w:hAnsi="Times New Roman" w:cs="Times New Roman"/>
          <w:sz w:val="22"/>
          <w:szCs w:val="22"/>
        </w:rPr>
        <w:t xml:space="preserve">that </w:t>
      </w:r>
      <w:r w:rsidR="008A202A">
        <w:rPr>
          <w:rFonts w:ascii="Times New Roman" w:hAnsi="Times New Roman" w:cs="Times New Roman"/>
          <w:sz w:val="22"/>
          <w:szCs w:val="22"/>
        </w:rPr>
        <w:t xml:space="preserve">they </w:t>
      </w:r>
      <w:r w:rsidR="008C2058">
        <w:rPr>
          <w:rFonts w:ascii="Times New Roman" w:hAnsi="Times New Roman" w:cs="Times New Roman"/>
          <w:sz w:val="22"/>
          <w:szCs w:val="22"/>
        </w:rPr>
        <w:t>did not</w:t>
      </w:r>
      <w:r w:rsidR="008C2058" w:rsidRPr="0063594F">
        <w:rPr>
          <w:rFonts w:ascii="Times New Roman" w:hAnsi="Times New Roman" w:cs="Times New Roman"/>
          <w:sz w:val="22"/>
          <w:szCs w:val="22"/>
        </w:rPr>
        <w:t xml:space="preserve"> </w:t>
      </w:r>
      <w:r w:rsidR="00356BC8" w:rsidRPr="0063594F">
        <w:rPr>
          <w:rFonts w:ascii="Times New Roman" w:hAnsi="Times New Roman" w:cs="Times New Roman"/>
          <w:sz w:val="22"/>
          <w:szCs w:val="22"/>
        </w:rPr>
        <w:t>change their ventilation strategy</w:t>
      </w:r>
      <w:r w:rsidR="004C52D6" w:rsidRPr="0063594F">
        <w:rPr>
          <w:rFonts w:ascii="Times New Roman" w:hAnsi="Times New Roman" w:cs="Times New Roman"/>
          <w:sz w:val="22"/>
          <w:szCs w:val="22"/>
        </w:rPr>
        <w:t xml:space="preserve"> </w:t>
      </w:r>
      <w:r w:rsidR="0083476C" w:rsidRPr="0063594F">
        <w:rPr>
          <w:rFonts w:ascii="Times New Roman" w:hAnsi="Times New Roman" w:cs="Times New Roman"/>
          <w:sz w:val="22"/>
          <w:szCs w:val="22"/>
        </w:rPr>
        <w:t>according to these conceptual phenotypes</w:t>
      </w:r>
      <w:r w:rsidR="00356BC8" w:rsidRPr="0063594F">
        <w:rPr>
          <w:rFonts w:ascii="Times New Roman" w:hAnsi="Times New Roman" w:cs="Times New Roman"/>
          <w:sz w:val="22"/>
          <w:szCs w:val="22"/>
        </w:rPr>
        <w:t xml:space="preserve">. </w:t>
      </w:r>
      <w:r w:rsidR="0086388B">
        <w:rPr>
          <w:rFonts w:ascii="Times New Roman" w:hAnsi="Times New Roman" w:cs="Times New Roman"/>
          <w:sz w:val="22"/>
          <w:szCs w:val="22"/>
        </w:rPr>
        <w:t>I</w:t>
      </w:r>
      <w:r w:rsidR="00014C45" w:rsidRPr="0063594F">
        <w:rPr>
          <w:rFonts w:ascii="Times New Roman" w:hAnsi="Times New Roman" w:cs="Times New Roman"/>
          <w:sz w:val="22"/>
          <w:szCs w:val="22"/>
        </w:rPr>
        <w:t xml:space="preserve">n COVID-19 </w:t>
      </w:r>
      <w:r w:rsidR="0086388B">
        <w:rPr>
          <w:rFonts w:ascii="Times New Roman" w:hAnsi="Times New Roman" w:cs="Times New Roman"/>
          <w:sz w:val="22"/>
          <w:szCs w:val="22"/>
        </w:rPr>
        <w:t xml:space="preserve">AHRF, </w:t>
      </w:r>
      <w:r w:rsidR="00CB32C0" w:rsidRPr="0063594F">
        <w:rPr>
          <w:rFonts w:ascii="Times New Roman" w:hAnsi="Times New Roman" w:cs="Times New Roman"/>
          <w:sz w:val="22"/>
          <w:szCs w:val="22"/>
        </w:rPr>
        <w:t xml:space="preserve">ARDS was mainly </w:t>
      </w:r>
      <w:r w:rsidR="0086388B">
        <w:rPr>
          <w:rFonts w:ascii="Times New Roman" w:hAnsi="Times New Roman" w:cs="Times New Roman"/>
          <w:sz w:val="22"/>
          <w:szCs w:val="22"/>
        </w:rPr>
        <w:t xml:space="preserve">diagnosed using </w:t>
      </w:r>
      <w:r w:rsidR="00CB32C0" w:rsidRPr="0063594F">
        <w:rPr>
          <w:rFonts w:ascii="Times New Roman" w:hAnsi="Times New Roman" w:cs="Times New Roman"/>
          <w:sz w:val="22"/>
          <w:szCs w:val="22"/>
        </w:rPr>
        <w:t>the Berlin Definition (</w:t>
      </w:r>
      <w:r w:rsidR="00205C1C" w:rsidRPr="0063594F">
        <w:rPr>
          <w:rFonts w:ascii="Times New Roman" w:hAnsi="Times New Roman" w:cs="Times New Roman"/>
          <w:sz w:val="22"/>
          <w:szCs w:val="22"/>
        </w:rPr>
        <w:t>5</w:t>
      </w:r>
      <w:r w:rsidR="00205C1C">
        <w:rPr>
          <w:rFonts w:ascii="Times New Roman" w:hAnsi="Times New Roman" w:cs="Times New Roman"/>
          <w:sz w:val="22"/>
          <w:szCs w:val="22"/>
        </w:rPr>
        <w:t>7</w:t>
      </w:r>
      <w:r w:rsidR="00014C45" w:rsidRPr="0063594F">
        <w:rPr>
          <w:rFonts w:ascii="Times New Roman" w:hAnsi="Times New Roman" w:cs="Times New Roman"/>
          <w:sz w:val="22"/>
          <w:szCs w:val="22"/>
        </w:rPr>
        <w:t>.</w:t>
      </w:r>
      <w:r w:rsidR="00205C1C">
        <w:rPr>
          <w:rFonts w:ascii="Times New Roman" w:hAnsi="Times New Roman" w:cs="Times New Roman"/>
          <w:sz w:val="22"/>
          <w:szCs w:val="22"/>
        </w:rPr>
        <w:t>8</w:t>
      </w:r>
      <w:r w:rsidR="00CB32C0" w:rsidRPr="0063594F">
        <w:rPr>
          <w:rFonts w:ascii="Times New Roman" w:hAnsi="Times New Roman" w:cs="Times New Roman"/>
          <w:sz w:val="22"/>
          <w:szCs w:val="22"/>
        </w:rPr>
        <w:t>%). Others used no diagnostic criteria (22.</w:t>
      </w:r>
      <w:r w:rsidR="00205C1C">
        <w:rPr>
          <w:rFonts w:ascii="Times New Roman" w:hAnsi="Times New Roman" w:cs="Times New Roman"/>
          <w:sz w:val="22"/>
          <w:szCs w:val="22"/>
        </w:rPr>
        <w:t>2</w:t>
      </w:r>
      <w:r w:rsidR="00CB32C0" w:rsidRPr="0063594F">
        <w:rPr>
          <w:rFonts w:ascii="Times New Roman" w:hAnsi="Times New Roman" w:cs="Times New Roman"/>
          <w:sz w:val="22"/>
          <w:szCs w:val="22"/>
        </w:rPr>
        <w:t xml:space="preserve">%) </w:t>
      </w:r>
      <w:r w:rsidR="008C2058">
        <w:rPr>
          <w:rFonts w:ascii="Times New Roman" w:hAnsi="Times New Roman" w:cs="Times New Roman"/>
          <w:sz w:val="22"/>
          <w:szCs w:val="22"/>
        </w:rPr>
        <w:t>or</w:t>
      </w:r>
      <w:r w:rsidR="008C2058" w:rsidRPr="0063594F">
        <w:rPr>
          <w:rFonts w:ascii="Times New Roman" w:hAnsi="Times New Roman" w:cs="Times New Roman"/>
          <w:sz w:val="22"/>
          <w:szCs w:val="22"/>
        </w:rPr>
        <w:t xml:space="preserve"> </w:t>
      </w:r>
      <w:r w:rsidR="00CB32C0" w:rsidRPr="0063594F">
        <w:rPr>
          <w:rFonts w:ascii="Times New Roman" w:hAnsi="Times New Roman" w:cs="Times New Roman"/>
          <w:sz w:val="22"/>
          <w:szCs w:val="22"/>
        </w:rPr>
        <w:t>a combination of</w:t>
      </w:r>
      <w:r w:rsidR="003D3587">
        <w:rPr>
          <w:rFonts w:ascii="Times New Roman" w:hAnsi="Times New Roman" w:cs="Times New Roman"/>
          <w:sz w:val="22"/>
          <w:szCs w:val="22"/>
        </w:rPr>
        <w:t xml:space="preserve"> American European Consensus Criteria (AECC), </w:t>
      </w:r>
      <w:r w:rsidR="00CB32C0" w:rsidRPr="0063594F">
        <w:rPr>
          <w:rFonts w:ascii="Times New Roman" w:hAnsi="Times New Roman" w:cs="Times New Roman"/>
          <w:sz w:val="22"/>
          <w:szCs w:val="22"/>
        </w:rPr>
        <w:t>Lung Injury score and Berlin Definition of ARDS</w:t>
      </w:r>
      <w:r w:rsidR="008C2058">
        <w:rPr>
          <w:rFonts w:ascii="Times New Roman" w:hAnsi="Times New Roman" w:cs="Times New Roman"/>
          <w:sz w:val="22"/>
          <w:szCs w:val="22"/>
        </w:rPr>
        <w:t xml:space="preserve"> (10</w:t>
      </w:r>
      <w:r w:rsidR="00205C1C">
        <w:rPr>
          <w:rFonts w:ascii="Times New Roman" w:hAnsi="Times New Roman" w:cs="Times New Roman"/>
          <w:sz w:val="22"/>
          <w:szCs w:val="22"/>
        </w:rPr>
        <w:t>.4</w:t>
      </w:r>
      <w:r w:rsidR="008C2058">
        <w:rPr>
          <w:rFonts w:ascii="Times New Roman" w:hAnsi="Times New Roman" w:cs="Times New Roman"/>
          <w:sz w:val="22"/>
          <w:szCs w:val="22"/>
        </w:rPr>
        <w:t>%)</w:t>
      </w:r>
      <w:r w:rsidR="00CB32C0" w:rsidRPr="0063594F">
        <w:rPr>
          <w:rFonts w:ascii="Times New Roman" w:hAnsi="Times New Roman" w:cs="Times New Roman"/>
          <w:sz w:val="22"/>
          <w:szCs w:val="22"/>
        </w:rPr>
        <w:t xml:space="preserve">. </w:t>
      </w:r>
    </w:p>
    <w:p w14:paraId="629844A6" w14:textId="77777777" w:rsidR="008C2058" w:rsidRDefault="008C2058" w:rsidP="003B1D56">
      <w:pPr>
        <w:pStyle w:val="Heading5"/>
        <w:rPr>
          <w:b/>
          <w:bCs/>
          <w:color w:val="auto"/>
        </w:rPr>
      </w:pPr>
    </w:p>
    <w:p w14:paraId="4A6AA992" w14:textId="2D0B6F74" w:rsidR="008C2058" w:rsidRPr="00A9694C" w:rsidRDefault="00AE1860" w:rsidP="00A9694C">
      <w:pPr>
        <w:pStyle w:val="Heading2"/>
        <w:rPr>
          <w:b/>
          <w:bCs/>
          <w:color w:val="auto"/>
        </w:rPr>
      </w:pPr>
      <w:r w:rsidRPr="00A9694C">
        <w:rPr>
          <w:b/>
          <w:bCs/>
          <w:color w:val="auto"/>
        </w:rPr>
        <w:t>Specialist imaging for diagnosis and management</w:t>
      </w:r>
    </w:p>
    <w:p w14:paraId="7EF9554D" w14:textId="1D559D73" w:rsidR="00AE1860" w:rsidRPr="0063594F" w:rsidRDefault="00A9694C" w:rsidP="0063594F">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This question was based on the use of specialist imaging for the diagnosis and management of patients with AHRF </w:t>
      </w:r>
      <w:r w:rsidR="001B7352">
        <w:rPr>
          <w:rFonts w:ascii="Times New Roman" w:hAnsi="Times New Roman" w:cs="Times New Roman"/>
          <w:sz w:val="22"/>
          <w:szCs w:val="22"/>
        </w:rPr>
        <w:t>in</w:t>
      </w:r>
      <w:r>
        <w:rPr>
          <w:rFonts w:ascii="Times New Roman" w:hAnsi="Times New Roman" w:cs="Times New Roman"/>
          <w:sz w:val="22"/>
          <w:szCs w:val="22"/>
        </w:rPr>
        <w:t xml:space="preserve"> COVID-19. </w:t>
      </w:r>
      <w:r w:rsidR="00712155" w:rsidRPr="009D71AD">
        <w:rPr>
          <w:rFonts w:ascii="Times New Roman" w:hAnsi="Times New Roman" w:cs="Times New Roman"/>
          <w:sz w:val="22"/>
          <w:szCs w:val="22"/>
        </w:rPr>
        <w:t>L</w:t>
      </w:r>
      <w:r w:rsidR="001C1AB3" w:rsidRPr="009D71AD">
        <w:rPr>
          <w:rFonts w:ascii="Times New Roman" w:hAnsi="Times New Roman" w:cs="Times New Roman"/>
          <w:sz w:val="22"/>
          <w:szCs w:val="22"/>
        </w:rPr>
        <w:t xml:space="preserve">ung USS was </w:t>
      </w:r>
      <w:r w:rsidR="00712155" w:rsidRPr="009D71AD">
        <w:rPr>
          <w:rFonts w:ascii="Times New Roman" w:hAnsi="Times New Roman" w:cs="Times New Roman"/>
          <w:sz w:val="22"/>
          <w:szCs w:val="22"/>
        </w:rPr>
        <w:t xml:space="preserve">performed </w:t>
      </w:r>
      <w:r w:rsidR="00020427" w:rsidRPr="009D71AD">
        <w:rPr>
          <w:rFonts w:ascii="Times New Roman" w:hAnsi="Times New Roman" w:cs="Times New Roman"/>
          <w:sz w:val="22"/>
          <w:szCs w:val="22"/>
        </w:rPr>
        <w:t>primarily during clinical deterioration (</w:t>
      </w:r>
      <w:r w:rsidR="002A463A" w:rsidRPr="009D71AD">
        <w:rPr>
          <w:rFonts w:ascii="Times New Roman" w:hAnsi="Times New Roman" w:cs="Times New Roman"/>
          <w:sz w:val="22"/>
          <w:szCs w:val="22"/>
        </w:rPr>
        <w:t>44</w:t>
      </w:r>
      <w:r w:rsidR="00020427" w:rsidRPr="009D71AD">
        <w:rPr>
          <w:rFonts w:ascii="Times New Roman" w:hAnsi="Times New Roman" w:cs="Times New Roman"/>
          <w:sz w:val="22"/>
          <w:szCs w:val="22"/>
        </w:rPr>
        <w:t>.</w:t>
      </w:r>
      <w:r w:rsidR="002A463A" w:rsidRPr="009D71AD">
        <w:rPr>
          <w:rFonts w:ascii="Times New Roman" w:hAnsi="Times New Roman" w:cs="Times New Roman"/>
          <w:sz w:val="22"/>
          <w:szCs w:val="22"/>
        </w:rPr>
        <w:t>3</w:t>
      </w:r>
      <w:r w:rsidR="00020427" w:rsidRPr="009D71AD">
        <w:rPr>
          <w:rFonts w:ascii="Times New Roman" w:hAnsi="Times New Roman" w:cs="Times New Roman"/>
          <w:sz w:val="22"/>
          <w:szCs w:val="22"/>
        </w:rPr>
        <w:t>%)</w:t>
      </w:r>
      <w:r w:rsidR="00A617A1" w:rsidRPr="009D71AD">
        <w:rPr>
          <w:rFonts w:ascii="Times New Roman" w:hAnsi="Times New Roman" w:cs="Times New Roman"/>
          <w:sz w:val="22"/>
          <w:szCs w:val="22"/>
        </w:rPr>
        <w:t xml:space="preserve"> </w:t>
      </w:r>
      <w:r w:rsidR="000A10F3" w:rsidRPr="009D71AD">
        <w:rPr>
          <w:rFonts w:ascii="Times New Roman" w:hAnsi="Times New Roman" w:cs="Times New Roman"/>
          <w:sz w:val="22"/>
          <w:szCs w:val="22"/>
        </w:rPr>
        <w:t xml:space="preserve">and </w:t>
      </w:r>
      <w:r w:rsidR="007806C7" w:rsidRPr="009D71AD">
        <w:rPr>
          <w:rFonts w:ascii="Times New Roman" w:hAnsi="Times New Roman" w:cs="Times New Roman"/>
          <w:sz w:val="22"/>
          <w:szCs w:val="22"/>
        </w:rPr>
        <w:t>frequent</w:t>
      </w:r>
      <w:r w:rsidR="000A10F3" w:rsidRPr="009D71AD">
        <w:rPr>
          <w:rFonts w:ascii="Times New Roman" w:hAnsi="Times New Roman" w:cs="Times New Roman"/>
          <w:sz w:val="22"/>
          <w:szCs w:val="22"/>
        </w:rPr>
        <w:t xml:space="preserve"> use </w:t>
      </w:r>
      <w:r w:rsidR="0025701E" w:rsidRPr="00183E7B">
        <w:rPr>
          <w:rFonts w:ascii="Times New Roman" w:hAnsi="Times New Roman" w:cs="Times New Roman"/>
          <w:sz w:val="22"/>
          <w:szCs w:val="22"/>
          <w:highlight w:val="yellow"/>
        </w:rPr>
        <w:t>was</w:t>
      </w:r>
      <w:r w:rsidR="000A10F3" w:rsidRPr="009D71AD">
        <w:rPr>
          <w:rFonts w:ascii="Times New Roman" w:hAnsi="Times New Roman" w:cs="Times New Roman"/>
          <w:sz w:val="22"/>
          <w:szCs w:val="22"/>
        </w:rPr>
        <w:t xml:space="preserve"> rare</w:t>
      </w:r>
      <w:r w:rsidR="00D2377B" w:rsidRPr="009D71AD">
        <w:rPr>
          <w:rFonts w:ascii="Times New Roman" w:hAnsi="Times New Roman" w:cs="Times New Roman"/>
          <w:sz w:val="22"/>
          <w:szCs w:val="22"/>
        </w:rPr>
        <w:t xml:space="preserve"> </w:t>
      </w:r>
      <w:r w:rsidR="00690341" w:rsidRPr="009D71AD">
        <w:rPr>
          <w:rFonts w:ascii="Times New Roman" w:hAnsi="Times New Roman" w:cs="Times New Roman"/>
          <w:sz w:val="22"/>
          <w:szCs w:val="22"/>
        </w:rPr>
        <w:t>(</w:t>
      </w:r>
      <w:r w:rsidR="002A463A" w:rsidRPr="009D71AD">
        <w:rPr>
          <w:rFonts w:ascii="Times New Roman" w:hAnsi="Times New Roman" w:cs="Times New Roman"/>
          <w:sz w:val="22"/>
          <w:szCs w:val="22"/>
        </w:rPr>
        <w:t>22</w:t>
      </w:r>
      <w:r w:rsidR="00D2377B" w:rsidRPr="009D71AD">
        <w:rPr>
          <w:rFonts w:ascii="Times New Roman" w:hAnsi="Times New Roman" w:cs="Times New Roman"/>
          <w:sz w:val="22"/>
          <w:szCs w:val="22"/>
        </w:rPr>
        <w:t>.</w:t>
      </w:r>
      <w:r w:rsidR="002A463A" w:rsidRPr="009D71AD">
        <w:rPr>
          <w:rFonts w:ascii="Times New Roman" w:hAnsi="Times New Roman" w:cs="Times New Roman"/>
          <w:sz w:val="22"/>
          <w:szCs w:val="22"/>
        </w:rPr>
        <w:t>1</w:t>
      </w:r>
      <w:r w:rsidR="00D2377B" w:rsidRPr="009D71AD">
        <w:rPr>
          <w:rFonts w:ascii="Times New Roman" w:hAnsi="Times New Roman" w:cs="Times New Roman"/>
          <w:sz w:val="22"/>
          <w:szCs w:val="22"/>
        </w:rPr>
        <w:t>%</w:t>
      </w:r>
      <w:r w:rsidR="00690341" w:rsidRPr="009D71AD">
        <w:rPr>
          <w:rFonts w:ascii="Times New Roman" w:hAnsi="Times New Roman" w:cs="Times New Roman"/>
          <w:sz w:val="22"/>
          <w:szCs w:val="22"/>
        </w:rPr>
        <w:t>)</w:t>
      </w:r>
      <w:r w:rsidR="000A10F3" w:rsidRPr="009D71AD">
        <w:rPr>
          <w:rFonts w:ascii="Times New Roman" w:hAnsi="Times New Roman" w:cs="Times New Roman"/>
          <w:sz w:val="22"/>
          <w:szCs w:val="22"/>
        </w:rPr>
        <w:t>. Similar to the USS, a</w:t>
      </w:r>
      <w:r w:rsidR="00712155" w:rsidRPr="009D71AD">
        <w:rPr>
          <w:rFonts w:ascii="Times New Roman" w:hAnsi="Times New Roman" w:cs="Times New Roman"/>
          <w:sz w:val="22"/>
          <w:szCs w:val="22"/>
        </w:rPr>
        <w:t xml:space="preserve"> </w:t>
      </w:r>
      <w:r w:rsidR="00614EE6" w:rsidRPr="009D71AD">
        <w:rPr>
          <w:rFonts w:ascii="Times New Roman" w:hAnsi="Times New Roman" w:cs="Times New Roman"/>
          <w:sz w:val="22"/>
          <w:szCs w:val="22"/>
        </w:rPr>
        <w:t xml:space="preserve">thoracic </w:t>
      </w:r>
      <w:r w:rsidR="00D2377B" w:rsidRPr="009D71AD">
        <w:rPr>
          <w:rFonts w:ascii="Times New Roman" w:hAnsi="Times New Roman" w:cs="Times New Roman"/>
          <w:sz w:val="22"/>
          <w:szCs w:val="22"/>
        </w:rPr>
        <w:t>CT scan</w:t>
      </w:r>
      <w:r w:rsidR="00712155" w:rsidRPr="009D71AD">
        <w:rPr>
          <w:rFonts w:ascii="Times New Roman" w:hAnsi="Times New Roman" w:cs="Times New Roman"/>
          <w:sz w:val="22"/>
          <w:szCs w:val="22"/>
        </w:rPr>
        <w:t xml:space="preserve"> was reportedly </w:t>
      </w:r>
      <w:r w:rsidR="00614EE6" w:rsidRPr="009D71AD">
        <w:rPr>
          <w:rFonts w:ascii="Times New Roman" w:hAnsi="Times New Roman" w:cs="Times New Roman"/>
          <w:sz w:val="22"/>
          <w:szCs w:val="22"/>
        </w:rPr>
        <w:t xml:space="preserve">undertaken </w:t>
      </w:r>
      <w:r w:rsidR="000A10F3" w:rsidRPr="009D71AD">
        <w:rPr>
          <w:rFonts w:ascii="Times New Roman" w:hAnsi="Times New Roman" w:cs="Times New Roman"/>
          <w:sz w:val="22"/>
          <w:szCs w:val="22"/>
        </w:rPr>
        <w:lastRenderedPageBreak/>
        <w:t xml:space="preserve">mainly </w:t>
      </w:r>
      <w:r w:rsidR="00D2377B" w:rsidRPr="009D71AD">
        <w:rPr>
          <w:rFonts w:ascii="Times New Roman" w:hAnsi="Times New Roman" w:cs="Times New Roman"/>
          <w:sz w:val="22"/>
          <w:szCs w:val="22"/>
        </w:rPr>
        <w:t xml:space="preserve">during clinical deterioration </w:t>
      </w:r>
      <w:r w:rsidR="008F3B4F" w:rsidRPr="009D71AD">
        <w:rPr>
          <w:rFonts w:ascii="Times New Roman" w:hAnsi="Times New Roman" w:cs="Times New Roman"/>
          <w:sz w:val="22"/>
          <w:szCs w:val="22"/>
        </w:rPr>
        <w:t>by</w:t>
      </w:r>
      <w:r w:rsidR="00D2377B" w:rsidRPr="009D71AD">
        <w:rPr>
          <w:rFonts w:ascii="Times New Roman" w:hAnsi="Times New Roman" w:cs="Times New Roman"/>
          <w:sz w:val="22"/>
          <w:szCs w:val="22"/>
        </w:rPr>
        <w:t xml:space="preserve"> </w:t>
      </w:r>
      <w:r w:rsidR="002A463A" w:rsidRPr="009D71AD">
        <w:rPr>
          <w:rFonts w:ascii="Times New Roman" w:hAnsi="Times New Roman" w:cs="Times New Roman"/>
          <w:sz w:val="22"/>
          <w:szCs w:val="22"/>
        </w:rPr>
        <w:t>70</w:t>
      </w:r>
      <w:r w:rsidR="00D2377B" w:rsidRPr="009D71AD">
        <w:rPr>
          <w:rFonts w:ascii="Times New Roman" w:hAnsi="Times New Roman" w:cs="Times New Roman"/>
          <w:sz w:val="22"/>
          <w:szCs w:val="22"/>
        </w:rPr>
        <w:t>.</w:t>
      </w:r>
      <w:r w:rsidR="002A463A" w:rsidRPr="009D71AD">
        <w:rPr>
          <w:rFonts w:ascii="Times New Roman" w:hAnsi="Times New Roman" w:cs="Times New Roman"/>
          <w:sz w:val="22"/>
          <w:szCs w:val="22"/>
        </w:rPr>
        <w:t>8</w:t>
      </w:r>
      <w:r w:rsidR="00D2377B" w:rsidRPr="009D71AD">
        <w:rPr>
          <w:rFonts w:ascii="Times New Roman" w:hAnsi="Times New Roman" w:cs="Times New Roman"/>
          <w:sz w:val="22"/>
          <w:szCs w:val="22"/>
        </w:rPr>
        <w:t>%</w:t>
      </w:r>
      <w:r w:rsidR="000A10F3" w:rsidRPr="009D71AD">
        <w:rPr>
          <w:rFonts w:ascii="Times New Roman" w:hAnsi="Times New Roman" w:cs="Times New Roman"/>
          <w:sz w:val="22"/>
          <w:szCs w:val="22"/>
        </w:rPr>
        <w:t xml:space="preserve">. Transthoracic </w:t>
      </w:r>
      <w:r w:rsidR="00700C54" w:rsidRPr="009D71AD">
        <w:rPr>
          <w:rFonts w:ascii="Times New Roman" w:hAnsi="Times New Roman" w:cs="Times New Roman"/>
          <w:sz w:val="22"/>
          <w:szCs w:val="22"/>
        </w:rPr>
        <w:t>echocardiogram was</w:t>
      </w:r>
      <w:r w:rsidR="00D2377B" w:rsidRPr="009D71AD">
        <w:rPr>
          <w:rFonts w:ascii="Times New Roman" w:hAnsi="Times New Roman" w:cs="Times New Roman"/>
          <w:sz w:val="22"/>
          <w:szCs w:val="22"/>
        </w:rPr>
        <w:t xml:space="preserve"> </w:t>
      </w:r>
      <w:r w:rsidR="00712155" w:rsidRPr="009D71AD">
        <w:rPr>
          <w:rFonts w:ascii="Times New Roman" w:hAnsi="Times New Roman" w:cs="Times New Roman"/>
          <w:sz w:val="22"/>
          <w:szCs w:val="22"/>
        </w:rPr>
        <w:t xml:space="preserve">performed </w:t>
      </w:r>
      <w:r w:rsidR="00D2377B" w:rsidRPr="009D71AD">
        <w:rPr>
          <w:rFonts w:ascii="Times New Roman" w:hAnsi="Times New Roman" w:cs="Times New Roman"/>
          <w:sz w:val="22"/>
          <w:szCs w:val="22"/>
        </w:rPr>
        <w:t xml:space="preserve">on admission and frequently by </w:t>
      </w:r>
      <w:r w:rsidR="006A0C7A" w:rsidRPr="009D71AD">
        <w:rPr>
          <w:rFonts w:ascii="Times New Roman" w:hAnsi="Times New Roman" w:cs="Times New Roman"/>
          <w:sz w:val="22"/>
          <w:szCs w:val="22"/>
        </w:rPr>
        <w:t>3</w:t>
      </w:r>
      <w:r w:rsidR="002A463A" w:rsidRPr="009D71AD">
        <w:rPr>
          <w:rFonts w:ascii="Times New Roman" w:hAnsi="Times New Roman" w:cs="Times New Roman"/>
          <w:sz w:val="22"/>
          <w:szCs w:val="22"/>
        </w:rPr>
        <w:t>4</w:t>
      </w:r>
      <w:r w:rsidR="006A0C7A" w:rsidRPr="009D71AD">
        <w:rPr>
          <w:rFonts w:ascii="Times New Roman" w:hAnsi="Times New Roman" w:cs="Times New Roman"/>
          <w:sz w:val="22"/>
          <w:szCs w:val="22"/>
        </w:rPr>
        <w:t>.</w:t>
      </w:r>
      <w:r w:rsidR="002A463A" w:rsidRPr="009D71AD">
        <w:rPr>
          <w:rFonts w:ascii="Times New Roman" w:hAnsi="Times New Roman" w:cs="Times New Roman"/>
          <w:sz w:val="22"/>
          <w:szCs w:val="22"/>
        </w:rPr>
        <w:t>8</w:t>
      </w:r>
      <w:r w:rsidR="00D2377B" w:rsidRPr="009D71AD">
        <w:rPr>
          <w:rFonts w:ascii="Times New Roman" w:hAnsi="Times New Roman" w:cs="Times New Roman"/>
          <w:sz w:val="22"/>
          <w:szCs w:val="22"/>
        </w:rPr>
        <w:t xml:space="preserve">%, and </w:t>
      </w:r>
      <w:r w:rsidR="006A0C7A" w:rsidRPr="009D71AD">
        <w:rPr>
          <w:rFonts w:ascii="Times New Roman" w:hAnsi="Times New Roman" w:cs="Times New Roman"/>
          <w:sz w:val="22"/>
          <w:szCs w:val="22"/>
        </w:rPr>
        <w:t>during</w:t>
      </w:r>
      <w:r w:rsidR="00D2377B" w:rsidRPr="009D71AD">
        <w:rPr>
          <w:rFonts w:ascii="Times New Roman" w:hAnsi="Times New Roman" w:cs="Times New Roman"/>
          <w:sz w:val="22"/>
          <w:szCs w:val="22"/>
        </w:rPr>
        <w:t xml:space="preserve"> clinical deterioration in 32</w:t>
      </w:r>
      <w:r w:rsidR="006A0C7A" w:rsidRPr="009D71AD">
        <w:rPr>
          <w:rFonts w:ascii="Times New Roman" w:hAnsi="Times New Roman" w:cs="Times New Roman"/>
          <w:sz w:val="22"/>
          <w:szCs w:val="22"/>
        </w:rPr>
        <w:t>.</w:t>
      </w:r>
      <w:r w:rsidR="002A463A" w:rsidRPr="009D71AD">
        <w:rPr>
          <w:rFonts w:ascii="Times New Roman" w:hAnsi="Times New Roman" w:cs="Times New Roman"/>
          <w:sz w:val="22"/>
          <w:szCs w:val="22"/>
        </w:rPr>
        <w:t>6</w:t>
      </w:r>
      <w:r w:rsidR="00D2377B" w:rsidRPr="009D71AD">
        <w:rPr>
          <w:rFonts w:ascii="Times New Roman" w:hAnsi="Times New Roman" w:cs="Times New Roman"/>
          <w:sz w:val="22"/>
          <w:szCs w:val="22"/>
        </w:rPr>
        <w:t xml:space="preserve">% and admission and infrequently </w:t>
      </w:r>
      <w:r w:rsidR="000A10F3" w:rsidRPr="009D71AD">
        <w:rPr>
          <w:rFonts w:ascii="Times New Roman" w:hAnsi="Times New Roman" w:cs="Times New Roman"/>
          <w:sz w:val="22"/>
          <w:szCs w:val="22"/>
        </w:rPr>
        <w:t>by</w:t>
      </w:r>
      <w:r w:rsidR="00D2377B" w:rsidRPr="009D71AD">
        <w:rPr>
          <w:rFonts w:ascii="Times New Roman" w:hAnsi="Times New Roman" w:cs="Times New Roman"/>
          <w:sz w:val="22"/>
          <w:szCs w:val="22"/>
        </w:rPr>
        <w:t xml:space="preserve"> 29</w:t>
      </w:r>
      <w:r w:rsidR="006A0C7A" w:rsidRPr="009D71AD">
        <w:rPr>
          <w:rFonts w:ascii="Times New Roman" w:hAnsi="Times New Roman" w:cs="Times New Roman"/>
          <w:sz w:val="22"/>
          <w:szCs w:val="22"/>
        </w:rPr>
        <w:t>.</w:t>
      </w:r>
      <w:r w:rsidR="002A463A" w:rsidRPr="009D71AD">
        <w:rPr>
          <w:rFonts w:ascii="Times New Roman" w:hAnsi="Times New Roman" w:cs="Times New Roman"/>
          <w:sz w:val="22"/>
          <w:szCs w:val="22"/>
        </w:rPr>
        <w:t>6</w:t>
      </w:r>
      <w:r w:rsidR="00D2377B" w:rsidRPr="009D71AD">
        <w:rPr>
          <w:rFonts w:ascii="Times New Roman" w:hAnsi="Times New Roman" w:cs="Times New Roman"/>
          <w:sz w:val="22"/>
          <w:szCs w:val="22"/>
        </w:rPr>
        <w:t>%.</w:t>
      </w:r>
      <w:r w:rsidR="00D2377B" w:rsidRPr="0063594F">
        <w:rPr>
          <w:rFonts w:ascii="Times New Roman" w:hAnsi="Times New Roman" w:cs="Times New Roman"/>
          <w:sz w:val="22"/>
          <w:szCs w:val="22"/>
        </w:rPr>
        <w:t xml:space="preserve"> </w:t>
      </w:r>
    </w:p>
    <w:p w14:paraId="04997836" w14:textId="77777777" w:rsidR="00014C45" w:rsidRPr="00014C45" w:rsidRDefault="00014C45" w:rsidP="00014C45"/>
    <w:p w14:paraId="5CF90319" w14:textId="47745A8C" w:rsidR="008C2058" w:rsidRPr="00A9694C" w:rsidRDefault="009553A8" w:rsidP="00A9694C">
      <w:pPr>
        <w:pStyle w:val="Heading2"/>
        <w:rPr>
          <w:b/>
          <w:bCs/>
          <w:color w:val="auto"/>
        </w:rPr>
      </w:pPr>
      <w:r w:rsidRPr="00A9694C">
        <w:rPr>
          <w:b/>
          <w:bCs/>
          <w:color w:val="auto"/>
        </w:rPr>
        <w:t>Pharmacological agents</w:t>
      </w:r>
    </w:p>
    <w:p w14:paraId="28995AFE" w14:textId="15041C3D" w:rsidR="00B6264A" w:rsidRPr="00E72C94" w:rsidRDefault="001B7352" w:rsidP="00E72C94">
      <w:pPr>
        <w:pStyle w:val="NoSpacing"/>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 xml:space="preserve">The responses to these questions were categorised as </w:t>
      </w:r>
      <w:r w:rsidR="00EC7B95" w:rsidRPr="009D71AD">
        <w:rPr>
          <w:rFonts w:ascii="Times New Roman" w:hAnsi="Times New Roman" w:cs="Times New Roman"/>
          <w:sz w:val="22"/>
          <w:szCs w:val="22"/>
        </w:rPr>
        <w:t xml:space="preserve">“routinely”, </w:t>
      </w:r>
      <w:r w:rsidR="00980286" w:rsidRPr="009D71AD">
        <w:rPr>
          <w:rFonts w:ascii="Times New Roman" w:hAnsi="Times New Roman" w:cs="Times New Roman"/>
          <w:sz w:val="22"/>
          <w:szCs w:val="22"/>
        </w:rPr>
        <w:t xml:space="preserve">“occasionally”, “individualised”, “part of clinical trial” and “never”. </w:t>
      </w:r>
      <w:r w:rsidR="009D339B" w:rsidRPr="009D71AD">
        <w:rPr>
          <w:rFonts w:ascii="Times New Roman" w:hAnsi="Times New Roman" w:cs="Times New Roman"/>
          <w:sz w:val="22"/>
          <w:szCs w:val="22"/>
        </w:rPr>
        <w:t xml:space="preserve">Similar to our previous survey, for the purpose of this </w:t>
      </w:r>
      <w:r w:rsidR="008C2058" w:rsidRPr="009D71AD">
        <w:rPr>
          <w:rFonts w:ascii="Times New Roman" w:hAnsi="Times New Roman" w:cs="Times New Roman"/>
          <w:sz w:val="22"/>
          <w:szCs w:val="22"/>
        </w:rPr>
        <w:t>report</w:t>
      </w:r>
      <w:r w:rsidR="009D339B" w:rsidRPr="009D71AD">
        <w:rPr>
          <w:rFonts w:ascii="Times New Roman" w:hAnsi="Times New Roman" w:cs="Times New Roman"/>
          <w:sz w:val="22"/>
          <w:szCs w:val="22"/>
        </w:rPr>
        <w:t>, we pooled the “occasional” and “individualised according to patient” categories together</w:t>
      </w:r>
      <w:r w:rsidR="00EA10CA" w:rsidRPr="009D71AD">
        <w:rPr>
          <w:rFonts w:ascii="Times New Roman" w:hAnsi="Times New Roman" w:cs="Times New Roman"/>
          <w:sz w:val="22"/>
          <w:szCs w:val="22"/>
        </w:rPr>
        <w:t xml:space="preserve"> (Figure 2)</w:t>
      </w:r>
      <w:r w:rsidR="009D339B" w:rsidRPr="009D71AD">
        <w:rPr>
          <w:rFonts w:ascii="Times New Roman" w:hAnsi="Times New Roman" w:cs="Times New Roman"/>
          <w:sz w:val="22"/>
          <w:szCs w:val="22"/>
        </w:rPr>
        <w:t xml:space="preserve">. </w:t>
      </w:r>
    </w:p>
    <w:p w14:paraId="762801AD" w14:textId="7F04E624" w:rsidR="00A86400" w:rsidRPr="003D3587" w:rsidRDefault="009553A8" w:rsidP="003D3587">
      <w:pPr>
        <w:pStyle w:val="Heading5"/>
        <w:rPr>
          <w:b/>
          <w:bCs/>
          <w:color w:val="auto"/>
        </w:rPr>
      </w:pPr>
      <w:r w:rsidRPr="003D3587">
        <w:rPr>
          <w:b/>
          <w:bCs/>
          <w:color w:val="auto"/>
        </w:rPr>
        <w:t>Antibiotics</w:t>
      </w:r>
      <w:r w:rsidR="002B1BC9" w:rsidRPr="003D3587">
        <w:rPr>
          <w:b/>
          <w:bCs/>
          <w:color w:val="auto"/>
        </w:rPr>
        <w:t xml:space="preserve"> and antivirals</w:t>
      </w:r>
    </w:p>
    <w:p w14:paraId="06F406B2" w14:textId="101C34F2" w:rsidR="00B47ED8" w:rsidRPr="00056FA7" w:rsidRDefault="00FB2A05" w:rsidP="00056FA7">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 xml:space="preserve">Antibiotics were given </w:t>
      </w:r>
      <w:r w:rsidR="003D3587" w:rsidRPr="009D71AD">
        <w:rPr>
          <w:rFonts w:ascii="Times New Roman" w:hAnsi="Times New Roman" w:cs="Times New Roman"/>
          <w:sz w:val="22"/>
          <w:szCs w:val="22"/>
        </w:rPr>
        <w:t xml:space="preserve">on admission </w:t>
      </w:r>
      <w:r w:rsidRPr="009D71AD">
        <w:rPr>
          <w:rFonts w:ascii="Times New Roman" w:hAnsi="Times New Roman" w:cs="Times New Roman"/>
          <w:sz w:val="22"/>
          <w:szCs w:val="22"/>
        </w:rPr>
        <w:t xml:space="preserve">routinely </w:t>
      </w:r>
      <w:r w:rsidR="00E97CB7" w:rsidRPr="009D71AD">
        <w:rPr>
          <w:rFonts w:ascii="Times New Roman" w:hAnsi="Times New Roman" w:cs="Times New Roman"/>
          <w:sz w:val="22"/>
          <w:szCs w:val="22"/>
        </w:rPr>
        <w:t>by</w:t>
      </w:r>
      <w:r w:rsidRPr="009D71AD">
        <w:rPr>
          <w:rFonts w:ascii="Times New Roman" w:hAnsi="Times New Roman" w:cs="Times New Roman"/>
          <w:sz w:val="22"/>
          <w:szCs w:val="22"/>
        </w:rPr>
        <w:t xml:space="preserve"> </w:t>
      </w:r>
      <w:r w:rsidR="008D43E3" w:rsidRPr="009D71AD">
        <w:rPr>
          <w:rFonts w:ascii="Times New Roman" w:hAnsi="Times New Roman" w:cs="Times New Roman"/>
          <w:sz w:val="22"/>
          <w:szCs w:val="22"/>
        </w:rPr>
        <w:t>51</w:t>
      </w:r>
      <w:r w:rsidR="00A86400" w:rsidRPr="009D71AD">
        <w:rPr>
          <w:rFonts w:ascii="Times New Roman" w:hAnsi="Times New Roman" w:cs="Times New Roman"/>
          <w:sz w:val="22"/>
          <w:szCs w:val="22"/>
        </w:rPr>
        <w:t>.</w:t>
      </w:r>
      <w:r w:rsidR="008D43E3" w:rsidRPr="009D71AD">
        <w:rPr>
          <w:rFonts w:ascii="Times New Roman" w:hAnsi="Times New Roman" w:cs="Times New Roman"/>
          <w:sz w:val="22"/>
          <w:szCs w:val="22"/>
        </w:rPr>
        <w:t>8</w:t>
      </w:r>
      <w:r w:rsidR="0010160A"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E93592" w:rsidRPr="009D71AD">
        <w:rPr>
          <w:rFonts w:ascii="Times New Roman" w:hAnsi="Times New Roman" w:cs="Times New Roman"/>
          <w:sz w:val="22"/>
          <w:szCs w:val="22"/>
        </w:rPr>
        <w:t xml:space="preserve">with a COVID-19 specific protocol (29.3%) or </w:t>
      </w:r>
      <w:r w:rsidRPr="009D71AD">
        <w:rPr>
          <w:rFonts w:ascii="Times New Roman" w:hAnsi="Times New Roman" w:cs="Times New Roman"/>
          <w:sz w:val="22"/>
          <w:szCs w:val="22"/>
        </w:rPr>
        <w:t xml:space="preserve">as </w:t>
      </w:r>
      <w:r w:rsidR="00980286" w:rsidRPr="009D71AD">
        <w:rPr>
          <w:rFonts w:ascii="Times New Roman" w:hAnsi="Times New Roman" w:cs="Times New Roman"/>
          <w:sz w:val="22"/>
          <w:szCs w:val="22"/>
        </w:rPr>
        <w:t xml:space="preserve">for </w:t>
      </w:r>
      <w:r w:rsidRPr="009D71AD">
        <w:rPr>
          <w:rFonts w:ascii="Times New Roman" w:hAnsi="Times New Roman" w:cs="Times New Roman"/>
          <w:sz w:val="22"/>
          <w:szCs w:val="22"/>
        </w:rPr>
        <w:t>standard use in community</w:t>
      </w:r>
      <w:r w:rsidR="00980286" w:rsidRPr="009D71AD">
        <w:rPr>
          <w:rFonts w:ascii="Times New Roman" w:hAnsi="Times New Roman" w:cs="Times New Roman"/>
          <w:sz w:val="22"/>
          <w:szCs w:val="22"/>
        </w:rPr>
        <w:t>-</w:t>
      </w:r>
      <w:r w:rsidRPr="009D71AD">
        <w:rPr>
          <w:rFonts w:ascii="Times New Roman" w:hAnsi="Times New Roman" w:cs="Times New Roman"/>
          <w:sz w:val="22"/>
          <w:szCs w:val="22"/>
        </w:rPr>
        <w:t>acquired pneumonia</w:t>
      </w:r>
      <w:r w:rsidR="00E93592" w:rsidRPr="009D71AD">
        <w:rPr>
          <w:rFonts w:ascii="Times New Roman" w:hAnsi="Times New Roman" w:cs="Times New Roman"/>
          <w:sz w:val="22"/>
          <w:szCs w:val="22"/>
        </w:rPr>
        <w:t xml:space="preserve"> (48.1%)</w:t>
      </w:r>
      <w:r w:rsidRPr="009D71AD">
        <w:rPr>
          <w:rFonts w:ascii="Times New Roman" w:hAnsi="Times New Roman" w:cs="Times New Roman"/>
          <w:sz w:val="22"/>
          <w:szCs w:val="22"/>
        </w:rPr>
        <w:t xml:space="preserve">. The </w:t>
      </w:r>
      <w:r w:rsidR="00A86400" w:rsidRPr="009D71AD">
        <w:rPr>
          <w:rFonts w:ascii="Times New Roman" w:hAnsi="Times New Roman" w:cs="Times New Roman"/>
          <w:sz w:val="22"/>
          <w:szCs w:val="22"/>
        </w:rPr>
        <w:t xml:space="preserve">antibiotic </w:t>
      </w:r>
      <w:r w:rsidRPr="009D71AD">
        <w:rPr>
          <w:rFonts w:ascii="Times New Roman" w:hAnsi="Times New Roman" w:cs="Times New Roman"/>
          <w:sz w:val="22"/>
          <w:szCs w:val="22"/>
        </w:rPr>
        <w:t>guidance was based on microbiology (</w:t>
      </w:r>
      <w:r w:rsidR="008D43E3" w:rsidRPr="009D71AD">
        <w:rPr>
          <w:rFonts w:ascii="Times New Roman" w:hAnsi="Times New Roman" w:cs="Times New Roman"/>
          <w:sz w:val="22"/>
          <w:szCs w:val="22"/>
        </w:rPr>
        <w:t>51</w:t>
      </w:r>
      <w:r w:rsidR="00A86400" w:rsidRPr="009D71AD">
        <w:rPr>
          <w:rFonts w:ascii="Times New Roman" w:hAnsi="Times New Roman" w:cs="Times New Roman"/>
          <w:sz w:val="22"/>
          <w:szCs w:val="22"/>
        </w:rPr>
        <w:t>.9</w:t>
      </w:r>
      <w:r w:rsidRPr="009D71AD">
        <w:rPr>
          <w:rFonts w:ascii="Times New Roman" w:hAnsi="Times New Roman" w:cs="Times New Roman"/>
          <w:sz w:val="22"/>
          <w:szCs w:val="22"/>
        </w:rPr>
        <w:t xml:space="preserve">%), </w:t>
      </w:r>
      <w:r w:rsidR="00A86400" w:rsidRPr="009D71AD">
        <w:rPr>
          <w:rFonts w:ascii="Times New Roman" w:hAnsi="Times New Roman" w:cs="Times New Roman"/>
          <w:sz w:val="22"/>
          <w:szCs w:val="22"/>
        </w:rPr>
        <w:t xml:space="preserve">blood </w:t>
      </w:r>
      <w:r w:rsidR="00614EE6" w:rsidRPr="009D71AD">
        <w:rPr>
          <w:rFonts w:ascii="Times New Roman" w:hAnsi="Times New Roman" w:cs="Times New Roman"/>
          <w:sz w:val="22"/>
          <w:szCs w:val="22"/>
        </w:rPr>
        <w:t xml:space="preserve">C-reactive protein (CRP) </w:t>
      </w:r>
      <w:r w:rsidR="00A86400" w:rsidRPr="009D71AD">
        <w:rPr>
          <w:rFonts w:ascii="Times New Roman" w:hAnsi="Times New Roman" w:cs="Times New Roman"/>
          <w:sz w:val="22"/>
          <w:szCs w:val="22"/>
        </w:rPr>
        <w:t>(</w:t>
      </w:r>
      <w:r w:rsidRPr="009D71AD">
        <w:rPr>
          <w:rFonts w:ascii="Times New Roman" w:hAnsi="Times New Roman" w:cs="Times New Roman"/>
          <w:sz w:val="22"/>
          <w:szCs w:val="22"/>
        </w:rPr>
        <w:t>29</w:t>
      </w:r>
      <w:r w:rsidR="008D43E3" w:rsidRPr="009D71AD">
        <w:rPr>
          <w:rFonts w:ascii="Times New Roman" w:hAnsi="Times New Roman" w:cs="Times New Roman"/>
          <w:sz w:val="22"/>
          <w:szCs w:val="22"/>
        </w:rPr>
        <w:t>.3</w:t>
      </w:r>
      <w:r w:rsidRPr="009D71AD">
        <w:rPr>
          <w:rFonts w:ascii="Times New Roman" w:hAnsi="Times New Roman" w:cs="Times New Roman"/>
          <w:sz w:val="22"/>
          <w:szCs w:val="22"/>
        </w:rPr>
        <w:t>%</w:t>
      </w:r>
      <w:r w:rsidR="00A86400"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252904" w:rsidRPr="009D71AD">
        <w:rPr>
          <w:rFonts w:ascii="Times New Roman" w:hAnsi="Times New Roman" w:cs="Times New Roman"/>
          <w:sz w:val="22"/>
          <w:szCs w:val="22"/>
        </w:rPr>
        <w:t>or serum procalcitonin (</w:t>
      </w:r>
      <w:r w:rsidRPr="009D71AD">
        <w:rPr>
          <w:rFonts w:ascii="Times New Roman" w:hAnsi="Times New Roman" w:cs="Times New Roman"/>
          <w:sz w:val="22"/>
          <w:szCs w:val="22"/>
        </w:rPr>
        <w:t>PCT</w:t>
      </w:r>
      <w:r w:rsidR="00252904"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A86400" w:rsidRPr="009D71AD">
        <w:rPr>
          <w:rFonts w:ascii="Times New Roman" w:hAnsi="Times New Roman" w:cs="Times New Roman"/>
          <w:sz w:val="22"/>
          <w:szCs w:val="22"/>
        </w:rPr>
        <w:t>(</w:t>
      </w:r>
      <w:r w:rsidR="008D43E3" w:rsidRPr="009D71AD">
        <w:rPr>
          <w:rFonts w:ascii="Times New Roman" w:hAnsi="Times New Roman" w:cs="Times New Roman"/>
          <w:sz w:val="22"/>
          <w:szCs w:val="22"/>
        </w:rPr>
        <w:t>59</w:t>
      </w:r>
      <w:r w:rsidR="00A86400" w:rsidRPr="009D71AD">
        <w:rPr>
          <w:rFonts w:ascii="Times New Roman" w:hAnsi="Times New Roman" w:cs="Times New Roman"/>
          <w:sz w:val="22"/>
          <w:szCs w:val="22"/>
        </w:rPr>
        <w:t>.4</w:t>
      </w:r>
      <w:r w:rsidRPr="009D71AD">
        <w:rPr>
          <w:rFonts w:ascii="Times New Roman" w:hAnsi="Times New Roman" w:cs="Times New Roman"/>
          <w:sz w:val="22"/>
          <w:szCs w:val="22"/>
        </w:rPr>
        <w:t>%</w:t>
      </w:r>
      <w:r w:rsidR="00A86400" w:rsidRPr="009D71AD">
        <w:rPr>
          <w:rFonts w:ascii="Times New Roman" w:hAnsi="Times New Roman" w:cs="Times New Roman"/>
          <w:sz w:val="22"/>
          <w:szCs w:val="22"/>
        </w:rPr>
        <w:t>)</w:t>
      </w:r>
      <w:r w:rsidR="00614EE6" w:rsidRPr="009D71AD">
        <w:rPr>
          <w:rFonts w:ascii="Times New Roman" w:hAnsi="Times New Roman" w:cs="Times New Roman"/>
          <w:sz w:val="22"/>
          <w:szCs w:val="22"/>
        </w:rPr>
        <w:t xml:space="preserve"> concentrations</w:t>
      </w:r>
      <w:r w:rsidRPr="009D71AD">
        <w:rPr>
          <w:rFonts w:ascii="Times New Roman" w:hAnsi="Times New Roman" w:cs="Times New Roman"/>
          <w:sz w:val="22"/>
          <w:szCs w:val="22"/>
        </w:rPr>
        <w:t xml:space="preserve">. </w:t>
      </w:r>
      <w:r w:rsidR="002B1BC9" w:rsidRPr="009D71AD">
        <w:rPr>
          <w:rFonts w:ascii="Times New Roman" w:hAnsi="Times New Roman" w:cs="Times New Roman"/>
          <w:sz w:val="22"/>
          <w:szCs w:val="22"/>
        </w:rPr>
        <w:t xml:space="preserve"> </w:t>
      </w:r>
      <w:r w:rsidR="00E93592" w:rsidRPr="009D71AD">
        <w:rPr>
          <w:rFonts w:ascii="Times New Roman" w:hAnsi="Times New Roman" w:cs="Times New Roman"/>
          <w:sz w:val="22"/>
          <w:szCs w:val="22"/>
        </w:rPr>
        <w:t xml:space="preserve">Antivirals </w:t>
      </w:r>
      <w:r w:rsidR="0025701E" w:rsidRPr="00183E7B">
        <w:rPr>
          <w:rFonts w:ascii="Times New Roman" w:hAnsi="Times New Roman" w:cs="Times New Roman"/>
          <w:sz w:val="22"/>
          <w:szCs w:val="22"/>
          <w:highlight w:val="yellow"/>
        </w:rPr>
        <w:t xml:space="preserve">were mainly </w:t>
      </w:r>
      <w:r w:rsidR="00E93592" w:rsidRPr="00183E7B">
        <w:rPr>
          <w:rFonts w:ascii="Times New Roman" w:hAnsi="Times New Roman" w:cs="Times New Roman"/>
          <w:sz w:val="22"/>
          <w:szCs w:val="22"/>
          <w:highlight w:val="yellow"/>
        </w:rPr>
        <w:t>give</w:t>
      </w:r>
      <w:r w:rsidR="0025701E" w:rsidRPr="00183E7B">
        <w:rPr>
          <w:rFonts w:ascii="Times New Roman" w:hAnsi="Times New Roman" w:cs="Times New Roman"/>
          <w:sz w:val="22"/>
          <w:szCs w:val="22"/>
          <w:highlight w:val="yellow"/>
        </w:rPr>
        <w:t>n</w:t>
      </w:r>
      <w:r w:rsidR="00E93592" w:rsidRPr="009D71AD">
        <w:rPr>
          <w:rFonts w:ascii="Times New Roman" w:hAnsi="Times New Roman" w:cs="Times New Roman"/>
          <w:sz w:val="22"/>
          <w:szCs w:val="22"/>
        </w:rPr>
        <w:t xml:space="preserve"> in the context of a clinical trial. </w:t>
      </w:r>
    </w:p>
    <w:p w14:paraId="70D21C9D" w14:textId="77777777" w:rsidR="003452D0" w:rsidRPr="003452D0" w:rsidRDefault="009553A8" w:rsidP="003452D0">
      <w:pPr>
        <w:pStyle w:val="Heading6"/>
        <w:rPr>
          <w:rStyle w:val="Heading5Char"/>
          <w:b/>
          <w:bCs/>
          <w:color w:val="auto"/>
        </w:rPr>
      </w:pPr>
      <w:r w:rsidRPr="003452D0">
        <w:rPr>
          <w:rStyle w:val="Heading5Char"/>
          <w:b/>
          <w:bCs/>
          <w:color w:val="auto"/>
        </w:rPr>
        <w:t>Corticosteroids</w:t>
      </w:r>
    </w:p>
    <w:p w14:paraId="56445C44" w14:textId="3D188237" w:rsidR="00014C45" w:rsidRPr="0028021D" w:rsidRDefault="0015059B" w:rsidP="00700C54">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 xml:space="preserve">Corticosteroids were </w:t>
      </w:r>
      <w:r w:rsidR="003E2035" w:rsidRPr="009D71AD">
        <w:rPr>
          <w:rFonts w:ascii="Times New Roman" w:hAnsi="Times New Roman" w:cs="Times New Roman"/>
          <w:sz w:val="22"/>
          <w:szCs w:val="22"/>
        </w:rPr>
        <w:t xml:space="preserve">used </w:t>
      </w:r>
      <w:r w:rsidR="00BB2851" w:rsidRPr="009D71AD">
        <w:rPr>
          <w:rFonts w:ascii="Times New Roman" w:hAnsi="Times New Roman" w:cs="Times New Roman"/>
          <w:sz w:val="22"/>
          <w:szCs w:val="22"/>
        </w:rPr>
        <w:t xml:space="preserve">in some form </w:t>
      </w:r>
      <w:r w:rsidR="003E2035" w:rsidRPr="009D71AD">
        <w:rPr>
          <w:rFonts w:ascii="Times New Roman" w:hAnsi="Times New Roman" w:cs="Times New Roman"/>
          <w:sz w:val="22"/>
          <w:szCs w:val="22"/>
        </w:rPr>
        <w:t>by 93.</w:t>
      </w:r>
      <w:r w:rsidR="00214E24" w:rsidRPr="009D71AD">
        <w:rPr>
          <w:rFonts w:ascii="Times New Roman" w:hAnsi="Times New Roman" w:cs="Times New Roman"/>
          <w:sz w:val="22"/>
          <w:szCs w:val="22"/>
        </w:rPr>
        <w:t>4</w:t>
      </w:r>
      <w:r w:rsidR="003E2035" w:rsidRPr="009D71AD">
        <w:rPr>
          <w:rFonts w:ascii="Times New Roman" w:hAnsi="Times New Roman" w:cs="Times New Roman"/>
          <w:sz w:val="22"/>
          <w:szCs w:val="22"/>
        </w:rPr>
        <w:t>%</w:t>
      </w:r>
      <w:r w:rsidR="00980286" w:rsidRPr="009D71AD">
        <w:rPr>
          <w:rFonts w:ascii="Times New Roman" w:hAnsi="Times New Roman" w:cs="Times New Roman"/>
          <w:sz w:val="22"/>
          <w:szCs w:val="22"/>
        </w:rPr>
        <w:t xml:space="preserve"> </w:t>
      </w:r>
      <w:r w:rsidR="008F3B4F" w:rsidRPr="009D71AD">
        <w:rPr>
          <w:rFonts w:ascii="Times New Roman" w:hAnsi="Times New Roman" w:cs="Times New Roman"/>
          <w:sz w:val="22"/>
          <w:szCs w:val="22"/>
        </w:rPr>
        <w:t xml:space="preserve">and </w:t>
      </w:r>
      <w:r w:rsidR="00483926" w:rsidRPr="009D71AD">
        <w:rPr>
          <w:rFonts w:ascii="Times New Roman" w:hAnsi="Times New Roman" w:cs="Times New Roman"/>
          <w:sz w:val="22"/>
          <w:szCs w:val="22"/>
        </w:rPr>
        <w:t>of which</w:t>
      </w:r>
      <w:r w:rsidR="008F3B4F" w:rsidRPr="009D71AD">
        <w:rPr>
          <w:rFonts w:ascii="Times New Roman" w:hAnsi="Times New Roman" w:cs="Times New Roman"/>
          <w:sz w:val="22"/>
          <w:szCs w:val="22"/>
        </w:rPr>
        <w:t xml:space="preserve"> </w:t>
      </w:r>
      <w:r w:rsidR="005D154B" w:rsidRPr="009D71AD">
        <w:rPr>
          <w:rFonts w:ascii="Times New Roman" w:hAnsi="Times New Roman" w:cs="Times New Roman"/>
          <w:sz w:val="22"/>
          <w:szCs w:val="22"/>
        </w:rPr>
        <w:t xml:space="preserve">44.5% </w:t>
      </w:r>
      <w:r w:rsidR="00483926" w:rsidRPr="009D71AD">
        <w:rPr>
          <w:rFonts w:ascii="Times New Roman" w:hAnsi="Times New Roman" w:cs="Times New Roman"/>
          <w:sz w:val="22"/>
          <w:szCs w:val="22"/>
        </w:rPr>
        <w:t>were reported to be part of a clinical trial.</w:t>
      </w:r>
      <w:r w:rsidR="00483926">
        <w:rPr>
          <w:rFonts w:ascii="Times New Roman" w:hAnsi="Times New Roman" w:cs="Times New Roman"/>
          <w:sz w:val="22"/>
          <w:szCs w:val="22"/>
        </w:rPr>
        <w:t xml:space="preserve"> </w:t>
      </w:r>
      <w:r w:rsidR="004305B0">
        <w:rPr>
          <w:rFonts w:ascii="Times New Roman" w:hAnsi="Times New Roman" w:cs="Times New Roman"/>
          <w:sz w:val="22"/>
          <w:szCs w:val="22"/>
        </w:rPr>
        <w:t xml:space="preserve">While </w:t>
      </w:r>
      <w:r w:rsidR="00BB2851">
        <w:rPr>
          <w:rFonts w:ascii="Times New Roman" w:hAnsi="Times New Roman" w:cs="Times New Roman"/>
          <w:sz w:val="22"/>
          <w:szCs w:val="22"/>
        </w:rPr>
        <w:t xml:space="preserve">some </w:t>
      </w:r>
      <w:r w:rsidR="004305B0">
        <w:rPr>
          <w:rFonts w:ascii="Times New Roman" w:hAnsi="Times New Roman" w:cs="Times New Roman"/>
          <w:sz w:val="22"/>
          <w:szCs w:val="22"/>
        </w:rPr>
        <w:t>used</w:t>
      </w:r>
      <w:r w:rsidR="00BB2851">
        <w:rPr>
          <w:rFonts w:ascii="Times New Roman" w:hAnsi="Times New Roman" w:cs="Times New Roman"/>
          <w:sz w:val="22"/>
          <w:szCs w:val="22"/>
        </w:rPr>
        <w:t xml:space="preserve"> corticosteroids</w:t>
      </w:r>
      <w:r w:rsidR="004305B0">
        <w:rPr>
          <w:rFonts w:ascii="Times New Roman" w:hAnsi="Times New Roman" w:cs="Times New Roman"/>
          <w:sz w:val="22"/>
          <w:szCs w:val="22"/>
        </w:rPr>
        <w:t xml:space="preserve"> occasionally or </w:t>
      </w:r>
      <w:r w:rsidR="00FB1BFE">
        <w:rPr>
          <w:rFonts w:ascii="Times New Roman" w:hAnsi="Times New Roman" w:cs="Times New Roman"/>
          <w:sz w:val="22"/>
          <w:szCs w:val="22"/>
        </w:rPr>
        <w:t xml:space="preserve">in an </w:t>
      </w:r>
      <w:r w:rsidR="004305B0">
        <w:rPr>
          <w:rFonts w:ascii="Times New Roman" w:hAnsi="Times New Roman" w:cs="Times New Roman"/>
          <w:sz w:val="22"/>
          <w:szCs w:val="22"/>
        </w:rPr>
        <w:t>individualised patient</w:t>
      </w:r>
      <w:r w:rsidR="00FB1BFE">
        <w:rPr>
          <w:rFonts w:ascii="Times New Roman" w:hAnsi="Times New Roman" w:cs="Times New Roman"/>
          <w:sz w:val="22"/>
          <w:szCs w:val="22"/>
        </w:rPr>
        <w:t xml:space="preserve"> fashion</w:t>
      </w:r>
      <w:r w:rsidR="004305B0">
        <w:rPr>
          <w:rFonts w:ascii="Times New Roman" w:hAnsi="Times New Roman" w:cs="Times New Roman"/>
          <w:sz w:val="22"/>
          <w:szCs w:val="22"/>
        </w:rPr>
        <w:t xml:space="preserve"> (45.</w:t>
      </w:r>
      <w:r w:rsidR="005D154B">
        <w:rPr>
          <w:rFonts w:ascii="Times New Roman" w:hAnsi="Times New Roman" w:cs="Times New Roman"/>
          <w:sz w:val="22"/>
          <w:szCs w:val="22"/>
        </w:rPr>
        <w:t>3</w:t>
      </w:r>
      <w:r w:rsidR="004305B0">
        <w:rPr>
          <w:rFonts w:ascii="Times New Roman" w:hAnsi="Times New Roman" w:cs="Times New Roman"/>
          <w:sz w:val="22"/>
          <w:szCs w:val="22"/>
        </w:rPr>
        <w:t>%), routine use was rare (</w:t>
      </w:r>
      <w:r w:rsidR="005D154B">
        <w:rPr>
          <w:rFonts w:ascii="Times New Roman" w:hAnsi="Times New Roman" w:cs="Times New Roman"/>
          <w:sz w:val="22"/>
          <w:szCs w:val="22"/>
        </w:rPr>
        <w:t>3</w:t>
      </w:r>
      <w:r w:rsidR="004305B0">
        <w:rPr>
          <w:rFonts w:ascii="Times New Roman" w:hAnsi="Times New Roman" w:cs="Times New Roman"/>
          <w:sz w:val="22"/>
          <w:szCs w:val="22"/>
        </w:rPr>
        <w:t>.</w:t>
      </w:r>
      <w:r w:rsidR="005D154B">
        <w:rPr>
          <w:rFonts w:ascii="Times New Roman" w:hAnsi="Times New Roman" w:cs="Times New Roman"/>
          <w:sz w:val="22"/>
          <w:szCs w:val="22"/>
        </w:rPr>
        <w:t>7</w:t>
      </w:r>
      <w:r w:rsidR="004305B0">
        <w:rPr>
          <w:rFonts w:ascii="Times New Roman" w:hAnsi="Times New Roman" w:cs="Times New Roman"/>
          <w:sz w:val="22"/>
          <w:szCs w:val="22"/>
        </w:rPr>
        <w:t xml:space="preserve">%). </w:t>
      </w:r>
      <w:r w:rsidR="00B65E1A">
        <w:rPr>
          <w:rFonts w:ascii="Times New Roman" w:hAnsi="Times New Roman" w:cs="Times New Roman"/>
          <w:sz w:val="22"/>
          <w:szCs w:val="22"/>
        </w:rPr>
        <w:t xml:space="preserve">Methylprednisolone was the </w:t>
      </w:r>
      <w:r w:rsidR="00BB2851">
        <w:rPr>
          <w:rFonts w:ascii="Times New Roman" w:hAnsi="Times New Roman" w:cs="Times New Roman"/>
          <w:sz w:val="22"/>
          <w:szCs w:val="22"/>
        </w:rPr>
        <w:t xml:space="preserve">most </w:t>
      </w:r>
      <w:r w:rsidR="00B65E1A">
        <w:rPr>
          <w:rFonts w:ascii="Times New Roman" w:hAnsi="Times New Roman" w:cs="Times New Roman"/>
          <w:sz w:val="22"/>
          <w:szCs w:val="22"/>
        </w:rPr>
        <w:t>common</w:t>
      </w:r>
      <w:r w:rsidR="00BB2851">
        <w:rPr>
          <w:rFonts w:ascii="Times New Roman" w:hAnsi="Times New Roman" w:cs="Times New Roman"/>
          <w:sz w:val="22"/>
          <w:szCs w:val="22"/>
        </w:rPr>
        <w:t>ly used</w:t>
      </w:r>
      <w:r w:rsidR="00B65E1A">
        <w:rPr>
          <w:rFonts w:ascii="Times New Roman" w:hAnsi="Times New Roman" w:cs="Times New Roman"/>
          <w:sz w:val="22"/>
          <w:szCs w:val="22"/>
        </w:rPr>
        <w:t xml:space="preserve"> steroid</w:t>
      </w:r>
      <w:r w:rsidR="008F3B4F">
        <w:rPr>
          <w:rFonts w:ascii="Times New Roman" w:hAnsi="Times New Roman" w:cs="Times New Roman"/>
          <w:sz w:val="22"/>
          <w:szCs w:val="22"/>
        </w:rPr>
        <w:t xml:space="preserve"> </w:t>
      </w:r>
      <w:r w:rsidR="00700C54">
        <w:rPr>
          <w:rFonts w:ascii="Times New Roman" w:hAnsi="Times New Roman" w:cs="Times New Roman"/>
          <w:sz w:val="22"/>
          <w:szCs w:val="22"/>
        </w:rPr>
        <w:t>outside the context of a clinical trial,</w:t>
      </w:r>
      <w:r w:rsidR="00B65E1A">
        <w:rPr>
          <w:rFonts w:ascii="Times New Roman" w:hAnsi="Times New Roman" w:cs="Times New Roman"/>
          <w:sz w:val="22"/>
          <w:szCs w:val="22"/>
        </w:rPr>
        <w:t xml:space="preserve"> </w:t>
      </w:r>
      <w:r w:rsidR="00884D90">
        <w:rPr>
          <w:rFonts w:ascii="Times New Roman" w:hAnsi="Times New Roman" w:cs="Times New Roman"/>
          <w:sz w:val="22"/>
          <w:szCs w:val="22"/>
        </w:rPr>
        <w:t xml:space="preserve">and the </w:t>
      </w:r>
      <w:r w:rsidR="00980286">
        <w:rPr>
          <w:rFonts w:ascii="Times New Roman" w:hAnsi="Times New Roman" w:cs="Times New Roman"/>
          <w:sz w:val="22"/>
          <w:szCs w:val="22"/>
        </w:rPr>
        <w:t xml:space="preserve">most typical </w:t>
      </w:r>
      <w:r w:rsidR="00B65E1A">
        <w:rPr>
          <w:rFonts w:ascii="Times New Roman" w:hAnsi="Times New Roman" w:cs="Times New Roman"/>
          <w:sz w:val="22"/>
          <w:szCs w:val="22"/>
        </w:rPr>
        <w:t>dose was 1mg/kg/day (</w:t>
      </w:r>
      <w:r w:rsidR="005D154B">
        <w:rPr>
          <w:rFonts w:ascii="Times New Roman" w:hAnsi="Times New Roman" w:cs="Times New Roman"/>
          <w:sz w:val="22"/>
          <w:szCs w:val="22"/>
        </w:rPr>
        <w:t>57</w:t>
      </w:r>
      <w:r w:rsidR="00B65E1A">
        <w:rPr>
          <w:rFonts w:ascii="Times New Roman" w:hAnsi="Times New Roman" w:cs="Times New Roman"/>
          <w:sz w:val="22"/>
          <w:szCs w:val="22"/>
        </w:rPr>
        <w:t>.</w:t>
      </w:r>
      <w:r w:rsidR="005D154B">
        <w:rPr>
          <w:rFonts w:ascii="Times New Roman" w:hAnsi="Times New Roman" w:cs="Times New Roman"/>
          <w:sz w:val="22"/>
          <w:szCs w:val="22"/>
        </w:rPr>
        <w:t>1</w:t>
      </w:r>
      <w:r w:rsidR="00B65E1A">
        <w:rPr>
          <w:rFonts w:ascii="Times New Roman" w:hAnsi="Times New Roman" w:cs="Times New Roman"/>
          <w:sz w:val="22"/>
          <w:szCs w:val="22"/>
        </w:rPr>
        <w:t>%) with a duration of &lt;7 days (</w:t>
      </w:r>
      <w:r w:rsidR="00A95625">
        <w:rPr>
          <w:rFonts w:ascii="Times New Roman" w:hAnsi="Times New Roman" w:cs="Times New Roman"/>
          <w:sz w:val="22"/>
          <w:szCs w:val="22"/>
        </w:rPr>
        <w:t>46</w:t>
      </w:r>
      <w:r w:rsidR="00B65E1A">
        <w:rPr>
          <w:rFonts w:ascii="Times New Roman" w:hAnsi="Times New Roman" w:cs="Times New Roman"/>
          <w:sz w:val="22"/>
          <w:szCs w:val="22"/>
        </w:rPr>
        <w:t>.</w:t>
      </w:r>
      <w:r w:rsidR="00A95625">
        <w:rPr>
          <w:rFonts w:ascii="Times New Roman" w:hAnsi="Times New Roman" w:cs="Times New Roman"/>
          <w:sz w:val="22"/>
          <w:szCs w:val="22"/>
        </w:rPr>
        <w:t>8</w:t>
      </w:r>
      <w:r w:rsidR="00B65E1A">
        <w:rPr>
          <w:rFonts w:ascii="Times New Roman" w:hAnsi="Times New Roman" w:cs="Times New Roman"/>
          <w:sz w:val="22"/>
          <w:szCs w:val="22"/>
        </w:rPr>
        <w:t xml:space="preserve">%). The timing of the initiation of steroids outside </w:t>
      </w:r>
      <w:r w:rsidR="00C13C3E">
        <w:rPr>
          <w:rFonts w:ascii="Times New Roman" w:hAnsi="Times New Roman" w:cs="Times New Roman"/>
          <w:sz w:val="22"/>
          <w:szCs w:val="22"/>
        </w:rPr>
        <w:t xml:space="preserve">a </w:t>
      </w:r>
      <w:r w:rsidR="00B65E1A">
        <w:rPr>
          <w:rFonts w:ascii="Times New Roman" w:hAnsi="Times New Roman" w:cs="Times New Roman"/>
          <w:sz w:val="22"/>
          <w:szCs w:val="22"/>
        </w:rPr>
        <w:t>clinical trial was variable</w:t>
      </w:r>
      <w:r w:rsidR="00C13C3E">
        <w:rPr>
          <w:rFonts w:ascii="Times New Roman" w:hAnsi="Times New Roman" w:cs="Times New Roman"/>
          <w:sz w:val="22"/>
          <w:szCs w:val="22"/>
        </w:rPr>
        <w:t>:</w:t>
      </w:r>
      <w:r w:rsidR="00B65E1A">
        <w:rPr>
          <w:rFonts w:ascii="Times New Roman" w:hAnsi="Times New Roman" w:cs="Times New Roman"/>
          <w:sz w:val="22"/>
          <w:szCs w:val="22"/>
        </w:rPr>
        <w:t xml:space="preserve"> </w:t>
      </w:r>
      <w:r w:rsidR="00C13C3E">
        <w:rPr>
          <w:rFonts w:ascii="Times New Roman" w:hAnsi="Times New Roman" w:cs="Times New Roman"/>
          <w:sz w:val="22"/>
          <w:szCs w:val="22"/>
        </w:rPr>
        <w:t xml:space="preserve">with </w:t>
      </w:r>
      <w:r w:rsidR="00695BE5">
        <w:rPr>
          <w:rFonts w:ascii="Times New Roman" w:hAnsi="Times New Roman" w:cs="Times New Roman"/>
          <w:sz w:val="22"/>
          <w:szCs w:val="22"/>
        </w:rPr>
        <w:t>39</w:t>
      </w:r>
      <w:r w:rsidR="00C13C3E">
        <w:rPr>
          <w:rFonts w:ascii="Times New Roman" w:hAnsi="Times New Roman" w:cs="Times New Roman"/>
          <w:sz w:val="22"/>
          <w:szCs w:val="22"/>
        </w:rPr>
        <w:t>.3% starting within</w:t>
      </w:r>
      <w:r w:rsidR="00B65E1A">
        <w:rPr>
          <w:rFonts w:ascii="Times New Roman" w:hAnsi="Times New Roman" w:cs="Times New Roman"/>
          <w:sz w:val="22"/>
          <w:szCs w:val="22"/>
        </w:rPr>
        <w:t xml:space="preserve"> 7-14 days of ICU admission</w:t>
      </w:r>
      <w:r w:rsidR="00C13C3E">
        <w:rPr>
          <w:rFonts w:ascii="Times New Roman" w:hAnsi="Times New Roman" w:cs="Times New Roman"/>
          <w:sz w:val="22"/>
          <w:szCs w:val="22"/>
        </w:rPr>
        <w:t xml:space="preserve">, and </w:t>
      </w:r>
      <w:r w:rsidR="00695BE5">
        <w:rPr>
          <w:rFonts w:ascii="Times New Roman" w:hAnsi="Times New Roman" w:cs="Times New Roman"/>
          <w:sz w:val="22"/>
          <w:szCs w:val="22"/>
        </w:rPr>
        <w:t>2</w:t>
      </w:r>
      <w:r w:rsidR="00C13C3E">
        <w:rPr>
          <w:rFonts w:ascii="Times New Roman" w:hAnsi="Times New Roman" w:cs="Times New Roman"/>
          <w:sz w:val="22"/>
          <w:szCs w:val="22"/>
        </w:rPr>
        <w:t>.3%, 6.</w:t>
      </w:r>
      <w:r w:rsidR="00695BE5">
        <w:rPr>
          <w:rFonts w:ascii="Times New Roman" w:hAnsi="Times New Roman" w:cs="Times New Roman"/>
          <w:sz w:val="22"/>
          <w:szCs w:val="22"/>
        </w:rPr>
        <w:t>7</w:t>
      </w:r>
      <w:r w:rsidR="00C13C3E">
        <w:rPr>
          <w:rFonts w:ascii="Times New Roman" w:hAnsi="Times New Roman" w:cs="Times New Roman"/>
          <w:sz w:val="22"/>
          <w:szCs w:val="22"/>
        </w:rPr>
        <w:t xml:space="preserve">%, </w:t>
      </w:r>
      <w:r w:rsidR="00695BE5">
        <w:rPr>
          <w:rFonts w:ascii="Times New Roman" w:hAnsi="Times New Roman" w:cs="Times New Roman"/>
          <w:sz w:val="22"/>
          <w:szCs w:val="22"/>
        </w:rPr>
        <w:t>15</w:t>
      </w:r>
      <w:r w:rsidR="00C13C3E">
        <w:rPr>
          <w:rFonts w:ascii="Times New Roman" w:hAnsi="Times New Roman" w:cs="Times New Roman"/>
          <w:sz w:val="22"/>
          <w:szCs w:val="22"/>
        </w:rPr>
        <w:t>.</w:t>
      </w:r>
      <w:r w:rsidR="00695BE5">
        <w:rPr>
          <w:rFonts w:ascii="Times New Roman" w:hAnsi="Times New Roman" w:cs="Times New Roman"/>
          <w:sz w:val="22"/>
          <w:szCs w:val="22"/>
        </w:rPr>
        <w:t>7</w:t>
      </w:r>
      <w:r w:rsidR="00C13C3E">
        <w:rPr>
          <w:rFonts w:ascii="Times New Roman" w:hAnsi="Times New Roman" w:cs="Times New Roman"/>
          <w:sz w:val="22"/>
          <w:szCs w:val="22"/>
        </w:rPr>
        <w:t xml:space="preserve">% and </w:t>
      </w:r>
      <w:r w:rsidR="00695BE5">
        <w:rPr>
          <w:rFonts w:ascii="Times New Roman" w:hAnsi="Times New Roman" w:cs="Times New Roman"/>
          <w:sz w:val="22"/>
          <w:szCs w:val="22"/>
        </w:rPr>
        <w:t>19</w:t>
      </w:r>
      <w:r w:rsidR="00C13C3E">
        <w:rPr>
          <w:rFonts w:ascii="Times New Roman" w:hAnsi="Times New Roman" w:cs="Times New Roman"/>
          <w:sz w:val="22"/>
          <w:szCs w:val="22"/>
        </w:rPr>
        <w:t xml:space="preserve">.1% at </w:t>
      </w:r>
      <w:r w:rsidR="004D6A11">
        <w:rPr>
          <w:rFonts w:ascii="Times New Roman" w:hAnsi="Times New Roman" w:cs="Times New Roman"/>
          <w:sz w:val="22"/>
          <w:szCs w:val="22"/>
        </w:rPr>
        <w:t>&lt;72</w:t>
      </w:r>
      <w:r w:rsidR="00BB2851">
        <w:rPr>
          <w:rFonts w:ascii="Times New Roman" w:hAnsi="Times New Roman" w:cs="Times New Roman"/>
          <w:sz w:val="22"/>
          <w:szCs w:val="22"/>
        </w:rPr>
        <w:t xml:space="preserve"> </w:t>
      </w:r>
      <w:r w:rsidR="004D6A11">
        <w:rPr>
          <w:rFonts w:ascii="Times New Roman" w:hAnsi="Times New Roman" w:cs="Times New Roman"/>
          <w:sz w:val="22"/>
          <w:szCs w:val="22"/>
        </w:rPr>
        <w:t>hours</w:t>
      </w:r>
      <w:r w:rsidR="00C13C3E">
        <w:rPr>
          <w:rFonts w:ascii="Times New Roman" w:hAnsi="Times New Roman" w:cs="Times New Roman"/>
          <w:sz w:val="22"/>
          <w:szCs w:val="22"/>
        </w:rPr>
        <w:t>,</w:t>
      </w:r>
      <w:r w:rsidR="004D6A11">
        <w:rPr>
          <w:rFonts w:ascii="Times New Roman" w:hAnsi="Times New Roman" w:cs="Times New Roman"/>
          <w:sz w:val="22"/>
          <w:szCs w:val="22"/>
        </w:rPr>
        <w:t xml:space="preserve"> </w:t>
      </w:r>
      <w:r w:rsidR="00BB2851">
        <w:rPr>
          <w:rFonts w:ascii="Times New Roman" w:hAnsi="Times New Roman" w:cs="Times New Roman"/>
          <w:sz w:val="22"/>
          <w:szCs w:val="22"/>
        </w:rPr>
        <w:t>&lt;</w:t>
      </w:r>
      <w:r w:rsidR="004D6A11">
        <w:rPr>
          <w:rFonts w:ascii="Times New Roman" w:hAnsi="Times New Roman" w:cs="Times New Roman"/>
          <w:sz w:val="22"/>
          <w:szCs w:val="22"/>
        </w:rPr>
        <w:t xml:space="preserve">7 days &gt;14 days </w:t>
      </w:r>
      <w:r w:rsidR="00C13C3E">
        <w:rPr>
          <w:rFonts w:ascii="Times New Roman" w:hAnsi="Times New Roman" w:cs="Times New Roman"/>
          <w:sz w:val="22"/>
          <w:szCs w:val="22"/>
        </w:rPr>
        <w:t>or ‘</w:t>
      </w:r>
      <w:r w:rsidR="004D6A11">
        <w:rPr>
          <w:rFonts w:ascii="Times New Roman" w:hAnsi="Times New Roman" w:cs="Times New Roman"/>
          <w:sz w:val="22"/>
          <w:szCs w:val="22"/>
        </w:rPr>
        <w:t>anytime</w:t>
      </w:r>
      <w:r w:rsidR="00C13C3E">
        <w:rPr>
          <w:rFonts w:ascii="Times New Roman" w:hAnsi="Times New Roman" w:cs="Times New Roman"/>
          <w:sz w:val="22"/>
          <w:szCs w:val="22"/>
        </w:rPr>
        <w:t>’ respectively</w:t>
      </w:r>
      <w:r w:rsidR="004D6A11">
        <w:rPr>
          <w:rFonts w:ascii="Times New Roman" w:hAnsi="Times New Roman" w:cs="Times New Roman"/>
          <w:sz w:val="22"/>
          <w:szCs w:val="22"/>
        </w:rPr>
        <w:t>. The</w:t>
      </w:r>
      <w:r w:rsidR="00884D90">
        <w:rPr>
          <w:rFonts w:ascii="Times New Roman" w:hAnsi="Times New Roman" w:cs="Times New Roman"/>
          <w:sz w:val="22"/>
          <w:szCs w:val="22"/>
        </w:rPr>
        <w:t xml:space="preserve"> </w:t>
      </w:r>
      <w:r w:rsidR="00BB2851">
        <w:rPr>
          <w:rFonts w:ascii="Times New Roman" w:hAnsi="Times New Roman" w:cs="Times New Roman"/>
          <w:sz w:val="22"/>
          <w:szCs w:val="22"/>
        </w:rPr>
        <w:t xml:space="preserve">reasons for </w:t>
      </w:r>
      <w:r w:rsidR="004D6A11">
        <w:rPr>
          <w:rFonts w:ascii="Times New Roman" w:hAnsi="Times New Roman" w:cs="Times New Roman"/>
          <w:sz w:val="22"/>
          <w:szCs w:val="22"/>
        </w:rPr>
        <w:t xml:space="preserve">the initiation of corticosteroids outside </w:t>
      </w:r>
      <w:r w:rsidR="00BB2851">
        <w:rPr>
          <w:rFonts w:ascii="Times New Roman" w:hAnsi="Times New Roman" w:cs="Times New Roman"/>
          <w:sz w:val="22"/>
          <w:szCs w:val="22"/>
        </w:rPr>
        <w:t xml:space="preserve">a </w:t>
      </w:r>
      <w:r w:rsidR="004D6A11">
        <w:rPr>
          <w:rFonts w:ascii="Times New Roman" w:hAnsi="Times New Roman" w:cs="Times New Roman"/>
          <w:sz w:val="22"/>
          <w:szCs w:val="22"/>
        </w:rPr>
        <w:t xml:space="preserve">clinical trial </w:t>
      </w:r>
      <w:r w:rsidR="00BB2851">
        <w:rPr>
          <w:rFonts w:ascii="Times New Roman" w:hAnsi="Times New Roman" w:cs="Times New Roman"/>
          <w:sz w:val="22"/>
          <w:szCs w:val="22"/>
        </w:rPr>
        <w:t xml:space="preserve">were </w:t>
      </w:r>
      <w:r w:rsidR="0028021D">
        <w:rPr>
          <w:rFonts w:ascii="Times New Roman" w:hAnsi="Times New Roman" w:cs="Times New Roman"/>
          <w:sz w:val="22"/>
          <w:szCs w:val="22"/>
        </w:rPr>
        <w:t xml:space="preserve">as an </w:t>
      </w:r>
      <w:r w:rsidR="004D6A11">
        <w:rPr>
          <w:rFonts w:ascii="Times New Roman" w:hAnsi="Times New Roman" w:cs="Times New Roman"/>
          <w:sz w:val="22"/>
          <w:szCs w:val="22"/>
        </w:rPr>
        <w:t>anti</w:t>
      </w:r>
      <w:r w:rsidR="00003945">
        <w:rPr>
          <w:rFonts w:ascii="Times New Roman" w:hAnsi="Times New Roman" w:cs="Times New Roman"/>
          <w:sz w:val="22"/>
          <w:szCs w:val="22"/>
        </w:rPr>
        <w:t>-inflammat</w:t>
      </w:r>
      <w:r w:rsidR="00614EE6">
        <w:rPr>
          <w:rFonts w:ascii="Times New Roman" w:hAnsi="Times New Roman" w:cs="Times New Roman"/>
          <w:sz w:val="22"/>
          <w:szCs w:val="22"/>
        </w:rPr>
        <w:t>ory</w:t>
      </w:r>
      <w:r w:rsidR="004D6A11">
        <w:rPr>
          <w:rFonts w:ascii="Times New Roman" w:hAnsi="Times New Roman" w:cs="Times New Roman"/>
          <w:sz w:val="22"/>
          <w:szCs w:val="22"/>
        </w:rPr>
        <w:t xml:space="preserve"> (</w:t>
      </w:r>
      <w:r w:rsidR="00695BE5">
        <w:rPr>
          <w:rFonts w:ascii="Times New Roman" w:hAnsi="Times New Roman" w:cs="Times New Roman"/>
          <w:sz w:val="22"/>
          <w:szCs w:val="22"/>
        </w:rPr>
        <w:t>21</w:t>
      </w:r>
      <w:r w:rsidR="004D6A11">
        <w:rPr>
          <w:rFonts w:ascii="Times New Roman" w:hAnsi="Times New Roman" w:cs="Times New Roman"/>
          <w:sz w:val="22"/>
          <w:szCs w:val="22"/>
        </w:rPr>
        <w:t>.</w:t>
      </w:r>
      <w:r w:rsidR="00695BE5">
        <w:rPr>
          <w:rFonts w:ascii="Times New Roman" w:hAnsi="Times New Roman" w:cs="Times New Roman"/>
          <w:sz w:val="22"/>
          <w:szCs w:val="22"/>
        </w:rPr>
        <w:t>3</w:t>
      </w:r>
      <w:r w:rsidR="004D6A11">
        <w:rPr>
          <w:rFonts w:ascii="Times New Roman" w:hAnsi="Times New Roman" w:cs="Times New Roman"/>
          <w:sz w:val="22"/>
          <w:szCs w:val="22"/>
        </w:rPr>
        <w:t>%)</w:t>
      </w:r>
      <w:r w:rsidR="00980286">
        <w:rPr>
          <w:rFonts w:ascii="Times New Roman" w:hAnsi="Times New Roman" w:cs="Times New Roman"/>
          <w:sz w:val="22"/>
          <w:szCs w:val="22"/>
        </w:rPr>
        <w:t xml:space="preserve">, </w:t>
      </w:r>
      <w:r w:rsidR="004D6A11">
        <w:rPr>
          <w:rFonts w:ascii="Times New Roman" w:hAnsi="Times New Roman" w:cs="Times New Roman"/>
          <w:sz w:val="22"/>
          <w:szCs w:val="22"/>
        </w:rPr>
        <w:t>anti</w:t>
      </w:r>
      <w:r w:rsidR="00614EE6">
        <w:rPr>
          <w:rFonts w:ascii="Times New Roman" w:hAnsi="Times New Roman" w:cs="Times New Roman"/>
          <w:sz w:val="22"/>
          <w:szCs w:val="22"/>
        </w:rPr>
        <w:t>-</w:t>
      </w:r>
      <w:r w:rsidR="004D6A11">
        <w:rPr>
          <w:rFonts w:ascii="Times New Roman" w:hAnsi="Times New Roman" w:cs="Times New Roman"/>
          <w:sz w:val="22"/>
          <w:szCs w:val="22"/>
        </w:rPr>
        <w:t>fibro</w:t>
      </w:r>
      <w:r w:rsidR="00614EE6">
        <w:rPr>
          <w:rFonts w:ascii="Times New Roman" w:hAnsi="Times New Roman" w:cs="Times New Roman"/>
          <w:sz w:val="22"/>
          <w:szCs w:val="22"/>
        </w:rPr>
        <w:t>tic</w:t>
      </w:r>
      <w:r w:rsidR="004D6A11">
        <w:rPr>
          <w:rFonts w:ascii="Times New Roman" w:hAnsi="Times New Roman" w:cs="Times New Roman"/>
          <w:sz w:val="22"/>
          <w:szCs w:val="22"/>
        </w:rPr>
        <w:t xml:space="preserve"> (</w:t>
      </w:r>
      <w:r w:rsidR="00695BE5">
        <w:rPr>
          <w:rFonts w:ascii="Times New Roman" w:hAnsi="Times New Roman" w:cs="Times New Roman"/>
          <w:sz w:val="22"/>
          <w:szCs w:val="22"/>
        </w:rPr>
        <w:t>26</w:t>
      </w:r>
      <w:r w:rsidR="004D6A11">
        <w:rPr>
          <w:rFonts w:ascii="Times New Roman" w:hAnsi="Times New Roman" w:cs="Times New Roman"/>
          <w:sz w:val="22"/>
          <w:szCs w:val="22"/>
        </w:rPr>
        <w:t>.</w:t>
      </w:r>
      <w:r w:rsidR="00695BE5">
        <w:rPr>
          <w:rFonts w:ascii="Times New Roman" w:hAnsi="Times New Roman" w:cs="Times New Roman"/>
          <w:sz w:val="22"/>
          <w:szCs w:val="22"/>
        </w:rPr>
        <w:t>2</w:t>
      </w:r>
      <w:r w:rsidR="004D6A11">
        <w:rPr>
          <w:rFonts w:ascii="Times New Roman" w:hAnsi="Times New Roman" w:cs="Times New Roman"/>
          <w:sz w:val="22"/>
          <w:szCs w:val="22"/>
        </w:rPr>
        <w:t>%)</w:t>
      </w:r>
      <w:r w:rsidR="00980286">
        <w:rPr>
          <w:rFonts w:ascii="Times New Roman" w:hAnsi="Times New Roman" w:cs="Times New Roman"/>
          <w:sz w:val="22"/>
          <w:szCs w:val="22"/>
        </w:rPr>
        <w:t xml:space="preserve"> or </w:t>
      </w:r>
      <w:r w:rsidR="0028021D">
        <w:rPr>
          <w:rFonts w:ascii="Times New Roman" w:hAnsi="Times New Roman" w:cs="Times New Roman"/>
          <w:sz w:val="22"/>
          <w:szCs w:val="22"/>
        </w:rPr>
        <w:t xml:space="preserve">to treat </w:t>
      </w:r>
      <w:r w:rsidR="004D6A11">
        <w:rPr>
          <w:rFonts w:ascii="Times New Roman" w:hAnsi="Times New Roman" w:cs="Times New Roman"/>
          <w:sz w:val="22"/>
          <w:szCs w:val="22"/>
        </w:rPr>
        <w:t>bronchiolitis obliterans organising pneumonia (</w:t>
      </w:r>
      <w:r w:rsidR="00695BE5">
        <w:rPr>
          <w:rFonts w:ascii="Times New Roman" w:hAnsi="Times New Roman" w:cs="Times New Roman"/>
          <w:sz w:val="22"/>
          <w:szCs w:val="22"/>
        </w:rPr>
        <w:t>14</w:t>
      </w:r>
      <w:r w:rsidR="004D6A11">
        <w:rPr>
          <w:rFonts w:ascii="Times New Roman" w:hAnsi="Times New Roman" w:cs="Times New Roman"/>
          <w:sz w:val="22"/>
          <w:szCs w:val="22"/>
        </w:rPr>
        <w:t>.8%)</w:t>
      </w:r>
      <w:r w:rsidR="003D3587">
        <w:rPr>
          <w:rFonts w:ascii="Times New Roman" w:hAnsi="Times New Roman" w:cs="Times New Roman"/>
          <w:sz w:val="22"/>
          <w:szCs w:val="22"/>
        </w:rPr>
        <w:t xml:space="preserve"> </w:t>
      </w:r>
      <w:r w:rsidR="0025701E" w:rsidRPr="00183E7B">
        <w:rPr>
          <w:rFonts w:ascii="Times New Roman" w:hAnsi="Times New Roman" w:cs="Times New Roman"/>
          <w:sz w:val="22"/>
          <w:szCs w:val="22"/>
          <w:highlight w:val="yellow"/>
        </w:rPr>
        <w:t>or a combination of all of these</w:t>
      </w:r>
      <w:r w:rsidR="004D6A11">
        <w:rPr>
          <w:rFonts w:ascii="Times New Roman" w:hAnsi="Times New Roman" w:cs="Times New Roman"/>
          <w:sz w:val="22"/>
          <w:szCs w:val="22"/>
        </w:rPr>
        <w:t xml:space="preserve"> (</w:t>
      </w:r>
      <w:r w:rsidR="00695BE5">
        <w:rPr>
          <w:rFonts w:ascii="Times New Roman" w:hAnsi="Times New Roman" w:cs="Times New Roman"/>
          <w:sz w:val="22"/>
          <w:szCs w:val="22"/>
        </w:rPr>
        <w:t>21</w:t>
      </w:r>
      <w:r w:rsidR="004D6A11">
        <w:rPr>
          <w:rFonts w:ascii="Times New Roman" w:hAnsi="Times New Roman" w:cs="Times New Roman"/>
          <w:sz w:val="22"/>
          <w:szCs w:val="22"/>
        </w:rPr>
        <w:t>.</w:t>
      </w:r>
      <w:r w:rsidR="00695BE5">
        <w:rPr>
          <w:rFonts w:ascii="Times New Roman" w:hAnsi="Times New Roman" w:cs="Times New Roman"/>
          <w:sz w:val="22"/>
          <w:szCs w:val="22"/>
        </w:rPr>
        <w:t>3</w:t>
      </w:r>
      <w:r w:rsidR="004D6A11">
        <w:rPr>
          <w:rFonts w:ascii="Times New Roman" w:hAnsi="Times New Roman" w:cs="Times New Roman"/>
          <w:sz w:val="22"/>
          <w:szCs w:val="22"/>
        </w:rPr>
        <w:t>%).</w:t>
      </w:r>
    </w:p>
    <w:p w14:paraId="45121CC4" w14:textId="6A66BA59" w:rsidR="003452D0" w:rsidRPr="003452D0" w:rsidRDefault="00446F38" w:rsidP="007662CE">
      <w:pPr>
        <w:pStyle w:val="Heading6"/>
        <w:tabs>
          <w:tab w:val="left" w:pos="7966"/>
        </w:tabs>
        <w:rPr>
          <w:b/>
          <w:bCs/>
          <w:color w:val="auto"/>
        </w:rPr>
      </w:pPr>
      <w:r w:rsidRPr="003452D0">
        <w:rPr>
          <w:rStyle w:val="Heading5Char"/>
          <w:b/>
          <w:bCs/>
          <w:color w:val="auto"/>
        </w:rPr>
        <w:t>Anticoagulation</w:t>
      </w:r>
      <w:r w:rsidR="00980286">
        <w:rPr>
          <w:rStyle w:val="Heading5Char"/>
          <w:b/>
          <w:bCs/>
          <w:color w:val="auto"/>
        </w:rPr>
        <w:tab/>
      </w:r>
    </w:p>
    <w:p w14:paraId="4DE92122" w14:textId="06D2368C" w:rsidR="00014C45" w:rsidRDefault="00C5300C" w:rsidP="00613476">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When </w:t>
      </w:r>
      <w:r w:rsidR="00516F10">
        <w:rPr>
          <w:rFonts w:ascii="Times New Roman" w:hAnsi="Times New Roman" w:cs="Times New Roman"/>
          <w:sz w:val="22"/>
          <w:szCs w:val="22"/>
        </w:rPr>
        <w:t xml:space="preserve">asked regarding the use of therapeutic anticoagulation or augmented anticoagulation in the absence </w:t>
      </w:r>
      <w:r>
        <w:rPr>
          <w:rFonts w:ascii="Times New Roman" w:hAnsi="Times New Roman" w:cs="Times New Roman"/>
          <w:sz w:val="22"/>
          <w:szCs w:val="22"/>
        </w:rPr>
        <w:t>of clinical</w:t>
      </w:r>
      <w:r w:rsidR="00516F10">
        <w:rPr>
          <w:rFonts w:ascii="Times New Roman" w:hAnsi="Times New Roman" w:cs="Times New Roman"/>
          <w:sz w:val="22"/>
          <w:szCs w:val="22"/>
        </w:rPr>
        <w:t xml:space="preserve"> thromboembolism</w:t>
      </w:r>
      <w:r>
        <w:rPr>
          <w:rFonts w:ascii="Times New Roman" w:hAnsi="Times New Roman" w:cs="Times New Roman"/>
          <w:sz w:val="22"/>
          <w:szCs w:val="22"/>
        </w:rPr>
        <w:t>, all respondents (100%) answered this question.</w:t>
      </w:r>
      <w:r w:rsidR="00516F10">
        <w:rPr>
          <w:rFonts w:ascii="Times New Roman" w:hAnsi="Times New Roman" w:cs="Times New Roman"/>
          <w:sz w:val="22"/>
          <w:szCs w:val="22"/>
        </w:rPr>
        <w:t xml:space="preserve">  </w:t>
      </w:r>
      <w:r>
        <w:rPr>
          <w:rFonts w:ascii="Times New Roman" w:hAnsi="Times New Roman" w:cs="Times New Roman"/>
          <w:sz w:val="22"/>
          <w:szCs w:val="22"/>
        </w:rPr>
        <w:t>T</w:t>
      </w:r>
      <w:r w:rsidRPr="005A0A2D">
        <w:rPr>
          <w:rFonts w:ascii="Times New Roman" w:hAnsi="Times New Roman" w:cs="Times New Roman"/>
          <w:sz w:val="22"/>
          <w:szCs w:val="22"/>
        </w:rPr>
        <w:t xml:space="preserve">herapeutic </w:t>
      </w:r>
      <w:r>
        <w:rPr>
          <w:rFonts w:ascii="Times New Roman" w:hAnsi="Times New Roman" w:cs="Times New Roman"/>
          <w:sz w:val="22"/>
          <w:szCs w:val="22"/>
        </w:rPr>
        <w:t xml:space="preserve">(rather than prophylactic) </w:t>
      </w:r>
      <w:r w:rsidRPr="005A0A2D">
        <w:rPr>
          <w:rFonts w:ascii="Times New Roman" w:hAnsi="Times New Roman" w:cs="Times New Roman"/>
          <w:sz w:val="22"/>
          <w:szCs w:val="22"/>
        </w:rPr>
        <w:t xml:space="preserve">anticoagulation </w:t>
      </w:r>
      <w:r>
        <w:rPr>
          <w:rFonts w:ascii="Times New Roman" w:hAnsi="Times New Roman" w:cs="Times New Roman"/>
          <w:sz w:val="22"/>
          <w:szCs w:val="22"/>
        </w:rPr>
        <w:t xml:space="preserve">in </w:t>
      </w:r>
      <w:r w:rsidRPr="005A0A2D">
        <w:rPr>
          <w:rFonts w:ascii="Times New Roman" w:hAnsi="Times New Roman" w:cs="Times New Roman"/>
          <w:sz w:val="22"/>
          <w:szCs w:val="22"/>
        </w:rPr>
        <w:t xml:space="preserve">the absence of a clinical thromboembolism was </w:t>
      </w:r>
      <w:r>
        <w:rPr>
          <w:rFonts w:ascii="Times New Roman" w:hAnsi="Times New Roman" w:cs="Times New Roman"/>
          <w:sz w:val="22"/>
          <w:szCs w:val="22"/>
        </w:rPr>
        <w:t>used</w:t>
      </w:r>
      <w:r w:rsidRPr="005A0A2D">
        <w:rPr>
          <w:rFonts w:ascii="Times New Roman" w:hAnsi="Times New Roman" w:cs="Times New Roman"/>
          <w:sz w:val="22"/>
          <w:szCs w:val="22"/>
        </w:rPr>
        <w:t xml:space="preserve"> </w:t>
      </w:r>
      <w:r>
        <w:rPr>
          <w:rFonts w:ascii="Times New Roman" w:hAnsi="Times New Roman" w:cs="Times New Roman"/>
          <w:sz w:val="22"/>
          <w:szCs w:val="22"/>
        </w:rPr>
        <w:t>‘</w:t>
      </w:r>
      <w:r w:rsidRPr="005A0A2D">
        <w:rPr>
          <w:rFonts w:ascii="Times New Roman" w:hAnsi="Times New Roman" w:cs="Times New Roman"/>
          <w:sz w:val="22"/>
          <w:szCs w:val="22"/>
        </w:rPr>
        <w:t>routinely</w:t>
      </w:r>
      <w:r>
        <w:rPr>
          <w:rFonts w:ascii="Times New Roman" w:hAnsi="Times New Roman" w:cs="Times New Roman"/>
          <w:sz w:val="22"/>
          <w:szCs w:val="22"/>
        </w:rPr>
        <w:t>’</w:t>
      </w:r>
      <w:r w:rsidR="00980286">
        <w:rPr>
          <w:rFonts w:ascii="Times New Roman" w:hAnsi="Times New Roman" w:cs="Times New Roman"/>
          <w:sz w:val="22"/>
          <w:szCs w:val="22"/>
        </w:rPr>
        <w:t>,</w:t>
      </w:r>
      <w:r w:rsidRPr="005A0A2D">
        <w:rPr>
          <w:rFonts w:ascii="Times New Roman" w:hAnsi="Times New Roman" w:cs="Times New Roman"/>
          <w:sz w:val="22"/>
          <w:szCs w:val="22"/>
        </w:rPr>
        <w:t xml:space="preserve"> </w:t>
      </w:r>
      <w:r>
        <w:rPr>
          <w:rFonts w:ascii="Times New Roman" w:hAnsi="Times New Roman" w:cs="Times New Roman"/>
          <w:sz w:val="22"/>
          <w:szCs w:val="22"/>
        </w:rPr>
        <w:t>‘</w:t>
      </w:r>
      <w:r w:rsidRPr="005A0A2D">
        <w:rPr>
          <w:rFonts w:ascii="Times New Roman" w:hAnsi="Times New Roman" w:cs="Times New Roman"/>
          <w:sz w:val="22"/>
          <w:szCs w:val="22"/>
        </w:rPr>
        <w:t>individualised or</w:t>
      </w:r>
      <w:r w:rsidR="00747BC9">
        <w:rPr>
          <w:rFonts w:ascii="Times New Roman" w:hAnsi="Times New Roman" w:cs="Times New Roman"/>
          <w:sz w:val="22"/>
          <w:szCs w:val="22"/>
        </w:rPr>
        <w:t xml:space="preserve"> </w:t>
      </w:r>
      <w:r w:rsidRPr="005A0A2D">
        <w:rPr>
          <w:rFonts w:ascii="Times New Roman" w:hAnsi="Times New Roman" w:cs="Times New Roman"/>
          <w:sz w:val="22"/>
          <w:szCs w:val="22"/>
        </w:rPr>
        <w:t>occasionally</w:t>
      </w:r>
      <w:r>
        <w:rPr>
          <w:rFonts w:ascii="Times New Roman" w:hAnsi="Times New Roman" w:cs="Times New Roman"/>
          <w:sz w:val="22"/>
          <w:szCs w:val="22"/>
        </w:rPr>
        <w:t>’</w:t>
      </w:r>
      <w:r w:rsidR="00980286">
        <w:rPr>
          <w:rFonts w:ascii="Times New Roman" w:hAnsi="Times New Roman" w:cs="Times New Roman"/>
          <w:sz w:val="22"/>
          <w:szCs w:val="22"/>
        </w:rPr>
        <w:t>,</w:t>
      </w:r>
      <w:r w:rsidRPr="005A0A2D">
        <w:rPr>
          <w:rFonts w:ascii="Times New Roman" w:hAnsi="Times New Roman" w:cs="Times New Roman"/>
          <w:sz w:val="22"/>
          <w:szCs w:val="22"/>
        </w:rPr>
        <w:t xml:space="preserve"> and </w:t>
      </w:r>
      <w:r>
        <w:rPr>
          <w:rFonts w:ascii="Times New Roman" w:hAnsi="Times New Roman" w:cs="Times New Roman"/>
          <w:sz w:val="22"/>
          <w:szCs w:val="22"/>
        </w:rPr>
        <w:t>‘</w:t>
      </w:r>
      <w:r w:rsidRPr="005A0A2D">
        <w:rPr>
          <w:rFonts w:ascii="Times New Roman" w:hAnsi="Times New Roman" w:cs="Times New Roman"/>
          <w:sz w:val="22"/>
          <w:szCs w:val="22"/>
        </w:rPr>
        <w:t>never</w:t>
      </w:r>
      <w:r>
        <w:rPr>
          <w:rFonts w:ascii="Times New Roman" w:hAnsi="Times New Roman" w:cs="Times New Roman"/>
          <w:sz w:val="22"/>
          <w:szCs w:val="22"/>
        </w:rPr>
        <w:t>’</w:t>
      </w:r>
      <w:r w:rsidRPr="005A0A2D">
        <w:rPr>
          <w:rFonts w:ascii="Times New Roman" w:hAnsi="Times New Roman" w:cs="Times New Roman"/>
          <w:sz w:val="22"/>
          <w:szCs w:val="22"/>
        </w:rPr>
        <w:t xml:space="preserve"> by </w:t>
      </w:r>
      <w:r>
        <w:rPr>
          <w:rFonts w:ascii="Times New Roman" w:hAnsi="Times New Roman" w:cs="Times New Roman"/>
          <w:sz w:val="22"/>
          <w:szCs w:val="22"/>
        </w:rPr>
        <w:t>7</w:t>
      </w:r>
      <w:r w:rsidRPr="005A0A2D">
        <w:rPr>
          <w:rFonts w:ascii="Times New Roman" w:hAnsi="Times New Roman" w:cs="Times New Roman"/>
          <w:sz w:val="22"/>
          <w:szCs w:val="22"/>
        </w:rPr>
        <w:t>.</w:t>
      </w:r>
      <w:r>
        <w:rPr>
          <w:rFonts w:ascii="Times New Roman" w:hAnsi="Times New Roman" w:cs="Times New Roman"/>
          <w:sz w:val="22"/>
          <w:szCs w:val="22"/>
        </w:rPr>
        <w:t>3</w:t>
      </w:r>
      <w:r w:rsidRPr="005A0A2D">
        <w:rPr>
          <w:rFonts w:ascii="Times New Roman" w:hAnsi="Times New Roman" w:cs="Times New Roman"/>
          <w:sz w:val="22"/>
          <w:szCs w:val="22"/>
        </w:rPr>
        <w:t xml:space="preserve">%, </w:t>
      </w:r>
      <w:r>
        <w:rPr>
          <w:rFonts w:ascii="Times New Roman" w:hAnsi="Times New Roman" w:cs="Times New Roman"/>
          <w:sz w:val="22"/>
          <w:szCs w:val="22"/>
        </w:rPr>
        <w:t>54.0</w:t>
      </w:r>
      <w:r w:rsidRPr="005A0A2D">
        <w:rPr>
          <w:rFonts w:ascii="Times New Roman" w:hAnsi="Times New Roman" w:cs="Times New Roman"/>
          <w:sz w:val="22"/>
          <w:szCs w:val="22"/>
        </w:rPr>
        <w:t>% and 2</w:t>
      </w:r>
      <w:r>
        <w:rPr>
          <w:rFonts w:ascii="Times New Roman" w:hAnsi="Times New Roman" w:cs="Times New Roman"/>
          <w:sz w:val="22"/>
          <w:szCs w:val="22"/>
        </w:rPr>
        <w:t>4</w:t>
      </w:r>
      <w:r w:rsidRPr="005A0A2D">
        <w:rPr>
          <w:rFonts w:ascii="Times New Roman" w:hAnsi="Times New Roman" w:cs="Times New Roman"/>
          <w:sz w:val="22"/>
          <w:szCs w:val="22"/>
        </w:rPr>
        <w:t>.</w:t>
      </w:r>
      <w:r>
        <w:rPr>
          <w:rFonts w:ascii="Times New Roman" w:hAnsi="Times New Roman" w:cs="Times New Roman"/>
          <w:sz w:val="22"/>
          <w:szCs w:val="22"/>
        </w:rPr>
        <w:t>1</w:t>
      </w:r>
      <w:r w:rsidRPr="005A0A2D">
        <w:rPr>
          <w:rFonts w:ascii="Times New Roman" w:hAnsi="Times New Roman" w:cs="Times New Roman"/>
          <w:sz w:val="22"/>
          <w:szCs w:val="22"/>
        </w:rPr>
        <w:t xml:space="preserve">% respectively. </w:t>
      </w:r>
      <w:r w:rsidR="00A564F9" w:rsidRPr="005A0A2D">
        <w:rPr>
          <w:rFonts w:ascii="Times New Roman" w:hAnsi="Times New Roman" w:cs="Times New Roman"/>
          <w:sz w:val="22"/>
          <w:szCs w:val="22"/>
        </w:rPr>
        <w:t>14.</w:t>
      </w:r>
      <w:r>
        <w:rPr>
          <w:rFonts w:ascii="Times New Roman" w:hAnsi="Times New Roman" w:cs="Times New Roman"/>
          <w:sz w:val="22"/>
          <w:szCs w:val="22"/>
        </w:rPr>
        <w:t>6</w:t>
      </w:r>
      <w:r w:rsidR="00A564F9" w:rsidRPr="005A0A2D">
        <w:rPr>
          <w:rFonts w:ascii="Times New Roman" w:hAnsi="Times New Roman" w:cs="Times New Roman"/>
          <w:sz w:val="22"/>
          <w:szCs w:val="22"/>
        </w:rPr>
        <w:t>%</w:t>
      </w:r>
      <w:r w:rsidR="00A564F9">
        <w:rPr>
          <w:rFonts w:ascii="Times New Roman" w:hAnsi="Times New Roman" w:cs="Times New Roman"/>
          <w:sz w:val="22"/>
          <w:szCs w:val="22"/>
        </w:rPr>
        <w:t xml:space="preserve"> used </w:t>
      </w:r>
      <w:r>
        <w:rPr>
          <w:rFonts w:ascii="Times New Roman" w:hAnsi="Times New Roman" w:cs="Times New Roman"/>
          <w:sz w:val="22"/>
          <w:szCs w:val="22"/>
        </w:rPr>
        <w:t xml:space="preserve">therapeutic </w:t>
      </w:r>
      <w:r w:rsidR="00A564F9">
        <w:rPr>
          <w:rFonts w:ascii="Times New Roman" w:hAnsi="Times New Roman" w:cs="Times New Roman"/>
          <w:sz w:val="22"/>
          <w:szCs w:val="22"/>
        </w:rPr>
        <w:t>anticoagulation in the context of a clinical trial</w:t>
      </w:r>
      <w:r w:rsidR="00A564F9" w:rsidRPr="005A0A2D">
        <w:rPr>
          <w:rFonts w:ascii="Times New Roman" w:hAnsi="Times New Roman" w:cs="Times New Roman"/>
          <w:sz w:val="22"/>
          <w:szCs w:val="22"/>
        </w:rPr>
        <w:t xml:space="preserve">. </w:t>
      </w:r>
      <w:r w:rsidR="00A564F9">
        <w:rPr>
          <w:rFonts w:ascii="Times New Roman" w:hAnsi="Times New Roman" w:cs="Times New Roman"/>
          <w:sz w:val="22"/>
          <w:szCs w:val="22"/>
        </w:rPr>
        <w:t>A</w:t>
      </w:r>
      <w:r w:rsidR="00292E99" w:rsidRPr="005A0A2D">
        <w:rPr>
          <w:rFonts w:ascii="Times New Roman" w:hAnsi="Times New Roman" w:cs="Times New Roman"/>
          <w:sz w:val="22"/>
          <w:szCs w:val="22"/>
        </w:rPr>
        <w:t>ugmented anticoagulation</w:t>
      </w:r>
      <w:r w:rsidR="00A564F9">
        <w:rPr>
          <w:rFonts w:ascii="Times New Roman" w:hAnsi="Times New Roman" w:cs="Times New Roman"/>
          <w:sz w:val="22"/>
          <w:szCs w:val="22"/>
        </w:rPr>
        <w:t xml:space="preserve"> </w:t>
      </w:r>
      <w:r w:rsidR="00A564F9">
        <w:rPr>
          <w:rFonts w:ascii="Times New Roman" w:hAnsi="Times New Roman" w:cs="Times New Roman"/>
          <w:sz w:val="22"/>
          <w:szCs w:val="22"/>
        </w:rPr>
        <w:lastRenderedPageBreak/>
        <w:t>was use</w:t>
      </w:r>
      <w:r w:rsidR="00B05F34">
        <w:rPr>
          <w:rFonts w:ascii="Times New Roman" w:hAnsi="Times New Roman" w:cs="Times New Roman"/>
          <w:sz w:val="22"/>
          <w:szCs w:val="22"/>
        </w:rPr>
        <w:t>d routinely more often</w:t>
      </w:r>
      <w:r w:rsidR="00A564F9">
        <w:rPr>
          <w:rFonts w:ascii="Times New Roman" w:hAnsi="Times New Roman" w:cs="Times New Roman"/>
          <w:sz w:val="22"/>
          <w:szCs w:val="22"/>
        </w:rPr>
        <w:t xml:space="preserve"> (58.</w:t>
      </w:r>
      <w:r w:rsidR="00B05F34">
        <w:rPr>
          <w:rFonts w:ascii="Times New Roman" w:hAnsi="Times New Roman" w:cs="Times New Roman"/>
          <w:sz w:val="22"/>
          <w:szCs w:val="22"/>
        </w:rPr>
        <w:t>8</w:t>
      </w:r>
      <w:r w:rsidR="00A564F9">
        <w:rPr>
          <w:rFonts w:ascii="Times New Roman" w:hAnsi="Times New Roman" w:cs="Times New Roman"/>
          <w:sz w:val="22"/>
          <w:szCs w:val="22"/>
        </w:rPr>
        <w:t xml:space="preserve">%), </w:t>
      </w:r>
      <w:r w:rsidR="00B05F34">
        <w:rPr>
          <w:rFonts w:ascii="Times New Roman" w:hAnsi="Times New Roman" w:cs="Times New Roman"/>
          <w:sz w:val="22"/>
          <w:szCs w:val="22"/>
        </w:rPr>
        <w:t xml:space="preserve">and on an </w:t>
      </w:r>
      <w:r w:rsidR="00292E99" w:rsidRPr="005A0A2D">
        <w:rPr>
          <w:rFonts w:ascii="Times New Roman" w:hAnsi="Times New Roman" w:cs="Times New Roman"/>
          <w:sz w:val="22"/>
          <w:szCs w:val="22"/>
        </w:rPr>
        <w:t>individualised</w:t>
      </w:r>
      <w:r w:rsidR="00D80A8D" w:rsidRPr="005A0A2D">
        <w:rPr>
          <w:rFonts w:ascii="Times New Roman" w:hAnsi="Times New Roman" w:cs="Times New Roman"/>
          <w:sz w:val="22"/>
          <w:szCs w:val="22"/>
        </w:rPr>
        <w:t xml:space="preserve">/occasional </w:t>
      </w:r>
      <w:r w:rsidR="00B05F34">
        <w:rPr>
          <w:rFonts w:ascii="Times New Roman" w:hAnsi="Times New Roman" w:cs="Times New Roman"/>
          <w:sz w:val="22"/>
          <w:szCs w:val="22"/>
        </w:rPr>
        <w:t xml:space="preserve">basis </w:t>
      </w:r>
      <w:r w:rsidR="00D80A8D" w:rsidRPr="005A0A2D">
        <w:rPr>
          <w:rFonts w:ascii="Times New Roman" w:hAnsi="Times New Roman" w:cs="Times New Roman"/>
          <w:sz w:val="22"/>
          <w:szCs w:val="22"/>
        </w:rPr>
        <w:t xml:space="preserve">by </w:t>
      </w:r>
      <w:r w:rsidR="00B05F34" w:rsidRPr="005A0A2D">
        <w:rPr>
          <w:rFonts w:ascii="Times New Roman" w:hAnsi="Times New Roman" w:cs="Times New Roman"/>
          <w:sz w:val="22"/>
          <w:szCs w:val="22"/>
        </w:rPr>
        <w:t>2</w:t>
      </w:r>
      <w:r w:rsidR="00B05F34">
        <w:rPr>
          <w:rFonts w:ascii="Times New Roman" w:hAnsi="Times New Roman" w:cs="Times New Roman"/>
          <w:sz w:val="22"/>
          <w:szCs w:val="22"/>
        </w:rPr>
        <w:t>8</w:t>
      </w:r>
      <w:r w:rsidR="00D80A8D" w:rsidRPr="005A0A2D">
        <w:rPr>
          <w:rFonts w:ascii="Times New Roman" w:hAnsi="Times New Roman" w:cs="Times New Roman"/>
          <w:sz w:val="22"/>
          <w:szCs w:val="22"/>
        </w:rPr>
        <w:t>.</w:t>
      </w:r>
      <w:r w:rsidR="00B05F34">
        <w:rPr>
          <w:rFonts w:ascii="Times New Roman" w:hAnsi="Times New Roman" w:cs="Times New Roman"/>
          <w:sz w:val="22"/>
          <w:szCs w:val="22"/>
        </w:rPr>
        <w:t>7</w:t>
      </w:r>
      <w:r w:rsidR="00292E99" w:rsidRPr="005A0A2D">
        <w:rPr>
          <w:rFonts w:ascii="Times New Roman" w:hAnsi="Times New Roman" w:cs="Times New Roman"/>
          <w:sz w:val="22"/>
          <w:szCs w:val="22"/>
        </w:rPr>
        <w:t xml:space="preserve">%. </w:t>
      </w:r>
      <w:r w:rsidR="00D80A8D" w:rsidRPr="005A0A2D">
        <w:rPr>
          <w:rFonts w:ascii="Times New Roman" w:hAnsi="Times New Roman" w:cs="Times New Roman"/>
          <w:sz w:val="22"/>
          <w:szCs w:val="22"/>
        </w:rPr>
        <w:t>We did not explore the rationale for both full</w:t>
      </w:r>
      <w:r w:rsidR="008A4EB5">
        <w:rPr>
          <w:rFonts w:ascii="Times New Roman" w:hAnsi="Times New Roman" w:cs="Times New Roman"/>
          <w:sz w:val="22"/>
          <w:szCs w:val="22"/>
        </w:rPr>
        <w:t>/</w:t>
      </w:r>
      <w:r w:rsidR="00D80A8D" w:rsidRPr="005A0A2D">
        <w:rPr>
          <w:rFonts w:ascii="Times New Roman" w:hAnsi="Times New Roman" w:cs="Times New Roman"/>
          <w:sz w:val="22"/>
          <w:szCs w:val="22"/>
        </w:rPr>
        <w:t>therapeutic and augmented anticoagulation.</w:t>
      </w:r>
    </w:p>
    <w:p w14:paraId="0E969D1E" w14:textId="667AC0FD" w:rsidR="00E93592" w:rsidRPr="009D71AD" w:rsidRDefault="00E93592" w:rsidP="00700C54">
      <w:pPr>
        <w:pStyle w:val="Heading2"/>
        <w:rPr>
          <w:b/>
          <w:bCs/>
          <w:color w:val="auto"/>
        </w:rPr>
      </w:pPr>
      <w:r w:rsidRPr="009D71AD">
        <w:rPr>
          <w:b/>
          <w:bCs/>
          <w:color w:val="auto"/>
        </w:rPr>
        <w:t xml:space="preserve">Other </w:t>
      </w:r>
      <w:r w:rsidRPr="009D71AD">
        <w:rPr>
          <w:b/>
          <w:bCs/>
          <w:color w:val="auto"/>
          <w:sz w:val="24"/>
          <w:szCs w:val="24"/>
        </w:rPr>
        <w:t>pharmacotherapies</w:t>
      </w:r>
    </w:p>
    <w:p w14:paraId="0E4A9C1B" w14:textId="0207D236" w:rsidR="00E93592" w:rsidRPr="00E93592" w:rsidRDefault="00E93592" w:rsidP="00613476">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The use of other pharmacotherapies</w:t>
      </w:r>
      <w:r w:rsidR="00980286" w:rsidRPr="009D71AD">
        <w:rPr>
          <w:rFonts w:ascii="Times New Roman" w:hAnsi="Times New Roman" w:cs="Times New Roman"/>
          <w:sz w:val="22"/>
          <w:szCs w:val="22"/>
        </w:rPr>
        <w:t>,</w:t>
      </w:r>
      <w:r w:rsidRPr="009D71AD">
        <w:rPr>
          <w:rFonts w:ascii="Times New Roman" w:hAnsi="Times New Roman" w:cs="Times New Roman"/>
          <w:sz w:val="22"/>
          <w:szCs w:val="22"/>
        </w:rPr>
        <w:t xml:space="preserve"> including </w:t>
      </w:r>
      <w:r w:rsidR="006233F9" w:rsidRPr="009D71AD">
        <w:rPr>
          <w:rFonts w:ascii="Times New Roman" w:hAnsi="Times New Roman" w:cs="Times New Roman"/>
          <w:sz w:val="22"/>
          <w:szCs w:val="22"/>
        </w:rPr>
        <w:t xml:space="preserve">any other </w:t>
      </w:r>
      <w:r w:rsidRPr="009D71AD">
        <w:rPr>
          <w:rFonts w:ascii="Times New Roman" w:hAnsi="Times New Roman" w:cs="Times New Roman"/>
          <w:sz w:val="22"/>
          <w:szCs w:val="22"/>
        </w:rPr>
        <w:t>immune</w:t>
      </w:r>
      <w:r w:rsidR="00980286" w:rsidRPr="009D71AD">
        <w:rPr>
          <w:rFonts w:ascii="Times New Roman" w:hAnsi="Times New Roman" w:cs="Times New Roman"/>
          <w:sz w:val="22"/>
          <w:szCs w:val="22"/>
        </w:rPr>
        <w:t>-</w:t>
      </w:r>
      <w:r w:rsidRPr="009D71AD">
        <w:rPr>
          <w:rFonts w:ascii="Times New Roman" w:hAnsi="Times New Roman" w:cs="Times New Roman"/>
          <w:sz w:val="22"/>
          <w:szCs w:val="22"/>
        </w:rPr>
        <w:t>modulating agents, neuromuscular agents, pulmonary vasodilators and convalescent plasma</w:t>
      </w:r>
      <w:r w:rsidR="00980286" w:rsidRPr="009D71AD">
        <w:rPr>
          <w:rFonts w:ascii="Times New Roman" w:hAnsi="Times New Roman" w:cs="Times New Roman"/>
          <w:sz w:val="22"/>
          <w:szCs w:val="22"/>
        </w:rPr>
        <w:t>,</w:t>
      </w:r>
      <w:r w:rsidRPr="009D71AD">
        <w:rPr>
          <w:rFonts w:ascii="Times New Roman" w:hAnsi="Times New Roman" w:cs="Times New Roman"/>
          <w:sz w:val="22"/>
          <w:szCs w:val="22"/>
        </w:rPr>
        <w:t xml:space="preserve"> are detailed in Figure 2.</w:t>
      </w:r>
    </w:p>
    <w:p w14:paraId="3F5E4BE4" w14:textId="401E0812" w:rsidR="00BB751A" w:rsidRPr="00B6264A" w:rsidRDefault="00BB751A" w:rsidP="00B6264A">
      <w:pPr>
        <w:pStyle w:val="Heading2"/>
        <w:rPr>
          <w:b/>
          <w:bCs/>
          <w:color w:val="auto"/>
        </w:rPr>
      </w:pPr>
      <w:r w:rsidRPr="00B6264A">
        <w:rPr>
          <w:b/>
          <w:bCs/>
          <w:color w:val="auto"/>
        </w:rPr>
        <w:t xml:space="preserve">Use of </w:t>
      </w:r>
      <w:r w:rsidR="00972D15" w:rsidRPr="00B6264A">
        <w:rPr>
          <w:b/>
          <w:bCs/>
          <w:color w:val="auto"/>
        </w:rPr>
        <w:t xml:space="preserve">high flow nasal oxygen and </w:t>
      </w:r>
      <w:r w:rsidRPr="00B6264A">
        <w:rPr>
          <w:b/>
          <w:bCs/>
          <w:color w:val="auto"/>
        </w:rPr>
        <w:t>non-invasive ventilation</w:t>
      </w:r>
    </w:p>
    <w:p w14:paraId="32E43970" w14:textId="1E2586FD" w:rsidR="0036577D" w:rsidRDefault="00972D15" w:rsidP="00DE1A75">
      <w:pPr>
        <w:spacing w:line="480" w:lineRule="auto"/>
        <w:jc w:val="both"/>
      </w:pPr>
      <w:r w:rsidRPr="009D71AD">
        <w:rPr>
          <w:rFonts w:ascii="Times New Roman" w:hAnsi="Times New Roman" w:cs="Times New Roman"/>
          <w:sz w:val="22"/>
          <w:szCs w:val="22"/>
        </w:rPr>
        <w:t>The use of HFNO</w:t>
      </w:r>
      <w:r w:rsidR="00A564F9" w:rsidRPr="009D71AD">
        <w:rPr>
          <w:rFonts w:ascii="Times New Roman" w:hAnsi="Times New Roman" w:cs="Times New Roman"/>
          <w:sz w:val="22"/>
          <w:szCs w:val="22"/>
        </w:rPr>
        <w:t>,</w:t>
      </w:r>
      <w:r w:rsidRPr="009D71AD">
        <w:rPr>
          <w:rFonts w:ascii="Times New Roman" w:hAnsi="Times New Roman" w:cs="Times New Roman"/>
          <w:sz w:val="22"/>
          <w:szCs w:val="22"/>
        </w:rPr>
        <w:t xml:space="preserve"> </w:t>
      </w:r>
      <w:r w:rsidR="00364622" w:rsidRPr="009D71AD">
        <w:rPr>
          <w:rFonts w:ascii="Times New Roman" w:hAnsi="Times New Roman" w:cs="Times New Roman"/>
          <w:sz w:val="22"/>
          <w:szCs w:val="22"/>
        </w:rPr>
        <w:t>continuous positive airway pressure</w:t>
      </w:r>
      <w:r w:rsidRPr="009D71AD">
        <w:rPr>
          <w:rFonts w:ascii="Times New Roman" w:hAnsi="Times New Roman" w:cs="Times New Roman"/>
          <w:sz w:val="22"/>
          <w:szCs w:val="22"/>
        </w:rPr>
        <w:t xml:space="preserve"> </w:t>
      </w:r>
      <w:r w:rsidR="00A564F9" w:rsidRPr="009D71AD">
        <w:rPr>
          <w:rFonts w:ascii="Times New Roman" w:hAnsi="Times New Roman" w:cs="Times New Roman"/>
          <w:sz w:val="22"/>
          <w:szCs w:val="22"/>
        </w:rPr>
        <w:t>(</w:t>
      </w:r>
      <w:r w:rsidRPr="009D71AD">
        <w:rPr>
          <w:rFonts w:ascii="Times New Roman" w:hAnsi="Times New Roman" w:cs="Times New Roman"/>
          <w:sz w:val="22"/>
          <w:szCs w:val="22"/>
        </w:rPr>
        <w:t>CPAP</w:t>
      </w:r>
      <w:r w:rsidR="00364622" w:rsidRPr="009D71AD">
        <w:rPr>
          <w:rFonts w:ascii="Times New Roman" w:hAnsi="Times New Roman" w:cs="Times New Roman"/>
          <w:sz w:val="22"/>
          <w:szCs w:val="22"/>
        </w:rPr>
        <w:t>) and</w:t>
      </w:r>
      <w:r w:rsidRPr="009D71AD">
        <w:rPr>
          <w:rFonts w:ascii="Times New Roman" w:hAnsi="Times New Roman" w:cs="Times New Roman"/>
          <w:sz w:val="22"/>
          <w:szCs w:val="22"/>
        </w:rPr>
        <w:t xml:space="preserve"> bilevel positive </w:t>
      </w:r>
      <w:r w:rsidR="00364622" w:rsidRPr="009D71AD">
        <w:rPr>
          <w:rFonts w:ascii="Times New Roman" w:hAnsi="Times New Roman" w:cs="Times New Roman"/>
          <w:sz w:val="22"/>
          <w:szCs w:val="22"/>
        </w:rPr>
        <w:t xml:space="preserve">airway </w:t>
      </w:r>
      <w:r w:rsidRPr="009D71AD">
        <w:rPr>
          <w:rFonts w:ascii="Times New Roman" w:hAnsi="Times New Roman" w:cs="Times New Roman"/>
          <w:sz w:val="22"/>
          <w:szCs w:val="22"/>
        </w:rPr>
        <w:t>pressure ventilation</w:t>
      </w:r>
      <w:r w:rsidR="003577F5" w:rsidRPr="009D71AD">
        <w:rPr>
          <w:rFonts w:ascii="Times New Roman" w:hAnsi="Times New Roman" w:cs="Times New Roman"/>
          <w:sz w:val="22"/>
          <w:szCs w:val="22"/>
        </w:rPr>
        <w:t xml:space="preserve"> </w:t>
      </w:r>
      <w:r w:rsidR="00364622" w:rsidRPr="009D71AD">
        <w:rPr>
          <w:rFonts w:ascii="Times New Roman" w:hAnsi="Times New Roman" w:cs="Times New Roman"/>
          <w:sz w:val="22"/>
          <w:szCs w:val="22"/>
        </w:rPr>
        <w:t>(BiPAP)</w:t>
      </w:r>
      <w:r w:rsidRPr="009D71AD">
        <w:rPr>
          <w:rFonts w:ascii="Times New Roman" w:hAnsi="Times New Roman" w:cs="Times New Roman"/>
          <w:sz w:val="22"/>
          <w:szCs w:val="22"/>
        </w:rPr>
        <w:t xml:space="preserve"> was assessed</w:t>
      </w:r>
      <w:r w:rsidR="00364622" w:rsidRPr="009D71AD">
        <w:rPr>
          <w:rFonts w:ascii="Times New Roman" w:hAnsi="Times New Roman" w:cs="Times New Roman"/>
          <w:sz w:val="22"/>
          <w:szCs w:val="22"/>
        </w:rPr>
        <w:t>, including in the context of prone positioning</w:t>
      </w:r>
      <w:r w:rsidR="0028021D" w:rsidRPr="009D71AD">
        <w:rPr>
          <w:rFonts w:ascii="Times New Roman" w:hAnsi="Times New Roman" w:cs="Times New Roman"/>
          <w:sz w:val="22"/>
          <w:szCs w:val="22"/>
        </w:rPr>
        <w:t xml:space="preserve">, </w:t>
      </w:r>
      <w:r w:rsidR="00454223" w:rsidRPr="009D71AD">
        <w:rPr>
          <w:rFonts w:ascii="Times New Roman" w:hAnsi="Times New Roman" w:cs="Times New Roman"/>
          <w:sz w:val="22"/>
          <w:szCs w:val="22"/>
        </w:rPr>
        <w:t>and n</w:t>
      </w:r>
      <w:r w:rsidRPr="009D71AD">
        <w:rPr>
          <w:rFonts w:ascii="Times New Roman" w:hAnsi="Times New Roman" w:cs="Times New Roman"/>
          <w:sz w:val="22"/>
          <w:szCs w:val="22"/>
        </w:rPr>
        <w:t>early all respondents answered</w:t>
      </w:r>
      <w:r w:rsidR="00454223" w:rsidRPr="009D71AD">
        <w:rPr>
          <w:rFonts w:ascii="Times New Roman" w:hAnsi="Times New Roman" w:cs="Times New Roman"/>
          <w:sz w:val="22"/>
          <w:szCs w:val="22"/>
        </w:rPr>
        <w:t xml:space="preserve"> (99.2%)</w:t>
      </w:r>
      <w:r w:rsidRPr="009D71AD">
        <w:rPr>
          <w:rFonts w:ascii="Times New Roman" w:hAnsi="Times New Roman" w:cs="Times New Roman"/>
          <w:sz w:val="22"/>
          <w:szCs w:val="22"/>
        </w:rPr>
        <w:t xml:space="preserve">. The use of CPAP with or without proning was the commonest method of oxygenation beyond </w:t>
      </w:r>
      <w:r w:rsidR="007C3679" w:rsidRPr="009D71AD">
        <w:rPr>
          <w:rFonts w:ascii="Times New Roman" w:hAnsi="Times New Roman" w:cs="Times New Roman"/>
          <w:sz w:val="22"/>
          <w:szCs w:val="22"/>
        </w:rPr>
        <w:t xml:space="preserve">face mask </w:t>
      </w:r>
      <w:r w:rsidRPr="009D71AD">
        <w:rPr>
          <w:rFonts w:ascii="Times New Roman" w:hAnsi="Times New Roman" w:cs="Times New Roman"/>
          <w:sz w:val="22"/>
          <w:szCs w:val="22"/>
        </w:rPr>
        <w:t>oxygen</w:t>
      </w:r>
      <w:r w:rsidR="00B22695" w:rsidRPr="009D71AD">
        <w:rPr>
          <w:rFonts w:ascii="Times New Roman" w:hAnsi="Times New Roman" w:cs="Times New Roman"/>
          <w:sz w:val="22"/>
          <w:szCs w:val="22"/>
        </w:rPr>
        <w:t xml:space="preserve"> </w:t>
      </w:r>
      <w:r w:rsidR="00C370F3" w:rsidRPr="009D71AD">
        <w:rPr>
          <w:rFonts w:ascii="Times New Roman" w:hAnsi="Times New Roman" w:cs="Times New Roman"/>
          <w:sz w:val="22"/>
          <w:szCs w:val="22"/>
        </w:rPr>
        <w:t>(Figure</w:t>
      </w:r>
      <w:r w:rsidR="00634291" w:rsidRPr="009D71AD">
        <w:rPr>
          <w:rFonts w:ascii="Times New Roman" w:hAnsi="Times New Roman" w:cs="Times New Roman"/>
          <w:sz w:val="22"/>
          <w:szCs w:val="22"/>
        </w:rPr>
        <w:t xml:space="preserve"> </w:t>
      </w:r>
      <w:r w:rsidR="00EA10CA" w:rsidRPr="009D71AD">
        <w:rPr>
          <w:rFonts w:ascii="Times New Roman" w:hAnsi="Times New Roman" w:cs="Times New Roman"/>
          <w:sz w:val="22"/>
          <w:szCs w:val="22"/>
        </w:rPr>
        <w:t>3</w:t>
      </w:r>
      <w:r w:rsidR="00C370F3" w:rsidRPr="009D71AD">
        <w:rPr>
          <w:rFonts w:ascii="Times New Roman" w:hAnsi="Times New Roman" w:cs="Times New Roman"/>
          <w:sz w:val="22"/>
          <w:szCs w:val="22"/>
        </w:rPr>
        <w:t>)</w:t>
      </w:r>
      <w:r w:rsidR="00915423" w:rsidRPr="009D71AD">
        <w:rPr>
          <w:rFonts w:ascii="Times New Roman" w:hAnsi="Times New Roman" w:cs="Times New Roman"/>
          <w:sz w:val="22"/>
          <w:szCs w:val="22"/>
        </w:rPr>
        <w:t>.</w:t>
      </w:r>
      <w:r w:rsidR="009B2377" w:rsidRPr="009D71AD">
        <w:rPr>
          <w:rFonts w:ascii="Times New Roman" w:hAnsi="Times New Roman" w:cs="Times New Roman"/>
          <w:sz w:val="22"/>
          <w:szCs w:val="22"/>
        </w:rPr>
        <w:t xml:space="preserve"> We did not </w:t>
      </w:r>
      <w:r w:rsidR="000C238C" w:rsidRPr="009D71AD">
        <w:rPr>
          <w:rFonts w:ascii="Times New Roman" w:hAnsi="Times New Roman" w:cs="Times New Roman"/>
          <w:sz w:val="22"/>
          <w:szCs w:val="22"/>
        </w:rPr>
        <w:t xml:space="preserve">perform analysis </w:t>
      </w:r>
      <w:r w:rsidR="007662CE" w:rsidRPr="009D71AD">
        <w:rPr>
          <w:rFonts w:ascii="Times New Roman" w:hAnsi="Times New Roman" w:cs="Times New Roman"/>
          <w:sz w:val="22"/>
          <w:szCs w:val="22"/>
        </w:rPr>
        <w:t>of</w:t>
      </w:r>
      <w:r w:rsidR="000C238C" w:rsidRPr="009D71AD">
        <w:rPr>
          <w:rFonts w:ascii="Times New Roman" w:hAnsi="Times New Roman" w:cs="Times New Roman"/>
          <w:sz w:val="22"/>
          <w:szCs w:val="22"/>
        </w:rPr>
        <w:t xml:space="preserve"> </w:t>
      </w:r>
      <w:r w:rsidR="009B2377" w:rsidRPr="009D71AD">
        <w:rPr>
          <w:rFonts w:ascii="Times New Roman" w:hAnsi="Times New Roman" w:cs="Times New Roman"/>
          <w:sz w:val="22"/>
          <w:szCs w:val="22"/>
        </w:rPr>
        <w:t xml:space="preserve">individual </w:t>
      </w:r>
      <w:r w:rsidR="000C238C" w:rsidRPr="009D71AD">
        <w:rPr>
          <w:rFonts w:ascii="Times New Roman" w:hAnsi="Times New Roman" w:cs="Times New Roman"/>
          <w:sz w:val="22"/>
          <w:szCs w:val="22"/>
        </w:rPr>
        <w:t>responses and as a result</w:t>
      </w:r>
      <w:r w:rsidR="00980286" w:rsidRPr="009D71AD">
        <w:rPr>
          <w:rFonts w:ascii="Times New Roman" w:hAnsi="Times New Roman" w:cs="Times New Roman"/>
          <w:sz w:val="22"/>
          <w:szCs w:val="22"/>
        </w:rPr>
        <w:t>,</w:t>
      </w:r>
      <w:r w:rsidR="000C238C" w:rsidRPr="009D71AD">
        <w:rPr>
          <w:rFonts w:ascii="Times New Roman" w:hAnsi="Times New Roman" w:cs="Times New Roman"/>
          <w:sz w:val="22"/>
          <w:szCs w:val="22"/>
        </w:rPr>
        <w:t xml:space="preserve"> not able to report on the use of combined interventions.</w:t>
      </w:r>
      <w:r w:rsidR="009B2377">
        <w:rPr>
          <w:rFonts w:ascii="Times New Roman" w:hAnsi="Times New Roman" w:cs="Times New Roman"/>
          <w:sz w:val="22"/>
          <w:szCs w:val="22"/>
        </w:rPr>
        <w:t xml:space="preserve"> </w:t>
      </w:r>
      <w:r w:rsidR="00915423" w:rsidRPr="005A0A2D">
        <w:rPr>
          <w:rFonts w:ascii="Times New Roman" w:hAnsi="Times New Roman" w:cs="Times New Roman"/>
          <w:sz w:val="22"/>
          <w:szCs w:val="22"/>
        </w:rPr>
        <w:t xml:space="preserve"> </w:t>
      </w:r>
    </w:p>
    <w:p w14:paraId="2973C319" w14:textId="2ADE72BB" w:rsidR="0063594F" w:rsidRPr="000C6128" w:rsidRDefault="00BB751A" w:rsidP="000C6128">
      <w:pPr>
        <w:pStyle w:val="Heading2"/>
        <w:spacing w:line="480" w:lineRule="auto"/>
        <w:rPr>
          <w:b/>
          <w:bCs/>
          <w:color w:val="auto"/>
        </w:rPr>
      </w:pPr>
      <w:r w:rsidRPr="00BB751A">
        <w:rPr>
          <w:b/>
          <w:bCs/>
          <w:color w:val="auto"/>
        </w:rPr>
        <w:t>Invasive ventilation strategies</w:t>
      </w:r>
      <w:r>
        <w:rPr>
          <w:b/>
          <w:bCs/>
          <w:color w:val="auto"/>
        </w:rPr>
        <w:t>, targets and rescue therapies</w:t>
      </w:r>
    </w:p>
    <w:p w14:paraId="2E1F285E" w14:textId="11D7FDD9" w:rsidR="00042DBC" w:rsidRPr="000C6128" w:rsidRDefault="00364622" w:rsidP="000C6128">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The commonest indication for intubation</w:t>
      </w:r>
      <w:r w:rsidR="00365FD2" w:rsidRPr="009D71AD">
        <w:rPr>
          <w:rFonts w:ascii="Times New Roman" w:hAnsi="Times New Roman" w:cs="Times New Roman"/>
          <w:sz w:val="22"/>
          <w:szCs w:val="22"/>
        </w:rPr>
        <w:t xml:space="preserve"> </w:t>
      </w:r>
      <w:r w:rsidRPr="009D71AD">
        <w:rPr>
          <w:rFonts w:ascii="Times New Roman" w:hAnsi="Times New Roman" w:cs="Times New Roman"/>
          <w:sz w:val="22"/>
          <w:szCs w:val="22"/>
        </w:rPr>
        <w:t>was a combination of both w</w:t>
      </w:r>
      <w:r w:rsidR="001E207B" w:rsidRPr="009D71AD">
        <w:rPr>
          <w:rFonts w:ascii="Times New Roman" w:hAnsi="Times New Roman" w:cs="Times New Roman"/>
          <w:sz w:val="22"/>
          <w:szCs w:val="22"/>
        </w:rPr>
        <w:t>ork of breathing and oxygenation indices</w:t>
      </w:r>
      <w:r w:rsidR="00365FD2" w:rsidRPr="009D71AD">
        <w:rPr>
          <w:rFonts w:ascii="Times New Roman" w:hAnsi="Times New Roman" w:cs="Times New Roman"/>
          <w:sz w:val="22"/>
          <w:szCs w:val="22"/>
        </w:rPr>
        <w:t xml:space="preserve"> (81.0%)</w:t>
      </w:r>
      <w:r w:rsidR="001E207B" w:rsidRPr="009D71AD">
        <w:rPr>
          <w:rFonts w:ascii="Times New Roman" w:hAnsi="Times New Roman" w:cs="Times New Roman"/>
          <w:sz w:val="22"/>
          <w:szCs w:val="22"/>
        </w:rPr>
        <w:t xml:space="preserve">. </w:t>
      </w:r>
      <w:r w:rsidR="00D06458" w:rsidRPr="009D71AD">
        <w:rPr>
          <w:rStyle w:val="Heading5Char"/>
          <w:rFonts w:ascii="Times New Roman" w:hAnsi="Times New Roman" w:cs="Times New Roman"/>
          <w:color w:val="auto"/>
          <w:sz w:val="22"/>
          <w:szCs w:val="22"/>
        </w:rPr>
        <w:t>The</w:t>
      </w:r>
      <w:r w:rsidR="00D06458" w:rsidRPr="009D71AD">
        <w:rPr>
          <w:rStyle w:val="Heading5Char"/>
          <w:b/>
          <w:bCs/>
          <w:color w:val="auto"/>
        </w:rPr>
        <w:t xml:space="preserve"> </w:t>
      </w:r>
      <w:r w:rsidR="007F44A0" w:rsidRPr="009D71AD">
        <w:rPr>
          <w:rFonts w:ascii="Times New Roman" w:hAnsi="Times New Roman" w:cs="Times New Roman"/>
          <w:sz w:val="22"/>
          <w:szCs w:val="22"/>
        </w:rPr>
        <w:t xml:space="preserve">primary ventilation </w:t>
      </w:r>
      <w:r w:rsidR="00877618" w:rsidRPr="009D71AD">
        <w:rPr>
          <w:rFonts w:ascii="Times New Roman" w:hAnsi="Times New Roman" w:cs="Times New Roman"/>
          <w:sz w:val="22"/>
          <w:szCs w:val="22"/>
        </w:rPr>
        <w:t xml:space="preserve">strategy </w:t>
      </w:r>
      <w:r w:rsidR="00D06458" w:rsidRPr="009D71AD">
        <w:rPr>
          <w:rFonts w:ascii="Times New Roman" w:hAnsi="Times New Roman" w:cs="Times New Roman"/>
          <w:sz w:val="22"/>
          <w:szCs w:val="22"/>
        </w:rPr>
        <w:t xml:space="preserve">was </w:t>
      </w:r>
      <w:r w:rsidR="00877618" w:rsidRPr="009D71AD">
        <w:rPr>
          <w:rFonts w:ascii="Times New Roman" w:hAnsi="Times New Roman" w:cs="Times New Roman"/>
          <w:sz w:val="22"/>
          <w:szCs w:val="22"/>
        </w:rPr>
        <w:t xml:space="preserve">partial compliance with </w:t>
      </w:r>
      <w:r w:rsidR="003110D4" w:rsidRPr="009D71AD">
        <w:rPr>
          <w:rFonts w:ascii="Times New Roman" w:hAnsi="Times New Roman" w:cs="Times New Roman"/>
          <w:sz w:val="22"/>
          <w:szCs w:val="22"/>
        </w:rPr>
        <w:t xml:space="preserve">the </w:t>
      </w:r>
      <w:r w:rsidR="00877618" w:rsidRPr="009D71AD">
        <w:rPr>
          <w:rFonts w:ascii="Times New Roman" w:hAnsi="Times New Roman" w:cs="Times New Roman"/>
          <w:sz w:val="22"/>
          <w:szCs w:val="22"/>
        </w:rPr>
        <w:t xml:space="preserve">ARDSNet protocol with deviation from PEEP </w:t>
      </w:r>
      <w:r w:rsidR="00D06458" w:rsidRPr="009D71AD">
        <w:rPr>
          <w:rFonts w:ascii="Times New Roman" w:hAnsi="Times New Roman" w:cs="Times New Roman"/>
          <w:sz w:val="22"/>
          <w:szCs w:val="22"/>
        </w:rPr>
        <w:t xml:space="preserve">recommendations </w:t>
      </w:r>
      <w:r w:rsidR="000E7D85" w:rsidRPr="009D71AD">
        <w:rPr>
          <w:rFonts w:ascii="Times New Roman" w:hAnsi="Times New Roman" w:cs="Times New Roman"/>
          <w:sz w:val="22"/>
          <w:szCs w:val="22"/>
        </w:rPr>
        <w:t xml:space="preserve">(63.7%) </w:t>
      </w:r>
      <w:r w:rsidR="00D06458" w:rsidRPr="009D71AD">
        <w:rPr>
          <w:rFonts w:ascii="Times New Roman" w:hAnsi="Times New Roman" w:cs="Times New Roman"/>
          <w:sz w:val="22"/>
          <w:szCs w:val="22"/>
        </w:rPr>
        <w:t xml:space="preserve">with a </w:t>
      </w:r>
      <w:r w:rsidR="000F7BB3" w:rsidRPr="009D71AD">
        <w:rPr>
          <w:rFonts w:ascii="Times New Roman" w:hAnsi="Times New Roman" w:cs="Times New Roman"/>
          <w:sz w:val="22"/>
          <w:szCs w:val="22"/>
        </w:rPr>
        <w:t xml:space="preserve">tidal </w:t>
      </w:r>
      <w:r w:rsidR="001E207B" w:rsidRPr="009D71AD">
        <w:rPr>
          <w:rFonts w:ascii="Times New Roman" w:hAnsi="Times New Roman" w:cs="Times New Roman"/>
          <w:sz w:val="22"/>
          <w:szCs w:val="22"/>
        </w:rPr>
        <w:t xml:space="preserve">volume </w:t>
      </w:r>
      <w:r w:rsidR="00D06458" w:rsidRPr="009D71AD">
        <w:rPr>
          <w:rFonts w:ascii="Times New Roman" w:hAnsi="Times New Roman" w:cs="Times New Roman"/>
          <w:sz w:val="22"/>
          <w:szCs w:val="22"/>
        </w:rPr>
        <w:t xml:space="preserve">target of </w:t>
      </w:r>
      <w:r w:rsidR="001E207B" w:rsidRPr="009D71AD">
        <w:rPr>
          <w:rFonts w:ascii="Times New Roman" w:hAnsi="Times New Roman" w:cs="Times New Roman"/>
          <w:sz w:val="22"/>
          <w:szCs w:val="22"/>
        </w:rPr>
        <w:t>6</w:t>
      </w:r>
      <w:r w:rsidR="000F7BB3" w:rsidRPr="009D71AD">
        <w:rPr>
          <w:rFonts w:ascii="Times New Roman" w:hAnsi="Times New Roman" w:cs="Times New Roman"/>
          <w:sz w:val="22"/>
          <w:szCs w:val="22"/>
        </w:rPr>
        <w:t xml:space="preserve">.1 – </w:t>
      </w:r>
      <w:r w:rsidR="001E207B" w:rsidRPr="009D71AD">
        <w:rPr>
          <w:rFonts w:ascii="Times New Roman" w:hAnsi="Times New Roman" w:cs="Times New Roman"/>
          <w:sz w:val="22"/>
          <w:szCs w:val="22"/>
        </w:rPr>
        <w:t>8</w:t>
      </w:r>
      <w:r w:rsidR="000F7BB3" w:rsidRPr="009D71AD">
        <w:rPr>
          <w:rFonts w:ascii="Times New Roman" w:hAnsi="Times New Roman" w:cs="Times New Roman"/>
          <w:sz w:val="22"/>
          <w:szCs w:val="22"/>
        </w:rPr>
        <w:t xml:space="preserve">.0 </w:t>
      </w:r>
      <w:r w:rsidR="001E207B" w:rsidRPr="009D71AD">
        <w:rPr>
          <w:rFonts w:ascii="Times New Roman" w:hAnsi="Times New Roman" w:cs="Times New Roman"/>
          <w:sz w:val="22"/>
          <w:szCs w:val="22"/>
        </w:rPr>
        <w:t>m</w:t>
      </w:r>
      <w:r w:rsidR="0028021D" w:rsidRPr="009D71AD">
        <w:rPr>
          <w:rFonts w:ascii="Times New Roman" w:hAnsi="Times New Roman" w:cs="Times New Roman"/>
          <w:sz w:val="22"/>
          <w:szCs w:val="22"/>
        </w:rPr>
        <w:t>L</w:t>
      </w:r>
      <w:r w:rsidR="001E207B" w:rsidRPr="009D71AD">
        <w:rPr>
          <w:rFonts w:ascii="Times New Roman" w:hAnsi="Times New Roman" w:cs="Times New Roman"/>
          <w:sz w:val="22"/>
          <w:szCs w:val="22"/>
        </w:rPr>
        <w:t xml:space="preserve">/kg </w:t>
      </w:r>
      <w:r w:rsidR="000E7D85" w:rsidRPr="009D71AD">
        <w:rPr>
          <w:rFonts w:ascii="Times New Roman" w:hAnsi="Times New Roman" w:cs="Times New Roman"/>
          <w:sz w:val="22"/>
          <w:szCs w:val="22"/>
        </w:rPr>
        <w:t>predicted</w:t>
      </w:r>
      <w:r w:rsidR="000F7BB3" w:rsidRPr="009D71AD">
        <w:rPr>
          <w:rFonts w:ascii="Times New Roman" w:hAnsi="Times New Roman" w:cs="Times New Roman"/>
          <w:sz w:val="22"/>
          <w:szCs w:val="22"/>
        </w:rPr>
        <w:t xml:space="preserve"> body weight (</w:t>
      </w:r>
      <w:r w:rsidR="000E7D85" w:rsidRPr="009D71AD">
        <w:rPr>
          <w:rFonts w:ascii="Times New Roman" w:hAnsi="Times New Roman" w:cs="Times New Roman"/>
          <w:sz w:val="22"/>
          <w:szCs w:val="22"/>
        </w:rPr>
        <w:t>P</w:t>
      </w:r>
      <w:r w:rsidR="001E207B" w:rsidRPr="009D71AD">
        <w:rPr>
          <w:rFonts w:ascii="Times New Roman" w:hAnsi="Times New Roman" w:cs="Times New Roman"/>
          <w:sz w:val="22"/>
          <w:szCs w:val="22"/>
        </w:rPr>
        <w:t>BW</w:t>
      </w:r>
      <w:r w:rsidR="000F7BB3" w:rsidRPr="009D71AD">
        <w:rPr>
          <w:rFonts w:ascii="Times New Roman" w:hAnsi="Times New Roman" w:cs="Times New Roman"/>
          <w:sz w:val="22"/>
          <w:szCs w:val="22"/>
        </w:rPr>
        <w:t>)</w:t>
      </w:r>
      <w:r w:rsidR="00365FD2" w:rsidRPr="009D71AD">
        <w:rPr>
          <w:rFonts w:ascii="Times New Roman" w:hAnsi="Times New Roman" w:cs="Times New Roman"/>
          <w:sz w:val="22"/>
          <w:szCs w:val="22"/>
        </w:rPr>
        <w:t xml:space="preserve"> (60.3%) followed by 4.0-6.0mL/kg/PBW (38.2%)</w:t>
      </w:r>
      <w:r w:rsidR="00D41DC1" w:rsidRPr="009D71AD">
        <w:rPr>
          <w:rFonts w:ascii="Times New Roman" w:hAnsi="Times New Roman" w:cs="Times New Roman"/>
          <w:sz w:val="22"/>
          <w:szCs w:val="22"/>
        </w:rPr>
        <w:t>.</w:t>
      </w:r>
      <w:r w:rsidR="001E207B" w:rsidRPr="009D71AD">
        <w:rPr>
          <w:rFonts w:ascii="Times New Roman" w:hAnsi="Times New Roman" w:cs="Times New Roman"/>
          <w:sz w:val="22"/>
          <w:szCs w:val="22"/>
        </w:rPr>
        <w:t xml:space="preserve"> </w:t>
      </w:r>
      <w:r w:rsidR="000E7D85" w:rsidRPr="009D71AD">
        <w:rPr>
          <w:rFonts w:ascii="Times New Roman" w:hAnsi="Times New Roman" w:cs="Times New Roman"/>
          <w:sz w:val="22"/>
          <w:szCs w:val="22"/>
        </w:rPr>
        <w:t xml:space="preserve">The PEEP titration was </w:t>
      </w:r>
      <w:r w:rsidR="00D719A8" w:rsidRPr="009D71AD">
        <w:rPr>
          <w:rFonts w:ascii="Times New Roman" w:hAnsi="Times New Roman" w:cs="Times New Roman"/>
          <w:sz w:val="22"/>
          <w:szCs w:val="22"/>
        </w:rPr>
        <w:t xml:space="preserve">commonly </w:t>
      </w:r>
      <w:r w:rsidR="000E7D85" w:rsidRPr="009D71AD">
        <w:rPr>
          <w:rFonts w:ascii="Times New Roman" w:hAnsi="Times New Roman" w:cs="Times New Roman"/>
          <w:sz w:val="22"/>
          <w:szCs w:val="22"/>
        </w:rPr>
        <w:t>guided by the degree of hypoxia (60.8%)</w:t>
      </w:r>
      <w:r w:rsidR="00D719A8" w:rsidRPr="009D71AD">
        <w:rPr>
          <w:rFonts w:ascii="Times New Roman" w:hAnsi="Times New Roman" w:cs="Times New Roman"/>
          <w:sz w:val="22"/>
          <w:szCs w:val="22"/>
        </w:rPr>
        <w:t xml:space="preserve">. </w:t>
      </w:r>
      <w:r w:rsidR="007662CE" w:rsidRPr="009D71AD">
        <w:rPr>
          <w:rFonts w:ascii="Times New Roman" w:hAnsi="Times New Roman" w:cs="Times New Roman"/>
          <w:sz w:val="22"/>
          <w:szCs w:val="22"/>
        </w:rPr>
        <w:t>The m</w:t>
      </w:r>
      <w:r w:rsidR="00871B14" w:rsidRPr="009D71AD">
        <w:rPr>
          <w:rFonts w:ascii="Times New Roman" w:hAnsi="Times New Roman" w:cs="Times New Roman"/>
          <w:sz w:val="22"/>
          <w:szCs w:val="22"/>
        </w:rPr>
        <w:t xml:space="preserve">ajority adopted permissive </w:t>
      </w:r>
      <w:r w:rsidR="00B22695" w:rsidRPr="009D71AD">
        <w:rPr>
          <w:rFonts w:ascii="Times New Roman" w:hAnsi="Times New Roman" w:cs="Times New Roman"/>
          <w:sz w:val="22"/>
          <w:szCs w:val="22"/>
        </w:rPr>
        <w:t xml:space="preserve">targets with </w:t>
      </w:r>
      <w:r w:rsidR="007662CE" w:rsidRPr="009D71AD">
        <w:rPr>
          <w:rFonts w:ascii="Times New Roman" w:hAnsi="Times New Roman" w:cs="Times New Roman"/>
          <w:sz w:val="22"/>
          <w:szCs w:val="22"/>
        </w:rPr>
        <w:t xml:space="preserve">a </w:t>
      </w:r>
      <w:r w:rsidR="00B22695" w:rsidRPr="009D71AD">
        <w:rPr>
          <w:rFonts w:ascii="Times New Roman" w:hAnsi="Times New Roman" w:cs="Times New Roman"/>
          <w:sz w:val="22"/>
          <w:szCs w:val="22"/>
        </w:rPr>
        <w:t xml:space="preserve">hypoxic range of </w:t>
      </w:r>
      <w:r w:rsidR="00871B14" w:rsidRPr="009D71AD">
        <w:rPr>
          <w:rFonts w:ascii="Times New Roman" w:hAnsi="Times New Roman" w:cs="Times New Roman"/>
          <w:sz w:val="22"/>
          <w:szCs w:val="22"/>
        </w:rPr>
        <w:t>7.1-9.0k</w:t>
      </w:r>
      <w:r w:rsidR="00097AFC" w:rsidRPr="009D71AD">
        <w:rPr>
          <w:rFonts w:ascii="Times New Roman" w:hAnsi="Times New Roman" w:cs="Times New Roman"/>
          <w:sz w:val="22"/>
          <w:szCs w:val="22"/>
        </w:rPr>
        <w:t>P</w:t>
      </w:r>
      <w:r w:rsidR="00871B14" w:rsidRPr="009D71AD">
        <w:rPr>
          <w:rFonts w:ascii="Times New Roman" w:hAnsi="Times New Roman" w:cs="Times New Roman"/>
          <w:sz w:val="22"/>
          <w:szCs w:val="22"/>
        </w:rPr>
        <w:t>a (87.5%). Details of the primary</w:t>
      </w:r>
      <w:r w:rsidR="00657027" w:rsidRPr="009D71AD">
        <w:rPr>
          <w:rFonts w:ascii="Times New Roman" w:hAnsi="Times New Roman" w:cs="Times New Roman"/>
          <w:sz w:val="22"/>
          <w:szCs w:val="22"/>
        </w:rPr>
        <w:t xml:space="preserve"> </w:t>
      </w:r>
      <w:r w:rsidR="000E7D85" w:rsidRPr="009D71AD">
        <w:rPr>
          <w:rFonts w:ascii="Times New Roman" w:hAnsi="Times New Roman" w:cs="Times New Roman"/>
          <w:sz w:val="22"/>
          <w:szCs w:val="22"/>
        </w:rPr>
        <w:t xml:space="preserve">ventilation strategy, </w:t>
      </w:r>
      <w:r w:rsidR="00D719A8" w:rsidRPr="009D71AD">
        <w:rPr>
          <w:rFonts w:ascii="Times New Roman" w:hAnsi="Times New Roman" w:cs="Times New Roman"/>
          <w:sz w:val="22"/>
          <w:szCs w:val="22"/>
        </w:rPr>
        <w:t>variables used to guide titration of PEEP</w:t>
      </w:r>
      <w:r w:rsidR="000E7D85" w:rsidRPr="009D71AD">
        <w:rPr>
          <w:rFonts w:ascii="Times New Roman" w:hAnsi="Times New Roman" w:cs="Times New Roman"/>
          <w:sz w:val="22"/>
          <w:szCs w:val="22"/>
        </w:rPr>
        <w:t xml:space="preserve">, </w:t>
      </w:r>
      <w:r w:rsidR="00D719A8" w:rsidRPr="009D71AD">
        <w:rPr>
          <w:rFonts w:ascii="Times New Roman" w:hAnsi="Times New Roman" w:cs="Times New Roman"/>
          <w:sz w:val="22"/>
          <w:szCs w:val="22"/>
        </w:rPr>
        <w:t xml:space="preserve">the </w:t>
      </w:r>
      <w:r w:rsidR="00657027" w:rsidRPr="009D71AD">
        <w:rPr>
          <w:rFonts w:ascii="Times New Roman" w:hAnsi="Times New Roman" w:cs="Times New Roman"/>
          <w:sz w:val="22"/>
          <w:szCs w:val="22"/>
        </w:rPr>
        <w:t>permissive</w:t>
      </w:r>
      <w:r w:rsidR="00E10F40" w:rsidRPr="009D71AD">
        <w:rPr>
          <w:rFonts w:ascii="Times New Roman" w:hAnsi="Times New Roman" w:cs="Times New Roman"/>
          <w:sz w:val="22"/>
          <w:szCs w:val="22"/>
        </w:rPr>
        <w:t xml:space="preserve"> targets for</w:t>
      </w:r>
      <w:r w:rsidR="00871B14" w:rsidRPr="009D71AD">
        <w:rPr>
          <w:rFonts w:ascii="Times New Roman" w:hAnsi="Times New Roman" w:cs="Times New Roman"/>
          <w:sz w:val="22"/>
          <w:szCs w:val="22"/>
        </w:rPr>
        <w:t xml:space="preserve"> </w:t>
      </w:r>
      <w:r w:rsidR="00E10F40" w:rsidRPr="009D71AD">
        <w:rPr>
          <w:rFonts w:ascii="Times New Roman" w:hAnsi="Times New Roman" w:cs="Times New Roman"/>
          <w:sz w:val="22"/>
          <w:szCs w:val="22"/>
        </w:rPr>
        <w:t>hypercapnia, pH and hypoxia</w:t>
      </w:r>
      <w:r w:rsidR="003B56FE" w:rsidRPr="009D71AD">
        <w:rPr>
          <w:rFonts w:ascii="Times New Roman" w:hAnsi="Times New Roman" w:cs="Times New Roman"/>
          <w:sz w:val="22"/>
          <w:szCs w:val="22"/>
        </w:rPr>
        <w:t xml:space="preserve"> </w:t>
      </w:r>
      <w:r w:rsidR="00871B14" w:rsidRPr="009D71AD">
        <w:rPr>
          <w:rFonts w:ascii="Times New Roman" w:hAnsi="Times New Roman" w:cs="Times New Roman"/>
          <w:sz w:val="22"/>
          <w:szCs w:val="22"/>
        </w:rPr>
        <w:t xml:space="preserve">in comparison to the previous survey </w:t>
      </w:r>
      <w:r w:rsidR="00D719A8" w:rsidRPr="009D71AD">
        <w:rPr>
          <w:rFonts w:ascii="Times New Roman" w:hAnsi="Times New Roman" w:cs="Times New Roman"/>
          <w:sz w:val="22"/>
          <w:szCs w:val="22"/>
        </w:rPr>
        <w:t>are</w:t>
      </w:r>
      <w:r w:rsidR="00871B14" w:rsidRPr="009D71AD">
        <w:rPr>
          <w:rFonts w:ascii="Times New Roman" w:hAnsi="Times New Roman" w:cs="Times New Roman"/>
          <w:sz w:val="22"/>
          <w:szCs w:val="22"/>
        </w:rPr>
        <w:t xml:space="preserve"> presented in Figure 4. </w:t>
      </w:r>
      <w:r w:rsidR="00B22695" w:rsidRPr="009D71AD">
        <w:rPr>
          <w:rFonts w:ascii="Times New Roman" w:hAnsi="Times New Roman" w:cs="Times New Roman"/>
          <w:sz w:val="22"/>
          <w:szCs w:val="22"/>
        </w:rPr>
        <w:t xml:space="preserve">Rescue therapies </w:t>
      </w:r>
      <w:r w:rsidR="00055600" w:rsidRPr="009D71AD">
        <w:rPr>
          <w:rFonts w:ascii="Times New Roman" w:hAnsi="Times New Roman" w:cs="Times New Roman"/>
          <w:sz w:val="22"/>
          <w:szCs w:val="22"/>
        </w:rPr>
        <w:t>included</w:t>
      </w:r>
      <w:r w:rsidR="00B22695" w:rsidRPr="009D71AD">
        <w:rPr>
          <w:rStyle w:val="Heading5Char"/>
          <w:b/>
          <w:bCs/>
          <w:color w:val="auto"/>
        </w:rPr>
        <w:t xml:space="preserve"> </w:t>
      </w:r>
      <w:r w:rsidR="004930B3" w:rsidRPr="009D71AD">
        <w:rPr>
          <w:rFonts w:ascii="Times New Roman" w:hAnsi="Times New Roman" w:cs="Times New Roman"/>
          <w:sz w:val="22"/>
          <w:szCs w:val="22"/>
        </w:rPr>
        <w:t>prone positioning (</w:t>
      </w:r>
      <w:r w:rsidR="00A95973" w:rsidRPr="009D71AD">
        <w:rPr>
          <w:rFonts w:ascii="Times New Roman" w:hAnsi="Times New Roman" w:cs="Times New Roman"/>
          <w:sz w:val="22"/>
          <w:szCs w:val="22"/>
        </w:rPr>
        <w:t>99.3</w:t>
      </w:r>
      <w:r w:rsidR="00820E1F" w:rsidRPr="009D71AD">
        <w:rPr>
          <w:rFonts w:ascii="Times New Roman" w:hAnsi="Times New Roman" w:cs="Times New Roman"/>
          <w:sz w:val="22"/>
          <w:szCs w:val="22"/>
        </w:rPr>
        <w:t>%</w:t>
      </w:r>
      <w:r w:rsidR="004930B3" w:rsidRPr="009D71AD">
        <w:rPr>
          <w:rFonts w:ascii="Times New Roman" w:hAnsi="Times New Roman" w:cs="Times New Roman"/>
          <w:sz w:val="22"/>
          <w:szCs w:val="22"/>
        </w:rPr>
        <w:t xml:space="preserve">), </w:t>
      </w:r>
      <w:r w:rsidR="00820E1F" w:rsidRPr="009D71AD">
        <w:rPr>
          <w:rFonts w:ascii="Times New Roman" w:hAnsi="Times New Roman" w:cs="Times New Roman"/>
          <w:sz w:val="22"/>
          <w:szCs w:val="22"/>
        </w:rPr>
        <w:t xml:space="preserve">recruitment manoeuvres </w:t>
      </w:r>
      <w:r w:rsidR="004930B3" w:rsidRPr="009D71AD">
        <w:rPr>
          <w:rFonts w:ascii="Times New Roman" w:hAnsi="Times New Roman" w:cs="Times New Roman"/>
          <w:sz w:val="22"/>
          <w:szCs w:val="22"/>
        </w:rPr>
        <w:t>(</w:t>
      </w:r>
      <w:r w:rsidR="00A95973" w:rsidRPr="009D71AD">
        <w:rPr>
          <w:rFonts w:ascii="Times New Roman" w:hAnsi="Times New Roman" w:cs="Times New Roman"/>
          <w:sz w:val="22"/>
          <w:szCs w:val="22"/>
        </w:rPr>
        <w:t>51.5</w:t>
      </w:r>
      <w:r w:rsidR="004930B3" w:rsidRPr="009D71AD">
        <w:rPr>
          <w:rFonts w:ascii="Times New Roman" w:hAnsi="Times New Roman" w:cs="Times New Roman"/>
          <w:sz w:val="22"/>
          <w:szCs w:val="22"/>
        </w:rPr>
        <w:t>%), ECMO (</w:t>
      </w:r>
      <w:r w:rsidR="00A95973" w:rsidRPr="009D71AD">
        <w:rPr>
          <w:rFonts w:ascii="Times New Roman" w:hAnsi="Times New Roman" w:cs="Times New Roman"/>
          <w:sz w:val="22"/>
          <w:szCs w:val="22"/>
        </w:rPr>
        <w:t>46.3</w:t>
      </w:r>
      <w:r w:rsidR="004930B3" w:rsidRPr="009D71AD">
        <w:rPr>
          <w:rFonts w:ascii="Times New Roman" w:hAnsi="Times New Roman" w:cs="Times New Roman"/>
          <w:sz w:val="22"/>
          <w:szCs w:val="22"/>
        </w:rPr>
        <w:t>%)</w:t>
      </w:r>
      <w:r w:rsidR="0028021D" w:rsidRPr="009D71AD">
        <w:rPr>
          <w:rFonts w:ascii="Times New Roman" w:hAnsi="Times New Roman" w:cs="Times New Roman"/>
          <w:sz w:val="22"/>
          <w:szCs w:val="22"/>
        </w:rPr>
        <w:t>,</w:t>
      </w:r>
      <w:r w:rsidR="004930B3" w:rsidRPr="009D71AD">
        <w:rPr>
          <w:rFonts w:ascii="Times New Roman" w:hAnsi="Times New Roman" w:cs="Times New Roman"/>
          <w:sz w:val="22"/>
          <w:szCs w:val="22"/>
        </w:rPr>
        <w:t xml:space="preserve"> </w:t>
      </w:r>
      <w:r w:rsidR="00820E1F" w:rsidRPr="009D71AD">
        <w:rPr>
          <w:rFonts w:ascii="Times New Roman" w:hAnsi="Times New Roman" w:cs="Times New Roman"/>
          <w:sz w:val="22"/>
          <w:szCs w:val="22"/>
        </w:rPr>
        <w:t>and pulmonary vasodilators</w:t>
      </w:r>
      <w:r w:rsidR="004930B3" w:rsidRPr="009D71AD">
        <w:rPr>
          <w:rFonts w:ascii="Times New Roman" w:hAnsi="Times New Roman" w:cs="Times New Roman"/>
          <w:sz w:val="22"/>
          <w:szCs w:val="22"/>
        </w:rPr>
        <w:t xml:space="preserve"> (</w:t>
      </w:r>
      <w:r w:rsidR="00A95973" w:rsidRPr="009D71AD">
        <w:rPr>
          <w:rFonts w:ascii="Times New Roman" w:hAnsi="Times New Roman" w:cs="Times New Roman"/>
          <w:sz w:val="22"/>
          <w:szCs w:val="22"/>
        </w:rPr>
        <w:t>35.3</w:t>
      </w:r>
      <w:r w:rsidR="004930B3" w:rsidRPr="009D71AD">
        <w:rPr>
          <w:rFonts w:ascii="Times New Roman" w:hAnsi="Times New Roman" w:cs="Times New Roman"/>
          <w:sz w:val="22"/>
          <w:szCs w:val="22"/>
        </w:rPr>
        <w:t>%)</w:t>
      </w:r>
      <w:r w:rsidR="00820E1F" w:rsidRPr="009D71AD">
        <w:rPr>
          <w:rFonts w:ascii="Times New Roman" w:hAnsi="Times New Roman" w:cs="Times New Roman"/>
          <w:sz w:val="22"/>
          <w:szCs w:val="22"/>
        </w:rPr>
        <w:t>.</w:t>
      </w:r>
      <w:r w:rsidR="00820E1F" w:rsidRPr="005A0A2D">
        <w:rPr>
          <w:rFonts w:ascii="Times New Roman" w:hAnsi="Times New Roman" w:cs="Times New Roman"/>
          <w:sz w:val="22"/>
          <w:szCs w:val="22"/>
        </w:rPr>
        <w:t xml:space="preserve">  </w:t>
      </w:r>
    </w:p>
    <w:p w14:paraId="512D26FC" w14:textId="77777777" w:rsidR="00B6264A" w:rsidRPr="00B6264A" w:rsidRDefault="00BB751A" w:rsidP="00B6264A">
      <w:pPr>
        <w:pStyle w:val="Heading2"/>
        <w:rPr>
          <w:rStyle w:val="Heading5Char"/>
          <w:b/>
          <w:bCs/>
          <w:color w:val="auto"/>
        </w:rPr>
      </w:pPr>
      <w:r w:rsidRPr="00B6264A">
        <w:rPr>
          <w:rStyle w:val="Heading5Char"/>
          <w:b/>
          <w:bCs/>
          <w:color w:val="auto"/>
        </w:rPr>
        <w:t>Prone positioning</w:t>
      </w:r>
    </w:p>
    <w:p w14:paraId="1990AAA1" w14:textId="704845E7" w:rsidR="000C6128" w:rsidRPr="000C6128" w:rsidRDefault="00C6429B" w:rsidP="000C6128">
      <w:pPr>
        <w:spacing w:line="480" w:lineRule="auto"/>
        <w:jc w:val="both"/>
        <w:rPr>
          <w:rFonts w:ascii="Times New Roman" w:hAnsi="Times New Roman" w:cs="Times New Roman"/>
          <w:sz w:val="22"/>
          <w:szCs w:val="22"/>
        </w:rPr>
      </w:pPr>
      <w:r w:rsidRPr="005A0A2D">
        <w:rPr>
          <w:rFonts w:ascii="Times New Roman" w:hAnsi="Times New Roman" w:cs="Times New Roman"/>
          <w:sz w:val="22"/>
          <w:szCs w:val="22"/>
        </w:rPr>
        <w:t xml:space="preserve">Prone positioning was </w:t>
      </w:r>
      <w:r w:rsidR="00B076B3">
        <w:rPr>
          <w:rFonts w:ascii="Times New Roman" w:hAnsi="Times New Roman" w:cs="Times New Roman"/>
          <w:sz w:val="22"/>
          <w:szCs w:val="22"/>
        </w:rPr>
        <w:t xml:space="preserve">used </w:t>
      </w:r>
      <w:r w:rsidRPr="005A0A2D">
        <w:rPr>
          <w:rFonts w:ascii="Times New Roman" w:hAnsi="Times New Roman" w:cs="Times New Roman"/>
          <w:sz w:val="22"/>
          <w:szCs w:val="22"/>
        </w:rPr>
        <w:t>based on PaO</w:t>
      </w:r>
      <w:r w:rsidRPr="005A0A2D">
        <w:rPr>
          <w:rFonts w:ascii="Times New Roman" w:hAnsi="Times New Roman" w:cs="Times New Roman"/>
          <w:sz w:val="22"/>
          <w:szCs w:val="22"/>
          <w:vertAlign w:val="subscript"/>
        </w:rPr>
        <w:t>2</w:t>
      </w:r>
      <w:r w:rsidRPr="005A0A2D">
        <w:rPr>
          <w:rFonts w:ascii="Times New Roman" w:hAnsi="Times New Roman" w:cs="Times New Roman"/>
          <w:sz w:val="22"/>
          <w:szCs w:val="22"/>
        </w:rPr>
        <w:t>/FiO</w:t>
      </w:r>
      <w:r w:rsidRPr="005A0A2D">
        <w:rPr>
          <w:rFonts w:ascii="Times New Roman" w:hAnsi="Times New Roman" w:cs="Times New Roman"/>
          <w:sz w:val="22"/>
          <w:szCs w:val="22"/>
          <w:vertAlign w:val="subscript"/>
        </w:rPr>
        <w:t>2</w:t>
      </w:r>
      <w:r w:rsidR="00B076B3">
        <w:rPr>
          <w:rFonts w:ascii="Times New Roman" w:hAnsi="Times New Roman" w:cs="Times New Roman"/>
          <w:sz w:val="22"/>
          <w:szCs w:val="22"/>
          <w:vertAlign w:val="subscript"/>
        </w:rPr>
        <w:t xml:space="preserve"> </w:t>
      </w:r>
      <w:r w:rsidR="00B076B3">
        <w:rPr>
          <w:rFonts w:ascii="Times New Roman" w:hAnsi="Times New Roman" w:cs="Times New Roman"/>
          <w:sz w:val="22"/>
          <w:szCs w:val="22"/>
        </w:rPr>
        <w:t>by</w:t>
      </w:r>
      <w:r w:rsidRPr="005A0A2D">
        <w:rPr>
          <w:rFonts w:ascii="Times New Roman" w:hAnsi="Times New Roman" w:cs="Times New Roman"/>
          <w:sz w:val="22"/>
          <w:szCs w:val="22"/>
        </w:rPr>
        <w:t xml:space="preserve"> 69.</w:t>
      </w:r>
      <w:r w:rsidR="00A95973">
        <w:rPr>
          <w:rFonts w:ascii="Times New Roman" w:hAnsi="Times New Roman" w:cs="Times New Roman"/>
          <w:sz w:val="22"/>
          <w:szCs w:val="22"/>
        </w:rPr>
        <w:t>3</w:t>
      </w:r>
      <w:r w:rsidRPr="005A0A2D">
        <w:rPr>
          <w:rFonts w:ascii="Times New Roman" w:hAnsi="Times New Roman" w:cs="Times New Roman"/>
          <w:sz w:val="22"/>
          <w:szCs w:val="22"/>
        </w:rPr>
        <w:t>%, routinely</w:t>
      </w:r>
      <w:r w:rsidR="00B076B3">
        <w:rPr>
          <w:rFonts w:ascii="Times New Roman" w:hAnsi="Times New Roman" w:cs="Times New Roman"/>
          <w:sz w:val="22"/>
          <w:szCs w:val="22"/>
        </w:rPr>
        <w:t xml:space="preserve"> (17.</w:t>
      </w:r>
      <w:r w:rsidR="00A95973">
        <w:rPr>
          <w:rFonts w:ascii="Times New Roman" w:hAnsi="Times New Roman" w:cs="Times New Roman"/>
          <w:sz w:val="22"/>
          <w:szCs w:val="22"/>
        </w:rPr>
        <w:t>5</w:t>
      </w:r>
      <w:r w:rsidR="00B076B3">
        <w:rPr>
          <w:rFonts w:ascii="Times New Roman" w:hAnsi="Times New Roman" w:cs="Times New Roman"/>
          <w:sz w:val="22"/>
          <w:szCs w:val="22"/>
        </w:rPr>
        <w:t>%)</w:t>
      </w:r>
      <w:r w:rsidRPr="005A0A2D">
        <w:rPr>
          <w:rFonts w:ascii="Times New Roman" w:hAnsi="Times New Roman" w:cs="Times New Roman"/>
          <w:sz w:val="22"/>
          <w:szCs w:val="22"/>
        </w:rPr>
        <w:t xml:space="preserve">, and </w:t>
      </w:r>
      <w:r w:rsidR="00B076B3">
        <w:rPr>
          <w:rFonts w:ascii="Times New Roman" w:hAnsi="Times New Roman" w:cs="Times New Roman"/>
          <w:sz w:val="22"/>
          <w:szCs w:val="22"/>
        </w:rPr>
        <w:t>as a rescue measure (</w:t>
      </w:r>
      <w:r w:rsidR="00A95973">
        <w:rPr>
          <w:rFonts w:ascii="Times New Roman" w:hAnsi="Times New Roman" w:cs="Times New Roman"/>
          <w:sz w:val="22"/>
          <w:szCs w:val="22"/>
        </w:rPr>
        <w:t>13.1</w:t>
      </w:r>
      <w:r w:rsidRPr="005A0A2D">
        <w:rPr>
          <w:rFonts w:ascii="Times New Roman" w:hAnsi="Times New Roman" w:cs="Times New Roman"/>
          <w:sz w:val="22"/>
          <w:szCs w:val="22"/>
        </w:rPr>
        <w:t>%</w:t>
      </w:r>
      <w:r w:rsidR="00B076B3">
        <w:rPr>
          <w:rFonts w:ascii="Times New Roman" w:hAnsi="Times New Roman" w:cs="Times New Roman"/>
          <w:sz w:val="22"/>
          <w:szCs w:val="22"/>
        </w:rPr>
        <w:t>)</w:t>
      </w:r>
      <w:r w:rsidRPr="005A0A2D">
        <w:rPr>
          <w:rFonts w:ascii="Times New Roman" w:hAnsi="Times New Roman" w:cs="Times New Roman"/>
          <w:sz w:val="22"/>
          <w:szCs w:val="22"/>
        </w:rPr>
        <w:t xml:space="preserve">. The </w:t>
      </w:r>
      <w:r w:rsidR="007827B5">
        <w:rPr>
          <w:rFonts w:ascii="Times New Roman" w:hAnsi="Times New Roman" w:cs="Times New Roman"/>
          <w:sz w:val="22"/>
          <w:szCs w:val="22"/>
        </w:rPr>
        <w:t xml:space="preserve">most frequent </w:t>
      </w:r>
      <w:r w:rsidR="00B076B3">
        <w:rPr>
          <w:rFonts w:ascii="Times New Roman" w:hAnsi="Times New Roman" w:cs="Times New Roman"/>
          <w:sz w:val="22"/>
          <w:szCs w:val="22"/>
        </w:rPr>
        <w:t xml:space="preserve">prone </w:t>
      </w:r>
      <w:r w:rsidRPr="005A0A2D">
        <w:rPr>
          <w:rFonts w:ascii="Times New Roman" w:hAnsi="Times New Roman" w:cs="Times New Roman"/>
          <w:sz w:val="22"/>
          <w:szCs w:val="22"/>
        </w:rPr>
        <w:t>duration</w:t>
      </w:r>
      <w:r w:rsidR="007827B5">
        <w:rPr>
          <w:rFonts w:ascii="Times New Roman" w:hAnsi="Times New Roman" w:cs="Times New Roman"/>
          <w:sz w:val="22"/>
          <w:szCs w:val="22"/>
        </w:rPr>
        <w:t>s</w:t>
      </w:r>
      <w:r w:rsidRPr="005A0A2D">
        <w:rPr>
          <w:rFonts w:ascii="Times New Roman" w:hAnsi="Times New Roman" w:cs="Times New Roman"/>
          <w:sz w:val="22"/>
          <w:szCs w:val="22"/>
        </w:rPr>
        <w:t xml:space="preserve"> </w:t>
      </w:r>
      <w:r w:rsidR="007827B5">
        <w:rPr>
          <w:rFonts w:ascii="Times New Roman" w:hAnsi="Times New Roman" w:cs="Times New Roman"/>
          <w:sz w:val="22"/>
          <w:szCs w:val="22"/>
        </w:rPr>
        <w:t>were</w:t>
      </w:r>
      <w:r w:rsidR="007827B5" w:rsidRPr="005A0A2D">
        <w:rPr>
          <w:rFonts w:ascii="Times New Roman" w:hAnsi="Times New Roman" w:cs="Times New Roman"/>
          <w:sz w:val="22"/>
          <w:szCs w:val="22"/>
        </w:rPr>
        <w:t xml:space="preserve"> </w:t>
      </w:r>
      <w:r w:rsidRPr="005A0A2D">
        <w:rPr>
          <w:rFonts w:ascii="Times New Roman" w:hAnsi="Times New Roman" w:cs="Times New Roman"/>
          <w:sz w:val="22"/>
          <w:szCs w:val="22"/>
        </w:rPr>
        <w:t xml:space="preserve">16-18 hours </w:t>
      </w:r>
      <w:r w:rsidR="007827B5">
        <w:rPr>
          <w:rFonts w:ascii="Times New Roman" w:hAnsi="Times New Roman" w:cs="Times New Roman"/>
          <w:sz w:val="22"/>
          <w:szCs w:val="22"/>
        </w:rPr>
        <w:t>(</w:t>
      </w:r>
      <w:r w:rsidR="00A95973">
        <w:rPr>
          <w:rFonts w:ascii="Times New Roman" w:hAnsi="Times New Roman" w:cs="Times New Roman"/>
          <w:sz w:val="22"/>
          <w:szCs w:val="22"/>
        </w:rPr>
        <w:t>65.9</w:t>
      </w:r>
      <w:r w:rsidRPr="005A0A2D">
        <w:rPr>
          <w:rFonts w:ascii="Times New Roman" w:hAnsi="Times New Roman" w:cs="Times New Roman"/>
          <w:sz w:val="22"/>
          <w:szCs w:val="22"/>
        </w:rPr>
        <w:t>%</w:t>
      </w:r>
      <w:r w:rsidR="007827B5">
        <w:rPr>
          <w:rFonts w:ascii="Times New Roman" w:hAnsi="Times New Roman" w:cs="Times New Roman"/>
          <w:sz w:val="22"/>
          <w:szCs w:val="22"/>
        </w:rPr>
        <w:t>)</w:t>
      </w:r>
      <w:r w:rsidRPr="005A0A2D">
        <w:rPr>
          <w:rFonts w:ascii="Times New Roman" w:hAnsi="Times New Roman" w:cs="Times New Roman"/>
          <w:sz w:val="22"/>
          <w:szCs w:val="22"/>
        </w:rPr>
        <w:t xml:space="preserve"> and 12-1</w:t>
      </w:r>
      <w:r w:rsidR="00B076B3">
        <w:rPr>
          <w:rFonts w:ascii="Times New Roman" w:hAnsi="Times New Roman" w:cs="Times New Roman"/>
          <w:sz w:val="22"/>
          <w:szCs w:val="22"/>
        </w:rPr>
        <w:t>6</w:t>
      </w:r>
      <w:r w:rsidRPr="005A0A2D">
        <w:rPr>
          <w:rFonts w:ascii="Times New Roman" w:hAnsi="Times New Roman" w:cs="Times New Roman"/>
          <w:sz w:val="22"/>
          <w:szCs w:val="22"/>
        </w:rPr>
        <w:t xml:space="preserve"> hours </w:t>
      </w:r>
      <w:r w:rsidR="007827B5">
        <w:rPr>
          <w:rFonts w:ascii="Times New Roman" w:hAnsi="Times New Roman" w:cs="Times New Roman"/>
          <w:sz w:val="22"/>
          <w:szCs w:val="22"/>
        </w:rPr>
        <w:t>(</w:t>
      </w:r>
      <w:r w:rsidRPr="005A0A2D">
        <w:rPr>
          <w:rFonts w:ascii="Times New Roman" w:hAnsi="Times New Roman" w:cs="Times New Roman"/>
          <w:sz w:val="22"/>
          <w:szCs w:val="22"/>
        </w:rPr>
        <w:t>27</w:t>
      </w:r>
      <w:r w:rsidR="00B076B3">
        <w:rPr>
          <w:rFonts w:ascii="Times New Roman" w:hAnsi="Times New Roman" w:cs="Times New Roman"/>
          <w:sz w:val="22"/>
          <w:szCs w:val="22"/>
        </w:rPr>
        <w:t>.</w:t>
      </w:r>
      <w:r w:rsidR="00A95973">
        <w:rPr>
          <w:rFonts w:ascii="Times New Roman" w:hAnsi="Times New Roman" w:cs="Times New Roman"/>
          <w:sz w:val="22"/>
          <w:szCs w:val="22"/>
        </w:rPr>
        <w:t>9</w:t>
      </w:r>
      <w:r w:rsidRPr="005A0A2D">
        <w:rPr>
          <w:rFonts w:ascii="Times New Roman" w:hAnsi="Times New Roman" w:cs="Times New Roman"/>
          <w:sz w:val="22"/>
          <w:szCs w:val="22"/>
        </w:rPr>
        <w:t>%</w:t>
      </w:r>
      <w:r w:rsidR="007827B5">
        <w:rPr>
          <w:rFonts w:ascii="Times New Roman" w:hAnsi="Times New Roman" w:cs="Times New Roman"/>
          <w:sz w:val="22"/>
          <w:szCs w:val="22"/>
        </w:rPr>
        <w:t>)</w:t>
      </w:r>
      <w:r w:rsidRPr="005A0A2D">
        <w:rPr>
          <w:rFonts w:ascii="Times New Roman" w:hAnsi="Times New Roman" w:cs="Times New Roman"/>
          <w:sz w:val="22"/>
          <w:szCs w:val="22"/>
        </w:rPr>
        <w:t xml:space="preserve">. </w:t>
      </w:r>
      <w:r w:rsidR="007827B5">
        <w:rPr>
          <w:rFonts w:ascii="Times New Roman" w:hAnsi="Times New Roman" w:cs="Times New Roman"/>
          <w:sz w:val="22"/>
          <w:szCs w:val="22"/>
        </w:rPr>
        <w:t>An u</w:t>
      </w:r>
      <w:r w:rsidR="00EB761C">
        <w:rPr>
          <w:rFonts w:ascii="Times New Roman" w:hAnsi="Times New Roman" w:cs="Times New Roman"/>
          <w:sz w:val="22"/>
          <w:szCs w:val="22"/>
        </w:rPr>
        <w:t xml:space="preserve">nlimited </w:t>
      </w:r>
      <w:r w:rsidR="007827B5">
        <w:rPr>
          <w:rFonts w:ascii="Times New Roman" w:hAnsi="Times New Roman" w:cs="Times New Roman"/>
          <w:sz w:val="22"/>
          <w:szCs w:val="22"/>
        </w:rPr>
        <w:t xml:space="preserve">number of </w:t>
      </w:r>
      <w:r w:rsidR="00EB761C">
        <w:rPr>
          <w:rFonts w:ascii="Times New Roman" w:hAnsi="Times New Roman" w:cs="Times New Roman"/>
          <w:sz w:val="22"/>
          <w:szCs w:val="22"/>
        </w:rPr>
        <w:t>prone cycles</w:t>
      </w:r>
      <w:r w:rsidR="00B076B3">
        <w:rPr>
          <w:rFonts w:ascii="Times New Roman" w:hAnsi="Times New Roman" w:cs="Times New Roman"/>
          <w:sz w:val="22"/>
          <w:szCs w:val="22"/>
        </w:rPr>
        <w:t xml:space="preserve"> </w:t>
      </w:r>
      <w:r w:rsidR="007827B5">
        <w:rPr>
          <w:rFonts w:ascii="Times New Roman" w:hAnsi="Times New Roman" w:cs="Times New Roman"/>
          <w:sz w:val="22"/>
          <w:szCs w:val="22"/>
        </w:rPr>
        <w:t xml:space="preserve">were performed </w:t>
      </w:r>
      <w:r w:rsidR="00EB761C">
        <w:rPr>
          <w:rFonts w:ascii="Times New Roman" w:hAnsi="Times New Roman" w:cs="Times New Roman"/>
          <w:sz w:val="22"/>
          <w:szCs w:val="22"/>
        </w:rPr>
        <w:t xml:space="preserve">by </w:t>
      </w:r>
      <w:r w:rsidR="00A95973">
        <w:rPr>
          <w:rFonts w:ascii="Times New Roman" w:hAnsi="Times New Roman" w:cs="Times New Roman"/>
          <w:sz w:val="22"/>
          <w:szCs w:val="22"/>
        </w:rPr>
        <w:t>47.4</w:t>
      </w:r>
      <w:r w:rsidRPr="005A0A2D">
        <w:rPr>
          <w:rFonts w:ascii="Times New Roman" w:hAnsi="Times New Roman" w:cs="Times New Roman"/>
          <w:sz w:val="22"/>
          <w:szCs w:val="22"/>
        </w:rPr>
        <w:t>%</w:t>
      </w:r>
      <w:r w:rsidR="007827B5">
        <w:rPr>
          <w:rFonts w:ascii="Times New Roman" w:hAnsi="Times New Roman" w:cs="Times New Roman"/>
          <w:sz w:val="22"/>
          <w:szCs w:val="22"/>
        </w:rPr>
        <w:t>,</w:t>
      </w:r>
      <w:r w:rsidRPr="005A0A2D">
        <w:rPr>
          <w:rFonts w:ascii="Times New Roman" w:hAnsi="Times New Roman" w:cs="Times New Roman"/>
          <w:sz w:val="22"/>
          <w:szCs w:val="22"/>
        </w:rPr>
        <w:t xml:space="preserve"> and </w:t>
      </w:r>
      <w:r w:rsidR="00A95973">
        <w:rPr>
          <w:rFonts w:ascii="Times New Roman" w:hAnsi="Times New Roman" w:cs="Times New Roman"/>
          <w:sz w:val="22"/>
          <w:szCs w:val="22"/>
        </w:rPr>
        <w:t>43.9</w:t>
      </w:r>
      <w:r w:rsidR="007827B5">
        <w:rPr>
          <w:rFonts w:ascii="Times New Roman" w:hAnsi="Times New Roman" w:cs="Times New Roman"/>
          <w:sz w:val="22"/>
          <w:szCs w:val="22"/>
        </w:rPr>
        <w:t xml:space="preserve">% </w:t>
      </w:r>
      <w:r w:rsidR="00EB761C">
        <w:rPr>
          <w:rFonts w:ascii="Times New Roman" w:hAnsi="Times New Roman" w:cs="Times New Roman"/>
          <w:sz w:val="22"/>
          <w:szCs w:val="22"/>
        </w:rPr>
        <w:t>continu</w:t>
      </w:r>
      <w:r w:rsidR="007827B5">
        <w:rPr>
          <w:rFonts w:ascii="Times New Roman" w:hAnsi="Times New Roman" w:cs="Times New Roman"/>
          <w:sz w:val="22"/>
          <w:szCs w:val="22"/>
        </w:rPr>
        <w:t>ed proning</w:t>
      </w:r>
      <w:r w:rsidR="00EB761C">
        <w:rPr>
          <w:rFonts w:ascii="Times New Roman" w:hAnsi="Times New Roman" w:cs="Times New Roman"/>
          <w:sz w:val="22"/>
          <w:szCs w:val="22"/>
        </w:rPr>
        <w:t xml:space="preserve"> </w:t>
      </w:r>
      <w:r w:rsidR="004E3DB0">
        <w:rPr>
          <w:rFonts w:ascii="Times New Roman" w:hAnsi="Times New Roman" w:cs="Times New Roman"/>
          <w:sz w:val="22"/>
          <w:szCs w:val="22"/>
        </w:rPr>
        <w:t>until</w:t>
      </w:r>
      <w:r w:rsidRPr="005A0A2D">
        <w:rPr>
          <w:rFonts w:ascii="Times New Roman" w:hAnsi="Times New Roman" w:cs="Times New Roman"/>
          <w:sz w:val="22"/>
          <w:szCs w:val="22"/>
        </w:rPr>
        <w:t xml:space="preserve"> improvement</w:t>
      </w:r>
      <w:r w:rsidR="004E3DB0">
        <w:rPr>
          <w:rFonts w:ascii="Times New Roman" w:hAnsi="Times New Roman" w:cs="Times New Roman"/>
          <w:sz w:val="22"/>
          <w:szCs w:val="22"/>
        </w:rPr>
        <w:t>s</w:t>
      </w:r>
      <w:r w:rsidRPr="005A0A2D">
        <w:rPr>
          <w:rFonts w:ascii="Times New Roman" w:hAnsi="Times New Roman" w:cs="Times New Roman"/>
          <w:sz w:val="22"/>
          <w:szCs w:val="22"/>
        </w:rPr>
        <w:t xml:space="preserve"> </w:t>
      </w:r>
      <w:r w:rsidR="004E3DB0">
        <w:rPr>
          <w:rFonts w:ascii="Times New Roman" w:hAnsi="Times New Roman" w:cs="Times New Roman"/>
          <w:sz w:val="22"/>
          <w:szCs w:val="22"/>
        </w:rPr>
        <w:t xml:space="preserve">in </w:t>
      </w:r>
      <w:r w:rsidRPr="005A0A2D">
        <w:rPr>
          <w:rFonts w:ascii="Times New Roman" w:hAnsi="Times New Roman" w:cs="Times New Roman"/>
          <w:sz w:val="22"/>
          <w:szCs w:val="22"/>
        </w:rPr>
        <w:t>Pa</w:t>
      </w:r>
      <w:r w:rsidR="00B076B3">
        <w:rPr>
          <w:rFonts w:ascii="Times New Roman" w:hAnsi="Times New Roman" w:cs="Times New Roman"/>
          <w:sz w:val="22"/>
          <w:szCs w:val="22"/>
        </w:rPr>
        <w:t>O</w:t>
      </w:r>
      <w:r w:rsidR="00B076B3" w:rsidRPr="00B076B3">
        <w:rPr>
          <w:rFonts w:ascii="Times New Roman" w:hAnsi="Times New Roman" w:cs="Times New Roman"/>
          <w:sz w:val="22"/>
          <w:szCs w:val="22"/>
          <w:vertAlign w:val="subscript"/>
        </w:rPr>
        <w:t>2</w:t>
      </w:r>
      <w:r w:rsidRPr="005A0A2D">
        <w:rPr>
          <w:rFonts w:ascii="Times New Roman" w:hAnsi="Times New Roman" w:cs="Times New Roman"/>
          <w:sz w:val="22"/>
          <w:szCs w:val="22"/>
        </w:rPr>
        <w:t>/</w:t>
      </w:r>
      <w:r w:rsidR="004E3DB0">
        <w:rPr>
          <w:rFonts w:ascii="Times New Roman" w:hAnsi="Times New Roman" w:cs="Times New Roman"/>
          <w:sz w:val="22"/>
          <w:szCs w:val="22"/>
        </w:rPr>
        <w:t>Fi</w:t>
      </w:r>
      <w:r w:rsidRPr="005A0A2D">
        <w:rPr>
          <w:rFonts w:ascii="Times New Roman" w:hAnsi="Times New Roman" w:cs="Times New Roman"/>
          <w:sz w:val="22"/>
          <w:szCs w:val="22"/>
        </w:rPr>
        <w:t>O</w:t>
      </w:r>
      <w:r w:rsidRPr="00B076B3">
        <w:rPr>
          <w:rFonts w:ascii="Times New Roman" w:hAnsi="Times New Roman" w:cs="Times New Roman"/>
          <w:sz w:val="22"/>
          <w:szCs w:val="22"/>
          <w:vertAlign w:val="subscript"/>
        </w:rPr>
        <w:t>2</w:t>
      </w:r>
      <w:r w:rsidR="00B076B3">
        <w:rPr>
          <w:rFonts w:ascii="Times New Roman" w:hAnsi="Times New Roman" w:cs="Times New Roman"/>
          <w:sz w:val="22"/>
          <w:szCs w:val="22"/>
        </w:rPr>
        <w:t xml:space="preserve"> </w:t>
      </w:r>
      <w:r w:rsidR="007827B5">
        <w:rPr>
          <w:rFonts w:ascii="Times New Roman" w:hAnsi="Times New Roman" w:cs="Times New Roman"/>
          <w:sz w:val="22"/>
          <w:szCs w:val="22"/>
        </w:rPr>
        <w:t>were seen</w:t>
      </w:r>
      <w:r w:rsidRPr="005A0A2D">
        <w:rPr>
          <w:rFonts w:ascii="Times New Roman" w:hAnsi="Times New Roman" w:cs="Times New Roman"/>
          <w:sz w:val="22"/>
          <w:szCs w:val="22"/>
        </w:rPr>
        <w:t xml:space="preserve">. </w:t>
      </w:r>
      <w:r w:rsidR="00B076B3">
        <w:rPr>
          <w:rFonts w:ascii="Times New Roman" w:hAnsi="Times New Roman" w:cs="Times New Roman"/>
          <w:sz w:val="22"/>
          <w:szCs w:val="22"/>
        </w:rPr>
        <w:t xml:space="preserve">Sixty percent </w:t>
      </w:r>
      <w:r w:rsidR="0028021D">
        <w:rPr>
          <w:rFonts w:ascii="Times New Roman" w:hAnsi="Times New Roman" w:cs="Times New Roman"/>
          <w:sz w:val="22"/>
          <w:szCs w:val="22"/>
        </w:rPr>
        <w:t xml:space="preserve">of </w:t>
      </w:r>
      <w:r w:rsidR="007806C7">
        <w:rPr>
          <w:rFonts w:ascii="Times New Roman" w:hAnsi="Times New Roman" w:cs="Times New Roman"/>
          <w:sz w:val="22"/>
          <w:szCs w:val="22"/>
        </w:rPr>
        <w:t>respondents reported</w:t>
      </w:r>
      <w:r w:rsidR="0028021D">
        <w:rPr>
          <w:rFonts w:ascii="Times New Roman" w:hAnsi="Times New Roman" w:cs="Times New Roman"/>
          <w:sz w:val="22"/>
          <w:szCs w:val="22"/>
        </w:rPr>
        <w:t xml:space="preserve"> </w:t>
      </w:r>
      <w:r w:rsidR="009B0A47">
        <w:rPr>
          <w:rFonts w:ascii="Times New Roman" w:hAnsi="Times New Roman" w:cs="Times New Roman"/>
          <w:sz w:val="22"/>
          <w:szCs w:val="22"/>
        </w:rPr>
        <w:t>the presence of a</w:t>
      </w:r>
      <w:r w:rsidR="00B076B3">
        <w:rPr>
          <w:rFonts w:ascii="Times New Roman" w:hAnsi="Times New Roman" w:cs="Times New Roman"/>
          <w:sz w:val="22"/>
          <w:szCs w:val="22"/>
        </w:rPr>
        <w:t xml:space="preserve"> </w:t>
      </w:r>
      <w:r w:rsidRPr="005A0A2D">
        <w:rPr>
          <w:rFonts w:ascii="Times New Roman" w:hAnsi="Times New Roman" w:cs="Times New Roman"/>
          <w:sz w:val="22"/>
          <w:szCs w:val="22"/>
        </w:rPr>
        <w:t xml:space="preserve">dedicated prone team.  </w:t>
      </w:r>
    </w:p>
    <w:p w14:paraId="26AD9B39" w14:textId="7984F6D2" w:rsidR="007C6F8C" w:rsidRDefault="007C6F8C" w:rsidP="00B6264A">
      <w:pPr>
        <w:pStyle w:val="Heading2"/>
        <w:rPr>
          <w:b/>
          <w:bCs/>
          <w:color w:val="auto"/>
        </w:rPr>
      </w:pPr>
      <w:r w:rsidRPr="00B6264A">
        <w:rPr>
          <w:b/>
          <w:bCs/>
          <w:color w:val="auto"/>
        </w:rPr>
        <w:lastRenderedPageBreak/>
        <w:t>Fluid balance</w:t>
      </w:r>
    </w:p>
    <w:p w14:paraId="27465C06" w14:textId="263235D7" w:rsidR="000C6128" w:rsidRPr="000C6128" w:rsidRDefault="00026391" w:rsidP="000C6128">
      <w:pPr>
        <w:spacing w:line="480" w:lineRule="auto"/>
        <w:jc w:val="both"/>
        <w:rPr>
          <w:rFonts w:ascii="Times New Roman" w:hAnsi="Times New Roman" w:cs="Times New Roman"/>
          <w:sz w:val="22"/>
          <w:szCs w:val="22"/>
        </w:rPr>
      </w:pPr>
      <w:r>
        <w:rPr>
          <w:rFonts w:ascii="Times New Roman" w:hAnsi="Times New Roman" w:cs="Times New Roman"/>
          <w:sz w:val="22"/>
          <w:szCs w:val="22"/>
        </w:rPr>
        <w:t>Most</w:t>
      </w:r>
      <w:r w:rsidR="00A95973">
        <w:rPr>
          <w:rFonts w:ascii="Times New Roman" w:hAnsi="Times New Roman" w:cs="Times New Roman"/>
          <w:sz w:val="22"/>
          <w:szCs w:val="22"/>
        </w:rPr>
        <w:t xml:space="preserve"> responders</w:t>
      </w:r>
      <w:r>
        <w:rPr>
          <w:rFonts w:ascii="Times New Roman" w:hAnsi="Times New Roman" w:cs="Times New Roman"/>
          <w:sz w:val="22"/>
          <w:szCs w:val="22"/>
        </w:rPr>
        <w:t xml:space="preserve"> (</w:t>
      </w:r>
      <w:r w:rsidR="00A95973">
        <w:rPr>
          <w:rFonts w:ascii="Times New Roman" w:hAnsi="Times New Roman" w:cs="Times New Roman"/>
          <w:sz w:val="22"/>
          <w:szCs w:val="22"/>
        </w:rPr>
        <w:t>86.7</w:t>
      </w:r>
      <w:r>
        <w:rPr>
          <w:rFonts w:ascii="Times New Roman" w:hAnsi="Times New Roman" w:cs="Times New Roman"/>
          <w:sz w:val="22"/>
          <w:szCs w:val="22"/>
        </w:rPr>
        <w:t xml:space="preserve">%) would </w:t>
      </w:r>
      <w:r w:rsidR="00BC2962">
        <w:rPr>
          <w:rFonts w:ascii="Times New Roman" w:hAnsi="Times New Roman" w:cs="Times New Roman"/>
          <w:sz w:val="22"/>
          <w:szCs w:val="22"/>
        </w:rPr>
        <w:t xml:space="preserve">target </w:t>
      </w:r>
      <w:r>
        <w:rPr>
          <w:rFonts w:ascii="Times New Roman" w:hAnsi="Times New Roman" w:cs="Times New Roman"/>
          <w:sz w:val="22"/>
          <w:szCs w:val="22"/>
        </w:rPr>
        <w:t>a euvolaemic fluid balance</w:t>
      </w:r>
      <w:r w:rsidR="007662CE">
        <w:rPr>
          <w:rFonts w:ascii="Times New Roman" w:hAnsi="Times New Roman" w:cs="Times New Roman"/>
          <w:sz w:val="22"/>
          <w:szCs w:val="22"/>
        </w:rPr>
        <w:t>,</w:t>
      </w:r>
      <w:r w:rsidR="008740C8">
        <w:rPr>
          <w:rFonts w:ascii="Times New Roman" w:hAnsi="Times New Roman" w:cs="Times New Roman"/>
          <w:sz w:val="22"/>
          <w:szCs w:val="22"/>
        </w:rPr>
        <w:t xml:space="preserve"> and </w:t>
      </w:r>
      <w:r w:rsidR="00A95973">
        <w:rPr>
          <w:rFonts w:ascii="Times New Roman" w:hAnsi="Times New Roman" w:cs="Times New Roman"/>
          <w:sz w:val="22"/>
          <w:szCs w:val="22"/>
        </w:rPr>
        <w:t>8.9</w:t>
      </w:r>
      <w:r w:rsidR="008740C8">
        <w:rPr>
          <w:rFonts w:ascii="Times New Roman" w:hAnsi="Times New Roman" w:cs="Times New Roman"/>
          <w:sz w:val="22"/>
          <w:szCs w:val="22"/>
        </w:rPr>
        <w:t>% target</w:t>
      </w:r>
      <w:r w:rsidR="00BC2962">
        <w:rPr>
          <w:rFonts w:ascii="Times New Roman" w:hAnsi="Times New Roman" w:cs="Times New Roman"/>
          <w:sz w:val="22"/>
          <w:szCs w:val="22"/>
        </w:rPr>
        <w:t>ed</w:t>
      </w:r>
      <w:r w:rsidR="008740C8">
        <w:rPr>
          <w:rFonts w:ascii="Times New Roman" w:hAnsi="Times New Roman" w:cs="Times New Roman"/>
          <w:sz w:val="22"/>
          <w:szCs w:val="22"/>
        </w:rPr>
        <w:t xml:space="preserve"> a “dry” state. </w:t>
      </w:r>
      <w:r>
        <w:rPr>
          <w:rFonts w:ascii="Times New Roman" w:hAnsi="Times New Roman" w:cs="Times New Roman"/>
          <w:sz w:val="22"/>
          <w:szCs w:val="22"/>
        </w:rPr>
        <w:t>The prefer</w:t>
      </w:r>
      <w:r w:rsidR="00BC1817">
        <w:rPr>
          <w:rFonts w:ascii="Times New Roman" w:hAnsi="Times New Roman" w:cs="Times New Roman"/>
          <w:sz w:val="22"/>
          <w:szCs w:val="22"/>
        </w:rPr>
        <w:t>re</w:t>
      </w:r>
      <w:r>
        <w:rPr>
          <w:rFonts w:ascii="Times New Roman" w:hAnsi="Times New Roman" w:cs="Times New Roman"/>
          <w:sz w:val="22"/>
          <w:szCs w:val="22"/>
        </w:rPr>
        <w:t>d resuscitation fluid</w:t>
      </w:r>
      <w:r w:rsidR="00BC2962">
        <w:rPr>
          <w:rFonts w:ascii="Times New Roman" w:hAnsi="Times New Roman" w:cs="Times New Roman"/>
          <w:sz w:val="22"/>
          <w:szCs w:val="22"/>
        </w:rPr>
        <w:t>s</w:t>
      </w:r>
      <w:r>
        <w:rPr>
          <w:rFonts w:ascii="Times New Roman" w:hAnsi="Times New Roman" w:cs="Times New Roman"/>
          <w:sz w:val="22"/>
          <w:szCs w:val="22"/>
        </w:rPr>
        <w:t xml:space="preserve"> </w:t>
      </w:r>
      <w:r w:rsidR="00BC2962">
        <w:rPr>
          <w:rFonts w:ascii="Times New Roman" w:hAnsi="Times New Roman" w:cs="Times New Roman"/>
          <w:sz w:val="22"/>
          <w:szCs w:val="22"/>
        </w:rPr>
        <w:t xml:space="preserve">were </w:t>
      </w:r>
      <w:r>
        <w:rPr>
          <w:rFonts w:ascii="Times New Roman" w:hAnsi="Times New Roman" w:cs="Times New Roman"/>
          <w:sz w:val="22"/>
          <w:szCs w:val="22"/>
        </w:rPr>
        <w:t>crystalloids (</w:t>
      </w:r>
      <w:r w:rsidR="00A95973">
        <w:rPr>
          <w:rFonts w:ascii="Times New Roman" w:hAnsi="Times New Roman" w:cs="Times New Roman"/>
          <w:sz w:val="22"/>
          <w:szCs w:val="22"/>
        </w:rPr>
        <w:t>89.8</w:t>
      </w:r>
      <w:r>
        <w:rPr>
          <w:rFonts w:ascii="Times New Roman" w:hAnsi="Times New Roman" w:cs="Times New Roman"/>
          <w:sz w:val="22"/>
          <w:szCs w:val="22"/>
        </w:rPr>
        <w:t>%)</w:t>
      </w:r>
      <w:r w:rsidR="008740C8">
        <w:rPr>
          <w:rFonts w:ascii="Times New Roman" w:hAnsi="Times New Roman" w:cs="Times New Roman"/>
          <w:sz w:val="22"/>
          <w:szCs w:val="22"/>
        </w:rPr>
        <w:t>.</w:t>
      </w:r>
      <w:r>
        <w:rPr>
          <w:rFonts w:ascii="Times New Roman" w:hAnsi="Times New Roman" w:cs="Times New Roman"/>
          <w:sz w:val="22"/>
          <w:szCs w:val="22"/>
        </w:rPr>
        <w:t xml:space="preserve"> </w:t>
      </w:r>
      <w:r w:rsidR="008740C8">
        <w:rPr>
          <w:rFonts w:ascii="Times New Roman" w:hAnsi="Times New Roman" w:cs="Times New Roman"/>
          <w:sz w:val="22"/>
          <w:szCs w:val="22"/>
        </w:rPr>
        <w:t>Most (</w:t>
      </w:r>
      <w:r w:rsidR="00A95973">
        <w:rPr>
          <w:rFonts w:ascii="Times New Roman" w:hAnsi="Times New Roman" w:cs="Times New Roman"/>
          <w:sz w:val="22"/>
          <w:szCs w:val="22"/>
        </w:rPr>
        <w:t>53.5</w:t>
      </w:r>
      <w:r w:rsidR="008740C8">
        <w:rPr>
          <w:rFonts w:ascii="Times New Roman" w:hAnsi="Times New Roman" w:cs="Times New Roman"/>
          <w:sz w:val="22"/>
          <w:szCs w:val="22"/>
        </w:rPr>
        <w:t xml:space="preserve">%) would use a combination of diuretics, fluid restriction and haemofiltration to achieve their fluid balance targets. </w:t>
      </w:r>
    </w:p>
    <w:p w14:paraId="2F8896B5" w14:textId="53777AEA" w:rsidR="00BB751A" w:rsidRDefault="00BB751A" w:rsidP="00B6264A">
      <w:pPr>
        <w:pStyle w:val="Heading2"/>
        <w:rPr>
          <w:b/>
          <w:bCs/>
          <w:color w:val="auto"/>
        </w:rPr>
      </w:pPr>
      <w:r w:rsidRPr="00B6264A">
        <w:rPr>
          <w:b/>
          <w:bCs/>
          <w:color w:val="auto"/>
        </w:rPr>
        <w:t>Tracheostomy</w:t>
      </w:r>
    </w:p>
    <w:p w14:paraId="2761DA33" w14:textId="1268EF1B" w:rsidR="00811547" w:rsidRDefault="007662CE" w:rsidP="00613476">
      <w:pPr>
        <w:spacing w:line="480" w:lineRule="auto"/>
        <w:jc w:val="both"/>
        <w:rPr>
          <w:rFonts w:ascii="Times New Roman" w:hAnsi="Times New Roman" w:cs="Times New Roman"/>
          <w:sz w:val="22"/>
          <w:szCs w:val="22"/>
        </w:rPr>
      </w:pPr>
      <w:r>
        <w:rPr>
          <w:rFonts w:ascii="Times New Roman" w:hAnsi="Times New Roman" w:cs="Times New Roman"/>
          <w:sz w:val="22"/>
          <w:szCs w:val="22"/>
        </w:rPr>
        <w:t>A r</w:t>
      </w:r>
      <w:r w:rsidR="00353D88">
        <w:rPr>
          <w:rFonts w:ascii="Times New Roman" w:hAnsi="Times New Roman" w:cs="Times New Roman"/>
          <w:sz w:val="22"/>
          <w:szCs w:val="22"/>
        </w:rPr>
        <w:t xml:space="preserve">outine tracheotomy was considered by </w:t>
      </w:r>
      <w:r w:rsidR="00A95973">
        <w:rPr>
          <w:rFonts w:ascii="Times New Roman" w:hAnsi="Times New Roman" w:cs="Times New Roman"/>
          <w:sz w:val="22"/>
          <w:szCs w:val="22"/>
        </w:rPr>
        <w:t>47</w:t>
      </w:r>
      <w:r w:rsidR="00353D88">
        <w:rPr>
          <w:rFonts w:ascii="Times New Roman" w:hAnsi="Times New Roman" w:cs="Times New Roman"/>
          <w:sz w:val="22"/>
          <w:szCs w:val="22"/>
        </w:rPr>
        <w:t>.5% and occasionally by 44.</w:t>
      </w:r>
      <w:r w:rsidR="00A95973">
        <w:rPr>
          <w:rFonts w:ascii="Times New Roman" w:hAnsi="Times New Roman" w:cs="Times New Roman"/>
          <w:sz w:val="22"/>
          <w:szCs w:val="22"/>
        </w:rPr>
        <w:t>5</w:t>
      </w:r>
      <w:r w:rsidR="00353D88">
        <w:rPr>
          <w:rFonts w:ascii="Times New Roman" w:hAnsi="Times New Roman" w:cs="Times New Roman"/>
          <w:sz w:val="22"/>
          <w:szCs w:val="22"/>
        </w:rPr>
        <w:t xml:space="preserve">%. </w:t>
      </w:r>
      <w:r>
        <w:rPr>
          <w:rFonts w:ascii="Times New Roman" w:hAnsi="Times New Roman" w:cs="Times New Roman"/>
          <w:sz w:val="22"/>
          <w:szCs w:val="22"/>
        </w:rPr>
        <w:t>However,</w:t>
      </w:r>
      <w:r w:rsidR="00353D88">
        <w:rPr>
          <w:rFonts w:ascii="Times New Roman" w:hAnsi="Times New Roman" w:cs="Times New Roman"/>
          <w:sz w:val="22"/>
          <w:szCs w:val="22"/>
        </w:rPr>
        <w:t xml:space="preserve"> on both occasions</w:t>
      </w:r>
      <w:r>
        <w:rPr>
          <w:rFonts w:ascii="Times New Roman" w:hAnsi="Times New Roman" w:cs="Times New Roman"/>
          <w:sz w:val="22"/>
          <w:szCs w:val="22"/>
        </w:rPr>
        <w:t>,</w:t>
      </w:r>
      <w:r w:rsidR="00353D88">
        <w:rPr>
          <w:rFonts w:ascii="Times New Roman" w:hAnsi="Times New Roman" w:cs="Times New Roman"/>
          <w:sz w:val="22"/>
          <w:szCs w:val="22"/>
        </w:rPr>
        <w:t xml:space="preserve"> the </w:t>
      </w:r>
      <w:r w:rsidR="00D409CD">
        <w:rPr>
          <w:rFonts w:ascii="Times New Roman" w:hAnsi="Times New Roman" w:cs="Times New Roman"/>
          <w:sz w:val="22"/>
          <w:szCs w:val="22"/>
        </w:rPr>
        <w:t>preferred</w:t>
      </w:r>
      <w:r w:rsidR="00353D88">
        <w:rPr>
          <w:rFonts w:ascii="Times New Roman" w:hAnsi="Times New Roman" w:cs="Times New Roman"/>
          <w:sz w:val="22"/>
          <w:szCs w:val="22"/>
        </w:rPr>
        <w:t xml:space="preserve"> timing was after 7 days</w:t>
      </w:r>
      <w:r w:rsidR="00D409CD">
        <w:rPr>
          <w:rFonts w:ascii="Times New Roman" w:hAnsi="Times New Roman" w:cs="Times New Roman"/>
          <w:sz w:val="22"/>
          <w:szCs w:val="22"/>
        </w:rPr>
        <w:t xml:space="preserve"> (late)</w:t>
      </w:r>
      <w:r w:rsidR="00353D88">
        <w:rPr>
          <w:rFonts w:ascii="Times New Roman" w:hAnsi="Times New Roman" w:cs="Times New Roman"/>
          <w:sz w:val="22"/>
          <w:szCs w:val="22"/>
        </w:rPr>
        <w:t xml:space="preserve">. </w:t>
      </w:r>
      <w:r w:rsidR="00D409CD">
        <w:rPr>
          <w:rFonts w:ascii="Times New Roman" w:hAnsi="Times New Roman" w:cs="Times New Roman"/>
          <w:sz w:val="22"/>
          <w:szCs w:val="22"/>
        </w:rPr>
        <w:t>Tracheostomy was performed rarely by just 7.</w:t>
      </w:r>
      <w:r w:rsidR="00A95973">
        <w:rPr>
          <w:rFonts w:ascii="Times New Roman" w:hAnsi="Times New Roman" w:cs="Times New Roman"/>
          <w:sz w:val="22"/>
          <w:szCs w:val="22"/>
        </w:rPr>
        <w:t>3</w:t>
      </w:r>
      <w:r w:rsidR="00D409CD">
        <w:rPr>
          <w:rFonts w:ascii="Times New Roman" w:hAnsi="Times New Roman" w:cs="Times New Roman"/>
          <w:sz w:val="22"/>
          <w:szCs w:val="22"/>
        </w:rPr>
        <w:t xml:space="preserve">%. </w:t>
      </w:r>
    </w:p>
    <w:p w14:paraId="5411AF54" w14:textId="0B159686" w:rsidR="00E72C94" w:rsidRDefault="00E72C94" w:rsidP="00E72C94">
      <w:pPr>
        <w:pStyle w:val="Heading2"/>
        <w:rPr>
          <w:b/>
          <w:bCs/>
          <w:color w:val="auto"/>
        </w:rPr>
      </w:pPr>
      <w:r>
        <w:rPr>
          <w:b/>
          <w:bCs/>
          <w:color w:val="auto"/>
        </w:rPr>
        <w:t>Participation in clinical research and d</w:t>
      </w:r>
      <w:r w:rsidRPr="00BB751A">
        <w:rPr>
          <w:b/>
          <w:bCs/>
          <w:color w:val="auto"/>
        </w:rPr>
        <w:t>ata collection</w:t>
      </w:r>
    </w:p>
    <w:p w14:paraId="0D92CEBC" w14:textId="0E8EBEF3" w:rsidR="00E72C94" w:rsidRPr="00613476" w:rsidRDefault="00E72C94" w:rsidP="00613476">
      <w:pPr>
        <w:spacing w:line="480" w:lineRule="auto"/>
        <w:jc w:val="both"/>
        <w:rPr>
          <w:rFonts w:ascii="Times New Roman" w:hAnsi="Times New Roman" w:cs="Times New Roman"/>
          <w:sz w:val="22"/>
          <w:szCs w:val="22"/>
        </w:rPr>
      </w:pPr>
      <w:r w:rsidRPr="003A32FC">
        <w:rPr>
          <w:rFonts w:ascii="Times New Roman" w:hAnsi="Times New Roman" w:cs="Times New Roman"/>
          <w:sz w:val="22"/>
          <w:szCs w:val="22"/>
        </w:rPr>
        <w:t>There was excellent participation in clinical research</w:t>
      </w:r>
      <w:r>
        <w:rPr>
          <w:rFonts w:ascii="Times New Roman" w:hAnsi="Times New Roman" w:cs="Times New Roman"/>
          <w:sz w:val="22"/>
          <w:szCs w:val="22"/>
        </w:rPr>
        <w:t>;</w:t>
      </w:r>
      <w:r w:rsidRPr="003A32FC">
        <w:rPr>
          <w:rFonts w:ascii="Times New Roman" w:hAnsi="Times New Roman" w:cs="Times New Roman"/>
          <w:sz w:val="22"/>
          <w:szCs w:val="22"/>
        </w:rPr>
        <w:t xml:space="preserve"> the studies w</w:t>
      </w:r>
      <w:r>
        <w:rPr>
          <w:rFonts w:ascii="Times New Roman" w:hAnsi="Times New Roman" w:cs="Times New Roman"/>
          <w:sz w:val="22"/>
          <w:szCs w:val="22"/>
        </w:rPr>
        <w:t>ere</w:t>
      </w:r>
      <w:r w:rsidRPr="003A32FC">
        <w:rPr>
          <w:rFonts w:ascii="Times New Roman" w:hAnsi="Times New Roman" w:cs="Times New Roman"/>
          <w:sz w:val="22"/>
          <w:szCs w:val="22"/>
        </w:rPr>
        <w:t xml:space="preserve"> REMAP-CAP</w:t>
      </w:r>
      <w:r>
        <w:rPr>
          <w:rFonts w:ascii="Times New Roman" w:hAnsi="Times New Roman" w:cs="Times New Roman"/>
          <w:sz w:val="22"/>
          <w:szCs w:val="22"/>
        </w:rPr>
        <w:t xml:space="preserve"> (</w:t>
      </w:r>
      <w:r w:rsidR="00A95973">
        <w:rPr>
          <w:rFonts w:ascii="Times New Roman" w:hAnsi="Times New Roman" w:cs="Times New Roman"/>
          <w:sz w:val="22"/>
          <w:szCs w:val="22"/>
        </w:rPr>
        <w:t>84.6</w:t>
      </w:r>
      <w:r>
        <w:rPr>
          <w:rFonts w:ascii="Times New Roman" w:hAnsi="Times New Roman" w:cs="Times New Roman"/>
          <w:sz w:val="22"/>
          <w:szCs w:val="22"/>
        </w:rPr>
        <w:t>%)</w:t>
      </w:r>
      <w:r w:rsidRPr="003A32FC">
        <w:rPr>
          <w:rFonts w:ascii="Times New Roman" w:hAnsi="Times New Roman" w:cs="Times New Roman"/>
          <w:sz w:val="22"/>
          <w:szCs w:val="22"/>
        </w:rPr>
        <w:t>, ISARIC</w:t>
      </w:r>
      <w:r>
        <w:rPr>
          <w:rFonts w:ascii="Times New Roman" w:hAnsi="Times New Roman" w:cs="Times New Roman"/>
          <w:sz w:val="22"/>
          <w:szCs w:val="22"/>
        </w:rPr>
        <w:t xml:space="preserve"> (</w:t>
      </w:r>
      <w:r w:rsidR="00A95973">
        <w:rPr>
          <w:rFonts w:ascii="Times New Roman" w:hAnsi="Times New Roman" w:cs="Times New Roman"/>
          <w:sz w:val="22"/>
          <w:szCs w:val="22"/>
        </w:rPr>
        <w:t>41</w:t>
      </w:r>
      <w:r>
        <w:rPr>
          <w:rFonts w:ascii="Times New Roman" w:hAnsi="Times New Roman" w:cs="Times New Roman"/>
          <w:sz w:val="22"/>
          <w:szCs w:val="22"/>
        </w:rPr>
        <w:t>.</w:t>
      </w:r>
      <w:r w:rsidR="00A95973">
        <w:rPr>
          <w:rFonts w:ascii="Times New Roman" w:hAnsi="Times New Roman" w:cs="Times New Roman"/>
          <w:sz w:val="22"/>
          <w:szCs w:val="22"/>
        </w:rPr>
        <w:t>0</w:t>
      </w:r>
      <w:r>
        <w:rPr>
          <w:rFonts w:ascii="Times New Roman" w:hAnsi="Times New Roman" w:cs="Times New Roman"/>
          <w:sz w:val="22"/>
          <w:szCs w:val="22"/>
        </w:rPr>
        <w:t>%)</w:t>
      </w:r>
      <w:r w:rsidRPr="003A32FC">
        <w:rPr>
          <w:rFonts w:ascii="Times New Roman" w:hAnsi="Times New Roman" w:cs="Times New Roman"/>
          <w:sz w:val="22"/>
          <w:szCs w:val="22"/>
        </w:rPr>
        <w:t xml:space="preserve">, GenOMICC </w:t>
      </w:r>
      <w:r>
        <w:rPr>
          <w:rFonts w:ascii="Times New Roman" w:hAnsi="Times New Roman" w:cs="Times New Roman"/>
          <w:sz w:val="22"/>
          <w:szCs w:val="22"/>
        </w:rPr>
        <w:t>(</w:t>
      </w:r>
      <w:r w:rsidR="00A95973">
        <w:rPr>
          <w:rFonts w:ascii="Times New Roman" w:hAnsi="Times New Roman" w:cs="Times New Roman"/>
          <w:sz w:val="22"/>
          <w:szCs w:val="22"/>
        </w:rPr>
        <w:t>71.2</w:t>
      </w:r>
      <w:r w:rsidRPr="003A32FC">
        <w:rPr>
          <w:rFonts w:ascii="Times New Roman" w:hAnsi="Times New Roman" w:cs="Times New Roman"/>
          <w:sz w:val="22"/>
          <w:szCs w:val="22"/>
        </w:rPr>
        <w:t>%</w:t>
      </w:r>
      <w:r>
        <w:rPr>
          <w:rFonts w:ascii="Times New Roman" w:hAnsi="Times New Roman" w:cs="Times New Roman"/>
          <w:sz w:val="22"/>
          <w:szCs w:val="22"/>
        </w:rPr>
        <w:t>)</w:t>
      </w:r>
      <w:r w:rsidRPr="003A32FC">
        <w:rPr>
          <w:rFonts w:ascii="Times New Roman" w:hAnsi="Times New Roman" w:cs="Times New Roman"/>
          <w:sz w:val="22"/>
          <w:szCs w:val="22"/>
        </w:rPr>
        <w:t xml:space="preserve">, Recovery </w:t>
      </w:r>
      <w:r>
        <w:rPr>
          <w:rFonts w:ascii="Times New Roman" w:hAnsi="Times New Roman" w:cs="Times New Roman"/>
          <w:sz w:val="22"/>
          <w:szCs w:val="22"/>
        </w:rPr>
        <w:t>R</w:t>
      </w:r>
      <w:r w:rsidRPr="003A32FC">
        <w:rPr>
          <w:rFonts w:ascii="Times New Roman" w:hAnsi="Times New Roman" w:cs="Times New Roman"/>
          <w:sz w:val="22"/>
          <w:szCs w:val="22"/>
        </w:rPr>
        <w:t xml:space="preserve">espiratory </w:t>
      </w:r>
      <w:r>
        <w:rPr>
          <w:rFonts w:ascii="Times New Roman" w:hAnsi="Times New Roman" w:cs="Times New Roman"/>
          <w:sz w:val="22"/>
          <w:szCs w:val="22"/>
        </w:rPr>
        <w:t>S</w:t>
      </w:r>
      <w:r w:rsidRPr="003A32FC">
        <w:rPr>
          <w:rFonts w:ascii="Times New Roman" w:hAnsi="Times New Roman" w:cs="Times New Roman"/>
          <w:sz w:val="22"/>
          <w:szCs w:val="22"/>
        </w:rPr>
        <w:t>upport (</w:t>
      </w:r>
      <w:r w:rsidR="00A95973">
        <w:rPr>
          <w:rFonts w:ascii="Times New Roman" w:hAnsi="Times New Roman" w:cs="Times New Roman"/>
          <w:sz w:val="22"/>
          <w:szCs w:val="22"/>
        </w:rPr>
        <w:t>68.2</w:t>
      </w:r>
      <w:r w:rsidRPr="003A32FC">
        <w:rPr>
          <w:rFonts w:ascii="Times New Roman" w:hAnsi="Times New Roman" w:cs="Times New Roman"/>
          <w:sz w:val="22"/>
          <w:szCs w:val="22"/>
        </w:rPr>
        <w:t>%) and REALIST (</w:t>
      </w:r>
      <w:r w:rsidR="00A95973">
        <w:rPr>
          <w:rFonts w:ascii="Times New Roman" w:hAnsi="Times New Roman" w:cs="Times New Roman"/>
          <w:sz w:val="22"/>
          <w:szCs w:val="22"/>
        </w:rPr>
        <w:t>15.5</w:t>
      </w:r>
      <w:r w:rsidRPr="003A32FC">
        <w:rPr>
          <w:rFonts w:ascii="Times New Roman" w:hAnsi="Times New Roman" w:cs="Times New Roman"/>
          <w:sz w:val="22"/>
          <w:szCs w:val="22"/>
        </w:rPr>
        <w:t>%)</w:t>
      </w:r>
      <w:r>
        <w:rPr>
          <w:rFonts w:ascii="Times New Roman" w:hAnsi="Times New Roman" w:cs="Times New Roman"/>
          <w:sz w:val="22"/>
          <w:szCs w:val="22"/>
        </w:rPr>
        <w:t xml:space="preserve"> (Figure 5)</w:t>
      </w:r>
      <w:r w:rsidRPr="003A32FC">
        <w:rPr>
          <w:rFonts w:ascii="Times New Roman" w:hAnsi="Times New Roman" w:cs="Times New Roman"/>
          <w:sz w:val="22"/>
          <w:szCs w:val="22"/>
        </w:rPr>
        <w:t>.</w:t>
      </w:r>
      <w:r>
        <w:rPr>
          <w:rFonts w:ascii="Times New Roman" w:hAnsi="Times New Roman" w:cs="Times New Roman"/>
          <w:sz w:val="22"/>
          <w:szCs w:val="22"/>
        </w:rPr>
        <w:t xml:space="preserve"> Pre-existing COVID-19 specific data</w:t>
      </w:r>
      <w:r w:rsidR="003D3587">
        <w:rPr>
          <w:rFonts w:ascii="Times New Roman" w:hAnsi="Times New Roman" w:cs="Times New Roman"/>
          <w:sz w:val="22"/>
          <w:szCs w:val="22"/>
        </w:rPr>
        <w:t xml:space="preserve"> collection</w:t>
      </w:r>
      <w:r>
        <w:rPr>
          <w:rFonts w:ascii="Times New Roman" w:hAnsi="Times New Roman" w:cs="Times New Roman"/>
          <w:sz w:val="22"/>
          <w:szCs w:val="22"/>
        </w:rPr>
        <w:t xml:space="preserve"> </w:t>
      </w:r>
      <w:r w:rsidR="007A0D2E">
        <w:rPr>
          <w:rFonts w:ascii="Times New Roman" w:hAnsi="Times New Roman" w:cs="Times New Roman"/>
          <w:sz w:val="22"/>
          <w:szCs w:val="22"/>
        </w:rPr>
        <w:t>w</w:t>
      </w:r>
      <w:r w:rsidR="003D3587">
        <w:rPr>
          <w:rFonts w:ascii="Times New Roman" w:hAnsi="Times New Roman" w:cs="Times New Roman"/>
          <w:sz w:val="22"/>
          <w:szCs w:val="22"/>
        </w:rPr>
        <w:t>as</w:t>
      </w:r>
      <w:r>
        <w:rPr>
          <w:rFonts w:ascii="Times New Roman" w:hAnsi="Times New Roman" w:cs="Times New Roman"/>
          <w:sz w:val="22"/>
          <w:szCs w:val="22"/>
        </w:rPr>
        <w:t xml:space="preserve"> available in </w:t>
      </w:r>
      <w:r w:rsidR="00F47C9C">
        <w:rPr>
          <w:rFonts w:ascii="Times New Roman" w:hAnsi="Times New Roman" w:cs="Times New Roman"/>
          <w:sz w:val="22"/>
          <w:szCs w:val="22"/>
        </w:rPr>
        <w:t>93.8</w:t>
      </w:r>
      <w:r>
        <w:rPr>
          <w:rFonts w:ascii="Times New Roman" w:hAnsi="Times New Roman" w:cs="Times New Roman"/>
          <w:sz w:val="22"/>
          <w:szCs w:val="22"/>
        </w:rPr>
        <w:t>% centres. This was research specific in 3</w:t>
      </w:r>
      <w:r w:rsidR="00F47C9C">
        <w:rPr>
          <w:rFonts w:ascii="Times New Roman" w:hAnsi="Times New Roman" w:cs="Times New Roman"/>
          <w:sz w:val="22"/>
          <w:szCs w:val="22"/>
        </w:rPr>
        <w:t>2.6</w:t>
      </w:r>
      <w:r>
        <w:rPr>
          <w:rFonts w:ascii="Times New Roman" w:hAnsi="Times New Roman" w:cs="Times New Roman"/>
          <w:sz w:val="22"/>
          <w:szCs w:val="22"/>
        </w:rPr>
        <w:t xml:space="preserve">% of centres. </w:t>
      </w:r>
    </w:p>
    <w:p w14:paraId="491B7972" w14:textId="60708A2C" w:rsidR="00811547" w:rsidRDefault="00811547" w:rsidP="00811547">
      <w:pPr>
        <w:pStyle w:val="Heading2"/>
        <w:rPr>
          <w:b/>
          <w:bCs/>
          <w:color w:val="auto"/>
        </w:rPr>
      </w:pPr>
      <w:r w:rsidRPr="00811547">
        <w:rPr>
          <w:b/>
          <w:bCs/>
          <w:color w:val="auto"/>
        </w:rPr>
        <w:t>Follow-up and the availability of rehabilitation programmes</w:t>
      </w:r>
    </w:p>
    <w:p w14:paraId="23FB168C" w14:textId="57F1377A" w:rsidR="00BB751A" w:rsidRPr="00E72C94" w:rsidRDefault="008C56F5" w:rsidP="00E72C94">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COVID-19 r</w:t>
      </w:r>
      <w:r w:rsidR="00811547" w:rsidRPr="009D71AD">
        <w:rPr>
          <w:rFonts w:ascii="Times New Roman" w:hAnsi="Times New Roman" w:cs="Times New Roman"/>
          <w:sz w:val="22"/>
          <w:szCs w:val="22"/>
        </w:rPr>
        <w:t xml:space="preserve">outine follow-up was available for this cohort of patients following hospital discharge in </w:t>
      </w:r>
      <w:r w:rsidR="00F47C9C" w:rsidRPr="009D71AD">
        <w:rPr>
          <w:rFonts w:ascii="Times New Roman" w:hAnsi="Times New Roman" w:cs="Times New Roman"/>
          <w:sz w:val="22"/>
          <w:szCs w:val="22"/>
        </w:rPr>
        <w:t>66.2</w:t>
      </w:r>
      <w:r w:rsidR="00811547" w:rsidRPr="009D71AD">
        <w:rPr>
          <w:rFonts w:ascii="Times New Roman" w:hAnsi="Times New Roman" w:cs="Times New Roman"/>
          <w:sz w:val="22"/>
          <w:szCs w:val="22"/>
        </w:rPr>
        <w:t>%</w:t>
      </w:r>
      <w:r w:rsidR="00D93E62" w:rsidRPr="009D71AD">
        <w:rPr>
          <w:rFonts w:ascii="Times New Roman" w:hAnsi="Times New Roman" w:cs="Times New Roman"/>
          <w:sz w:val="22"/>
          <w:szCs w:val="22"/>
        </w:rPr>
        <w:t>. P</w:t>
      </w:r>
      <w:r w:rsidR="00811547" w:rsidRPr="009D71AD">
        <w:rPr>
          <w:rFonts w:ascii="Times New Roman" w:hAnsi="Times New Roman" w:cs="Times New Roman"/>
          <w:sz w:val="22"/>
          <w:szCs w:val="22"/>
        </w:rPr>
        <w:t xml:space="preserve">hysical, pulmonary, nutritional, </w:t>
      </w:r>
      <w:r w:rsidR="008E5C11" w:rsidRPr="009D71AD">
        <w:rPr>
          <w:rFonts w:ascii="Times New Roman" w:hAnsi="Times New Roman" w:cs="Times New Roman"/>
          <w:sz w:val="22"/>
          <w:szCs w:val="22"/>
        </w:rPr>
        <w:t xml:space="preserve">psychological and neurocognitive rehabilitation was available at </w:t>
      </w:r>
      <w:r w:rsidR="00F47C9C" w:rsidRPr="009D71AD">
        <w:rPr>
          <w:rFonts w:ascii="Times New Roman" w:hAnsi="Times New Roman" w:cs="Times New Roman"/>
          <w:sz w:val="22"/>
          <w:szCs w:val="22"/>
        </w:rPr>
        <w:t>29.6</w:t>
      </w:r>
      <w:r w:rsidR="008E5C11" w:rsidRPr="009D71AD">
        <w:rPr>
          <w:rFonts w:ascii="Times New Roman" w:hAnsi="Times New Roman" w:cs="Times New Roman"/>
          <w:sz w:val="22"/>
          <w:szCs w:val="22"/>
        </w:rPr>
        <w:t xml:space="preserve">%, </w:t>
      </w:r>
      <w:r w:rsidR="00F47C9C" w:rsidRPr="009D71AD">
        <w:rPr>
          <w:rFonts w:ascii="Times New Roman" w:hAnsi="Times New Roman" w:cs="Times New Roman"/>
          <w:sz w:val="22"/>
          <w:szCs w:val="22"/>
        </w:rPr>
        <w:t>14.1</w:t>
      </w:r>
      <w:r w:rsidR="008E5C11" w:rsidRPr="009D71AD">
        <w:rPr>
          <w:rFonts w:ascii="Times New Roman" w:hAnsi="Times New Roman" w:cs="Times New Roman"/>
          <w:sz w:val="22"/>
          <w:szCs w:val="22"/>
        </w:rPr>
        <w:t xml:space="preserve">%, </w:t>
      </w:r>
      <w:r w:rsidR="00F47C9C" w:rsidRPr="009D71AD">
        <w:rPr>
          <w:rFonts w:ascii="Times New Roman" w:hAnsi="Times New Roman" w:cs="Times New Roman"/>
          <w:sz w:val="22"/>
          <w:szCs w:val="22"/>
        </w:rPr>
        <w:t>14.8</w:t>
      </w:r>
      <w:r w:rsidR="008E5C11" w:rsidRPr="009D71AD">
        <w:rPr>
          <w:rFonts w:ascii="Times New Roman" w:hAnsi="Times New Roman" w:cs="Times New Roman"/>
          <w:sz w:val="22"/>
          <w:szCs w:val="22"/>
        </w:rPr>
        <w:t>%, 19.1% and 6.</w:t>
      </w:r>
      <w:r w:rsidR="00F47C9C" w:rsidRPr="009D71AD">
        <w:rPr>
          <w:rFonts w:ascii="Times New Roman" w:hAnsi="Times New Roman" w:cs="Times New Roman"/>
          <w:sz w:val="22"/>
          <w:szCs w:val="22"/>
        </w:rPr>
        <w:t>7</w:t>
      </w:r>
      <w:r w:rsidR="008E5C11" w:rsidRPr="009D71AD">
        <w:rPr>
          <w:rFonts w:ascii="Times New Roman" w:hAnsi="Times New Roman" w:cs="Times New Roman"/>
          <w:sz w:val="22"/>
          <w:szCs w:val="22"/>
        </w:rPr>
        <w:t xml:space="preserve">% of </w:t>
      </w:r>
      <w:r w:rsidR="00BC2962" w:rsidRPr="009D71AD">
        <w:rPr>
          <w:rFonts w:ascii="Times New Roman" w:hAnsi="Times New Roman" w:cs="Times New Roman"/>
          <w:sz w:val="22"/>
          <w:szCs w:val="22"/>
        </w:rPr>
        <w:t xml:space="preserve">the </w:t>
      </w:r>
      <w:r w:rsidR="008E5C11" w:rsidRPr="009D71AD">
        <w:rPr>
          <w:rFonts w:ascii="Times New Roman" w:hAnsi="Times New Roman" w:cs="Times New Roman"/>
          <w:sz w:val="22"/>
          <w:szCs w:val="22"/>
        </w:rPr>
        <w:t>respondent’s units</w:t>
      </w:r>
      <w:r w:rsidR="007662CE" w:rsidRPr="009D71AD">
        <w:rPr>
          <w:rFonts w:ascii="Times New Roman" w:hAnsi="Times New Roman" w:cs="Times New Roman"/>
          <w:sz w:val="22"/>
          <w:szCs w:val="22"/>
        </w:rPr>
        <w:t>,</w:t>
      </w:r>
      <w:r w:rsidR="008E5C11" w:rsidRPr="009D71AD">
        <w:rPr>
          <w:rFonts w:ascii="Times New Roman" w:hAnsi="Times New Roman" w:cs="Times New Roman"/>
          <w:sz w:val="22"/>
          <w:szCs w:val="22"/>
        </w:rPr>
        <w:t xml:space="preserve"> respectively</w:t>
      </w:r>
      <w:r w:rsidR="00D93E62" w:rsidRPr="009D71AD">
        <w:rPr>
          <w:rFonts w:ascii="Times New Roman" w:hAnsi="Times New Roman" w:cs="Times New Roman"/>
          <w:sz w:val="22"/>
          <w:szCs w:val="22"/>
        </w:rPr>
        <w:t xml:space="preserve"> </w:t>
      </w:r>
      <w:r w:rsidR="009058BC" w:rsidRPr="009D71AD">
        <w:rPr>
          <w:rFonts w:ascii="Times New Roman" w:hAnsi="Times New Roman" w:cs="Times New Roman"/>
          <w:sz w:val="22"/>
          <w:szCs w:val="22"/>
        </w:rPr>
        <w:t>(Figure</w:t>
      </w:r>
      <w:r w:rsidR="00E72C94" w:rsidRPr="009D71AD">
        <w:rPr>
          <w:rFonts w:ascii="Times New Roman" w:hAnsi="Times New Roman" w:cs="Times New Roman"/>
          <w:sz w:val="22"/>
          <w:szCs w:val="22"/>
        </w:rPr>
        <w:t xml:space="preserve"> 5</w:t>
      </w:r>
      <w:r w:rsidR="009058BC" w:rsidRPr="009D71AD">
        <w:rPr>
          <w:rFonts w:ascii="Times New Roman" w:hAnsi="Times New Roman" w:cs="Times New Roman"/>
          <w:sz w:val="22"/>
          <w:szCs w:val="22"/>
        </w:rPr>
        <w:t>)</w:t>
      </w:r>
      <w:r w:rsidR="008E5C11" w:rsidRPr="009D71AD">
        <w:rPr>
          <w:rFonts w:ascii="Times New Roman" w:hAnsi="Times New Roman" w:cs="Times New Roman"/>
          <w:sz w:val="22"/>
          <w:szCs w:val="22"/>
        </w:rPr>
        <w:t>.</w:t>
      </w:r>
      <w:r w:rsidR="009B2377" w:rsidRPr="009D71AD">
        <w:rPr>
          <w:rFonts w:ascii="Times New Roman" w:hAnsi="Times New Roman" w:cs="Times New Roman"/>
          <w:sz w:val="22"/>
          <w:szCs w:val="22"/>
        </w:rPr>
        <w:t xml:space="preserve"> We did not differentiate if these rehabilitation measures are specific to COVID-19 or common </w:t>
      </w:r>
      <w:r w:rsidR="007662CE" w:rsidRPr="009D71AD">
        <w:rPr>
          <w:rFonts w:ascii="Times New Roman" w:hAnsi="Times New Roman" w:cs="Times New Roman"/>
          <w:sz w:val="22"/>
          <w:szCs w:val="22"/>
        </w:rPr>
        <w:t>for</w:t>
      </w:r>
      <w:r w:rsidR="009B2377" w:rsidRPr="009D71AD">
        <w:rPr>
          <w:rFonts w:ascii="Times New Roman" w:hAnsi="Times New Roman" w:cs="Times New Roman"/>
          <w:sz w:val="22"/>
          <w:szCs w:val="22"/>
        </w:rPr>
        <w:t xml:space="preserve"> all ICU patients.</w:t>
      </w:r>
    </w:p>
    <w:p w14:paraId="7EA74820" w14:textId="14A1E95C" w:rsidR="00F74912" w:rsidRPr="00613476" w:rsidRDefault="006431DD" w:rsidP="00613476">
      <w:pPr>
        <w:pStyle w:val="Heading1"/>
        <w:rPr>
          <w:sz w:val="30"/>
          <w:szCs w:val="30"/>
        </w:rPr>
      </w:pPr>
      <w:r w:rsidRPr="006431DD">
        <w:rPr>
          <w:sz w:val="30"/>
          <w:szCs w:val="30"/>
        </w:rPr>
        <w:t>Discussion</w:t>
      </w:r>
      <w:r w:rsidR="0081485D">
        <w:rPr>
          <w:sz w:val="30"/>
          <w:szCs w:val="30"/>
        </w:rPr>
        <w:t xml:space="preserve"> </w:t>
      </w:r>
    </w:p>
    <w:p w14:paraId="79D25BD8" w14:textId="63ADEAF0" w:rsidR="00E75586" w:rsidRPr="0056224F" w:rsidRDefault="00FE17FA" w:rsidP="009E73F8">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 xml:space="preserve">This </w:t>
      </w:r>
      <w:r w:rsidR="00AB5932" w:rsidRPr="009D71AD">
        <w:rPr>
          <w:rFonts w:ascii="Times New Roman" w:hAnsi="Times New Roman" w:cs="Times New Roman"/>
          <w:sz w:val="22"/>
          <w:szCs w:val="22"/>
        </w:rPr>
        <w:t>wa</w:t>
      </w:r>
      <w:r w:rsidRPr="009D71AD">
        <w:rPr>
          <w:rFonts w:ascii="Times New Roman" w:hAnsi="Times New Roman" w:cs="Times New Roman"/>
          <w:sz w:val="22"/>
          <w:szCs w:val="22"/>
        </w:rPr>
        <w:t xml:space="preserve">s </w:t>
      </w:r>
      <w:r w:rsidR="0067032D" w:rsidRPr="009D71AD">
        <w:rPr>
          <w:rFonts w:ascii="Times New Roman" w:hAnsi="Times New Roman" w:cs="Times New Roman"/>
          <w:sz w:val="22"/>
          <w:szCs w:val="22"/>
        </w:rPr>
        <w:t>a cross-sectional</w:t>
      </w:r>
      <w:r w:rsidRPr="009D71AD">
        <w:rPr>
          <w:rFonts w:ascii="Times New Roman" w:hAnsi="Times New Roman" w:cs="Times New Roman"/>
          <w:sz w:val="22"/>
          <w:szCs w:val="22"/>
        </w:rPr>
        <w:t xml:space="preserve"> survey conducted among the UK intensive care physicians describing </w:t>
      </w:r>
      <w:r w:rsidR="007662CE" w:rsidRPr="009D71AD">
        <w:rPr>
          <w:rFonts w:ascii="Times New Roman" w:hAnsi="Times New Roman" w:cs="Times New Roman"/>
          <w:sz w:val="22"/>
          <w:szCs w:val="22"/>
        </w:rPr>
        <w:t xml:space="preserve">the </w:t>
      </w:r>
      <w:r w:rsidRPr="009D71AD">
        <w:rPr>
          <w:rFonts w:ascii="Times New Roman" w:hAnsi="Times New Roman" w:cs="Times New Roman"/>
          <w:sz w:val="22"/>
          <w:szCs w:val="22"/>
        </w:rPr>
        <w:t xml:space="preserve">management of patients admitted with COVID-19 </w:t>
      </w:r>
      <w:r w:rsidR="007D75AC" w:rsidRPr="009D71AD">
        <w:rPr>
          <w:rFonts w:ascii="Times New Roman" w:hAnsi="Times New Roman" w:cs="Times New Roman"/>
          <w:sz w:val="22"/>
          <w:szCs w:val="22"/>
        </w:rPr>
        <w:t xml:space="preserve">related </w:t>
      </w:r>
      <w:r w:rsidRPr="009D71AD">
        <w:rPr>
          <w:rFonts w:ascii="Times New Roman" w:hAnsi="Times New Roman" w:cs="Times New Roman"/>
          <w:sz w:val="22"/>
          <w:szCs w:val="22"/>
        </w:rPr>
        <w:t xml:space="preserve">acute </w:t>
      </w:r>
      <w:r w:rsidR="00DE350D" w:rsidRPr="009D71AD">
        <w:rPr>
          <w:rFonts w:ascii="Times New Roman" w:hAnsi="Times New Roman" w:cs="Times New Roman"/>
          <w:sz w:val="22"/>
          <w:szCs w:val="22"/>
        </w:rPr>
        <w:t>hypoxemic</w:t>
      </w:r>
      <w:r w:rsidRPr="009D71AD">
        <w:rPr>
          <w:rFonts w:ascii="Times New Roman" w:hAnsi="Times New Roman" w:cs="Times New Roman"/>
          <w:sz w:val="22"/>
          <w:szCs w:val="22"/>
        </w:rPr>
        <w:t xml:space="preserve"> respiratory failure. </w:t>
      </w:r>
      <w:r w:rsidR="001C02A2" w:rsidRPr="009D71AD">
        <w:rPr>
          <w:rFonts w:ascii="Times New Roman" w:hAnsi="Times New Roman" w:cs="Times New Roman"/>
          <w:sz w:val="22"/>
          <w:szCs w:val="22"/>
        </w:rPr>
        <w:t>The response rate</w:t>
      </w:r>
      <w:r w:rsidR="002A712B" w:rsidRPr="009D71AD">
        <w:rPr>
          <w:rFonts w:ascii="Times New Roman" w:hAnsi="Times New Roman" w:cs="Times New Roman"/>
          <w:sz w:val="22"/>
          <w:szCs w:val="22"/>
        </w:rPr>
        <w:t xml:space="preserve"> lower than </w:t>
      </w:r>
      <w:r w:rsidR="001C02A2" w:rsidRPr="009D71AD">
        <w:rPr>
          <w:rFonts w:ascii="Times New Roman" w:hAnsi="Times New Roman" w:cs="Times New Roman"/>
          <w:sz w:val="22"/>
          <w:szCs w:val="22"/>
        </w:rPr>
        <w:t xml:space="preserve">would normally be </w:t>
      </w:r>
      <w:r w:rsidR="002A712B" w:rsidRPr="009D71AD">
        <w:rPr>
          <w:rFonts w:ascii="Times New Roman" w:hAnsi="Times New Roman" w:cs="Times New Roman"/>
          <w:sz w:val="22"/>
          <w:szCs w:val="22"/>
        </w:rPr>
        <w:t>anticipated</w:t>
      </w:r>
      <w:r w:rsidR="001C02A2" w:rsidRPr="009D71AD">
        <w:rPr>
          <w:rFonts w:ascii="Times New Roman" w:hAnsi="Times New Roman" w:cs="Times New Roman"/>
          <w:sz w:val="22"/>
          <w:szCs w:val="22"/>
        </w:rPr>
        <w:t>,</w:t>
      </w:r>
      <w:r w:rsidR="00055600" w:rsidRPr="009D71AD">
        <w:rPr>
          <w:rFonts w:ascii="Times New Roman" w:hAnsi="Times New Roman" w:cs="Times New Roman"/>
          <w:sz w:val="22"/>
          <w:szCs w:val="22"/>
        </w:rPr>
        <w:t xml:space="preserve"> </w:t>
      </w:r>
      <w:r w:rsidR="001C02A2" w:rsidRPr="009D71AD">
        <w:rPr>
          <w:rFonts w:ascii="Times New Roman" w:hAnsi="Times New Roman" w:cs="Times New Roman"/>
          <w:sz w:val="22"/>
          <w:szCs w:val="22"/>
        </w:rPr>
        <w:t>but</w:t>
      </w:r>
      <w:r w:rsidR="00E75586" w:rsidRPr="009D71AD">
        <w:rPr>
          <w:rFonts w:ascii="Times New Roman" w:hAnsi="Times New Roman" w:cs="Times New Roman"/>
          <w:sz w:val="22"/>
          <w:szCs w:val="22"/>
        </w:rPr>
        <w:t xml:space="preserve"> in the context of </w:t>
      </w:r>
      <w:r w:rsidR="001C02A2" w:rsidRPr="009D71AD">
        <w:rPr>
          <w:rFonts w:ascii="Times New Roman" w:hAnsi="Times New Roman" w:cs="Times New Roman"/>
          <w:sz w:val="22"/>
          <w:szCs w:val="22"/>
        </w:rPr>
        <w:t>the initial surge of the</w:t>
      </w:r>
      <w:r w:rsidR="00E75586" w:rsidRPr="009D71AD">
        <w:rPr>
          <w:rFonts w:ascii="Times New Roman" w:hAnsi="Times New Roman" w:cs="Times New Roman"/>
          <w:sz w:val="22"/>
          <w:szCs w:val="22"/>
        </w:rPr>
        <w:t xml:space="preserve"> pandemic </w:t>
      </w:r>
      <w:r w:rsidR="001C02A2" w:rsidRPr="009D71AD">
        <w:rPr>
          <w:rFonts w:ascii="Times New Roman" w:hAnsi="Times New Roman" w:cs="Times New Roman"/>
          <w:sz w:val="22"/>
          <w:szCs w:val="22"/>
        </w:rPr>
        <w:t xml:space="preserve">with </w:t>
      </w:r>
      <w:r w:rsidR="00E75586" w:rsidRPr="009D71AD">
        <w:rPr>
          <w:rFonts w:ascii="Times New Roman" w:hAnsi="Times New Roman" w:cs="Times New Roman"/>
          <w:sz w:val="22"/>
          <w:szCs w:val="22"/>
        </w:rPr>
        <w:t xml:space="preserve">demanding clinical duties, this level of response </w:t>
      </w:r>
      <w:r w:rsidR="002A712B" w:rsidRPr="009D71AD">
        <w:rPr>
          <w:rFonts w:ascii="Times New Roman" w:hAnsi="Times New Roman" w:cs="Times New Roman"/>
          <w:sz w:val="22"/>
          <w:szCs w:val="22"/>
        </w:rPr>
        <w:t xml:space="preserve">may be </w:t>
      </w:r>
      <w:r w:rsidR="00657027" w:rsidRPr="009D71AD">
        <w:rPr>
          <w:rFonts w:ascii="Times New Roman" w:hAnsi="Times New Roman" w:cs="Times New Roman"/>
          <w:sz w:val="22"/>
          <w:szCs w:val="22"/>
        </w:rPr>
        <w:t>understandable,</w:t>
      </w:r>
      <w:r w:rsidR="002A712B" w:rsidRPr="009D71AD">
        <w:rPr>
          <w:rFonts w:ascii="Times New Roman" w:hAnsi="Times New Roman" w:cs="Times New Roman"/>
          <w:sz w:val="22"/>
          <w:szCs w:val="22"/>
        </w:rPr>
        <w:t xml:space="preserve"> and </w:t>
      </w:r>
      <w:r w:rsidR="00AB5932" w:rsidRPr="009D71AD">
        <w:rPr>
          <w:rFonts w:ascii="Times New Roman" w:hAnsi="Times New Roman" w:cs="Times New Roman"/>
          <w:sz w:val="22"/>
          <w:szCs w:val="22"/>
        </w:rPr>
        <w:t xml:space="preserve">we believe </w:t>
      </w:r>
      <w:r w:rsidR="002A712B" w:rsidRPr="009D71AD">
        <w:rPr>
          <w:rFonts w:ascii="Times New Roman" w:hAnsi="Times New Roman" w:cs="Times New Roman"/>
          <w:sz w:val="22"/>
          <w:szCs w:val="22"/>
        </w:rPr>
        <w:t xml:space="preserve">still </w:t>
      </w:r>
      <w:r w:rsidR="00AB5932" w:rsidRPr="009D71AD">
        <w:rPr>
          <w:rFonts w:ascii="Times New Roman" w:hAnsi="Times New Roman" w:cs="Times New Roman"/>
          <w:sz w:val="22"/>
          <w:szCs w:val="22"/>
        </w:rPr>
        <w:t xml:space="preserve">contributes </w:t>
      </w:r>
      <w:r w:rsidR="002A712B" w:rsidRPr="009D71AD">
        <w:rPr>
          <w:rFonts w:ascii="Times New Roman" w:hAnsi="Times New Roman" w:cs="Times New Roman"/>
          <w:sz w:val="22"/>
          <w:szCs w:val="22"/>
        </w:rPr>
        <w:t>meaningful and useful results</w:t>
      </w:r>
      <w:r w:rsidR="00E75586" w:rsidRPr="009D71AD">
        <w:rPr>
          <w:rFonts w:ascii="Times New Roman" w:hAnsi="Times New Roman" w:cs="Times New Roman"/>
          <w:sz w:val="22"/>
          <w:szCs w:val="22"/>
        </w:rPr>
        <w:t xml:space="preserve">. Most of the respondents were consultants from </w:t>
      </w:r>
      <w:r w:rsidR="00F74912" w:rsidRPr="009D71AD">
        <w:rPr>
          <w:rFonts w:ascii="Times New Roman" w:hAnsi="Times New Roman" w:cs="Times New Roman"/>
          <w:sz w:val="22"/>
          <w:szCs w:val="22"/>
        </w:rPr>
        <w:t xml:space="preserve">general </w:t>
      </w:r>
      <w:r w:rsidR="00010B93" w:rsidRPr="009D71AD">
        <w:rPr>
          <w:rFonts w:ascii="Times New Roman" w:hAnsi="Times New Roman" w:cs="Times New Roman"/>
          <w:sz w:val="22"/>
          <w:szCs w:val="22"/>
        </w:rPr>
        <w:t>ICUs</w:t>
      </w:r>
      <w:r w:rsidR="00F74912" w:rsidRPr="009D71AD">
        <w:rPr>
          <w:rFonts w:ascii="Times New Roman" w:hAnsi="Times New Roman" w:cs="Times New Roman"/>
          <w:sz w:val="22"/>
          <w:szCs w:val="22"/>
        </w:rPr>
        <w:t xml:space="preserve"> across the UK. </w:t>
      </w:r>
      <w:r w:rsidR="0056224F" w:rsidRPr="009D71AD">
        <w:rPr>
          <w:rFonts w:ascii="Times New Roman" w:hAnsi="Times New Roman" w:cs="Times New Roman"/>
          <w:sz w:val="22"/>
          <w:szCs w:val="22"/>
        </w:rPr>
        <w:t xml:space="preserve">This survey demonstrates significant variations in the </w:t>
      </w:r>
      <w:r w:rsidR="00E75586" w:rsidRPr="009D71AD">
        <w:rPr>
          <w:rFonts w:ascii="Times New Roman" w:hAnsi="Times New Roman" w:cs="Times New Roman"/>
          <w:sz w:val="22"/>
          <w:szCs w:val="22"/>
        </w:rPr>
        <w:t xml:space="preserve">management of patients with COVID-19 </w:t>
      </w:r>
      <w:r w:rsidR="00010B93" w:rsidRPr="009D71AD">
        <w:rPr>
          <w:rFonts w:ascii="Times New Roman" w:hAnsi="Times New Roman" w:cs="Times New Roman"/>
          <w:sz w:val="22"/>
          <w:szCs w:val="22"/>
        </w:rPr>
        <w:t>related AHRF</w:t>
      </w:r>
      <w:r w:rsidR="0056224F" w:rsidRPr="009D71AD">
        <w:rPr>
          <w:rFonts w:ascii="Times New Roman" w:hAnsi="Times New Roman" w:cs="Times New Roman"/>
          <w:sz w:val="22"/>
          <w:szCs w:val="22"/>
        </w:rPr>
        <w:t xml:space="preserve"> across the UK.</w:t>
      </w:r>
      <w:r w:rsidR="009A480D" w:rsidRPr="009D71AD">
        <w:rPr>
          <w:rFonts w:ascii="Times New Roman" w:hAnsi="Times New Roman" w:cs="Times New Roman"/>
          <w:sz w:val="22"/>
          <w:szCs w:val="22"/>
        </w:rPr>
        <w:t xml:space="preserve"> This is the first survey of this nature to be conducted in the UK and may provide helpful insights for </w:t>
      </w:r>
      <w:r w:rsidR="00AB5932" w:rsidRPr="009D71AD">
        <w:rPr>
          <w:rFonts w:ascii="Times New Roman" w:hAnsi="Times New Roman" w:cs="Times New Roman"/>
          <w:sz w:val="22"/>
          <w:szCs w:val="22"/>
        </w:rPr>
        <w:t xml:space="preserve">clinicians </w:t>
      </w:r>
      <w:r w:rsidR="001C02A2" w:rsidRPr="009D71AD">
        <w:rPr>
          <w:rFonts w:ascii="Times New Roman" w:hAnsi="Times New Roman" w:cs="Times New Roman"/>
          <w:sz w:val="22"/>
          <w:szCs w:val="22"/>
        </w:rPr>
        <w:t xml:space="preserve">and guidelines writers </w:t>
      </w:r>
      <w:r w:rsidR="00AB5932" w:rsidRPr="009D71AD">
        <w:rPr>
          <w:rFonts w:ascii="Times New Roman" w:hAnsi="Times New Roman" w:cs="Times New Roman"/>
          <w:sz w:val="22"/>
          <w:szCs w:val="22"/>
        </w:rPr>
        <w:t>as the</w:t>
      </w:r>
      <w:r w:rsidR="009A480D" w:rsidRPr="009D71AD">
        <w:rPr>
          <w:rFonts w:ascii="Times New Roman" w:hAnsi="Times New Roman" w:cs="Times New Roman"/>
          <w:sz w:val="22"/>
          <w:szCs w:val="22"/>
        </w:rPr>
        <w:t xml:space="preserve"> pandemic</w:t>
      </w:r>
      <w:r w:rsidR="00AB5932" w:rsidRPr="009D71AD">
        <w:rPr>
          <w:rFonts w:ascii="Times New Roman" w:hAnsi="Times New Roman" w:cs="Times New Roman"/>
          <w:sz w:val="22"/>
          <w:szCs w:val="22"/>
        </w:rPr>
        <w:t xml:space="preserve"> evolves</w:t>
      </w:r>
      <w:r w:rsidR="001C02A2" w:rsidRPr="009D71AD">
        <w:rPr>
          <w:rFonts w:ascii="Times New Roman" w:hAnsi="Times New Roman" w:cs="Times New Roman"/>
          <w:sz w:val="22"/>
          <w:szCs w:val="22"/>
        </w:rPr>
        <w:t>.</w:t>
      </w:r>
    </w:p>
    <w:p w14:paraId="5843BB56" w14:textId="77777777" w:rsidR="0011628F" w:rsidRPr="0056224F" w:rsidRDefault="0011628F" w:rsidP="00E75586">
      <w:pPr>
        <w:jc w:val="both"/>
        <w:rPr>
          <w:rFonts w:ascii="Times New Roman" w:hAnsi="Times New Roman" w:cs="Times New Roman"/>
          <w:sz w:val="22"/>
          <w:szCs w:val="22"/>
        </w:rPr>
      </w:pPr>
    </w:p>
    <w:p w14:paraId="01AD1928" w14:textId="53B84AD4" w:rsidR="0036258C" w:rsidRDefault="00EB44EB" w:rsidP="0047061A">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lastRenderedPageBreak/>
        <w:t xml:space="preserve">The </w:t>
      </w:r>
      <w:r w:rsidR="001C02A2" w:rsidRPr="009D71AD">
        <w:rPr>
          <w:rFonts w:ascii="Times New Roman" w:hAnsi="Times New Roman" w:cs="Times New Roman"/>
          <w:sz w:val="22"/>
          <w:szCs w:val="22"/>
        </w:rPr>
        <w:t xml:space="preserve">key findings </w:t>
      </w:r>
      <w:r w:rsidR="007662CE" w:rsidRPr="009D71AD">
        <w:rPr>
          <w:rFonts w:ascii="Times New Roman" w:hAnsi="Times New Roman" w:cs="Times New Roman"/>
          <w:sz w:val="22"/>
          <w:szCs w:val="22"/>
        </w:rPr>
        <w:t>concerning</w:t>
      </w:r>
      <w:r w:rsidR="0081485D" w:rsidRPr="009D71AD">
        <w:rPr>
          <w:rFonts w:ascii="Times New Roman" w:hAnsi="Times New Roman" w:cs="Times New Roman"/>
          <w:sz w:val="22"/>
          <w:szCs w:val="22"/>
        </w:rPr>
        <w:t xml:space="preserve"> </w:t>
      </w:r>
      <w:r w:rsidR="007662CE" w:rsidRPr="009D71AD">
        <w:rPr>
          <w:rFonts w:ascii="Times New Roman" w:hAnsi="Times New Roman" w:cs="Times New Roman"/>
          <w:sz w:val="22"/>
          <w:szCs w:val="22"/>
        </w:rPr>
        <w:t xml:space="preserve">clinical </w:t>
      </w:r>
      <w:r w:rsidR="0081485D" w:rsidRPr="009D71AD">
        <w:rPr>
          <w:rFonts w:ascii="Times New Roman" w:hAnsi="Times New Roman" w:cs="Times New Roman"/>
          <w:sz w:val="22"/>
          <w:szCs w:val="22"/>
        </w:rPr>
        <w:t>phenotype</w:t>
      </w:r>
      <w:r w:rsidR="007662CE" w:rsidRPr="009D71AD">
        <w:rPr>
          <w:rFonts w:ascii="Times New Roman" w:hAnsi="Times New Roman" w:cs="Times New Roman"/>
          <w:sz w:val="22"/>
          <w:szCs w:val="22"/>
        </w:rPr>
        <w:t>s</w:t>
      </w:r>
      <w:r w:rsidR="0081485D" w:rsidRPr="009D71AD">
        <w:rPr>
          <w:rFonts w:ascii="Times New Roman" w:hAnsi="Times New Roman" w:cs="Times New Roman"/>
          <w:sz w:val="22"/>
          <w:szCs w:val="22"/>
        </w:rPr>
        <w:t xml:space="preserve"> and respiratory support</w:t>
      </w:r>
      <w:r w:rsidR="001C02A2" w:rsidRPr="009D71AD">
        <w:rPr>
          <w:rFonts w:ascii="Times New Roman" w:hAnsi="Times New Roman" w:cs="Times New Roman"/>
          <w:sz w:val="22"/>
          <w:szCs w:val="22"/>
        </w:rPr>
        <w:t xml:space="preserve"> were: (</w:t>
      </w:r>
      <w:proofErr w:type="spellStart"/>
      <w:r w:rsidR="001C02A2" w:rsidRPr="009D71AD">
        <w:rPr>
          <w:rFonts w:ascii="Times New Roman" w:hAnsi="Times New Roman" w:cs="Times New Roman"/>
          <w:sz w:val="22"/>
          <w:szCs w:val="22"/>
        </w:rPr>
        <w:t>i</w:t>
      </w:r>
      <w:proofErr w:type="spellEnd"/>
      <w:r w:rsidR="001C02A2" w:rsidRPr="009D71AD">
        <w:rPr>
          <w:rFonts w:ascii="Times New Roman" w:hAnsi="Times New Roman" w:cs="Times New Roman"/>
          <w:sz w:val="22"/>
          <w:szCs w:val="22"/>
        </w:rPr>
        <w:t xml:space="preserve">) most clinicians </w:t>
      </w:r>
      <w:r w:rsidR="00010B93" w:rsidRPr="009D71AD">
        <w:rPr>
          <w:rFonts w:ascii="Times New Roman" w:hAnsi="Times New Roman" w:cs="Times New Roman"/>
          <w:sz w:val="22"/>
          <w:szCs w:val="22"/>
        </w:rPr>
        <w:t xml:space="preserve">were </w:t>
      </w:r>
      <w:r w:rsidR="00C542AA" w:rsidRPr="009D71AD">
        <w:rPr>
          <w:rFonts w:ascii="Times New Roman" w:hAnsi="Times New Roman" w:cs="Times New Roman"/>
          <w:sz w:val="22"/>
          <w:szCs w:val="22"/>
        </w:rPr>
        <w:t xml:space="preserve">not </w:t>
      </w:r>
      <w:r w:rsidR="00010B93" w:rsidRPr="009D71AD">
        <w:rPr>
          <w:rFonts w:ascii="Times New Roman" w:hAnsi="Times New Roman" w:cs="Times New Roman"/>
          <w:sz w:val="22"/>
          <w:szCs w:val="22"/>
        </w:rPr>
        <w:t xml:space="preserve">able to </w:t>
      </w:r>
      <w:r w:rsidR="00F74912" w:rsidRPr="009D71AD">
        <w:rPr>
          <w:rFonts w:ascii="Times New Roman" w:hAnsi="Times New Roman" w:cs="Times New Roman"/>
          <w:sz w:val="22"/>
          <w:szCs w:val="22"/>
        </w:rPr>
        <w:t>differenti</w:t>
      </w:r>
      <w:r w:rsidR="00010B93" w:rsidRPr="009D71AD">
        <w:rPr>
          <w:rFonts w:ascii="Times New Roman" w:hAnsi="Times New Roman" w:cs="Times New Roman"/>
          <w:sz w:val="22"/>
          <w:szCs w:val="22"/>
        </w:rPr>
        <w:t xml:space="preserve">ate </w:t>
      </w:r>
      <w:r w:rsidR="007662CE" w:rsidRPr="009D71AD">
        <w:rPr>
          <w:rFonts w:ascii="Times New Roman" w:hAnsi="Times New Roman" w:cs="Times New Roman"/>
          <w:sz w:val="22"/>
          <w:szCs w:val="22"/>
        </w:rPr>
        <w:t xml:space="preserve">the </w:t>
      </w:r>
      <w:r w:rsidR="001C02A2" w:rsidRPr="009D71AD">
        <w:rPr>
          <w:rFonts w:ascii="Times New Roman" w:hAnsi="Times New Roman" w:cs="Times New Roman"/>
          <w:sz w:val="22"/>
          <w:szCs w:val="22"/>
        </w:rPr>
        <w:t xml:space="preserve">claimed </w:t>
      </w:r>
      <w:r w:rsidR="00F2158A" w:rsidRPr="009D71AD">
        <w:rPr>
          <w:rFonts w:ascii="Times New Roman" w:hAnsi="Times New Roman" w:cs="Times New Roman"/>
          <w:sz w:val="22"/>
          <w:szCs w:val="22"/>
        </w:rPr>
        <w:t>sub-types</w:t>
      </w:r>
      <w:r w:rsidR="001C02A2" w:rsidRPr="009D71AD">
        <w:rPr>
          <w:rFonts w:ascii="Times New Roman" w:hAnsi="Times New Roman" w:cs="Times New Roman"/>
          <w:sz w:val="22"/>
          <w:szCs w:val="22"/>
        </w:rPr>
        <w:t xml:space="preserve"> of COVID-19 pneumonia</w:t>
      </w:r>
      <w:r w:rsidR="001C02A2" w:rsidRPr="009D71AD">
        <w:rPr>
          <w:rFonts w:ascii="Times New Roman" w:hAnsi="Times New Roman" w:cs="Times New Roman"/>
          <w:sz w:val="22"/>
          <w:szCs w:val="22"/>
          <w:vertAlign w:val="superscript"/>
        </w:rPr>
        <w:t>7</w:t>
      </w:r>
      <w:r w:rsidR="001C02A2" w:rsidRPr="009D71AD">
        <w:rPr>
          <w:rFonts w:ascii="Times New Roman" w:hAnsi="Times New Roman" w:cs="Times New Roman"/>
          <w:sz w:val="22"/>
          <w:szCs w:val="22"/>
        </w:rPr>
        <w:t xml:space="preserve">, in general described a spectrum of phenotypes over the course of the illness, </w:t>
      </w:r>
      <w:r w:rsidR="00C542AA" w:rsidRPr="009D71AD">
        <w:rPr>
          <w:rFonts w:ascii="Times New Roman" w:hAnsi="Times New Roman" w:cs="Times New Roman"/>
          <w:sz w:val="22"/>
          <w:szCs w:val="22"/>
        </w:rPr>
        <w:t xml:space="preserve">and most did not base their </w:t>
      </w:r>
      <w:r w:rsidR="00E75586" w:rsidRPr="009D71AD">
        <w:rPr>
          <w:rFonts w:ascii="Times New Roman" w:hAnsi="Times New Roman" w:cs="Times New Roman"/>
          <w:sz w:val="22"/>
          <w:szCs w:val="22"/>
        </w:rPr>
        <w:t xml:space="preserve">clinical management </w:t>
      </w:r>
      <w:r w:rsidR="00C542AA" w:rsidRPr="009D71AD">
        <w:rPr>
          <w:rFonts w:ascii="Times New Roman" w:hAnsi="Times New Roman" w:cs="Times New Roman"/>
          <w:sz w:val="22"/>
          <w:szCs w:val="22"/>
        </w:rPr>
        <w:t>on a distinction between such phenotypes</w:t>
      </w:r>
      <w:r w:rsidR="001C02A2" w:rsidRPr="009D71AD">
        <w:rPr>
          <w:rFonts w:ascii="Times New Roman" w:hAnsi="Times New Roman" w:cs="Times New Roman"/>
          <w:sz w:val="22"/>
          <w:szCs w:val="22"/>
        </w:rPr>
        <w:t xml:space="preserve">; (ii) </w:t>
      </w:r>
      <w:r w:rsidR="0036258C" w:rsidRPr="009D71AD">
        <w:rPr>
          <w:rFonts w:ascii="Times New Roman" w:hAnsi="Times New Roman" w:cs="Times New Roman"/>
          <w:sz w:val="22"/>
          <w:szCs w:val="22"/>
        </w:rPr>
        <w:t xml:space="preserve">Most </w:t>
      </w:r>
      <w:r w:rsidR="00C542AA" w:rsidRPr="009D71AD">
        <w:rPr>
          <w:rFonts w:ascii="Times New Roman" w:hAnsi="Times New Roman" w:cs="Times New Roman"/>
          <w:sz w:val="22"/>
          <w:szCs w:val="22"/>
        </w:rPr>
        <w:t xml:space="preserve">clinicians reported </w:t>
      </w:r>
      <w:r w:rsidR="0036258C" w:rsidRPr="009D71AD">
        <w:rPr>
          <w:rFonts w:ascii="Times New Roman" w:hAnsi="Times New Roman" w:cs="Times New Roman"/>
          <w:sz w:val="22"/>
          <w:szCs w:val="22"/>
        </w:rPr>
        <w:t>us</w:t>
      </w:r>
      <w:r w:rsidR="00C542AA" w:rsidRPr="009D71AD">
        <w:rPr>
          <w:rFonts w:ascii="Times New Roman" w:hAnsi="Times New Roman" w:cs="Times New Roman"/>
          <w:sz w:val="22"/>
          <w:szCs w:val="22"/>
        </w:rPr>
        <w:t>ing</w:t>
      </w:r>
      <w:r w:rsidR="0036258C" w:rsidRPr="009D71AD">
        <w:rPr>
          <w:rFonts w:ascii="Times New Roman" w:hAnsi="Times New Roman" w:cs="Times New Roman"/>
          <w:sz w:val="22"/>
          <w:szCs w:val="22"/>
        </w:rPr>
        <w:t xml:space="preserve"> non-invasive ventilation </w:t>
      </w:r>
      <w:r w:rsidR="00C542AA" w:rsidRPr="009D71AD">
        <w:rPr>
          <w:rFonts w:ascii="Times New Roman" w:hAnsi="Times New Roman" w:cs="Times New Roman"/>
          <w:sz w:val="22"/>
          <w:szCs w:val="22"/>
        </w:rPr>
        <w:t xml:space="preserve">with </w:t>
      </w:r>
      <w:r w:rsidR="0036258C" w:rsidRPr="009D71AD">
        <w:rPr>
          <w:rFonts w:ascii="Times New Roman" w:hAnsi="Times New Roman" w:cs="Times New Roman"/>
          <w:sz w:val="22"/>
          <w:szCs w:val="22"/>
        </w:rPr>
        <w:t xml:space="preserve">the </w:t>
      </w:r>
      <w:r w:rsidR="006E720C" w:rsidRPr="009D71AD">
        <w:rPr>
          <w:rFonts w:ascii="Times New Roman" w:hAnsi="Times New Roman" w:cs="Times New Roman"/>
          <w:sz w:val="22"/>
          <w:szCs w:val="22"/>
        </w:rPr>
        <w:t>preferred</w:t>
      </w:r>
      <w:r w:rsidR="0036258C" w:rsidRPr="009D71AD">
        <w:rPr>
          <w:rFonts w:ascii="Times New Roman" w:hAnsi="Times New Roman" w:cs="Times New Roman"/>
          <w:sz w:val="22"/>
          <w:szCs w:val="22"/>
        </w:rPr>
        <w:t xml:space="preserve"> choice </w:t>
      </w:r>
      <w:r w:rsidR="00C542AA" w:rsidRPr="009D71AD">
        <w:rPr>
          <w:rFonts w:ascii="Times New Roman" w:hAnsi="Times New Roman" w:cs="Times New Roman"/>
          <w:sz w:val="22"/>
          <w:szCs w:val="22"/>
        </w:rPr>
        <w:t xml:space="preserve">being </w:t>
      </w:r>
      <w:r w:rsidR="0036258C" w:rsidRPr="009D71AD">
        <w:rPr>
          <w:rFonts w:ascii="Times New Roman" w:hAnsi="Times New Roman" w:cs="Times New Roman"/>
          <w:sz w:val="22"/>
          <w:szCs w:val="22"/>
        </w:rPr>
        <w:t xml:space="preserve">CPAP with </w:t>
      </w:r>
      <w:r w:rsidR="006E720C" w:rsidRPr="009D71AD">
        <w:rPr>
          <w:rFonts w:ascii="Times New Roman" w:hAnsi="Times New Roman" w:cs="Times New Roman"/>
          <w:sz w:val="22"/>
          <w:szCs w:val="22"/>
        </w:rPr>
        <w:t>self</w:t>
      </w:r>
      <w:r w:rsidR="00E9249C" w:rsidRPr="009D71AD">
        <w:rPr>
          <w:rFonts w:ascii="Times New Roman" w:hAnsi="Times New Roman" w:cs="Times New Roman"/>
          <w:sz w:val="22"/>
          <w:szCs w:val="22"/>
        </w:rPr>
        <w:t>-</w:t>
      </w:r>
      <w:r w:rsidR="0036258C" w:rsidRPr="009D71AD">
        <w:rPr>
          <w:rFonts w:ascii="Times New Roman" w:hAnsi="Times New Roman" w:cs="Times New Roman"/>
          <w:sz w:val="22"/>
          <w:szCs w:val="22"/>
        </w:rPr>
        <w:t>proning</w:t>
      </w:r>
      <w:r w:rsidR="0081485D" w:rsidRPr="009D71AD">
        <w:rPr>
          <w:rFonts w:ascii="Times New Roman" w:hAnsi="Times New Roman" w:cs="Times New Roman"/>
          <w:sz w:val="22"/>
          <w:szCs w:val="22"/>
        </w:rPr>
        <w:t>; (iii)</w:t>
      </w:r>
      <w:r w:rsidR="002A712B" w:rsidRPr="009D71AD">
        <w:rPr>
          <w:rFonts w:ascii="Times New Roman" w:hAnsi="Times New Roman" w:cs="Times New Roman"/>
          <w:sz w:val="22"/>
          <w:szCs w:val="22"/>
        </w:rPr>
        <w:t xml:space="preserve"> </w:t>
      </w:r>
      <w:r w:rsidR="0081485D" w:rsidRPr="009D71AD">
        <w:rPr>
          <w:rFonts w:ascii="Times New Roman" w:hAnsi="Times New Roman" w:cs="Times New Roman"/>
          <w:sz w:val="22"/>
          <w:szCs w:val="22"/>
        </w:rPr>
        <w:t>B</w:t>
      </w:r>
      <w:r w:rsidR="006E720C" w:rsidRPr="009D71AD">
        <w:rPr>
          <w:rFonts w:ascii="Times New Roman" w:hAnsi="Times New Roman" w:cs="Times New Roman"/>
          <w:sz w:val="22"/>
          <w:szCs w:val="22"/>
        </w:rPr>
        <w:t xml:space="preserve">ilevel </w:t>
      </w:r>
      <w:r w:rsidR="00C542AA" w:rsidRPr="009D71AD">
        <w:rPr>
          <w:rFonts w:ascii="Times New Roman" w:hAnsi="Times New Roman" w:cs="Times New Roman"/>
          <w:sz w:val="22"/>
          <w:szCs w:val="22"/>
        </w:rPr>
        <w:t>NIV</w:t>
      </w:r>
      <w:r w:rsidR="006E720C" w:rsidRPr="009D71AD">
        <w:rPr>
          <w:rFonts w:ascii="Times New Roman" w:hAnsi="Times New Roman" w:cs="Times New Roman"/>
          <w:sz w:val="22"/>
          <w:szCs w:val="22"/>
        </w:rPr>
        <w:t xml:space="preserve"> </w:t>
      </w:r>
      <w:r w:rsidR="002A712B" w:rsidRPr="009D71AD">
        <w:rPr>
          <w:rFonts w:ascii="Times New Roman" w:hAnsi="Times New Roman" w:cs="Times New Roman"/>
          <w:sz w:val="22"/>
          <w:szCs w:val="22"/>
        </w:rPr>
        <w:t xml:space="preserve">and HFNO </w:t>
      </w:r>
      <w:r w:rsidR="0081485D" w:rsidRPr="009D71AD">
        <w:rPr>
          <w:rFonts w:ascii="Times New Roman" w:hAnsi="Times New Roman" w:cs="Times New Roman"/>
          <w:sz w:val="22"/>
          <w:szCs w:val="22"/>
        </w:rPr>
        <w:t xml:space="preserve">were </w:t>
      </w:r>
      <w:r w:rsidR="00E9249C" w:rsidRPr="009D71AD">
        <w:rPr>
          <w:rFonts w:ascii="Times New Roman" w:hAnsi="Times New Roman" w:cs="Times New Roman"/>
          <w:sz w:val="22"/>
          <w:szCs w:val="22"/>
        </w:rPr>
        <w:t xml:space="preserve">used </w:t>
      </w:r>
      <w:r w:rsidR="006E720C" w:rsidRPr="009D71AD">
        <w:rPr>
          <w:rFonts w:ascii="Times New Roman" w:hAnsi="Times New Roman" w:cs="Times New Roman"/>
          <w:sz w:val="22"/>
          <w:szCs w:val="22"/>
        </w:rPr>
        <w:t xml:space="preserve">by </w:t>
      </w:r>
      <w:r w:rsidR="002A712B" w:rsidRPr="009D71AD">
        <w:rPr>
          <w:rFonts w:ascii="Times New Roman" w:hAnsi="Times New Roman" w:cs="Times New Roman"/>
          <w:sz w:val="22"/>
          <w:szCs w:val="22"/>
        </w:rPr>
        <w:t xml:space="preserve">50 and 40–45% </w:t>
      </w:r>
      <w:r w:rsidR="006E720C" w:rsidRPr="009D71AD">
        <w:rPr>
          <w:rFonts w:ascii="Times New Roman" w:hAnsi="Times New Roman" w:cs="Times New Roman"/>
          <w:sz w:val="22"/>
          <w:szCs w:val="22"/>
        </w:rPr>
        <w:t>of respondents</w:t>
      </w:r>
      <w:r w:rsidR="002A712B" w:rsidRPr="009D71AD">
        <w:rPr>
          <w:rFonts w:ascii="Times New Roman" w:hAnsi="Times New Roman" w:cs="Times New Roman"/>
          <w:sz w:val="22"/>
          <w:szCs w:val="22"/>
        </w:rPr>
        <w:t xml:space="preserve"> respectively, </w:t>
      </w:r>
      <w:r w:rsidR="00692833" w:rsidRPr="009D71AD">
        <w:rPr>
          <w:rFonts w:ascii="Times New Roman" w:hAnsi="Times New Roman" w:cs="Times New Roman"/>
          <w:sz w:val="22"/>
          <w:szCs w:val="22"/>
        </w:rPr>
        <w:t xml:space="preserve">reflecting a highly polarised response for the use </w:t>
      </w:r>
      <w:r w:rsidR="006E720C" w:rsidRPr="009D71AD">
        <w:rPr>
          <w:rFonts w:ascii="Times New Roman" w:hAnsi="Times New Roman" w:cs="Times New Roman"/>
          <w:sz w:val="22"/>
          <w:szCs w:val="22"/>
        </w:rPr>
        <w:t xml:space="preserve">of bilevel NIV and HFNO with </w:t>
      </w:r>
      <w:r w:rsidR="007D75AC" w:rsidRPr="009D71AD">
        <w:rPr>
          <w:rFonts w:ascii="Times New Roman" w:hAnsi="Times New Roman" w:cs="Times New Roman"/>
          <w:sz w:val="22"/>
          <w:szCs w:val="22"/>
        </w:rPr>
        <w:t xml:space="preserve">a </w:t>
      </w:r>
      <w:r w:rsidR="005A056A" w:rsidRPr="009D71AD">
        <w:rPr>
          <w:rFonts w:ascii="Times New Roman" w:hAnsi="Times New Roman" w:cs="Times New Roman"/>
          <w:sz w:val="22"/>
          <w:szCs w:val="22"/>
        </w:rPr>
        <w:t xml:space="preserve">roughly 50:50 </w:t>
      </w:r>
      <w:r w:rsidR="00642CF0" w:rsidRPr="009D71AD">
        <w:rPr>
          <w:rFonts w:ascii="Times New Roman" w:hAnsi="Times New Roman" w:cs="Times New Roman"/>
          <w:sz w:val="22"/>
          <w:szCs w:val="22"/>
        </w:rPr>
        <w:t>divide</w:t>
      </w:r>
      <w:r w:rsidR="006E720C" w:rsidRPr="009D71AD">
        <w:rPr>
          <w:rFonts w:ascii="Times New Roman" w:hAnsi="Times New Roman" w:cs="Times New Roman"/>
          <w:sz w:val="22"/>
          <w:szCs w:val="22"/>
        </w:rPr>
        <w:t xml:space="preserve">. </w:t>
      </w:r>
      <w:r w:rsidR="00C542AA" w:rsidRPr="009D71AD">
        <w:rPr>
          <w:rFonts w:ascii="Times New Roman" w:hAnsi="Times New Roman" w:cs="Times New Roman"/>
          <w:sz w:val="22"/>
          <w:szCs w:val="22"/>
        </w:rPr>
        <w:t xml:space="preserve"> </w:t>
      </w:r>
      <w:r w:rsidR="001C02A2" w:rsidRPr="009D71AD">
        <w:rPr>
          <w:rFonts w:ascii="Times New Roman" w:hAnsi="Times New Roman" w:cs="Times New Roman"/>
          <w:sz w:val="22"/>
          <w:szCs w:val="22"/>
        </w:rPr>
        <w:t>(i</w:t>
      </w:r>
      <w:r w:rsidR="0081485D" w:rsidRPr="009D71AD">
        <w:rPr>
          <w:rFonts w:ascii="Times New Roman" w:hAnsi="Times New Roman" w:cs="Times New Roman"/>
          <w:sz w:val="22"/>
          <w:szCs w:val="22"/>
        </w:rPr>
        <w:t>v</w:t>
      </w:r>
      <w:r w:rsidR="001C02A2" w:rsidRPr="009D71AD">
        <w:rPr>
          <w:rFonts w:ascii="Times New Roman" w:hAnsi="Times New Roman" w:cs="Times New Roman"/>
          <w:sz w:val="22"/>
          <w:szCs w:val="22"/>
        </w:rPr>
        <w:t xml:space="preserve">) a </w:t>
      </w:r>
      <w:r w:rsidR="00C542AA" w:rsidRPr="009D71AD">
        <w:rPr>
          <w:rFonts w:ascii="Times New Roman" w:hAnsi="Times New Roman" w:cs="Times New Roman"/>
          <w:sz w:val="22"/>
          <w:szCs w:val="22"/>
        </w:rPr>
        <w:t>majority of respondents reported that their ventilation approach was based on</w:t>
      </w:r>
      <w:r w:rsidR="0036258C" w:rsidRPr="009D71AD">
        <w:rPr>
          <w:rFonts w:ascii="Times New Roman" w:hAnsi="Times New Roman" w:cs="Times New Roman"/>
          <w:sz w:val="22"/>
          <w:szCs w:val="22"/>
        </w:rPr>
        <w:t xml:space="preserve"> the ARDSnet protocol </w:t>
      </w:r>
      <w:r w:rsidR="001C02A2" w:rsidRPr="009D71AD">
        <w:rPr>
          <w:rFonts w:ascii="Times New Roman" w:hAnsi="Times New Roman" w:cs="Times New Roman"/>
          <w:sz w:val="22"/>
          <w:szCs w:val="22"/>
        </w:rPr>
        <w:t xml:space="preserve">for </w:t>
      </w:r>
      <w:r w:rsidR="00F46432" w:rsidRPr="009D71AD">
        <w:rPr>
          <w:rFonts w:ascii="Times New Roman" w:hAnsi="Times New Roman" w:cs="Times New Roman"/>
          <w:sz w:val="22"/>
          <w:szCs w:val="22"/>
        </w:rPr>
        <w:t xml:space="preserve">tidal volumes </w:t>
      </w:r>
      <w:r w:rsidR="00C542AA" w:rsidRPr="009D71AD">
        <w:rPr>
          <w:rFonts w:ascii="Times New Roman" w:hAnsi="Times New Roman" w:cs="Times New Roman"/>
          <w:sz w:val="22"/>
          <w:szCs w:val="22"/>
        </w:rPr>
        <w:t xml:space="preserve">but with </w:t>
      </w:r>
      <w:r w:rsidR="00F46432" w:rsidRPr="009D71AD">
        <w:rPr>
          <w:rFonts w:ascii="Times New Roman" w:hAnsi="Times New Roman" w:cs="Times New Roman"/>
          <w:sz w:val="22"/>
          <w:szCs w:val="22"/>
        </w:rPr>
        <w:t xml:space="preserve">deviations from the </w:t>
      </w:r>
      <w:r w:rsidR="00D568C2" w:rsidRPr="009D71AD">
        <w:rPr>
          <w:rFonts w:ascii="Times New Roman" w:hAnsi="Times New Roman" w:cs="Times New Roman"/>
          <w:sz w:val="22"/>
          <w:szCs w:val="22"/>
        </w:rPr>
        <w:t xml:space="preserve">recommended </w:t>
      </w:r>
      <w:r w:rsidR="00F46432" w:rsidRPr="009D71AD">
        <w:rPr>
          <w:rFonts w:ascii="Times New Roman" w:hAnsi="Times New Roman" w:cs="Times New Roman"/>
          <w:sz w:val="22"/>
          <w:szCs w:val="22"/>
        </w:rPr>
        <w:t xml:space="preserve">PEEP </w:t>
      </w:r>
      <w:r w:rsidR="00D568C2" w:rsidRPr="009D71AD">
        <w:rPr>
          <w:rFonts w:ascii="Times New Roman" w:hAnsi="Times New Roman" w:cs="Times New Roman"/>
          <w:sz w:val="22"/>
          <w:szCs w:val="22"/>
        </w:rPr>
        <w:t>settings</w:t>
      </w:r>
      <w:r w:rsidR="001C02A2" w:rsidRPr="009D71AD">
        <w:rPr>
          <w:rFonts w:ascii="Times New Roman" w:hAnsi="Times New Roman" w:cs="Times New Roman"/>
          <w:sz w:val="22"/>
          <w:szCs w:val="22"/>
        </w:rPr>
        <w:t>; (v)</w:t>
      </w:r>
      <w:r w:rsidR="0081485D" w:rsidRPr="009D71AD">
        <w:rPr>
          <w:rFonts w:ascii="Times New Roman" w:hAnsi="Times New Roman" w:cs="Times New Roman"/>
          <w:sz w:val="22"/>
          <w:szCs w:val="22"/>
        </w:rPr>
        <w:t>;</w:t>
      </w:r>
      <w:r w:rsidR="00097AFC" w:rsidRPr="009D71AD">
        <w:rPr>
          <w:rFonts w:ascii="Times New Roman" w:hAnsi="Times New Roman" w:cs="Times New Roman"/>
          <w:sz w:val="22"/>
          <w:szCs w:val="22"/>
        </w:rPr>
        <w:t xml:space="preserve"> </w:t>
      </w:r>
      <w:r w:rsidR="000C6433" w:rsidRPr="009D71AD">
        <w:rPr>
          <w:rFonts w:ascii="Times New Roman" w:hAnsi="Times New Roman" w:cs="Times New Roman"/>
          <w:sz w:val="22"/>
          <w:szCs w:val="22"/>
        </w:rPr>
        <w:t xml:space="preserve">permissive targets </w:t>
      </w:r>
      <w:r w:rsidR="00097AFC" w:rsidRPr="009D71AD">
        <w:rPr>
          <w:rFonts w:ascii="Times New Roman" w:hAnsi="Times New Roman" w:cs="Times New Roman"/>
          <w:sz w:val="22"/>
          <w:szCs w:val="22"/>
        </w:rPr>
        <w:t xml:space="preserve">were allowed </w:t>
      </w:r>
      <w:r w:rsidR="000C6433" w:rsidRPr="009D71AD">
        <w:rPr>
          <w:rFonts w:ascii="Times New Roman" w:hAnsi="Times New Roman" w:cs="Times New Roman"/>
          <w:sz w:val="22"/>
          <w:szCs w:val="22"/>
        </w:rPr>
        <w:t>for pH, PaCO</w:t>
      </w:r>
      <w:r w:rsidR="000C6433" w:rsidRPr="009D71AD">
        <w:rPr>
          <w:rFonts w:ascii="Times New Roman" w:hAnsi="Times New Roman" w:cs="Times New Roman"/>
          <w:sz w:val="22"/>
          <w:szCs w:val="22"/>
          <w:vertAlign w:val="subscript"/>
        </w:rPr>
        <w:t>2</w:t>
      </w:r>
      <w:r w:rsidR="000C6433" w:rsidRPr="009D71AD">
        <w:rPr>
          <w:rFonts w:ascii="Times New Roman" w:hAnsi="Times New Roman" w:cs="Times New Roman"/>
          <w:sz w:val="22"/>
          <w:szCs w:val="22"/>
        </w:rPr>
        <w:t xml:space="preserve"> and PaO</w:t>
      </w:r>
      <w:r w:rsidR="000C6433" w:rsidRPr="009D71AD">
        <w:rPr>
          <w:rFonts w:ascii="Times New Roman" w:hAnsi="Times New Roman" w:cs="Times New Roman"/>
          <w:sz w:val="22"/>
          <w:szCs w:val="22"/>
          <w:vertAlign w:val="subscript"/>
        </w:rPr>
        <w:t>2</w:t>
      </w:r>
      <w:r w:rsidR="000C6433" w:rsidRPr="009D71AD">
        <w:rPr>
          <w:rFonts w:ascii="Times New Roman" w:hAnsi="Times New Roman" w:cs="Times New Roman"/>
          <w:sz w:val="22"/>
          <w:szCs w:val="22"/>
        </w:rPr>
        <w:t xml:space="preserve"> </w:t>
      </w:r>
      <w:r w:rsidR="00097AFC" w:rsidRPr="009D71AD">
        <w:rPr>
          <w:rFonts w:ascii="Times New Roman" w:hAnsi="Times New Roman" w:cs="Times New Roman"/>
          <w:sz w:val="22"/>
          <w:szCs w:val="22"/>
        </w:rPr>
        <w:t xml:space="preserve">and </w:t>
      </w:r>
      <w:r w:rsidR="000C6433" w:rsidRPr="009D71AD">
        <w:rPr>
          <w:rFonts w:ascii="Times New Roman" w:hAnsi="Times New Roman" w:cs="Times New Roman"/>
          <w:sz w:val="22"/>
          <w:szCs w:val="22"/>
        </w:rPr>
        <w:t>w</w:t>
      </w:r>
      <w:r w:rsidR="007662CE" w:rsidRPr="009D71AD">
        <w:rPr>
          <w:rFonts w:ascii="Times New Roman" w:hAnsi="Times New Roman" w:cs="Times New Roman"/>
          <w:sz w:val="22"/>
          <w:szCs w:val="22"/>
        </w:rPr>
        <w:t>ere</w:t>
      </w:r>
      <w:r w:rsidR="000C6433" w:rsidRPr="009D71AD">
        <w:rPr>
          <w:rFonts w:ascii="Times New Roman" w:hAnsi="Times New Roman" w:cs="Times New Roman"/>
          <w:sz w:val="22"/>
          <w:szCs w:val="22"/>
        </w:rPr>
        <w:t xml:space="preserve"> similar to the previous ARDS survey responses</w:t>
      </w:r>
      <w:r w:rsidR="0081485D" w:rsidRPr="009D71AD">
        <w:rPr>
          <w:rFonts w:ascii="Times New Roman" w:hAnsi="Times New Roman" w:cs="Times New Roman"/>
          <w:sz w:val="22"/>
          <w:szCs w:val="22"/>
        </w:rPr>
        <w:t>.</w:t>
      </w:r>
      <w:r w:rsidR="000C6433" w:rsidRPr="009D71AD">
        <w:rPr>
          <w:rFonts w:ascii="Times New Roman" w:hAnsi="Times New Roman" w:cs="Times New Roman"/>
          <w:sz w:val="22"/>
          <w:szCs w:val="22"/>
        </w:rPr>
        <w:t xml:space="preserve"> </w:t>
      </w:r>
      <w:r w:rsidR="00097AFC" w:rsidRPr="009D71AD">
        <w:rPr>
          <w:rFonts w:ascii="Times New Roman" w:hAnsi="Times New Roman" w:cs="Times New Roman"/>
          <w:sz w:val="22"/>
          <w:szCs w:val="22"/>
        </w:rPr>
        <w:t>Overall,</w:t>
      </w:r>
      <w:r w:rsidR="00BC268C" w:rsidRPr="009D71AD">
        <w:rPr>
          <w:rFonts w:ascii="Times New Roman" w:hAnsi="Times New Roman" w:cs="Times New Roman"/>
          <w:sz w:val="22"/>
          <w:szCs w:val="22"/>
        </w:rPr>
        <w:t xml:space="preserve"> </w:t>
      </w:r>
      <w:r w:rsidR="007662CE" w:rsidRPr="009D71AD">
        <w:rPr>
          <w:rFonts w:ascii="Times New Roman" w:hAnsi="Times New Roman" w:cs="Times New Roman"/>
          <w:sz w:val="22"/>
          <w:szCs w:val="22"/>
        </w:rPr>
        <w:t>compared</w:t>
      </w:r>
      <w:r w:rsidR="00BC268C" w:rsidRPr="009D71AD">
        <w:rPr>
          <w:rFonts w:ascii="Times New Roman" w:hAnsi="Times New Roman" w:cs="Times New Roman"/>
          <w:sz w:val="22"/>
          <w:szCs w:val="22"/>
        </w:rPr>
        <w:t xml:space="preserve"> with the previous ARDS survey, full compliance of ARDSnet ventilation protocol was less (19.3% vs 34%) with increased use of APRV (24.4% vs 3.7%) in COVID-19 patients. Routine and late (&gt;7 days) tracheostomy was the preferred options in both surveys.</w:t>
      </w:r>
      <w:r w:rsidR="00097AFC" w:rsidRPr="009D71AD">
        <w:rPr>
          <w:rFonts w:ascii="Times New Roman" w:hAnsi="Times New Roman" w:cs="Times New Roman"/>
          <w:sz w:val="22"/>
          <w:szCs w:val="22"/>
          <w:vertAlign w:val="superscript"/>
        </w:rPr>
        <w:t>10</w:t>
      </w:r>
    </w:p>
    <w:p w14:paraId="4A79F019" w14:textId="2FCC46BD" w:rsidR="0067032D" w:rsidRDefault="0067032D" w:rsidP="0047061A">
      <w:pPr>
        <w:spacing w:line="480" w:lineRule="auto"/>
        <w:jc w:val="both"/>
        <w:rPr>
          <w:rFonts w:ascii="Times New Roman" w:hAnsi="Times New Roman" w:cs="Times New Roman"/>
          <w:sz w:val="22"/>
          <w:szCs w:val="22"/>
        </w:rPr>
      </w:pPr>
    </w:p>
    <w:p w14:paraId="50B2C3D0" w14:textId="3623C41F" w:rsidR="00B573E3" w:rsidRDefault="00F9183C" w:rsidP="0047061A">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The</w:t>
      </w:r>
      <w:r w:rsidR="009A480D" w:rsidRPr="009D71AD">
        <w:rPr>
          <w:rFonts w:ascii="Times New Roman" w:hAnsi="Times New Roman" w:cs="Times New Roman"/>
          <w:sz w:val="22"/>
          <w:szCs w:val="22"/>
        </w:rPr>
        <w:t xml:space="preserve">re </w:t>
      </w:r>
      <w:r w:rsidR="00E945E5" w:rsidRPr="009D71AD">
        <w:rPr>
          <w:rFonts w:ascii="Times New Roman" w:hAnsi="Times New Roman" w:cs="Times New Roman"/>
          <w:sz w:val="22"/>
          <w:szCs w:val="22"/>
        </w:rPr>
        <w:t>key findings in relation to pharmacotherapy were: (</w:t>
      </w:r>
      <w:proofErr w:type="spellStart"/>
      <w:r w:rsidR="00E945E5" w:rsidRPr="009D71AD">
        <w:rPr>
          <w:rFonts w:ascii="Times New Roman" w:hAnsi="Times New Roman" w:cs="Times New Roman"/>
          <w:sz w:val="22"/>
          <w:szCs w:val="22"/>
        </w:rPr>
        <w:t>i</w:t>
      </w:r>
      <w:proofErr w:type="spellEnd"/>
      <w:r w:rsidR="00E945E5" w:rsidRPr="009D71AD">
        <w:rPr>
          <w:rFonts w:ascii="Times New Roman" w:hAnsi="Times New Roman" w:cs="Times New Roman"/>
          <w:sz w:val="22"/>
          <w:szCs w:val="22"/>
        </w:rPr>
        <w:t>) A</w:t>
      </w:r>
      <w:r w:rsidR="0081528B" w:rsidRPr="009D71AD">
        <w:rPr>
          <w:rFonts w:ascii="Times New Roman" w:hAnsi="Times New Roman" w:cs="Times New Roman"/>
          <w:sz w:val="22"/>
          <w:szCs w:val="22"/>
        </w:rPr>
        <w:t>ntibiotic</w:t>
      </w:r>
      <w:r w:rsidR="00E945E5" w:rsidRPr="009D71AD">
        <w:rPr>
          <w:rFonts w:ascii="Times New Roman" w:hAnsi="Times New Roman" w:cs="Times New Roman"/>
          <w:sz w:val="22"/>
          <w:szCs w:val="22"/>
        </w:rPr>
        <w:t xml:space="preserve"> use</w:t>
      </w:r>
      <w:r w:rsidR="0081528B" w:rsidRPr="009D71AD">
        <w:rPr>
          <w:rFonts w:ascii="Times New Roman" w:hAnsi="Times New Roman" w:cs="Times New Roman"/>
          <w:sz w:val="22"/>
          <w:szCs w:val="22"/>
        </w:rPr>
        <w:t xml:space="preserve"> </w:t>
      </w:r>
      <w:r w:rsidR="002A712B" w:rsidRPr="009D71AD">
        <w:rPr>
          <w:rFonts w:ascii="Times New Roman" w:hAnsi="Times New Roman" w:cs="Times New Roman"/>
          <w:sz w:val="22"/>
          <w:szCs w:val="22"/>
        </w:rPr>
        <w:t>wa</w:t>
      </w:r>
      <w:r w:rsidR="0081528B" w:rsidRPr="009D71AD">
        <w:rPr>
          <w:rFonts w:ascii="Times New Roman" w:hAnsi="Times New Roman" w:cs="Times New Roman"/>
          <w:sz w:val="22"/>
          <w:szCs w:val="22"/>
        </w:rPr>
        <w:t>s almost universal</w:t>
      </w:r>
      <w:r w:rsidR="00E945E5" w:rsidRPr="009D71AD">
        <w:rPr>
          <w:rFonts w:ascii="Times New Roman" w:hAnsi="Times New Roman" w:cs="Times New Roman"/>
          <w:sz w:val="22"/>
          <w:szCs w:val="22"/>
        </w:rPr>
        <w:t xml:space="preserve"> whereas </w:t>
      </w:r>
      <w:r w:rsidR="0081528B" w:rsidRPr="009D71AD">
        <w:rPr>
          <w:rFonts w:ascii="Times New Roman" w:hAnsi="Times New Roman" w:cs="Times New Roman"/>
          <w:sz w:val="22"/>
          <w:szCs w:val="22"/>
        </w:rPr>
        <w:t>antivirals were only prescribed in the context of clinical trial</w:t>
      </w:r>
      <w:r w:rsidR="00E945E5" w:rsidRPr="009D71AD">
        <w:rPr>
          <w:rFonts w:ascii="Times New Roman" w:hAnsi="Times New Roman" w:cs="Times New Roman"/>
          <w:sz w:val="22"/>
          <w:szCs w:val="22"/>
        </w:rPr>
        <w:t xml:space="preserve">s;  (ii) </w:t>
      </w:r>
      <w:r w:rsidR="00E9249C" w:rsidRPr="009D71AD">
        <w:rPr>
          <w:rFonts w:ascii="Times New Roman" w:hAnsi="Times New Roman" w:cs="Times New Roman"/>
          <w:sz w:val="22"/>
          <w:szCs w:val="22"/>
        </w:rPr>
        <w:t xml:space="preserve">PCT </w:t>
      </w:r>
      <w:r w:rsidR="00E945E5" w:rsidRPr="009D71AD">
        <w:rPr>
          <w:rFonts w:ascii="Times New Roman" w:hAnsi="Times New Roman" w:cs="Times New Roman"/>
          <w:sz w:val="22"/>
          <w:szCs w:val="22"/>
        </w:rPr>
        <w:t xml:space="preserve">was commonly used in preference </w:t>
      </w:r>
      <w:r w:rsidR="0081528B" w:rsidRPr="009D71AD">
        <w:rPr>
          <w:rFonts w:ascii="Times New Roman" w:hAnsi="Times New Roman" w:cs="Times New Roman"/>
          <w:sz w:val="22"/>
          <w:szCs w:val="22"/>
        </w:rPr>
        <w:t>to CRP to guide antibiotic prescription in COVID-19 patients</w:t>
      </w:r>
      <w:r w:rsidR="00E945E5" w:rsidRPr="009D71AD">
        <w:rPr>
          <w:rFonts w:ascii="Times New Roman" w:hAnsi="Times New Roman" w:cs="Times New Roman"/>
          <w:sz w:val="22"/>
          <w:szCs w:val="22"/>
        </w:rPr>
        <w:t xml:space="preserve"> (iii) R</w:t>
      </w:r>
      <w:r w:rsidR="0081528B" w:rsidRPr="009D71AD">
        <w:rPr>
          <w:rFonts w:ascii="Times New Roman" w:hAnsi="Times New Roman" w:cs="Times New Roman"/>
          <w:sz w:val="22"/>
          <w:szCs w:val="22"/>
        </w:rPr>
        <w:t>apid diagnostic PCR platforms to assess bacterial</w:t>
      </w:r>
      <w:r w:rsidR="007662CE" w:rsidRPr="009D71AD">
        <w:rPr>
          <w:rFonts w:ascii="Times New Roman" w:hAnsi="Times New Roman" w:cs="Times New Roman"/>
          <w:sz w:val="22"/>
          <w:szCs w:val="22"/>
        </w:rPr>
        <w:t>,</w:t>
      </w:r>
      <w:r w:rsidR="0081528B" w:rsidRPr="009D71AD">
        <w:rPr>
          <w:rFonts w:ascii="Times New Roman" w:hAnsi="Times New Roman" w:cs="Times New Roman"/>
          <w:sz w:val="22"/>
          <w:szCs w:val="22"/>
        </w:rPr>
        <w:t xml:space="preserve"> and other viral co-infections</w:t>
      </w:r>
      <w:r w:rsidR="00E945E5" w:rsidRPr="009D71AD">
        <w:rPr>
          <w:rFonts w:ascii="Times New Roman" w:hAnsi="Times New Roman" w:cs="Times New Roman"/>
          <w:sz w:val="22"/>
          <w:szCs w:val="22"/>
        </w:rPr>
        <w:t xml:space="preserve"> were available in some centres (iii) C</w:t>
      </w:r>
      <w:r w:rsidR="00213600" w:rsidRPr="009D71AD">
        <w:rPr>
          <w:rFonts w:ascii="Times New Roman" w:hAnsi="Times New Roman" w:cs="Times New Roman"/>
          <w:sz w:val="22"/>
          <w:szCs w:val="22"/>
        </w:rPr>
        <w:t xml:space="preserve">orticosteroids </w:t>
      </w:r>
      <w:r w:rsidR="00E9249C" w:rsidRPr="009D71AD">
        <w:rPr>
          <w:rFonts w:ascii="Times New Roman" w:hAnsi="Times New Roman" w:cs="Times New Roman"/>
          <w:sz w:val="22"/>
          <w:szCs w:val="22"/>
        </w:rPr>
        <w:t xml:space="preserve">were </w:t>
      </w:r>
      <w:r w:rsidR="00213600" w:rsidRPr="009D71AD">
        <w:rPr>
          <w:rFonts w:ascii="Times New Roman" w:hAnsi="Times New Roman" w:cs="Times New Roman"/>
          <w:sz w:val="22"/>
          <w:szCs w:val="22"/>
        </w:rPr>
        <w:t>commonly prescribed outside clinical trials</w:t>
      </w:r>
      <w:r w:rsidR="00E945E5" w:rsidRPr="009D71AD">
        <w:rPr>
          <w:rFonts w:ascii="Times New Roman" w:hAnsi="Times New Roman" w:cs="Times New Roman"/>
          <w:sz w:val="22"/>
          <w:szCs w:val="22"/>
        </w:rPr>
        <w:t>,</w:t>
      </w:r>
      <w:r w:rsidR="002A712B" w:rsidRPr="009D71AD">
        <w:rPr>
          <w:rFonts w:ascii="Times New Roman" w:hAnsi="Times New Roman" w:cs="Times New Roman"/>
          <w:sz w:val="22"/>
          <w:szCs w:val="22"/>
        </w:rPr>
        <w:t xml:space="preserve"> particularly</w:t>
      </w:r>
      <w:r w:rsidR="00213600" w:rsidRPr="009D71AD">
        <w:rPr>
          <w:rFonts w:ascii="Times New Roman" w:hAnsi="Times New Roman" w:cs="Times New Roman"/>
          <w:sz w:val="22"/>
          <w:szCs w:val="22"/>
        </w:rPr>
        <w:t xml:space="preserve"> methylprednisolone</w:t>
      </w:r>
      <w:r w:rsidR="002A1839" w:rsidRPr="009D71AD">
        <w:rPr>
          <w:rFonts w:ascii="Times New Roman" w:hAnsi="Times New Roman" w:cs="Times New Roman"/>
          <w:sz w:val="22"/>
          <w:szCs w:val="22"/>
        </w:rPr>
        <w:t xml:space="preserve"> </w:t>
      </w:r>
      <w:r w:rsidR="00E945E5" w:rsidRPr="009D71AD">
        <w:rPr>
          <w:rFonts w:ascii="Times New Roman" w:hAnsi="Times New Roman" w:cs="Times New Roman"/>
          <w:sz w:val="22"/>
          <w:szCs w:val="22"/>
        </w:rPr>
        <w:t>(</w:t>
      </w:r>
      <w:r w:rsidR="002A1839" w:rsidRPr="009D71AD">
        <w:rPr>
          <w:rFonts w:ascii="Times New Roman" w:hAnsi="Times New Roman" w:cs="Times New Roman"/>
          <w:sz w:val="22"/>
          <w:szCs w:val="22"/>
        </w:rPr>
        <w:t>23% of respondents</w:t>
      </w:r>
      <w:r w:rsidR="00E945E5" w:rsidRPr="009D71AD">
        <w:rPr>
          <w:rFonts w:ascii="Times New Roman" w:hAnsi="Times New Roman" w:cs="Times New Roman"/>
          <w:sz w:val="22"/>
          <w:szCs w:val="22"/>
        </w:rPr>
        <w:t>)</w:t>
      </w:r>
      <w:r w:rsidR="002A1839" w:rsidRPr="009D71AD">
        <w:rPr>
          <w:rFonts w:ascii="Times New Roman" w:hAnsi="Times New Roman" w:cs="Times New Roman"/>
          <w:sz w:val="22"/>
          <w:szCs w:val="22"/>
        </w:rPr>
        <w:t xml:space="preserve">. Among those who gave methylprednisolone, it was given at </w:t>
      </w:r>
      <w:r w:rsidR="00213600" w:rsidRPr="009D71AD">
        <w:rPr>
          <w:rFonts w:ascii="Times New Roman" w:hAnsi="Times New Roman" w:cs="Times New Roman"/>
          <w:sz w:val="22"/>
          <w:szCs w:val="22"/>
        </w:rPr>
        <w:t xml:space="preserve">various time points </w:t>
      </w:r>
      <w:r w:rsidR="00035F81" w:rsidRPr="009D71AD">
        <w:rPr>
          <w:rFonts w:ascii="Times New Roman" w:hAnsi="Times New Roman" w:cs="Times New Roman"/>
          <w:sz w:val="22"/>
          <w:szCs w:val="22"/>
        </w:rPr>
        <w:t>o</w:t>
      </w:r>
      <w:r w:rsidR="00213600" w:rsidRPr="009D71AD">
        <w:rPr>
          <w:rFonts w:ascii="Times New Roman" w:hAnsi="Times New Roman" w:cs="Times New Roman"/>
          <w:sz w:val="22"/>
          <w:szCs w:val="22"/>
        </w:rPr>
        <w:t xml:space="preserve">f </w:t>
      </w:r>
      <w:r w:rsidR="00035F81" w:rsidRPr="009D71AD">
        <w:rPr>
          <w:rFonts w:ascii="Times New Roman" w:hAnsi="Times New Roman" w:cs="Times New Roman"/>
          <w:sz w:val="22"/>
          <w:szCs w:val="22"/>
        </w:rPr>
        <w:t xml:space="preserve">the </w:t>
      </w:r>
      <w:r w:rsidR="00213600" w:rsidRPr="009D71AD">
        <w:rPr>
          <w:rFonts w:ascii="Times New Roman" w:hAnsi="Times New Roman" w:cs="Times New Roman"/>
          <w:sz w:val="22"/>
          <w:szCs w:val="22"/>
        </w:rPr>
        <w:t>disease process</w:t>
      </w:r>
      <w:r w:rsidR="007662CE" w:rsidRPr="009D71AD">
        <w:rPr>
          <w:rFonts w:ascii="Times New Roman" w:hAnsi="Times New Roman" w:cs="Times New Roman"/>
          <w:sz w:val="22"/>
          <w:szCs w:val="22"/>
        </w:rPr>
        <w:t xml:space="preserve">, </w:t>
      </w:r>
      <w:r w:rsidR="00213600" w:rsidRPr="009D71AD">
        <w:rPr>
          <w:rFonts w:ascii="Times New Roman" w:hAnsi="Times New Roman" w:cs="Times New Roman"/>
          <w:sz w:val="22"/>
          <w:szCs w:val="22"/>
        </w:rPr>
        <w:t>early within 7 days</w:t>
      </w:r>
      <w:r w:rsidR="00035F81" w:rsidRPr="009D71AD">
        <w:rPr>
          <w:rFonts w:ascii="Times New Roman" w:hAnsi="Times New Roman" w:cs="Times New Roman"/>
          <w:sz w:val="22"/>
          <w:szCs w:val="22"/>
        </w:rPr>
        <w:t xml:space="preserve"> (</w:t>
      </w:r>
      <w:r w:rsidR="002A1839" w:rsidRPr="009D71AD">
        <w:rPr>
          <w:rFonts w:ascii="Times New Roman" w:hAnsi="Times New Roman" w:cs="Times New Roman"/>
          <w:sz w:val="22"/>
          <w:szCs w:val="22"/>
        </w:rPr>
        <w:t>47</w:t>
      </w:r>
      <w:r w:rsidR="00035F81" w:rsidRPr="009D71AD">
        <w:rPr>
          <w:rFonts w:ascii="Times New Roman" w:hAnsi="Times New Roman" w:cs="Times New Roman"/>
          <w:sz w:val="22"/>
          <w:szCs w:val="22"/>
        </w:rPr>
        <w:t xml:space="preserve">%), </w:t>
      </w:r>
      <w:r w:rsidR="00213600" w:rsidRPr="009D71AD">
        <w:rPr>
          <w:rFonts w:ascii="Times New Roman" w:hAnsi="Times New Roman" w:cs="Times New Roman"/>
          <w:sz w:val="22"/>
          <w:szCs w:val="22"/>
        </w:rPr>
        <w:t>between 7-14 days</w:t>
      </w:r>
      <w:r w:rsidR="00035F81" w:rsidRPr="009D71AD">
        <w:rPr>
          <w:rFonts w:ascii="Times New Roman" w:hAnsi="Times New Roman" w:cs="Times New Roman"/>
          <w:sz w:val="22"/>
          <w:szCs w:val="22"/>
        </w:rPr>
        <w:t xml:space="preserve"> (38%)</w:t>
      </w:r>
      <w:r w:rsidR="007662CE" w:rsidRPr="009D71AD">
        <w:rPr>
          <w:rFonts w:ascii="Times New Roman" w:hAnsi="Times New Roman" w:cs="Times New Roman"/>
          <w:sz w:val="22"/>
          <w:szCs w:val="22"/>
        </w:rPr>
        <w:t xml:space="preserve">, </w:t>
      </w:r>
      <w:r w:rsidR="00035F81" w:rsidRPr="009D71AD">
        <w:rPr>
          <w:rFonts w:ascii="Times New Roman" w:hAnsi="Times New Roman" w:cs="Times New Roman"/>
          <w:sz w:val="22"/>
          <w:szCs w:val="22"/>
        </w:rPr>
        <w:t xml:space="preserve">and &gt;14 days </w:t>
      </w:r>
      <w:r w:rsidR="002A1839" w:rsidRPr="009D71AD">
        <w:rPr>
          <w:rFonts w:ascii="Times New Roman" w:hAnsi="Times New Roman" w:cs="Times New Roman"/>
          <w:sz w:val="22"/>
          <w:szCs w:val="22"/>
        </w:rPr>
        <w:t>by the rest</w:t>
      </w:r>
      <w:r w:rsidR="00213600" w:rsidRPr="009D71AD">
        <w:rPr>
          <w:rFonts w:ascii="Times New Roman" w:hAnsi="Times New Roman" w:cs="Times New Roman"/>
          <w:sz w:val="22"/>
          <w:szCs w:val="22"/>
        </w:rPr>
        <w:t xml:space="preserve"> at a dose of 1-2mg/kg/day</w:t>
      </w:r>
      <w:r w:rsidR="00E945E5" w:rsidRPr="009D71AD">
        <w:rPr>
          <w:rFonts w:ascii="Times New Roman" w:hAnsi="Times New Roman" w:cs="Times New Roman"/>
          <w:sz w:val="22"/>
          <w:szCs w:val="22"/>
        </w:rPr>
        <w:t xml:space="preserve">; </w:t>
      </w:r>
      <w:r w:rsidR="006D20E3" w:rsidRPr="009D71AD">
        <w:rPr>
          <w:rFonts w:ascii="Times New Roman" w:hAnsi="Times New Roman" w:cs="Times New Roman"/>
          <w:sz w:val="22"/>
          <w:szCs w:val="22"/>
        </w:rPr>
        <w:t xml:space="preserve">(iv) </w:t>
      </w:r>
      <w:r w:rsidR="00213600" w:rsidRPr="009D71AD">
        <w:rPr>
          <w:rFonts w:ascii="Times New Roman" w:hAnsi="Times New Roman" w:cs="Times New Roman"/>
          <w:sz w:val="22"/>
          <w:szCs w:val="22"/>
        </w:rPr>
        <w:t xml:space="preserve">Corticosteroids were given for mitigating inflammation, as </w:t>
      </w:r>
      <w:r w:rsidR="00E9249C" w:rsidRPr="009D71AD">
        <w:rPr>
          <w:rFonts w:ascii="Times New Roman" w:hAnsi="Times New Roman" w:cs="Times New Roman"/>
          <w:sz w:val="22"/>
          <w:szCs w:val="22"/>
        </w:rPr>
        <w:t xml:space="preserve">an </w:t>
      </w:r>
      <w:r w:rsidR="00213600" w:rsidRPr="009D71AD">
        <w:rPr>
          <w:rFonts w:ascii="Times New Roman" w:hAnsi="Times New Roman" w:cs="Times New Roman"/>
          <w:sz w:val="22"/>
          <w:szCs w:val="22"/>
        </w:rPr>
        <w:t>anti-fibro</w:t>
      </w:r>
      <w:r w:rsidR="00E9249C" w:rsidRPr="009D71AD">
        <w:rPr>
          <w:rFonts w:ascii="Times New Roman" w:hAnsi="Times New Roman" w:cs="Times New Roman"/>
          <w:sz w:val="22"/>
          <w:szCs w:val="22"/>
        </w:rPr>
        <w:t>tic,</w:t>
      </w:r>
      <w:r w:rsidR="00213600" w:rsidRPr="009D71AD">
        <w:rPr>
          <w:rFonts w:ascii="Times New Roman" w:hAnsi="Times New Roman" w:cs="Times New Roman"/>
          <w:sz w:val="22"/>
          <w:szCs w:val="22"/>
        </w:rPr>
        <w:t xml:space="preserve"> and to treat bronchiolitis obliterans organising pneumonia</w:t>
      </w:r>
      <w:r w:rsidR="00E945E5" w:rsidRPr="009D71AD">
        <w:rPr>
          <w:rFonts w:ascii="Times New Roman" w:hAnsi="Times New Roman" w:cs="Times New Roman"/>
          <w:sz w:val="22"/>
          <w:szCs w:val="22"/>
        </w:rPr>
        <w:t xml:space="preserve">; (v) </w:t>
      </w:r>
      <w:r w:rsidR="00A77CDC" w:rsidRPr="009D71AD">
        <w:rPr>
          <w:rFonts w:ascii="Times New Roman" w:hAnsi="Times New Roman" w:cs="Times New Roman"/>
          <w:sz w:val="22"/>
          <w:szCs w:val="22"/>
        </w:rPr>
        <w:t>Augmented prophylactic anticoagulation was used routine</w:t>
      </w:r>
      <w:r w:rsidR="00E945E5" w:rsidRPr="009D71AD">
        <w:rPr>
          <w:rFonts w:ascii="Times New Roman" w:hAnsi="Times New Roman" w:cs="Times New Roman"/>
          <w:sz w:val="22"/>
          <w:szCs w:val="22"/>
        </w:rPr>
        <w:t>ly</w:t>
      </w:r>
      <w:r w:rsidR="00A77CDC" w:rsidRPr="009D71AD">
        <w:rPr>
          <w:rFonts w:ascii="Times New Roman" w:hAnsi="Times New Roman" w:cs="Times New Roman"/>
          <w:sz w:val="22"/>
          <w:szCs w:val="22"/>
        </w:rPr>
        <w:t xml:space="preserve"> </w:t>
      </w:r>
      <w:r w:rsidR="00E945E5" w:rsidRPr="009D71AD">
        <w:rPr>
          <w:rFonts w:ascii="Times New Roman" w:hAnsi="Times New Roman" w:cs="Times New Roman"/>
          <w:sz w:val="22"/>
          <w:szCs w:val="22"/>
        </w:rPr>
        <w:t xml:space="preserve">by </w:t>
      </w:r>
      <w:r w:rsidR="00A77CDC" w:rsidRPr="009D71AD">
        <w:rPr>
          <w:rFonts w:ascii="Times New Roman" w:hAnsi="Times New Roman" w:cs="Times New Roman"/>
          <w:sz w:val="22"/>
          <w:szCs w:val="22"/>
        </w:rPr>
        <w:t>5</w:t>
      </w:r>
      <w:r w:rsidR="00677B6D" w:rsidRPr="009D71AD">
        <w:rPr>
          <w:rFonts w:ascii="Times New Roman" w:hAnsi="Times New Roman" w:cs="Times New Roman"/>
          <w:sz w:val="22"/>
          <w:szCs w:val="22"/>
        </w:rPr>
        <w:t>9</w:t>
      </w:r>
      <w:r w:rsidR="00A77CDC" w:rsidRPr="009D71AD">
        <w:rPr>
          <w:rFonts w:ascii="Times New Roman" w:hAnsi="Times New Roman" w:cs="Times New Roman"/>
          <w:sz w:val="22"/>
          <w:szCs w:val="22"/>
        </w:rPr>
        <w:t>%</w:t>
      </w:r>
      <w:r w:rsidR="00E945E5" w:rsidRPr="009D71AD">
        <w:rPr>
          <w:rFonts w:ascii="Times New Roman" w:hAnsi="Times New Roman" w:cs="Times New Roman"/>
          <w:sz w:val="22"/>
          <w:szCs w:val="22"/>
        </w:rPr>
        <w:t xml:space="preserve"> of respondents with 94% adopting this approach for some patients.</w:t>
      </w:r>
      <w:r w:rsidR="00021903" w:rsidRPr="009D71AD">
        <w:rPr>
          <w:rFonts w:ascii="Times New Roman" w:hAnsi="Times New Roman" w:cs="Times New Roman"/>
          <w:sz w:val="22"/>
          <w:szCs w:val="22"/>
        </w:rPr>
        <w:t xml:space="preserve"> </w:t>
      </w:r>
      <w:r w:rsidR="00FD3A6B" w:rsidRPr="009D71AD">
        <w:rPr>
          <w:rFonts w:ascii="Times New Roman" w:hAnsi="Times New Roman" w:cs="Times New Roman"/>
          <w:sz w:val="22"/>
          <w:szCs w:val="22"/>
        </w:rPr>
        <w:t xml:space="preserve">Most survey responses (135 out of 137) were provided </w:t>
      </w:r>
      <w:r w:rsidR="006D20E3" w:rsidRPr="009D71AD">
        <w:rPr>
          <w:rFonts w:ascii="Times New Roman" w:hAnsi="Times New Roman" w:cs="Times New Roman"/>
          <w:sz w:val="22"/>
          <w:szCs w:val="22"/>
        </w:rPr>
        <w:t>before</w:t>
      </w:r>
      <w:r w:rsidR="00FD3A6B" w:rsidRPr="009D71AD">
        <w:rPr>
          <w:rFonts w:ascii="Times New Roman" w:hAnsi="Times New Roman" w:cs="Times New Roman"/>
          <w:sz w:val="22"/>
          <w:szCs w:val="22"/>
        </w:rPr>
        <w:t xml:space="preserve"> the publication of the Randomised Evaluation of COVID-19 Therapy (RECOVERY) study results, which demonstrated benefit from the use of </w:t>
      </w:r>
      <w:r w:rsidR="00097AFC" w:rsidRPr="009D71AD">
        <w:rPr>
          <w:rFonts w:ascii="Times New Roman" w:hAnsi="Times New Roman" w:cs="Times New Roman"/>
          <w:sz w:val="22"/>
          <w:szCs w:val="22"/>
        </w:rPr>
        <w:t>d</w:t>
      </w:r>
      <w:r w:rsidR="00FD3A6B" w:rsidRPr="009D71AD">
        <w:rPr>
          <w:rFonts w:ascii="Times New Roman" w:hAnsi="Times New Roman" w:cs="Times New Roman"/>
          <w:sz w:val="22"/>
          <w:szCs w:val="22"/>
        </w:rPr>
        <w:t xml:space="preserve">examethasone and all responses predated the subsequent publication of the </w:t>
      </w:r>
      <w:r w:rsidR="00B7148C" w:rsidRPr="009D71AD">
        <w:rPr>
          <w:rFonts w:ascii="Times New Roman" w:hAnsi="Times New Roman" w:cs="Times New Roman"/>
          <w:sz w:val="22"/>
          <w:szCs w:val="22"/>
        </w:rPr>
        <w:t>Randomised Embedded Multi-factorial, Adaptive platform trial for Community-Acquired pneumonia  (</w:t>
      </w:r>
      <w:r w:rsidR="00FD3A6B" w:rsidRPr="009D71AD">
        <w:rPr>
          <w:rFonts w:ascii="Times New Roman" w:hAnsi="Times New Roman" w:cs="Times New Roman"/>
          <w:sz w:val="22"/>
          <w:szCs w:val="22"/>
        </w:rPr>
        <w:t>REMAP-CAP</w:t>
      </w:r>
      <w:r w:rsidR="00B7148C" w:rsidRPr="009D71AD">
        <w:rPr>
          <w:rFonts w:ascii="Times New Roman" w:hAnsi="Times New Roman" w:cs="Times New Roman"/>
          <w:sz w:val="22"/>
          <w:szCs w:val="22"/>
        </w:rPr>
        <w:t>)</w:t>
      </w:r>
      <w:r w:rsidR="00FD3A6B" w:rsidRPr="009D71AD">
        <w:rPr>
          <w:rFonts w:ascii="Times New Roman" w:hAnsi="Times New Roman" w:cs="Times New Roman"/>
          <w:sz w:val="22"/>
          <w:szCs w:val="22"/>
        </w:rPr>
        <w:t xml:space="preserve"> results </w:t>
      </w:r>
      <w:r w:rsidR="00FD3A6B" w:rsidRPr="009D71AD">
        <w:rPr>
          <w:rFonts w:ascii="Times New Roman" w:hAnsi="Times New Roman" w:cs="Times New Roman"/>
          <w:sz w:val="22"/>
          <w:szCs w:val="22"/>
        </w:rPr>
        <w:lastRenderedPageBreak/>
        <w:t>in relation to Hydrocortisone use.</w:t>
      </w:r>
      <w:r w:rsidR="00FD3A6B" w:rsidRPr="009D71AD">
        <w:rPr>
          <w:rFonts w:ascii="Times New Roman" w:hAnsi="Times New Roman" w:cs="Times New Roman"/>
          <w:sz w:val="22"/>
          <w:szCs w:val="22"/>
          <w:vertAlign w:val="superscript"/>
        </w:rPr>
        <w:t>13,14</w:t>
      </w:r>
      <w:r w:rsidR="00FD3A6B" w:rsidRPr="009D71AD">
        <w:rPr>
          <w:rFonts w:ascii="Times New Roman" w:hAnsi="Times New Roman" w:cs="Times New Roman"/>
          <w:sz w:val="22"/>
          <w:szCs w:val="22"/>
        </w:rPr>
        <w:t xml:space="preserve"> </w:t>
      </w:r>
      <w:r w:rsidR="009C226C" w:rsidRPr="009D71AD">
        <w:rPr>
          <w:rFonts w:ascii="Times New Roman" w:hAnsi="Times New Roman" w:cs="Times New Roman"/>
          <w:sz w:val="22"/>
          <w:szCs w:val="22"/>
        </w:rPr>
        <w:t xml:space="preserve">In comparison with the previous ARDS survey, there was increased </w:t>
      </w:r>
      <w:r w:rsidR="00F57081" w:rsidRPr="009D71AD">
        <w:rPr>
          <w:rFonts w:ascii="Times New Roman" w:hAnsi="Times New Roman" w:cs="Times New Roman"/>
          <w:sz w:val="22"/>
          <w:szCs w:val="22"/>
        </w:rPr>
        <w:t xml:space="preserve">use </w:t>
      </w:r>
      <w:r w:rsidR="009C226C" w:rsidRPr="009D71AD">
        <w:rPr>
          <w:rFonts w:ascii="Times New Roman" w:hAnsi="Times New Roman" w:cs="Times New Roman"/>
          <w:sz w:val="22"/>
          <w:szCs w:val="22"/>
        </w:rPr>
        <w:t xml:space="preserve">of corticosteroids </w:t>
      </w:r>
      <w:r w:rsidR="00F57081" w:rsidRPr="009D71AD">
        <w:rPr>
          <w:rFonts w:ascii="Times New Roman" w:hAnsi="Times New Roman" w:cs="Times New Roman"/>
          <w:sz w:val="22"/>
          <w:szCs w:val="22"/>
        </w:rPr>
        <w:t xml:space="preserve">for any reason including as part of a clinical trial (93% vs 70%) </w:t>
      </w:r>
      <w:r w:rsidR="009C226C" w:rsidRPr="009D71AD">
        <w:rPr>
          <w:rFonts w:ascii="Times New Roman" w:hAnsi="Times New Roman" w:cs="Times New Roman"/>
          <w:sz w:val="22"/>
          <w:szCs w:val="22"/>
        </w:rPr>
        <w:t xml:space="preserve">and </w:t>
      </w:r>
      <w:r w:rsidR="00F57081" w:rsidRPr="009D71AD">
        <w:rPr>
          <w:rFonts w:ascii="Times New Roman" w:hAnsi="Times New Roman" w:cs="Times New Roman"/>
          <w:sz w:val="22"/>
          <w:szCs w:val="22"/>
        </w:rPr>
        <w:t>routine use of neuromuscular agents (44.5% vs 15%).</w:t>
      </w:r>
      <w:r w:rsidR="00097AFC" w:rsidRPr="009D71AD">
        <w:rPr>
          <w:rFonts w:ascii="Times New Roman" w:hAnsi="Times New Roman" w:cs="Times New Roman"/>
          <w:sz w:val="22"/>
          <w:szCs w:val="22"/>
          <w:vertAlign w:val="superscript"/>
        </w:rPr>
        <w:t>10</w:t>
      </w:r>
      <w:r w:rsidR="00F57081">
        <w:rPr>
          <w:rFonts w:ascii="Times New Roman" w:hAnsi="Times New Roman" w:cs="Times New Roman"/>
          <w:sz w:val="22"/>
          <w:szCs w:val="22"/>
        </w:rPr>
        <w:t xml:space="preserve"> </w:t>
      </w:r>
    </w:p>
    <w:p w14:paraId="3DB2AC4C" w14:textId="77777777" w:rsidR="006D20E3" w:rsidRDefault="006D20E3" w:rsidP="0047061A">
      <w:pPr>
        <w:spacing w:line="480" w:lineRule="auto"/>
        <w:jc w:val="both"/>
        <w:rPr>
          <w:rFonts w:ascii="Times New Roman" w:hAnsi="Times New Roman" w:cs="Times New Roman"/>
          <w:sz w:val="22"/>
          <w:szCs w:val="22"/>
        </w:rPr>
      </w:pPr>
    </w:p>
    <w:p w14:paraId="423D60A4" w14:textId="0A88A5AC" w:rsidR="00E945E5" w:rsidRDefault="0081485D" w:rsidP="0047061A">
      <w:p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P</w:t>
      </w:r>
      <w:r w:rsidR="00B573E3" w:rsidRPr="009D71AD">
        <w:rPr>
          <w:rFonts w:ascii="Times New Roman" w:hAnsi="Times New Roman" w:cs="Times New Roman"/>
          <w:sz w:val="22"/>
          <w:szCs w:val="22"/>
        </w:rPr>
        <w:t>articipation in clinical trials</w:t>
      </w:r>
      <w:r w:rsidRPr="009D71AD">
        <w:rPr>
          <w:rFonts w:ascii="Times New Roman" w:hAnsi="Times New Roman" w:cs="Times New Roman"/>
          <w:sz w:val="22"/>
          <w:szCs w:val="22"/>
        </w:rPr>
        <w:t xml:space="preserve"> was extraordinary</w:t>
      </w:r>
      <w:r w:rsidR="006D20E3" w:rsidRPr="009D71AD">
        <w:rPr>
          <w:rFonts w:ascii="Times New Roman" w:hAnsi="Times New Roman" w:cs="Times New Roman"/>
          <w:sz w:val="22"/>
          <w:szCs w:val="22"/>
        </w:rPr>
        <w:t>,</w:t>
      </w:r>
      <w:r w:rsidRPr="009D71AD">
        <w:rPr>
          <w:rFonts w:ascii="Times New Roman" w:hAnsi="Times New Roman" w:cs="Times New Roman"/>
          <w:sz w:val="22"/>
          <w:szCs w:val="22"/>
        </w:rPr>
        <w:t xml:space="preserve"> with</w:t>
      </w:r>
      <w:r w:rsidR="007F17A6" w:rsidRPr="009D71AD">
        <w:rPr>
          <w:rFonts w:ascii="Times New Roman" w:hAnsi="Times New Roman" w:cs="Times New Roman"/>
          <w:sz w:val="22"/>
          <w:szCs w:val="22"/>
        </w:rPr>
        <w:t xml:space="preserve"> </w:t>
      </w:r>
      <w:r w:rsidRPr="009D71AD">
        <w:rPr>
          <w:rFonts w:ascii="Times New Roman" w:hAnsi="Times New Roman" w:cs="Times New Roman"/>
          <w:sz w:val="22"/>
          <w:szCs w:val="22"/>
        </w:rPr>
        <w:t xml:space="preserve">a substantial </w:t>
      </w:r>
      <w:r w:rsidR="007F17A6" w:rsidRPr="009D71AD">
        <w:rPr>
          <w:rFonts w:ascii="Times New Roman" w:hAnsi="Times New Roman" w:cs="Times New Roman"/>
          <w:sz w:val="22"/>
          <w:szCs w:val="22"/>
        </w:rPr>
        <w:t xml:space="preserve">majority </w:t>
      </w:r>
      <w:r w:rsidR="00E9249C" w:rsidRPr="009D71AD">
        <w:rPr>
          <w:rFonts w:ascii="Times New Roman" w:hAnsi="Times New Roman" w:cs="Times New Roman"/>
          <w:sz w:val="22"/>
          <w:szCs w:val="22"/>
        </w:rPr>
        <w:t xml:space="preserve">reporting </w:t>
      </w:r>
      <w:r w:rsidRPr="009D71AD">
        <w:rPr>
          <w:rFonts w:ascii="Times New Roman" w:hAnsi="Times New Roman" w:cs="Times New Roman"/>
          <w:sz w:val="22"/>
          <w:szCs w:val="22"/>
        </w:rPr>
        <w:t>enrolment into</w:t>
      </w:r>
      <w:r w:rsidR="007F17A6" w:rsidRPr="009D71AD">
        <w:rPr>
          <w:rFonts w:ascii="Times New Roman" w:hAnsi="Times New Roman" w:cs="Times New Roman"/>
          <w:sz w:val="22"/>
          <w:szCs w:val="22"/>
        </w:rPr>
        <w:t xml:space="preserve"> </w:t>
      </w:r>
      <w:r w:rsidR="00306A8D" w:rsidRPr="009D71AD">
        <w:rPr>
          <w:rFonts w:ascii="Times New Roman" w:hAnsi="Times New Roman" w:cs="Times New Roman"/>
          <w:sz w:val="22"/>
          <w:szCs w:val="22"/>
        </w:rPr>
        <w:t>REMAP-CAP (82%)</w:t>
      </w:r>
      <w:r w:rsidR="00055600" w:rsidRPr="009D71AD">
        <w:rPr>
          <w:rFonts w:ascii="Times New Roman" w:hAnsi="Times New Roman" w:cs="Times New Roman"/>
          <w:sz w:val="22"/>
          <w:szCs w:val="22"/>
        </w:rPr>
        <w:t>.</w:t>
      </w:r>
      <w:r w:rsidR="00097AFC" w:rsidRPr="009D71AD">
        <w:rPr>
          <w:rFonts w:ascii="Times New Roman" w:hAnsi="Times New Roman" w:cs="Times New Roman"/>
          <w:sz w:val="22"/>
          <w:szCs w:val="22"/>
          <w:vertAlign w:val="superscript"/>
        </w:rPr>
        <w:t>14</w:t>
      </w:r>
      <w:r w:rsidR="00055600" w:rsidRPr="009D71AD">
        <w:rPr>
          <w:rFonts w:ascii="Times New Roman" w:hAnsi="Times New Roman" w:cs="Times New Roman"/>
          <w:sz w:val="22"/>
          <w:szCs w:val="22"/>
        </w:rPr>
        <w:t xml:space="preserve"> </w:t>
      </w:r>
      <w:r w:rsidR="00306A8D" w:rsidRPr="009D71AD">
        <w:rPr>
          <w:rFonts w:ascii="Times New Roman" w:hAnsi="Times New Roman" w:cs="Times New Roman"/>
          <w:sz w:val="22"/>
          <w:szCs w:val="22"/>
        </w:rPr>
        <w:t xml:space="preserve">This was much higher than our previous ARDS survey. </w:t>
      </w:r>
      <w:r w:rsidR="0024715D" w:rsidRPr="009D71AD">
        <w:rPr>
          <w:rFonts w:ascii="Times New Roman" w:hAnsi="Times New Roman" w:cs="Times New Roman"/>
          <w:sz w:val="22"/>
          <w:szCs w:val="22"/>
        </w:rPr>
        <w:t xml:space="preserve">Although routine follow-up after discharge took place in nearly two-thirds of units, less than one third offered any form of </w:t>
      </w:r>
      <w:r w:rsidR="00B86E8E" w:rsidRPr="009D71AD">
        <w:rPr>
          <w:rFonts w:ascii="Times New Roman" w:hAnsi="Times New Roman" w:cs="Times New Roman"/>
          <w:sz w:val="22"/>
          <w:szCs w:val="22"/>
        </w:rPr>
        <w:t xml:space="preserve">routine </w:t>
      </w:r>
      <w:r w:rsidR="0024715D" w:rsidRPr="009D71AD">
        <w:rPr>
          <w:rFonts w:ascii="Times New Roman" w:hAnsi="Times New Roman" w:cs="Times New Roman"/>
          <w:sz w:val="22"/>
          <w:szCs w:val="22"/>
        </w:rPr>
        <w:t>rehabilitation.</w:t>
      </w:r>
      <w:r w:rsidR="0024715D">
        <w:rPr>
          <w:rFonts w:ascii="Times New Roman" w:hAnsi="Times New Roman" w:cs="Times New Roman"/>
          <w:sz w:val="22"/>
          <w:szCs w:val="22"/>
        </w:rPr>
        <w:t xml:space="preserve"> </w:t>
      </w:r>
    </w:p>
    <w:p w14:paraId="4EF1F9D2" w14:textId="3409BDFD" w:rsidR="00CB32C0" w:rsidRDefault="00CB32C0" w:rsidP="0047061A">
      <w:pPr>
        <w:spacing w:line="480" w:lineRule="auto"/>
        <w:jc w:val="both"/>
        <w:rPr>
          <w:rFonts w:ascii="Times New Roman" w:hAnsi="Times New Roman" w:cs="Times New Roman"/>
          <w:sz w:val="22"/>
          <w:szCs w:val="22"/>
        </w:rPr>
      </w:pPr>
    </w:p>
    <w:p w14:paraId="7530084A" w14:textId="1527A47E" w:rsidR="00156068" w:rsidRDefault="00F9183C" w:rsidP="00657027">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limitations of the study include </w:t>
      </w:r>
      <w:r w:rsidR="00B75EF1">
        <w:rPr>
          <w:rFonts w:ascii="Times New Roman" w:hAnsi="Times New Roman" w:cs="Times New Roman"/>
          <w:sz w:val="22"/>
          <w:szCs w:val="22"/>
        </w:rPr>
        <w:t xml:space="preserve">a </w:t>
      </w:r>
      <w:r>
        <w:rPr>
          <w:rFonts w:ascii="Times New Roman" w:hAnsi="Times New Roman" w:cs="Times New Roman"/>
          <w:sz w:val="22"/>
          <w:szCs w:val="22"/>
        </w:rPr>
        <w:t xml:space="preserve">low response rate </w:t>
      </w:r>
      <w:r w:rsidR="00B75EF1">
        <w:rPr>
          <w:rFonts w:ascii="Times New Roman" w:hAnsi="Times New Roman" w:cs="Times New Roman"/>
          <w:sz w:val="22"/>
          <w:szCs w:val="22"/>
        </w:rPr>
        <w:t xml:space="preserve">which may in part be a consequence of the high clinical workload pertaining to the COVID-19 burden at the time that the study was conducted.  </w:t>
      </w:r>
      <w:r>
        <w:rPr>
          <w:rFonts w:ascii="Times New Roman" w:hAnsi="Times New Roman" w:cs="Times New Roman"/>
          <w:sz w:val="22"/>
          <w:szCs w:val="22"/>
        </w:rPr>
        <w:t xml:space="preserve">Although responses were obtained from most of the Critical Care Networks across the UK, it was not inclusive </w:t>
      </w:r>
      <w:r w:rsidR="00B75EF1">
        <w:rPr>
          <w:rFonts w:ascii="Times New Roman" w:hAnsi="Times New Roman" w:cs="Times New Roman"/>
          <w:sz w:val="22"/>
          <w:szCs w:val="22"/>
        </w:rPr>
        <w:t xml:space="preserve">of </w:t>
      </w:r>
      <w:r>
        <w:rPr>
          <w:rFonts w:ascii="Times New Roman" w:hAnsi="Times New Roman" w:cs="Times New Roman"/>
          <w:sz w:val="22"/>
          <w:szCs w:val="22"/>
        </w:rPr>
        <w:t xml:space="preserve">all hospitals within that Network. </w:t>
      </w:r>
      <w:r w:rsidR="00B75EF1">
        <w:rPr>
          <w:rFonts w:ascii="Times New Roman" w:hAnsi="Times New Roman" w:cs="Times New Roman"/>
          <w:sz w:val="22"/>
          <w:szCs w:val="22"/>
        </w:rPr>
        <w:t>Moreover</w:t>
      </w:r>
      <w:r>
        <w:rPr>
          <w:rFonts w:ascii="Times New Roman" w:hAnsi="Times New Roman" w:cs="Times New Roman"/>
          <w:sz w:val="22"/>
          <w:szCs w:val="22"/>
        </w:rPr>
        <w:t>, there were multiple responses from individual hospitals. Consequently, we may have introduced non</w:t>
      </w:r>
      <w:r w:rsidR="00B75EF1">
        <w:rPr>
          <w:rFonts w:ascii="Times New Roman" w:hAnsi="Times New Roman" w:cs="Times New Roman"/>
          <w:sz w:val="22"/>
          <w:szCs w:val="22"/>
        </w:rPr>
        <w:t>-</w:t>
      </w:r>
      <w:r>
        <w:rPr>
          <w:rFonts w:ascii="Times New Roman" w:hAnsi="Times New Roman" w:cs="Times New Roman"/>
          <w:sz w:val="22"/>
          <w:szCs w:val="22"/>
        </w:rPr>
        <w:t xml:space="preserve">responder and multiple responder bias affecting the integrity of the results and the generalisability and validity. </w:t>
      </w:r>
      <w:r w:rsidR="000558D8">
        <w:rPr>
          <w:rFonts w:ascii="Times New Roman" w:hAnsi="Times New Roman" w:cs="Times New Roman"/>
          <w:sz w:val="22"/>
          <w:szCs w:val="22"/>
        </w:rPr>
        <w:t xml:space="preserve">Additional selection </w:t>
      </w:r>
      <w:r w:rsidR="00642CF0">
        <w:rPr>
          <w:rFonts w:ascii="Times New Roman" w:hAnsi="Times New Roman" w:cs="Times New Roman"/>
          <w:sz w:val="22"/>
          <w:szCs w:val="22"/>
        </w:rPr>
        <w:t>bias may</w:t>
      </w:r>
      <w:r w:rsidR="000558D8">
        <w:rPr>
          <w:rFonts w:ascii="Times New Roman" w:hAnsi="Times New Roman" w:cs="Times New Roman"/>
          <w:sz w:val="22"/>
          <w:szCs w:val="22"/>
        </w:rPr>
        <w:t xml:space="preserve"> have been introduced due to the electronic design of the survey.</w:t>
      </w:r>
      <w:r w:rsidR="00B80386">
        <w:rPr>
          <w:rFonts w:ascii="Times New Roman" w:hAnsi="Times New Roman" w:cs="Times New Roman"/>
          <w:sz w:val="22"/>
          <w:szCs w:val="22"/>
        </w:rPr>
        <w:t xml:space="preserve"> </w:t>
      </w:r>
      <w:r w:rsidR="00B80386" w:rsidRPr="009D71AD">
        <w:rPr>
          <w:rFonts w:ascii="Times New Roman" w:hAnsi="Times New Roman" w:cs="Times New Roman"/>
          <w:sz w:val="22"/>
          <w:szCs w:val="22"/>
        </w:rPr>
        <w:t xml:space="preserve">The questions regarding pharmacotherapies and the non-invasive ventilation, the answer domains were classified as “routinely”, </w:t>
      </w:r>
      <w:r w:rsidR="008F21A0" w:rsidRPr="009D71AD">
        <w:rPr>
          <w:rFonts w:ascii="Times New Roman" w:hAnsi="Times New Roman" w:cs="Times New Roman"/>
          <w:sz w:val="22"/>
          <w:szCs w:val="22"/>
        </w:rPr>
        <w:t>“</w:t>
      </w:r>
      <w:r w:rsidR="00B80386" w:rsidRPr="009D71AD">
        <w:rPr>
          <w:rFonts w:ascii="Times New Roman" w:hAnsi="Times New Roman" w:cs="Times New Roman"/>
          <w:sz w:val="22"/>
          <w:szCs w:val="22"/>
        </w:rPr>
        <w:t>occasionally</w:t>
      </w:r>
      <w:r w:rsidR="008F21A0" w:rsidRPr="009D71AD">
        <w:rPr>
          <w:rFonts w:ascii="Times New Roman" w:hAnsi="Times New Roman" w:cs="Times New Roman"/>
          <w:sz w:val="22"/>
          <w:szCs w:val="22"/>
        </w:rPr>
        <w:t>”</w:t>
      </w:r>
      <w:r w:rsidR="00B80386" w:rsidRPr="009D71AD">
        <w:rPr>
          <w:rFonts w:ascii="Times New Roman" w:hAnsi="Times New Roman" w:cs="Times New Roman"/>
          <w:sz w:val="22"/>
          <w:szCs w:val="22"/>
        </w:rPr>
        <w:t xml:space="preserve">, </w:t>
      </w:r>
      <w:r w:rsidR="008F21A0" w:rsidRPr="009D71AD">
        <w:rPr>
          <w:rFonts w:ascii="Times New Roman" w:hAnsi="Times New Roman" w:cs="Times New Roman"/>
          <w:sz w:val="22"/>
          <w:szCs w:val="22"/>
        </w:rPr>
        <w:t>“</w:t>
      </w:r>
      <w:r w:rsidR="00B80386" w:rsidRPr="009D71AD">
        <w:rPr>
          <w:rFonts w:ascii="Times New Roman" w:hAnsi="Times New Roman" w:cs="Times New Roman"/>
          <w:sz w:val="22"/>
          <w:szCs w:val="22"/>
        </w:rPr>
        <w:t>individualised according</w:t>
      </w:r>
      <w:r w:rsidR="008F21A0" w:rsidRPr="009D71AD">
        <w:rPr>
          <w:rFonts w:ascii="Times New Roman" w:hAnsi="Times New Roman" w:cs="Times New Roman"/>
          <w:sz w:val="22"/>
          <w:szCs w:val="22"/>
        </w:rPr>
        <w:t xml:space="preserve"> to patient”, part of a clinical trial </w:t>
      </w:r>
      <w:r w:rsidR="00B80386" w:rsidRPr="009D71AD">
        <w:rPr>
          <w:rFonts w:ascii="Times New Roman" w:hAnsi="Times New Roman" w:cs="Times New Roman"/>
          <w:sz w:val="22"/>
          <w:szCs w:val="22"/>
        </w:rPr>
        <w:t xml:space="preserve">or </w:t>
      </w:r>
      <w:r w:rsidR="008F21A0" w:rsidRPr="009D71AD">
        <w:rPr>
          <w:rFonts w:ascii="Times New Roman" w:hAnsi="Times New Roman" w:cs="Times New Roman"/>
          <w:sz w:val="22"/>
          <w:szCs w:val="22"/>
        </w:rPr>
        <w:t>“</w:t>
      </w:r>
      <w:r w:rsidR="00B80386" w:rsidRPr="009D71AD">
        <w:rPr>
          <w:rFonts w:ascii="Times New Roman" w:hAnsi="Times New Roman" w:cs="Times New Roman"/>
          <w:sz w:val="22"/>
          <w:szCs w:val="22"/>
        </w:rPr>
        <w:t>never</w:t>
      </w:r>
      <w:r w:rsidR="008F21A0" w:rsidRPr="009D71AD">
        <w:rPr>
          <w:rFonts w:ascii="Times New Roman" w:hAnsi="Times New Roman" w:cs="Times New Roman"/>
          <w:sz w:val="22"/>
          <w:szCs w:val="22"/>
        </w:rPr>
        <w:t>”</w:t>
      </w:r>
      <w:r w:rsidR="00B80386" w:rsidRPr="009D71AD">
        <w:rPr>
          <w:rFonts w:ascii="Times New Roman" w:hAnsi="Times New Roman" w:cs="Times New Roman"/>
          <w:sz w:val="22"/>
          <w:szCs w:val="22"/>
        </w:rPr>
        <w:t xml:space="preserve">. </w:t>
      </w:r>
      <w:r w:rsidR="008F21A0" w:rsidRPr="009D71AD">
        <w:rPr>
          <w:rFonts w:ascii="Times New Roman" w:hAnsi="Times New Roman" w:cs="Times New Roman"/>
          <w:sz w:val="22"/>
          <w:szCs w:val="22"/>
        </w:rPr>
        <w:t>To mitigate any confusions between the terms “occasionally” and “individualised according to patient”, we presented the data combining these two domains.</w:t>
      </w:r>
      <w:r w:rsidR="008F21A0">
        <w:rPr>
          <w:rFonts w:ascii="Times New Roman" w:hAnsi="Times New Roman" w:cs="Times New Roman"/>
          <w:sz w:val="22"/>
          <w:szCs w:val="22"/>
        </w:rPr>
        <w:t xml:space="preserve"> </w:t>
      </w:r>
    </w:p>
    <w:p w14:paraId="65DECF0B" w14:textId="15197455" w:rsidR="00947BB5" w:rsidRDefault="00947BB5" w:rsidP="00657027">
      <w:pPr>
        <w:spacing w:line="480" w:lineRule="auto"/>
        <w:jc w:val="both"/>
        <w:rPr>
          <w:rFonts w:ascii="Times New Roman" w:hAnsi="Times New Roman" w:cs="Times New Roman"/>
          <w:sz w:val="22"/>
          <w:szCs w:val="22"/>
        </w:rPr>
      </w:pPr>
    </w:p>
    <w:p w14:paraId="678A49AC" w14:textId="63FDB59B" w:rsidR="00A86157" w:rsidRPr="00F718C3" w:rsidRDefault="00A86157" w:rsidP="00A86157">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This manuscript summarises </w:t>
      </w:r>
      <w:r w:rsidR="006D20E3">
        <w:rPr>
          <w:rFonts w:ascii="Times New Roman" w:hAnsi="Times New Roman" w:cs="Times New Roman"/>
          <w:sz w:val="22"/>
          <w:szCs w:val="22"/>
        </w:rPr>
        <w:t xml:space="preserve">the </w:t>
      </w:r>
      <w:r>
        <w:rPr>
          <w:rFonts w:ascii="Times New Roman" w:hAnsi="Times New Roman" w:cs="Times New Roman"/>
          <w:sz w:val="22"/>
          <w:szCs w:val="22"/>
        </w:rPr>
        <w:t>experience of UK intensive care physician’s clinical management during the first wave of the COVID-19 pandemic based on the responses to a structured survey. Despite the rapid and substantial accumulation of knowledge from randomised controlled trials and large observational cohort studies around the world, unanswered research questions remain regarding many aspects of COVID-19 management in intensive care setting includ</w:t>
      </w:r>
      <w:r w:rsidR="0081485D">
        <w:rPr>
          <w:rFonts w:ascii="Times New Roman" w:hAnsi="Times New Roman" w:cs="Times New Roman"/>
          <w:sz w:val="22"/>
          <w:szCs w:val="22"/>
        </w:rPr>
        <w:t>ing</w:t>
      </w:r>
      <w:r>
        <w:rPr>
          <w:rFonts w:ascii="Times New Roman" w:hAnsi="Times New Roman" w:cs="Times New Roman"/>
          <w:sz w:val="22"/>
          <w:szCs w:val="22"/>
        </w:rPr>
        <w:t xml:space="preserve">: effectiveness of early use of CPAP/NIV in hypoxic patients, the timing of </w:t>
      </w:r>
      <w:r w:rsidR="006D20E3">
        <w:rPr>
          <w:rFonts w:ascii="Times New Roman" w:hAnsi="Times New Roman" w:cs="Times New Roman"/>
          <w:sz w:val="22"/>
          <w:szCs w:val="22"/>
        </w:rPr>
        <w:t xml:space="preserve">the </w:t>
      </w:r>
      <w:r>
        <w:rPr>
          <w:rFonts w:ascii="Times New Roman" w:hAnsi="Times New Roman" w:cs="Times New Roman"/>
          <w:sz w:val="22"/>
          <w:szCs w:val="22"/>
        </w:rPr>
        <w:t xml:space="preserve">transition from CPAP/NIV to invasive mechanical ventilation, the use of pharmacotherapies such as routine admission antibiotics, high dose </w:t>
      </w:r>
      <w:r>
        <w:rPr>
          <w:rFonts w:ascii="Times New Roman" w:hAnsi="Times New Roman" w:cs="Times New Roman"/>
          <w:sz w:val="22"/>
          <w:szCs w:val="22"/>
        </w:rPr>
        <w:lastRenderedPageBreak/>
        <w:t>corticosteroids, pulmonary vasodilators, augmented or therapeutic anticoagulation, antiplatelets</w:t>
      </w:r>
      <w:r w:rsidR="00B03DBF">
        <w:rPr>
          <w:rFonts w:ascii="Times New Roman" w:hAnsi="Times New Roman" w:cs="Times New Roman"/>
          <w:sz w:val="22"/>
          <w:szCs w:val="22"/>
        </w:rPr>
        <w:t>, the utility of PCT to guide antibiotic prescription,</w:t>
      </w:r>
      <w:r>
        <w:rPr>
          <w:rFonts w:ascii="Times New Roman" w:hAnsi="Times New Roman" w:cs="Times New Roman"/>
          <w:sz w:val="22"/>
          <w:szCs w:val="22"/>
        </w:rPr>
        <w:t xml:space="preserve"> as well as the most beneficial oxygen and fluid balance targets. Although</w:t>
      </w:r>
      <w:r w:rsidR="006D20E3">
        <w:rPr>
          <w:rFonts w:ascii="Times New Roman" w:hAnsi="Times New Roman" w:cs="Times New Roman"/>
          <w:sz w:val="22"/>
          <w:szCs w:val="22"/>
        </w:rPr>
        <w:t xml:space="preserve"> </w:t>
      </w:r>
      <w:r>
        <w:rPr>
          <w:rFonts w:ascii="Times New Roman" w:hAnsi="Times New Roman" w:cs="Times New Roman"/>
          <w:sz w:val="22"/>
          <w:szCs w:val="22"/>
        </w:rPr>
        <w:t xml:space="preserve">it may not be feasible to answer all of these questions through clinical trials, this list emphasises the importance of recruiting patients into the established platform trials as well as the value of clear guidelines synthesising clinical experience and existing evidence to improve outcomes during this challenging and uncertain time. </w:t>
      </w:r>
    </w:p>
    <w:p w14:paraId="1595DCFF" w14:textId="2EC298CE" w:rsidR="00AB3D49" w:rsidRPr="00657027" w:rsidRDefault="006431DD" w:rsidP="00657027">
      <w:pPr>
        <w:pStyle w:val="Heading1"/>
        <w:rPr>
          <w:noProof/>
        </w:rPr>
      </w:pPr>
      <w:r w:rsidRPr="00657027">
        <w:rPr>
          <w:sz w:val="30"/>
          <w:szCs w:val="30"/>
        </w:rPr>
        <w:t>References</w:t>
      </w:r>
    </w:p>
    <w:p w14:paraId="0BDDCBBD" w14:textId="45809597" w:rsidR="00951FAA" w:rsidRPr="005C23FD" w:rsidRDefault="00AB3D49" w:rsidP="00520F6F">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noProof/>
          <w:sz w:val="22"/>
          <w:szCs w:val="22"/>
        </w:rPr>
        <w:fldChar w:fldCharType="begin"/>
      </w:r>
      <w:r w:rsidRPr="005C23FD">
        <w:rPr>
          <w:rFonts w:ascii="Times New Roman" w:hAnsi="Times New Roman" w:cs="Times New Roman"/>
          <w:noProof/>
          <w:sz w:val="22"/>
          <w:szCs w:val="22"/>
        </w:rPr>
        <w:instrText xml:space="preserve"> ADDIN ZOTERO_BIBL {"uncited":[],"omitted":[],"custom":[]} CSL_BIBLIOGRAPHY </w:instrText>
      </w:r>
      <w:r w:rsidRPr="005C23FD">
        <w:rPr>
          <w:rFonts w:ascii="Times New Roman" w:hAnsi="Times New Roman" w:cs="Times New Roman"/>
          <w:noProof/>
          <w:sz w:val="22"/>
          <w:szCs w:val="22"/>
        </w:rPr>
        <w:fldChar w:fldCharType="separate"/>
      </w:r>
      <w:r w:rsidR="00951FAA" w:rsidRPr="005C23FD">
        <w:rPr>
          <w:rFonts w:ascii="Times New Roman" w:hAnsi="Times New Roman" w:cs="Times New Roman"/>
          <w:sz w:val="22"/>
          <w:szCs w:val="22"/>
        </w:rPr>
        <w:t>WHO Timeline - COVID-19 [Internet]. [cited 2020 May 8]. Available from: https://www.who.int/news-room/detail/27-04-2020-who-timeline---covid-19</w:t>
      </w:r>
    </w:p>
    <w:p w14:paraId="56DDD35F" w14:textId="3D921CD6" w:rsidR="00951FAA" w:rsidRPr="005C23FD" w:rsidRDefault="00951FAA" w:rsidP="00520F6F">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sz w:val="22"/>
          <w:szCs w:val="22"/>
        </w:rPr>
        <w:t>Zhou F, Yu T, Du R, et al. Clinical course and risk factors for mortality of adult</w:t>
      </w:r>
      <w:r w:rsidR="000F6BD0" w:rsidRPr="005C23FD">
        <w:rPr>
          <w:rFonts w:ascii="Times New Roman" w:hAnsi="Times New Roman" w:cs="Times New Roman"/>
          <w:sz w:val="22"/>
          <w:szCs w:val="22"/>
        </w:rPr>
        <w:t xml:space="preserve"> </w:t>
      </w:r>
      <w:r w:rsidRPr="005C23FD">
        <w:rPr>
          <w:rFonts w:ascii="Times New Roman" w:hAnsi="Times New Roman" w:cs="Times New Roman"/>
          <w:sz w:val="22"/>
          <w:szCs w:val="22"/>
        </w:rPr>
        <w:t>inpatients with COVID-19 in Wuhan, China: a retrospective cohort study. The Lancet</w:t>
      </w:r>
      <w:r w:rsidR="00520F6F" w:rsidRPr="005C23FD">
        <w:rPr>
          <w:rFonts w:ascii="Times New Roman" w:hAnsi="Times New Roman" w:cs="Times New Roman"/>
          <w:sz w:val="22"/>
          <w:szCs w:val="22"/>
        </w:rPr>
        <w:t xml:space="preserve"> </w:t>
      </w:r>
      <w:r w:rsidRPr="005C23FD">
        <w:rPr>
          <w:rFonts w:ascii="Times New Roman" w:hAnsi="Times New Roman" w:cs="Times New Roman"/>
          <w:sz w:val="22"/>
          <w:szCs w:val="22"/>
        </w:rPr>
        <w:t>2020</w:t>
      </w:r>
      <w:r w:rsidR="00520F6F" w:rsidRPr="005C23FD">
        <w:rPr>
          <w:rFonts w:ascii="Times New Roman" w:hAnsi="Times New Roman" w:cs="Times New Roman"/>
          <w:sz w:val="22"/>
          <w:szCs w:val="22"/>
        </w:rPr>
        <w:t xml:space="preserve">; </w:t>
      </w:r>
      <w:r w:rsidRPr="005C23FD">
        <w:rPr>
          <w:rFonts w:ascii="Times New Roman" w:hAnsi="Times New Roman" w:cs="Times New Roman"/>
          <w:sz w:val="22"/>
          <w:szCs w:val="22"/>
        </w:rPr>
        <w:t>395:1054–</w:t>
      </w:r>
      <w:r w:rsidR="00520F6F" w:rsidRPr="005C23FD">
        <w:rPr>
          <w:rFonts w:ascii="Times New Roman" w:hAnsi="Times New Roman" w:cs="Times New Roman"/>
          <w:sz w:val="22"/>
          <w:szCs w:val="22"/>
        </w:rPr>
        <w:t>10</w:t>
      </w:r>
      <w:r w:rsidRPr="005C23FD">
        <w:rPr>
          <w:rFonts w:ascii="Times New Roman" w:hAnsi="Times New Roman" w:cs="Times New Roman"/>
          <w:sz w:val="22"/>
          <w:szCs w:val="22"/>
        </w:rPr>
        <w:t>62</w:t>
      </w:r>
    </w:p>
    <w:p w14:paraId="1702C8D1" w14:textId="1AB91F7B" w:rsidR="00951FAA" w:rsidRPr="009D71AD" w:rsidRDefault="00951FAA" w:rsidP="00520F6F">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sz w:val="22"/>
          <w:szCs w:val="22"/>
        </w:rPr>
        <w:t>Grasselli G, Pesenti A, Cecconi M. Critical Care Utilization for the COVID-19 Outbreak in Lombardy, Italy: Early Experience and Forecast During an Emergency Response. JAMA</w:t>
      </w:r>
      <w:r w:rsidR="00520F6F" w:rsidRPr="005C23FD">
        <w:rPr>
          <w:rFonts w:ascii="Times New Roman" w:hAnsi="Times New Roman" w:cs="Times New Roman"/>
          <w:sz w:val="22"/>
          <w:szCs w:val="22"/>
        </w:rPr>
        <w:t xml:space="preserve"> </w:t>
      </w:r>
      <w:r w:rsidRPr="005C23FD">
        <w:rPr>
          <w:rFonts w:ascii="Times New Roman" w:hAnsi="Times New Roman" w:cs="Times New Roman"/>
          <w:sz w:val="22"/>
          <w:szCs w:val="22"/>
        </w:rPr>
        <w:t>2020</w:t>
      </w:r>
      <w:r w:rsidR="00520F6F" w:rsidRPr="005C23FD">
        <w:rPr>
          <w:rFonts w:ascii="Times New Roman" w:hAnsi="Times New Roman" w:cs="Times New Roman"/>
          <w:sz w:val="22"/>
          <w:szCs w:val="22"/>
        </w:rPr>
        <w:t xml:space="preserve">; </w:t>
      </w:r>
      <w:r w:rsidRPr="009D71AD">
        <w:rPr>
          <w:rFonts w:ascii="Times New Roman" w:hAnsi="Times New Roman" w:cs="Times New Roman"/>
          <w:sz w:val="22"/>
          <w:szCs w:val="22"/>
        </w:rPr>
        <w:t>323:1545–</w:t>
      </w:r>
      <w:r w:rsidR="00520F6F" w:rsidRPr="009D71AD">
        <w:rPr>
          <w:rFonts w:ascii="Times New Roman" w:hAnsi="Times New Roman" w:cs="Times New Roman"/>
          <w:sz w:val="22"/>
          <w:szCs w:val="22"/>
        </w:rPr>
        <w:t>154</w:t>
      </w:r>
      <w:r w:rsidRPr="009D71AD">
        <w:rPr>
          <w:rFonts w:ascii="Times New Roman" w:hAnsi="Times New Roman" w:cs="Times New Roman"/>
          <w:sz w:val="22"/>
          <w:szCs w:val="22"/>
        </w:rPr>
        <w:t>6</w:t>
      </w:r>
    </w:p>
    <w:p w14:paraId="70821A21" w14:textId="4A58BBC0" w:rsidR="004A48CE" w:rsidRPr="009D71AD" w:rsidRDefault="004A48CE" w:rsidP="00055600">
      <w:pPr>
        <w:pStyle w:val="ListParagraph"/>
        <w:numPr>
          <w:ilvl w:val="0"/>
          <w:numId w:val="5"/>
        </w:numPr>
        <w:spacing w:line="480" w:lineRule="auto"/>
        <w:rPr>
          <w:rFonts w:ascii="Times New Roman" w:hAnsi="Times New Roman" w:cs="Times New Roman"/>
        </w:rPr>
      </w:pPr>
      <w:r w:rsidRPr="009D71AD">
        <w:rPr>
          <w:rFonts w:ascii="Times New Roman" w:hAnsi="Times New Roman" w:cs="Times New Roman"/>
        </w:rPr>
        <w:t>GOV.UK Coronavirus (COVID-19 in the UK. https://coronavirus.data.gov.uk/details/healthcare (accessed 22/12/2020)</w:t>
      </w:r>
    </w:p>
    <w:p w14:paraId="425DF54F" w14:textId="77777777" w:rsidR="0088465E" w:rsidRPr="005C23FD" w:rsidRDefault="0088465E" w:rsidP="0088465E">
      <w:pPr>
        <w:rPr>
          <w:rFonts w:ascii="Times New Roman" w:hAnsi="Times New Roman" w:cs="Times New Roman"/>
          <w:sz w:val="22"/>
          <w:szCs w:val="22"/>
        </w:rPr>
      </w:pPr>
    </w:p>
    <w:p w14:paraId="76F3F818" w14:textId="0353BAFD" w:rsidR="0088465E" w:rsidRPr="005C23FD" w:rsidRDefault="0088465E" w:rsidP="00520F6F">
      <w:pPr>
        <w:pStyle w:val="ListParagraph"/>
        <w:numPr>
          <w:ilvl w:val="0"/>
          <w:numId w:val="5"/>
        </w:numPr>
        <w:spacing w:line="480" w:lineRule="auto"/>
        <w:jc w:val="both"/>
        <w:rPr>
          <w:rFonts w:ascii="Times New Roman" w:hAnsi="Times New Roman" w:cs="Times New Roman"/>
        </w:rPr>
      </w:pPr>
      <w:r w:rsidRPr="005C23FD">
        <w:rPr>
          <w:rFonts w:ascii="Times New Roman" w:hAnsi="Times New Roman" w:cs="Times New Roman"/>
          <w:shd w:val="clear" w:color="auto" w:fill="FFFFFF"/>
        </w:rPr>
        <w:t>These data arise from the ICNARC Case Mix Programme Database. The Case Mix Programme is the national clinical audit of patient outcomes from adult critical care coordinated by the Intensive Care National Audit &amp; Research Centre (ICNARC). For more information for the representativeness and quality of these data, please contact ICNARC. Available from: </w:t>
      </w:r>
      <w:hyperlink r:id="rId6" w:tgtFrame="_blank" w:history="1">
        <w:r w:rsidRPr="005C23FD">
          <w:rPr>
            <w:rStyle w:val="Hyperlink"/>
            <w:rFonts w:ascii="Times New Roman" w:hAnsi="Times New Roman" w:cs="Times New Roman"/>
            <w:color w:val="auto"/>
            <w:shd w:val="clear" w:color="auto" w:fill="FFFFFF"/>
          </w:rPr>
          <w:t>https://www.icnarc.org/Our-Audit/Audits/Cmp/Reports</w:t>
        </w:r>
      </w:hyperlink>
      <w:r w:rsidRPr="005C23FD">
        <w:rPr>
          <w:rFonts w:ascii="Times New Roman" w:hAnsi="Times New Roman" w:cs="Times New Roman"/>
          <w:shd w:val="clear" w:color="auto" w:fill="FFFFFF"/>
        </w:rPr>
        <w:t xml:space="preserve"> (accessed </w:t>
      </w:r>
      <w:r w:rsidR="004A48CE">
        <w:rPr>
          <w:rFonts w:ascii="Times New Roman" w:hAnsi="Times New Roman" w:cs="Times New Roman"/>
          <w:shd w:val="clear" w:color="auto" w:fill="FFFFFF"/>
        </w:rPr>
        <w:t>22</w:t>
      </w:r>
      <w:r w:rsidRPr="005C23FD">
        <w:rPr>
          <w:rFonts w:ascii="Times New Roman" w:hAnsi="Times New Roman" w:cs="Times New Roman"/>
          <w:shd w:val="clear" w:color="auto" w:fill="FFFFFF"/>
        </w:rPr>
        <w:t>/</w:t>
      </w:r>
      <w:r w:rsidR="004733ED">
        <w:rPr>
          <w:rFonts w:ascii="Times New Roman" w:hAnsi="Times New Roman" w:cs="Times New Roman"/>
          <w:shd w:val="clear" w:color="auto" w:fill="FFFFFF"/>
        </w:rPr>
        <w:t>12</w:t>
      </w:r>
      <w:r w:rsidRPr="005C23FD">
        <w:rPr>
          <w:rFonts w:ascii="Times New Roman" w:hAnsi="Times New Roman" w:cs="Times New Roman"/>
          <w:shd w:val="clear" w:color="auto" w:fill="FFFFFF"/>
        </w:rPr>
        <w:t>/2020)</w:t>
      </w:r>
    </w:p>
    <w:p w14:paraId="48B4C03D" w14:textId="21A37991" w:rsidR="000F6BD0" w:rsidRPr="005C23FD" w:rsidRDefault="000F6BD0" w:rsidP="000F6BD0">
      <w:pPr>
        <w:rPr>
          <w:rFonts w:ascii="Times New Roman" w:hAnsi="Times New Roman" w:cs="Times New Roman"/>
          <w:sz w:val="22"/>
          <w:szCs w:val="22"/>
        </w:rPr>
      </w:pPr>
    </w:p>
    <w:p w14:paraId="649708E2" w14:textId="3379D387" w:rsidR="00F718C3" w:rsidRPr="005C23FD" w:rsidRDefault="00D11C4A" w:rsidP="005C23FD">
      <w:pPr>
        <w:pStyle w:val="Bibliography"/>
        <w:numPr>
          <w:ilvl w:val="0"/>
          <w:numId w:val="5"/>
        </w:numPr>
        <w:spacing w:line="480" w:lineRule="auto"/>
        <w:jc w:val="both"/>
        <w:rPr>
          <w:rFonts w:ascii="Times New Roman" w:hAnsi="Times New Roman" w:cs="Times New Roman"/>
          <w:sz w:val="22"/>
          <w:szCs w:val="22"/>
        </w:rPr>
      </w:pPr>
      <w:r w:rsidRPr="009D71AD">
        <w:rPr>
          <w:rFonts w:ascii="Times New Roman" w:hAnsi="Times New Roman" w:cs="Times New Roman"/>
          <w:sz w:val="22"/>
          <w:szCs w:val="22"/>
        </w:rPr>
        <w:t>National Guidance- ICM Anaesthesia COVID-19.  Clinical guide for the management of critical care adults with COVID-19 during the coronavirus pandemic. 28/10/2020. Version 4.</w:t>
      </w:r>
      <w:r w:rsidR="00B707EE" w:rsidRPr="009D71AD">
        <w:rPr>
          <w:rFonts w:ascii="Times New Roman" w:hAnsi="Times New Roman" w:cs="Times New Roman"/>
          <w:sz w:val="22"/>
          <w:szCs w:val="22"/>
        </w:rPr>
        <w:t xml:space="preserve"> </w:t>
      </w:r>
      <w:r w:rsidRPr="009D71AD">
        <w:rPr>
          <w:rFonts w:ascii="Times New Roman" w:hAnsi="Times New Roman" w:cs="Times New Roman"/>
          <w:sz w:val="22"/>
          <w:szCs w:val="22"/>
        </w:rPr>
        <w:t xml:space="preserve"> </w:t>
      </w:r>
      <w:r w:rsidR="00B707EE" w:rsidRPr="009D71AD">
        <w:rPr>
          <w:rFonts w:ascii="Times New Roman" w:hAnsi="Times New Roman" w:cs="Times New Roman"/>
          <w:sz w:val="22"/>
          <w:szCs w:val="22"/>
        </w:rPr>
        <w:lastRenderedPageBreak/>
        <w:t>https://icmanaesthesiacovid-19.org/clinical-guide-for-the-management-of-critical-care-for-adults-with-covid-19-during-the-coronavirus-pandemic</w:t>
      </w:r>
      <w:r w:rsidR="00B707EE">
        <w:rPr>
          <w:rFonts w:ascii="Times New Roman" w:hAnsi="Times New Roman" w:cs="Times New Roman"/>
          <w:sz w:val="22"/>
          <w:szCs w:val="22"/>
        </w:rPr>
        <w:t xml:space="preserve">     </w:t>
      </w:r>
    </w:p>
    <w:p w14:paraId="5D01F3CF" w14:textId="4483316C" w:rsidR="00951FAA" w:rsidRPr="005C23FD" w:rsidRDefault="00951FAA" w:rsidP="00520F6F">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sz w:val="22"/>
          <w:szCs w:val="22"/>
        </w:rPr>
        <w:t xml:space="preserve">Gattinoni L, </w:t>
      </w:r>
      <w:r w:rsidR="005C23FD" w:rsidRPr="005C23FD">
        <w:rPr>
          <w:rFonts w:ascii="Times New Roman" w:hAnsi="Times New Roman" w:cs="Times New Roman"/>
          <w:sz w:val="22"/>
          <w:szCs w:val="22"/>
        </w:rPr>
        <w:t>Chiumello D, Caironi P et al. COVID-19 pneumonia: different respiratory treatments for different phenotypes? Intensive Care Med 2020; 46:1099-1102</w:t>
      </w:r>
    </w:p>
    <w:p w14:paraId="1D36DD41" w14:textId="7F601C0B" w:rsidR="00681982" w:rsidRDefault="005C23FD" w:rsidP="00681982">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sz w:val="22"/>
          <w:szCs w:val="22"/>
        </w:rPr>
        <w:t xml:space="preserve">Roberts CM, Levi M, McKee M, et al. COVID-19: a complex multisystem disorder. Br J Anaesth </w:t>
      </w:r>
      <w:r w:rsidR="0087090E" w:rsidRPr="005C23FD">
        <w:rPr>
          <w:rFonts w:ascii="Times New Roman" w:hAnsi="Times New Roman" w:cs="Times New Roman"/>
          <w:sz w:val="22"/>
          <w:szCs w:val="22"/>
        </w:rPr>
        <w:t>2020; 125:238</w:t>
      </w:r>
      <w:r w:rsidRPr="005C23FD">
        <w:rPr>
          <w:rFonts w:ascii="Times New Roman" w:hAnsi="Times New Roman" w:cs="Times New Roman"/>
          <w:sz w:val="22"/>
          <w:szCs w:val="22"/>
        </w:rPr>
        <w:t>-242</w:t>
      </w:r>
    </w:p>
    <w:p w14:paraId="215BF7FA" w14:textId="7C123EBF" w:rsidR="0087090E" w:rsidRPr="008B1BD7" w:rsidRDefault="0087090E" w:rsidP="008B1BD7">
      <w:pPr>
        <w:pStyle w:val="ListParagraph"/>
        <w:numPr>
          <w:ilvl w:val="0"/>
          <w:numId w:val="5"/>
        </w:numPr>
        <w:spacing w:line="480" w:lineRule="auto"/>
        <w:jc w:val="both"/>
      </w:pPr>
      <w:r w:rsidRPr="0087090E">
        <w:rPr>
          <w:rFonts w:ascii="Times New Roman" w:eastAsia="Times New Roman" w:hAnsi="Times New Roman" w:cs="Times New Roman"/>
          <w:color w:val="4A4A4A"/>
          <w:shd w:val="clear" w:color="auto" w:fill="FFFFFF"/>
        </w:rPr>
        <w:t>Doidge</w:t>
      </w:r>
      <w:r>
        <w:rPr>
          <w:rFonts w:ascii="Times New Roman" w:eastAsia="Times New Roman" w:hAnsi="Times New Roman" w:cs="Times New Roman"/>
          <w:color w:val="4A4A4A"/>
          <w:shd w:val="clear" w:color="auto" w:fill="FFFFFF"/>
        </w:rPr>
        <w:t xml:space="preserve"> </w:t>
      </w:r>
      <w:r w:rsidRPr="0087090E">
        <w:rPr>
          <w:rFonts w:ascii="Times New Roman" w:eastAsia="Times New Roman" w:hAnsi="Times New Roman" w:cs="Times New Roman"/>
          <w:color w:val="4A4A4A"/>
          <w:shd w:val="clear" w:color="auto" w:fill="FFFFFF"/>
        </w:rPr>
        <w:t>JC</w:t>
      </w:r>
      <w:r>
        <w:rPr>
          <w:rFonts w:ascii="Times New Roman" w:eastAsia="Times New Roman" w:hAnsi="Times New Roman" w:cs="Times New Roman"/>
          <w:color w:val="4A4A4A"/>
          <w:shd w:val="clear" w:color="auto" w:fill="FFFFFF"/>
        </w:rPr>
        <w:t>,</w:t>
      </w:r>
      <w:r w:rsidRPr="0087090E">
        <w:rPr>
          <w:rFonts w:ascii="Times New Roman" w:eastAsia="Times New Roman" w:hAnsi="Times New Roman" w:cs="Times New Roman"/>
          <w:color w:val="4A4A4A"/>
          <w:shd w:val="clear" w:color="auto" w:fill="FFFFFF"/>
        </w:rPr>
        <w:t xml:space="preserve"> Mouncey</w:t>
      </w:r>
      <w:r>
        <w:rPr>
          <w:rFonts w:ascii="Times New Roman" w:eastAsia="Times New Roman" w:hAnsi="Times New Roman" w:cs="Times New Roman"/>
          <w:color w:val="4A4A4A"/>
          <w:shd w:val="clear" w:color="auto" w:fill="FFFFFF"/>
        </w:rPr>
        <w:t xml:space="preserve"> </w:t>
      </w:r>
      <w:r w:rsidRPr="0087090E">
        <w:rPr>
          <w:rFonts w:ascii="Times New Roman" w:eastAsia="Times New Roman" w:hAnsi="Times New Roman" w:cs="Times New Roman"/>
          <w:color w:val="4A4A4A"/>
          <w:shd w:val="clear" w:color="auto" w:fill="FFFFFF"/>
        </w:rPr>
        <w:t>PR</w:t>
      </w:r>
      <w:r>
        <w:rPr>
          <w:rFonts w:ascii="Times New Roman" w:eastAsia="Times New Roman" w:hAnsi="Times New Roman" w:cs="Times New Roman"/>
          <w:color w:val="4A4A4A"/>
          <w:shd w:val="clear" w:color="auto" w:fill="FFFFFF"/>
        </w:rPr>
        <w:t>,</w:t>
      </w:r>
      <w:r w:rsidRPr="0087090E">
        <w:rPr>
          <w:rFonts w:ascii="Times New Roman" w:eastAsia="Times New Roman" w:hAnsi="Times New Roman" w:cs="Times New Roman"/>
          <w:color w:val="4A4A4A"/>
          <w:shd w:val="clear" w:color="auto" w:fill="FFFFFF"/>
        </w:rPr>
        <w:t xml:space="preserve"> Thomas</w:t>
      </w:r>
      <w:r>
        <w:rPr>
          <w:rFonts w:ascii="Times New Roman" w:eastAsia="Times New Roman" w:hAnsi="Times New Roman" w:cs="Times New Roman"/>
          <w:color w:val="4A4A4A"/>
          <w:shd w:val="clear" w:color="auto" w:fill="FFFFFF"/>
        </w:rPr>
        <w:t xml:space="preserve"> </w:t>
      </w:r>
      <w:r w:rsidRPr="0087090E">
        <w:rPr>
          <w:rFonts w:ascii="Times New Roman" w:eastAsia="Times New Roman" w:hAnsi="Times New Roman" w:cs="Times New Roman"/>
          <w:color w:val="4A4A4A"/>
          <w:shd w:val="clear" w:color="auto" w:fill="FFFFFF"/>
        </w:rPr>
        <w:t>K</w:t>
      </w:r>
      <w:r>
        <w:rPr>
          <w:rFonts w:ascii="Times New Roman" w:eastAsia="Times New Roman" w:hAnsi="Times New Roman" w:cs="Times New Roman"/>
          <w:color w:val="4A4A4A"/>
          <w:shd w:val="clear" w:color="auto" w:fill="FFFFFF"/>
        </w:rPr>
        <w:t>, et al.</w:t>
      </w:r>
      <w:r w:rsidRPr="0087090E">
        <w:rPr>
          <w:rFonts w:ascii="Times New Roman" w:eastAsia="Times New Roman" w:hAnsi="Times New Roman" w:cs="Times New Roman"/>
          <w:color w:val="4A4A4A"/>
          <w:shd w:val="clear" w:color="auto" w:fill="FFFFFF"/>
        </w:rPr>
        <w:t xml:space="preserve"> Trends in Intensive Care for Patients with COVID-19 in England, Wales and Northern Ireland. </w:t>
      </w:r>
      <w:r w:rsidRPr="0087090E">
        <w:rPr>
          <w:rFonts w:ascii="Times New Roman" w:eastAsia="Times New Roman" w:hAnsi="Times New Roman" w:cs="Times New Roman"/>
          <w:i/>
          <w:iCs/>
          <w:color w:val="4A4A4A"/>
          <w:shd w:val="clear" w:color="auto" w:fill="FFFFFF"/>
        </w:rPr>
        <w:t>Preprints</w:t>
      </w:r>
      <w:r w:rsidRPr="0087090E">
        <w:rPr>
          <w:rFonts w:ascii="Times New Roman" w:eastAsia="Times New Roman" w:hAnsi="Times New Roman" w:cs="Times New Roman"/>
          <w:color w:val="4A4A4A"/>
          <w:shd w:val="clear" w:color="auto" w:fill="FFFFFF"/>
        </w:rPr>
        <w:t> </w:t>
      </w:r>
      <w:r w:rsidRPr="0087090E">
        <w:rPr>
          <w:rFonts w:ascii="Times New Roman" w:eastAsia="Times New Roman" w:hAnsi="Times New Roman" w:cs="Times New Roman"/>
          <w:b/>
          <w:bCs/>
          <w:color w:val="4A4A4A"/>
          <w:shd w:val="clear" w:color="auto" w:fill="FFFFFF"/>
        </w:rPr>
        <w:t>2020</w:t>
      </w:r>
      <w:r w:rsidRPr="0087090E">
        <w:rPr>
          <w:rFonts w:ascii="Times New Roman" w:eastAsia="Times New Roman" w:hAnsi="Times New Roman" w:cs="Times New Roman"/>
          <w:color w:val="4A4A4A"/>
          <w:shd w:val="clear" w:color="auto" w:fill="FFFFFF"/>
        </w:rPr>
        <w:t>, 2020080267 (doi: 10.20944/preprints202008.0267.v1)</w:t>
      </w:r>
    </w:p>
    <w:p w14:paraId="6C89AFD4" w14:textId="77777777" w:rsidR="00681982" w:rsidRPr="008B1BD7" w:rsidRDefault="00681982" w:rsidP="008B1BD7"/>
    <w:p w14:paraId="46B498C6" w14:textId="54D926B9" w:rsidR="00520F6F" w:rsidRPr="008B1BD7" w:rsidRDefault="00951FAA" w:rsidP="008B1BD7">
      <w:pPr>
        <w:pStyle w:val="Bibliography"/>
        <w:numPr>
          <w:ilvl w:val="0"/>
          <w:numId w:val="5"/>
        </w:numPr>
        <w:spacing w:line="480" w:lineRule="auto"/>
        <w:jc w:val="both"/>
        <w:rPr>
          <w:rFonts w:ascii="Times New Roman" w:hAnsi="Times New Roman" w:cs="Times New Roman"/>
          <w:sz w:val="22"/>
          <w:szCs w:val="22"/>
        </w:rPr>
      </w:pPr>
      <w:r w:rsidRPr="005C23FD">
        <w:rPr>
          <w:rFonts w:ascii="Times New Roman" w:hAnsi="Times New Roman" w:cs="Times New Roman"/>
          <w:sz w:val="22"/>
          <w:szCs w:val="22"/>
        </w:rPr>
        <w:t xml:space="preserve">Dushianthan A, Cusack R, Chee N, </w:t>
      </w:r>
      <w:r w:rsidR="0088465E" w:rsidRPr="005C23FD">
        <w:rPr>
          <w:rFonts w:ascii="Times New Roman" w:hAnsi="Times New Roman" w:cs="Times New Roman"/>
          <w:sz w:val="22"/>
          <w:szCs w:val="22"/>
        </w:rPr>
        <w:t>et al</w:t>
      </w:r>
      <w:r w:rsidRPr="005C23FD">
        <w:rPr>
          <w:rFonts w:ascii="Times New Roman" w:hAnsi="Times New Roman" w:cs="Times New Roman"/>
          <w:sz w:val="22"/>
          <w:szCs w:val="22"/>
        </w:rPr>
        <w:t>. Perceptions of diagnosis and management of patients with acute respiratory distress syndrome: a survey of United Kingdom intensive care physicians. BMC Anesthesiol</w:t>
      </w:r>
      <w:r w:rsidR="00520F6F" w:rsidRPr="005C23FD">
        <w:rPr>
          <w:rFonts w:ascii="Times New Roman" w:hAnsi="Times New Roman" w:cs="Times New Roman"/>
          <w:sz w:val="22"/>
          <w:szCs w:val="22"/>
        </w:rPr>
        <w:t xml:space="preserve"> </w:t>
      </w:r>
      <w:r w:rsidRPr="005C23FD">
        <w:rPr>
          <w:rFonts w:ascii="Times New Roman" w:hAnsi="Times New Roman" w:cs="Times New Roman"/>
          <w:sz w:val="22"/>
          <w:szCs w:val="22"/>
        </w:rPr>
        <w:t>2014</w:t>
      </w:r>
      <w:r w:rsidR="00520F6F" w:rsidRPr="005C23FD">
        <w:rPr>
          <w:rFonts w:ascii="Times New Roman" w:hAnsi="Times New Roman" w:cs="Times New Roman"/>
          <w:sz w:val="22"/>
          <w:szCs w:val="22"/>
        </w:rPr>
        <w:t>;</w:t>
      </w:r>
      <w:r w:rsidRPr="005C23FD">
        <w:rPr>
          <w:rFonts w:ascii="Times New Roman" w:hAnsi="Times New Roman" w:cs="Times New Roman"/>
          <w:sz w:val="22"/>
          <w:szCs w:val="22"/>
        </w:rPr>
        <w:t xml:space="preserve"> 14:87</w:t>
      </w:r>
    </w:p>
    <w:p w14:paraId="4C715A3F" w14:textId="37EB82A8" w:rsidR="00F06C32" w:rsidRPr="00F351DF" w:rsidRDefault="000F6BD0" w:rsidP="00F351DF">
      <w:pPr>
        <w:pStyle w:val="ListParagraph"/>
        <w:numPr>
          <w:ilvl w:val="0"/>
          <w:numId w:val="5"/>
        </w:numPr>
        <w:spacing w:line="480" w:lineRule="auto"/>
        <w:jc w:val="both"/>
        <w:rPr>
          <w:rFonts w:ascii="Times New Roman" w:hAnsi="Times New Roman" w:cs="Times New Roman"/>
        </w:rPr>
      </w:pPr>
      <w:r w:rsidRPr="005C23FD">
        <w:rPr>
          <w:rFonts w:ascii="Times New Roman" w:hAnsi="Times New Roman" w:cs="Times New Roman"/>
        </w:rPr>
        <w:t>These data arise from the ICNARC Case Mix Programme Database, CMP Participating Units</w:t>
      </w:r>
      <w:r w:rsidR="00520F6F" w:rsidRPr="005C23FD">
        <w:rPr>
          <w:rFonts w:ascii="Times New Roman" w:hAnsi="Times New Roman" w:cs="Times New Roman"/>
        </w:rPr>
        <w:t>,</w:t>
      </w:r>
      <w:r w:rsidRPr="005C23FD">
        <w:rPr>
          <w:rFonts w:ascii="Times New Roman" w:hAnsi="Times New Roman" w:cs="Times New Roman"/>
        </w:rPr>
        <w:t xml:space="preserve"> </w:t>
      </w:r>
      <w:r w:rsidR="002B0798" w:rsidRPr="005C23FD">
        <w:rPr>
          <w:rFonts w:ascii="Times New Roman" w:hAnsi="Times New Roman" w:cs="Times New Roman"/>
        </w:rPr>
        <w:t xml:space="preserve">Dec </w:t>
      </w:r>
      <w:r w:rsidRPr="005C23FD">
        <w:rPr>
          <w:rFonts w:ascii="Times New Roman" w:hAnsi="Times New Roman" w:cs="Times New Roman"/>
        </w:rPr>
        <w:t>2019.</w:t>
      </w:r>
      <w:r w:rsidR="00520F6F" w:rsidRPr="005C23FD">
        <w:rPr>
          <w:rFonts w:ascii="Times New Roman" w:hAnsi="Times New Roman" w:cs="Times New Roman"/>
        </w:rPr>
        <w:t xml:space="preserve"> </w:t>
      </w:r>
      <w:r w:rsidR="0088465E" w:rsidRPr="005C23FD">
        <w:rPr>
          <w:rFonts w:ascii="Times New Roman" w:hAnsi="Times New Roman" w:cs="Times New Roman"/>
        </w:rPr>
        <w:t>Available from;</w:t>
      </w:r>
      <w:r w:rsidR="00520F6F" w:rsidRPr="005C23FD">
        <w:rPr>
          <w:rFonts w:ascii="Times New Roman" w:hAnsi="Times New Roman" w:cs="Times New Roman"/>
        </w:rPr>
        <w:t xml:space="preserve"> </w:t>
      </w:r>
      <w:r w:rsidR="00D11CC5" w:rsidRPr="005C23FD">
        <w:rPr>
          <w:rFonts w:ascii="Times New Roman" w:hAnsi="Times New Roman" w:cs="Times New Roman"/>
        </w:rPr>
        <w:t>https://www.icnarc.org/Our-Audit/Audits/Cmp/About/Participation</w:t>
      </w:r>
      <w:r w:rsidRPr="005C23FD">
        <w:rPr>
          <w:rFonts w:ascii="Times New Roman" w:hAnsi="Times New Roman" w:cs="Times New Roman"/>
        </w:rPr>
        <w:t xml:space="preserve"> (accessed on </w:t>
      </w:r>
      <w:r w:rsidR="0088465E" w:rsidRPr="005C23FD">
        <w:rPr>
          <w:rFonts w:ascii="Times New Roman" w:hAnsi="Times New Roman" w:cs="Times New Roman"/>
        </w:rPr>
        <w:t>14</w:t>
      </w:r>
      <w:r w:rsidRPr="005C23FD">
        <w:rPr>
          <w:rFonts w:ascii="Times New Roman" w:hAnsi="Times New Roman" w:cs="Times New Roman"/>
        </w:rPr>
        <w:t>/09/2020)</w:t>
      </w:r>
    </w:p>
    <w:p w14:paraId="37BEDA50" w14:textId="3EADF537" w:rsidR="00F06C32" w:rsidRPr="005C0BF9" w:rsidRDefault="002B0798" w:rsidP="00F06C32">
      <w:pPr>
        <w:pStyle w:val="ListParagraph"/>
        <w:numPr>
          <w:ilvl w:val="0"/>
          <w:numId w:val="5"/>
        </w:numPr>
        <w:spacing w:line="480" w:lineRule="auto"/>
        <w:jc w:val="both"/>
      </w:pPr>
      <w:r w:rsidRPr="005C23FD">
        <w:rPr>
          <w:rFonts w:ascii="Times New Roman" w:hAnsi="Times New Roman" w:cs="Times New Roman"/>
        </w:rPr>
        <w:t>These data arise from the Scottish Intensive Care Society Audit Group, SICSAG Participating Units, Nov 2019.  Available from; https://www.sicsag.scot.nhs.uk/About/Participants.html (accessed on 14/09/2020)</w:t>
      </w:r>
    </w:p>
    <w:p w14:paraId="07D2F6D6" w14:textId="35E37C27" w:rsidR="005C23FD" w:rsidRPr="007C3E9A" w:rsidRDefault="005C0BF9" w:rsidP="007C3E9A">
      <w:pPr>
        <w:pStyle w:val="ListParagraph"/>
        <w:numPr>
          <w:ilvl w:val="0"/>
          <w:numId w:val="5"/>
        </w:numPr>
        <w:spacing w:line="480" w:lineRule="auto"/>
        <w:rPr>
          <w:rFonts w:ascii="Times New Roman" w:hAnsi="Times New Roman" w:cs="Times New Roman"/>
        </w:rPr>
      </w:pPr>
      <w:r w:rsidRPr="007C3E9A">
        <w:rPr>
          <w:rFonts w:ascii="Times New Roman" w:hAnsi="Times New Roman" w:cs="Times New Roman"/>
        </w:rPr>
        <w:t>Recovery collaborative Group</w:t>
      </w:r>
      <w:r w:rsidR="005C23FD" w:rsidRPr="007C3E9A">
        <w:rPr>
          <w:rFonts w:ascii="Times New Roman" w:hAnsi="Times New Roman" w:cs="Times New Roman"/>
        </w:rPr>
        <w:t>, Horby P, Lim WS, et al. Dexamethasone in Hospitalized Patients with Covid-19 - Preliminary Report. N Engl J Med 2020. DOI 10.1056/</w:t>
      </w:r>
      <w:r w:rsidR="007C3E9A">
        <w:rPr>
          <w:rFonts w:ascii="Times New Roman" w:hAnsi="Times New Roman" w:cs="Times New Roman"/>
        </w:rPr>
        <w:t xml:space="preserve"> </w:t>
      </w:r>
      <w:r w:rsidR="005C23FD" w:rsidRPr="007C3E9A">
        <w:rPr>
          <w:rFonts w:ascii="Times New Roman" w:hAnsi="Times New Roman" w:cs="Times New Roman"/>
        </w:rPr>
        <w:t>NEJMoa2021436</w:t>
      </w:r>
    </w:p>
    <w:p w14:paraId="7640E527" w14:textId="77777777" w:rsidR="00681982" w:rsidRPr="008B1BD7" w:rsidRDefault="00681982" w:rsidP="008B1BD7">
      <w:pPr>
        <w:pStyle w:val="ListParagraph"/>
        <w:rPr>
          <w:rFonts w:ascii="Times New Roman" w:hAnsi="Times New Roman" w:cs="Times New Roman"/>
        </w:rPr>
      </w:pPr>
    </w:p>
    <w:p w14:paraId="5794AA00" w14:textId="41992567" w:rsidR="00681982" w:rsidRPr="00681982" w:rsidRDefault="00681982" w:rsidP="008B1BD7">
      <w:pPr>
        <w:pStyle w:val="ListParagraph"/>
        <w:numPr>
          <w:ilvl w:val="0"/>
          <w:numId w:val="5"/>
        </w:numPr>
        <w:spacing w:line="480" w:lineRule="auto"/>
        <w:jc w:val="both"/>
        <w:rPr>
          <w:rFonts w:ascii="Times New Roman" w:eastAsia="Times New Roman" w:hAnsi="Times New Roman" w:cs="Times New Roman"/>
        </w:rPr>
      </w:pPr>
      <w:r w:rsidRPr="008B1BD7">
        <w:rPr>
          <w:rFonts w:ascii="Times New Roman" w:eastAsia="Times New Roman" w:hAnsi="Times New Roman" w:cs="Times New Roman"/>
          <w:color w:val="333333"/>
          <w:shd w:val="clear" w:color="auto" w:fill="FFFFFF"/>
        </w:rPr>
        <w:t>The Writing Committee for the REMAP-CAP Investigators. Effect of Hydrocortisone on Mortality and Organ Support in Patients With Severe COVID-19: The REMAP-CAP COVID-19 Corticosteroid Domain Randomized Clinical Trial</w:t>
      </w:r>
      <w:r>
        <w:rPr>
          <w:rFonts w:ascii="Times New Roman" w:eastAsia="Times New Roman" w:hAnsi="Times New Roman" w:cs="Times New Roman"/>
          <w:color w:val="333333"/>
          <w:shd w:val="clear" w:color="auto" w:fill="FFFFFF"/>
        </w:rPr>
        <w:t xml:space="preserve">. </w:t>
      </w:r>
      <w:r w:rsidRPr="008B1BD7">
        <w:rPr>
          <w:rFonts w:ascii="Times New Roman" w:eastAsia="Times New Roman" w:hAnsi="Times New Roman" w:cs="Times New Roman"/>
          <w:color w:val="333333"/>
          <w:shd w:val="clear" w:color="auto" w:fill="FFFFFF"/>
        </w:rPr>
        <w:t>JAMA</w:t>
      </w:r>
      <w:r>
        <w:rPr>
          <w:rFonts w:ascii="Times New Roman" w:eastAsia="Times New Roman" w:hAnsi="Times New Roman" w:cs="Times New Roman"/>
          <w:i/>
          <w:iCs/>
          <w:color w:val="333333"/>
          <w:shd w:val="clear" w:color="auto" w:fill="FFFFFF"/>
        </w:rPr>
        <w:t xml:space="preserve"> </w:t>
      </w:r>
      <w:r w:rsidR="008B1BD7" w:rsidRPr="008B1BD7">
        <w:rPr>
          <w:rFonts w:ascii="Times New Roman" w:eastAsia="Times New Roman" w:hAnsi="Times New Roman" w:cs="Times New Roman"/>
          <w:color w:val="333333"/>
          <w:shd w:val="clear" w:color="auto" w:fill="FFFFFF"/>
        </w:rPr>
        <w:t>2020; 324:1317</w:t>
      </w:r>
      <w:r w:rsidRPr="008B1BD7">
        <w:rPr>
          <w:rFonts w:ascii="Times New Roman" w:eastAsia="Times New Roman" w:hAnsi="Times New Roman" w:cs="Times New Roman"/>
          <w:color w:val="333333"/>
          <w:shd w:val="clear" w:color="auto" w:fill="FFFFFF"/>
        </w:rPr>
        <w:t>–1329</w:t>
      </w:r>
    </w:p>
    <w:p w14:paraId="3322C5CC" w14:textId="10FFC19C" w:rsidR="006431DD" w:rsidRDefault="00AB3D49" w:rsidP="00B23B6E">
      <w:pPr>
        <w:pStyle w:val="Heading1"/>
        <w:jc w:val="both"/>
        <w:rPr>
          <w:sz w:val="30"/>
          <w:szCs w:val="30"/>
        </w:rPr>
      </w:pPr>
      <w:r w:rsidRPr="005C23FD">
        <w:rPr>
          <w:noProof/>
          <w:sz w:val="22"/>
          <w:szCs w:val="22"/>
        </w:rPr>
        <w:lastRenderedPageBreak/>
        <w:fldChar w:fldCharType="end"/>
      </w:r>
      <w:r w:rsidR="006431DD" w:rsidRPr="006431DD">
        <w:rPr>
          <w:sz w:val="30"/>
          <w:szCs w:val="30"/>
        </w:rPr>
        <w:t>Acknowledgements</w:t>
      </w:r>
    </w:p>
    <w:p w14:paraId="4CEA7300" w14:textId="43145574" w:rsidR="003907C3" w:rsidRPr="00306A8D" w:rsidRDefault="00306A8D" w:rsidP="00306A8D">
      <w:pPr>
        <w:pStyle w:val="Heading1"/>
        <w:spacing w:line="480" w:lineRule="auto"/>
        <w:jc w:val="both"/>
        <w:rPr>
          <w:b w:val="0"/>
          <w:bCs w:val="0"/>
          <w:sz w:val="22"/>
          <w:szCs w:val="22"/>
        </w:rPr>
      </w:pPr>
      <w:r w:rsidRPr="00306A8D">
        <w:rPr>
          <w:b w:val="0"/>
          <w:bCs w:val="0"/>
          <w:sz w:val="22"/>
          <w:szCs w:val="22"/>
        </w:rPr>
        <w:t xml:space="preserve">We thank all the </w:t>
      </w:r>
      <w:r>
        <w:rPr>
          <w:b w:val="0"/>
          <w:bCs w:val="0"/>
          <w:sz w:val="22"/>
          <w:szCs w:val="22"/>
        </w:rPr>
        <w:t xml:space="preserve">survey </w:t>
      </w:r>
      <w:r w:rsidRPr="00306A8D">
        <w:rPr>
          <w:b w:val="0"/>
          <w:bCs w:val="0"/>
          <w:sz w:val="22"/>
          <w:szCs w:val="22"/>
        </w:rPr>
        <w:t xml:space="preserve">participants for their contribution. </w:t>
      </w:r>
      <w:r>
        <w:rPr>
          <w:b w:val="0"/>
          <w:bCs w:val="0"/>
          <w:sz w:val="22"/>
          <w:szCs w:val="22"/>
        </w:rPr>
        <w:t xml:space="preserve">The study was conducted by NIHR Southampton Biomedical Research Centre and University of Southampton. We thank The Intensive Society for advertising this survey on their newsletter. We also thank all the General Intensive Care unit consultants at University Hospital Southampton for their involvement in the internal pilot validation of the survey questionnaire. </w:t>
      </w:r>
    </w:p>
    <w:p w14:paraId="5CC448F0" w14:textId="15B574AB" w:rsidR="006431DD" w:rsidRDefault="006431DD" w:rsidP="006431DD">
      <w:pPr>
        <w:pStyle w:val="Heading1"/>
        <w:rPr>
          <w:sz w:val="30"/>
          <w:szCs w:val="30"/>
        </w:rPr>
      </w:pPr>
      <w:r w:rsidRPr="006431DD">
        <w:rPr>
          <w:sz w:val="30"/>
          <w:szCs w:val="30"/>
        </w:rPr>
        <w:t>Conflict of Interest</w:t>
      </w:r>
    </w:p>
    <w:p w14:paraId="401CE6EF" w14:textId="6E258108" w:rsidR="005C23FD" w:rsidRDefault="00306A8D" w:rsidP="006431DD">
      <w:pPr>
        <w:pStyle w:val="Heading1"/>
        <w:rPr>
          <w:sz w:val="30"/>
          <w:szCs w:val="30"/>
        </w:rPr>
      </w:pPr>
      <w:r w:rsidRPr="00306A8D">
        <w:rPr>
          <w:b w:val="0"/>
          <w:bCs w:val="0"/>
          <w:sz w:val="22"/>
          <w:szCs w:val="22"/>
        </w:rPr>
        <w:t>Authors declare no conflict of interest</w:t>
      </w:r>
    </w:p>
    <w:p w14:paraId="18A28BB6" w14:textId="6F7A4102" w:rsidR="0046118E" w:rsidRDefault="0046118E" w:rsidP="006431DD">
      <w:pPr>
        <w:pStyle w:val="Heading1"/>
        <w:rPr>
          <w:sz w:val="30"/>
          <w:szCs w:val="30"/>
        </w:rPr>
      </w:pPr>
      <w:r>
        <w:rPr>
          <w:sz w:val="30"/>
          <w:szCs w:val="30"/>
        </w:rPr>
        <w:t>Funding and support</w:t>
      </w:r>
    </w:p>
    <w:p w14:paraId="7C7BD9CE" w14:textId="6737CE25" w:rsidR="002F7D39" w:rsidRDefault="0046118E" w:rsidP="0046118E">
      <w:pPr>
        <w:pStyle w:val="Default"/>
        <w:spacing w:line="480" w:lineRule="auto"/>
        <w:jc w:val="both"/>
        <w:rPr>
          <w:rFonts w:ascii="Times" w:hAnsi="Times" w:cs="Arial"/>
          <w:sz w:val="22"/>
          <w:szCs w:val="22"/>
        </w:rPr>
      </w:pPr>
      <w:r w:rsidRPr="0046118E">
        <w:rPr>
          <w:rFonts w:ascii="Times" w:hAnsi="Times" w:cs="Arial"/>
          <w:sz w:val="22"/>
          <w:szCs w:val="22"/>
        </w:rPr>
        <w:t xml:space="preserve">AC is funded </w:t>
      </w:r>
      <w:r w:rsidR="00B75EF1">
        <w:rPr>
          <w:rFonts w:ascii="Times" w:hAnsi="Times" w:cs="Arial"/>
          <w:sz w:val="22"/>
          <w:szCs w:val="22"/>
        </w:rPr>
        <w:t>i</w:t>
      </w:r>
      <w:r w:rsidRPr="0046118E">
        <w:rPr>
          <w:rFonts w:ascii="Times" w:hAnsi="Times" w:cs="Arial"/>
          <w:sz w:val="22"/>
          <w:szCs w:val="22"/>
        </w:rPr>
        <w:t xml:space="preserve">s through the NIHR Biomedical Research Centre in Southampton as a clinical research fellow. </w:t>
      </w:r>
      <w:r w:rsidR="00B75EF1">
        <w:rPr>
          <w:rFonts w:ascii="Times" w:hAnsi="Times" w:cs="Arial"/>
          <w:sz w:val="22"/>
          <w:szCs w:val="22"/>
        </w:rPr>
        <w:t xml:space="preserve"> </w:t>
      </w:r>
      <w:r w:rsidRPr="0046118E">
        <w:rPr>
          <w:rFonts w:ascii="Times" w:hAnsi="Times" w:cs="Arial"/>
          <w:sz w:val="22"/>
          <w:szCs w:val="22"/>
        </w:rPr>
        <w:t>MG holds an NIHR Senior Investigator award</w:t>
      </w:r>
      <w:r w:rsidR="00B75EF1">
        <w:rPr>
          <w:rFonts w:ascii="Times" w:hAnsi="Times" w:cs="Arial"/>
          <w:sz w:val="22"/>
          <w:szCs w:val="22"/>
        </w:rPr>
        <w:t xml:space="preserve"> and is in part funded by the NIHR Southampton Biomedical Research Centre</w:t>
      </w:r>
      <w:r w:rsidRPr="0046118E">
        <w:rPr>
          <w:rFonts w:ascii="Times" w:hAnsi="Times" w:cs="Arial"/>
          <w:sz w:val="22"/>
          <w:szCs w:val="22"/>
        </w:rPr>
        <w:t xml:space="preserve">. The study </w:t>
      </w:r>
      <w:r w:rsidR="00B75EF1">
        <w:rPr>
          <w:rFonts w:ascii="Times" w:hAnsi="Times" w:cs="Arial"/>
          <w:sz w:val="22"/>
          <w:szCs w:val="22"/>
        </w:rPr>
        <w:t>was</w:t>
      </w:r>
      <w:r w:rsidRPr="0046118E">
        <w:rPr>
          <w:rFonts w:ascii="Times" w:hAnsi="Times" w:cs="Arial"/>
          <w:sz w:val="22"/>
          <w:szCs w:val="22"/>
        </w:rPr>
        <w:t xml:space="preserve"> sponsored by the University Hospital Southampton R&amp;D department.</w:t>
      </w:r>
      <w:r w:rsidR="00CE3BB1">
        <w:rPr>
          <w:rFonts w:ascii="Times" w:hAnsi="Times" w:cs="Arial"/>
          <w:sz w:val="22"/>
          <w:szCs w:val="22"/>
        </w:rPr>
        <w:t xml:space="preserve"> </w:t>
      </w:r>
      <w:r w:rsidR="00CE3BB1">
        <w:rPr>
          <w:b/>
          <w:bCs/>
          <w:sz w:val="22"/>
          <w:szCs w:val="22"/>
        </w:rPr>
        <w:t>HM was supported by the NIHR Biomedical Research Centre at University College London Hospitals.</w:t>
      </w:r>
      <w:r w:rsidR="00E9249C">
        <w:rPr>
          <w:b/>
          <w:bCs/>
          <w:sz w:val="22"/>
          <w:szCs w:val="22"/>
        </w:rPr>
        <w:t xml:space="preserve"> CS receives </w:t>
      </w:r>
      <w:r w:rsidR="000F3D02">
        <w:rPr>
          <w:b/>
          <w:bCs/>
          <w:sz w:val="22"/>
          <w:szCs w:val="22"/>
        </w:rPr>
        <w:t xml:space="preserve">research </w:t>
      </w:r>
      <w:r w:rsidR="00E9249C">
        <w:rPr>
          <w:b/>
          <w:bCs/>
          <w:sz w:val="22"/>
          <w:szCs w:val="22"/>
        </w:rPr>
        <w:t xml:space="preserve">funding from the Cambridge NIHR Biomedical Research Centre, </w:t>
      </w:r>
      <w:r w:rsidR="000F3D02">
        <w:rPr>
          <w:b/>
          <w:bCs/>
          <w:sz w:val="22"/>
          <w:szCs w:val="22"/>
        </w:rPr>
        <w:t>Wellcome Trust, Medical Research Council and GlaxoSmithKline.</w:t>
      </w:r>
    </w:p>
    <w:p w14:paraId="0A5CD534" w14:textId="7CA26607" w:rsidR="002F7D39" w:rsidRPr="00FD6B5F" w:rsidRDefault="000960A8" w:rsidP="00FD6B5F">
      <w:pPr>
        <w:pStyle w:val="Heading1"/>
        <w:rPr>
          <w:sz w:val="30"/>
          <w:szCs w:val="30"/>
        </w:rPr>
      </w:pPr>
      <w:r w:rsidRPr="000960A8">
        <w:rPr>
          <w:sz w:val="30"/>
          <w:szCs w:val="30"/>
        </w:rPr>
        <w:t>Figure</w:t>
      </w:r>
      <w:r w:rsidR="00EE31AB">
        <w:rPr>
          <w:sz w:val="30"/>
          <w:szCs w:val="30"/>
        </w:rPr>
        <w:t xml:space="preserve"> Captions</w:t>
      </w:r>
    </w:p>
    <w:p w14:paraId="2F5E658E" w14:textId="1DDA5C08" w:rsidR="001F0A86" w:rsidRDefault="001F0A86" w:rsidP="00EE31AB">
      <w:pPr>
        <w:pStyle w:val="Default"/>
        <w:spacing w:line="480" w:lineRule="auto"/>
        <w:rPr>
          <w:rFonts w:ascii="Times" w:hAnsi="Times" w:cs="Arial"/>
          <w:sz w:val="22"/>
          <w:szCs w:val="22"/>
        </w:rPr>
      </w:pPr>
      <w:r w:rsidRPr="001F0A86">
        <w:rPr>
          <w:rFonts w:ascii="Times" w:hAnsi="Times" w:cs="Arial"/>
          <w:b/>
          <w:bCs/>
          <w:sz w:val="22"/>
          <w:szCs w:val="22"/>
        </w:rPr>
        <w:t>Figure</w:t>
      </w:r>
      <w:r w:rsidR="00EA10CA">
        <w:rPr>
          <w:rFonts w:ascii="Times" w:hAnsi="Times" w:cs="Arial"/>
          <w:b/>
          <w:bCs/>
          <w:sz w:val="22"/>
          <w:szCs w:val="22"/>
        </w:rPr>
        <w:t xml:space="preserve"> </w:t>
      </w:r>
      <w:r w:rsidRPr="001F0A86">
        <w:rPr>
          <w:rFonts w:ascii="Times" w:hAnsi="Times" w:cs="Arial"/>
          <w:b/>
          <w:bCs/>
          <w:sz w:val="22"/>
          <w:szCs w:val="22"/>
        </w:rPr>
        <w:t>1.</w:t>
      </w:r>
      <w:r>
        <w:rPr>
          <w:rFonts w:ascii="Times" w:hAnsi="Times" w:cs="Arial"/>
          <w:sz w:val="22"/>
          <w:szCs w:val="22"/>
        </w:rPr>
        <w:t xml:space="preserve"> </w:t>
      </w:r>
      <w:r w:rsidR="000F3D02">
        <w:rPr>
          <w:rFonts w:ascii="Times" w:hAnsi="Times" w:cs="Arial"/>
          <w:sz w:val="22"/>
          <w:szCs w:val="22"/>
        </w:rPr>
        <w:t xml:space="preserve">A </w:t>
      </w:r>
      <w:r>
        <w:rPr>
          <w:rFonts w:ascii="Times" w:hAnsi="Times" w:cs="Arial"/>
          <w:sz w:val="22"/>
          <w:szCs w:val="22"/>
        </w:rPr>
        <w:t xml:space="preserve">pictorial representation of the locations of hospitals from which the responses obtained. </w:t>
      </w:r>
    </w:p>
    <w:p w14:paraId="7810D6DE" w14:textId="594FABBF" w:rsidR="00B17C41" w:rsidRDefault="00EA10CA" w:rsidP="00EE31AB">
      <w:pPr>
        <w:pStyle w:val="Default"/>
        <w:spacing w:line="480" w:lineRule="auto"/>
        <w:rPr>
          <w:rFonts w:ascii="Times" w:hAnsi="Times" w:cs="Arial"/>
          <w:sz w:val="22"/>
          <w:szCs w:val="22"/>
        </w:rPr>
      </w:pPr>
      <w:r w:rsidRPr="004E06BC">
        <w:rPr>
          <w:rFonts w:ascii="Times" w:hAnsi="Times" w:cs="Arial"/>
          <w:b/>
          <w:bCs/>
          <w:sz w:val="22"/>
          <w:szCs w:val="22"/>
        </w:rPr>
        <w:t>Figure</w:t>
      </w:r>
      <w:r w:rsidR="00EE31AB">
        <w:rPr>
          <w:rFonts w:ascii="Times" w:hAnsi="Times" w:cs="Arial"/>
          <w:b/>
          <w:bCs/>
          <w:sz w:val="22"/>
          <w:szCs w:val="22"/>
        </w:rPr>
        <w:t xml:space="preserve"> </w:t>
      </w:r>
      <w:r>
        <w:rPr>
          <w:rFonts w:ascii="Times" w:hAnsi="Times" w:cs="Arial"/>
          <w:b/>
          <w:bCs/>
          <w:sz w:val="22"/>
          <w:szCs w:val="22"/>
        </w:rPr>
        <w:t>2</w:t>
      </w:r>
      <w:r w:rsidRPr="004E06BC">
        <w:rPr>
          <w:rFonts w:ascii="Times" w:hAnsi="Times" w:cs="Arial"/>
          <w:b/>
          <w:bCs/>
          <w:sz w:val="22"/>
          <w:szCs w:val="22"/>
        </w:rPr>
        <w:t>.</w:t>
      </w:r>
      <w:r>
        <w:rPr>
          <w:rFonts w:ascii="Times" w:hAnsi="Times" w:cs="Arial"/>
          <w:sz w:val="22"/>
          <w:szCs w:val="22"/>
        </w:rPr>
        <w:t xml:space="preserve"> The pharmacological therapies used to treat COVID-19 patients with acute hypoxic respiratory failure. </w:t>
      </w:r>
    </w:p>
    <w:p w14:paraId="42136B57" w14:textId="77777777" w:rsidR="00EE31AB" w:rsidRDefault="001F0A86" w:rsidP="00EE31AB">
      <w:pPr>
        <w:pStyle w:val="Default"/>
        <w:spacing w:line="480" w:lineRule="auto"/>
        <w:rPr>
          <w:rFonts w:ascii="Times" w:hAnsi="Times" w:cs="Arial"/>
          <w:sz w:val="22"/>
          <w:szCs w:val="22"/>
        </w:rPr>
      </w:pPr>
      <w:r w:rsidRPr="001F0A86">
        <w:rPr>
          <w:rFonts w:ascii="Times" w:hAnsi="Times" w:cs="Arial"/>
          <w:b/>
          <w:bCs/>
          <w:sz w:val="22"/>
          <w:szCs w:val="22"/>
        </w:rPr>
        <w:t xml:space="preserve">Figure </w:t>
      </w:r>
      <w:r w:rsidR="00EA10CA">
        <w:rPr>
          <w:rFonts w:ascii="Times" w:hAnsi="Times" w:cs="Arial"/>
          <w:b/>
          <w:bCs/>
          <w:sz w:val="22"/>
          <w:szCs w:val="22"/>
        </w:rPr>
        <w:t>3</w:t>
      </w:r>
      <w:r w:rsidRPr="001F0A86">
        <w:rPr>
          <w:rFonts w:ascii="Times" w:hAnsi="Times" w:cs="Arial"/>
          <w:b/>
          <w:bCs/>
          <w:sz w:val="22"/>
          <w:szCs w:val="22"/>
        </w:rPr>
        <w:t>.</w:t>
      </w:r>
      <w:r>
        <w:rPr>
          <w:rFonts w:ascii="Times" w:hAnsi="Times" w:cs="Arial"/>
          <w:sz w:val="22"/>
          <w:szCs w:val="22"/>
        </w:rPr>
        <w:t xml:space="preserve"> The use of non-invasive ventilation</w:t>
      </w:r>
      <w:r w:rsidR="000F3D02">
        <w:rPr>
          <w:rFonts w:ascii="Times" w:hAnsi="Times" w:cs="Arial"/>
          <w:sz w:val="22"/>
          <w:szCs w:val="22"/>
        </w:rPr>
        <w:t xml:space="preserve">, CPAP and </w:t>
      </w:r>
      <w:r>
        <w:rPr>
          <w:rFonts w:ascii="Times" w:hAnsi="Times" w:cs="Arial"/>
          <w:sz w:val="22"/>
          <w:szCs w:val="22"/>
        </w:rPr>
        <w:t>high flow nasal oxygen. CPAP, Continuous Positive Airway Pressure; HFNO, High Flow Nasal Oxygen.</w:t>
      </w:r>
    </w:p>
    <w:p w14:paraId="5603EDF1" w14:textId="09489F49" w:rsidR="00634291" w:rsidRPr="00EE31AB" w:rsidRDefault="004E06BC" w:rsidP="00EE31AB">
      <w:pPr>
        <w:pStyle w:val="Default"/>
        <w:spacing w:line="480" w:lineRule="auto"/>
        <w:rPr>
          <w:rFonts w:ascii="Times" w:hAnsi="Times" w:cs="Arial"/>
          <w:sz w:val="22"/>
          <w:szCs w:val="22"/>
        </w:rPr>
      </w:pPr>
      <w:r w:rsidRPr="00EE31AB">
        <w:rPr>
          <w:b/>
          <w:bCs/>
          <w:sz w:val="22"/>
          <w:szCs w:val="22"/>
        </w:rPr>
        <w:t>Fi</w:t>
      </w:r>
      <w:r w:rsidR="00EE31AB" w:rsidRPr="00EE31AB">
        <w:rPr>
          <w:b/>
          <w:bCs/>
          <w:sz w:val="22"/>
          <w:szCs w:val="22"/>
        </w:rPr>
        <w:t>g</w:t>
      </w:r>
      <w:r w:rsidRPr="00EE31AB">
        <w:rPr>
          <w:b/>
          <w:bCs/>
          <w:sz w:val="22"/>
          <w:szCs w:val="22"/>
        </w:rPr>
        <w:t>ure 4</w:t>
      </w:r>
      <w:r w:rsidRPr="000F71DF">
        <w:rPr>
          <w:sz w:val="22"/>
          <w:szCs w:val="22"/>
        </w:rPr>
        <w:t>.</w:t>
      </w:r>
      <w:r>
        <w:rPr>
          <w:sz w:val="22"/>
          <w:szCs w:val="22"/>
        </w:rPr>
        <w:t xml:space="preserve"> Comparison of ARDS (2013) and COVID-19 surveys conducted for to assess the primary </w:t>
      </w:r>
      <w:r w:rsidR="000F71DF">
        <w:rPr>
          <w:sz w:val="22"/>
          <w:szCs w:val="22"/>
        </w:rPr>
        <w:t>ventilation</w:t>
      </w:r>
      <w:r>
        <w:rPr>
          <w:sz w:val="22"/>
          <w:szCs w:val="22"/>
        </w:rPr>
        <w:t xml:space="preserve"> strategy (A), variables used for the guidance for positive end expiratory pressure (PEEP) titration (B), and </w:t>
      </w:r>
      <w:r w:rsidR="000F71DF">
        <w:rPr>
          <w:sz w:val="22"/>
          <w:szCs w:val="22"/>
        </w:rPr>
        <w:t>permissive targets for PaCO</w:t>
      </w:r>
      <w:r w:rsidR="000F71DF" w:rsidRPr="000F71DF">
        <w:rPr>
          <w:sz w:val="22"/>
          <w:szCs w:val="22"/>
          <w:vertAlign w:val="subscript"/>
        </w:rPr>
        <w:t>2</w:t>
      </w:r>
      <w:r w:rsidR="000F71DF">
        <w:rPr>
          <w:sz w:val="22"/>
          <w:szCs w:val="22"/>
        </w:rPr>
        <w:t xml:space="preserve"> (C), pH (D) and PaO</w:t>
      </w:r>
      <w:r w:rsidR="000F71DF" w:rsidRPr="000F71DF">
        <w:rPr>
          <w:sz w:val="22"/>
          <w:szCs w:val="22"/>
          <w:vertAlign w:val="subscript"/>
        </w:rPr>
        <w:t>2</w:t>
      </w:r>
      <w:r w:rsidR="000F71DF">
        <w:rPr>
          <w:sz w:val="22"/>
          <w:szCs w:val="22"/>
        </w:rPr>
        <w:t xml:space="preserve"> (E). </w:t>
      </w:r>
    </w:p>
    <w:p w14:paraId="059FFB58" w14:textId="4343B2C7" w:rsidR="00634291" w:rsidRPr="00634291" w:rsidRDefault="00634291" w:rsidP="00EE31AB">
      <w:pPr>
        <w:spacing w:line="480" w:lineRule="auto"/>
        <w:rPr>
          <w:rFonts w:ascii="Times New Roman" w:hAnsi="Times New Roman" w:cs="Times New Roman"/>
          <w:sz w:val="22"/>
          <w:szCs w:val="22"/>
          <w:lang w:eastAsia="en-GB"/>
        </w:rPr>
      </w:pPr>
      <w:r w:rsidRPr="00634291">
        <w:rPr>
          <w:rFonts w:ascii="Times New Roman" w:hAnsi="Times New Roman" w:cs="Times New Roman"/>
          <w:b/>
          <w:bCs/>
          <w:sz w:val="22"/>
          <w:szCs w:val="22"/>
          <w:lang w:eastAsia="en-GB"/>
        </w:rPr>
        <w:lastRenderedPageBreak/>
        <w:t>Figure 5</w:t>
      </w:r>
      <w:r>
        <w:rPr>
          <w:rFonts w:ascii="Times New Roman" w:hAnsi="Times New Roman" w:cs="Times New Roman"/>
          <w:b/>
          <w:bCs/>
          <w:sz w:val="22"/>
          <w:szCs w:val="22"/>
          <w:lang w:eastAsia="en-GB"/>
        </w:rPr>
        <w:t>.</w:t>
      </w:r>
      <w:r w:rsidRPr="00634291">
        <w:rPr>
          <w:rFonts w:ascii="Times New Roman" w:hAnsi="Times New Roman" w:cs="Times New Roman"/>
          <w:sz w:val="22"/>
          <w:szCs w:val="22"/>
          <w:lang w:eastAsia="en-GB"/>
        </w:rPr>
        <w:t xml:space="preserve"> Clinical </w:t>
      </w:r>
      <w:r>
        <w:rPr>
          <w:rFonts w:ascii="Times New Roman" w:hAnsi="Times New Roman" w:cs="Times New Roman"/>
          <w:sz w:val="22"/>
          <w:szCs w:val="22"/>
          <w:lang w:eastAsia="en-GB"/>
        </w:rPr>
        <w:t>r</w:t>
      </w:r>
      <w:r w:rsidRPr="00634291">
        <w:rPr>
          <w:rFonts w:ascii="Times New Roman" w:hAnsi="Times New Roman" w:cs="Times New Roman"/>
          <w:sz w:val="22"/>
          <w:szCs w:val="22"/>
          <w:lang w:eastAsia="en-GB"/>
        </w:rPr>
        <w:t xml:space="preserve">esearch participation </w:t>
      </w:r>
      <w:r>
        <w:rPr>
          <w:rFonts w:ascii="Times New Roman" w:hAnsi="Times New Roman" w:cs="Times New Roman"/>
          <w:sz w:val="22"/>
          <w:szCs w:val="22"/>
          <w:lang w:eastAsia="en-GB"/>
        </w:rPr>
        <w:t xml:space="preserve">(A) </w:t>
      </w:r>
      <w:r w:rsidRPr="00634291">
        <w:rPr>
          <w:rFonts w:ascii="Times New Roman" w:hAnsi="Times New Roman" w:cs="Times New Roman"/>
          <w:sz w:val="22"/>
          <w:szCs w:val="22"/>
          <w:lang w:eastAsia="en-GB"/>
        </w:rPr>
        <w:t>and availability of rehabilitation facilities</w:t>
      </w:r>
      <w:r>
        <w:rPr>
          <w:rFonts w:ascii="Times New Roman" w:hAnsi="Times New Roman" w:cs="Times New Roman"/>
          <w:sz w:val="22"/>
          <w:szCs w:val="22"/>
          <w:lang w:eastAsia="en-GB"/>
        </w:rPr>
        <w:t xml:space="preserve"> (B)</w:t>
      </w:r>
      <w:r w:rsidRPr="00634291">
        <w:rPr>
          <w:rFonts w:ascii="Times New Roman" w:hAnsi="Times New Roman" w:cs="Times New Roman"/>
          <w:sz w:val="22"/>
          <w:szCs w:val="22"/>
          <w:lang w:eastAsia="en-GB"/>
        </w:rPr>
        <w:t xml:space="preserve"> post</w:t>
      </w:r>
      <w:r>
        <w:rPr>
          <w:rFonts w:ascii="Times New Roman" w:hAnsi="Times New Roman" w:cs="Times New Roman"/>
          <w:sz w:val="22"/>
          <w:szCs w:val="22"/>
          <w:lang w:eastAsia="en-GB"/>
        </w:rPr>
        <w:t>-</w:t>
      </w:r>
      <w:r w:rsidRPr="00634291">
        <w:rPr>
          <w:rFonts w:ascii="Times New Roman" w:hAnsi="Times New Roman" w:cs="Times New Roman"/>
          <w:sz w:val="22"/>
          <w:szCs w:val="22"/>
          <w:lang w:eastAsia="en-GB"/>
        </w:rPr>
        <w:t xml:space="preserve">ICU discharge. </w:t>
      </w:r>
    </w:p>
    <w:sectPr w:rsidR="00634291" w:rsidRPr="00634291" w:rsidSect="008A77F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ތ"/>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C78"/>
    <w:multiLevelType w:val="hybridMultilevel"/>
    <w:tmpl w:val="097C5B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54221D"/>
    <w:multiLevelType w:val="multilevel"/>
    <w:tmpl w:val="C8B6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D32753"/>
    <w:multiLevelType w:val="hybridMultilevel"/>
    <w:tmpl w:val="B9CC74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A61D5"/>
    <w:multiLevelType w:val="hybridMultilevel"/>
    <w:tmpl w:val="B3FC7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66533"/>
    <w:multiLevelType w:val="hybridMultilevel"/>
    <w:tmpl w:val="D00050A6"/>
    <w:lvl w:ilvl="0" w:tplc="50F06BB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58360F"/>
    <w:multiLevelType w:val="hybridMultilevel"/>
    <w:tmpl w:val="73867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DD"/>
    <w:rsid w:val="00002FE8"/>
    <w:rsid w:val="00003945"/>
    <w:rsid w:val="00004F5A"/>
    <w:rsid w:val="00010B93"/>
    <w:rsid w:val="00014C45"/>
    <w:rsid w:val="00020427"/>
    <w:rsid w:val="00021903"/>
    <w:rsid w:val="00026391"/>
    <w:rsid w:val="00035F81"/>
    <w:rsid w:val="00040572"/>
    <w:rsid w:val="00042DBC"/>
    <w:rsid w:val="00043CBD"/>
    <w:rsid w:val="00055600"/>
    <w:rsid w:val="000558D8"/>
    <w:rsid w:val="00056FA7"/>
    <w:rsid w:val="00062E24"/>
    <w:rsid w:val="000801B7"/>
    <w:rsid w:val="00082C4D"/>
    <w:rsid w:val="000960A8"/>
    <w:rsid w:val="00097AFC"/>
    <w:rsid w:val="000A10F3"/>
    <w:rsid w:val="000A717A"/>
    <w:rsid w:val="000C238C"/>
    <w:rsid w:val="000C6128"/>
    <w:rsid w:val="000C6433"/>
    <w:rsid w:val="000D1DE0"/>
    <w:rsid w:val="000D5346"/>
    <w:rsid w:val="000E2BDF"/>
    <w:rsid w:val="000E7D85"/>
    <w:rsid w:val="000F21AA"/>
    <w:rsid w:val="000F3D02"/>
    <w:rsid w:val="000F4159"/>
    <w:rsid w:val="000F6BD0"/>
    <w:rsid w:val="000F71DF"/>
    <w:rsid w:val="000F7BB3"/>
    <w:rsid w:val="00100C26"/>
    <w:rsid w:val="0010160A"/>
    <w:rsid w:val="001133D1"/>
    <w:rsid w:val="0011628F"/>
    <w:rsid w:val="00125F20"/>
    <w:rsid w:val="0013424E"/>
    <w:rsid w:val="001376CE"/>
    <w:rsid w:val="00137909"/>
    <w:rsid w:val="0015059B"/>
    <w:rsid w:val="00150A54"/>
    <w:rsid w:val="00156068"/>
    <w:rsid w:val="00160C2C"/>
    <w:rsid w:val="00163745"/>
    <w:rsid w:val="00172947"/>
    <w:rsid w:val="00183199"/>
    <w:rsid w:val="00183E7B"/>
    <w:rsid w:val="001854EC"/>
    <w:rsid w:val="001930F3"/>
    <w:rsid w:val="00197E0D"/>
    <w:rsid w:val="001A4694"/>
    <w:rsid w:val="001A5F62"/>
    <w:rsid w:val="001B7352"/>
    <w:rsid w:val="001B75B7"/>
    <w:rsid w:val="001C02A2"/>
    <w:rsid w:val="001C03C5"/>
    <w:rsid w:val="001C0EDF"/>
    <w:rsid w:val="001C1AB3"/>
    <w:rsid w:val="001E207B"/>
    <w:rsid w:val="001F0348"/>
    <w:rsid w:val="001F0A86"/>
    <w:rsid w:val="00205C1C"/>
    <w:rsid w:val="00213600"/>
    <w:rsid w:val="00214E24"/>
    <w:rsid w:val="00216977"/>
    <w:rsid w:val="0024715D"/>
    <w:rsid w:val="00251D4A"/>
    <w:rsid w:val="00252904"/>
    <w:rsid w:val="00252A04"/>
    <w:rsid w:val="0025701E"/>
    <w:rsid w:val="0028021D"/>
    <w:rsid w:val="00285F18"/>
    <w:rsid w:val="00290565"/>
    <w:rsid w:val="00292E99"/>
    <w:rsid w:val="002A1839"/>
    <w:rsid w:val="002A463A"/>
    <w:rsid w:val="002A712B"/>
    <w:rsid w:val="002B0798"/>
    <w:rsid w:val="002B17E1"/>
    <w:rsid w:val="002B1BC9"/>
    <w:rsid w:val="002C0E2B"/>
    <w:rsid w:val="002D2641"/>
    <w:rsid w:val="002E185D"/>
    <w:rsid w:val="002E67CE"/>
    <w:rsid w:val="002E78D4"/>
    <w:rsid w:val="002F1F93"/>
    <w:rsid w:val="002F3DE1"/>
    <w:rsid w:val="002F5541"/>
    <w:rsid w:val="002F7D39"/>
    <w:rsid w:val="00302475"/>
    <w:rsid w:val="003044AE"/>
    <w:rsid w:val="00304DB1"/>
    <w:rsid w:val="00306A8D"/>
    <w:rsid w:val="00307784"/>
    <w:rsid w:val="00310D02"/>
    <w:rsid w:val="003110D4"/>
    <w:rsid w:val="00336FF9"/>
    <w:rsid w:val="0034270C"/>
    <w:rsid w:val="003429E1"/>
    <w:rsid w:val="003452D0"/>
    <w:rsid w:val="00345863"/>
    <w:rsid w:val="003526EF"/>
    <w:rsid w:val="00353D88"/>
    <w:rsid w:val="00356779"/>
    <w:rsid w:val="00356BC8"/>
    <w:rsid w:val="003577F5"/>
    <w:rsid w:val="0036258C"/>
    <w:rsid w:val="00363B7D"/>
    <w:rsid w:val="00364622"/>
    <w:rsid w:val="0036577D"/>
    <w:rsid w:val="00365FD2"/>
    <w:rsid w:val="003879EC"/>
    <w:rsid w:val="003907C3"/>
    <w:rsid w:val="00391436"/>
    <w:rsid w:val="003928CF"/>
    <w:rsid w:val="00396253"/>
    <w:rsid w:val="003A32FC"/>
    <w:rsid w:val="003B1D56"/>
    <w:rsid w:val="003B56FE"/>
    <w:rsid w:val="003B59F3"/>
    <w:rsid w:val="003C3C6A"/>
    <w:rsid w:val="003D3587"/>
    <w:rsid w:val="003E2035"/>
    <w:rsid w:val="00405A2E"/>
    <w:rsid w:val="0041081E"/>
    <w:rsid w:val="00412AFA"/>
    <w:rsid w:val="00413D86"/>
    <w:rsid w:val="004241DF"/>
    <w:rsid w:val="004305B0"/>
    <w:rsid w:val="00437630"/>
    <w:rsid w:val="00441727"/>
    <w:rsid w:val="00446F38"/>
    <w:rsid w:val="0045413B"/>
    <w:rsid w:val="00454223"/>
    <w:rsid w:val="0046118E"/>
    <w:rsid w:val="0047061A"/>
    <w:rsid w:val="004733ED"/>
    <w:rsid w:val="00477FE5"/>
    <w:rsid w:val="00483926"/>
    <w:rsid w:val="00492743"/>
    <w:rsid w:val="004930B3"/>
    <w:rsid w:val="00496F55"/>
    <w:rsid w:val="004A48CE"/>
    <w:rsid w:val="004A577A"/>
    <w:rsid w:val="004A65C9"/>
    <w:rsid w:val="004B5FCB"/>
    <w:rsid w:val="004C52D6"/>
    <w:rsid w:val="004C6EEE"/>
    <w:rsid w:val="004D1B70"/>
    <w:rsid w:val="004D3108"/>
    <w:rsid w:val="004D4EAB"/>
    <w:rsid w:val="004D6A11"/>
    <w:rsid w:val="004E06BC"/>
    <w:rsid w:val="004E3DB0"/>
    <w:rsid w:val="004F0715"/>
    <w:rsid w:val="00501168"/>
    <w:rsid w:val="00504230"/>
    <w:rsid w:val="00510594"/>
    <w:rsid w:val="00516F10"/>
    <w:rsid w:val="00520F6F"/>
    <w:rsid w:val="00531C4A"/>
    <w:rsid w:val="00533435"/>
    <w:rsid w:val="00547220"/>
    <w:rsid w:val="00553825"/>
    <w:rsid w:val="0056224F"/>
    <w:rsid w:val="0056300A"/>
    <w:rsid w:val="005662E4"/>
    <w:rsid w:val="005758EE"/>
    <w:rsid w:val="005822E5"/>
    <w:rsid w:val="005A056A"/>
    <w:rsid w:val="005A0A2D"/>
    <w:rsid w:val="005A1429"/>
    <w:rsid w:val="005A2A10"/>
    <w:rsid w:val="005C07E6"/>
    <w:rsid w:val="005C0BF9"/>
    <w:rsid w:val="005C23FD"/>
    <w:rsid w:val="005D154B"/>
    <w:rsid w:val="005E0BC1"/>
    <w:rsid w:val="006027FE"/>
    <w:rsid w:val="006033C0"/>
    <w:rsid w:val="00613476"/>
    <w:rsid w:val="00614EE6"/>
    <w:rsid w:val="006233F9"/>
    <w:rsid w:val="00625828"/>
    <w:rsid w:val="00625C2A"/>
    <w:rsid w:val="00632083"/>
    <w:rsid w:val="00633B61"/>
    <w:rsid w:val="00634291"/>
    <w:rsid w:val="0063594F"/>
    <w:rsid w:val="00637F06"/>
    <w:rsid w:val="00642CF0"/>
    <w:rsid w:val="006431DD"/>
    <w:rsid w:val="006452B2"/>
    <w:rsid w:val="00657027"/>
    <w:rsid w:val="006608E3"/>
    <w:rsid w:val="0067032D"/>
    <w:rsid w:val="00677B6D"/>
    <w:rsid w:val="00681982"/>
    <w:rsid w:val="00690341"/>
    <w:rsid w:val="00692833"/>
    <w:rsid w:val="00692CCB"/>
    <w:rsid w:val="006942DA"/>
    <w:rsid w:val="00695BE5"/>
    <w:rsid w:val="006A0C7A"/>
    <w:rsid w:val="006A5960"/>
    <w:rsid w:val="006B500A"/>
    <w:rsid w:val="006C2A2F"/>
    <w:rsid w:val="006C2E93"/>
    <w:rsid w:val="006C34C8"/>
    <w:rsid w:val="006D027C"/>
    <w:rsid w:val="006D04F9"/>
    <w:rsid w:val="006D20E3"/>
    <w:rsid w:val="006E2830"/>
    <w:rsid w:val="006E42E1"/>
    <w:rsid w:val="006E53A2"/>
    <w:rsid w:val="006E720C"/>
    <w:rsid w:val="006F70AE"/>
    <w:rsid w:val="00700C54"/>
    <w:rsid w:val="00702530"/>
    <w:rsid w:val="007035AC"/>
    <w:rsid w:val="00705514"/>
    <w:rsid w:val="00712155"/>
    <w:rsid w:val="0071234B"/>
    <w:rsid w:val="0072051D"/>
    <w:rsid w:val="00747BC9"/>
    <w:rsid w:val="00754EF3"/>
    <w:rsid w:val="007662CE"/>
    <w:rsid w:val="0077227B"/>
    <w:rsid w:val="007806C7"/>
    <w:rsid w:val="007812C2"/>
    <w:rsid w:val="007827B5"/>
    <w:rsid w:val="007A0D2E"/>
    <w:rsid w:val="007B0528"/>
    <w:rsid w:val="007C286B"/>
    <w:rsid w:val="007C3679"/>
    <w:rsid w:val="007C3E9A"/>
    <w:rsid w:val="007C6F8C"/>
    <w:rsid w:val="007D3FF1"/>
    <w:rsid w:val="007D5950"/>
    <w:rsid w:val="007D75AC"/>
    <w:rsid w:val="007F17A6"/>
    <w:rsid w:val="007F44A0"/>
    <w:rsid w:val="007F7029"/>
    <w:rsid w:val="00800141"/>
    <w:rsid w:val="008007D0"/>
    <w:rsid w:val="008014E9"/>
    <w:rsid w:val="00811547"/>
    <w:rsid w:val="00811FB5"/>
    <w:rsid w:val="0081485D"/>
    <w:rsid w:val="0081502F"/>
    <w:rsid w:val="0081528B"/>
    <w:rsid w:val="00815355"/>
    <w:rsid w:val="00820E1F"/>
    <w:rsid w:val="00823F5C"/>
    <w:rsid w:val="008313C7"/>
    <w:rsid w:val="0083476C"/>
    <w:rsid w:val="00840B38"/>
    <w:rsid w:val="00846525"/>
    <w:rsid w:val="00857C1C"/>
    <w:rsid w:val="0086388B"/>
    <w:rsid w:val="008665AA"/>
    <w:rsid w:val="0087041D"/>
    <w:rsid w:val="0087090E"/>
    <w:rsid w:val="00871B14"/>
    <w:rsid w:val="008740C8"/>
    <w:rsid w:val="00876A14"/>
    <w:rsid w:val="00877489"/>
    <w:rsid w:val="00877618"/>
    <w:rsid w:val="0088018A"/>
    <w:rsid w:val="0088465E"/>
    <w:rsid w:val="00884D90"/>
    <w:rsid w:val="008A03CA"/>
    <w:rsid w:val="008A202A"/>
    <w:rsid w:val="008A4EB5"/>
    <w:rsid w:val="008A6AE4"/>
    <w:rsid w:val="008A77FF"/>
    <w:rsid w:val="008B1BD7"/>
    <w:rsid w:val="008B5648"/>
    <w:rsid w:val="008C2058"/>
    <w:rsid w:val="008C56F5"/>
    <w:rsid w:val="008D43E3"/>
    <w:rsid w:val="008D59FF"/>
    <w:rsid w:val="008E3906"/>
    <w:rsid w:val="008E5C11"/>
    <w:rsid w:val="008F0545"/>
    <w:rsid w:val="008F21A0"/>
    <w:rsid w:val="008F3B4F"/>
    <w:rsid w:val="008F432F"/>
    <w:rsid w:val="00902469"/>
    <w:rsid w:val="009058BC"/>
    <w:rsid w:val="009059A9"/>
    <w:rsid w:val="00915423"/>
    <w:rsid w:val="00917D7B"/>
    <w:rsid w:val="00943F9F"/>
    <w:rsid w:val="00947BB5"/>
    <w:rsid w:val="00951FAA"/>
    <w:rsid w:val="009553A8"/>
    <w:rsid w:val="009615B8"/>
    <w:rsid w:val="00964C7B"/>
    <w:rsid w:val="00972D15"/>
    <w:rsid w:val="009748E9"/>
    <w:rsid w:val="00980286"/>
    <w:rsid w:val="0098137C"/>
    <w:rsid w:val="00982E4D"/>
    <w:rsid w:val="0099454E"/>
    <w:rsid w:val="009A480D"/>
    <w:rsid w:val="009B0A47"/>
    <w:rsid w:val="009B2377"/>
    <w:rsid w:val="009B3E6F"/>
    <w:rsid w:val="009B420A"/>
    <w:rsid w:val="009C226C"/>
    <w:rsid w:val="009D339B"/>
    <w:rsid w:val="009D41DD"/>
    <w:rsid w:val="009D71AD"/>
    <w:rsid w:val="009E3DA3"/>
    <w:rsid w:val="009E73F8"/>
    <w:rsid w:val="00A12056"/>
    <w:rsid w:val="00A24C76"/>
    <w:rsid w:val="00A31FB7"/>
    <w:rsid w:val="00A35ADC"/>
    <w:rsid w:val="00A35C91"/>
    <w:rsid w:val="00A416C1"/>
    <w:rsid w:val="00A519FC"/>
    <w:rsid w:val="00A5242E"/>
    <w:rsid w:val="00A564F9"/>
    <w:rsid w:val="00A617A1"/>
    <w:rsid w:val="00A63C79"/>
    <w:rsid w:val="00A77CDC"/>
    <w:rsid w:val="00A80C69"/>
    <w:rsid w:val="00A85A42"/>
    <w:rsid w:val="00A86157"/>
    <w:rsid w:val="00A86400"/>
    <w:rsid w:val="00A865C0"/>
    <w:rsid w:val="00A942A2"/>
    <w:rsid w:val="00A94B27"/>
    <w:rsid w:val="00A95625"/>
    <w:rsid w:val="00A95973"/>
    <w:rsid w:val="00A9694C"/>
    <w:rsid w:val="00AA04D8"/>
    <w:rsid w:val="00AA57FA"/>
    <w:rsid w:val="00AB1D73"/>
    <w:rsid w:val="00AB3D49"/>
    <w:rsid w:val="00AB5932"/>
    <w:rsid w:val="00AC2649"/>
    <w:rsid w:val="00AD672D"/>
    <w:rsid w:val="00AE1860"/>
    <w:rsid w:val="00AF0B83"/>
    <w:rsid w:val="00AF7F8A"/>
    <w:rsid w:val="00B036C2"/>
    <w:rsid w:val="00B03DBF"/>
    <w:rsid w:val="00B05178"/>
    <w:rsid w:val="00B05F34"/>
    <w:rsid w:val="00B076B3"/>
    <w:rsid w:val="00B138C2"/>
    <w:rsid w:val="00B178AA"/>
    <w:rsid w:val="00B17C41"/>
    <w:rsid w:val="00B20543"/>
    <w:rsid w:val="00B22695"/>
    <w:rsid w:val="00B23B6E"/>
    <w:rsid w:val="00B36998"/>
    <w:rsid w:val="00B47ED8"/>
    <w:rsid w:val="00B573E3"/>
    <w:rsid w:val="00B6264A"/>
    <w:rsid w:val="00B65E1A"/>
    <w:rsid w:val="00B707EE"/>
    <w:rsid w:val="00B7148C"/>
    <w:rsid w:val="00B75EF1"/>
    <w:rsid w:val="00B80386"/>
    <w:rsid w:val="00B811FC"/>
    <w:rsid w:val="00B81E66"/>
    <w:rsid w:val="00B86E8E"/>
    <w:rsid w:val="00BA6C64"/>
    <w:rsid w:val="00BB12DE"/>
    <w:rsid w:val="00BB2851"/>
    <w:rsid w:val="00BB2D8C"/>
    <w:rsid w:val="00BB3974"/>
    <w:rsid w:val="00BB751A"/>
    <w:rsid w:val="00BC1817"/>
    <w:rsid w:val="00BC268C"/>
    <w:rsid w:val="00BC2962"/>
    <w:rsid w:val="00BD1D5F"/>
    <w:rsid w:val="00BF068B"/>
    <w:rsid w:val="00C04B3F"/>
    <w:rsid w:val="00C12FE6"/>
    <w:rsid w:val="00C13C3E"/>
    <w:rsid w:val="00C14B8E"/>
    <w:rsid w:val="00C17659"/>
    <w:rsid w:val="00C177CF"/>
    <w:rsid w:val="00C207CC"/>
    <w:rsid w:val="00C274D3"/>
    <w:rsid w:val="00C370F3"/>
    <w:rsid w:val="00C42426"/>
    <w:rsid w:val="00C5300C"/>
    <w:rsid w:val="00C542AA"/>
    <w:rsid w:val="00C6429B"/>
    <w:rsid w:val="00C660D6"/>
    <w:rsid w:val="00C71E3F"/>
    <w:rsid w:val="00C82F12"/>
    <w:rsid w:val="00C91111"/>
    <w:rsid w:val="00C9506B"/>
    <w:rsid w:val="00CA2C48"/>
    <w:rsid w:val="00CB1C4A"/>
    <w:rsid w:val="00CB32C0"/>
    <w:rsid w:val="00CC6118"/>
    <w:rsid w:val="00CC6BBC"/>
    <w:rsid w:val="00CD6226"/>
    <w:rsid w:val="00CE3BB1"/>
    <w:rsid w:val="00CF12CE"/>
    <w:rsid w:val="00D06458"/>
    <w:rsid w:val="00D11C4A"/>
    <w:rsid w:val="00D11CC5"/>
    <w:rsid w:val="00D15918"/>
    <w:rsid w:val="00D2377B"/>
    <w:rsid w:val="00D325CA"/>
    <w:rsid w:val="00D32FCE"/>
    <w:rsid w:val="00D409CD"/>
    <w:rsid w:val="00D41DC1"/>
    <w:rsid w:val="00D427CE"/>
    <w:rsid w:val="00D449CF"/>
    <w:rsid w:val="00D462B8"/>
    <w:rsid w:val="00D568C2"/>
    <w:rsid w:val="00D6343F"/>
    <w:rsid w:val="00D63E29"/>
    <w:rsid w:val="00D649E9"/>
    <w:rsid w:val="00D70F57"/>
    <w:rsid w:val="00D719A8"/>
    <w:rsid w:val="00D742DB"/>
    <w:rsid w:val="00D80A8D"/>
    <w:rsid w:val="00D83820"/>
    <w:rsid w:val="00D84770"/>
    <w:rsid w:val="00D8645E"/>
    <w:rsid w:val="00D93E62"/>
    <w:rsid w:val="00DA014A"/>
    <w:rsid w:val="00DA1AFD"/>
    <w:rsid w:val="00DA239B"/>
    <w:rsid w:val="00DA4FB7"/>
    <w:rsid w:val="00DB48FA"/>
    <w:rsid w:val="00DC56C1"/>
    <w:rsid w:val="00DD0081"/>
    <w:rsid w:val="00DD36B6"/>
    <w:rsid w:val="00DD537C"/>
    <w:rsid w:val="00DE1A75"/>
    <w:rsid w:val="00DE350D"/>
    <w:rsid w:val="00DF222E"/>
    <w:rsid w:val="00DF39D7"/>
    <w:rsid w:val="00E0214B"/>
    <w:rsid w:val="00E023D9"/>
    <w:rsid w:val="00E066A3"/>
    <w:rsid w:val="00E10F40"/>
    <w:rsid w:val="00E163B9"/>
    <w:rsid w:val="00E20DDA"/>
    <w:rsid w:val="00E25BAA"/>
    <w:rsid w:val="00E265D8"/>
    <w:rsid w:val="00E33480"/>
    <w:rsid w:val="00E541F0"/>
    <w:rsid w:val="00E7265E"/>
    <w:rsid w:val="00E72C94"/>
    <w:rsid w:val="00E75586"/>
    <w:rsid w:val="00E81BD5"/>
    <w:rsid w:val="00E9249C"/>
    <w:rsid w:val="00E93592"/>
    <w:rsid w:val="00E93769"/>
    <w:rsid w:val="00E945E5"/>
    <w:rsid w:val="00E9490D"/>
    <w:rsid w:val="00E97CB7"/>
    <w:rsid w:val="00EA10CA"/>
    <w:rsid w:val="00EA1E6E"/>
    <w:rsid w:val="00EB44EB"/>
    <w:rsid w:val="00EB761C"/>
    <w:rsid w:val="00EC7B95"/>
    <w:rsid w:val="00ED3962"/>
    <w:rsid w:val="00EE25D0"/>
    <w:rsid w:val="00EE31AB"/>
    <w:rsid w:val="00F059F9"/>
    <w:rsid w:val="00F06C32"/>
    <w:rsid w:val="00F11285"/>
    <w:rsid w:val="00F14162"/>
    <w:rsid w:val="00F20458"/>
    <w:rsid w:val="00F2158A"/>
    <w:rsid w:val="00F252A1"/>
    <w:rsid w:val="00F254A3"/>
    <w:rsid w:val="00F33E94"/>
    <w:rsid w:val="00F351DF"/>
    <w:rsid w:val="00F46432"/>
    <w:rsid w:val="00F47C9C"/>
    <w:rsid w:val="00F56AAA"/>
    <w:rsid w:val="00F57081"/>
    <w:rsid w:val="00F718C3"/>
    <w:rsid w:val="00F71AF0"/>
    <w:rsid w:val="00F74912"/>
    <w:rsid w:val="00F822A4"/>
    <w:rsid w:val="00F9143B"/>
    <w:rsid w:val="00F9183C"/>
    <w:rsid w:val="00F91F5A"/>
    <w:rsid w:val="00F92A96"/>
    <w:rsid w:val="00F968FB"/>
    <w:rsid w:val="00FB1BFE"/>
    <w:rsid w:val="00FB2A05"/>
    <w:rsid w:val="00FB3B20"/>
    <w:rsid w:val="00FB5BE8"/>
    <w:rsid w:val="00FB704D"/>
    <w:rsid w:val="00FB774C"/>
    <w:rsid w:val="00FC45E2"/>
    <w:rsid w:val="00FD1019"/>
    <w:rsid w:val="00FD13CD"/>
    <w:rsid w:val="00FD1E77"/>
    <w:rsid w:val="00FD3A6B"/>
    <w:rsid w:val="00FD6B5F"/>
    <w:rsid w:val="00FE1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2313"/>
  <w14:defaultImageDpi w14:val="32767"/>
  <w15:chartTrackingRefBased/>
  <w15:docId w15:val="{F433E377-DB6B-7149-8F03-76BF777A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31D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6431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11285"/>
    <w:pPr>
      <w:keepNext/>
      <w:spacing w:before="240" w:after="60"/>
      <w:outlineLvl w:val="2"/>
    </w:pPr>
    <w:rPr>
      <w:rFonts w:ascii="Cambria" w:eastAsia="Times New Roman" w:hAnsi="Cambria" w:cs="Times New Roman"/>
      <w:b/>
      <w:bCs/>
      <w:sz w:val="26"/>
      <w:szCs w:val="26"/>
      <w:lang w:eastAsia="en-GB"/>
    </w:rPr>
  </w:style>
  <w:style w:type="paragraph" w:styleId="Heading4">
    <w:name w:val="heading 4"/>
    <w:basedOn w:val="Normal"/>
    <w:next w:val="Normal"/>
    <w:link w:val="Heading4Char"/>
    <w:uiPriority w:val="9"/>
    <w:unhideWhenUsed/>
    <w:qFormat/>
    <w:rsid w:val="00AE186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751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B1D5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1D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431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11285"/>
    <w:rPr>
      <w:rFonts w:ascii="Cambria" w:eastAsia="Times New Roman" w:hAnsi="Cambria" w:cs="Times New Roman"/>
      <w:b/>
      <w:bCs/>
      <w:sz w:val="26"/>
      <w:szCs w:val="26"/>
      <w:lang w:eastAsia="en-GB"/>
    </w:rPr>
  </w:style>
  <w:style w:type="paragraph" w:customStyle="1" w:styleId="Default">
    <w:name w:val="Default"/>
    <w:rsid w:val="0046118E"/>
    <w:pPr>
      <w:autoSpaceDE w:val="0"/>
      <w:autoSpaceDN w:val="0"/>
      <w:adjustRightInd w:val="0"/>
    </w:pPr>
    <w:rPr>
      <w:rFonts w:ascii="Times New Roman" w:eastAsia="Times New Roman" w:hAnsi="Times New Roman" w:cs="Times New Roman"/>
      <w:color w:val="000000"/>
      <w:lang w:eastAsia="en-GB"/>
    </w:rPr>
  </w:style>
  <w:style w:type="paragraph" w:styleId="Bibliography">
    <w:name w:val="Bibliography"/>
    <w:basedOn w:val="Normal"/>
    <w:next w:val="Normal"/>
    <w:uiPriority w:val="37"/>
    <w:unhideWhenUsed/>
    <w:rsid w:val="00AB3D49"/>
    <w:pPr>
      <w:tabs>
        <w:tab w:val="left" w:pos="380"/>
      </w:tabs>
      <w:spacing w:after="240"/>
      <w:ind w:left="384" w:hanging="384"/>
    </w:pPr>
  </w:style>
  <w:style w:type="character" w:customStyle="1" w:styleId="Heading4Char">
    <w:name w:val="Heading 4 Char"/>
    <w:basedOn w:val="DefaultParagraphFont"/>
    <w:link w:val="Heading4"/>
    <w:uiPriority w:val="9"/>
    <w:rsid w:val="00AE18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B75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B1D56"/>
    <w:rPr>
      <w:rFonts w:asciiTheme="majorHAnsi" w:eastAsiaTheme="majorEastAsia" w:hAnsiTheme="majorHAnsi" w:cstheme="majorBidi"/>
      <w:color w:val="1F3763" w:themeColor="accent1" w:themeShade="7F"/>
    </w:rPr>
  </w:style>
  <w:style w:type="paragraph" w:styleId="NoSpacing">
    <w:name w:val="No Spacing"/>
    <w:uiPriority w:val="1"/>
    <w:qFormat/>
    <w:rsid w:val="0063594F"/>
  </w:style>
  <w:style w:type="paragraph" w:styleId="BalloonText">
    <w:name w:val="Balloon Text"/>
    <w:basedOn w:val="Normal"/>
    <w:link w:val="BalloonTextChar"/>
    <w:uiPriority w:val="99"/>
    <w:semiHidden/>
    <w:unhideWhenUsed/>
    <w:rsid w:val="00951F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1FAA"/>
    <w:rPr>
      <w:rFonts w:ascii="Times New Roman" w:hAnsi="Times New Roman" w:cs="Times New Roman"/>
      <w:sz w:val="18"/>
      <w:szCs w:val="18"/>
    </w:rPr>
  </w:style>
  <w:style w:type="paragraph" w:styleId="ListParagraph">
    <w:name w:val="List Paragraph"/>
    <w:basedOn w:val="Normal"/>
    <w:uiPriority w:val="34"/>
    <w:qFormat/>
    <w:rsid w:val="00951FAA"/>
    <w:pPr>
      <w:spacing w:after="200" w:line="276" w:lineRule="auto"/>
      <w:ind w:left="720"/>
      <w:contextualSpacing/>
    </w:pPr>
    <w:rPr>
      <w:rFonts w:ascii="Calibri" w:eastAsia="Calibri" w:hAnsi="Calibri" w:cs="Calibri"/>
      <w:sz w:val="22"/>
      <w:szCs w:val="22"/>
      <w:lang w:eastAsia="en-GB"/>
    </w:rPr>
  </w:style>
  <w:style w:type="character" w:styleId="CommentReference">
    <w:name w:val="annotation reference"/>
    <w:basedOn w:val="DefaultParagraphFont"/>
    <w:uiPriority w:val="99"/>
    <w:semiHidden/>
    <w:unhideWhenUsed/>
    <w:rsid w:val="00951FAA"/>
    <w:rPr>
      <w:sz w:val="16"/>
      <w:szCs w:val="16"/>
    </w:rPr>
  </w:style>
  <w:style w:type="paragraph" w:styleId="CommentText">
    <w:name w:val="annotation text"/>
    <w:basedOn w:val="Normal"/>
    <w:link w:val="CommentTextChar"/>
    <w:uiPriority w:val="99"/>
    <w:semiHidden/>
    <w:unhideWhenUsed/>
    <w:rsid w:val="00951FAA"/>
    <w:rPr>
      <w:sz w:val="20"/>
      <w:szCs w:val="20"/>
    </w:rPr>
  </w:style>
  <w:style w:type="character" w:customStyle="1" w:styleId="CommentTextChar">
    <w:name w:val="Comment Text Char"/>
    <w:basedOn w:val="DefaultParagraphFont"/>
    <w:link w:val="CommentText"/>
    <w:uiPriority w:val="99"/>
    <w:semiHidden/>
    <w:rsid w:val="00951FAA"/>
    <w:rPr>
      <w:sz w:val="20"/>
      <w:szCs w:val="20"/>
    </w:rPr>
  </w:style>
  <w:style w:type="paragraph" w:styleId="CommentSubject">
    <w:name w:val="annotation subject"/>
    <w:basedOn w:val="CommentText"/>
    <w:next w:val="CommentText"/>
    <w:link w:val="CommentSubjectChar"/>
    <w:uiPriority w:val="99"/>
    <w:semiHidden/>
    <w:unhideWhenUsed/>
    <w:rsid w:val="00951FAA"/>
    <w:rPr>
      <w:b/>
      <w:bCs/>
    </w:rPr>
  </w:style>
  <w:style w:type="character" w:customStyle="1" w:styleId="CommentSubjectChar">
    <w:name w:val="Comment Subject Char"/>
    <w:basedOn w:val="CommentTextChar"/>
    <w:link w:val="CommentSubject"/>
    <w:uiPriority w:val="99"/>
    <w:semiHidden/>
    <w:rsid w:val="00951FAA"/>
    <w:rPr>
      <w:b/>
      <w:bCs/>
      <w:sz w:val="20"/>
      <w:szCs w:val="20"/>
    </w:rPr>
  </w:style>
  <w:style w:type="paragraph" w:styleId="Revision">
    <w:name w:val="Revision"/>
    <w:hidden/>
    <w:uiPriority w:val="99"/>
    <w:semiHidden/>
    <w:rsid w:val="000F7BB3"/>
  </w:style>
  <w:style w:type="character" w:styleId="Hyperlink">
    <w:name w:val="Hyperlink"/>
    <w:basedOn w:val="DefaultParagraphFont"/>
    <w:uiPriority w:val="99"/>
    <w:unhideWhenUsed/>
    <w:rsid w:val="002A712B"/>
    <w:rPr>
      <w:color w:val="0000FF"/>
      <w:u w:val="single"/>
    </w:rPr>
  </w:style>
  <w:style w:type="character" w:styleId="UnresolvedMention">
    <w:name w:val="Unresolved Mention"/>
    <w:basedOn w:val="DefaultParagraphFont"/>
    <w:uiPriority w:val="99"/>
    <w:rsid w:val="00E265D8"/>
    <w:rPr>
      <w:color w:val="605E5C"/>
      <w:shd w:val="clear" w:color="auto" w:fill="E1DFDD"/>
    </w:rPr>
  </w:style>
  <w:style w:type="paragraph" w:styleId="HTMLAddress">
    <w:name w:val="HTML Address"/>
    <w:basedOn w:val="Normal"/>
    <w:link w:val="HTMLAddressChar"/>
    <w:uiPriority w:val="99"/>
    <w:semiHidden/>
    <w:unhideWhenUsed/>
    <w:rsid w:val="00437630"/>
    <w:rPr>
      <w:rFonts w:ascii="Times New Roman" w:eastAsia="Times New Roman" w:hAnsi="Times New Roman" w:cs="Times New Roman"/>
      <w:i/>
      <w:iCs/>
      <w:lang w:eastAsia="en-GB"/>
    </w:rPr>
  </w:style>
  <w:style w:type="character" w:customStyle="1" w:styleId="HTMLAddressChar">
    <w:name w:val="HTML Address Char"/>
    <w:basedOn w:val="DefaultParagraphFont"/>
    <w:link w:val="HTMLAddress"/>
    <w:uiPriority w:val="99"/>
    <w:semiHidden/>
    <w:rsid w:val="00437630"/>
    <w:rPr>
      <w:rFonts w:ascii="Times New Roman" w:eastAsia="Times New Roman" w:hAnsi="Times New Roman" w:cs="Times New Roman"/>
      <w:i/>
      <w:iCs/>
      <w:lang w:eastAsia="en-GB"/>
    </w:rPr>
  </w:style>
  <w:style w:type="character" w:customStyle="1" w:styleId="Subtitle1">
    <w:name w:val="Subtitle1"/>
    <w:basedOn w:val="DefaultParagraphFont"/>
    <w:rsid w:val="00681982"/>
  </w:style>
  <w:style w:type="character" w:customStyle="1" w:styleId="colon-for-citation-subtitle">
    <w:name w:val="colon-for-citation-subtitle"/>
    <w:basedOn w:val="DefaultParagraphFont"/>
    <w:rsid w:val="00681982"/>
  </w:style>
  <w:style w:type="character" w:styleId="Emphasis">
    <w:name w:val="Emphasis"/>
    <w:basedOn w:val="DefaultParagraphFont"/>
    <w:uiPriority w:val="20"/>
    <w:qFormat/>
    <w:rsid w:val="00681982"/>
    <w:rPr>
      <w:i/>
      <w:iCs/>
    </w:rPr>
  </w:style>
  <w:style w:type="character" w:styleId="FollowedHyperlink">
    <w:name w:val="FollowedHyperlink"/>
    <w:basedOn w:val="DefaultParagraphFont"/>
    <w:uiPriority w:val="99"/>
    <w:semiHidden/>
    <w:unhideWhenUsed/>
    <w:rsid w:val="004733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400">
      <w:bodyDiv w:val="1"/>
      <w:marLeft w:val="0"/>
      <w:marRight w:val="0"/>
      <w:marTop w:val="0"/>
      <w:marBottom w:val="0"/>
      <w:divBdr>
        <w:top w:val="none" w:sz="0" w:space="0" w:color="auto"/>
        <w:left w:val="none" w:sz="0" w:space="0" w:color="auto"/>
        <w:bottom w:val="none" w:sz="0" w:space="0" w:color="auto"/>
        <w:right w:val="none" w:sz="0" w:space="0" w:color="auto"/>
      </w:divBdr>
    </w:div>
    <w:div w:id="921138941">
      <w:bodyDiv w:val="1"/>
      <w:marLeft w:val="0"/>
      <w:marRight w:val="0"/>
      <w:marTop w:val="0"/>
      <w:marBottom w:val="0"/>
      <w:divBdr>
        <w:top w:val="none" w:sz="0" w:space="0" w:color="auto"/>
        <w:left w:val="none" w:sz="0" w:space="0" w:color="auto"/>
        <w:bottom w:val="none" w:sz="0" w:space="0" w:color="auto"/>
        <w:right w:val="none" w:sz="0" w:space="0" w:color="auto"/>
      </w:divBdr>
    </w:div>
    <w:div w:id="994645024">
      <w:bodyDiv w:val="1"/>
      <w:marLeft w:val="0"/>
      <w:marRight w:val="0"/>
      <w:marTop w:val="0"/>
      <w:marBottom w:val="0"/>
      <w:divBdr>
        <w:top w:val="none" w:sz="0" w:space="0" w:color="auto"/>
        <w:left w:val="none" w:sz="0" w:space="0" w:color="auto"/>
        <w:bottom w:val="none" w:sz="0" w:space="0" w:color="auto"/>
        <w:right w:val="none" w:sz="0" w:space="0" w:color="auto"/>
      </w:divBdr>
    </w:div>
    <w:div w:id="1198737880">
      <w:bodyDiv w:val="1"/>
      <w:marLeft w:val="0"/>
      <w:marRight w:val="0"/>
      <w:marTop w:val="0"/>
      <w:marBottom w:val="0"/>
      <w:divBdr>
        <w:top w:val="none" w:sz="0" w:space="0" w:color="auto"/>
        <w:left w:val="none" w:sz="0" w:space="0" w:color="auto"/>
        <w:bottom w:val="none" w:sz="0" w:space="0" w:color="auto"/>
        <w:right w:val="none" w:sz="0" w:space="0" w:color="auto"/>
      </w:divBdr>
    </w:div>
    <w:div w:id="1288001067">
      <w:bodyDiv w:val="1"/>
      <w:marLeft w:val="0"/>
      <w:marRight w:val="0"/>
      <w:marTop w:val="0"/>
      <w:marBottom w:val="0"/>
      <w:divBdr>
        <w:top w:val="none" w:sz="0" w:space="0" w:color="auto"/>
        <w:left w:val="none" w:sz="0" w:space="0" w:color="auto"/>
        <w:bottom w:val="none" w:sz="0" w:space="0" w:color="auto"/>
        <w:right w:val="none" w:sz="0" w:space="0" w:color="auto"/>
      </w:divBdr>
    </w:div>
    <w:div w:id="1385518340">
      <w:bodyDiv w:val="1"/>
      <w:marLeft w:val="0"/>
      <w:marRight w:val="0"/>
      <w:marTop w:val="0"/>
      <w:marBottom w:val="0"/>
      <w:divBdr>
        <w:top w:val="none" w:sz="0" w:space="0" w:color="auto"/>
        <w:left w:val="none" w:sz="0" w:space="0" w:color="auto"/>
        <w:bottom w:val="none" w:sz="0" w:space="0" w:color="auto"/>
        <w:right w:val="none" w:sz="0" w:space="0" w:color="auto"/>
      </w:divBdr>
    </w:div>
    <w:div w:id="1402748507">
      <w:bodyDiv w:val="1"/>
      <w:marLeft w:val="0"/>
      <w:marRight w:val="0"/>
      <w:marTop w:val="0"/>
      <w:marBottom w:val="0"/>
      <w:divBdr>
        <w:top w:val="none" w:sz="0" w:space="0" w:color="auto"/>
        <w:left w:val="none" w:sz="0" w:space="0" w:color="auto"/>
        <w:bottom w:val="none" w:sz="0" w:space="0" w:color="auto"/>
        <w:right w:val="none" w:sz="0" w:space="0" w:color="auto"/>
      </w:divBdr>
    </w:div>
    <w:div w:id="15684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narc.org/Our-Audit/Audits/Cmp/Reports" TargetMode="External"/><Relationship Id="rId5" Type="http://schemas.openxmlformats.org/officeDocument/2006/relationships/hyperlink" Target="mailto:mike.grocott@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Ahilanandaan Dushianthan</dc:creator>
  <cp:keywords/>
  <dc:description/>
  <cp:lastModifiedBy>Ahilanandaan Dushianthan</cp:lastModifiedBy>
  <cp:revision>5</cp:revision>
  <cp:lastPrinted>2020-09-20T07:39:00Z</cp:lastPrinted>
  <dcterms:created xsi:type="dcterms:W3CDTF">2021-02-02T20:38:00Z</dcterms:created>
  <dcterms:modified xsi:type="dcterms:W3CDTF">2021-02-05T09:24:00Z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id="Ye0gDEbc"/&gt;&lt;style id="http://www.zotero.org/styles/vancouver" locale="en-GB" hasBibliography="1" bibliographyStyleHasBeenSet="1"/&gt;&lt;prefs&gt;&lt;pref name="fieldType" value="Field"/&gt;&lt;/prefs&gt;&lt;/data&gt;</vt:lpwstr>
  </property>
</Properties>
</file>