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DA821" w14:textId="3DBD0ED4" w:rsidR="001679E8" w:rsidRDefault="001679E8" w:rsidP="001679E8">
      <w:pPr>
        <w:pStyle w:val="Heading2"/>
      </w:pPr>
      <w:bookmarkStart w:id="0" w:name="_GoBack"/>
      <w:bookmarkEnd w:id="0"/>
      <w:r>
        <w:t>Supplementary materials</w:t>
      </w:r>
    </w:p>
    <w:p w14:paraId="0777CF7C" w14:textId="77777777" w:rsidR="001679E8" w:rsidRDefault="001679E8" w:rsidP="001679E8"/>
    <w:p w14:paraId="7511E8B9" w14:textId="109B90F8" w:rsidR="00B84C57" w:rsidRPr="00B84C57" w:rsidRDefault="00B84C57" w:rsidP="001679E8">
      <w:pPr>
        <w:rPr>
          <w:b/>
          <w:bCs/>
        </w:rPr>
      </w:pPr>
      <w:r w:rsidRPr="00B84C57">
        <w:rPr>
          <w:b/>
          <w:bCs/>
        </w:rPr>
        <w:t>S</w:t>
      </w:r>
      <w:r>
        <w:rPr>
          <w:b/>
          <w:bCs/>
        </w:rPr>
        <w:t xml:space="preserve">upplement </w:t>
      </w:r>
      <w:r w:rsidRPr="00B84C57">
        <w:rPr>
          <w:b/>
          <w:bCs/>
        </w:rPr>
        <w:t xml:space="preserve">1. </w:t>
      </w:r>
    </w:p>
    <w:p w14:paraId="1A5F8531" w14:textId="130655AF" w:rsidR="001679E8" w:rsidRDefault="001679E8" w:rsidP="001679E8">
      <w:r w:rsidRPr="001C44B8">
        <w:t>Further details of multiple</w:t>
      </w:r>
      <w:r>
        <w:t xml:space="preserve"> imputation </w:t>
      </w:r>
    </w:p>
    <w:p w14:paraId="5D8564AB" w14:textId="68CEF284" w:rsidR="001679E8" w:rsidRPr="006F7ABB" w:rsidRDefault="001679E8" w:rsidP="001679E8">
      <w:pPr>
        <w:rPr>
          <w:color w:val="000000" w:themeColor="text1"/>
        </w:rPr>
      </w:pPr>
      <w:r w:rsidRPr="006F7ABB">
        <w:rPr>
          <w:color w:val="000000" w:themeColor="text1"/>
        </w:rPr>
        <w:t>Maternal age,</w:t>
      </w:r>
      <w:r w:rsidR="006F7ABB" w:rsidRPr="006F7ABB">
        <w:rPr>
          <w:color w:val="000000" w:themeColor="text1"/>
        </w:rPr>
        <w:t xml:space="preserve"> maternal</w:t>
      </w:r>
      <w:r w:rsidRPr="006F7ABB">
        <w:rPr>
          <w:color w:val="000000" w:themeColor="text1"/>
        </w:rPr>
        <w:t xml:space="preserve"> education</w:t>
      </w:r>
      <w:r w:rsidR="006F7ABB" w:rsidRPr="006F7ABB">
        <w:rPr>
          <w:color w:val="000000" w:themeColor="text1"/>
        </w:rPr>
        <w:t>, and maternal</w:t>
      </w:r>
      <w:r w:rsidRPr="006F7ABB">
        <w:rPr>
          <w:color w:val="000000" w:themeColor="text1"/>
        </w:rPr>
        <w:t xml:space="preserve"> social class</w:t>
      </w:r>
      <w:r w:rsidR="006F7ABB" w:rsidRPr="006F7ABB">
        <w:rPr>
          <w:color w:val="000000" w:themeColor="text1"/>
        </w:rPr>
        <w:t xml:space="preserve"> </w:t>
      </w:r>
      <w:r w:rsidRPr="006F7ABB">
        <w:rPr>
          <w:color w:val="000000" w:themeColor="text1"/>
        </w:rPr>
        <w:t xml:space="preserve">were registered as regular variables, in addition to </w:t>
      </w:r>
      <w:r w:rsidR="006F7ABB" w:rsidRPr="006F7ABB">
        <w:rPr>
          <w:color w:val="000000" w:themeColor="text1"/>
        </w:rPr>
        <w:t>IMD scores</w:t>
      </w:r>
      <w:r w:rsidRPr="006F7ABB">
        <w:rPr>
          <w:color w:val="000000" w:themeColor="text1"/>
        </w:rPr>
        <w:t xml:space="preserve"> </w:t>
      </w:r>
      <w:r w:rsidR="00E27D8E">
        <w:rPr>
          <w:color w:val="000000" w:themeColor="text1"/>
        </w:rPr>
        <w:t>in 2004</w:t>
      </w:r>
      <w:r w:rsidRPr="006F7ABB">
        <w:rPr>
          <w:color w:val="000000" w:themeColor="text1"/>
        </w:rPr>
        <w:t xml:space="preserve">, which was used to inform uptake scenarios, and BMI at age </w:t>
      </w:r>
      <w:r w:rsidR="006F7ABB" w:rsidRPr="006F7ABB">
        <w:rPr>
          <w:color w:val="000000" w:themeColor="text1"/>
        </w:rPr>
        <w:t>3</w:t>
      </w:r>
      <w:r w:rsidRPr="006F7ABB">
        <w:rPr>
          <w:color w:val="000000" w:themeColor="text1"/>
        </w:rPr>
        <w:t xml:space="preserve"> years, which was used for targeted intervention</w:t>
      </w:r>
      <w:r w:rsidR="006F7ABB" w:rsidRPr="006F7ABB">
        <w:rPr>
          <w:color w:val="000000" w:themeColor="text1"/>
        </w:rPr>
        <w:t>s</w:t>
      </w:r>
      <w:r w:rsidRPr="006F7ABB">
        <w:rPr>
          <w:color w:val="000000" w:themeColor="text1"/>
        </w:rPr>
        <w:t xml:space="preserve">. Mother-reported marital status, collected at </w:t>
      </w:r>
      <w:r w:rsidR="00E27D8E">
        <w:rPr>
          <w:color w:val="000000" w:themeColor="text1"/>
        </w:rPr>
        <w:t>baseline</w:t>
      </w:r>
      <w:r w:rsidRPr="006F7ABB">
        <w:rPr>
          <w:color w:val="000000" w:themeColor="text1"/>
        </w:rPr>
        <w:t>, and mother age at time of delivery, were used as auxiliary variables for the multiple imputation. Both had complete or near complete observations and were significant in predicting missingness for the mediator and confounding variables.</w:t>
      </w:r>
    </w:p>
    <w:p w14:paraId="6173D2FB" w14:textId="44CBD6E6" w:rsidR="001679E8" w:rsidRDefault="001679E8" w:rsidP="001679E8">
      <w:r w:rsidRPr="00B028E9">
        <w:rPr>
          <w:color w:val="000000" w:themeColor="text1"/>
        </w:rPr>
        <w:t xml:space="preserve">Data were imputed using ordered logistic regression for </w:t>
      </w:r>
      <w:r w:rsidR="006F7ABB" w:rsidRPr="00B028E9">
        <w:rPr>
          <w:color w:val="000000" w:themeColor="text1"/>
        </w:rPr>
        <w:t>maternal social class and child general health</w:t>
      </w:r>
      <w:r w:rsidRPr="00B028E9">
        <w:rPr>
          <w:color w:val="000000" w:themeColor="text1"/>
        </w:rPr>
        <w:t xml:space="preserve">; predictive mean matching (to one of ten neighbouring data points) for </w:t>
      </w:r>
      <w:r w:rsidR="006F7ABB" w:rsidRPr="00B028E9">
        <w:rPr>
          <w:color w:val="000000" w:themeColor="text1"/>
        </w:rPr>
        <w:t>TV watching per day</w:t>
      </w:r>
      <w:r w:rsidRPr="00B028E9">
        <w:rPr>
          <w:color w:val="000000" w:themeColor="text1"/>
        </w:rPr>
        <w:t xml:space="preserve">; and linear regression for </w:t>
      </w:r>
      <w:proofErr w:type="spellStart"/>
      <w:r w:rsidRPr="00B028E9">
        <w:rPr>
          <w:color w:val="000000" w:themeColor="text1"/>
        </w:rPr>
        <w:t>zBMI</w:t>
      </w:r>
      <w:proofErr w:type="spellEnd"/>
      <w:r w:rsidRPr="00B028E9">
        <w:rPr>
          <w:color w:val="000000" w:themeColor="text1"/>
        </w:rPr>
        <w:t xml:space="preserve"> at </w:t>
      </w:r>
      <w:r w:rsidR="00B028E9" w:rsidRPr="00B028E9">
        <w:rPr>
          <w:color w:val="000000" w:themeColor="text1"/>
        </w:rPr>
        <w:t>3</w:t>
      </w:r>
      <w:r w:rsidRPr="00B028E9">
        <w:rPr>
          <w:color w:val="000000" w:themeColor="text1"/>
        </w:rPr>
        <w:t xml:space="preserve"> years, birthweight, </w:t>
      </w:r>
      <w:r w:rsidR="00B028E9" w:rsidRPr="00B028E9">
        <w:rPr>
          <w:color w:val="000000" w:themeColor="text1"/>
        </w:rPr>
        <w:t xml:space="preserve">physical activity per day </w:t>
      </w:r>
      <w:r w:rsidRPr="00B028E9">
        <w:rPr>
          <w:color w:val="000000" w:themeColor="text1"/>
        </w:rPr>
        <w:t xml:space="preserve">and total daily calories. Augmented </w:t>
      </w:r>
      <w:r>
        <w:t xml:space="preserve">regression was used to overcome the presence of empty cells. </w:t>
      </w:r>
    </w:p>
    <w:p w14:paraId="3371BF60" w14:textId="77777777" w:rsidR="001679E8" w:rsidRDefault="001679E8" w:rsidP="001679E8">
      <w:r>
        <w:t>Imputed datasets were consistent with the complete case sample in terms of frequencies and summary statistics.</w:t>
      </w:r>
    </w:p>
    <w:p w14:paraId="2DC797B3" w14:textId="77777777" w:rsidR="001679E8" w:rsidRDefault="001679E8" w:rsidP="001679E8"/>
    <w:p w14:paraId="72A8A12C" w14:textId="77777777" w:rsidR="00D50154" w:rsidRDefault="00D50154">
      <w:pPr>
        <w:rPr>
          <w:b/>
        </w:rPr>
      </w:pPr>
      <w:r>
        <w:rPr>
          <w:b/>
        </w:rPr>
        <w:br w:type="page"/>
      </w:r>
    </w:p>
    <w:p w14:paraId="5D136EFD" w14:textId="30F99A7E" w:rsidR="001679E8" w:rsidRPr="00DC3F6E" w:rsidRDefault="001679E8" w:rsidP="001679E8">
      <w:pPr>
        <w:rPr>
          <w:b/>
        </w:rPr>
      </w:pPr>
      <w:r>
        <w:rPr>
          <w:b/>
        </w:rPr>
        <w:lastRenderedPageBreak/>
        <w:t xml:space="preserve">Table </w:t>
      </w:r>
      <w:r w:rsidR="00B84C57">
        <w:rPr>
          <w:b/>
        </w:rPr>
        <w:t>S2</w:t>
      </w:r>
      <w:r>
        <w:rPr>
          <w:b/>
        </w:rPr>
        <w:t xml:space="preserve">. </w:t>
      </w:r>
      <w:r w:rsidRPr="00377583">
        <w:t xml:space="preserve">Relationship between </w:t>
      </w:r>
      <w:r w:rsidRPr="00F31995">
        <w:rPr>
          <w:color w:val="000000" w:themeColor="text1"/>
        </w:rPr>
        <w:t xml:space="preserve">maternal </w:t>
      </w:r>
      <w:r>
        <w:rPr>
          <w:color w:val="000000" w:themeColor="text1"/>
        </w:rPr>
        <w:t xml:space="preserve">educational </w:t>
      </w:r>
      <w:r w:rsidRPr="00377583">
        <w:t>and median total daily calories and obesity (n=</w:t>
      </w:r>
      <w:r w:rsidRPr="008B0535">
        <w:rPr>
          <w:color w:val="000000" w:themeColor="text1"/>
        </w:rPr>
        <w:t>2,001</w:t>
      </w:r>
      <w:r w:rsidRPr="00377583">
        <w:t>)</w:t>
      </w:r>
    </w:p>
    <w:tbl>
      <w:tblPr>
        <w:tblStyle w:val="TableGrid"/>
        <w:tblW w:w="8926" w:type="dxa"/>
        <w:tblInd w:w="0" w:type="dxa"/>
        <w:tblLook w:val="04A0" w:firstRow="1" w:lastRow="0" w:firstColumn="1" w:lastColumn="0" w:noHBand="0" w:noVBand="1"/>
      </w:tblPr>
      <w:tblGrid>
        <w:gridCol w:w="2972"/>
        <w:gridCol w:w="2977"/>
        <w:gridCol w:w="2977"/>
      </w:tblGrid>
      <w:tr w:rsidR="001679E8" w:rsidRPr="002C1310" w14:paraId="1B193E70" w14:textId="77777777" w:rsidTr="001679E8">
        <w:tc>
          <w:tcPr>
            <w:tcW w:w="2972" w:type="dxa"/>
            <w:shd w:val="clear" w:color="auto" w:fill="auto"/>
          </w:tcPr>
          <w:p w14:paraId="4D95CC42" w14:textId="663AAF75" w:rsidR="001679E8" w:rsidRPr="007D5306" w:rsidRDefault="001679E8" w:rsidP="00E27D8E">
            <w:pPr>
              <w:rPr>
                <w:rFonts w:cstheme="minorHAnsi"/>
                <w:b/>
                <w:color w:val="FF0000"/>
                <w:sz w:val="20"/>
                <w:szCs w:val="20"/>
              </w:rPr>
            </w:pPr>
            <w:r w:rsidRPr="008B0535">
              <w:rPr>
                <w:rFonts w:cstheme="minorHAnsi"/>
                <w:b/>
                <w:color w:val="000000" w:themeColor="text1"/>
                <w:sz w:val="20"/>
                <w:szCs w:val="20"/>
              </w:rPr>
              <w:t xml:space="preserve">Maternal education </w:t>
            </w:r>
          </w:p>
        </w:tc>
        <w:tc>
          <w:tcPr>
            <w:tcW w:w="2977" w:type="dxa"/>
            <w:shd w:val="clear" w:color="auto" w:fill="auto"/>
          </w:tcPr>
          <w:p w14:paraId="06C9CC7B" w14:textId="77777777" w:rsidR="001679E8" w:rsidRPr="00374F0C" w:rsidRDefault="001679E8" w:rsidP="00E27D8E">
            <w:pPr>
              <w:jc w:val="center"/>
              <w:rPr>
                <w:rFonts w:cstheme="minorHAnsi"/>
                <w:b/>
                <w:sz w:val="20"/>
                <w:szCs w:val="20"/>
              </w:rPr>
            </w:pPr>
            <w:r w:rsidRPr="00374F0C">
              <w:rPr>
                <w:rFonts w:cstheme="minorHAnsi"/>
                <w:b/>
                <w:sz w:val="20"/>
                <w:szCs w:val="20"/>
              </w:rPr>
              <w:t>Median total daily calories (SE)</w:t>
            </w:r>
          </w:p>
        </w:tc>
        <w:tc>
          <w:tcPr>
            <w:tcW w:w="2977" w:type="dxa"/>
            <w:shd w:val="clear" w:color="auto" w:fill="auto"/>
          </w:tcPr>
          <w:p w14:paraId="06B64F9F" w14:textId="119F565A" w:rsidR="001679E8" w:rsidRPr="00374F0C" w:rsidRDefault="001679E8" w:rsidP="00E27D8E">
            <w:pPr>
              <w:jc w:val="center"/>
              <w:rPr>
                <w:rFonts w:cstheme="minorHAnsi"/>
                <w:b/>
                <w:sz w:val="20"/>
                <w:szCs w:val="20"/>
              </w:rPr>
            </w:pPr>
            <w:r w:rsidRPr="00E830D5">
              <w:rPr>
                <w:rFonts w:cstheme="minorHAnsi"/>
                <w:b/>
                <w:sz w:val="20"/>
                <w:szCs w:val="20"/>
              </w:rPr>
              <w:t>% obese</w:t>
            </w:r>
            <w:r>
              <w:rPr>
                <w:rFonts w:cstheme="minorHAnsi"/>
                <w:b/>
                <w:sz w:val="20"/>
                <w:szCs w:val="20"/>
              </w:rPr>
              <w:t xml:space="preserve"> 6</w:t>
            </w:r>
            <w:r w:rsidR="00CB5AA4">
              <w:rPr>
                <w:rFonts w:cstheme="minorHAnsi"/>
                <w:b/>
                <w:sz w:val="20"/>
                <w:szCs w:val="20"/>
              </w:rPr>
              <w:t>-7</w:t>
            </w:r>
            <w:r w:rsidRPr="00E830D5">
              <w:rPr>
                <w:rFonts w:cstheme="minorHAnsi"/>
                <w:b/>
                <w:sz w:val="20"/>
                <w:szCs w:val="20"/>
              </w:rPr>
              <w:t xml:space="preserve"> years</w:t>
            </w:r>
          </w:p>
        </w:tc>
      </w:tr>
      <w:tr w:rsidR="001679E8" w:rsidRPr="002C1310" w14:paraId="77AA8229" w14:textId="77777777" w:rsidTr="001679E8">
        <w:tc>
          <w:tcPr>
            <w:tcW w:w="2972" w:type="dxa"/>
          </w:tcPr>
          <w:p w14:paraId="327D0097" w14:textId="77777777" w:rsidR="001679E8" w:rsidRPr="00C030E4" w:rsidRDefault="001679E8" w:rsidP="00E27D8E">
            <w:pPr>
              <w:rPr>
                <w:sz w:val="20"/>
                <w:szCs w:val="20"/>
              </w:rPr>
            </w:pPr>
            <w:r>
              <w:rPr>
                <w:sz w:val="20"/>
                <w:szCs w:val="20"/>
              </w:rPr>
              <w:t>Low (None, CSE)</w:t>
            </w:r>
          </w:p>
        </w:tc>
        <w:tc>
          <w:tcPr>
            <w:tcW w:w="2977" w:type="dxa"/>
            <w:shd w:val="clear" w:color="auto" w:fill="auto"/>
          </w:tcPr>
          <w:p w14:paraId="008C79A6" w14:textId="77777777" w:rsidR="001679E8" w:rsidRPr="009D2AF3" w:rsidRDefault="001679E8" w:rsidP="00E27D8E">
            <w:pPr>
              <w:jc w:val="center"/>
              <w:rPr>
                <w:rFonts w:cstheme="minorHAnsi"/>
                <w:color w:val="000000" w:themeColor="text1"/>
                <w:sz w:val="20"/>
                <w:szCs w:val="20"/>
              </w:rPr>
            </w:pPr>
            <w:r w:rsidRPr="009D2AF3">
              <w:rPr>
                <w:rFonts w:cstheme="minorHAnsi"/>
                <w:color w:val="000000" w:themeColor="text1"/>
                <w:sz w:val="20"/>
                <w:szCs w:val="20"/>
              </w:rPr>
              <w:t xml:space="preserve">1281.5 </w:t>
            </w:r>
            <w:r w:rsidRPr="009D2AF3">
              <w:rPr>
                <w:rFonts w:eastAsia="Calibri" w:cstheme="minorHAnsi"/>
                <w:color w:val="000000" w:themeColor="text1"/>
                <w:sz w:val="20"/>
                <w:szCs w:val="20"/>
              </w:rPr>
              <w:t>(</w:t>
            </w:r>
            <w:r>
              <w:rPr>
                <w:rFonts w:eastAsia="Calibri" w:cstheme="minorHAnsi"/>
                <w:color w:val="000000" w:themeColor="text1"/>
                <w:sz w:val="20"/>
                <w:szCs w:val="20"/>
              </w:rPr>
              <w:t>35</w:t>
            </w:r>
            <w:r w:rsidRPr="009D2AF3">
              <w:rPr>
                <w:rFonts w:eastAsia="Calibri" w:cstheme="minorHAnsi"/>
                <w:color w:val="000000" w:themeColor="text1"/>
                <w:sz w:val="20"/>
                <w:szCs w:val="20"/>
              </w:rPr>
              <w:t>.</w:t>
            </w:r>
            <w:r>
              <w:rPr>
                <w:rFonts w:eastAsia="Calibri" w:cstheme="minorHAnsi"/>
                <w:color w:val="000000" w:themeColor="text1"/>
                <w:sz w:val="20"/>
                <w:szCs w:val="20"/>
              </w:rPr>
              <w:t>6</w:t>
            </w:r>
            <w:r w:rsidRPr="009D2AF3">
              <w:rPr>
                <w:rFonts w:eastAsia="Calibri" w:cstheme="minorHAnsi"/>
                <w:color w:val="000000" w:themeColor="text1"/>
                <w:sz w:val="20"/>
                <w:szCs w:val="20"/>
              </w:rPr>
              <w:t>)</w:t>
            </w:r>
          </w:p>
        </w:tc>
        <w:tc>
          <w:tcPr>
            <w:tcW w:w="2977" w:type="dxa"/>
            <w:shd w:val="clear" w:color="auto" w:fill="auto"/>
          </w:tcPr>
          <w:p w14:paraId="28239226" w14:textId="77777777" w:rsidR="001679E8" w:rsidRPr="001C4948" w:rsidRDefault="001679E8" w:rsidP="00E27D8E">
            <w:pPr>
              <w:jc w:val="center"/>
              <w:rPr>
                <w:rFonts w:cstheme="minorHAnsi"/>
                <w:color w:val="000000" w:themeColor="text1"/>
                <w:sz w:val="20"/>
                <w:szCs w:val="20"/>
              </w:rPr>
            </w:pPr>
            <w:r w:rsidRPr="001C4948">
              <w:rPr>
                <w:rFonts w:cstheme="minorHAnsi"/>
                <w:color w:val="000000" w:themeColor="text1"/>
                <w:sz w:val="20"/>
                <w:szCs w:val="20"/>
              </w:rPr>
              <w:t>10.0%</w:t>
            </w:r>
          </w:p>
        </w:tc>
      </w:tr>
      <w:tr w:rsidR="001679E8" w:rsidRPr="002C1310" w14:paraId="29F86D8A" w14:textId="77777777" w:rsidTr="001679E8">
        <w:tc>
          <w:tcPr>
            <w:tcW w:w="2972" w:type="dxa"/>
          </w:tcPr>
          <w:p w14:paraId="635059BD" w14:textId="77777777" w:rsidR="001679E8" w:rsidRPr="00C030E4" w:rsidRDefault="001679E8" w:rsidP="00E27D8E">
            <w:pPr>
              <w:rPr>
                <w:sz w:val="20"/>
                <w:szCs w:val="20"/>
              </w:rPr>
            </w:pPr>
            <w:r>
              <w:rPr>
                <w:sz w:val="20"/>
                <w:szCs w:val="20"/>
              </w:rPr>
              <w:t>Mid (O level, A level, HND)</w:t>
            </w:r>
          </w:p>
        </w:tc>
        <w:tc>
          <w:tcPr>
            <w:tcW w:w="2977" w:type="dxa"/>
            <w:shd w:val="clear" w:color="auto" w:fill="auto"/>
          </w:tcPr>
          <w:p w14:paraId="1C8F8D0A" w14:textId="77777777" w:rsidR="001679E8" w:rsidRPr="009D2AF3" w:rsidRDefault="001679E8" w:rsidP="00E27D8E">
            <w:pPr>
              <w:jc w:val="center"/>
              <w:rPr>
                <w:rFonts w:cstheme="minorHAnsi"/>
                <w:color w:val="000000" w:themeColor="text1"/>
                <w:sz w:val="20"/>
                <w:szCs w:val="20"/>
              </w:rPr>
            </w:pPr>
            <w:r w:rsidRPr="009D2AF3">
              <w:rPr>
                <w:rFonts w:cstheme="minorHAnsi"/>
                <w:color w:val="000000" w:themeColor="text1"/>
                <w:sz w:val="20"/>
                <w:szCs w:val="20"/>
              </w:rPr>
              <w:t xml:space="preserve">1291.0 </w:t>
            </w:r>
            <w:r w:rsidRPr="009D2AF3">
              <w:rPr>
                <w:rFonts w:eastAsia="Calibri" w:cstheme="minorHAnsi"/>
                <w:color w:val="000000" w:themeColor="text1"/>
                <w:sz w:val="20"/>
                <w:szCs w:val="20"/>
              </w:rPr>
              <w:t>(15.</w:t>
            </w:r>
            <w:r>
              <w:rPr>
                <w:rFonts w:eastAsia="Calibri" w:cstheme="minorHAnsi"/>
                <w:color w:val="000000" w:themeColor="text1"/>
                <w:sz w:val="20"/>
                <w:szCs w:val="20"/>
              </w:rPr>
              <w:t>0</w:t>
            </w:r>
            <w:r w:rsidRPr="009D2AF3">
              <w:rPr>
                <w:rFonts w:eastAsia="Calibri" w:cstheme="minorHAnsi"/>
                <w:color w:val="000000" w:themeColor="text1"/>
                <w:sz w:val="20"/>
                <w:szCs w:val="20"/>
              </w:rPr>
              <w:t>)</w:t>
            </w:r>
          </w:p>
        </w:tc>
        <w:tc>
          <w:tcPr>
            <w:tcW w:w="2977" w:type="dxa"/>
            <w:shd w:val="clear" w:color="auto" w:fill="auto"/>
          </w:tcPr>
          <w:p w14:paraId="4A228941" w14:textId="77777777" w:rsidR="001679E8" w:rsidRPr="001C4948" w:rsidRDefault="001679E8" w:rsidP="00E27D8E">
            <w:pPr>
              <w:jc w:val="center"/>
              <w:rPr>
                <w:rFonts w:cstheme="minorHAnsi"/>
                <w:color w:val="000000" w:themeColor="text1"/>
                <w:sz w:val="20"/>
                <w:szCs w:val="20"/>
              </w:rPr>
            </w:pPr>
            <w:r w:rsidRPr="001C4948">
              <w:rPr>
                <w:rFonts w:cstheme="minorHAnsi"/>
                <w:color w:val="000000" w:themeColor="text1"/>
                <w:sz w:val="20"/>
                <w:szCs w:val="20"/>
              </w:rPr>
              <w:t>9.4%</w:t>
            </w:r>
          </w:p>
        </w:tc>
      </w:tr>
      <w:tr w:rsidR="001679E8" w:rsidRPr="002C1310" w14:paraId="610A4588" w14:textId="77777777" w:rsidTr="001679E8">
        <w:tc>
          <w:tcPr>
            <w:tcW w:w="2972" w:type="dxa"/>
          </w:tcPr>
          <w:p w14:paraId="3A8F0254" w14:textId="77777777" w:rsidR="001679E8" w:rsidRPr="00C030E4" w:rsidRDefault="001679E8" w:rsidP="00E27D8E">
            <w:pPr>
              <w:rPr>
                <w:sz w:val="20"/>
                <w:szCs w:val="20"/>
              </w:rPr>
            </w:pPr>
            <w:r>
              <w:rPr>
                <w:sz w:val="20"/>
                <w:szCs w:val="20"/>
              </w:rPr>
              <w:t>High (degree)</w:t>
            </w:r>
          </w:p>
        </w:tc>
        <w:tc>
          <w:tcPr>
            <w:tcW w:w="2977" w:type="dxa"/>
            <w:shd w:val="clear" w:color="auto" w:fill="auto"/>
          </w:tcPr>
          <w:p w14:paraId="1B591707" w14:textId="77777777" w:rsidR="001679E8" w:rsidRPr="00E8576D" w:rsidRDefault="001679E8" w:rsidP="00E27D8E">
            <w:pPr>
              <w:jc w:val="center"/>
              <w:rPr>
                <w:rFonts w:cstheme="minorHAnsi"/>
                <w:color w:val="000000" w:themeColor="text1"/>
                <w:sz w:val="20"/>
                <w:szCs w:val="20"/>
              </w:rPr>
            </w:pPr>
            <w:r w:rsidRPr="00E8576D">
              <w:rPr>
                <w:rFonts w:cstheme="minorHAnsi"/>
                <w:color w:val="000000" w:themeColor="text1"/>
                <w:sz w:val="20"/>
                <w:szCs w:val="20"/>
              </w:rPr>
              <w:t>1302.1 (21.</w:t>
            </w:r>
            <w:r>
              <w:rPr>
                <w:rFonts w:cstheme="minorHAnsi"/>
                <w:color w:val="000000" w:themeColor="text1"/>
                <w:sz w:val="20"/>
                <w:szCs w:val="20"/>
              </w:rPr>
              <w:t>0</w:t>
            </w:r>
            <w:r w:rsidRPr="00E8576D">
              <w:rPr>
                <w:rFonts w:cstheme="minorHAnsi"/>
                <w:color w:val="000000" w:themeColor="text1"/>
                <w:sz w:val="20"/>
                <w:szCs w:val="20"/>
              </w:rPr>
              <w:t>)</w:t>
            </w:r>
          </w:p>
        </w:tc>
        <w:tc>
          <w:tcPr>
            <w:tcW w:w="2977" w:type="dxa"/>
            <w:shd w:val="clear" w:color="auto" w:fill="auto"/>
          </w:tcPr>
          <w:p w14:paraId="43D51819" w14:textId="77777777" w:rsidR="001679E8" w:rsidRPr="001C4948" w:rsidRDefault="001679E8" w:rsidP="00E27D8E">
            <w:pPr>
              <w:jc w:val="center"/>
              <w:rPr>
                <w:rFonts w:cstheme="minorHAnsi"/>
                <w:color w:val="000000" w:themeColor="text1"/>
                <w:sz w:val="20"/>
                <w:szCs w:val="20"/>
              </w:rPr>
            </w:pPr>
            <w:r w:rsidRPr="001C4948">
              <w:rPr>
                <w:rFonts w:cstheme="minorHAnsi"/>
                <w:color w:val="000000" w:themeColor="text1"/>
                <w:sz w:val="20"/>
                <w:szCs w:val="20"/>
              </w:rPr>
              <w:t>4.8%</w:t>
            </w:r>
          </w:p>
        </w:tc>
      </w:tr>
      <w:tr w:rsidR="001679E8" w:rsidRPr="002C1310" w14:paraId="444F7348" w14:textId="77777777" w:rsidTr="001679E8">
        <w:tc>
          <w:tcPr>
            <w:tcW w:w="2972" w:type="dxa"/>
          </w:tcPr>
          <w:p w14:paraId="621A5310" w14:textId="77777777" w:rsidR="001679E8" w:rsidRPr="002C1310" w:rsidRDefault="001679E8" w:rsidP="00E27D8E">
            <w:pPr>
              <w:rPr>
                <w:rFonts w:cstheme="minorHAnsi"/>
                <w:sz w:val="20"/>
                <w:szCs w:val="20"/>
              </w:rPr>
            </w:pPr>
            <w:r w:rsidRPr="002C1310">
              <w:rPr>
                <w:rFonts w:cstheme="minorHAnsi"/>
                <w:sz w:val="20"/>
                <w:szCs w:val="20"/>
              </w:rPr>
              <w:t>p-value</w:t>
            </w:r>
          </w:p>
        </w:tc>
        <w:tc>
          <w:tcPr>
            <w:tcW w:w="2977" w:type="dxa"/>
            <w:shd w:val="clear" w:color="auto" w:fill="auto"/>
          </w:tcPr>
          <w:p w14:paraId="26F172CB" w14:textId="77777777" w:rsidR="001679E8" w:rsidRPr="00E8576D" w:rsidRDefault="001679E8" w:rsidP="00E27D8E">
            <w:pPr>
              <w:jc w:val="center"/>
              <w:rPr>
                <w:rFonts w:cstheme="minorHAnsi"/>
                <w:color w:val="000000" w:themeColor="text1"/>
                <w:sz w:val="20"/>
                <w:szCs w:val="20"/>
              </w:rPr>
            </w:pPr>
            <w:r>
              <w:rPr>
                <w:rFonts w:cstheme="minorHAnsi"/>
                <w:color w:val="000000" w:themeColor="text1"/>
                <w:sz w:val="20"/>
                <w:szCs w:val="20"/>
              </w:rPr>
              <w:t>p=0.851</w:t>
            </w:r>
          </w:p>
        </w:tc>
        <w:tc>
          <w:tcPr>
            <w:tcW w:w="2977" w:type="dxa"/>
            <w:shd w:val="clear" w:color="auto" w:fill="auto"/>
          </w:tcPr>
          <w:p w14:paraId="17CD9164" w14:textId="77777777" w:rsidR="001679E8" w:rsidRPr="001C4948" w:rsidRDefault="001679E8" w:rsidP="00E27D8E">
            <w:pPr>
              <w:jc w:val="center"/>
              <w:rPr>
                <w:rFonts w:cstheme="minorHAnsi"/>
                <w:color w:val="000000" w:themeColor="text1"/>
                <w:sz w:val="20"/>
                <w:szCs w:val="20"/>
              </w:rPr>
            </w:pPr>
            <w:r>
              <w:rPr>
                <w:rFonts w:cstheme="minorHAnsi"/>
                <w:color w:val="000000" w:themeColor="text1"/>
                <w:sz w:val="20"/>
                <w:szCs w:val="20"/>
              </w:rPr>
              <w:t>p</w:t>
            </w:r>
            <w:r w:rsidRPr="001C4948">
              <w:rPr>
                <w:rFonts w:cstheme="minorHAnsi"/>
                <w:color w:val="000000" w:themeColor="text1"/>
                <w:sz w:val="20"/>
                <w:szCs w:val="20"/>
              </w:rPr>
              <w:t>&lt;0.001</w:t>
            </w:r>
          </w:p>
        </w:tc>
      </w:tr>
    </w:tbl>
    <w:p w14:paraId="370675B6" w14:textId="77777777" w:rsidR="001679E8" w:rsidRDefault="001679E8" w:rsidP="001679E8">
      <w:pPr>
        <w:spacing w:after="120"/>
      </w:pPr>
    </w:p>
    <w:p w14:paraId="06176469" w14:textId="77777777" w:rsidR="00AB438C" w:rsidRDefault="00AB438C">
      <w:pPr>
        <w:rPr>
          <w:b/>
        </w:rPr>
      </w:pPr>
      <w:r>
        <w:rPr>
          <w:b/>
        </w:rPr>
        <w:br w:type="page"/>
      </w:r>
    </w:p>
    <w:p w14:paraId="2F72F874" w14:textId="0824C7F3" w:rsidR="001679E8" w:rsidRPr="00DC3F6E" w:rsidRDefault="001679E8" w:rsidP="001679E8">
      <w:pPr>
        <w:rPr>
          <w:b/>
        </w:rPr>
      </w:pPr>
      <w:r>
        <w:rPr>
          <w:b/>
        </w:rPr>
        <w:lastRenderedPageBreak/>
        <w:t xml:space="preserve">Table </w:t>
      </w:r>
      <w:r w:rsidR="00B84C57">
        <w:rPr>
          <w:b/>
        </w:rPr>
        <w:t>S3</w:t>
      </w:r>
      <w:r>
        <w:rPr>
          <w:b/>
        </w:rPr>
        <w:t xml:space="preserve">. </w:t>
      </w:r>
      <w:r w:rsidRPr="00377583">
        <w:t xml:space="preserve">Relationship between baseline and </w:t>
      </w:r>
      <w:r w:rsidRPr="00CC314D">
        <w:t xml:space="preserve">Intermediate </w:t>
      </w:r>
      <w:r w:rsidRPr="00377583">
        <w:t>confounding and exposure, mediator and outcome variables (n=</w:t>
      </w:r>
      <w:r w:rsidRPr="00AB3BD9">
        <w:rPr>
          <w:color w:val="000000" w:themeColor="text1"/>
        </w:rPr>
        <w:t>2,001)</w:t>
      </w:r>
    </w:p>
    <w:tbl>
      <w:tblPr>
        <w:tblStyle w:val="TableGrid"/>
        <w:tblW w:w="0" w:type="auto"/>
        <w:tblInd w:w="0" w:type="dxa"/>
        <w:tblLook w:val="04A0" w:firstRow="1" w:lastRow="0" w:firstColumn="1" w:lastColumn="0" w:noHBand="0" w:noVBand="1"/>
      </w:tblPr>
      <w:tblGrid>
        <w:gridCol w:w="3139"/>
        <w:gridCol w:w="1992"/>
        <w:gridCol w:w="1954"/>
        <w:gridCol w:w="1931"/>
      </w:tblGrid>
      <w:tr w:rsidR="001679E8" w:rsidRPr="004A43E0" w14:paraId="3A9A2661" w14:textId="77777777" w:rsidTr="005147C2">
        <w:trPr>
          <w:trHeight w:val="498"/>
        </w:trPr>
        <w:tc>
          <w:tcPr>
            <w:tcW w:w="3687" w:type="dxa"/>
            <w:shd w:val="clear" w:color="auto" w:fill="auto"/>
          </w:tcPr>
          <w:p w14:paraId="68B25793" w14:textId="77777777" w:rsidR="001679E8" w:rsidRPr="004A43E0" w:rsidRDefault="001679E8" w:rsidP="00E27D8E">
            <w:pPr>
              <w:rPr>
                <w:rFonts w:eastAsia="Calibri" w:cstheme="minorHAnsi"/>
                <w:b/>
                <w:color w:val="FF0000"/>
                <w:sz w:val="20"/>
                <w:szCs w:val="20"/>
              </w:rPr>
            </w:pPr>
          </w:p>
        </w:tc>
        <w:tc>
          <w:tcPr>
            <w:tcW w:w="2254" w:type="dxa"/>
            <w:shd w:val="clear" w:color="auto" w:fill="auto"/>
          </w:tcPr>
          <w:p w14:paraId="1CD68FA6" w14:textId="77777777" w:rsidR="001679E8" w:rsidRPr="00AB3BD9" w:rsidRDefault="001679E8" w:rsidP="00E27D8E">
            <w:pPr>
              <w:jc w:val="center"/>
              <w:rPr>
                <w:rFonts w:eastAsia="Calibri" w:cstheme="minorHAnsi"/>
                <w:b/>
                <w:color w:val="000000" w:themeColor="text1"/>
                <w:sz w:val="20"/>
                <w:szCs w:val="20"/>
              </w:rPr>
            </w:pPr>
            <w:r>
              <w:rPr>
                <w:rFonts w:eastAsia="Calibri" w:cstheme="minorHAnsi"/>
                <w:b/>
                <w:color w:val="000000" w:themeColor="text1"/>
                <w:sz w:val="20"/>
                <w:szCs w:val="20"/>
              </w:rPr>
              <w:t>M</w:t>
            </w:r>
            <w:r w:rsidRPr="00AB3BD9">
              <w:rPr>
                <w:rFonts w:eastAsia="Calibri" w:cstheme="minorHAnsi"/>
                <w:b/>
                <w:color w:val="000000" w:themeColor="text1"/>
                <w:sz w:val="20"/>
                <w:szCs w:val="20"/>
              </w:rPr>
              <w:t>aternal education</w:t>
            </w:r>
          </w:p>
          <w:p w14:paraId="4D75013C" w14:textId="77777777" w:rsidR="001679E8" w:rsidRPr="00AB3BD9" w:rsidRDefault="001679E8" w:rsidP="00E27D8E">
            <w:pPr>
              <w:jc w:val="center"/>
              <w:rPr>
                <w:rFonts w:eastAsia="Calibri" w:cstheme="minorHAnsi"/>
                <w:b/>
                <w:color w:val="000000" w:themeColor="text1"/>
                <w:sz w:val="20"/>
                <w:szCs w:val="20"/>
              </w:rPr>
            </w:pPr>
            <w:r w:rsidRPr="00AB3BD9">
              <w:rPr>
                <w:rFonts w:eastAsia="Calibri" w:cstheme="minorHAnsi"/>
                <w:b/>
                <w:color w:val="000000" w:themeColor="text1"/>
                <w:sz w:val="20"/>
                <w:szCs w:val="20"/>
              </w:rPr>
              <w:t>% in lowest level</w:t>
            </w:r>
          </w:p>
        </w:tc>
        <w:tc>
          <w:tcPr>
            <w:tcW w:w="2254" w:type="dxa"/>
            <w:shd w:val="clear" w:color="auto" w:fill="auto"/>
          </w:tcPr>
          <w:p w14:paraId="1CBD3D54" w14:textId="77777777" w:rsidR="001679E8" w:rsidRPr="00AB3BD9" w:rsidRDefault="001679E8" w:rsidP="00E27D8E">
            <w:pPr>
              <w:jc w:val="center"/>
              <w:rPr>
                <w:rFonts w:eastAsia="Calibri" w:cstheme="minorHAnsi"/>
                <w:b/>
                <w:color w:val="000000" w:themeColor="text1"/>
                <w:sz w:val="20"/>
                <w:szCs w:val="20"/>
              </w:rPr>
            </w:pPr>
            <w:r w:rsidRPr="00AB3BD9">
              <w:rPr>
                <w:rFonts w:eastAsia="Calibri" w:cstheme="minorHAnsi"/>
                <w:b/>
                <w:color w:val="000000" w:themeColor="text1"/>
                <w:sz w:val="20"/>
                <w:szCs w:val="20"/>
              </w:rPr>
              <w:t>Total daily calories</w:t>
            </w:r>
          </w:p>
          <w:p w14:paraId="22E693E3" w14:textId="77777777" w:rsidR="001679E8" w:rsidRPr="00AB3BD9" w:rsidRDefault="001679E8" w:rsidP="00E27D8E">
            <w:pPr>
              <w:jc w:val="center"/>
              <w:rPr>
                <w:rFonts w:eastAsia="Calibri" w:cstheme="minorHAnsi"/>
                <w:b/>
                <w:color w:val="000000" w:themeColor="text1"/>
                <w:sz w:val="20"/>
                <w:szCs w:val="20"/>
              </w:rPr>
            </w:pPr>
            <w:r w:rsidRPr="00AB3BD9">
              <w:rPr>
                <w:rFonts w:eastAsia="Calibri" w:cstheme="minorHAnsi"/>
                <w:b/>
                <w:color w:val="000000" w:themeColor="text1"/>
                <w:sz w:val="20"/>
                <w:szCs w:val="20"/>
              </w:rPr>
              <w:t>3 years</w:t>
            </w:r>
          </w:p>
          <w:p w14:paraId="02C4332D" w14:textId="77777777" w:rsidR="001679E8" w:rsidRPr="00AB3BD9" w:rsidRDefault="001679E8" w:rsidP="00E27D8E">
            <w:pPr>
              <w:jc w:val="center"/>
              <w:rPr>
                <w:rFonts w:eastAsia="Calibri" w:cstheme="minorHAnsi"/>
                <w:b/>
                <w:color w:val="000000" w:themeColor="text1"/>
                <w:sz w:val="20"/>
                <w:szCs w:val="20"/>
              </w:rPr>
            </w:pPr>
            <w:r w:rsidRPr="00AB3BD9">
              <w:rPr>
                <w:rFonts w:eastAsia="Calibri" w:cstheme="minorHAnsi"/>
                <w:b/>
                <w:color w:val="000000" w:themeColor="text1"/>
                <w:sz w:val="20"/>
                <w:szCs w:val="20"/>
              </w:rPr>
              <w:t>Median (SE)</w:t>
            </w:r>
          </w:p>
        </w:tc>
        <w:tc>
          <w:tcPr>
            <w:tcW w:w="2254" w:type="dxa"/>
            <w:shd w:val="clear" w:color="auto" w:fill="auto"/>
          </w:tcPr>
          <w:p w14:paraId="3BEBF24E" w14:textId="77777777" w:rsidR="001679E8" w:rsidRPr="00AB3BD9" w:rsidRDefault="001679E8" w:rsidP="00E27D8E">
            <w:pPr>
              <w:jc w:val="center"/>
              <w:rPr>
                <w:rFonts w:eastAsia="Calibri" w:cstheme="minorHAnsi"/>
                <w:b/>
                <w:color w:val="000000" w:themeColor="text1"/>
                <w:sz w:val="20"/>
                <w:szCs w:val="20"/>
              </w:rPr>
            </w:pPr>
            <w:r w:rsidRPr="00AB3BD9">
              <w:rPr>
                <w:rFonts w:eastAsia="Calibri" w:cstheme="minorHAnsi"/>
                <w:b/>
                <w:color w:val="000000" w:themeColor="text1"/>
                <w:sz w:val="20"/>
                <w:szCs w:val="20"/>
              </w:rPr>
              <w:t xml:space="preserve">BMI </w:t>
            </w:r>
          </w:p>
          <w:p w14:paraId="65BB7393" w14:textId="5E924A93" w:rsidR="001679E8" w:rsidRPr="00AB3BD9" w:rsidRDefault="001679E8" w:rsidP="00E27D8E">
            <w:pPr>
              <w:jc w:val="center"/>
              <w:rPr>
                <w:rFonts w:eastAsia="Calibri" w:cstheme="minorHAnsi"/>
                <w:b/>
                <w:color w:val="000000" w:themeColor="text1"/>
                <w:sz w:val="20"/>
                <w:szCs w:val="20"/>
              </w:rPr>
            </w:pPr>
            <w:r w:rsidRPr="00AB3BD9">
              <w:rPr>
                <w:rFonts w:eastAsia="Calibri" w:cstheme="minorHAnsi"/>
                <w:b/>
                <w:color w:val="000000" w:themeColor="text1"/>
                <w:sz w:val="20"/>
                <w:szCs w:val="20"/>
              </w:rPr>
              <w:t>6</w:t>
            </w:r>
            <w:r w:rsidR="0020688D">
              <w:rPr>
                <w:rFonts w:eastAsia="Calibri" w:cstheme="minorHAnsi"/>
                <w:b/>
                <w:color w:val="000000" w:themeColor="text1"/>
                <w:sz w:val="20"/>
                <w:szCs w:val="20"/>
              </w:rPr>
              <w:t>-7</w:t>
            </w:r>
            <w:r w:rsidRPr="00AB3BD9">
              <w:rPr>
                <w:rFonts w:eastAsia="Calibri" w:cstheme="minorHAnsi"/>
                <w:b/>
                <w:color w:val="000000" w:themeColor="text1"/>
                <w:sz w:val="20"/>
                <w:szCs w:val="20"/>
              </w:rPr>
              <w:t xml:space="preserve"> years</w:t>
            </w:r>
          </w:p>
          <w:p w14:paraId="634DCC0E" w14:textId="77777777" w:rsidR="001679E8" w:rsidRPr="00AB3BD9" w:rsidRDefault="001679E8" w:rsidP="00E27D8E">
            <w:pPr>
              <w:jc w:val="center"/>
              <w:rPr>
                <w:rFonts w:eastAsia="Calibri" w:cstheme="minorHAnsi"/>
                <w:b/>
                <w:color w:val="000000" w:themeColor="text1"/>
                <w:sz w:val="20"/>
                <w:szCs w:val="20"/>
              </w:rPr>
            </w:pPr>
            <w:r w:rsidRPr="00AB3BD9">
              <w:rPr>
                <w:rFonts w:eastAsia="Calibri" w:cstheme="minorHAnsi"/>
                <w:b/>
                <w:color w:val="000000" w:themeColor="text1"/>
                <w:sz w:val="20"/>
                <w:szCs w:val="20"/>
              </w:rPr>
              <w:t>% obese</w:t>
            </w:r>
          </w:p>
        </w:tc>
      </w:tr>
      <w:tr w:rsidR="001679E8" w:rsidRPr="004A43E0" w14:paraId="180FA022" w14:textId="77777777" w:rsidTr="005147C2">
        <w:tc>
          <w:tcPr>
            <w:tcW w:w="3687" w:type="dxa"/>
          </w:tcPr>
          <w:p w14:paraId="46BF234A"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Ethnicity</w:t>
            </w:r>
          </w:p>
        </w:tc>
        <w:tc>
          <w:tcPr>
            <w:tcW w:w="2254" w:type="dxa"/>
          </w:tcPr>
          <w:p w14:paraId="2DB9B5BC" w14:textId="77777777" w:rsidR="001679E8" w:rsidRPr="004A43E0" w:rsidRDefault="001679E8" w:rsidP="00E27D8E">
            <w:pPr>
              <w:jc w:val="center"/>
              <w:rPr>
                <w:rFonts w:eastAsia="Calibri" w:cstheme="minorHAnsi"/>
                <w:color w:val="FF0000"/>
                <w:sz w:val="20"/>
                <w:szCs w:val="20"/>
              </w:rPr>
            </w:pPr>
          </w:p>
        </w:tc>
        <w:tc>
          <w:tcPr>
            <w:tcW w:w="2254" w:type="dxa"/>
          </w:tcPr>
          <w:p w14:paraId="487DBDB2" w14:textId="77777777" w:rsidR="001679E8" w:rsidRPr="004A43E0" w:rsidRDefault="001679E8" w:rsidP="00E27D8E">
            <w:pPr>
              <w:jc w:val="center"/>
              <w:rPr>
                <w:rFonts w:eastAsia="Calibri" w:cstheme="minorHAnsi"/>
                <w:color w:val="FF0000"/>
                <w:sz w:val="20"/>
                <w:szCs w:val="20"/>
              </w:rPr>
            </w:pPr>
          </w:p>
        </w:tc>
        <w:tc>
          <w:tcPr>
            <w:tcW w:w="2254" w:type="dxa"/>
          </w:tcPr>
          <w:p w14:paraId="1AE32BAF" w14:textId="77777777" w:rsidR="001679E8" w:rsidRPr="004A43E0" w:rsidRDefault="001679E8" w:rsidP="00E27D8E">
            <w:pPr>
              <w:jc w:val="center"/>
              <w:rPr>
                <w:rFonts w:eastAsia="Calibri" w:cstheme="minorHAnsi"/>
                <w:color w:val="FF0000"/>
                <w:sz w:val="20"/>
                <w:szCs w:val="20"/>
              </w:rPr>
            </w:pPr>
          </w:p>
        </w:tc>
      </w:tr>
      <w:tr w:rsidR="001679E8" w:rsidRPr="004A43E0" w14:paraId="577E340A" w14:textId="77777777" w:rsidTr="005147C2">
        <w:tc>
          <w:tcPr>
            <w:tcW w:w="3687" w:type="dxa"/>
          </w:tcPr>
          <w:p w14:paraId="2A7EFDBD"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White</w:t>
            </w:r>
          </w:p>
        </w:tc>
        <w:tc>
          <w:tcPr>
            <w:tcW w:w="2254" w:type="dxa"/>
          </w:tcPr>
          <w:p w14:paraId="64D8F6C7" w14:textId="77777777" w:rsidR="001679E8" w:rsidRPr="007906B1" w:rsidRDefault="001679E8" w:rsidP="00E27D8E">
            <w:pPr>
              <w:jc w:val="center"/>
              <w:rPr>
                <w:rFonts w:eastAsia="Calibri" w:cstheme="minorHAnsi"/>
                <w:color w:val="000000" w:themeColor="text1"/>
                <w:sz w:val="20"/>
                <w:szCs w:val="20"/>
              </w:rPr>
            </w:pPr>
            <w:r w:rsidRPr="007906B1">
              <w:rPr>
                <w:rFonts w:eastAsia="Calibri" w:cstheme="minorHAnsi"/>
                <w:color w:val="000000" w:themeColor="text1"/>
                <w:sz w:val="20"/>
                <w:szCs w:val="20"/>
              </w:rPr>
              <w:t>9.5%</w:t>
            </w:r>
          </w:p>
        </w:tc>
        <w:tc>
          <w:tcPr>
            <w:tcW w:w="2254" w:type="dxa"/>
          </w:tcPr>
          <w:p w14:paraId="72801631" w14:textId="77777777" w:rsidR="001679E8" w:rsidRPr="00956F84" w:rsidRDefault="001679E8" w:rsidP="00E27D8E">
            <w:pPr>
              <w:jc w:val="center"/>
              <w:rPr>
                <w:rFonts w:eastAsia="Calibri" w:cstheme="minorHAnsi"/>
                <w:color w:val="000000" w:themeColor="text1"/>
                <w:sz w:val="20"/>
                <w:szCs w:val="20"/>
              </w:rPr>
            </w:pPr>
            <w:r w:rsidRPr="00956F84">
              <w:rPr>
                <w:rFonts w:eastAsia="Calibri" w:cstheme="minorHAnsi"/>
                <w:color w:val="000000" w:themeColor="text1"/>
                <w:sz w:val="20"/>
                <w:szCs w:val="20"/>
              </w:rPr>
              <w:t>1294.7 (12.4)</w:t>
            </w:r>
          </w:p>
        </w:tc>
        <w:tc>
          <w:tcPr>
            <w:tcW w:w="2254" w:type="dxa"/>
          </w:tcPr>
          <w:p w14:paraId="36E05734"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8.2%</w:t>
            </w:r>
          </w:p>
        </w:tc>
      </w:tr>
      <w:tr w:rsidR="001679E8" w:rsidRPr="004A43E0" w14:paraId="41D383CC" w14:textId="77777777" w:rsidTr="005147C2">
        <w:tc>
          <w:tcPr>
            <w:tcW w:w="3687" w:type="dxa"/>
          </w:tcPr>
          <w:p w14:paraId="1F9F4EC8"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Non-white</w:t>
            </w:r>
          </w:p>
        </w:tc>
        <w:tc>
          <w:tcPr>
            <w:tcW w:w="2254" w:type="dxa"/>
          </w:tcPr>
          <w:p w14:paraId="3D9E1EC1" w14:textId="77777777" w:rsidR="001679E8" w:rsidRPr="007906B1" w:rsidRDefault="001679E8" w:rsidP="00E27D8E">
            <w:pPr>
              <w:jc w:val="center"/>
              <w:rPr>
                <w:rFonts w:eastAsia="Calibri" w:cstheme="minorHAnsi"/>
                <w:color w:val="000000" w:themeColor="text1"/>
                <w:sz w:val="20"/>
                <w:szCs w:val="20"/>
              </w:rPr>
            </w:pPr>
            <w:r w:rsidRPr="007906B1">
              <w:rPr>
                <w:rFonts w:eastAsia="Calibri" w:cstheme="minorHAnsi"/>
                <w:color w:val="000000" w:themeColor="text1"/>
                <w:sz w:val="20"/>
                <w:szCs w:val="20"/>
              </w:rPr>
              <w:t>7.7%</w:t>
            </w:r>
          </w:p>
        </w:tc>
        <w:tc>
          <w:tcPr>
            <w:tcW w:w="2254" w:type="dxa"/>
          </w:tcPr>
          <w:p w14:paraId="760EB29E" w14:textId="77777777" w:rsidR="001679E8" w:rsidRPr="00956F84" w:rsidRDefault="001679E8" w:rsidP="00E27D8E">
            <w:pPr>
              <w:jc w:val="center"/>
              <w:rPr>
                <w:rFonts w:eastAsia="Calibri" w:cstheme="minorHAnsi"/>
                <w:color w:val="000000" w:themeColor="text1"/>
                <w:sz w:val="20"/>
                <w:szCs w:val="20"/>
              </w:rPr>
            </w:pPr>
            <w:r w:rsidRPr="00956F84">
              <w:rPr>
                <w:rFonts w:eastAsia="Calibri" w:cstheme="minorHAnsi"/>
                <w:color w:val="000000" w:themeColor="text1"/>
                <w:sz w:val="20"/>
                <w:szCs w:val="20"/>
              </w:rPr>
              <w:t>123</w:t>
            </w:r>
            <w:r>
              <w:rPr>
                <w:rFonts w:eastAsia="Calibri" w:cstheme="minorHAnsi"/>
                <w:color w:val="000000" w:themeColor="text1"/>
                <w:sz w:val="20"/>
                <w:szCs w:val="20"/>
              </w:rPr>
              <w:t>4</w:t>
            </w:r>
            <w:r w:rsidRPr="00956F84">
              <w:rPr>
                <w:rFonts w:eastAsia="Calibri" w:cstheme="minorHAnsi"/>
                <w:color w:val="000000" w:themeColor="text1"/>
                <w:sz w:val="20"/>
                <w:szCs w:val="20"/>
              </w:rPr>
              <w:t>.9 (5</w:t>
            </w:r>
            <w:r>
              <w:rPr>
                <w:rFonts w:eastAsia="Calibri" w:cstheme="minorHAnsi"/>
                <w:color w:val="000000" w:themeColor="text1"/>
                <w:sz w:val="20"/>
                <w:szCs w:val="20"/>
              </w:rPr>
              <w:t>6</w:t>
            </w:r>
            <w:r w:rsidRPr="00956F84">
              <w:rPr>
                <w:rFonts w:eastAsia="Calibri" w:cstheme="minorHAnsi"/>
                <w:color w:val="000000" w:themeColor="text1"/>
                <w:sz w:val="20"/>
                <w:szCs w:val="20"/>
              </w:rPr>
              <w:t>.</w:t>
            </w:r>
            <w:r>
              <w:rPr>
                <w:rFonts w:eastAsia="Calibri" w:cstheme="minorHAnsi"/>
                <w:color w:val="000000" w:themeColor="text1"/>
                <w:sz w:val="20"/>
                <w:szCs w:val="20"/>
              </w:rPr>
              <w:t>1</w:t>
            </w:r>
            <w:r w:rsidRPr="00956F84">
              <w:rPr>
                <w:rFonts w:eastAsia="Calibri" w:cstheme="minorHAnsi"/>
                <w:color w:val="000000" w:themeColor="text1"/>
                <w:sz w:val="20"/>
                <w:szCs w:val="20"/>
              </w:rPr>
              <w:t>)</w:t>
            </w:r>
          </w:p>
        </w:tc>
        <w:tc>
          <w:tcPr>
            <w:tcW w:w="2254" w:type="dxa"/>
          </w:tcPr>
          <w:p w14:paraId="2CE755CE"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11.5%</w:t>
            </w:r>
          </w:p>
        </w:tc>
      </w:tr>
      <w:tr w:rsidR="001679E8" w:rsidRPr="004A43E0" w14:paraId="7F0DF58E" w14:textId="77777777" w:rsidTr="005147C2">
        <w:tc>
          <w:tcPr>
            <w:tcW w:w="3687" w:type="dxa"/>
          </w:tcPr>
          <w:p w14:paraId="6A73F948"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 xml:space="preserve">p-value </w:t>
            </w:r>
          </w:p>
        </w:tc>
        <w:tc>
          <w:tcPr>
            <w:tcW w:w="2254" w:type="dxa"/>
          </w:tcPr>
          <w:p w14:paraId="7E2F26A1" w14:textId="77777777" w:rsidR="001679E8" w:rsidRPr="007906B1" w:rsidRDefault="001679E8" w:rsidP="00E27D8E">
            <w:pPr>
              <w:jc w:val="center"/>
              <w:rPr>
                <w:rFonts w:eastAsia="Calibri" w:cstheme="minorHAnsi"/>
                <w:color w:val="000000" w:themeColor="text1"/>
                <w:sz w:val="20"/>
                <w:szCs w:val="20"/>
              </w:rPr>
            </w:pPr>
            <w:r>
              <w:rPr>
                <w:rFonts w:eastAsia="Calibri" w:cstheme="minorHAnsi"/>
                <w:color w:val="000000" w:themeColor="text1"/>
                <w:sz w:val="20"/>
                <w:szCs w:val="20"/>
              </w:rPr>
              <w:t>&lt;0.001</w:t>
            </w:r>
          </w:p>
        </w:tc>
        <w:tc>
          <w:tcPr>
            <w:tcW w:w="2254" w:type="dxa"/>
          </w:tcPr>
          <w:p w14:paraId="71E9E8C5" w14:textId="77777777" w:rsidR="001679E8" w:rsidRPr="004A43E0" w:rsidRDefault="001679E8" w:rsidP="00E27D8E">
            <w:pPr>
              <w:jc w:val="center"/>
              <w:rPr>
                <w:rFonts w:eastAsia="Calibri" w:cstheme="minorHAnsi"/>
                <w:color w:val="FF0000"/>
                <w:sz w:val="20"/>
                <w:szCs w:val="20"/>
              </w:rPr>
            </w:pPr>
            <w:r>
              <w:rPr>
                <w:rFonts w:eastAsia="Calibri" w:cstheme="minorHAnsi"/>
                <w:color w:val="000000" w:themeColor="text1"/>
                <w:sz w:val="20"/>
                <w:szCs w:val="20"/>
              </w:rPr>
              <w:t>p=0.288</w:t>
            </w:r>
          </w:p>
        </w:tc>
        <w:tc>
          <w:tcPr>
            <w:tcW w:w="2254" w:type="dxa"/>
          </w:tcPr>
          <w:p w14:paraId="3593B831"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&lt;0.001</w:t>
            </w:r>
          </w:p>
        </w:tc>
      </w:tr>
      <w:tr w:rsidR="001679E8" w:rsidRPr="004A43E0" w14:paraId="3971E763" w14:textId="77777777" w:rsidTr="005147C2">
        <w:tc>
          <w:tcPr>
            <w:tcW w:w="3687" w:type="dxa"/>
          </w:tcPr>
          <w:p w14:paraId="55924CE9" w14:textId="77777777" w:rsidR="001679E8" w:rsidRPr="00AB3BD9" w:rsidRDefault="001679E8" w:rsidP="00E27D8E">
            <w:pPr>
              <w:rPr>
                <w:rFonts w:eastAsia="Calibri" w:cstheme="minorHAnsi"/>
                <w:color w:val="000000" w:themeColor="text1"/>
                <w:sz w:val="20"/>
                <w:szCs w:val="20"/>
              </w:rPr>
            </w:pPr>
          </w:p>
        </w:tc>
        <w:tc>
          <w:tcPr>
            <w:tcW w:w="2254" w:type="dxa"/>
          </w:tcPr>
          <w:p w14:paraId="689D5817" w14:textId="77777777" w:rsidR="001679E8" w:rsidRPr="004A43E0" w:rsidRDefault="001679E8" w:rsidP="00E27D8E">
            <w:pPr>
              <w:jc w:val="center"/>
              <w:rPr>
                <w:rFonts w:eastAsia="Calibri" w:cstheme="minorHAnsi"/>
                <w:color w:val="FF0000"/>
                <w:sz w:val="20"/>
                <w:szCs w:val="20"/>
              </w:rPr>
            </w:pPr>
          </w:p>
        </w:tc>
        <w:tc>
          <w:tcPr>
            <w:tcW w:w="2254" w:type="dxa"/>
          </w:tcPr>
          <w:p w14:paraId="77495533" w14:textId="77777777" w:rsidR="001679E8" w:rsidRPr="004A43E0" w:rsidRDefault="001679E8" w:rsidP="00E27D8E">
            <w:pPr>
              <w:jc w:val="center"/>
              <w:rPr>
                <w:rFonts w:eastAsia="Calibri" w:cstheme="minorHAnsi"/>
                <w:color w:val="FF0000"/>
                <w:sz w:val="20"/>
                <w:szCs w:val="20"/>
              </w:rPr>
            </w:pPr>
          </w:p>
        </w:tc>
        <w:tc>
          <w:tcPr>
            <w:tcW w:w="2254" w:type="dxa"/>
          </w:tcPr>
          <w:p w14:paraId="5356867A" w14:textId="77777777" w:rsidR="001679E8" w:rsidRPr="004A43E0" w:rsidRDefault="001679E8" w:rsidP="00E27D8E">
            <w:pPr>
              <w:jc w:val="center"/>
              <w:rPr>
                <w:rFonts w:eastAsia="Calibri" w:cstheme="minorHAnsi"/>
                <w:color w:val="FF0000"/>
                <w:sz w:val="20"/>
                <w:szCs w:val="20"/>
              </w:rPr>
            </w:pPr>
          </w:p>
        </w:tc>
      </w:tr>
      <w:tr w:rsidR="001679E8" w:rsidRPr="004A43E0" w14:paraId="314ACBF6" w14:textId="77777777" w:rsidTr="005147C2">
        <w:tc>
          <w:tcPr>
            <w:tcW w:w="3687" w:type="dxa"/>
          </w:tcPr>
          <w:p w14:paraId="61C69E79"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Birthweight</w:t>
            </w:r>
            <w:r>
              <w:rPr>
                <w:rFonts w:eastAsia="Calibri" w:cstheme="minorHAnsi"/>
                <w:color w:val="000000" w:themeColor="text1"/>
                <w:sz w:val="20"/>
                <w:szCs w:val="20"/>
              </w:rPr>
              <w:t xml:space="preserve"> </w:t>
            </w:r>
          </w:p>
        </w:tc>
        <w:tc>
          <w:tcPr>
            <w:tcW w:w="2254" w:type="dxa"/>
          </w:tcPr>
          <w:p w14:paraId="1BBA7C2C" w14:textId="77777777" w:rsidR="001679E8" w:rsidRPr="004A43E0" w:rsidRDefault="001679E8" w:rsidP="00E27D8E">
            <w:pPr>
              <w:jc w:val="center"/>
              <w:rPr>
                <w:rFonts w:eastAsia="Calibri" w:cstheme="minorHAnsi"/>
                <w:color w:val="FF0000"/>
                <w:sz w:val="20"/>
                <w:szCs w:val="20"/>
              </w:rPr>
            </w:pPr>
          </w:p>
        </w:tc>
        <w:tc>
          <w:tcPr>
            <w:tcW w:w="2254" w:type="dxa"/>
          </w:tcPr>
          <w:p w14:paraId="5C3A7342" w14:textId="77777777" w:rsidR="001679E8" w:rsidRPr="004A43E0" w:rsidRDefault="001679E8" w:rsidP="00E27D8E">
            <w:pPr>
              <w:jc w:val="center"/>
              <w:rPr>
                <w:rFonts w:eastAsia="Calibri" w:cstheme="minorHAnsi"/>
                <w:color w:val="FF0000"/>
                <w:sz w:val="20"/>
                <w:szCs w:val="20"/>
              </w:rPr>
            </w:pPr>
          </w:p>
        </w:tc>
        <w:tc>
          <w:tcPr>
            <w:tcW w:w="2254" w:type="dxa"/>
          </w:tcPr>
          <w:p w14:paraId="49648B8F" w14:textId="77777777" w:rsidR="001679E8" w:rsidRPr="004A43E0" w:rsidRDefault="001679E8" w:rsidP="00E27D8E">
            <w:pPr>
              <w:jc w:val="center"/>
              <w:rPr>
                <w:rFonts w:eastAsia="Calibri" w:cstheme="minorHAnsi"/>
                <w:color w:val="FF0000"/>
                <w:sz w:val="20"/>
                <w:szCs w:val="20"/>
              </w:rPr>
            </w:pPr>
          </w:p>
        </w:tc>
      </w:tr>
      <w:tr w:rsidR="001679E8" w:rsidRPr="004A43E0" w14:paraId="546E5E8E" w14:textId="77777777" w:rsidTr="005147C2">
        <w:tc>
          <w:tcPr>
            <w:tcW w:w="3687" w:type="dxa"/>
          </w:tcPr>
          <w:p w14:paraId="1D7F5C22"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Low</w:t>
            </w:r>
          </w:p>
        </w:tc>
        <w:tc>
          <w:tcPr>
            <w:tcW w:w="2254" w:type="dxa"/>
          </w:tcPr>
          <w:p w14:paraId="39FE4DEF" w14:textId="77777777" w:rsidR="001679E8" w:rsidRPr="007906B1" w:rsidRDefault="001679E8" w:rsidP="00E27D8E">
            <w:pPr>
              <w:jc w:val="center"/>
              <w:rPr>
                <w:rFonts w:eastAsia="Calibri" w:cstheme="minorHAnsi"/>
                <w:color w:val="000000" w:themeColor="text1"/>
                <w:sz w:val="20"/>
                <w:szCs w:val="20"/>
              </w:rPr>
            </w:pPr>
            <w:r w:rsidRPr="007906B1">
              <w:rPr>
                <w:rFonts w:eastAsia="Calibri" w:cstheme="minorHAnsi"/>
                <w:color w:val="000000" w:themeColor="text1"/>
                <w:sz w:val="20"/>
                <w:szCs w:val="20"/>
              </w:rPr>
              <w:t>11.4%</w:t>
            </w:r>
          </w:p>
        </w:tc>
        <w:tc>
          <w:tcPr>
            <w:tcW w:w="2254" w:type="dxa"/>
          </w:tcPr>
          <w:p w14:paraId="6C008B89"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1263.0 (29.8)</w:t>
            </w:r>
          </w:p>
        </w:tc>
        <w:tc>
          <w:tcPr>
            <w:tcW w:w="2254" w:type="dxa"/>
          </w:tcPr>
          <w:p w14:paraId="6BF5EC12"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6.2%</w:t>
            </w:r>
          </w:p>
        </w:tc>
      </w:tr>
      <w:tr w:rsidR="001679E8" w:rsidRPr="004A43E0" w14:paraId="146B465B" w14:textId="77777777" w:rsidTr="005147C2">
        <w:tc>
          <w:tcPr>
            <w:tcW w:w="3687" w:type="dxa"/>
          </w:tcPr>
          <w:p w14:paraId="292E5CB5"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Mid</w:t>
            </w:r>
          </w:p>
        </w:tc>
        <w:tc>
          <w:tcPr>
            <w:tcW w:w="2254" w:type="dxa"/>
          </w:tcPr>
          <w:p w14:paraId="72A74D8A" w14:textId="77777777" w:rsidR="001679E8" w:rsidRPr="007906B1" w:rsidRDefault="001679E8" w:rsidP="00E27D8E">
            <w:pPr>
              <w:jc w:val="center"/>
              <w:rPr>
                <w:rFonts w:eastAsia="Calibri" w:cstheme="minorHAnsi"/>
                <w:color w:val="000000" w:themeColor="text1"/>
                <w:sz w:val="20"/>
                <w:szCs w:val="20"/>
              </w:rPr>
            </w:pPr>
            <w:r w:rsidRPr="007906B1">
              <w:rPr>
                <w:rFonts w:eastAsia="Calibri" w:cstheme="minorHAnsi"/>
                <w:color w:val="000000" w:themeColor="text1"/>
                <w:sz w:val="20"/>
                <w:szCs w:val="20"/>
              </w:rPr>
              <w:t>9.5%</w:t>
            </w:r>
          </w:p>
        </w:tc>
        <w:tc>
          <w:tcPr>
            <w:tcW w:w="2254" w:type="dxa"/>
          </w:tcPr>
          <w:p w14:paraId="17569368"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1294.5 (13.6)</w:t>
            </w:r>
          </w:p>
        </w:tc>
        <w:tc>
          <w:tcPr>
            <w:tcW w:w="2254" w:type="dxa"/>
          </w:tcPr>
          <w:p w14:paraId="6F61C263"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7.4%</w:t>
            </w:r>
          </w:p>
        </w:tc>
      </w:tr>
      <w:tr w:rsidR="001679E8" w:rsidRPr="004A43E0" w14:paraId="4C075800" w14:textId="77777777" w:rsidTr="005147C2">
        <w:tc>
          <w:tcPr>
            <w:tcW w:w="3687" w:type="dxa"/>
          </w:tcPr>
          <w:p w14:paraId="7276C43B"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High</w:t>
            </w:r>
          </w:p>
        </w:tc>
        <w:tc>
          <w:tcPr>
            <w:tcW w:w="2254" w:type="dxa"/>
          </w:tcPr>
          <w:p w14:paraId="51530DF5" w14:textId="77777777" w:rsidR="001679E8" w:rsidRPr="007906B1" w:rsidRDefault="001679E8" w:rsidP="00E27D8E">
            <w:pPr>
              <w:jc w:val="center"/>
              <w:rPr>
                <w:rFonts w:eastAsia="Calibri" w:cstheme="minorHAnsi"/>
                <w:color w:val="000000" w:themeColor="text1"/>
                <w:sz w:val="20"/>
                <w:szCs w:val="20"/>
              </w:rPr>
            </w:pPr>
            <w:r w:rsidRPr="007906B1">
              <w:rPr>
                <w:rFonts w:eastAsia="Calibri" w:cstheme="minorHAnsi"/>
                <w:color w:val="000000" w:themeColor="text1"/>
                <w:sz w:val="20"/>
                <w:szCs w:val="20"/>
              </w:rPr>
              <w:t>7.5%</w:t>
            </w:r>
          </w:p>
        </w:tc>
        <w:tc>
          <w:tcPr>
            <w:tcW w:w="2254" w:type="dxa"/>
          </w:tcPr>
          <w:p w14:paraId="7A4B5A06"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1317.9 (31.2)</w:t>
            </w:r>
          </w:p>
        </w:tc>
        <w:tc>
          <w:tcPr>
            <w:tcW w:w="2254" w:type="dxa"/>
          </w:tcPr>
          <w:p w14:paraId="37C99935"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15.2%</w:t>
            </w:r>
          </w:p>
        </w:tc>
      </w:tr>
      <w:tr w:rsidR="001679E8" w:rsidRPr="004A43E0" w14:paraId="07ED5155" w14:textId="77777777" w:rsidTr="005147C2">
        <w:tc>
          <w:tcPr>
            <w:tcW w:w="3687" w:type="dxa"/>
          </w:tcPr>
          <w:p w14:paraId="50C7D85B"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p-value</w:t>
            </w:r>
          </w:p>
        </w:tc>
        <w:tc>
          <w:tcPr>
            <w:tcW w:w="2254" w:type="dxa"/>
          </w:tcPr>
          <w:p w14:paraId="1DC40B87" w14:textId="77777777" w:rsidR="001679E8" w:rsidRPr="007906B1" w:rsidRDefault="001679E8" w:rsidP="00E27D8E">
            <w:pPr>
              <w:jc w:val="center"/>
              <w:rPr>
                <w:rFonts w:eastAsia="Calibri" w:cstheme="minorHAnsi"/>
                <w:color w:val="000000" w:themeColor="text1"/>
                <w:sz w:val="20"/>
                <w:szCs w:val="20"/>
              </w:rPr>
            </w:pPr>
            <w:r>
              <w:rPr>
                <w:rFonts w:eastAsia="Calibri" w:cstheme="minorHAnsi"/>
                <w:color w:val="000000" w:themeColor="text1"/>
                <w:sz w:val="20"/>
                <w:szCs w:val="20"/>
              </w:rPr>
              <w:t>&lt;0.001</w:t>
            </w:r>
          </w:p>
        </w:tc>
        <w:tc>
          <w:tcPr>
            <w:tcW w:w="2254" w:type="dxa"/>
          </w:tcPr>
          <w:p w14:paraId="04FB062D" w14:textId="77777777" w:rsidR="001679E8" w:rsidRPr="004A43E0" w:rsidRDefault="001679E8" w:rsidP="00E27D8E">
            <w:pPr>
              <w:jc w:val="center"/>
              <w:rPr>
                <w:rFonts w:eastAsia="Calibri" w:cstheme="minorHAnsi"/>
                <w:color w:val="FF0000"/>
                <w:sz w:val="20"/>
                <w:szCs w:val="20"/>
              </w:rPr>
            </w:pPr>
            <w:r>
              <w:rPr>
                <w:rFonts w:eastAsia="Calibri" w:cstheme="minorHAnsi"/>
                <w:color w:val="000000" w:themeColor="text1"/>
                <w:sz w:val="20"/>
                <w:szCs w:val="20"/>
              </w:rPr>
              <w:t>p=0.416</w:t>
            </w:r>
          </w:p>
        </w:tc>
        <w:tc>
          <w:tcPr>
            <w:tcW w:w="2254" w:type="dxa"/>
          </w:tcPr>
          <w:p w14:paraId="2D288E71"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&lt;0.001</w:t>
            </w:r>
          </w:p>
        </w:tc>
      </w:tr>
      <w:tr w:rsidR="001679E8" w:rsidRPr="004A43E0" w14:paraId="3876F005" w14:textId="77777777" w:rsidTr="005147C2">
        <w:tc>
          <w:tcPr>
            <w:tcW w:w="3687" w:type="dxa"/>
          </w:tcPr>
          <w:p w14:paraId="3655D9E9" w14:textId="77777777" w:rsidR="001679E8" w:rsidRPr="00AB3BD9" w:rsidRDefault="001679E8" w:rsidP="00E27D8E">
            <w:pPr>
              <w:rPr>
                <w:rFonts w:eastAsia="Calibri" w:cstheme="minorHAnsi"/>
                <w:color w:val="000000" w:themeColor="text1"/>
                <w:sz w:val="20"/>
                <w:szCs w:val="20"/>
              </w:rPr>
            </w:pPr>
          </w:p>
        </w:tc>
        <w:tc>
          <w:tcPr>
            <w:tcW w:w="2254" w:type="dxa"/>
          </w:tcPr>
          <w:p w14:paraId="169583AF" w14:textId="77777777" w:rsidR="001679E8" w:rsidRPr="004A43E0" w:rsidRDefault="001679E8" w:rsidP="00E27D8E">
            <w:pPr>
              <w:jc w:val="center"/>
              <w:rPr>
                <w:rFonts w:eastAsia="Calibri" w:cstheme="minorHAnsi"/>
                <w:color w:val="FF0000"/>
                <w:sz w:val="20"/>
                <w:szCs w:val="20"/>
              </w:rPr>
            </w:pPr>
          </w:p>
        </w:tc>
        <w:tc>
          <w:tcPr>
            <w:tcW w:w="2254" w:type="dxa"/>
          </w:tcPr>
          <w:p w14:paraId="00E9815B" w14:textId="77777777" w:rsidR="001679E8" w:rsidRPr="004A43E0" w:rsidRDefault="001679E8" w:rsidP="00E27D8E">
            <w:pPr>
              <w:jc w:val="center"/>
              <w:rPr>
                <w:rFonts w:eastAsia="Calibri" w:cstheme="minorHAnsi"/>
                <w:color w:val="FF0000"/>
                <w:sz w:val="20"/>
                <w:szCs w:val="20"/>
              </w:rPr>
            </w:pPr>
          </w:p>
        </w:tc>
        <w:tc>
          <w:tcPr>
            <w:tcW w:w="2254" w:type="dxa"/>
          </w:tcPr>
          <w:p w14:paraId="19143D0E" w14:textId="77777777" w:rsidR="001679E8" w:rsidRPr="004A43E0" w:rsidRDefault="001679E8" w:rsidP="00E27D8E">
            <w:pPr>
              <w:jc w:val="center"/>
              <w:rPr>
                <w:rFonts w:eastAsia="Calibri" w:cstheme="minorHAnsi"/>
                <w:color w:val="FF0000"/>
                <w:sz w:val="20"/>
                <w:szCs w:val="20"/>
              </w:rPr>
            </w:pPr>
          </w:p>
        </w:tc>
      </w:tr>
      <w:tr w:rsidR="001679E8" w:rsidRPr="004A43E0" w14:paraId="41EEAF48" w14:textId="77777777" w:rsidTr="005147C2">
        <w:tc>
          <w:tcPr>
            <w:tcW w:w="3687" w:type="dxa"/>
          </w:tcPr>
          <w:p w14:paraId="45E2BC0E"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Child physical health</w:t>
            </w:r>
          </w:p>
        </w:tc>
        <w:tc>
          <w:tcPr>
            <w:tcW w:w="2254" w:type="dxa"/>
          </w:tcPr>
          <w:p w14:paraId="26554B24" w14:textId="77777777" w:rsidR="001679E8" w:rsidRPr="004A43E0" w:rsidRDefault="001679E8" w:rsidP="00E27D8E">
            <w:pPr>
              <w:jc w:val="center"/>
              <w:rPr>
                <w:rFonts w:eastAsia="Calibri" w:cstheme="minorHAnsi"/>
                <w:color w:val="FF0000"/>
                <w:sz w:val="20"/>
                <w:szCs w:val="20"/>
              </w:rPr>
            </w:pPr>
          </w:p>
        </w:tc>
        <w:tc>
          <w:tcPr>
            <w:tcW w:w="2254" w:type="dxa"/>
          </w:tcPr>
          <w:p w14:paraId="313066B1" w14:textId="77777777" w:rsidR="001679E8" w:rsidRPr="004A43E0" w:rsidRDefault="001679E8" w:rsidP="00E27D8E">
            <w:pPr>
              <w:jc w:val="center"/>
              <w:rPr>
                <w:rFonts w:eastAsia="Calibri" w:cstheme="minorHAnsi"/>
                <w:color w:val="FF0000"/>
                <w:sz w:val="20"/>
                <w:szCs w:val="20"/>
              </w:rPr>
            </w:pPr>
          </w:p>
        </w:tc>
        <w:tc>
          <w:tcPr>
            <w:tcW w:w="2254" w:type="dxa"/>
          </w:tcPr>
          <w:p w14:paraId="28E05A23" w14:textId="77777777" w:rsidR="001679E8" w:rsidRPr="004A43E0" w:rsidRDefault="001679E8" w:rsidP="00E27D8E">
            <w:pPr>
              <w:jc w:val="center"/>
              <w:rPr>
                <w:rFonts w:eastAsia="Calibri" w:cstheme="minorHAnsi"/>
                <w:color w:val="FF0000"/>
                <w:sz w:val="20"/>
                <w:szCs w:val="20"/>
              </w:rPr>
            </w:pPr>
          </w:p>
        </w:tc>
      </w:tr>
      <w:tr w:rsidR="001679E8" w:rsidRPr="004A43E0" w14:paraId="7B93EA47" w14:textId="77777777" w:rsidTr="005147C2">
        <w:tc>
          <w:tcPr>
            <w:tcW w:w="3687" w:type="dxa"/>
          </w:tcPr>
          <w:p w14:paraId="7CC72A54" w14:textId="77777777" w:rsidR="001679E8" w:rsidRPr="00AB3BD9" w:rsidRDefault="001679E8" w:rsidP="00E27D8E">
            <w:pPr>
              <w:rPr>
                <w:rFonts w:eastAsia="Calibri" w:cstheme="minorHAnsi"/>
                <w:color w:val="000000" w:themeColor="text1"/>
                <w:sz w:val="20"/>
                <w:szCs w:val="20"/>
              </w:rPr>
            </w:pPr>
            <w:r w:rsidRPr="00490B0D">
              <w:rPr>
                <w:color w:val="000000" w:themeColor="text1"/>
                <w:sz w:val="20"/>
                <w:szCs w:val="20"/>
              </w:rPr>
              <w:t>Good health</w:t>
            </w:r>
          </w:p>
        </w:tc>
        <w:tc>
          <w:tcPr>
            <w:tcW w:w="2254" w:type="dxa"/>
          </w:tcPr>
          <w:p w14:paraId="7FAFDC29" w14:textId="77777777" w:rsidR="001679E8" w:rsidRPr="007906B1" w:rsidRDefault="001679E8" w:rsidP="00E27D8E">
            <w:pPr>
              <w:jc w:val="center"/>
              <w:rPr>
                <w:rFonts w:eastAsia="Calibri" w:cstheme="minorHAnsi"/>
                <w:color w:val="000000" w:themeColor="text1"/>
                <w:sz w:val="20"/>
                <w:szCs w:val="20"/>
              </w:rPr>
            </w:pPr>
            <w:r w:rsidRPr="007906B1">
              <w:rPr>
                <w:rFonts w:eastAsia="Calibri" w:cstheme="minorHAnsi"/>
                <w:color w:val="000000" w:themeColor="text1"/>
                <w:sz w:val="20"/>
                <w:szCs w:val="20"/>
              </w:rPr>
              <w:t>9.3%</w:t>
            </w:r>
          </w:p>
        </w:tc>
        <w:tc>
          <w:tcPr>
            <w:tcW w:w="2254" w:type="dxa"/>
          </w:tcPr>
          <w:p w14:paraId="189E16A5" w14:textId="77777777" w:rsidR="001679E8" w:rsidRPr="00EC7BED" w:rsidRDefault="001679E8" w:rsidP="00E27D8E">
            <w:pPr>
              <w:tabs>
                <w:tab w:val="left" w:pos="1140"/>
              </w:tabs>
              <w:jc w:val="center"/>
              <w:rPr>
                <w:rFonts w:eastAsia="Calibri" w:cstheme="minorHAnsi"/>
                <w:color w:val="000000" w:themeColor="text1"/>
                <w:sz w:val="20"/>
                <w:szCs w:val="20"/>
              </w:rPr>
            </w:pPr>
            <w:r w:rsidRPr="00EC7BED">
              <w:rPr>
                <w:rFonts w:eastAsia="Calibri" w:cstheme="minorHAnsi"/>
                <w:color w:val="000000" w:themeColor="text1"/>
                <w:sz w:val="20"/>
                <w:szCs w:val="20"/>
              </w:rPr>
              <w:t>1297.1 (12.6)</w:t>
            </w:r>
          </w:p>
        </w:tc>
        <w:tc>
          <w:tcPr>
            <w:tcW w:w="2254" w:type="dxa"/>
          </w:tcPr>
          <w:p w14:paraId="03D77443"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8.1%</w:t>
            </w:r>
          </w:p>
        </w:tc>
      </w:tr>
      <w:tr w:rsidR="001679E8" w:rsidRPr="004A43E0" w14:paraId="52DDC203" w14:textId="77777777" w:rsidTr="005147C2">
        <w:tc>
          <w:tcPr>
            <w:tcW w:w="3687" w:type="dxa"/>
          </w:tcPr>
          <w:p w14:paraId="748FB1FB" w14:textId="77777777" w:rsidR="001679E8" w:rsidRPr="00AB3BD9" w:rsidRDefault="001679E8" w:rsidP="00E27D8E">
            <w:pPr>
              <w:rPr>
                <w:rFonts w:eastAsia="Calibri" w:cstheme="minorHAnsi"/>
                <w:color w:val="000000" w:themeColor="text1"/>
                <w:sz w:val="20"/>
                <w:szCs w:val="20"/>
              </w:rPr>
            </w:pPr>
            <w:r w:rsidRPr="00490B0D">
              <w:rPr>
                <w:color w:val="000000" w:themeColor="text1"/>
                <w:sz w:val="20"/>
                <w:szCs w:val="20"/>
              </w:rPr>
              <w:t>Fair/bad health</w:t>
            </w:r>
          </w:p>
        </w:tc>
        <w:tc>
          <w:tcPr>
            <w:tcW w:w="2254" w:type="dxa"/>
          </w:tcPr>
          <w:p w14:paraId="47ABE4B1" w14:textId="77777777" w:rsidR="001679E8" w:rsidRPr="007906B1" w:rsidRDefault="001679E8" w:rsidP="00E27D8E">
            <w:pPr>
              <w:jc w:val="center"/>
              <w:rPr>
                <w:rFonts w:eastAsia="Calibri" w:cstheme="minorHAnsi"/>
                <w:color w:val="000000" w:themeColor="text1"/>
                <w:sz w:val="20"/>
                <w:szCs w:val="20"/>
              </w:rPr>
            </w:pPr>
            <w:r w:rsidRPr="007906B1">
              <w:rPr>
                <w:rFonts w:eastAsia="Calibri" w:cstheme="minorHAnsi"/>
                <w:color w:val="000000" w:themeColor="text1"/>
                <w:sz w:val="20"/>
                <w:szCs w:val="20"/>
              </w:rPr>
              <w:t>13.8%</w:t>
            </w:r>
          </w:p>
        </w:tc>
        <w:tc>
          <w:tcPr>
            <w:tcW w:w="2254" w:type="dxa"/>
          </w:tcPr>
          <w:p w14:paraId="2871338B" w14:textId="77777777" w:rsidR="001679E8" w:rsidRPr="004A43E0" w:rsidRDefault="001679E8" w:rsidP="00E27D8E">
            <w:pPr>
              <w:jc w:val="center"/>
              <w:rPr>
                <w:rFonts w:eastAsia="Calibri" w:cstheme="minorHAnsi"/>
                <w:color w:val="FF0000"/>
                <w:sz w:val="20"/>
                <w:szCs w:val="20"/>
              </w:rPr>
            </w:pPr>
            <w:r w:rsidRPr="00EC7BED">
              <w:rPr>
                <w:rFonts w:eastAsia="Calibri" w:cstheme="minorHAnsi"/>
                <w:color w:val="000000" w:themeColor="text1"/>
                <w:sz w:val="20"/>
                <w:szCs w:val="20"/>
              </w:rPr>
              <w:t>1155.9 (75.2)</w:t>
            </w:r>
          </w:p>
        </w:tc>
        <w:tc>
          <w:tcPr>
            <w:tcW w:w="2254" w:type="dxa"/>
          </w:tcPr>
          <w:p w14:paraId="19D31BCA"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12.7%</w:t>
            </w:r>
          </w:p>
        </w:tc>
      </w:tr>
      <w:tr w:rsidR="001679E8" w:rsidRPr="004A43E0" w14:paraId="17D8E8B8" w14:textId="77777777" w:rsidTr="005147C2">
        <w:tc>
          <w:tcPr>
            <w:tcW w:w="3687" w:type="dxa"/>
          </w:tcPr>
          <w:p w14:paraId="2068DEAF" w14:textId="77777777" w:rsidR="001679E8" w:rsidRPr="00AB3BD9" w:rsidRDefault="001679E8" w:rsidP="00E27D8E">
            <w:pPr>
              <w:rPr>
                <w:rFonts w:eastAsia="Calibri" w:cstheme="minorHAnsi"/>
                <w:color w:val="000000" w:themeColor="text1"/>
                <w:sz w:val="20"/>
                <w:szCs w:val="20"/>
              </w:rPr>
            </w:pPr>
            <w:r w:rsidRPr="00AB3BD9">
              <w:rPr>
                <w:rFonts w:eastAsia="Calibri" w:cstheme="minorHAnsi"/>
                <w:color w:val="000000" w:themeColor="text1"/>
                <w:sz w:val="20"/>
                <w:szCs w:val="20"/>
              </w:rPr>
              <w:t>p-value</w:t>
            </w:r>
          </w:p>
        </w:tc>
        <w:tc>
          <w:tcPr>
            <w:tcW w:w="2254" w:type="dxa"/>
          </w:tcPr>
          <w:p w14:paraId="7233A122" w14:textId="77777777" w:rsidR="001679E8" w:rsidRPr="007906B1" w:rsidRDefault="001679E8" w:rsidP="00E27D8E">
            <w:pPr>
              <w:jc w:val="center"/>
              <w:rPr>
                <w:rFonts w:eastAsia="Calibri" w:cstheme="minorHAnsi"/>
                <w:color w:val="000000" w:themeColor="text1"/>
                <w:sz w:val="20"/>
                <w:szCs w:val="20"/>
              </w:rPr>
            </w:pPr>
            <w:r>
              <w:rPr>
                <w:rFonts w:eastAsia="Calibri" w:cstheme="minorHAnsi"/>
                <w:color w:val="000000" w:themeColor="text1"/>
                <w:sz w:val="20"/>
                <w:szCs w:val="20"/>
              </w:rPr>
              <w:t>&lt;0.001</w:t>
            </w:r>
          </w:p>
        </w:tc>
        <w:tc>
          <w:tcPr>
            <w:tcW w:w="2254" w:type="dxa"/>
          </w:tcPr>
          <w:p w14:paraId="41B99315" w14:textId="77777777" w:rsidR="001679E8" w:rsidRPr="004A43E0" w:rsidRDefault="001679E8" w:rsidP="00E27D8E">
            <w:pPr>
              <w:jc w:val="center"/>
              <w:rPr>
                <w:rFonts w:eastAsia="Calibri" w:cstheme="minorHAnsi"/>
                <w:color w:val="FF0000"/>
                <w:sz w:val="20"/>
                <w:szCs w:val="20"/>
              </w:rPr>
            </w:pPr>
            <w:r>
              <w:rPr>
                <w:rFonts w:eastAsia="Calibri" w:cstheme="minorHAnsi"/>
                <w:color w:val="000000" w:themeColor="text1"/>
                <w:sz w:val="20"/>
                <w:szCs w:val="20"/>
              </w:rPr>
              <w:t>p=0.064</w:t>
            </w:r>
          </w:p>
        </w:tc>
        <w:tc>
          <w:tcPr>
            <w:tcW w:w="2254" w:type="dxa"/>
          </w:tcPr>
          <w:p w14:paraId="074C5EAE" w14:textId="77777777" w:rsidR="001679E8" w:rsidRPr="004A43E0" w:rsidRDefault="001679E8" w:rsidP="00E27D8E">
            <w:pPr>
              <w:jc w:val="center"/>
              <w:rPr>
                <w:rFonts w:eastAsia="Calibri" w:cstheme="minorHAnsi"/>
                <w:color w:val="FF0000"/>
                <w:sz w:val="20"/>
                <w:szCs w:val="20"/>
              </w:rPr>
            </w:pPr>
            <w:r w:rsidRPr="006F0504">
              <w:rPr>
                <w:rFonts w:eastAsia="Calibri" w:cstheme="minorHAnsi"/>
                <w:color w:val="000000" w:themeColor="text1"/>
                <w:sz w:val="20"/>
                <w:szCs w:val="20"/>
              </w:rPr>
              <w:t>&lt;0.001</w:t>
            </w:r>
          </w:p>
        </w:tc>
      </w:tr>
      <w:tr w:rsidR="001679E8" w:rsidRPr="004A43E0" w14:paraId="51747A0D" w14:textId="77777777" w:rsidTr="005147C2">
        <w:tc>
          <w:tcPr>
            <w:tcW w:w="3687" w:type="dxa"/>
          </w:tcPr>
          <w:p w14:paraId="77649476" w14:textId="77777777" w:rsidR="001679E8" w:rsidRPr="00AB3BD9" w:rsidRDefault="001679E8" w:rsidP="00E27D8E">
            <w:pPr>
              <w:rPr>
                <w:rFonts w:eastAsia="Calibri" w:cstheme="minorHAnsi"/>
                <w:color w:val="000000" w:themeColor="text1"/>
                <w:sz w:val="20"/>
                <w:szCs w:val="20"/>
              </w:rPr>
            </w:pPr>
          </w:p>
        </w:tc>
        <w:tc>
          <w:tcPr>
            <w:tcW w:w="2254" w:type="dxa"/>
          </w:tcPr>
          <w:p w14:paraId="68A066DB" w14:textId="77777777" w:rsidR="001679E8" w:rsidRPr="004A43E0" w:rsidRDefault="001679E8" w:rsidP="00E27D8E">
            <w:pPr>
              <w:jc w:val="center"/>
              <w:rPr>
                <w:rFonts w:eastAsia="Calibri" w:cstheme="minorHAnsi"/>
                <w:color w:val="FF0000"/>
                <w:sz w:val="20"/>
                <w:szCs w:val="20"/>
              </w:rPr>
            </w:pPr>
          </w:p>
        </w:tc>
        <w:tc>
          <w:tcPr>
            <w:tcW w:w="2254" w:type="dxa"/>
          </w:tcPr>
          <w:p w14:paraId="6C96C04A" w14:textId="77777777" w:rsidR="001679E8" w:rsidRPr="004A43E0" w:rsidRDefault="001679E8" w:rsidP="00E27D8E">
            <w:pPr>
              <w:jc w:val="center"/>
              <w:rPr>
                <w:rFonts w:eastAsia="Calibri" w:cstheme="minorHAnsi"/>
                <w:color w:val="FF0000"/>
                <w:sz w:val="20"/>
                <w:szCs w:val="20"/>
              </w:rPr>
            </w:pPr>
          </w:p>
        </w:tc>
        <w:tc>
          <w:tcPr>
            <w:tcW w:w="2254" w:type="dxa"/>
          </w:tcPr>
          <w:p w14:paraId="6E5BC3D3" w14:textId="77777777" w:rsidR="001679E8" w:rsidRPr="004A43E0" w:rsidRDefault="001679E8" w:rsidP="00E27D8E">
            <w:pPr>
              <w:jc w:val="center"/>
              <w:rPr>
                <w:rFonts w:eastAsia="Calibri" w:cstheme="minorHAnsi"/>
                <w:color w:val="FF0000"/>
                <w:sz w:val="20"/>
                <w:szCs w:val="20"/>
              </w:rPr>
            </w:pPr>
          </w:p>
        </w:tc>
      </w:tr>
      <w:tr w:rsidR="001679E8" w:rsidRPr="004A43E0" w14:paraId="3C2032D0" w14:textId="77777777" w:rsidTr="005147C2">
        <w:tc>
          <w:tcPr>
            <w:tcW w:w="3687" w:type="dxa"/>
          </w:tcPr>
          <w:p w14:paraId="7C7B1D0F" w14:textId="77777777" w:rsidR="001679E8" w:rsidRPr="004A43E0" w:rsidRDefault="001679E8" w:rsidP="00E27D8E">
            <w:pPr>
              <w:rPr>
                <w:rFonts w:eastAsia="Calibri" w:cstheme="minorHAnsi"/>
                <w:color w:val="FF0000"/>
                <w:sz w:val="20"/>
                <w:szCs w:val="20"/>
              </w:rPr>
            </w:pPr>
            <w:r>
              <w:rPr>
                <w:color w:val="000000" w:themeColor="text1"/>
                <w:sz w:val="20"/>
                <w:szCs w:val="20"/>
              </w:rPr>
              <w:t>Moderate physical</w:t>
            </w:r>
            <w:r w:rsidRPr="00072F4D">
              <w:rPr>
                <w:color w:val="000000" w:themeColor="text1"/>
                <w:sz w:val="20"/>
                <w:szCs w:val="20"/>
              </w:rPr>
              <w:t xml:space="preserve"> activit</w:t>
            </w:r>
            <w:r>
              <w:rPr>
                <w:color w:val="000000" w:themeColor="text1"/>
                <w:sz w:val="20"/>
                <w:szCs w:val="20"/>
              </w:rPr>
              <w:t>y per day</w:t>
            </w:r>
          </w:p>
        </w:tc>
        <w:tc>
          <w:tcPr>
            <w:tcW w:w="2254" w:type="dxa"/>
          </w:tcPr>
          <w:p w14:paraId="1A16CE93" w14:textId="77777777" w:rsidR="001679E8" w:rsidRPr="004A43E0" w:rsidRDefault="001679E8" w:rsidP="00E27D8E">
            <w:pPr>
              <w:jc w:val="center"/>
              <w:rPr>
                <w:rFonts w:eastAsia="Calibri" w:cstheme="minorHAnsi"/>
                <w:color w:val="FF0000"/>
                <w:sz w:val="20"/>
                <w:szCs w:val="20"/>
              </w:rPr>
            </w:pPr>
          </w:p>
        </w:tc>
        <w:tc>
          <w:tcPr>
            <w:tcW w:w="2254" w:type="dxa"/>
          </w:tcPr>
          <w:p w14:paraId="77FF9645" w14:textId="77777777" w:rsidR="001679E8" w:rsidRPr="004A43E0" w:rsidRDefault="001679E8" w:rsidP="00E27D8E">
            <w:pPr>
              <w:jc w:val="center"/>
              <w:rPr>
                <w:rFonts w:eastAsia="Calibri" w:cstheme="minorHAnsi"/>
                <w:color w:val="FF0000"/>
                <w:sz w:val="20"/>
                <w:szCs w:val="20"/>
              </w:rPr>
            </w:pPr>
          </w:p>
        </w:tc>
        <w:tc>
          <w:tcPr>
            <w:tcW w:w="2254" w:type="dxa"/>
          </w:tcPr>
          <w:p w14:paraId="2334D01A" w14:textId="77777777" w:rsidR="001679E8" w:rsidRPr="004A43E0" w:rsidRDefault="001679E8" w:rsidP="00E27D8E">
            <w:pPr>
              <w:jc w:val="center"/>
              <w:rPr>
                <w:rFonts w:eastAsia="Calibri" w:cstheme="minorHAnsi"/>
                <w:color w:val="FF0000"/>
                <w:sz w:val="20"/>
                <w:szCs w:val="20"/>
              </w:rPr>
            </w:pPr>
          </w:p>
        </w:tc>
      </w:tr>
      <w:tr w:rsidR="001679E8" w:rsidRPr="004A43E0" w14:paraId="3651A724" w14:textId="77777777" w:rsidTr="005147C2">
        <w:tc>
          <w:tcPr>
            <w:tcW w:w="3687" w:type="dxa"/>
          </w:tcPr>
          <w:p w14:paraId="3A4A2656" w14:textId="77777777" w:rsidR="001679E8" w:rsidRPr="004A43E0" w:rsidRDefault="001679E8" w:rsidP="00E27D8E">
            <w:pPr>
              <w:rPr>
                <w:rFonts w:eastAsia="Calibri" w:cstheme="minorHAnsi"/>
                <w:color w:val="FF0000"/>
                <w:sz w:val="20"/>
                <w:szCs w:val="20"/>
              </w:rPr>
            </w:pPr>
            <w:r w:rsidRPr="00072F4D">
              <w:rPr>
                <w:color w:val="000000" w:themeColor="text1"/>
                <w:sz w:val="20"/>
                <w:szCs w:val="20"/>
              </w:rPr>
              <w:t>Low (&lt;</w:t>
            </w:r>
            <w:r>
              <w:rPr>
                <w:color w:val="000000" w:themeColor="text1"/>
                <w:sz w:val="20"/>
                <w:szCs w:val="20"/>
              </w:rPr>
              <w:t xml:space="preserve">=4 </w:t>
            </w:r>
            <w:r w:rsidRPr="00072F4D">
              <w:rPr>
                <w:color w:val="000000" w:themeColor="text1"/>
                <w:sz w:val="20"/>
                <w:szCs w:val="20"/>
              </w:rPr>
              <w:t>h</w:t>
            </w:r>
            <w:r>
              <w:rPr>
                <w:color w:val="000000" w:themeColor="text1"/>
                <w:sz w:val="20"/>
                <w:szCs w:val="20"/>
              </w:rPr>
              <w:t>ou</w:t>
            </w:r>
            <w:r w:rsidRPr="00072F4D">
              <w:rPr>
                <w:color w:val="000000" w:themeColor="text1"/>
                <w:sz w:val="20"/>
                <w:szCs w:val="20"/>
              </w:rPr>
              <w:t>rs</w:t>
            </w:r>
            <w:r>
              <w:rPr>
                <w:color w:val="000000" w:themeColor="text1"/>
                <w:sz w:val="20"/>
                <w:szCs w:val="20"/>
              </w:rPr>
              <w:t xml:space="preserve"> per day</w:t>
            </w:r>
            <w:r w:rsidRPr="00072F4D">
              <w:rPr>
                <w:color w:val="000000" w:themeColor="text1"/>
                <w:sz w:val="20"/>
                <w:szCs w:val="20"/>
              </w:rPr>
              <w:t>)</w:t>
            </w:r>
          </w:p>
        </w:tc>
        <w:tc>
          <w:tcPr>
            <w:tcW w:w="2254" w:type="dxa"/>
          </w:tcPr>
          <w:p w14:paraId="49AD83BD"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12.5%</w:t>
            </w:r>
          </w:p>
        </w:tc>
        <w:tc>
          <w:tcPr>
            <w:tcW w:w="2254" w:type="dxa"/>
          </w:tcPr>
          <w:p w14:paraId="20A3C2FA"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1288.2 (22.2)</w:t>
            </w:r>
          </w:p>
        </w:tc>
        <w:tc>
          <w:tcPr>
            <w:tcW w:w="2254" w:type="dxa"/>
          </w:tcPr>
          <w:p w14:paraId="457BB814"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10.1%</w:t>
            </w:r>
          </w:p>
        </w:tc>
      </w:tr>
      <w:tr w:rsidR="001679E8" w:rsidRPr="004A43E0" w14:paraId="4345FC72" w14:textId="77777777" w:rsidTr="005147C2">
        <w:tc>
          <w:tcPr>
            <w:tcW w:w="3687" w:type="dxa"/>
          </w:tcPr>
          <w:p w14:paraId="7585DBAE" w14:textId="77777777" w:rsidR="001679E8" w:rsidRPr="004A43E0" w:rsidRDefault="001679E8" w:rsidP="00E27D8E">
            <w:pPr>
              <w:rPr>
                <w:rFonts w:eastAsia="Calibri" w:cstheme="minorHAnsi"/>
                <w:color w:val="FF0000"/>
                <w:sz w:val="20"/>
                <w:szCs w:val="20"/>
              </w:rPr>
            </w:pPr>
            <w:r>
              <w:rPr>
                <w:color w:val="000000" w:themeColor="text1"/>
                <w:sz w:val="20"/>
                <w:szCs w:val="20"/>
              </w:rPr>
              <w:t xml:space="preserve">Mid (5-8 </w:t>
            </w:r>
            <w:r w:rsidRPr="00072F4D">
              <w:rPr>
                <w:color w:val="000000" w:themeColor="text1"/>
                <w:sz w:val="20"/>
                <w:szCs w:val="20"/>
              </w:rPr>
              <w:t>h</w:t>
            </w:r>
            <w:r>
              <w:rPr>
                <w:color w:val="000000" w:themeColor="text1"/>
                <w:sz w:val="20"/>
                <w:szCs w:val="20"/>
              </w:rPr>
              <w:t>ou</w:t>
            </w:r>
            <w:r w:rsidRPr="00072F4D">
              <w:rPr>
                <w:color w:val="000000" w:themeColor="text1"/>
                <w:sz w:val="20"/>
                <w:szCs w:val="20"/>
              </w:rPr>
              <w:t>rs</w:t>
            </w:r>
            <w:r>
              <w:rPr>
                <w:color w:val="000000" w:themeColor="text1"/>
                <w:sz w:val="20"/>
                <w:szCs w:val="20"/>
              </w:rPr>
              <w:t xml:space="preserve"> per day</w:t>
            </w:r>
            <w:r w:rsidRPr="00072F4D">
              <w:rPr>
                <w:color w:val="000000" w:themeColor="text1"/>
                <w:sz w:val="20"/>
                <w:szCs w:val="20"/>
              </w:rPr>
              <w:t>)</w:t>
            </w:r>
          </w:p>
        </w:tc>
        <w:tc>
          <w:tcPr>
            <w:tcW w:w="2254" w:type="dxa"/>
          </w:tcPr>
          <w:p w14:paraId="2B49869E"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8.5%</w:t>
            </w:r>
          </w:p>
        </w:tc>
        <w:tc>
          <w:tcPr>
            <w:tcW w:w="2254" w:type="dxa"/>
          </w:tcPr>
          <w:p w14:paraId="3EBE1E29"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1296.3 (15.3)</w:t>
            </w:r>
          </w:p>
        </w:tc>
        <w:tc>
          <w:tcPr>
            <w:tcW w:w="2254" w:type="dxa"/>
          </w:tcPr>
          <w:p w14:paraId="1E97DEAB"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7.5%</w:t>
            </w:r>
          </w:p>
        </w:tc>
      </w:tr>
      <w:tr w:rsidR="001679E8" w:rsidRPr="004A43E0" w14:paraId="34E2BBFC" w14:textId="77777777" w:rsidTr="005147C2">
        <w:tc>
          <w:tcPr>
            <w:tcW w:w="3687" w:type="dxa"/>
          </w:tcPr>
          <w:p w14:paraId="6EF26F56" w14:textId="77777777" w:rsidR="001679E8" w:rsidRPr="004A43E0" w:rsidRDefault="001679E8" w:rsidP="00E27D8E">
            <w:pPr>
              <w:rPr>
                <w:rFonts w:eastAsia="Calibri" w:cstheme="minorHAnsi"/>
                <w:color w:val="FF0000"/>
                <w:sz w:val="20"/>
                <w:szCs w:val="20"/>
              </w:rPr>
            </w:pPr>
            <w:r w:rsidRPr="00072F4D">
              <w:rPr>
                <w:color w:val="000000" w:themeColor="text1"/>
                <w:sz w:val="20"/>
                <w:szCs w:val="20"/>
              </w:rPr>
              <w:t>High (&gt;</w:t>
            </w:r>
            <w:r>
              <w:rPr>
                <w:color w:val="000000" w:themeColor="text1"/>
                <w:sz w:val="20"/>
                <w:szCs w:val="20"/>
              </w:rPr>
              <w:t>=9</w:t>
            </w:r>
            <w:r w:rsidRPr="00072F4D">
              <w:rPr>
                <w:color w:val="000000" w:themeColor="text1"/>
                <w:sz w:val="20"/>
                <w:szCs w:val="20"/>
              </w:rPr>
              <w:t xml:space="preserve"> hour</w:t>
            </w:r>
            <w:r>
              <w:rPr>
                <w:color w:val="000000" w:themeColor="text1"/>
                <w:sz w:val="20"/>
                <w:szCs w:val="20"/>
              </w:rPr>
              <w:t>s per day</w:t>
            </w:r>
            <w:r w:rsidRPr="00072F4D">
              <w:rPr>
                <w:color w:val="000000" w:themeColor="text1"/>
                <w:sz w:val="20"/>
                <w:szCs w:val="20"/>
              </w:rPr>
              <w:t>)</w:t>
            </w:r>
          </w:p>
        </w:tc>
        <w:tc>
          <w:tcPr>
            <w:tcW w:w="2254" w:type="dxa"/>
          </w:tcPr>
          <w:p w14:paraId="65A632D9"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8.5%</w:t>
            </w:r>
          </w:p>
        </w:tc>
        <w:tc>
          <w:tcPr>
            <w:tcW w:w="2254" w:type="dxa"/>
          </w:tcPr>
          <w:p w14:paraId="33F98B5F"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1282.2 (39.2)</w:t>
            </w:r>
          </w:p>
        </w:tc>
        <w:tc>
          <w:tcPr>
            <w:tcW w:w="2254" w:type="dxa"/>
          </w:tcPr>
          <w:p w14:paraId="07647B81"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10.6%</w:t>
            </w:r>
          </w:p>
        </w:tc>
      </w:tr>
      <w:tr w:rsidR="001679E8" w:rsidRPr="004A43E0" w14:paraId="7D131294" w14:textId="77777777" w:rsidTr="005147C2">
        <w:tc>
          <w:tcPr>
            <w:tcW w:w="3687" w:type="dxa"/>
          </w:tcPr>
          <w:p w14:paraId="79528E42" w14:textId="77777777" w:rsidR="001679E8" w:rsidRPr="004A43E0" w:rsidRDefault="001679E8" w:rsidP="00E27D8E">
            <w:pPr>
              <w:rPr>
                <w:rFonts w:eastAsia="Calibri" w:cstheme="minorHAnsi"/>
                <w:color w:val="FF0000"/>
                <w:sz w:val="20"/>
                <w:szCs w:val="20"/>
              </w:rPr>
            </w:pPr>
            <w:r w:rsidRPr="00AB3BD9">
              <w:rPr>
                <w:rFonts w:eastAsia="Calibri" w:cstheme="minorHAnsi"/>
                <w:color w:val="000000" w:themeColor="text1"/>
                <w:sz w:val="20"/>
                <w:szCs w:val="20"/>
              </w:rPr>
              <w:t>p-value</w:t>
            </w:r>
          </w:p>
        </w:tc>
        <w:tc>
          <w:tcPr>
            <w:tcW w:w="2254" w:type="dxa"/>
          </w:tcPr>
          <w:p w14:paraId="6F286067"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&lt;0.001</w:t>
            </w:r>
          </w:p>
        </w:tc>
        <w:tc>
          <w:tcPr>
            <w:tcW w:w="2254" w:type="dxa"/>
          </w:tcPr>
          <w:p w14:paraId="7B0734F1" w14:textId="77777777" w:rsidR="001679E8" w:rsidRPr="000B0B5C" w:rsidRDefault="001679E8" w:rsidP="00E27D8E">
            <w:pPr>
              <w:jc w:val="center"/>
              <w:rPr>
                <w:rFonts w:eastAsia="Calibri" w:cstheme="minorHAnsi"/>
                <w:color w:val="000000" w:themeColor="text1"/>
                <w:sz w:val="20"/>
                <w:szCs w:val="20"/>
              </w:rPr>
            </w:pPr>
            <w:r>
              <w:rPr>
                <w:rFonts w:eastAsia="Calibri" w:cstheme="minorHAnsi"/>
                <w:color w:val="000000" w:themeColor="text1"/>
                <w:sz w:val="20"/>
                <w:szCs w:val="20"/>
              </w:rPr>
              <w:t>p=0.909</w:t>
            </w:r>
          </w:p>
        </w:tc>
        <w:tc>
          <w:tcPr>
            <w:tcW w:w="2254" w:type="dxa"/>
          </w:tcPr>
          <w:p w14:paraId="5E87068C" w14:textId="77777777" w:rsidR="001679E8" w:rsidRPr="004A43E0" w:rsidRDefault="001679E8" w:rsidP="00E27D8E">
            <w:pPr>
              <w:jc w:val="center"/>
              <w:rPr>
                <w:rFonts w:eastAsia="Calibri" w:cstheme="minorHAnsi"/>
                <w:color w:val="FF0000"/>
                <w:sz w:val="20"/>
                <w:szCs w:val="20"/>
              </w:rPr>
            </w:pPr>
            <w:r w:rsidRPr="006F0504">
              <w:rPr>
                <w:rFonts w:eastAsia="Calibri" w:cstheme="minorHAnsi"/>
                <w:color w:val="000000" w:themeColor="text1"/>
                <w:sz w:val="20"/>
                <w:szCs w:val="20"/>
              </w:rPr>
              <w:t>&lt;0.001</w:t>
            </w:r>
          </w:p>
        </w:tc>
      </w:tr>
      <w:tr w:rsidR="001679E8" w:rsidRPr="004A43E0" w14:paraId="61E2F15D" w14:textId="77777777" w:rsidTr="005147C2">
        <w:tc>
          <w:tcPr>
            <w:tcW w:w="3687" w:type="dxa"/>
          </w:tcPr>
          <w:p w14:paraId="5FBCC348" w14:textId="77777777" w:rsidR="001679E8" w:rsidRPr="004A43E0" w:rsidRDefault="001679E8" w:rsidP="00E27D8E">
            <w:pPr>
              <w:rPr>
                <w:rFonts w:eastAsia="Calibri" w:cstheme="minorHAnsi"/>
                <w:color w:val="FF0000"/>
                <w:sz w:val="20"/>
                <w:szCs w:val="20"/>
              </w:rPr>
            </w:pPr>
          </w:p>
        </w:tc>
        <w:tc>
          <w:tcPr>
            <w:tcW w:w="2254" w:type="dxa"/>
          </w:tcPr>
          <w:p w14:paraId="679C8363" w14:textId="77777777" w:rsidR="001679E8" w:rsidRPr="004A43E0" w:rsidRDefault="001679E8" w:rsidP="00E27D8E">
            <w:pPr>
              <w:jc w:val="center"/>
              <w:rPr>
                <w:rFonts w:eastAsia="Calibri" w:cstheme="minorHAnsi"/>
                <w:color w:val="FF0000"/>
                <w:sz w:val="20"/>
                <w:szCs w:val="20"/>
              </w:rPr>
            </w:pPr>
          </w:p>
        </w:tc>
        <w:tc>
          <w:tcPr>
            <w:tcW w:w="2254" w:type="dxa"/>
          </w:tcPr>
          <w:p w14:paraId="7A694BD2" w14:textId="77777777" w:rsidR="001679E8" w:rsidRPr="000B0B5C" w:rsidRDefault="001679E8" w:rsidP="00E27D8E">
            <w:pPr>
              <w:jc w:val="center"/>
              <w:rPr>
                <w:rFonts w:eastAsia="Calibri" w:cstheme="minorHAnsi"/>
                <w:color w:val="000000" w:themeColor="text1"/>
                <w:sz w:val="20"/>
                <w:szCs w:val="20"/>
              </w:rPr>
            </w:pPr>
          </w:p>
        </w:tc>
        <w:tc>
          <w:tcPr>
            <w:tcW w:w="2254" w:type="dxa"/>
          </w:tcPr>
          <w:p w14:paraId="348EB5D8" w14:textId="77777777" w:rsidR="001679E8" w:rsidRPr="004A43E0" w:rsidRDefault="001679E8" w:rsidP="00E27D8E">
            <w:pPr>
              <w:jc w:val="center"/>
              <w:rPr>
                <w:rFonts w:eastAsia="Calibri" w:cstheme="minorHAnsi"/>
                <w:color w:val="FF0000"/>
                <w:sz w:val="20"/>
                <w:szCs w:val="20"/>
              </w:rPr>
            </w:pPr>
          </w:p>
        </w:tc>
      </w:tr>
      <w:tr w:rsidR="001679E8" w:rsidRPr="004A43E0" w14:paraId="33ED130F" w14:textId="77777777" w:rsidTr="005147C2">
        <w:tc>
          <w:tcPr>
            <w:tcW w:w="3687" w:type="dxa"/>
          </w:tcPr>
          <w:p w14:paraId="5A526B14" w14:textId="77777777" w:rsidR="001679E8" w:rsidRPr="004A43E0" w:rsidRDefault="001679E8" w:rsidP="00E27D8E">
            <w:pPr>
              <w:rPr>
                <w:rFonts w:eastAsia="Calibri" w:cstheme="minorHAnsi"/>
                <w:color w:val="FF0000"/>
                <w:sz w:val="20"/>
                <w:szCs w:val="20"/>
              </w:rPr>
            </w:pPr>
            <w:r w:rsidRPr="00072F4D">
              <w:rPr>
                <w:color w:val="000000" w:themeColor="text1"/>
                <w:sz w:val="20"/>
                <w:szCs w:val="20"/>
              </w:rPr>
              <w:t>Daily TV time</w:t>
            </w:r>
          </w:p>
        </w:tc>
        <w:tc>
          <w:tcPr>
            <w:tcW w:w="2254" w:type="dxa"/>
          </w:tcPr>
          <w:p w14:paraId="26E2C67E" w14:textId="77777777" w:rsidR="001679E8" w:rsidRPr="004A43E0" w:rsidRDefault="001679E8" w:rsidP="00E27D8E">
            <w:pPr>
              <w:jc w:val="center"/>
              <w:rPr>
                <w:rFonts w:eastAsia="Calibri" w:cstheme="minorHAnsi"/>
                <w:color w:val="FF0000"/>
                <w:sz w:val="20"/>
                <w:szCs w:val="20"/>
              </w:rPr>
            </w:pPr>
          </w:p>
        </w:tc>
        <w:tc>
          <w:tcPr>
            <w:tcW w:w="2254" w:type="dxa"/>
          </w:tcPr>
          <w:p w14:paraId="64E59CA6" w14:textId="77777777" w:rsidR="001679E8" w:rsidRPr="000B0B5C" w:rsidRDefault="001679E8" w:rsidP="00E27D8E">
            <w:pPr>
              <w:jc w:val="center"/>
              <w:rPr>
                <w:rFonts w:eastAsia="Calibri" w:cstheme="minorHAnsi"/>
                <w:color w:val="000000" w:themeColor="text1"/>
                <w:sz w:val="20"/>
                <w:szCs w:val="20"/>
              </w:rPr>
            </w:pPr>
          </w:p>
        </w:tc>
        <w:tc>
          <w:tcPr>
            <w:tcW w:w="2254" w:type="dxa"/>
          </w:tcPr>
          <w:p w14:paraId="57B77414" w14:textId="77777777" w:rsidR="001679E8" w:rsidRPr="004A43E0" w:rsidRDefault="001679E8" w:rsidP="00E27D8E">
            <w:pPr>
              <w:jc w:val="center"/>
              <w:rPr>
                <w:rFonts w:eastAsia="Calibri" w:cstheme="minorHAnsi"/>
                <w:color w:val="FF0000"/>
                <w:sz w:val="20"/>
                <w:szCs w:val="20"/>
              </w:rPr>
            </w:pPr>
          </w:p>
        </w:tc>
      </w:tr>
      <w:tr w:rsidR="001679E8" w:rsidRPr="004A43E0" w14:paraId="3A06AE97" w14:textId="77777777" w:rsidTr="005147C2">
        <w:tc>
          <w:tcPr>
            <w:tcW w:w="3687" w:type="dxa"/>
          </w:tcPr>
          <w:p w14:paraId="29010097" w14:textId="77777777" w:rsidR="001679E8" w:rsidRPr="004A43E0" w:rsidRDefault="001679E8" w:rsidP="00E27D8E">
            <w:pPr>
              <w:rPr>
                <w:color w:val="FF0000"/>
                <w:sz w:val="20"/>
                <w:szCs w:val="20"/>
              </w:rPr>
            </w:pPr>
            <w:r w:rsidRPr="00072F4D">
              <w:rPr>
                <w:color w:val="000000" w:themeColor="text1"/>
                <w:sz w:val="20"/>
                <w:szCs w:val="20"/>
              </w:rPr>
              <w:t xml:space="preserve">Low (&lt;=1 hour per day) </w:t>
            </w:r>
          </w:p>
        </w:tc>
        <w:tc>
          <w:tcPr>
            <w:tcW w:w="2254" w:type="dxa"/>
          </w:tcPr>
          <w:p w14:paraId="2680680A"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6.2%</w:t>
            </w:r>
          </w:p>
        </w:tc>
        <w:tc>
          <w:tcPr>
            <w:tcW w:w="2254" w:type="dxa"/>
          </w:tcPr>
          <w:p w14:paraId="2724108A"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1283.6 (23.1)</w:t>
            </w:r>
          </w:p>
        </w:tc>
        <w:tc>
          <w:tcPr>
            <w:tcW w:w="2254" w:type="dxa"/>
          </w:tcPr>
          <w:p w14:paraId="2D9B4DDC"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7.7%</w:t>
            </w:r>
          </w:p>
        </w:tc>
      </w:tr>
      <w:tr w:rsidR="001679E8" w:rsidRPr="004A43E0" w14:paraId="0FE49AB7" w14:textId="77777777" w:rsidTr="005147C2">
        <w:tc>
          <w:tcPr>
            <w:tcW w:w="3687" w:type="dxa"/>
          </w:tcPr>
          <w:p w14:paraId="2D649D24" w14:textId="77777777" w:rsidR="001679E8" w:rsidRPr="004A43E0" w:rsidRDefault="001679E8" w:rsidP="00E27D8E">
            <w:pPr>
              <w:rPr>
                <w:color w:val="FF0000"/>
                <w:sz w:val="20"/>
                <w:szCs w:val="20"/>
              </w:rPr>
            </w:pPr>
            <w:r w:rsidRPr="00072F4D">
              <w:rPr>
                <w:color w:val="000000" w:themeColor="text1"/>
                <w:sz w:val="20"/>
                <w:szCs w:val="20"/>
              </w:rPr>
              <w:t>Mid (1.5-2.5 hours per day)</w:t>
            </w:r>
          </w:p>
        </w:tc>
        <w:tc>
          <w:tcPr>
            <w:tcW w:w="2254" w:type="dxa"/>
          </w:tcPr>
          <w:p w14:paraId="07ED3018"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9.2%</w:t>
            </w:r>
          </w:p>
        </w:tc>
        <w:tc>
          <w:tcPr>
            <w:tcW w:w="2254" w:type="dxa"/>
          </w:tcPr>
          <w:p w14:paraId="315ABD2B"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1295.4 (14.4)</w:t>
            </w:r>
          </w:p>
        </w:tc>
        <w:tc>
          <w:tcPr>
            <w:tcW w:w="2254" w:type="dxa"/>
          </w:tcPr>
          <w:p w14:paraId="0117FA29"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8.1%</w:t>
            </w:r>
          </w:p>
        </w:tc>
      </w:tr>
      <w:tr w:rsidR="001679E8" w:rsidRPr="004A43E0" w14:paraId="545FB5C3" w14:textId="77777777" w:rsidTr="005147C2">
        <w:tc>
          <w:tcPr>
            <w:tcW w:w="3687" w:type="dxa"/>
          </w:tcPr>
          <w:p w14:paraId="50100B37" w14:textId="77777777" w:rsidR="001679E8" w:rsidRPr="004A43E0" w:rsidRDefault="001679E8" w:rsidP="00E27D8E">
            <w:pPr>
              <w:rPr>
                <w:color w:val="FF0000"/>
                <w:sz w:val="20"/>
                <w:szCs w:val="20"/>
              </w:rPr>
            </w:pPr>
            <w:r w:rsidRPr="00072F4D">
              <w:rPr>
                <w:color w:val="000000" w:themeColor="text1"/>
                <w:sz w:val="20"/>
                <w:szCs w:val="20"/>
              </w:rPr>
              <w:t>High (&gt;2.5 hours per day)</w:t>
            </w:r>
          </w:p>
        </w:tc>
        <w:tc>
          <w:tcPr>
            <w:tcW w:w="2254" w:type="dxa"/>
          </w:tcPr>
          <w:p w14:paraId="128B0CD2"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17.9%</w:t>
            </w:r>
          </w:p>
        </w:tc>
        <w:tc>
          <w:tcPr>
            <w:tcW w:w="2254" w:type="dxa"/>
          </w:tcPr>
          <w:p w14:paraId="7B77892F" w14:textId="77777777" w:rsidR="001679E8" w:rsidRPr="000B0B5C" w:rsidRDefault="001679E8" w:rsidP="00E27D8E">
            <w:pPr>
              <w:jc w:val="center"/>
              <w:rPr>
                <w:rFonts w:eastAsia="Calibri" w:cstheme="minorHAnsi"/>
                <w:color w:val="000000" w:themeColor="text1"/>
                <w:sz w:val="20"/>
                <w:szCs w:val="20"/>
              </w:rPr>
            </w:pPr>
            <w:r w:rsidRPr="000B0B5C">
              <w:rPr>
                <w:rFonts w:eastAsia="Calibri" w:cstheme="minorHAnsi"/>
                <w:color w:val="000000" w:themeColor="text1"/>
                <w:sz w:val="20"/>
                <w:szCs w:val="20"/>
              </w:rPr>
              <w:t>1303.2 (33.9)</w:t>
            </w:r>
          </w:p>
        </w:tc>
        <w:tc>
          <w:tcPr>
            <w:tcW w:w="2254" w:type="dxa"/>
          </w:tcPr>
          <w:p w14:paraId="33D6D96B"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11.3%</w:t>
            </w:r>
          </w:p>
        </w:tc>
      </w:tr>
      <w:tr w:rsidR="001679E8" w:rsidRPr="004A43E0" w14:paraId="6C7A4ED1" w14:textId="77777777" w:rsidTr="005147C2">
        <w:tc>
          <w:tcPr>
            <w:tcW w:w="3687" w:type="dxa"/>
          </w:tcPr>
          <w:p w14:paraId="76CCD626" w14:textId="77777777" w:rsidR="001679E8" w:rsidRPr="004A43E0" w:rsidRDefault="001679E8" w:rsidP="00E27D8E">
            <w:pPr>
              <w:rPr>
                <w:rFonts w:eastAsia="Calibri" w:cstheme="minorHAnsi"/>
                <w:color w:val="FF0000"/>
                <w:sz w:val="20"/>
                <w:szCs w:val="20"/>
              </w:rPr>
            </w:pPr>
            <w:r w:rsidRPr="00AB3BD9">
              <w:rPr>
                <w:rFonts w:eastAsia="Calibri" w:cstheme="minorHAnsi"/>
                <w:color w:val="000000" w:themeColor="text1"/>
                <w:sz w:val="20"/>
                <w:szCs w:val="20"/>
              </w:rPr>
              <w:t>p-value</w:t>
            </w:r>
          </w:p>
        </w:tc>
        <w:tc>
          <w:tcPr>
            <w:tcW w:w="2254" w:type="dxa"/>
          </w:tcPr>
          <w:p w14:paraId="2B40679E" w14:textId="77777777" w:rsidR="001679E8" w:rsidRPr="006F0504" w:rsidRDefault="001679E8" w:rsidP="00E27D8E">
            <w:pPr>
              <w:jc w:val="center"/>
              <w:rPr>
                <w:rFonts w:eastAsia="Calibri" w:cstheme="minorHAnsi"/>
                <w:color w:val="000000" w:themeColor="text1"/>
                <w:sz w:val="20"/>
                <w:szCs w:val="20"/>
              </w:rPr>
            </w:pPr>
            <w:r w:rsidRPr="006F0504">
              <w:rPr>
                <w:rFonts w:eastAsia="Calibri" w:cstheme="minorHAnsi"/>
                <w:color w:val="000000" w:themeColor="text1"/>
                <w:sz w:val="20"/>
                <w:szCs w:val="20"/>
              </w:rPr>
              <w:t>&lt;0.001</w:t>
            </w:r>
          </w:p>
        </w:tc>
        <w:tc>
          <w:tcPr>
            <w:tcW w:w="2254" w:type="dxa"/>
          </w:tcPr>
          <w:p w14:paraId="60D3DCF5" w14:textId="77777777" w:rsidR="001679E8" w:rsidRPr="004A43E0" w:rsidRDefault="001679E8" w:rsidP="00E27D8E">
            <w:pPr>
              <w:jc w:val="center"/>
              <w:rPr>
                <w:rFonts w:eastAsia="Calibri" w:cstheme="minorHAnsi"/>
                <w:color w:val="FF0000"/>
                <w:sz w:val="20"/>
                <w:szCs w:val="20"/>
              </w:rPr>
            </w:pPr>
            <w:r>
              <w:rPr>
                <w:rFonts w:eastAsia="Calibri" w:cstheme="minorHAnsi"/>
                <w:color w:val="000000" w:themeColor="text1"/>
                <w:sz w:val="20"/>
                <w:szCs w:val="20"/>
              </w:rPr>
              <w:t>p=0.863</w:t>
            </w:r>
          </w:p>
        </w:tc>
        <w:tc>
          <w:tcPr>
            <w:tcW w:w="2254" w:type="dxa"/>
          </w:tcPr>
          <w:p w14:paraId="3AD08490" w14:textId="77777777" w:rsidR="001679E8" w:rsidRPr="004A43E0" w:rsidRDefault="001679E8" w:rsidP="00E27D8E">
            <w:pPr>
              <w:jc w:val="center"/>
              <w:rPr>
                <w:rFonts w:eastAsia="Calibri" w:cstheme="minorHAnsi"/>
                <w:color w:val="FF0000"/>
                <w:sz w:val="20"/>
                <w:szCs w:val="20"/>
              </w:rPr>
            </w:pPr>
            <w:r w:rsidRPr="006F0504">
              <w:rPr>
                <w:rFonts w:eastAsia="Calibri" w:cstheme="minorHAnsi"/>
                <w:color w:val="000000" w:themeColor="text1"/>
                <w:sz w:val="20"/>
                <w:szCs w:val="20"/>
              </w:rPr>
              <w:t>&lt;0.001</w:t>
            </w:r>
          </w:p>
        </w:tc>
      </w:tr>
    </w:tbl>
    <w:p w14:paraId="2B2EA535" w14:textId="3CE6CB7E" w:rsidR="001679E8" w:rsidRPr="00AB3BD9" w:rsidRDefault="001679E8" w:rsidP="001679E8">
      <w:pPr>
        <w:rPr>
          <w:rFonts w:eastAsia="Calibri" w:cstheme="minorHAnsi"/>
          <w:color w:val="000000" w:themeColor="text1"/>
        </w:rPr>
      </w:pPr>
      <w:r w:rsidRPr="00AB3BD9">
        <w:rPr>
          <w:rFonts w:eastAsia="Calibri" w:cstheme="minorHAnsi"/>
          <w:color w:val="000000" w:themeColor="text1"/>
          <w:sz w:val="20"/>
          <w:szCs w:val="20"/>
        </w:rPr>
        <w:t>P-values obtained from multinomial (maternal education), linear (total daily calories), and logistic regressions (obesity at 6</w:t>
      </w:r>
      <w:r w:rsidR="0020688D">
        <w:rPr>
          <w:rFonts w:eastAsia="Calibri" w:cstheme="minorHAnsi"/>
          <w:color w:val="000000" w:themeColor="text1"/>
          <w:sz w:val="20"/>
          <w:szCs w:val="20"/>
        </w:rPr>
        <w:t>-7</w:t>
      </w:r>
      <w:r w:rsidRPr="00AB3BD9">
        <w:rPr>
          <w:rFonts w:eastAsia="Calibri" w:cstheme="minorHAnsi"/>
          <w:color w:val="000000" w:themeColor="text1"/>
          <w:sz w:val="20"/>
          <w:szCs w:val="20"/>
        </w:rPr>
        <w:t xml:space="preserve"> years)</w:t>
      </w:r>
    </w:p>
    <w:p w14:paraId="3784B0B4" w14:textId="77777777" w:rsidR="001679E8" w:rsidRDefault="001679E8" w:rsidP="001679E8"/>
    <w:p w14:paraId="57974BC0" w14:textId="77777777" w:rsidR="00AB438C" w:rsidRDefault="00AB438C">
      <w:pPr>
        <w:rPr>
          <w:b/>
        </w:rPr>
      </w:pPr>
      <w:r>
        <w:rPr>
          <w:b/>
        </w:rPr>
        <w:br w:type="page"/>
      </w:r>
    </w:p>
    <w:p w14:paraId="498834C8" w14:textId="520C7ED3" w:rsidR="00C92668" w:rsidRPr="00C92668" w:rsidRDefault="001679E8" w:rsidP="00C92668">
      <w:pPr>
        <w:rPr>
          <w:color w:val="000000" w:themeColor="text1"/>
        </w:rPr>
      </w:pPr>
      <w:r>
        <w:rPr>
          <w:b/>
        </w:rPr>
        <w:t xml:space="preserve">Table </w:t>
      </w:r>
      <w:r w:rsidR="00B84C57">
        <w:rPr>
          <w:b/>
        </w:rPr>
        <w:t>S4</w:t>
      </w:r>
      <w:r>
        <w:rPr>
          <w:b/>
        </w:rPr>
        <w:t xml:space="preserve">. </w:t>
      </w:r>
      <w:r w:rsidR="008053D2" w:rsidRPr="001E38EB">
        <w:t>Sensitivity analyses</w:t>
      </w:r>
      <w:r w:rsidR="00AD442E">
        <w:t>:</w:t>
      </w:r>
      <w:r w:rsidR="008053D2">
        <w:t xml:space="preserve"> </w:t>
      </w:r>
      <w:r w:rsidRPr="00236589">
        <w:t xml:space="preserve">CDE and </w:t>
      </w:r>
      <w:r w:rsidRPr="00C92668">
        <w:rPr>
          <w:color w:val="000000" w:themeColor="text1"/>
        </w:rPr>
        <w:t>simulation 1 by</w:t>
      </w:r>
      <w:r w:rsidR="00B84C57">
        <w:rPr>
          <w:color w:val="000000" w:themeColor="text1"/>
        </w:rPr>
        <w:t xml:space="preserve"> an alternate exposure,</w:t>
      </w:r>
      <w:r w:rsidRPr="00C92668">
        <w:rPr>
          <w:color w:val="000000" w:themeColor="text1"/>
        </w:rPr>
        <w:t xml:space="preserve"> maternal social class (n=2001)</w:t>
      </w:r>
      <w:r w:rsidR="00C92668" w:rsidRPr="00C92668">
        <w:rPr>
          <w:color w:val="000000" w:themeColor="text1"/>
        </w:rPr>
        <w:t xml:space="preserve">. </w:t>
      </w:r>
    </w:p>
    <w:tbl>
      <w:tblPr>
        <w:tblStyle w:val="TableGrid1"/>
        <w:tblW w:w="10065" w:type="dxa"/>
        <w:jc w:val="center"/>
        <w:tblLayout w:type="fixed"/>
        <w:tblLook w:val="04A0" w:firstRow="1" w:lastRow="0" w:firstColumn="1" w:lastColumn="0" w:noHBand="0" w:noVBand="1"/>
      </w:tblPr>
      <w:tblGrid>
        <w:gridCol w:w="1135"/>
        <w:gridCol w:w="1417"/>
        <w:gridCol w:w="1134"/>
        <w:gridCol w:w="1134"/>
        <w:gridCol w:w="1181"/>
        <w:gridCol w:w="1087"/>
        <w:gridCol w:w="1418"/>
        <w:gridCol w:w="1559"/>
      </w:tblGrid>
      <w:tr w:rsidR="001679E8" w:rsidRPr="007837F2" w14:paraId="3D34FA12" w14:textId="77777777" w:rsidTr="005147C2">
        <w:trPr>
          <w:jc w:val="center"/>
        </w:trPr>
        <w:tc>
          <w:tcPr>
            <w:tcW w:w="1135" w:type="dxa"/>
            <w:vMerge w:val="restart"/>
          </w:tcPr>
          <w:p w14:paraId="37312E6F" w14:textId="77777777" w:rsidR="001679E8" w:rsidRPr="007837F2" w:rsidRDefault="001679E8" w:rsidP="00E27D8E">
            <w:pPr>
              <w:rPr>
                <w:rFonts w:ascii="Calibri" w:eastAsia="Calibri" w:hAnsi="Calibri" w:cs="Times New Roman"/>
                <w:b/>
                <w:sz w:val="20"/>
                <w:szCs w:val="20"/>
              </w:rPr>
            </w:pPr>
            <w:r w:rsidRPr="007837F2">
              <w:rPr>
                <w:rFonts w:ascii="Calibri" w:eastAsia="Calibri" w:hAnsi="Calibri" w:cs="Times New Roman"/>
                <w:b/>
                <w:sz w:val="20"/>
                <w:szCs w:val="20"/>
              </w:rPr>
              <w:t>Scenario</w:t>
            </w:r>
          </w:p>
        </w:tc>
        <w:tc>
          <w:tcPr>
            <w:tcW w:w="1417" w:type="dxa"/>
            <w:vMerge w:val="restart"/>
          </w:tcPr>
          <w:p w14:paraId="74CF2127"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consuming less &lt;=EAR</w:t>
            </w:r>
          </w:p>
          <w:p w14:paraId="4937C449" w14:textId="77777777" w:rsidR="001679E8" w:rsidRPr="007837F2" w:rsidRDefault="001679E8" w:rsidP="00E27D8E">
            <w:pPr>
              <w:jc w:val="center"/>
              <w:rPr>
                <w:rFonts w:ascii="Calibri" w:eastAsia="Calibri" w:hAnsi="Calibri" w:cs="Times New Roman"/>
                <w:b/>
                <w:sz w:val="20"/>
                <w:szCs w:val="20"/>
              </w:rPr>
            </w:pPr>
          </w:p>
          <w:p w14:paraId="7B720CBE"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(boys/girls)</w:t>
            </w:r>
          </w:p>
        </w:tc>
        <w:tc>
          <w:tcPr>
            <w:tcW w:w="4536" w:type="dxa"/>
            <w:gridSpan w:val="4"/>
          </w:tcPr>
          <w:p w14:paraId="615FC843" w14:textId="0358D7BF" w:rsidR="001679E8" w:rsidRPr="007837F2" w:rsidRDefault="001679E8" w:rsidP="00E27D8E">
            <w:pPr>
              <w:rPr>
                <w:rFonts w:ascii="Calibri" w:eastAsia="Calibri" w:hAnsi="Calibri" w:cs="Times New Roman"/>
                <w:b/>
                <w:sz w:val="20"/>
                <w:szCs w:val="20"/>
              </w:rPr>
            </w:pPr>
            <w:r w:rsidRPr="007837F2">
              <w:rPr>
                <w:rFonts w:ascii="Calibri" w:eastAsia="Calibri" w:hAnsi="Calibri" w:cs="Times New Roman"/>
                <w:b/>
                <w:sz w:val="20"/>
                <w:szCs w:val="20"/>
              </w:rPr>
              <w:t xml:space="preserve">Prevalence of obesity at </w:t>
            </w:r>
            <w:r>
              <w:rPr>
                <w:rFonts w:ascii="Calibri" w:eastAsia="Calibri" w:hAnsi="Calibri" w:cs="Times New Roman"/>
                <w:b/>
                <w:sz w:val="20"/>
                <w:szCs w:val="20"/>
              </w:rPr>
              <w:t>6</w:t>
            </w:r>
            <w:r w:rsidR="0020688D">
              <w:rPr>
                <w:rFonts w:ascii="Calibri" w:eastAsia="Calibri" w:hAnsi="Calibri" w:cs="Times New Roman"/>
                <w:b/>
                <w:sz w:val="20"/>
                <w:szCs w:val="20"/>
              </w:rPr>
              <w:t>-7</w:t>
            </w:r>
            <w:r w:rsidRPr="007837F2">
              <w:rPr>
                <w:rFonts w:ascii="Calibri" w:eastAsia="Calibri" w:hAnsi="Calibri" w:cs="Times New Roman"/>
                <w:b/>
                <w:sz w:val="20"/>
                <w:szCs w:val="20"/>
              </w:rPr>
              <w:t xml:space="preserve"> years (&gt;=95</w:t>
            </w:r>
            <w:r w:rsidRPr="007837F2">
              <w:rPr>
                <w:rFonts w:ascii="Calibri" w:eastAsia="Calibri" w:hAnsi="Calibri" w:cs="Times New Roman"/>
                <w:b/>
                <w:sz w:val="20"/>
                <w:szCs w:val="20"/>
                <w:vertAlign w:val="superscript"/>
              </w:rPr>
              <w:t>th</w:t>
            </w:r>
            <w:r w:rsidRPr="007837F2">
              <w:rPr>
                <w:rFonts w:ascii="Calibri" w:eastAsia="Calibri" w:hAnsi="Calibri" w:cs="Times New Roman"/>
                <w:b/>
                <w:sz w:val="20"/>
                <w:szCs w:val="20"/>
              </w:rPr>
              <w:t xml:space="preserve"> centile)</w:t>
            </w:r>
          </w:p>
        </w:tc>
        <w:tc>
          <w:tcPr>
            <w:tcW w:w="2977" w:type="dxa"/>
            <w:gridSpan w:val="2"/>
          </w:tcPr>
          <w:p w14:paraId="32929A44"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xml:space="preserve">Inequalities in </w:t>
            </w:r>
            <w:proofErr w:type="spellStart"/>
            <w:r w:rsidRPr="007837F2">
              <w:rPr>
                <w:rFonts w:ascii="Calibri" w:eastAsia="Calibri" w:hAnsi="Calibri" w:cs="Times New Roman"/>
                <w:b/>
                <w:sz w:val="20"/>
                <w:szCs w:val="20"/>
              </w:rPr>
              <w:t>obesity</w:t>
            </w:r>
            <w:r w:rsidRPr="007837F2">
              <w:rPr>
                <w:rFonts w:ascii="Calibri" w:eastAsia="Calibri" w:hAnsi="Calibri" w:cs="Times New Roman"/>
                <w:b/>
                <w:sz w:val="20"/>
                <w:szCs w:val="20"/>
                <w:vertAlign w:val="superscript"/>
              </w:rPr>
              <w:t>a</w:t>
            </w:r>
            <w:proofErr w:type="spellEnd"/>
          </w:p>
        </w:tc>
      </w:tr>
      <w:tr w:rsidR="001679E8" w:rsidRPr="007837F2" w14:paraId="0C7953F0" w14:textId="77777777" w:rsidTr="005147C2">
        <w:trPr>
          <w:jc w:val="center"/>
        </w:trPr>
        <w:tc>
          <w:tcPr>
            <w:tcW w:w="1135" w:type="dxa"/>
            <w:vMerge/>
          </w:tcPr>
          <w:p w14:paraId="346A5670" w14:textId="77777777" w:rsidR="001679E8" w:rsidRPr="007837F2" w:rsidRDefault="001679E8" w:rsidP="00E27D8E">
            <w:pPr>
              <w:rPr>
                <w:rFonts w:ascii="Calibri" w:eastAsia="Calibri" w:hAnsi="Calibri" w:cs="Times New Roman"/>
                <w:b/>
                <w:sz w:val="20"/>
                <w:szCs w:val="20"/>
              </w:rPr>
            </w:pPr>
          </w:p>
        </w:tc>
        <w:tc>
          <w:tcPr>
            <w:tcW w:w="1417" w:type="dxa"/>
            <w:vMerge/>
          </w:tcPr>
          <w:p w14:paraId="6E82CE9E" w14:textId="77777777" w:rsidR="001679E8" w:rsidRPr="007837F2" w:rsidRDefault="001679E8" w:rsidP="00E27D8E">
            <w:pPr>
              <w:rPr>
                <w:rFonts w:ascii="Calibri" w:eastAsia="Calibri" w:hAnsi="Calibri" w:cs="Times New Roman"/>
                <w:b/>
                <w:sz w:val="20"/>
                <w:szCs w:val="20"/>
              </w:rPr>
            </w:pPr>
          </w:p>
        </w:tc>
        <w:tc>
          <w:tcPr>
            <w:tcW w:w="1134" w:type="dxa"/>
            <w:vMerge w:val="restart"/>
          </w:tcPr>
          <w:p w14:paraId="2B3D6BA0" w14:textId="77777777" w:rsidR="001679E8" w:rsidRPr="007837F2" w:rsidRDefault="001679E8" w:rsidP="00E27D8E">
            <w:pPr>
              <w:jc w:val="center"/>
              <w:rPr>
                <w:rFonts w:ascii="Calibri" w:eastAsia="Calibri" w:hAnsi="Calibri" w:cs="Times New Roman"/>
                <w:b/>
                <w:sz w:val="20"/>
                <w:szCs w:val="20"/>
              </w:rPr>
            </w:pPr>
          </w:p>
          <w:p w14:paraId="6E56A613"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Overall</w:t>
            </w:r>
          </w:p>
          <w:p w14:paraId="0D2E15A6"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3C0146C4"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3402" w:type="dxa"/>
            <w:gridSpan w:val="3"/>
          </w:tcPr>
          <w:p w14:paraId="18048F4B" w14:textId="77777777" w:rsidR="001679E8" w:rsidRPr="007B0985" w:rsidRDefault="001679E8" w:rsidP="00E27D8E">
            <w:pPr>
              <w:jc w:val="center"/>
              <w:rPr>
                <w:rFonts w:ascii="Calibri" w:eastAsia="Calibri" w:hAnsi="Calibri" w:cs="Times New Roman"/>
                <w:b/>
                <w:color w:val="C00000"/>
                <w:sz w:val="20"/>
                <w:szCs w:val="20"/>
              </w:rPr>
            </w:pPr>
            <w:r w:rsidRPr="00E64C1A">
              <w:rPr>
                <w:rFonts w:ascii="Calibri" w:eastAsia="Calibri" w:hAnsi="Calibri" w:cs="Times New Roman"/>
                <w:b/>
                <w:sz w:val="20"/>
                <w:szCs w:val="20"/>
              </w:rPr>
              <w:t>Maternal social class</w:t>
            </w:r>
          </w:p>
        </w:tc>
        <w:tc>
          <w:tcPr>
            <w:tcW w:w="1418" w:type="dxa"/>
            <w:vMerge w:val="restart"/>
          </w:tcPr>
          <w:p w14:paraId="01F9EBAB" w14:textId="77777777" w:rsidR="001679E8" w:rsidRPr="007837F2" w:rsidRDefault="001679E8" w:rsidP="00E27D8E">
            <w:pPr>
              <w:jc w:val="center"/>
              <w:rPr>
                <w:rFonts w:ascii="Calibri" w:eastAsia="Calibri" w:hAnsi="Calibri" w:cs="Times New Roman"/>
                <w:b/>
                <w:sz w:val="20"/>
                <w:szCs w:val="20"/>
              </w:rPr>
            </w:pPr>
          </w:p>
          <w:p w14:paraId="6BD2B42B"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xml:space="preserve">Risk </w:t>
            </w:r>
            <w:proofErr w:type="spellStart"/>
            <w:r w:rsidRPr="007837F2">
              <w:rPr>
                <w:rFonts w:ascii="Calibri" w:eastAsia="Calibri" w:hAnsi="Calibri" w:cs="Times New Roman"/>
                <w:b/>
                <w:sz w:val="20"/>
                <w:szCs w:val="20"/>
              </w:rPr>
              <w:t>ratio</w:t>
            </w:r>
            <w:r w:rsidRPr="007837F2">
              <w:rPr>
                <w:rFonts w:ascii="Calibri" w:eastAsia="Calibri" w:hAnsi="Calibri" w:cs="Times New Roman"/>
                <w:b/>
                <w:sz w:val="20"/>
                <w:szCs w:val="20"/>
                <w:vertAlign w:val="superscript"/>
              </w:rPr>
              <w:t>b</w:t>
            </w:r>
            <w:proofErr w:type="spellEnd"/>
          </w:p>
          <w:p w14:paraId="0D56C68B"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(CIs)</w:t>
            </w:r>
          </w:p>
        </w:tc>
        <w:tc>
          <w:tcPr>
            <w:tcW w:w="1559" w:type="dxa"/>
            <w:vMerge w:val="restart"/>
          </w:tcPr>
          <w:p w14:paraId="550B82B5" w14:textId="77777777" w:rsidR="001679E8" w:rsidRPr="007837F2" w:rsidRDefault="001679E8" w:rsidP="00E27D8E">
            <w:pPr>
              <w:jc w:val="center"/>
              <w:rPr>
                <w:rFonts w:ascii="Calibri" w:eastAsia="Calibri" w:hAnsi="Calibri" w:cs="Times New Roman"/>
                <w:b/>
                <w:sz w:val="20"/>
                <w:szCs w:val="20"/>
              </w:rPr>
            </w:pPr>
          </w:p>
          <w:p w14:paraId="35A24D25"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xml:space="preserve">Risk </w:t>
            </w:r>
            <w:proofErr w:type="spellStart"/>
            <w:r w:rsidRPr="007837F2">
              <w:rPr>
                <w:rFonts w:ascii="Calibri" w:eastAsia="Calibri" w:hAnsi="Calibri" w:cs="Times New Roman"/>
                <w:b/>
                <w:sz w:val="20"/>
                <w:szCs w:val="20"/>
              </w:rPr>
              <w:t>difference</w:t>
            </w:r>
            <w:r w:rsidRPr="007837F2">
              <w:rPr>
                <w:rFonts w:ascii="Calibri" w:eastAsia="Calibri" w:hAnsi="Calibri" w:cs="Times New Roman"/>
                <w:b/>
                <w:sz w:val="20"/>
                <w:szCs w:val="20"/>
                <w:vertAlign w:val="superscript"/>
              </w:rPr>
              <w:t>b</w:t>
            </w:r>
            <w:proofErr w:type="spellEnd"/>
          </w:p>
          <w:p w14:paraId="2E7653CB"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(CIs)</w:t>
            </w:r>
          </w:p>
        </w:tc>
      </w:tr>
      <w:tr w:rsidR="001679E8" w:rsidRPr="007837F2" w14:paraId="0CAFBBA5" w14:textId="77777777" w:rsidTr="005147C2">
        <w:trPr>
          <w:jc w:val="center"/>
        </w:trPr>
        <w:tc>
          <w:tcPr>
            <w:tcW w:w="1135" w:type="dxa"/>
            <w:vMerge/>
          </w:tcPr>
          <w:p w14:paraId="2595D2B7" w14:textId="77777777" w:rsidR="001679E8" w:rsidRPr="007837F2" w:rsidRDefault="001679E8" w:rsidP="00E27D8E">
            <w:pPr>
              <w:jc w:val="center"/>
              <w:rPr>
                <w:rFonts w:ascii="Calibri" w:eastAsia="Calibri" w:hAnsi="Calibri" w:cs="Times New Roman"/>
                <w:color w:val="000000"/>
                <w:sz w:val="20"/>
                <w:szCs w:val="20"/>
              </w:rPr>
            </w:pPr>
          </w:p>
        </w:tc>
        <w:tc>
          <w:tcPr>
            <w:tcW w:w="1417" w:type="dxa"/>
            <w:vMerge/>
          </w:tcPr>
          <w:p w14:paraId="7FC1769E" w14:textId="77777777" w:rsidR="001679E8" w:rsidRPr="007837F2" w:rsidRDefault="001679E8" w:rsidP="00E27D8E">
            <w:pPr>
              <w:jc w:val="center"/>
              <w:rPr>
                <w:rFonts w:ascii="Calibri" w:eastAsia="Calibri" w:hAnsi="Calibri" w:cs="Times New Roman"/>
                <w:color w:val="000000"/>
                <w:sz w:val="20"/>
                <w:szCs w:val="20"/>
              </w:rPr>
            </w:pPr>
          </w:p>
        </w:tc>
        <w:tc>
          <w:tcPr>
            <w:tcW w:w="1134" w:type="dxa"/>
            <w:vMerge/>
          </w:tcPr>
          <w:p w14:paraId="3BF077D2" w14:textId="77777777" w:rsidR="001679E8" w:rsidRPr="007837F2" w:rsidRDefault="001679E8" w:rsidP="00E27D8E">
            <w:pPr>
              <w:jc w:val="center"/>
              <w:rPr>
                <w:rFonts w:ascii="Calibri" w:eastAsia="Calibri" w:hAnsi="Calibri" w:cs="Times New Roman"/>
                <w:color w:val="000000"/>
                <w:sz w:val="20"/>
                <w:szCs w:val="20"/>
              </w:rPr>
            </w:pPr>
          </w:p>
        </w:tc>
        <w:tc>
          <w:tcPr>
            <w:tcW w:w="1134" w:type="dxa"/>
          </w:tcPr>
          <w:p w14:paraId="133186D6"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Low</w:t>
            </w:r>
          </w:p>
          <w:p w14:paraId="6E0E8785"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3E71F9F8"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1181" w:type="dxa"/>
          </w:tcPr>
          <w:p w14:paraId="358F744A"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Mid</w:t>
            </w:r>
          </w:p>
          <w:p w14:paraId="5B6D0283"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00064E4F"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1087" w:type="dxa"/>
          </w:tcPr>
          <w:p w14:paraId="0CF6E3B3"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High</w:t>
            </w:r>
          </w:p>
          <w:p w14:paraId="768A09F1"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28AC47B9"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1418" w:type="dxa"/>
            <w:vMerge/>
          </w:tcPr>
          <w:p w14:paraId="74485E7E" w14:textId="77777777" w:rsidR="001679E8" w:rsidRPr="007837F2" w:rsidRDefault="001679E8" w:rsidP="00E27D8E">
            <w:pPr>
              <w:jc w:val="center"/>
              <w:rPr>
                <w:rFonts w:ascii="Calibri" w:eastAsia="Calibri" w:hAnsi="Calibri" w:cs="Times New Roman"/>
                <w:color w:val="000000"/>
                <w:sz w:val="20"/>
                <w:szCs w:val="20"/>
              </w:rPr>
            </w:pPr>
          </w:p>
        </w:tc>
        <w:tc>
          <w:tcPr>
            <w:tcW w:w="1559" w:type="dxa"/>
            <w:vMerge/>
          </w:tcPr>
          <w:p w14:paraId="175E0342" w14:textId="77777777" w:rsidR="001679E8" w:rsidRPr="007837F2" w:rsidRDefault="001679E8" w:rsidP="00E27D8E">
            <w:pPr>
              <w:jc w:val="center"/>
              <w:rPr>
                <w:rFonts w:ascii="Calibri" w:eastAsia="Calibri" w:hAnsi="Calibri" w:cs="Times New Roman"/>
                <w:color w:val="000000"/>
                <w:sz w:val="20"/>
                <w:szCs w:val="20"/>
              </w:rPr>
            </w:pPr>
          </w:p>
        </w:tc>
      </w:tr>
      <w:tr w:rsidR="001679E8" w:rsidRPr="007837F2" w14:paraId="3C84F6B6" w14:textId="77777777" w:rsidTr="005147C2">
        <w:trPr>
          <w:jc w:val="center"/>
        </w:trPr>
        <w:tc>
          <w:tcPr>
            <w:tcW w:w="10065" w:type="dxa"/>
            <w:gridSpan w:val="8"/>
          </w:tcPr>
          <w:p w14:paraId="4CBE530D" w14:textId="77777777" w:rsidR="001679E8" w:rsidRPr="007837F2" w:rsidRDefault="001679E8" w:rsidP="00E27D8E">
            <w:pPr>
              <w:rPr>
                <w:rFonts w:ascii="Calibri" w:eastAsia="Calibri" w:hAnsi="Calibri" w:cs="Times New Roman"/>
                <w:color w:val="000000"/>
                <w:sz w:val="20"/>
                <w:szCs w:val="20"/>
              </w:rPr>
            </w:pPr>
            <w:r w:rsidRPr="007837F2">
              <w:rPr>
                <w:rFonts w:ascii="Calibri" w:eastAsia="Calibri" w:hAnsi="Calibri" w:cs="Times New Roman"/>
                <w:sz w:val="20"/>
                <w:szCs w:val="20"/>
              </w:rPr>
              <w:t xml:space="preserve">Control Direct </w:t>
            </w:r>
            <w:proofErr w:type="spellStart"/>
            <w:r w:rsidRPr="007837F2">
              <w:rPr>
                <w:rFonts w:ascii="Calibri" w:eastAsia="Calibri" w:hAnsi="Calibri" w:cs="Times New Roman"/>
                <w:sz w:val="20"/>
                <w:szCs w:val="20"/>
              </w:rPr>
              <w:t>Effect</w:t>
            </w:r>
            <w:r w:rsidRPr="007837F2">
              <w:rPr>
                <w:rFonts w:ascii="Calibri" w:eastAsia="Calibri" w:hAnsi="Calibri" w:cs="Times New Roman"/>
                <w:sz w:val="20"/>
                <w:szCs w:val="20"/>
                <w:vertAlign w:val="superscript"/>
              </w:rPr>
              <w:t>c</w:t>
            </w:r>
            <w:proofErr w:type="spellEnd"/>
          </w:p>
        </w:tc>
      </w:tr>
      <w:tr w:rsidR="005147C2" w:rsidRPr="007837F2" w14:paraId="26B57DCF" w14:textId="77777777" w:rsidTr="005147C2">
        <w:trPr>
          <w:jc w:val="center"/>
        </w:trPr>
        <w:tc>
          <w:tcPr>
            <w:tcW w:w="1135" w:type="dxa"/>
          </w:tcPr>
          <w:p w14:paraId="53F9678D" w14:textId="77777777" w:rsidR="005147C2" w:rsidRDefault="005147C2" w:rsidP="005147C2">
            <w:pPr>
              <w:jc w:val="center"/>
              <w:rPr>
                <w:rFonts w:ascii="Calibri" w:eastAsia="Calibri" w:hAnsi="Calibri" w:cs="Times New Roman"/>
                <w:sz w:val="20"/>
                <w:szCs w:val="20"/>
              </w:rPr>
            </w:pPr>
          </w:p>
          <w:p w14:paraId="22067859" w14:textId="77777777" w:rsidR="005147C2" w:rsidRPr="007837F2" w:rsidRDefault="005147C2" w:rsidP="005147C2">
            <w:pPr>
              <w:jc w:val="center"/>
              <w:rPr>
                <w:rFonts w:ascii="Calibri" w:eastAsia="Calibri" w:hAnsi="Calibri"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3382DC4" w14:textId="77777777" w:rsidR="005147C2" w:rsidRPr="005147C2" w:rsidRDefault="005147C2" w:rsidP="005147C2">
            <w:pPr>
              <w:jc w:val="center"/>
              <w:rPr>
                <w:bCs/>
                <w:color w:val="000000" w:themeColor="text1"/>
                <w:sz w:val="20"/>
                <w:szCs w:val="20"/>
              </w:rPr>
            </w:pPr>
            <w:r w:rsidRPr="005147C2">
              <w:rPr>
                <w:bCs/>
                <w:color w:val="000000" w:themeColor="text1"/>
                <w:sz w:val="20"/>
                <w:szCs w:val="20"/>
              </w:rPr>
              <w:t>33.5% / 22.0%</w:t>
            </w:r>
          </w:p>
          <w:p w14:paraId="6D43A5ED" w14:textId="77777777" w:rsidR="005147C2" w:rsidRPr="005147C2" w:rsidRDefault="005147C2" w:rsidP="005147C2">
            <w:pPr>
              <w:jc w:val="center"/>
              <w:rPr>
                <w:rFonts w:ascii="Calibri" w:eastAsia="Calibri" w:hAnsi="Calibri"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7416CC2" w14:textId="24ABADD2" w:rsidR="005147C2" w:rsidRPr="005147C2" w:rsidRDefault="005147C2" w:rsidP="005147C2">
            <w:pPr>
              <w:jc w:val="center"/>
              <w:rPr>
                <w:rFonts w:ascii="Calibri" w:eastAsia="Calibri" w:hAnsi="Calibri" w:cs="Times New Roman"/>
                <w:color w:val="000000" w:themeColor="text1"/>
                <w:sz w:val="20"/>
                <w:szCs w:val="20"/>
              </w:rPr>
            </w:pPr>
            <w:r w:rsidRPr="005147C2">
              <w:rPr>
                <w:color w:val="000000" w:themeColor="text1"/>
                <w:sz w:val="20"/>
                <w:szCs w:val="20"/>
              </w:rPr>
              <w:t>8.2%</w:t>
            </w:r>
          </w:p>
        </w:tc>
        <w:tc>
          <w:tcPr>
            <w:tcW w:w="1134" w:type="dxa"/>
            <w:tcBorders>
              <w:top w:val="single" w:sz="4" w:space="0" w:color="auto"/>
              <w:left w:val="single" w:sz="4" w:space="0" w:color="auto"/>
              <w:bottom w:val="single" w:sz="4" w:space="0" w:color="auto"/>
              <w:right w:val="single" w:sz="4" w:space="0" w:color="auto"/>
            </w:tcBorders>
          </w:tcPr>
          <w:p w14:paraId="03F62B77" w14:textId="7F5135EF" w:rsidR="005147C2" w:rsidRPr="005147C2" w:rsidRDefault="005147C2" w:rsidP="005147C2">
            <w:pPr>
              <w:jc w:val="center"/>
              <w:rPr>
                <w:rFonts w:ascii="Calibri" w:eastAsia="Calibri" w:hAnsi="Calibri" w:cs="Times New Roman"/>
                <w:color w:val="000000" w:themeColor="text1"/>
                <w:sz w:val="20"/>
                <w:szCs w:val="20"/>
              </w:rPr>
            </w:pPr>
            <w:r w:rsidRPr="005147C2">
              <w:rPr>
                <w:color w:val="000000" w:themeColor="text1"/>
                <w:sz w:val="20"/>
                <w:szCs w:val="20"/>
              </w:rPr>
              <w:t>8.6%</w:t>
            </w:r>
          </w:p>
        </w:tc>
        <w:tc>
          <w:tcPr>
            <w:tcW w:w="1181" w:type="dxa"/>
            <w:tcBorders>
              <w:top w:val="single" w:sz="4" w:space="0" w:color="auto"/>
              <w:left w:val="single" w:sz="4" w:space="0" w:color="auto"/>
              <w:bottom w:val="single" w:sz="4" w:space="0" w:color="auto"/>
              <w:right w:val="single" w:sz="4" w:space="0" w:color="auto"/>
            </w:tcBorders>
          </w:tcPr>
          <w:p w14:paraId="15EE37AB" w14:textId="255D0628" w:rsidR="005147C2" w:rsidRPr="005147C2" w:rsidRDefault="005147C2" w:rsidP="005147C2">
            <w:pPr>
              <w:jc w:val="center"/>
              <w:rPr>
                <w:rFonts w:ascii="Calibri" w:eastAsia="Calibri" w:hAnsi="Calibri" w:cs="Times New Roman"/>
                <w:color w:val="000000" w:themeColor="text1"/>
                <w:sz w:val="20"/>
                <w:szCs w:val="20"/>
              </w:rPr>
            </w:pPr>
            <w:r w:rsidRPr="005147C2">
              <w:rPr>
                <w:color w:val="000000" w:themeColor="text1"/>
                <w:sz w:val="20"/>
                <w:szCs w:val="20"/>
              </w:rPr>
              <w:t>8.5%</w:t>
            </w:r>
          </w:p>
        </w:tc>
        <w:tc>
          <w:tcPr>
            <w:tcW w:w="1087" w:type="dxa"/>
            <w:tcBorders>
              <w:top w:val="single" w:sz="4" w:space="0" w:color="auto"/>
              <w:left w:val="single" w:sz="4" w:space="0" w:color="auto"/>
              <w:bottom w:val="single" w:sz="4" w:space="0" w:color="auto"/>
              <w:right w:val="single" w:sz="4" w:space="0" w:color="auto"/>
            </w:tcBorders>
          </w:tcPr>
          <w:p w14:paraId="6EDA60E0" w14:textId="3BE39FC5" w:rsidR="005147C2" w:rsidRPr="005147C2" w:rsidRDefault="005147C2" w:rsidP="005147C2">
            <w:pPr>
              <w:jc w:val="center"/>
              <w:rPr>
                <w:rFonts w:ascii="Calibri" w:eastAsia="Calibri" w:hAnsi="Calibri" w:cs="Times New Roman"/>
                <w:color w:val="000000" w:themeColor="text1"/>
                <w:sz w:val="20"/>
                <w:szCs w:val="20"/>
              </w:rPr>
            </w:pPr>
            <w:r w:rsidRPr="005147C2">
              <w:rPr>
                <w:color w:val="000000" w:themeColor="text1"/>
                <w:sz w:val="20"/>
                <w:szCs w:val="20"/>
              </w:rPr>
              <w:t>7.8%</w:t>
            </w:r>
          </w:p>
        </w:tc>
        <w:tc>
          <w:tcPr>
            <w:tcW w:w="1418" w:type="dxa"/>
            <w:tcBorders>
              <w:top w:val="single" w:sz="4" w:space="0" w:color="auto"/>
              <w:left w:val="single" w:sz="4" w:space="0" w:color="auto"/>
              <w:bottom w:val="single" w:sz="4" w:space="0" w:color="auto"/>
              <w:right w:val="single" w:sz="4" w:space="0" w:color="auto"/>
            </w:tcBorders>
          </w:tcPr>
          <w:p w14:paraId="4AC375B3" w14:textId="5D405088" w:rsidR="005147C2" w:rsidRPr="00C92668" w:rsidRDefault="005147C2" w:rsidP="005147C2">
            <w:pPr>
              <w:jc w:val="center"/>
              <w:rPr>
                <w:rFonts w:ascii="Calibri" w:eastAsia="Calibri" w:hAnsi="Calibri" w:cs="Times New Roman"/>
                <w:color w:val="000000" w:themeColor="text1"/>
                <w:sz w:val="20"/>
                <w:szCs w:val="20"/>
              </w:rPr>
            </w:pPr>
            <w:r w:rsidRPr="00C92668">
              <w:rPr>
                <w:color w:val="000000" w:themeColor="text1"/>
                <w:sz w:val="20"/>
                <w:szCs w:val="20"/>
              </w:rPr>
              <w:t>1.1 (0.7 – 1.5)</w:t>
            </w:r>
          </w:p>
        </w:tc>
        <w:tc>
          <w:tcPr>
            <w:tcW w:w="1559" w:type="dxa"/>
            <w:tcBorders>
              <w:top w:val="single" w:sz="4" w:space="0" w:color="auto"/>
              <w:left w:val="single" w:sz="4" w:space="0" w:color="auto"/>
              <w:bottom w:val="single" w:sz="4" w:space="0" w:color="auto"/>
              <w:right w:val="single" w:sz="4" w:space="0" w:color="auto"/>
            </w:tcBorders>
          </w:tcPr>
          <w:p w14:paraId="47872579" w14:textId="1117F4E0" w:rsidR="005147C2" w:rsidRPr="00C92668" w:rsidRDefault="00C92668" w:rsidP="005147C2">
            <w:pPr>
              <w:jc w:val="center"/>
              <w:rPr>
                <w:rFonts w:ascii="Calibri" w:eastAsia="Calibri" w:hAnsi="Calibri" w:cs="Times New Roman"/>
                <w:color w:val="000000" w:themeColor="text1"/>
                <w:sz w:val="20"/>
                <w:szCs w:val="20"/>
              </w:rPr>
            </w:pPr>
            <w:r w:rsidRPr="00C92668">
              <w:rPr>
                <w:color w:val="000000" w:themeColor="text1"/>
                <w:sz w:val="20"/>
                <w:szCs w:val="20"/>
              </w:rPr>
              <w:t>0</w:t>
            </w:r>
            <w:r w:rsidR="005147C2" w:rsidRPr="00C92668">
              <w:rPr>
                <w:color w:val="000000" w:themeColor="text1"/>
                <w:sz w:val="20"/>
                <w:szCs w:val="20"/>
              </w:rPr>
              <w:t>.</w:t>
            </w:r>
            <w:r w:rsidRPr="00C92668">
              <w:rPr>
                <w:color w:val="000000" w:themeColor="text1"/>
                <w:sz w:val="20"/>
                <w:szCs w:val="20"/>
              </w:rPr>
              <w:t>9</w:t>
            </w:r>
            <w:r w:rsidR="005147C2" w:rsidRPr="00C92668">
              <w:rPr>
                <w:color w:val="000000" w:themeColor="text1"/>
                <w:sz w:val="20"/>
                <w:szCs w:val="20"/>
              </w:rPr>
              <w:t xml:space="preserve"> (</w:t>
            </w:r>
            <w:r>
              <w:rPr>
                <w:color w:val="000000" w:themeColor="text1"/>
                <w:sz w:val="20"/>
                <w:szCs w:val="20"/>
              </w:rPr>
              <w:t>-</w:t>
            </w:r>
            <w:r w:rsidR="005147C2" w:rsidRPr="00C92668">
              <w:rPr>
                <w:color w:val="000000" w:themeColor="text1"/>
                <w:sz w:val="20"/>
                <w:szCs w:val="20"/>
              </w:rPr>
              <w:t>2.</w:t>
            </w:r>
            <w:r w:rsidRPr="00C92668">
              <w:rPr>
                <w:color w:val="000000" w:themeColor="text1"/>
                <w:sz w:val="20"/>
                <w:szCs w:val="20"/>
              </w:rPr>
              <w:t>4</w:t>
            </w:r>
            <w:r w:rsidR="005147C2" w:rsidRPr="00C92668">
              <w:rPr>
                <w:color w:val="000000" w:themeColor="text1"/>
                <w:sz w:val="20"/>
                <w:szCs w:val="20"/>
              </w:rPr>
              <w:t xml:space="preserve"> – </w:t>
            </w:r>
            <w:r w:rsidRPr="00C92668">
              <w:rPr>
                <w:color w:val="000000" w:themeColor="text1"/>
                <w:sz w:val="20"/>
                <w:szCs w:val="20"/>
              </w:rPr>
              <w:t>4.</w:t>
            </w:r>
            <w:r w:rsidR="005147C2" w:rsidRPr="00C92668">
              <w:rPr>
                <w:color w:val="000000" w:themeColor="text1"/>
                <w:sz w:val="20"/>
                <w:szCs w:val="20"/>
              </w:rPr>
              <w:t>1)</w:t>
            </w:r>
          </w:p>
        </w:tc>
      </w:tr>
      <w:tr w:rsidR="001679E8" w:rsidRPr="007837F2" w14:paraId="1C3D7A3B" w14:textId="77777777" w:rsidTr="005147C2">
        <w:trPr>
          <w:jc w:val="center"/>
        </w:trPr>
        <w:tc>
          <w:tcPr>
            <w:tcW w:w="10065" w:type="dxa"/>
            <w:gridSpan w:val="8"/>
          </w:tcPr>
          <w:p w14:paraId="1BA8226D" w14:textId="77777777" w:rsidR="001679E8" w:rsidRPr="005147C2" w:rsidRDefault="001679E8" w:rsidP="00E27D8E">
            <w:pPr>
              <w:rPr>
                <w:rFonts w:ascii="Calibri" w:eastAsia="Calibri" w:hAnsi="Calibri" w:cs="Times New Roman"/>
                <w:color w:val="000000" w:themeColor="text1"/>
                <w:sz w:val="20"/>
                <w:szCs w:val="20"/>
              </w:rPr>
            </w:pPr>
            <w:r w:rsidRPr="005147C2">
              <w:rPr>
                <w:rFonts w:ascii="Calibri" w:eastAsia="Calibri" w:hAnsi="Calibri" w:cs="Times New Roman"/>
                <w:color w:val="000000" w:themeColor="text1"/>
                <w:sz w:val="20"/>
                <w:szCs w:val="20"/>
              </w:rPr>
              <w:t xml:space="preserve">Simulation 1: Universal intervention to meet kcal per day recommendation (-13.0% overall), 75% </w:t>
            </w:r>
          </w:p>
        </w:tc>
      </w:tr>
      <w:tr w:rsidR="005147C2" w:rsidRPr="007837F2" w14:paraId="2205353B" w14:textId="77777777" w:rsidTr="005147C2">
        <w:trPr>
          <w:jc w:val="center"/>
        </w:trPr>
        <w:tc>
          <w:tcPr>
            <w:tcW w:w="1135" w:type="dxa"/>
          </w:tcPr>
          <w:p w14:paraId="7D86D99C" w14:textId="77777777" w:rsidR="005147C2" w:rsidRDefault="005147C2" w:rsidP="005147C2">
            <w:pPr>
              <w:tabs>
                <w:tab w:val="left" w:pos="795"/>
                <w:tab w:val="center" w:pos="953"/>
              </w:tabs>
              <w:jc w:val="center"/>
              <w:rPr>
                <w:rFonts w:ascii="Calibri" w:eastAsia="Calibri" w:hAnsi="Calibri" w:cs="Times New Roman"/>
                <w:color w:val="000000"/>
                <w:sz w:val="20"/>
                <w:szCs w:val="20"/>
              </w:rPr>
            </w:pPr>
          </w:p>
          <w:p w14:paraId="39572E02" w14:textId="77777777" w:rsidR="005147C2" w:rsidRPr="007837F2" w:rsidRDefault="005147C2" w:rsidP="005147C2">
            <w:pPr>
              <w:tabs>
                <w:tab w:val="left" w:pos="795"/>
                <w:tab w:val="center" w:pos="953"/>
              </w:tabs>
              <w:jc w:val="center"/>
              <w:rPr>
                <w:rFonts w:ascii="Calibri" w:eastAsia="Calibri" w:hAnsi="Calibri"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74FED42" w14:textId="50C9E213" w:rsidR="005147C2" w:rsidRPr="005147C2" w:rsidRDefault="005147C2" w:rsidP="005147C2">
            <w:pPr>
              <w:jc w:val="center"/>
              <w:rPr>
                <w:bCs/>
                <w:color w:val="000000" w:themeColor="text1"/>
                <w:sz w:val="20"/>
                <w:szCs w:val="20"/>
              </w:rPr>
            </w:pPr>
            <w:r w:rsidRPr="005147C2">
              <w:rPr>
                <w:bCs/>
                <w:color w:val="000000" w:themeColor="text1"/>
                <w:sz w:val="20"/>
                <w:szCs w:val="20"/>
              </w:rPr>
              <w:t>51.5% / 37.5%</w:t>
            </w:r>
          </w:p>
          <w:p w14:paraId="608CD1C6" w14:textId="77777777" w:rsidR="005147C2" w:rsidRPr="005147C2" w:rsidRDefault="005147C2" w:rsidP="005147C2">
            <w:pPr>
              <w:jc w:val="center"/>
              <w:rPr>
                <w:rFonts w:ascii="Calibri" w:eastAsia="Calibri" w:hAnsi="Calibri"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4DF936" w14:textId="4FD38DA6" w:rsidR="005147C2" w:rsidRPr="00C92668" w:rsidRDefault="005147C2" w:rsidP="005147C2">
            <w:pPr>
              <w:jc w:val="center"/>
              <w:rPr>
                <w:color w:val="000000" w:themeColor="text1"/>
                <w:sz w:val="20"/>
                <w:szCs w:val="20"/>
              </w:rPr>
            </w:pPr>
            <w:r w:rsidRPr="00C92668">
              <w:rPr>
                <w:color w:val="000000" w:themeColor="text1"/>
                <w:sz w:val="20"/>
                <w:szCs w:val="20"/>
              </w:rPr>
              <w:t>7.</w:t>
            </w:r>
            <w:r w:rsidR="00C92668" w:rsidRPr="00C92668">
              <w:rPr>
                <w:color w:val="000000" w:themeColor="text1"/>
                <w:sz w:val="20"/>
                <w:szCs w:val="20"/>
              </w:rPr>
              <w:t>2</w:t>
            </w:r>
            <w:r w:rsidRPr="00C92668">
              <w:rPr>
                <w:color w:val="000000" w:themeColor="text1"/>
                <w:sz w:val="20"/>
                <w:szCs w:val="20"/>
              </w:rPr>
              <w:t>%</w:t>
            </w:r>
          </w:p>
          <w:p w14:paraId="15588AF9" w14:textId="42536FCD" w:rsidR="005147C2" w:rsidRPr="00C92668" w:rsidRDefault="005147C2" w:rsidP="005147C2">
            <w:pPr>
              <w:jc w:val="center"/>
              <w:rPr>
                <w:rFonts w:ascii="Calibri" w:eastAsia="Calibri" w:hAnsi="Calibri" w:cs="Times New Roman"/>
                <w:color w:val="000000" w:themeColor="text1"/>
                <w:sz w:val="20"/>
                <w:szCs w:val="20"/>
              </w:rPr>
            </w:pPr>
            <w:r w:rsidRPr="00C92668">
              <w:rPr>
                <w:color w:val="000000" w:themeColor="text1"/>
                <w:sz w:val="20"/>
                <w:szCs w:val="20"/>
              </w:rPr>
              <w:t>(-1</w:t>
            </w:r>
            <w:r w:rsidR="00C92668" w:rsidRPr="00C92668">
              <w:rPr>
                <w:color w:val="000000" w:themeColor="text1"/>
                <w:sz w:val="20"/>
                <w:szCs w:val="20"/>
              </w:rPr>
              <w:t>2</w:t>
            </w:r>
            <w:r w:rsidRPr="00C92668">
              <w:rPr>
                <w:color w:val="000000" w:themeColor="text1"/>
                <w:sz w:val="20"/>
                <w:szCs w:val="20"/>
              </w:rPr>
              <w:t>.</w:t>
            </w:r>
            <w:r w:rsidR="00C92668" w:rsidRPr="00C92668">
              <w:rPr>
                <w:color w:val="000000" w:themeColor="text1"/>
                <w:sz w:val="20"/>
                <w:szCs w:val="20"/>
              </w:rPr>
              <w:t>0</w:t>
            </w:r>
            <w:r w:rsidRPr="00C92668">
              <w:rPr>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DB95FCA" w14:textId="435D4FC2" w:rsidR="005147C2" w:rsidRPr="00C92668" w:rsidRDefault="00C92668" w:rsidP="005147C2">
            <w:pPr>
              <w:jc w:val="center"/>
              <w:rPr>
                <w:color w:val="000000" w:themeColor="text1"/>
                <w:sz w:val="20"/>
                <w:szCs w:val="20"/>
              </w:rPr>
            </w:pPr>
            <w:r w:rsidRPr="00C92668">
              <w:rPr>
                <w:color w:val="000000" w:themeColor="text1"/>
                <w:sz w:val="20"/>
                <w:szCs w:val="20"/>
              </w:rPr>
              <w:t>7</w:t>
            </w:r>
            <w:r w:rsidR="005147C2" w:rsidRPr="00C92668">
              <w:rPr>
                <w:color w:val="000000" w:themeColor="text1"/>
                <w:sz w:val="20"/>
                <w:szCs w:val="20"/>
              </w:rPr>
              <w:t>.</w:t>
            </w:r>
            <w:r w:rsidRPr="00C92668">
              <w:rPr>
                <w:color w:val="000000" w:themeColor="text1"/>
                <w:sz w:val="20"/>
                <w:szCs w:val="20"/>
              </w:rPr>
              <w:t>6</w:t>
            </w:r>
            <w:r w:rsidR="005147C2" w:rsidRPr="00C92668">
              <w:rPr>
                <w:color w:val="000000" w:themeColor="text1"/>
                <w:sz w:val="20"/>
                <w:szCs w:val="20"/>
              </w:rPr>
              <w:t>%</w:t>
            </w:r>
          </w:p>
          <w:p w14:paraId="00D83778" w14:textId="6E95452A" w:rsidR="005147C2" w:rsidRPr="00C92668" w:rsidRDefault="005147C2" w:rsidP="005147C2">
            <w:pPr>
              <w:jc w:val="center"/>
              <w:rPr>
                <w:rFonts w:ascii="Calibri" w:eastAsia="Calibri" w:hAnsi="Calibri" w:cs="Times New Roman"/>
                <w:color w:val="000000" w:themeColor="text1"/>
                <w:sz w:val="20"/>
                <w:szCs w:val="20"/>
              </w:rPr>
            </w:pPr>
            <w:r w:rsidRPr="00C92668">
              <w:rPr>
                <w:color w:val="000000" w:themeColor="text1"/>
                <w:sz w:val="20"/>
                <w:szCs w:val="20"/>
              </w:rPr>
              <w:t>(-11.</w:t>
            </w:r>
            <w:r w:rsidR="00C92668" w:rsidRPr="00C92668">
              <w:rPr>
                <w:color w:val="000000" w:themeColor="text1"/>
                <w:sz w:val="20"/>
                <w:szCs w:val="20"/>
              </w:rPr>
              <w:t>1</w:t>
            </w:r>
            <w:r w:rsidRPr="00C92668">
              <w:rPr>
                <w:color w:val="000000" w:themeColor="text1"/>
                <w:sz w:val="20"/>
                <w:szCs w:val="20"/>
              </w:rPr>
              <w:t>%)</w:t>
            </w:r>
          </w:p>
        </w:tc>
        <w:tc>
          <w:tcPr>
            <w:tcW w:w="1181" w:type="dxa"/>
            <w:tcBorders>
              <w:top w:val="single" w:sz="4" w:space="0" w:color="auto"/>
              <w:left w:val="single" w:sz="4" w:space="0" w:color="auto"/>
              <w:bottom w:val="single" w:sz="4" w:space="0" w:color="auto"/>
              <w:right w:val="single" w:sz="4" w:space="0" w:color="auto"/>
            </w:tcBorders>
          </w:tcPr>
          <w:p w14:paraId="7078D3DD" w14:textId="56B543E8" w:rsidR="005147C2" w:rsidRPr="00C92668" w:rsidRDefault="00C92668" w:rsidP="005147C2">
            <w:pPr>
              <w:jc w:val="center"/>
              <w:rPr>
                <w:color w:val="000000" w:themeColor="text1"/>
                <w:sz w:val="20"/>
                <w:szCs w:val="20"/>
              </w:rPr>
            </w:pPr>
            <w:r w:rsidRPr="00C92668">
              <w:rPr>
                <w:color w:val="000000" w:themeColor="text1"/>
                <w:sz w:val="20"/>
                <w:szCs w:val="20"/>
              </w:rPr>
              <w:t>7</w:t>
            </w:r>
            <w:r w:rsidR="005147C2" w:rsidRPr="00C92668">
              <w:rPr>
                <w:color w:val="000000" w:themeColor="text1"/>
                <w:sz w:val="20"/>
                <w:szCs w:val="20"/>
              </w:rPr>
              <w:t>.</w:t>
            </w:r>
            <w:r w:rsidRPr="00C92668">
              <w:rPr>
                <w:color w:val="000000" w:themeColor="text1"/>
                <w:sz w:val="20"/>
                <w:szCs w:val="20"/>
              </w:rPr>
              <w:t>5</w:t>
            </w:r>
            <w:r w:rsidR="005147C2" w:rsidRPr="00C92668">
              <w:rPr>
                <w:color w:val="000000" w:themeColor="text1"/>
                <w:sz w:val="20"/>
                <w:szCs w:val="20"/>
              </w:rPr>
              <w:t>%</w:t>
            </w:r>
          </w:p>
          <w:p w14:paraId="01D4B53D" w14:textId="71890D32" w:rsidR="005147C2" w:rsidRPr="00C92668" w:rsidRDefault="005147C2" w:rsidP="005147C2">
            <w:pPr>
              <w:jc w:val="center"/>
              <w:rPr>
                <w:rFonts w:ascii="Calibri" w:eastAsia="Calibri" w:hAnsi="Calibri" w:cs="Times New Roman"/>
                <w:color w:val="000000" w:themeColor="text1"/>
                <w:sz w:val="20"/>
                <w:szCs w:val="20"/>
              </w:rPr>
            </w:pPr>
            <w:r w:rsidRPr="00C92668">
              <w:rPr>
                <w:color w:val="000000" w:themeColor="text1"/>
                <w:sz w:val="20"/>
                <w:szCs w:val="20"/>
              </w:rPr>
              <w:t>(-12.</w:t>
            </w:r>
            <w:r w:rsidR="00C92668" w:rsidRPr="00C92668">
              <w:rPr>
                <w:color w:val="000000" w:themeColor="text1"/>
                <w:sz w:val="20"/>
                <w:szCs w:val="20"/>
              </w:rPr>
              <w:t>3</w:t>
            </w:r>
            <w:r w:rsidRPr="00C92668">
              <w:rPr>
                <w:color w:val="000000" w:themeColor="text1"/>
                <w:sz w:val="20"/>
                <w:szCs w:val="20"/>
              </w:rPr>
              <w:t>%)</w:t>
            </w:r>
          </w:p>
        </w:tc>
        <w:tc>
          <w:tcPr>
            <w:tcW w:w="1087" w:type="dxa"/>
            <w:tcBorders>
              <w:top w:val="single" w:sz="4" w:space="0" w:color="auto"/>
              <w:left w:val="single" w:sz="4" w:space="0" w:color="auto"/>
              <w:bottom w:val="single" w:sz="4" w:space="0" w:color="auto"/>
              <w:right w:val="single" w:sz="4" w:space="0" w:color="auto"/>
            </w:tcBorders>
          </w:tcPr>
          <w:p w14:paraId="4002404D" w14:textId="63B58083" w:rsidR="005147C2" w:rsidRPr="00C92668" w:rsidRDefault="00C92668" w:rsidP="005147C2">
            <w:pPr>
              <w:jc w:val="center"/>
              <w:rPr>
                <w:color w:val="000000" w:themeColor="text1"/>
                <w:sz w:val="20"/>
                <w:szCs w:val="20"/>
              </w:rPr>
            </w:pPr>
            <w:r w:rsidRPr="00C92668">
              <w:rPr>
                <w:color w:val="000000" w:themeColor="text1"/>
                <w:sz w:val="20"/>
                <w:szCs w:val="20"/>
              </w:rPr>
              <w:t>6</w:t>
            </w:r>
            <w:r w:rsidR="005147C2" w:rsidRPr="00C92668">
              <w:rPr>
                <w:color w:val="000000" w:themeColor="text1"/>
                <w:sz w:val="20"/>
                <w:szCs w:val="20"/>
              </w:rPr>
              <w:t>.</w:t>
            </w:r>
            <w:r w:rsidRPr="00C92668">
              <w:rPr>
                <w:color w:val="000000" w:themeColor="text1"/>
                <w:sz w:val="20"/>
                <w:szCs w:val="20"/>
              </w:rPr>
              <w:t>8</w:t>
            </w:r>
            <w:r w:rsidR="005147C2" w:rsidRPr="00C92668">
              <w:rPr>
                <w:color w:val="000000" w:themeColor="text1"/>
                <w:sz w:val="20"/>
                <w:szCs w:val="20"/>
              </w:rPr>
              <w:t>%</w:t>
            </w:r>
          </w:p>
          <w:p w14:paraId="583992F1" w14:textId="02DF551E" w:rsidR="005147C2" w:rsidRPr="00C92668" w:rsidRDefault="005147C2" w:rsidP="005147C2">
            <w:pPr>
              <w:jc w:val="center"/>
              <w:rPr>
                <w:rFonts w:ascii="Calibri" w:eastAsia="Calibri" w:hAnsi="Calibri" w:cs="Times New Roman"/>
                <w:color w:val="000000" w:themeColor="text1"/>
                <w:sz w:val="20"/>
                <w:szCs w:val="20"/>
              </w:rPr>
            </w:pPr>
            <w:r w:rsidRPr="00C92668">
              <w:rPr>
                <w:color w:val="000000" w:themeColor="text1"/>
                <w:sz w:val="20"/>
                <w:szCs w:val="20"/>
              </w:rPr>
              <w:t>(-12.</w:t>
            </w:r>
            <w:r w:rsidR="00C92668" w:rsidRPr="00C92668">
              <w:rPr>
                <w:color w:val="000000" w:themeColor="text1"/>
                <w:sz w:val="20"/>
                <w:szCs w:val="20"/>
              </w:rPr>
              <w:t>2</w:t>
            </w:r>
            <w:r w:rsidRPr="00C92668">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33C70C37" w14:textId="1C84899E" w:rsidR="005147C2" w:rsidRPr="005147C2" w:rsidRDefault="00C92668" w:rsidP="005147C2">
            <w:pPr>
              <w:jc w:val="center"/>
              <w:rPr>
                <w:rFonts w:ascii="Calibri" w:eastAsia="Calibri" w:hAnsi="Calibri" w:cs="Times New Roman"/>
                <w:color w:val="C00000"/>
                <w:sz w:val="20"/>
                <w:szCs w:val="20"/>
              </w:rPr>
            </w:pPr>
            <w:r w:rsidRPr="00C92668">
              <w:rPr>
                <w:color w:val="000000" w:themeColor="text1"/>
                <w:sz w:val="20"/>
                <w:szCs w:val="20"/>
              </w:rPr>
              <w:t>1.1 (0.7 – 1.</w:t>
            </w:r>
            <w:r>
              <w:rPr>
                <w:color w:val="000000" w:themeColor="text1"/>
                <w:sz w:val="20"/>
                <w:szCs w:val="20"/>
              </w:rPr>
              <w:t>6</w:t>
            </w:r>
            <w:r w:rsidRPr="00C92668">
              <w:rPr>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762C7158" w14:textId="242EC8ED" w:rsidR="005147C2" w:rsidRPr="005147C2" w:rsidRDefault="005147C2" w:rsidP="005147C2">
            <w:pPr>
              <w:jc w:val="center"/>
              <w:rPr>
                <w:rFonts w:ascii="Calibri" w:eastAsia="Calibri" w:hAnsi="Calibri" w:cs="Times New Roman"/>
                <w:color w:val="C00000"/>
                <w:sz w:val="20"/>
                <w:szCs w:val="20"/>
              </w:rPr>
            </w:pPr>
            <w:r w:rsidRPr="00C92668">
              <w:rPr>
                <w:color w:val="000000" w:themeColor="text1"/>
                <w:sz w:val="20"/>
                <w:szCs w:val="20"/>
              </w:rPr>
              <w:t>0</w:t>
            </w:r>
            <w:r w:rsidR="00C92668" w:rsidRPr="00C92668">
              <w:rPr>
                <w:color w:val="000000" w:themeColor="text1"/>
                <w:sz w:val="20"/>
                <w:szCs w:val="20"/>
              </w:rPr>
              <w:t>.9</w:t>
            </w:r>
            <w:r w:rsidRPr="00C92668">
              <w:rPr>
                <w:color w:val="000000" w:themeColor="text1"/>
                <w:sz w:val="20"/>
                <w:szCs w:val="20"/>
              </w:rPr>
              <w:t xml:space="preserve"> (</w:t>
            </w:r>
            <w:r w:rsidR="00C92668" w:rsidRPr="00C92668">
              <w:rPr>
                <w:color w:val="000000" w:themeColor="text1"/>
                <w:sz w:val="20"/>
                <w:szCs w:val="20"/>
              </w:rPr>
              <w:t>-</w:t>
            </w:r>
            <w:r w:rsidRPr="00C92668">
              <w:rPr>
                <w:color w:val="000000" w:themeColor="text1"/>
                <w:sz w:val="20"/>
                <w:szCs w:val="20"/>
              </w:rPr>
              <w:t>2.</w:t>
            </w:r>
            <w:r w:rsidR="00C92668" w:rsidRPr="00C92668">
              <w:rPr>
                <w:color w:val="000000" w:themeColor="text1"/>
                <w:sz w:val="20"/>
                <w:szCs w:val="20"/>
              </w:rPr>
              <w:t>1</w:t>
            </w:r>
            <w:r w:rsidRPr="00C92668">
              <w:rPr>
                <w:color w:val="000000" w:themeColor="text1"/>
                <w:sz w:val="20"/>
                <w:szCs w:val="20"/>
              </w:rPr>
              <w:t xml:space="preserve"> – </w:t>
            </w:r>
            <w:r w:rsidR="00C92668" w:rsidRPr="00C92668">
              <w:rPr>
                <w:color w:val="000000" w:themeColor="text1"/>
                <w:sz w:val="20"/>
                <w:szCs w:val="20"/>
              </w:rPr>
              <w:t>3.8</w:t>
            </w:r>
            <w:r w:rsidRPr="00C92668">
              <w:rPr>
                <w:color w:val="000000" w:themeColor="text1"/>
                <w:sz w:val="20"/>
                <w:szCs w:val="20"/>
              </w:rPr>
              <w:t>)</w:t>
            </w:r>
          </w:p>
        </w:tc>
      </w:tr>
    </w:tbl>
    <w:p w14:paraId="44CDE6EF" w14:textId="4A5C3D2F" w:rsidR="00E64C1A" w:rsidRDefault="00E64C1A" w:rsidP="00E64C1A">
      <w:pPr>
        <w:spacing w:after="0"/>
        <w:rPr>
          <w:color w:val="000000" w:themeColor="text1"/>
          <w:sz w:val="20"/>
          <w:szCs w:val="20"/>
        </w:rPr>
      </w:pPr>
      <w:r w:rsidRPr="00BC17A0">
        <w:rPr>
          <w:color w:val="000000" w:themeColor="text1"/>
          <w:sz w:val="20"/>
          <w:szCs w:val="20"/>
          <w:vertAlign w:val="superscript"/>
        </w:rPr>
        <w:t>a</w:t>
      </w:r>
      <w:r w:rsidRPr="00BC17A0">
        <w:rPr>
          <w:color w:val="000000" w:themeColor="text1"/>
          <w:sz w:val="20"/>
          <w:szCs w:val="20"/>
        </w:rPr>
        <w:t xml:space="preserve"> </w:t>
      </w:r>
      <w:r w:rsidRPr="00E43C8A">
        <w:rPr>
          <w:color w:val="000000" w:themeColor="text1"/>
          <w:sz w:val="20"/>
          <w:szCs w:val="20"/>
        </w:rPr>
        <w:t xml:space="preserve">Relative and absolute inequalities were estimated using a continuous linear term for maternal </w:t>
      </w:r>
      <w:r>
        <w:rPr>
          <w:color w:val="000000" w:themeColor="text1"/>
          <w:sz w:val="20"/>
          <w:szCs w:val="20"/>
        </w:rPr>
        <w:t>social class</w:t>
      </w:r>
      <w:r w:rsidRPr="00E43C8A">
        <w:rPr>
          <w:color w:val="000000" w:themeColor="text1"/>
          <w:sz w:val="20"/>
          <w:szCs w:val="20"/>
        </w:rPr>
        <w:t>.</w:t>
      </w:r>
    </w:p>
    <w:p w14:paraId="2A212C14" w14:textId="52CFC9BF" w:rsidR="00E64C1A" w:rsidRPr="00E71415" w:rsidRDefault="00E64C1A" w:rsidP="00E64C1A">
      <w:pPr>
        <w:spacing w:after="0"/>
        <w:rPr>
          <w:sz w:val="20"/>
          <w:szCs w:val="20"/>
        </w:rPr>
      </w:pPr>
      <w:r w:rsidRPr="00E71415">
        <w:rPr>
          <w:sz w:val="20"/>
          <w:szCs w:val="20"/>
          <w:vertAlign w:val="superscript"/>
        </w:rPr>
        <w:t>b</w:t>
      </w:r>
      <w:r w:rsidRPr="00E71415">
        <w:rPr>
          <w:sz w:val="20"/>
          <w:szCs w:val="20"/>
        </w:rPr>
        <w:t xml:space="preserve"> Risk ratios and differences are likelihoods calculated with reference to non-obese group (&lt;95th centile of </w:t>
      </w:r>
      <w:proofErr w:type="spellStart"/>
      <w:r w:rsidRPr="00E71415">
        <w:rPr>
          <w:sz w:val="20"/>
          <w:szCs w:val="20"/>
        </w:rPr>
        <w:t>zBMI</w:t>
      </w:r>
      <w:proofErr w:type="spellEnd"/>
      <w:r w:rsidRPr="00E71415">
        <w:rPr>
          <w:sz w:val="20"/>
          <w:szCs w:val="20"/>
        </w:rPr>
        <w:t xml:space="preserve"> at age 6</w:t>
      </w:r>
      <w:r w:rsidR="0020688D">
        <w:rPr>
          <w:sz w:val="20"/>
          <w:szCs w:val="20"/>
        </w:rPr>
        <w:t>-7</w:t>
      </w:r>
      <w:r w:rsidRPr="00E71415">
        <w:rPr>
          <w:sz w:val="20"/>
          <w:szCs w:val="20"/>
        </w:rPr>
        <w:t xml:space="preserve"> years).</w:t>
      </w:r>
    </w:p>
    <w:p w14:paraId="55A4B928" w14:textId="7B7838CA" w:rsidR="00E64C1A" w:rsidRDefault="00E64C1A" w:rsidP="00E64C1A">
      <w:pPr>
        <w:spacing w:after="0"/>
        <w:rPr>
          <w:sz w:val="20"/>
          <w:szCs w:val="20"/>
        </w:rPr>
      </w:pPr>
      <w:r w:rsidRPr="00E71415">
        <w:rPr>
          <w:sz w:val="20"/>
          <w:szCs w:val="20"/>
          <w:vertAlign w:val="superscript"/>
        </w:rPr>
        <w:t>c</w:t>
      </w:r>
      <w:r>
        <w:rPr>
          <w:sz w:val="20"/>
          <w:szCs w:val="20"/>
        </w:rPr>
        <w:t xml:space="preserve"> The effect of </w:t>
      </w:r>
      <w:r w:rsidRPr="004A43E0">
        <w:rPr>
          <w:sz w:val="20"/>
          <w:szCs w:val="20"/>
        </w:rPr>
        <w:t xml:space="preserve">maternal </w:t>
      </w:r>
      <w:r w:rsidR="000E6407">
        <w:rPr>
          <w:sz w:val="20"/>
          <w:szCs w:val="20"/>
        </w:rPr>
        <w:t>social class</w:t>
      </w:r>
      <w:r w:rsidRPr="004A43E0">
        <w:rPr>
          <w:sz w:val="20"/>
          <w:szCs w:val="20"/>
        </w:rPr>
        <w:t xml:space="preserve"> </w:t>
      </w:r>
      <w:r>
        <w:rPr>
          <w:sz w:val="20"/>
          <w:szCs w:val="20"/>
        </w:rPr>
        <w:t>on obesity prevalence at age 6</w:t>
      </w:r>
      <w:r w:rsidR="0020688D">
        <w:rPr>
          <w:sz w:val="20"/>
          <w:szCs w:val="20"/>
        </w:rPr>
        <w:t>-7</w:t>
      </w:r>
      <w:r>
        <w:rPr>
          <w:sz w:val="20"/>
          <w:szCs w:val="20"/>
        </w:rPr>
        <w:t xml:space="preserve"> years,</w:t>
      </w:r>
      <w:r w:rsidRPr="00E71415">
        <w:rPr>
          <w:sz w:val="20"/>
          <w:szCs w:val="20"/>
        </w:rPr>
        <w:t xml:space="preserve"> adjusted for baseline and time-varying confounding with mediation of total daily calories held at observed level.</w:t>
      </w:r>
    </w:p>
    <w:p w14:paraId="226B16B6" w14:textId="77777777" w:rsidR="001679E8" w:rsidRDefault="001679E8" w:rsidP="001679E8">
      <w:pPr>
        <w:rPr>
          <w:b/>
        </w:rPr>
      </w:pPr>
    </w:p>
    <w:p w14:paraId="7DA5587A" w14:textId="77777777" w:rsidR="00D50154" w:rsidRDefault="00D50154">
      <w:pPr>
        <w:rPr>
          <w:b/>
        </w:rPr>
      </w:pPr>
      <w:r>
        <w:rPr>
          <w:b/>
        </w:rPr>
        <w:br w:type="page"/>
      </w:r>
    </w:p>
    <w:p w14:paraId="01530A08" w14:textId="4A3C12AD" w:rsidR="001679E8" w:rsidRDefault="001679E8" w:rsidP="001679E8">
      <w:r>
        <w:rPr>
          <w:b/>
        </w:rPr>
        <w:t xml:space="preserve">Table </w:t>
      </w:r>
      <w:r w:rsidR="00B84C57">
        <w:rPr>
          <w:b/>
        </w:rPr>
        <w:t>S</w:t>
      </w:r>
      <w:r w:rsidR="00AD442E">
        <w:rPr>
          <w:b/>
        </w:rPr>
        <w:t>5</w:t>
      </w:r>
      <w:r>
        <w:rPr>
          <w:b/>
        </w:rPr>
        <w:t xml:space="preserve">. </w:t>
      </w:r>
      <w:r w:rsidR="00AD442E" w:rsidRPr="001E38EB">
        <w:t>Sensitivity analyses</w:t>
      </w:r>
      <w:r w:rsidR="00AD442E">
        <w:t xml:space="preserve">: </w:t>
      </w:r>
      <w:r w:rsidRPr="00236589">
        <w:t xml:space="preserve">CDE and simulation 1 </w:t>
      </w:r>
      <w:r w:rsidR="00B84C57">
        <w:t>(</w:t>
      </w:r>
      <w:r w:rsidR="00B84C57" w:rsidRPr="00236589">
        <w:t xml:space="preserve">75% </w:t>
      </w:r>
      <w:r w:rsidR="00B84C57">
        <w:t>uptake) with</w:t>
      </w:r>
      <w:r w:rsidRPr="00236589">
        <w:t xml:space="preserve"> 100%, and </w:t>
      </w:r>
      <w:r>
        <w:t>5</w:t>
      </w:r>
      <w:r w:rsidRPr="00236589">
        <w:t>0% uptake (n=</w:t>
      </w:r>
      <w:r>
        <w:t>2</w:t>
      </w:r>
      <w:r w:rsidRPr="00236589">
        <w:t>,0</w:t>
      </w:r>
      <w:r>
        <w:t>01</w:t>
      </w:r>
      <w:r w:rsidRPr="00236589">
        <w:t>)</w:t>
      </w:r>
    </w:p>
    <w:tbl>
      <w:tblPr>
        <w:tblStyle w:val="TableGrid1"/>
        <w:tblW w:w="10065" w:type="dxa"/>
        <w:jc w:val="center"/>
        <w:tblLayout w:type="fixed"/>
        <w:tblLook w:val="04A0" w:firstRow="1" w:lastRow="0" w:firstColumn="1" w:lastColumn="0" w:noHBand="0" w:noVBand="1"/>
      </w:tblPr>
      <w:tblGrid>
        <w:gridCol w:w="1135"/>
        <w:gridCol w:w="1417"/>
        <w:gridCol w:w="1134"/>
        <w:gridCol w:w="1134"/>
        <w:gridCol w:w="1181"/>
        <w:gridCol w:w="1087"/>
        <w:gridCol w:w="1418"/>
        <w:gridCol w:w="1559"/>
      </w:tblGrid>
      <w:tr w:rsidR="001679E8" w:rsidRPr="007837F2" w14:paraId="4B5A2749" w14:textId="77777777" w:rsidTr="005147C2">
        <w:trPr>
          <w:jc w:val="center"/>
        </w:trPr>
        <w:tc>
          <w:tcPr>
            <w:tcW w:w="1135" w:type="dxa"/>
            <w:vMerge w:val="restart"/>
          </w:tcPr>
          <w:p w14:paraId="69B47413" w14:textId="77777777" w:rsidR="001679E8" w:rsidRPr="007837F2" w:rsidRDefault="001679E8" w:rsidP="00E27D8E">
            <w:pPr>
              <w:rPr>
                <w:rFonts w:ascii="Calibri" w:eastAsia="Calibri" w:hAnsi="Calibri" w:cs="Times New Roman"/>
                <w:b/>
                <w:sz w:val="20"/>
                <w:szCs w:val="20"/>
              </w:rPr>
            </w:pPr>
            <w:r w:rsidRPr="007837F2">
              <w:rPr>
                <w:rFonts w:ascii="Calibri" w:eastAsia="Calibri" w:hAnsi="Calibri" w:cs="Times New Roman"/>
                <w:b/>
                <w:sz w:val="20"/>
                <w:szCs w:val="20"/>
              </w:rPr>
              <w:t>Scenario</w:t>
            </w:r>
          </w:p>
        </w:tc>
        <w:tc>
          <w:tcPr>
            <w:tcW w:w="1417" w:type="dxa"/>
            <w:vMerge w:val="restart"/>
          </w:tcPr>
          <w:p w14:paraId="4AD5EC52"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consuming less &lt;=EAR</w:t>
            </w:r>
          </w:p>
          <w:p w14:paraId="0BD7EEEB" w14:textId="77777777" w:rsidR="001679E8" w:rsidRPr="007837F2" w:rsidRDefault="001679E8" w:rsidP="00E27D8E">
            <w:pPr>
              <w:jc w:val="center"/>
              <w:rPr>
                <w:rFonts w:ascii="Calibri" w:eastAsia="Calibri" w:hAnsi="Calibri" w:cs="Times New Roman"/>
                <w:b/>
                <w:sz w:val="20"/>
                <w:szCs w:val="20"/>
              </w:rPr>
            </w:pPr>
          </w:p>
          <w:p w14:paraId="75F55AC6"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(boys/girls)</w:t>
            </w:r>
          </w:p>
        </w:tc>
        <w:tc>
          <w:tcPr>
            <w:tcW w:w="4536" w:type="dxa"/>
            <w:gridSpan w:val="4"/>
          </w:tcPr>
          <w:p w14:paraId="60A860FA" w14:textId="3E6DAB36" w:rsidR="001679E8" w:rsidRPr="007837F2" w:rsidRDefault="001679E8" w:rsidP="00E27D8E">
            <w:pPr>
              <w:rPr>
                <w:rFonts w:ascii="Calibri" w:eastAsia="Calibri" w:hAnsi="Calibri" w:cs="Times New Roman"/>
                <w:b/>
                <w:sz w:val="20"/>
                <w:szCs w:val="20"/>
              </w:rPr>
            </w:pPr>
            <w:r w:rsidRPr="007837F2">
              <w:rPr>
                <w:rFonts w:ascii="Calibri" w:eastAsia="Calibri" w:hAnsi="Calibri" w:cs="Times New Roman"/>
                <w:b/>
                <w:sz w:val="20"/>
                <w:szCs w:val="20"/>
              </w:rPr>
              <w:t xml:space="preserve">Prevalence of obesity at </w:t>
            </w:r>
            <w:r>
              <w:rPr>
                <w:rFonts w:ascii="Calibri" w:eastAsia="Calibri" w:hAnsi="Calibri" w:cs="Times New Roman"/>
                <w:b/>
                <w:sz w:val="20"/>
                <w:szCs w:val="20"/>
              </w:rPr>
              <w:t>6</w:t>
            </w:r>
            <w:r w:rsidR="0020688D">
              <w:rPr>
                <w:rFonts w:ascii="Calibri" w:eastAsia="Calibri" w:hAnsi="Calibri" w:cs="Times New Roman"/>
                <w:b/>
                <w:sz w:val="20"/>
                <w:szCs w:val="20"/>
              </w:rPr>
              <w:t>-7</w:t>
            </w:r>
            <w:r w:rsidRPr="007837F2">
              <w:rPr>
                <w:rFonts w:ascii="Calibri" w:eastAsia="Calibri" w:hAnsi="Calibri" w:cs="Times New Roman"/>
                <w:b/>
                <w:sz w:val="20"/>
                <w:szCs w:val="20"/>
              </w:rPr>
              <w:t xml:space="preserve"> years (&gt;=95</w:t>
            </w:r>
            <w:r w:rsidRPr="007837F2">
              <w:rPr>
                <w:rFonts w:ascii="Calibri" w:eastAsia="Calibri" w:hAnsi="Calibri" w:cs="Times New Roman"/>
                <w:b/>
                <w:sz w:val="20"/>
                <w:szCs w:val="20"/>
                <w:vertAlign w:val="superscript"/>
              </w:rPr>
              <w:t>th</w:t>
            </w:r>
            <w:r w:rsidRPr="007837F2">
              <w:rPr>
                <w:rFonts w:ascii="Calibri" w:eastAsia="Calibri" w:hAnsi="Calibri" w:cs="Times New Roman"/>
                <w:b/>
                <w:sz w:val="20"/>
                <w:szCs w:val="20"/>
              </w:rPr>
              <w:t xml:space="preserve"> centile)</w:t>
            </w:r>
          </w:p>
        </w:tc>
        <w:tc>
          <w:tcPr>
            <w:tcW w:w="2977" w:type="dxa"/>
            <w:gridSpan w:val="2"/>
          </w:tcPr>
          <w:p w14:paraId="369D4B2F"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xml:space="preserve">Inequalities in </w:t>
            </w:r>
            <w:proofErr w:type="spellStart"/>
            <w:r w:rsidRPr="007837F2">
              <w:rPr>
                <w:rFonts w:ascii="Calibri" w:eastAsia="Calibri" w:hAnsi="Calibri" w:cs="Times New Roman"/>
                <w:b/>
                <w:sz w:val="20"/>
                <w:szCs w:val="20"/>
              </w:rPr>
              <w:t>obesity</w:t>
            </w:r>
            <w:r w:rsidRPr="007837F2">
              <w:rPr>
                <w:rFonts w:ascii="Calibri" w:eastAsia="Calibri" w:hAnsi="Calibri" w:cs="Times New Roman"/>
                <w:b/>
                <w:sz w:val="20"/>
                <w:szCs w:val="20"/>
                <w:vertAlign w:val="superscript"/>
              </w:rPr>
              <w:t>a</w:t>
            </w:r>
            <w:proofErr w:type="spellEnd"/>
          </w:p>
        </w:tc>
      </w:tr>
      <w:tr w:rsidR="000A679D" w:rsidRPr="007837F2" w14:paraId="15936025" w14:textId="77777777" w:rsidTr="005147C2">
        <w:trPr>
          <w:jc w:val="center"/>
        </w:trPr>
        <w:tc>
          <w:tcPr>
            <w:tcW w:w="1135" w:type="dxa"/>
            <w:vMerge/>
          </w:tcPr>
          <w:p w14:paraId="5CA1F3DC" w14:textId="77777777" w:rsidR="000A679D" w:rsidRPr="007837F2" w:rsidRDefault="000A679D" w:rsidP="000A679D">
            <w:pPr>
              <w:rPr>
                <w:rFonts w:ascii="Calibri" w:eastAsia="Calibri" w:hAnsi="Calibri" w:cs="Times New Roman"/>
                <w:b/>
                <w:sz w:val="20"/>
                <w:szCs w:val="20"/>
              </w:rPr>
            </w:pPr>
          </w:p>
        </w:tc>
        <w:tc>
          <w:tcPr>
            <w:tcW w:w="1417" w:type="dxa"/>
            <w:vMerge/>
          </w:tcPr>
          <w:p w14:paraId="4C151EAE" w14:textId="77777777" w:rsidR="000A679D" w:rsidRPr="007837F2" w:rsidRDefault="000A679D" w:rsidP="000A679D">
            <w:pPr>
              <w:rPr>
                <w:rFonts w:ascii="Calibri" w:eastAsia="Calibri" w:hAnsi="Calibri" w:cs="Times New Roman"/>
                <w:b/>
                <w:sz w:val="20"/>
                <w:szCs w:val="20"/>
              </w:rPr>
            </w:pPr>
          </w:p>
        </w:tc>
        <w:tc>
          <w:tcPr>
            <w:tcW w:w="1134" w:type="dxa"/>
            <w:vMerge w:val="restart"/>
          </w:tcPr>
          <w:p w14:paraId="6146D84B" w14:textId="77777777" w:rsidR="000A679D" w:rsidRPr="007837F2" w:rsidRDefault="000A679D" w:rsidP="000A679D">
            <w:pPr>
              <w:jc w:val="center"/>
              <w:rPr>
                <w:rFonts w:ascii="Calibri" w:eastAsia="Calibri" w:hAnsi="Calibri" w:cs="Times New Roman"/>
                <w:b/>
                <w:sz w:val="20"/>
                <w:szCs w:val="20"/>
              </w:rPr>
            </w:pPr>
          </w:p>
          <w:p w14:paraId="75E4A257" w14:textId="77777777" w:rsidR="000A679D" w:rsidRPr="007837F2" w:rsidRDefault="000A679D" w:rsidP="000A679D">
            <w:pPr>
              <w:jc w:val="center"/>
              <w:rPr>
                <w:rFonts w:ascii="Calibri" w:eastAsia="Calibri" w:hAnsi="Calibri" w:cs="Times New Roman"/>
                <w:b/>
                <w:sz w:val="20"/>
                <w:szCs w:val="20"/>
              </w:rPr>
            </w:pPr>
            <w:r w:rsidRPr="007837F2">
              <w:rPr>
                <w:rFonts w:ascii="Calibri" w:eastAsia="Calibri" w:hAnsi="Calibri" w:cs="Times New Roman"/>
                <w:b/>
                <w:sz w:val="20"/>
                <w:szCs w:val="20"/>
              </w:rPr>
              <w:t>Overall</w:t>
            </w:r>
          </w:p>
          <w:p w14:paraId="5F34CF6D" w14:textId="77777777" w:rsidR="000A679D" w:rsidRPr="007837F2" w:rsidRDefault="000A679D" w:rsidP="000A679D">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08067120" w14:textId="77777777" w:rsidR="000A679D" w:rsidRPr="007837F2" w:rsidRDefault="000A679D" w:rsidP="000A679D">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3402" w:type="dxa"/>
            <w:gridSpan w:val="3"/>
          </w:tcPr>
          <w:p w14:paraId="7A2E9B02" w14:textId="5E526FF0" w:rsidR="000A679D" w:rsidRPr="007837F2" w:rsidRDefault="000A679D" w:rsidP="000A679D">
            <w:pPr>
              <w:jc w:val="center"/>
              <w:rPr>
                <w:rFonts w:ascii="Calibri" w:eastAsia="Calibri" w:hAnsi="Calibri" w:cs="Times New Roman"/>
                <w:b/>
                <w:sz w:val="20"/>
                <w:szCs w:val="20"/>
              </w:rPr>
            </w:pPr>
            <w:r>
              <w:rPr>
                <w:b/>
                <w:color w:val="000000" w:themeColor="text1"/>
                <w:sz w:val="20"/>
                <w:szCs w:val="20"/>
              </w:rPr>
              <w:t xml:space="preserve">Maternal </w:t>
            </w:r>
            <w:r w:rsidR="0042249E">
              <w:rPr>
                <w:b/>
                <w:color w:val="000000" w:themeColor="text1"/>
                <w:sz w:val="20"/>
                <w:szCs w:val="20"/>
              </w:rPr>
              <w:t>e</w:t>
            </w:r>
            <w:r w:rsidRPr="00F61F79">
              <w:rPr>
                <w:b/>
                <w:color w:val="000000" w:themeColor="text1"/>
                <w:sz w:val="20"/>
                <w:szCs w:val="20"/>
              </w:rPr>
              <w:t xml:space="preserve">ducation </w:t>
            </w:r>
          </w:p>
        </w:tc>
        <w:tc>
          <w:tcPr>
            <w:tcW w:w="1418" w:type="dxa"/>
            <w:vMerge w:val="restart"/>
          </w:tcPr>
          <w:p w14:paraId="68FD9961" w14:textId="77777777" w:rsidR="000A679D" w:rsidRPr="007837F2" w:rsidRDefault="000A679D" w:rsidP="000A679D">
            <w:pPr>
              <w:jc w:val="center"/>
              <w:rPr>
                <w:rFonts w:ascii="Calibri" w:eastAsia="Calibri" w:hAnsi="Calibri" w:cs="Times New Roman"/>
                <w:b/>
                <w:sz w:val="20"/>
                <w:szCs w:val="20"/>
              </w:rPr>
            </w:pPr>
          </w:p>
          <w:p w14:paraId="63F20F9A" w14:textId="77777777" w:rsidR="000A679D" w:rsidRPr="007837F2" w:rsidRDefault="000A679D" w:rsidP="000A679D">
            <w:pPr>
              <w:jc w:val="center"/>
              <w:rPr>
                <w:rFonts w:ascii="Calibri" w:eastAsia="Calibri" w:hAnsi="Calibri" w:cs="Times New Roman"/>
                <w:b/>
                <w:sz w:val="20"/>
                <w:szCs w:val="20"/>
              </w:rPr>
            </w:pPr>
            <w:r w:rsidRPr="007837F2">
              <w:rPr>
                <w:rFonts w:ascii="Calibri" w:eastAsia="Calibri" w:hAnsi="Calibri" w:cs="Times New Roman"/>
                <w:b/>
                <w:sz w:val="20"/>
                <w:szCs w:val="20"/>
              </w:rPr>
              <w:t xml:space="preserve">Risk </w:t>
            </w:r>
            <w:proofErr w:type="spellStart"/>
            <w:r w:rsidRPr="007837F2">
              <w:rPr>
                <w:rFonts w:ascii="Calibri" w:eastAsia="Calibri" w:hAnsi="Calibri" w:cs="Times New Roman"/>
                <w:b/>
                <w:sz w:val="20"/>
                <w:szCs w:val="20"/>
              </w:rPr>
              <w:t>ratio</w:t>
            </w:r>
            <w:r w:rsidRPr="007837F2">
              <w:rPr>
                <w:rFonts w:ascii="Calibri" w:eastAsia="Calibri" w:hAnsi="Calibri" w:cs="Times New Roman"/>
                <w:b/>
                <w:sz w:val="20"/>
                <w:szCs w:val="20"/>
                <w:vertAlign w:val="superscript"/>
              </w:rPr>
              <w:t>b</w:t>
            </w:r>
            <w:proofErr w:type="spellEnd"/>
          </w:p>
          <w:p w14:paraId="584D8054" w14:textId="77777777" w:rsidR="000A679D" w:rsidRPr="007837F2" w:rsidRDefault="000A679D" w:rsidP="000A679D">
            <w:pPr>
              <w:jc w:val="center"/>
              <w:rPr>
                <w:rFonts w:ascii="Calibri" w:eastAsia="Calibri" w:hAnsi="Calibri" w:cs="Times New Roman"/>
                <w:b/>
                <w:sz w:val="20"/>
                <w:szCs w:val="20"/>
              </w:rPr>
            </w:pPr>
            <w:r w:rsidRPr="007837F2">
              <w:rPr>
                <w:rFonts w:ascii="Calibri" w:eastAsia="Calibri" w:hAnsi="Calibri" w:cs="Times New Roman"/>
                <w:b/>
                <w:sz w:val="20"/>
                <w:szCs w:val="20"/>
              </w:rPr>
              <w:t>(CIs)</w:t>
            </w:r>
          </w:p>
        </w:tc>
        <w:tc>
          <w:tcPr>
            <w:tcW w:w="1559" w:type="dxa"/>
            <w:vMerge w:val="restart"/>
          </w:tcPr>
          <w:p w14:paraId="3040FA3F" w14:textId="77777777" w:rsidR="000A679D" w:rsidRPr="007837F2" w:rsidRDefault="000A679D" w:rsidP="000A679D">
            <w:pPr>
              <w:jc w:val="center"/>
              <w:rPr>
                <w:rFonts w:ascii="Calibri" w:eastAsia="Calibri" w:hAnsi="Calibri" w:cs="Times New Roman"/>
                <w:b/>
                <w:sz w:val="20"/>
                <w:szCs w:val="20"/>
              </w:rPr>
            </w:pPr>
          </w:p>
          <w:p w14:paraId="47CD13A9" w14:textId="77777777" w:rsidR="000A679D" w:rsidRPr="007837F2" w:rsidRDefault="000A679D" w:rsidP="000A679D">
            <w:pPr>
              <w:jc w:val="center"/>
              <w:rPr>
                <w:rFonts w:ascii="Calibri" w:eastAsia="Calibri" w:hAnsi="Calibri" w:cs="Times New Roman"/>
                <w:b/>
                <w:sz w:val="20"/>
                <w:szCs w:val="20"/>
              </w:rPr>
            </w:pPr>
            <w:r w:rsidRPr="007837F2">
              <w:rPr>
                <w:rFonts w:ascii="Calibri" w:eastAsia="Calibri" w:hAnsi="Calibri" w:cs="Times New Roman"/>
                <w:b/>
                <w:sz w:val="20"/>
                <w:szCs w:val="20"/>
              </w:rPr>
              <w:t xml:space="preserve">Risk </w:t>
            </w:r>
            <w:proofErr w:type="spellStart"/>
            <w:r w:rsidRPr="007837F2">
              <w:rPr>
                <w:rFonts w:ascii="Calibri" w:eastAsia="Calibri" w:hAnsi="Calibri" w:cs="Times New Roman"/>
                <w:b/>
                <w:sz w:val="20"/>
                <w:szCs w:val="20"/>
              </w:rPr>
              <w:t>difference</w:t>
            </w:r>
            <w:r w:rsidRPr="007837F2">
              <w:rPr>
                <w:rFonts w:ascii="Calibri" w:eastAsia="Calibri" w:hAnsi="Calibri" w:cs="Times New Roman"/>
                <w:b/>
                <w:sz w:val="20"/>
                <w:szCs w:val="20"/>
                <w:vertAlign w:val="superscript"/>
              </w:rPr>
              <w:t>b</w:t>
            </w:r>
            <w:proofErr w:type="spellEnd"/>
          </w:p>
          <w:p w14:paraId="21780CE5" w14:textId="77777777" w:rsidR="000A679D" w:rsidRPr="007837F2" w:rsidRDefault="000A679D" w:rsidP="000A679D">
            <w:pPr>
              <w:jc w:val="center"/>
              <w:rPr>
                <w:rFonts w:ascii="Calibri" w:eastAsia="Calibri" w:hAnsi="Calibri" w:cs="Times New Roman"/>
                <w:b/>
                <w:sz w:val="20"/>
                <w:szCs w:val="20"/>
              </w:rPr>
            </w:pPr>
            <w:r w:rsidRPr="007837F2">
              <w:rPr>
                <w:rFonts w:ascii="Calibri" w:eastAsia="Calibri" w:hAnsi="Calibri" w:cs="Times New Roman"/>
                <w:b/>
                <w:sz w:val="20"/>
                <w:szCs w:val="20"/>
              </w:rPr>
              <w:t>(CIs)</w:t>
            </w:r>
          </w:p>
        </w:tc>
      </w:tr>
      <w:tr w:rsidR="001679E8" w:rsidRPr="007837F2" w14:paraId="38631225" w14:textId="77777777" w:rsidTr="005147C2">
        <w:trPr>
          <w:jc w:val="center"/>
        </w:trPr>
        <w:tc>
          <w:tcPr>
            <w:tcW w:w="1135" w:type="dxa"/>
            <w:vMerge/>
          </w:tcPr>
          <w:p w14:paraId="51DC32B3" w14:textId="77777777" w:rsidR="001679E8" w:rsidRPr="007837F2" w:rsidRDefault="001679E8" w:rsidP="00E27D8E">
            <w:pPr>
              <w:rPr>
                <w:rFonts w:ascii="Calibri" w:eastAsia="Calibri" w:hAnsi="Calibri" w:cs="Times New Roman"/>
                <w:b/>
                <w:sz w:val="20"/>
                <w:szCs w:val="20"/>
              </w:rPr>
            </w:pPr>
          </w:p>
        </w:tc>
        <w:tc>
          <w:tcPr>
            <w:tcW w:w="1417" w:type="dxa"/>
            <w:vMerge/>
          </w:tcPr>
          <w:p w14:paraId="0791CCE8" w14:textId="77777777" w:rsidR="001679E8" w:rsidRPr="007837F2" w:rsidRDefault="001679E8" w:rsidP="00E27D8E">
            <w:pPr>
              <w:rPr>
                <w:rFonts w:ascii="Calibri" w:eastAsia="Calibri" w:hAnsi="Calibri" w:cs="Times New Roman"/>
                <w:b/>
                <w:sz w:val="20"/>
                <w:szCs w:val="20"/>
              </w:rPr>
            </w:pPr>
          </w:p>
        </w:tc>
        <w:tc>
          <w:tcPr>
            <w:tcW w:w="1134" w:type="dxa"/>
            <w:vMerge/>
          </w:tcPr>
          <w:p w14:paraId="7F6E8584" w14:textId="77777777" w:rsidR="001679E8" w:rsidRPr="007837F2" w:rsidRDefault="001679E8" w:rsidP="00E27D8E">
            <w:pPr>
              <w:rPr>
                <w:rFonts w:ascii="Calibri" w:eastAsia="Calibri" w:hAnsi="Calibri" w:cs="Times New Roman"/>
                <w:b/>
                <w:sz w:val="20"/>
                <w:szCs w:val="20"/>
              </w:rPr>
            </w:pPr>
          </w:p>
        </w:tc>
        <w:tc>
          <w:tcPr>
            <w:tcW w:w="1134" w:type="dxa"/>
          </w:tcPr>
          <w:p w14:paraId="4E0523B8"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Low</w:t>
            </w:r>
          </w:p>
          <w:p w14:paraId="363832F8"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250827DE"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1181" w:type="dxa"/>
          </w:tcPr>
          <w:p w14:paraId="44EE25F9"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Mid</w:t>
            </w:r>
          </w:p>
          <w:p w14:paraId="7F338F61"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781078D7"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1087" w:type="dxa"/>
          </w:tcPr>
          <w:p w14:paraId="2AF8D302"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High</w:t>
            </w:r>
          </w:p>
          <w:p w14:paraId="26C3B3CB"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 change</w:t>
            </w:r>
          </w:p>
          <w:p w14:paraId="3CD531D6" w14:textId="77777777" w:rsidR="001679E8" w:rsidRPr="007837F2" w:rsidRDefault="001679E8" w:rsidP="00E27D8E">
            <w:pPr>
              <w:jc w:val="center"/>
              <w:rPr>
                <w:rFonts w:ascii="Calibri" w:eastAsia="Calibri" w:hAnsi="Calibri" w:cs="Times New Roman"/>
                <w:b/>
                <w:sz w:val="20"/>
                <w:szCs w:val="20"/>
              </w:rPr>
            </w:pPr>
            <w:r w:rsidRPr="007837F2">
              <w:rPr>
                <w:rFonts w:ascii="Calibri" w:eastAsia="Calibri" w:hAnsi="Calibri" w:cs="Times New Roman"/>
                <w:b/>
                <w:sz w:val="20"/>
                <w:szCs w:val="20"/>
              </w:rPr>
              <w:t>vs CDE)</w:t>
            </w:r>
          </w:p>
        </w:tc>
        <w:tc>
          <w:tcPr>
            <w:tcW w:w="1418" w:type="dxa"/>
            <w:vMerge/>
          </w:tcPr>
          <w:p w14:paraId="59E5B655" w14:textId="77777777" w:rsidR="001679E8" w:rsidRPr="007837F2" w:rsidRDefault="001679E8" w:rsidP="00E27D8E">
            <w:pPr>
              <w:rPr>
                <w:rFonts w:ascii="Calibri" w:eastAsia="Calibri" w:hAnsi="Calibri" w:cs="Times New Roman"/>
                <w:b/>
                <w:sz w:val="20"/>
                <w:szCs w:val="20"/>
              </w:rPr>
            </w:pPr>
          </w:p>
        </w:tc>
        <w:tc>
          <w:tcPr>
            <w:tcW w:w="1559" w:type="dxa"/>
            <w:vMerge/>
          </w:tcPr>
          <w:p w14:paraId="5C90C1AE" w14:textId="77777777" w:rsidR="001679E8" w:rsidRPr="007837F2" w:rsidRDefault="001679E8" w:rsidP="00E27D8E">
            <w:pPr>
              <w:rPr>
                <w:rFonts w:ascii="Calibri" w:eastAsia="Calibri" w:hAnsi="Calibri" w:cs="Times New Roman"/>
                <w:b/>
                <w:sz w:val="20"/>
                <w:szCs w:val="20"/>
              </w:rPr>
            </w:pPr>
          </w:p>
        </w:tc>
      </w:tr>
      <w:tr w:rsidR="001679E8" w:rsidRPr="007837F2" w14:paraId="006AB647" w14:textId="77777777" w:rsidTr="005147C2">
        <w:trPr>
          <w:jc w:val="center"/>
        </w:trPr>
        <w:tc>
          <w:tcPr>
            <w:tcW w:w="10065" w:type="dxa"/>
            <w:gridSpan w:val="8"/>
          </w:tcPr>
          <w:p w14:paraId="4BBBD86D" w14:textId="77777777" w:rsidR="001679E8" w:rsidRPr="007837F2" w:rsidRDefault="001679E8" w:rsidP="00E27D8E">
            <w:pPr>
              <w:rPr>
                <w:rFonts w:ascii="Calibri" w:eastAsia="Calibri" w:hAnsi="Calibri" w:cs="Times New Roman"/>
                <w:sz w:val="20"/>
                <w:szCs w:val="20"/>
              </w:rPr>
            </w:pPr>
            <w:r w:rsidRPr="007837F2">
              <w:rPr>
                <w:rFonts w:ascii="Calibri" w:eastAsia="Calibri" w:hAnsi="Calibri" w:cs="Times New Roman"/>
                <w:sz w:val="20"/>
                <w:szCs w:val="20"/>
              </w:rPr>
              <w:t xml:space="preserve">Control Direct </w:t>
            </w:r>
            <w:proofErr w:type="spellStart"/>
            <w:r w:rsidRPr="007837F2">
              <w:rPr>
                <w:rFonts w:ascii="Calibri" w:eastAsia="Calibri" w:hAnsi="Calibri" w:cs="Times New Roman"/>
                <w:sz w:val="20"/>
                <w:szCs w:val="20"/>
              </w:rPr>
              <w:t>Effect</w:t>
            </w:r>
            <w:r w:rsidRPr="007837F2">
              <w:rPr>
                <w:rFonts w:ascii="Calibri" w:eastAsia="Calibri" w:hAnsi="Calibri" w:cs="Times New Roman"/>
                <w:sz w:val="20"/>
                <w:szCs w:val="20"/>
                <w:vertAlign w:val="superscript"/>
              </w:rPr>
              <w:t>c</w:t>
            </w:r>
            <w:proofErr w:type="spellEnd"/>
          </w:p>
        </w:tc>
      </w:tr>
      <w:tr w:rsidR="00E64C1A" w:rsidRPr="007837F2" w14:paraId="40B64198" w14:textId="77777777" w:rsidTr="005147C2">
        <w:trPr>
          <w:jc w:val="center"/>
        </w:trPr>
        <w:tc>
          <w:tcPr>
            <w:tcW w:w="1135" w:type="dxa"/>
          </w:tcPr>
          <w:p w14:paraId="18DF6BC1" w14:textId="77777777" w:rsidR="00E64C1A" w:rsidRPr="007837F2" w:rsidRDefault="00E64C1A" w:rsidP="00E64C1A">
            <w:pPr>
              <w:jc w:val="center"/>
              <w:rPr>
                <w:rFonts w:ascii="Calibri" w:eastAsia="Calibri" w:hAnsi="Calibri"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47E568E" w14:textId="77777777" w:rsidR="00E64C1A" w:rsidRPr="00E71415" w:rsidRDefault="00E64C1A" w:rsidP="00E64C1A">
            <w:pPr>
              <w:jc w:val="center"/>
              <w:rPr>
                <w:bCs/>
                <w:sz w:val="20"/>
                <w:szCs w:val="20"/>
              </w:rPr>
            </w:pPr>
            <w:r w:rsidRPr="00E71415">
              <w:rPr>
                <w:bCs/>
                <w:sz w:val="20"/>
                <w:szCs w:val="20"/>
              </w:rPr>
              <w:t>33.5% / 22.0%</w:t>
            </w:r>
          </w:p>
          <w:p w14:paraId="7968146F" w14:textId="77777777" w:rsidR="00E64C1A" w:rsidRPr="007B0985" w:rsidRDefault="00E64C1A" w:rsidP="00E64C1A">
            <w:pPr>
              <w:jc w:val="center"/>
              <w:rPr>
                <w:rFonts w:ascii="Calibri" w:eastAsia="Calibri" w:hAnsi="Calibri" w:cs="Times New Roman"/>
                <w:color w:val="C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7E0572" w14:textId="4DCB4CEB" w:rsidR="00E64C1A" w:rsidRPr="007B0985" w:rsidRDefault="00E64C1A" w:rsidP="00E64C1A">
            <w:pPr>
              <w:jc w:val="center"/>
              <w:rPr>
                <w:rFonts w:ascii="Calibri" w:eastAsia="Calibri" w:hAnsi="Calibri" w:cs="Times New Roman"/>
                <w:color w:val="C00000"/>
                <w:sz w:val="20"/>
                <w:szCs w:val="20"/>
              </w:rPr>
            </w:pPr>
            <w:r w:rsidRPr="00E71415">
              <w:rPr>
                <w:sz w:val="20"/>
                <w:szCs w:val="20"/>
              </w:rPr>
              <w:t>8.3%</w:t>
            </w:r>
          </w:p>
        </w:tc>
        <w:tc>
          <w:tcPr>
            <w:tcW w:w="1134" w:type="dxa"/>
            <w:tcBorders>
              <w:top w:val="single" w:sz="4" w:space="0" w:color="auto"/>
              <w:left w:val="single" w:sz="4" w:space="0" w:color="auto"/>
              <w:bottom w:val="single" w:sz="4" w:space="0" w:color="auto"/>
              <w:right w:val="single" w:sz="4" w:space="0" w:color="auto"/>
            </w:tcBorders>
          </w:tcPr>
          <w:p w14:paraId="50A3E2F2" w14:textId="7D58C775" w:rsidR="00E64C1A" w:rsidRPr="007B0985" w:rsidRDefault="00E64C1A" w:rsidP="00E64C1A">
            <w:pPr>
              <w:jc w:val="center"/>
              <w:rPr>
                <w:rFonts w:ascii="Calibri" w:eastAsia="Calibri" w:hAnsi="Calibri" w:cs="Times New Roman"/>
                <w:color w:val="C00000"/>
                <w:sz w:val="20"/>
                <w:szCs w:val="20"/>
              </w:rPr>
            </w:pPr>
            <w:r w:rsidRPr="00E71415">
              <w:rPr>
                <w:sz w:val="20"/>
                <w:szCs w:val="20"/>
              </w:rPr>
              <w:t>9.7%</w:t>
            </w:r>
          </w:p>
        </w:tc>
        <w:tc>
          <w:tcPr>
            <w:tcW w:w="1181" w:type="dxa"/>
            <w:tcBorders>
              <w:top w:val="single" w:sz="4" w:space="0" w:color="auto"/>
              <w:left w:val="single" w:sz="4" w:space="0" w:color="auto"/>
              <w:bottom w:val="single" w:sz="4" w:space="0" w:color="auto"/>
              <w:right w:val="single" w:sz="4" w:space="0" w:color="auto"/>
            </w:tcBorders>
          </w:tcPr>
          <w:p w14:paraId="3A46338F" w14:textId="6DB2459E" w:rsidR="00E64C1A" w:rsidRPr="007B0985" w:rsidRDefault="00E64C1A" w:rsidP="00E64C1A">
            <w:pPr>
              <w:jc w:val="center"/>
              <w:rPr>
                <w:rFonts w:ascii="Calibri" w:eastAsia="Calibri" w:hAnsi="Calibri" w:cs="Times New Roman"/>
                <w:color w:val="C00000"/>
                <w:sz w:val="20"/>
                <w:szCs w:val="20"/>
              </w:rPr>
            </w:pPr>
            <w:r w:rsidRPr="00E71415">
              <w:rPr>
                <w:sz w:val="20"/>
                <w:szCs w:val="20"/>
              </w:rPr>
              <w:t>9.4%</w:t>
            </w:r>
          </w:p>
        </w:tc>
        <w:tc>
          <w:tcPr>
            <w:tcW w:w="1087" w:type="dxa"/>
            <w:tcBorders>
              <w:top w:val="single" w:sz="4" w:space="0" w:color="auto"/>
              <w:left w:val="single" w:sz="4" w:space="0" w:color="auto"/>
              <w:bottom w:val="single" w:sz="4" w:space="0" w:color="auto"/>
              <w:right w:val="single" w:sz="4" w:space="0" w:color="auto"/>
            </w:tcBorders>
          </w:tcPr>
          <w:p w14:paraId="3234C007" w14:textId="1F19EDA2" w:rsidR="00E64C1A" w:rsidRPr="007B0985" w:rsidRDefault="00E64C1A" w:rsidP="00E64C1A">
            <w:pPr>
              <w:jc w:val="center"/>
              <w:rPr>
                <w:rFonts w:ascii="Calibri" w:eastAsia="Calibri" w:hAnsi="Calibri" w:cs="Times New Roman"/>
                <w:color w:val="C00000"/>
                <w:sz w:val="20"/>
                <w:szCs w:val="20"/>
              </w:rPr>
            </w:pPr>
            <w:r w:rsidRPr="00E71415">
              <w:rPr>
                <w:sz w:val="20"/>
                <w:szCs w:val="20"/>
              </w:rPr>
              <w:t>4.7%</w:t>
            </w:r>
          </w:p>
        </w:tc>
        <w:tc>
          <w:tcPr>
            <w:tcW w:w="1418" w:type="dxa"/>
            <w:tcBorders>
              <w:top w:val="single" w:sz="4" w:space="0" w:color="auto"/>
              <w:left w:val="single" w:sz="4" w:space="0" w:color="auto"/>
              <w:bottom w:val="single" w:sz="4" w:space="0" w:color="auto"/>
              <w:right w:val="single" w:sz="4" w:space="0" w:color="auto"/>
            </w:tcBorders>
          </w:tcPr>
          <w:p w14:paraId="1C7C8F04" w14:textId="568A59DE" w:rsidR="00E64C1A" w:rsidRPr="007B0985" w:rsidRDefault="00E64C1A" w:rsidP="005147C2">
            <w:pPr>
              <w:jc w:val="center"/>
              <w:rPr>
                <w:color w:val="C00000"/>
                <w:sz w:val="20"/>
                <w:szCs w:val="20"/>
              </w:rPr>
            </w:pPr>
            <w:r w:rsidRPr="00E71415">
              <w:rPr>
                <w:sz w:val="20"/>
                <w:szCs w:val="20"/>
              </w:rPr>
              <w:t>2.1 (1.1 – 3.2)</w:t>
            </w:r>
          </w:p>
        </w:tc>
        <w:tc>
          <w:tcPr>
            <w:tcW w:w="1559" w:type="dxa"/>
            <w:tcBorders>
              <w:top w:val="single" w:sz="4" w:space="0" w:color="auto"/>
              <w:left w:val="single" w:sz="4" w:space="0" w:color="auto"/>
              <w:bottom w:val="single" w:sz="4" w:space="0" w:color="auto"/>
              <w:right w:val="single" w:sz="4" w:space="0" w:color="auto"/>
            </w:tcBorders>
          </w:tcPr>
          <w:p w14:paraId="711EABEB" w14:textId="14A68DB7" w:rsidR="00E64C1A" w:rsidRPr="007B0985" w:rsidRDefault="00E64C1A" w:rsidP="005147C2">
            <w:pPr>
              <w:jc w:val="center"/>
              <w:rPr>
                <w:color w:val="C00000"/>
                <w:sz w:val="20"/>
                <w:szCs w:val="20"/>
              </w:rPr>
            </w:pPr>
            <w:r w:rsidRPr="00E71415">
              <w:rPr>
                <w:sz w:val="20"/>
                <w:szCs w:val="20"/>
              </w:rPr>
              <w:t>6.6 (2.2 – 11.0)</w:t>
            </w:r>
          </w:p>
        </w:tc>
      </w:tr>
      <w:tr w:rsidR="001679E8" w:rsidRPr="007837F2" w14:paraId="1C951BC7" w14:textId="77777777" w:rsidTr="005147C2">
        <w:trPr>
          <w:jc w:val="center"/>
        </w:trPr>
        <w:tc>
          <w:tcPr>
            <w:tcW w:w="10065" w:type="dxa"/>
            <w:gridSpan w:val="8"/>
          </w:tcPr>
          <w:p w14:paraId="2AFF3B5D" w14:textId="60C0610B" w:rsidR="001679E8" w:rsidRPr="007837F2" w:rsidRDefault="00E64C1A" w:rsidP="00E27D8E">
            <w:pPr>
              <w:rPr>
                <w:rFonts w:ascii="Calibri" w:eastAsia="Calibri" w:hAnsi="Calibri" w:cs="Times New Roman"/>
                <w:color w:val="000000"/>
                <w:sz w:val="20"/>
                <w:szCs w:val="20"/>
              </w:rPr>
            </w:pPr>
            <w:r w:rsidRPr="00E64C1A">
              <w:rPr>
                <w:rFonts w:ascii="Calibri" w:eastAsia="Calibri" w:hAnsi="Calibri" w:cs="Times New Roman"/>
                <w:sz w:val="20"/>
                <w:szCs w:val="20"/>
              </w:rPr>
              <w:t>Simulation 1: Universal intervention to meet kcal per day recommendation (-13.0% overall), 75% uptake</w:t>
            </w:r>
          </w:p>
        </w:tc>
      </w:tr>
      <w:tr w:rsidR="00E64C1A" w:rsidRPr="007837F2" w14:paraId="53906301" w14:textId="77777777" w:rsidTr="005147C2">
        <w:trPr>
          <w:jc w:val="center"/>
        </w:trPr>
        <w:tc>
          <w:tcPr>
            <w:tcW w:w="1135" w:type="dxa"/>
          </w:tcPr>
          <w:p w14:paraId="1F577597" w14:textId="77777777" w:rsidR="00E64C1A" w:rsidRPr="007837F2" w:rsidRDefault="00E64C1A" w:rsidP="00E64C1A">
            <w:pPr>
              <w:jc w:val="center"/>
              <w:rPr>
                <w:rFonts w:ascii="Calibri" w:eastAsia="Calibri" w:hAnsi="Calibri"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8BE36F9" w14:textId="77777777" w:rsidR="00E64C1A" w:rsidRPr="00E71415" w:rsidRDefault="00E64C1A" w:rsidP="00E64C1A">
            <w:pPr>
              <w:jc w:val="center"/>
              <w:rPr>
                <w:bCs/>
                <w:sz w:val="20"/>
                <w:szCs w:val="20"/>
              </w:rPr>
            </w:pPr>
            <w:r w:rsidRPr="00E71415">
              <w:rPr>
                <w:bCs/>
                <w:sz w:val="20"/>
                <w:szCs w:val="20"/>
              </w:rPr>
              <w:t>51.7% / 37.7%</w:t>
            </w:r>
          </w:p>
          <w:p w14:paraId="2F6FB8A9" w14:textId="77777777" w:rsidR="00E64C1A" w:rsidRPr="007B0985" w:rsidRDefault="00E64C1A" w:rsidP="00E64C1A">
            <w:pPr>
              <w:jc w:val="center"/>
              <w:rPr>
                <w:rFonts w:ascii="Calibri" w:eastAsia="Calibri" w:hAnsi="Calibri" w:cs="Times New Roman"/>
                <w:color w:val="C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C7C237" w14:textId="77777777" w:rsidR="00E64C1A" w:rsidRPr="00E71415" w:rsidRDefault="00E64C1A" w:rsidP="00E64C1A">
            <w:pPr>
              <w:jc w:val="center"/>
              <w:rPr>
                <w:sz w:val="20"/>
                <w:szCs w:val="20"/>
              </w:rPr>
            </w:pPr>
            <w:r w:rsidRPr="00E71415">
              <w:rPr>
                <w:sz w:val="20"/>
                <w:szCs w:val="20"/>
              </w:rPr>
              <w:t>7.3%</w:t>
            </w:r>
          </w:p>
          <w:p w14:paraId="240F2206" w14:textId="437274D3" w:rsidR="00E64C1A" w:rsidRPr="007B0985" w:rsidRDefault="00E64C1A" w:rsidP="00E64C1A">
            <w:pPr>
              <w:jc w:val="center"/>
              <w:rPr>
                <w:rFonts w:ascii="Calibri" w:eastAsia="Calibri" w:hAnsi="Calibri" w:cs="Times New Roman"/>
                <w:color w:val="C00000"/>
                <w:sz w:val="20"/>
                <w:szCs w:val="20"/>
              </w:rPr>
            </w:pPr>
            <w:r w:rsidRPr="00E71415">
              <w:rPr>
                <w:sz w:val="20"/>
                <w:szCs w:val="20"/>
              </w:rPr>
              <w:t>(-11.9%)</w:t>
            </w:r>
          </w:p>
        </w:tc>
        <w:tc>
          <w:tcPr>
            <w:tcW w:w="1134" w:type="dxa"/>
            <w:tcBorders>
              <w:top w:val="single" w:sz="4" w:space="0" w:color="auto"/>
              <w:left w:val="single" w:sz="4" w:space="0" w:color="auto"/>
              <w:bottom w:val="single" w:sz="4" w:space="0" w:color="auto"/>
              <w:right w:val="single" w:sz="4" w:space="0" w:color="auto"/>
            </w:tcBorders>
          </w:tcPr>
          <w:p w14:paraId="11AD0113" w14:textId="77777777" w:rsidR="00E64C1A" w:rsidRPr="00E71415" w:rsidRDefault="00E64C1A" w:rsidP="00E64C1A">
            <w:pPr>
              <w:jc w:val="center"/>
              <w:rPr>
                <w:sz w:val="20"/>
                <w:szCs w:val="20"/>
              </w:rPr>
            </w:pPr>
            <w:r w:rsidRPr="00E71415">
              <w:rPr>
                <w:sz w:val="20"/>
                <w:szCs w:val="20"/>
              </w:rPr>
              <w:t>8.5%</w:t>
            </w:r>
          </w:p>
          <w:p w14:paraId="4F663314" w14:textId="350EE63B" w:rsidR="00E64C1A" w:rsidRPr="007B0985" w:rsidRDefault="00E64C1A" w:rsidP="00E64C1A">
            <w:pPr>
              <w:jc w:val="center"/>
              <w:rPr>
                <w:rFonts w:ascii="Calibri" w:eastAsia="Calibri" w:hAnsi="Calibri" w:cs="Times New Roman"/>
                <w:color w:val="C00000"/>
                <w:sz w:val="20"/>
                <w:szCs w:val="20"/>
              </w:rPr>
            </w:pPr>
            <w:r w:rsidRPr="00E71415">
              <w:rPr>
                <w:sz w:val="20"/>
                <w:szCs w:val="20"/>
              </w:rPr>
              <w:t>(-11.5%)</w:t>
            </w:r>
          </w:p>
        </w:tc>
        <w:tc>
          <w:tcPr>
            <w:tcW w:w="1181" w:type="dxa"/>
            <w:tcBorders>
              <w:top w:val="single" w:sz="4" w:space="0" w:color="auto"/>
              <w:left w:val="single" w:sz="4" w:space="0" w:color="auto"/>
              <w:bottom w:val="single" w:sz="4" w:space="0" w:color="auto"/>
              <w:right w:val="single" w:sz="4" w:space="0" w:color="auto"/>
            </w:tcBorders>
          </w:tcPr>
          <w:p w14:paraId="6DA807A0" w14:textId="77777777" w:rsidR="00E64C1A" w:rsidRPr="00E71415" w:rsidRDefault="00E64C1A" w:rsidP="00E64C1A">
            <w:pPr>
              <w:jc w:val="center"/>
              <w:rPr>
                <w:sz w:val="20"/>
                <w:szCs w:val="20"/>
              </w:rPr>
            </w:pPr>
            <w:r w:rsidRPr="00E71415">
              <w:rPr>
                <w:sz w:val="20"/>
                <w:szCs w:val="20"/>
              </w:rPr>
              <w:t>8.2%</w:t>
            </w:r>
          </w:p>
          <w:p w14:paraId="24F01AD3" w14:textId="623969FA" w:rsidR="00E64C1A" w:rsidRPr="007B0985" w:rsidRDefault="00E64C1A" w:rsidP="00E64C1A">
            <w:pPr>
              <w:jc w:val="center"/>
              <w:rPr>
                <w:rFonts w:ascii="Calibri" w:eastAsia="Calibri" w:hAnsi="Calibri" w:cs="Times New Roman"/>
                <w:color w:val="C00000"/>
                <w:sz w:val="20"/>
                <w:szCs w:val="20"/>
              </w:rPr>
            </w:pPr>
            <w:r w:rsidRPr="00E71415">
              <w:rPr>
                <w:sz w:val="20"/>
                <w:szCs w:val="20"/>
              </w:rPr>
              <w:t>(-12.0%)</w:t>
            </w:r>
          </w:p>
        </w:tc>
        <w:tc>
          <w:tcPr>
            <w:tcW w:w="1087" w:type="dxa"/>
            <w:tcBorders>
              <w:top w:val="single" w:sz="4" w:space="0" w:color="auto"/>
              <w:left w:val="single" w:sz="4" w:space="0" w:color="auto"/>
              <w:bottom w:val="single" w:sz="4" w:space="0" w:color="auto"/>
              <w:right w:val="single" w:sz="4" w:space="0" w:color="auto"/>
            </w:tcBorders>
          </w:tcPr>
          <w:p w14:paraId="4FBA057A" w14:textId="77777777" w:rsidR="00E64C1A" w:rsidRPr="00E71415" w:rsidRDefault="00E64C1A" w:rsidP="00E64C1A">
            <w:pPr>
              <w:jc w:val="center"/>
              <w:rPr>
                <w:sz w:val="20"/>
                <w:szCs w:val="20"/>
              </w:rPr>
            </w:pPr>
            <w:r w:rsidRPr="00E71415">
              <w:rPr>
                <w:sz w:val="20"/>
                <w:szCs w:val="20"/>
              </w:rPr>
              <w:t>4.2%</w:t>
            </w:r>
          </w:p>
          <w:p w14:paraId="39332A78" w14:textId="2E70F004" w:rsidR="00E64C1A" w:rsidRPr="007B0985" w:rsidRDefault="00E64C1A" w:rsidP="00E64C1A">
            <w:pPr>
              <w:jc w:val="center"/>
              <w:rPr>
                <w:rFonts w:ascii="Calibri" w:eastAsia="Calibri" w:hAnsi="Calibri" w:cs="Times New Roman"/>
                <w:color w:val="C00000"/>
                <w:sz w:val="20"/>
                <w:szCs w:val="20"/>
              </w:rPr>
            </w:pPr>
            <w:r w:rsidRPr="00E71415">
              <w:rPr>
                <w:sz w:val="20"/>
                <w:szCs w:val="20"/>
              </w:rPr>
              <w:t>(-12.1%)</w:t>
            </w:r>
          </w:p>
        </w:tc>
        <w:tc>
          <w:tcPr>
            <w:tcW w:w="1418" w:type="dxa"/>
            <w:tcBorders>
              <w:top w:val="single" w:sz="4" w:space="0" w:color="auto"/>
              <w:left w:val="single" w:sz="4" w:space="0" w:color="auto"/>
              <w:bottom w:val="single" w:sz="4" w:space="0" w:color="auto"/>
              <w:right w:val="single" w:sz="4" w:space="0" w:color="auto"/>
            </w:tcBorders>
          </w:tcPr>
          <w:p w14:paraId="0E4ACCEE" w14:textId="549766D1" w:rsidR="00E64C1A" w:rsidRPr="007B0985" w:rsidRDefault="00E64C1A" w:rsidP="005147C2">
            <w:pPr>
              <w:jc w:val="center"/>
              <w:rPr>
                <w:color w:val="C00000"/>
                <w:sz w:val="20"/>
                <w:szCs w:val="20"/>
              </w:rPr>
            </w:pPr>
            <w:r w:rsidRPr="00E71415">
              <w:rPr>
                <w:sz w:val="20"/>
                <w:szCs w:val="20"/>
              </w:rPr>
              <w:t>2.2 (1.1 – 3.2)</w:t>
            </w:r>
          </w:p>
        </w:tc>
        <w:tc>
          <w:tcPr>
            <w:tcW w:w="1559" w:type="dxa"/>
            <w:tcBorders>
              <w:top w:val="single" w:sz="4" w:space="0" w:color="auto"/>
              <w:left w:val="single" w:sz="4" w:space="0" w:color="auto"/>
              <w:bottom w:val="single" w:sz="4" w:space="0" w:color="auto"/>
              <w:right w:val="single" w:sz="4" w:space="0" w:color="auto"/>
            </w:tcBorders>
          </w:tcPr>
          <w:p w14:paraId="50792BC1" w14:textId="4F5048C0" w:rsidR="00E64C1A" w:rsidRPr="007B0985" w:rsidRDefault="00E64C1A" w:rsidP="005147C2">
            <w:pPr>
              <w:jc w:val="center"/>
              <w:rPr>
                <w:color w:val="C00000"/>
                <w:sz w:val="20"/>
                <w:szCs w:val="20"/>
              </w:rPr>
            </w:pPr>
            <w:r w:rsidRPr="00E71415">
              <w:rPr>
                <w:sz w:val="20"/>
                <w:szCs w:val="20"/>
              </w:rPr>
              <w:t>6.0 (2.0 – 10.0)</w:t>
            </w:r>
          </w:p>
        </w:tc>
      </w:tr>
      <w:tr w:rsidR="001679E8" w:rsidRPr="007837F2" w14:paraId="6FA1334B" w14:textId="77777777" w:rsidTr="005147C2">
        <w:trPr>
          <w:jc w:val="center"/>
        </w:trPr>
        <w:tc>
          <w:tcPr>
            <w:tcW w:w="10065" w:type="dxa"/>
            <w:gridSpan w:val="8"/>
          </w:tcPr>
          <w:p w14:paraId="6532F9AC" w14:textId="02D343EC" w:rsidR="001679E8" w:rsidRPr="007837F2" w:rsidRDefault="001679E8" w:rsidP="00E27D8E">
            <w:pPr>
              <w:rPr>
                <w:rFonts w:ascii="Calibri" w:eastAsia="Calibri" w:hAnsi="Calibri" w:cs="Times New Roman"/>
                <w:color w:val="000000"/>
                <w:sz w:val="20"/>
                <w:szCs w:val="20"/>
              </w:rPr>
            </w:pPr>
            <w:r w:rsidRPr="00295C16">
              <w:rPr>
                <w:rFonts w:ascii="Calibri" w:eastAsia="Calibri" w:hAnsi="Calibri" w:cs="Times New Roman"/>
                <w:sz w:val="20"/>
                <w:szCs w:val="20"/>
              </w:rPr>
              <w:t>Simulation 1</w:t>
            </w:r>
            <w:r>
              <w:rPr>
                <w:rFonts w:ascii="Calibri" w:eastAsia="Calibri" w:hAnsi="Calibri" w:cs="Times New Roman"/>
                <w:sz w:val="20"/>
                <w:szCs w:val="20"/>
              </w:rPr>
              <w:t>b</w:t>
            </w:r>
            <w:r w:rsidRPr="00295C16">
              <w:rPr>
                <w:rFonts w:ascii="Calibri" w:eastAsia="Calibri" w:hAnsi="Calibri" w:cs="Times New Roman"/>
                <w:sz w:val="20"/>
                <w:szCs w:val="20"/>
              </w:rPr>
              <w:t xml:space="preserve">: </w:t>
            </w:r>
            <w:r w:rsidR="00E64C1A" w:rsidRPr="00E64C1A">
              <w:rPr>
                <w:rFonts w:ascii="Calibri" w:eastAsia="Calibri" w:hAnsi="Calibri" w:cs="Times New Roman"/>
                <w:sz w:val="20"/>
                <w:szCs w:val="20"/>
              </w:rPr>
              <w:t xml:space="preserve">Universal intervention to meet kcal per day recommendation (-13.0% overall), </w:t>
            </w:r>
            <w:r w:rsidR="00E64C1A">
              <w:rPr>
                <w:rFonts w:ascii="Calibri" w:eastAsia="Calibri" w:hAnsi="Calibri" w:cs="Times New Roman"/>
                <w:sz w:val="20"/>
                <w:szCs w:val="20"/>
              </w:rPr>
              <w:t>100</w:t>
            </w:r>
            <w:r w:rsidR="00E64C1A" w:rsidRPr="00E64C1A">
              <w:rPr>
                <w:rFonts w:ascii="Calibri" w:eastAsia="Calibri" w:hAnsi="Calibri" w:cs="Times New Roman"/>
                <w:sz w:val="20"/>
                <w:szCs w:val="20"/>
              </w:rPr>
              <w:t>% uptake</w:t>
            </w:r>
          </w:p>
        </w:tc>
      </w:tr>
      <w:tr w:rsidR="005147C2" w:rsidRPr="007837F2" w14:paraId="3458CDD4" w14:textId="77777777" w:rsidTr="005147C2">
        <w:trPr>
          <w:jc w:val="center"/>
        </w:trPr>
        <w:tc>
          <w:tcPr>
            <w:tcW w:w="1135" w:type="dxa"/>
          </w:tcPr>
          <w:p w14:paraId="1639AF19" w14:textId="77777777" w:rsidR="005147C2" w:rsidRPr="007837F2" w:rsidRDefault="005147C2" w:rsidP="005147C2">
            <w:pPr>
              <w:jc w:val="center"/>
              <w:rPr>
                <w:rFonts w:ascii="Calibri" w:eastAsia="Calibri" w:hAnsi="Calibri" w:cs="Times New Roman"/>
                <w:sz w:val="20"/>
                <w:szCs w:val="20"/>
              </w:rPr>
            </w:pPr>
          </w:p>
        </w:tc>
        <w:tc>
          <w:tcPr>
            <w:tcW w:w="1417" w:type="dxa"/>
          </w:tcPr>
          <w:p w14:paraId="3DFF0675" w14:textId="2FC0C043"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57.4% / 42.9%</w:t>
            </w:r>
          </w:p>
        </w:tc>
        <w:tc>
          <w:tcPr>
            <w:tcW w:w="1134" w:type="dxa"/>
          </w:tcPr>
          <w:p w14:paraId="7BA78F11" w14:textId="33142EEA"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6.9%</w:t>
            </w:r>
          </w:p>
          <w:p w14:paraId="662873D6" w14:textId="610E9930"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(-15.9%)</w:t>
            </w:r>
          </w:p>
        </w:tc>
        <w:tc>
          <w:tcPr>
            <w:tcW w:w="1134" w:type="dxa"/>
          </w:tcPr>
          <w:p w14:paraId="38F0D1E7" w14:textId="71381B9E"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8.2%</w:t>
            </w:r>
          </w:p>
          <w:p w14:paraId="09B159BF" w14:textId="1FB8B852"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(-15.2%)</w:t>
            </w:r>
          </w:p>
        </w:tc>
        <w:tc>
          <w:tcPr>
            <w:tcW w:w="1181" w:type="dxa"/>
          </w:tcPr>
          <w:p w14:paraId="73CCAB28" w14:textId="34476D6D"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7.9%</w:t>
            </w:r>
          </w:p>
          <w:p w14:paraId="0DCF1545" w14:textId="6C49173A"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(-15.8%)</w:t>
            </w:r>
          </w:p>
        </w:tc>
        <w:tc>
          <w:tcPr>
            <w:tcW w:w="1087" w:type="dxa"/>
          </w:tcPr>
          <w:p w14:paraId="5C6FB5BB" w14:textId="29E4AA4D"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3.9%</w:t>
            </w:r>
          </w:p>
          <w:p w14:paraId="449BB394" w14:textId="64F7CE1F"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(-16.5%)</w:t>
            </w:r>
          </w:p>
        </w:tc>
        <w:tc>
          <w:tcPr>
            <w:tcW w:w="1418" w:type="dxa"/>
          </w:tcPr>
          <w:p w14:paraId="0A7BC8E5" w14:textId="5603CC02"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2.</w:t>
            </w:r>
            <w:r>
              <w:rPr>
                <w:rFonts w:ascii="Calibri" w:eastAsia="Calibri" w:hAnsi="Calibri" w:cs="Times New Roman"/>
                <w:sz w:val="20"/>
                <w:szCs w:val="20"/>
              </w:rPr>
              <w:t>2</w:t>
            </w:r>
            <w:r w:rsidRPr="005147C2">
              <w:rPr>
                <w:rFonts w:ascii="Calibri" w:eastAsia="Calibri" w:hAnsi="Calibri" w:cs="Times New Roman"/>
                <w:sz w:val="20"/>
                <w:szCs w:val="20"/>
              </w:rPr>
              <w:t xml:space="preserve"> (1.1 – 3.2)</w:t>
            </w:r>
          </w:p>
        </w:tc>
        <w:tc>
          <w:tcPr>
            <w:tcW w:w="1559" w:type="dxa"/>
          </w:tcPr>
          <w:p w14:paraId="4C8563F7" w14:textId="50399583"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5.</w:t>
            </w:r>
            <w:r>
              <w:rPr>
                <w:rFonts w:ascii="Calibri" w:eastAsia="Calibri" w:hAnsi="Calibri" w:cs="Times New Roman"/>
                <w:sz w:val="20"/>
                <w:szCs w:val="20"/>
              </w:rPr>
              <w:t>7</w:t>
            </w:r>
            <w:r w:rsidRPr="005147C2">
              <w:rPr>
                <w:rFonts w:ascii="Calibri" w:eastAsia="Calibri" w:hAnsi="Calibri" w:cs="Times New Roman"/>
                <w:sz w:val="20"/>
                <w:szCs w:val="20"/>
              </w:rPr>
              <w:t xml:space="preserve"> (1.8 – 9.6)</w:t>
            </w:r>
          </w:p>
        </w:tc>
      </w:tr>
      <w:tr w:rsidR="001679E8" w:rsidRPr="007837F2" w14:paraId="32B00359" w14:textId="77777777" w:rsidTr="005147C2">
        <w:trPr>
          <w:jc w:val="center"/>
        </w:trPr>
        <w:tc>
          <w:tcPr>
            <w:tcW w:w="10065" w:type="dxa"/>
            <w:gridSpan w:val="8"/>
          </w:tcPr>
          <w:p w14:paraId="4DDD025A" w14:textId="3A5E6E16" w:rsidR="001679E8" w:rsidRPr="007837F2" w:rsidRDefault="001679E8" w:rsidP="00E27D8E">
            <w:pPr>
              <w:rPr>
                <w:rFonts w:ascii="Calibri" w:eastAsia="Calibri" w:hAnsi="Calibri" w:cs="Times New Roman"/>
                <w:color w:val="000000"/>
                <w:sz w:val="20"/>
                <w:szCs w:val="20"/>
              </w:rPr>
            </w:pPr>
            <w:r w:rsidRPr="00295C16">
              <w:rPr>
                <w:rFonts w:ascii="Calibri" w:eastAsia="Calibri" w:hAnsi="Calibri" w:cs="Times New Roman"/>
                <w:color w:val="000000"/>
                <w:sz w:val="20"/>
                <w:szCs w:val="20"/>
              </w:rPr>
              <w:t xml:space="preserve">Simulation </w:t>
            </w:r>
            <w:r>
              <w:rPr>
                <w:rFonts w:ascii="Calibri" w:eastAsia="Calibri" w:hAnsi="Calibri" w:cs="Times New Roman"/>
                <w:color w:val="000000"/>
                <w:sz w:val="20"/>
                <w:szCs w:val="20"/>
              </w:rPr>
              <w:t>1c</w:t>
            </w:r>
            <w:r w:rsidRPr="00295C16">
              <w:rPr>
                <w:rFonts w:ascii="Calibri" w:eastAsia="Calibri" w:hAnsi="Calibri" w:cs="Times New Roman"/>
                <w:color w:val="000000"/>
                <w:sz w:val="20"/>
                <w:szCs w:val="20"/>
              </w:rPr>
              <w:t xml:space="preserve">: </w:t>
            </w:r>
            <w:r w:rsidR="00E64C1A" w:rsidRPr="00E64C1A">
              <w:rPr>
                <w:rFonts w:ascii="Calibri" w:eastAsia="Calibri" w:hAnsi="Calibri" w:cs="Times New Roman"/>
                <w:color w:val="000000"/>
                <w:sz w:val="20"/>
                <w:szCs w:val="20"/>
              </w:rPr>
              <w:t>Universal intervention to meet kcal per day recommendation (-13.0% overall), 5</w:t>
            </w:r>
            <w:r w:rsidR="00E64C1A">
              <w:rPr>
                <w:rFonts w:ascii="Calibri" w:eastAsia="Calibri" w:hAnsi="Calibri" w:cs="Times New Roman"/>
                <w:color w:val="000000"/>
                <w:sz w:val="20"/>
                <w:szCs w:val="20"/>
              </w:rPr>
              <w:t>0</w:t>
            </w:r>
            <w:r w:rsidR="00E64C1A" w:rsidRPr="00E64C1A">
              <w:rPr>
                <w:rFonts w:ascii="Calibri" w:eastAsia="Calibri" w:hAnsi="Calibri" w:cs="Times New Roman"/>
                <w:color w:val="000000"/>
                <w:sz w:val="20"/>
                <w:szCs w:val="20"/>
              </w:rPr>
              <w:t>% uptake</w:t>
            </w:r>
          </w:p>
        </w:tc>
      </w:tr>
      <w:tr w:rsidR="005147C2" w:rsidRPr="007837F2" w14:paraId="151769F1" w14:textId="77777777" w:rsidTr="005147C2">
        <w:trPr>
          <w:jc w:val="center"/>
        </w:trPr>
        <w:tc>
          <w:tcPr>
            <w:tcW w:w="1135" w:type="dxa"/>
          </w:tcPr>
          <w:p w14:paraId="257D4034" w14:textId="77777777" w:rsidR="005147C2" w:rsidRPr="007837F2" w:rsidRDefault="005147C2" w:rsidP="005147C2">
            <w:pPr>
              <w:jc w:val="center"/>
              <w:rPr>
                <w:rFonts w:ascii="Calibri" w:eastAsia="Calibri" w:hAnsi="Calibri" w:cs="Times New Roman"/>
                <w:color w:val="000000"/>
                <w:sz w:val="20"/>
                <w:szCs w:val="20"/>
              </w:rPr>
            </w:pPr>
          </w:p>
        </w:tc>
        <w:tc>
          <w:tcPr>
            <w:tcW w:w="1417" w:type="dxa"/>
          </w:tcPr>
          <w:p w14:paraId="5114E0AF" w14:textId="4B4CC40A"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45.9% / 32.3%</w:t>
            </w:r>
          </w:p>
          <w:p w14:paraId="28FC7297" w14:textId="77777777" w:rsidR="005147C2" w:rsidRPr="005147C2" w:rsidRDefault="005147C2" w:rsidP="005147C2">
            <w:pPr>
              <w:jc w:val="center"/>
              <w:rPr>
                <w:rFonts w:ascii="Calibri" w:eastAsia="Calibri" w:hAnsi="Calibri" w:cs="Times New Roman"/>
                <w:sz w:val="20"/>
                <w:szCs w:val="20"/>
              </w:rPr>
            </w:pPr>
          </w:p>
        </w:tc>
        <w:tc>
          <w:tcPr>
            <w:tcW w:w="1134" w:type="dxa"/>
          </w:tcPr>
          <w:p w14:paraId="77C4DC99" w14:textId="3ED58EAC"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7.6</w:t>
            </w:r>
          </w:p>
          <w:p w14:paraId="564FE04D" w14:textId="59CEFF9B"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(-7.9%)</w:t>
            </w:r>
          </w:p>
        </w:tc>
        <w:tc>
          <w:tcPr>
            <w:tcW w:w="1134" w:type="dxa"/>
          </w:tcPr>
          <w:p w14:paraId="515CDA97" w14:textId="266A55FA"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9.0%</w:t>
            </w:r>
          </w:p>
          <w:p w14:paraId="723AACEB" w14:textId="46A703EB"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(-7.2%)</w:t>
            </w:r>
          </w:p>
        </w:tc>
        <w:tc>
          <w:tcPr>
            <w:tcW w:w="1181" w:type="dxa"/>
          </w:tcPr>
          <w:p w14:paraId="500899F3" w14:textId="1240BAEC"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8.6%</w:t>
            </w:r>
          </w:p>
          <w:p w14:paraId="7506CC60" w14:textId="0457A6FA"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(-7.9%)</w:t>
            </w:r>
          </w:p>
        </w:tc>
        <w:tc>
          <w:tcPr>
            <w:tcW w:w="1087" w:type="dxa"/>
          </w:tcPr>
          <w:p w14:paraId="20DB7B8F" w14:textId="32B92177"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4.3%</w:t>
            </w:r>
          </w:p>
          <w:p w14:paraId="1F1FDA05" w14:textId="7573CF19"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(-8.3%)</w:t>
            </w:r>
          </w:p>
        </w:tc>
        <w:tc>
          <w:tcPr>
            <w:tcW w:w="1418" w:type="dxa"/>
          </w:tcPr>
          <w:p w14:paraId="08379D77" w14:textId="6AB655E5"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2.</w:t>
            </w:r>
            <w:r>
              <w:rPr>
                <w:rFonts w:ascii="Calibri" w:eastAsia="Calibri" w:hAnsi="Calibri" w:cs="Times New Roman"/>
                <w:sz w:val="20"/>
                <w:szCs w:val="20"/>
              </w:rPr>
              <w:t>2</w:t>
            </w:r>
            <w:r w:rsidRPr="005147C2">
              <w:rPr>
                <w:rFonts w:ascii="Calibri" w:eastAsia="Calibri" w:hAnsi="Calibri" w:cs="Times New Roman"/>
                <w:sz w:val="20"/>
                <w:szCs w:val="20"/>
              </w:rPr>
              <w:t xml:space="preserve"> (1.1 – 3.2)</w:t>
            </w:r>
          </w:p>
        </w:tc>
        <w:tc>
          <w:tcPr>
            <w:tcW w:w="1559" w:type="dxa"/>
          </w:tcPr>
          <w:p w14:paraId="22B501EB" w14:textId="700A24FB" w:rsidR="005147C2" w:rsidRPr="005147C2" w:rsidRDefault="005147C2" w:rsidP="005147C2">
            <w:pPr>
              <w:jc w:val="center"/>
              <w:rPr>
                <w:rFonts w:ascii="Calibri" w:eastAsia="Calibri" w:hAnsi="Calibri" w:cs="Times New Roman"/>
                <w:sz w:val="20"/>
                <w:szCs w:val="20"/>
              </w:rPr>
            </w:pPr>
            <w:r w:rsidRPr="005147C2">
              <w:rPr>
                <w:rFonts w:ascii="Calibri" w:eastAsia="Calibri" w:hAnsi="Calibri" w:cs="Times New Roman"/>
                <w:sz w:val="20"/>
                <w:szCs w:val="20"/>
              </w:rPr>
              <w:t>6.</w:t>
            </w:r>
            <w:r>
              <w:rPr>
                <w:rFonts w:ascii="Calibri" w:eastAsia="Calibri" w:hAnsi="Calibri" w:cs="Times New Roman"/>
                <w:sz w:val="20"/>
                <w:szCs w:val="20"/>
              </w:rPr>
              <w:t>2</w:t>
            </w:r>
            <w:r w:rsidRPr="005147C2">
              <w:rPr>
                <w:rFonts w:ascii="Calibri" w:eastAsia="Calibri" w:hAnsi="Calibri" w:cs="Times New Roman"/>
                <w:sz w:val="20"/>
                <w:szCs w:val="20"/>
              </w:rPr>
              <w:t xml:space="preserve"> (2.</w:t>
            </w:r>
            <w:r>
              <w:rPr>
                <w:rFonts w:ascii="Calibri" w:eastAsia="Calibri" w:hAnsi="Calibri" w:cs="Times New Roman"/>
                <w:sz w:val="20"/>
                <w:szCs w:val="20"/>
              </w:rPr>
              <w:t>1</w:t>
            </w:r>
            <w:r w:rsidRPr="005147C2">
              <w:rPr>
                <w:rFonts w:ascii="Calibri" w:eastAsia="Calibri" w:hAnsi="Calibri" w:cs="Times New Roman"/>
                <w:sz w:val="20"/>
                <w:szCs w:val="20"/>
              </w:rPr>
              <w:t xml:space="preserve"> – 10.</w:t>
            </w:r>
            <w:r>
              <w:rPr>
                <w:rFonts w:ascii="Calibri" w:eastAsia="Calibri" w:hAnsi="Calibri" w:cs="Times New Roman"/>
                <w:sz w:val="20"/>
                <w:szCs w:val="20"/>
              </w:rPr>
              <w:t>3</w:t>
            </w:r>
            <w:r w:rsidRPr="005147C2">
              <w:rPr>
                <w:rFonts w:ascii="Calibri" w:eastAsia="Calibri" w:hAnsi="Calibri" w:cs="Times New Roman"/>
                <w:sz w:val="20"/>
                <w:szCs w:val="20"/>
              </w:rPr>
              <w:t>)</w:t>
            </w:r>
          </w:p>
        </w:tc>
      </w:tr>
    </w:tbl>
    <w:p w14:paraId="5EB2A5F5" w14:textId="77777777" w:rsidR="00E64C1A" w:rsidRDefault="00E64C1A" w:rsidP="00E64C1A">
      <w:pPr>
        <w:spacing w:after="0"/>
        <w:rPr>
          <w:color w:val="000000" w:themeColor="text1"/>
          <w:sz w:val="20"/>
          <w:szCs w:val="20"/>
        </w:rPr>
      </w:pPr>
      <w:r w:rsidRPr="00BC17A0">
        <w:rPr>
          <w:color w:val="000000" w:themeColor="text1"/>
          <w:sz w:val="20"/>
          <w:szCs w:val="20"/>
          <w:vertAlign w:val="superscript"/>
        </w:rPr>
        <w:t>a</w:t>
      </w:r>
      <w:r w:rsidRPr="00BC17A0">
        <w:rPr>
          <w:color w:val="000000" w:themeColor="text1"/>
          <w:sz w:val="20"/>
          <w:szCs w:val="20"/>
        </w:rPr>
        <w:t xml:space="preserve"> </w:t>
      </w:r>
      <w:r w:rsidRPr="00E43C8A">
        <w:rPr>
          <w:color w:val="000000" w:themeColor="text1"/>
          <w:sz w:val="20"/>
          <w:szCs w:val="20"/>
        </w:rPr>
        <w:t>Relative and absolute inequalities were estimated using a continuous linear term for highest maternal education level.</w:t>
      </w:r>
    </w:p>
    <w:p w14:paraId="0695818C" w14:textId="1F782E8F" w:rsidR="00E64C1A" w:rsidRPr="00E71415" w:rsidRDefault="00E64C1A" w:rsidP="00E64C1A">
      <w:pPr>
        <w:spacing w:after="0"/>
        <w:rPr>
          <w:sz w:val="20"/>
          <w:szCs w:val="20"/>
        </w:rPr>
      </w:pPr>
      <w:r w:rsidRPr="00E71415">
        <w:rPr>
          <w:sz w:val="20"/>
          <w:szCs w:val="20"/>
          <w:vertAlign w:val="superscript"/>
        </w:rPr>
        <w:t>b</w:t>
      </w:r>
      <w:r w:rsidRPr="00E71415">
        <w:rPr>
          <w:sz w:val="20"/>
          <w:szCs w:val="20"/>
        </w:rPr>
        <w:t xml:space="preserve"> Risk ratios and differences are likelihoods calculated with reference to non-obese group (&lt;95th centile of </w:t>
      </w:r>
      <w:proofErr w:type="spellStart"/>
      <w:r w:rsidRPr="00E71415">
        <w:rPr>
          <w:sz w:val="20"/>
          <w:szCs w:val="20"/>
        </w:rPr>
        <w:t>zBMI</w:t>
      </w:r>
      <w:proofErr w:type="spellEnd"/>
      <w:r w:rsidRPr="00E71415">
        <w:rPr>
          <w:sz w:val="20"/>
          <w:szCs w:val="20"/>
        </w:rPr>
        <w:t xml:space="preserve"> at age 6</w:t>
      </w:r>
      <w:r w:rsidR="0020688D">
        <w:rPr>
          <w:sz w:val="20"/>
          <w:szCs w:val="20"/>
        </w:rPr>
        <w:t>-7</w:t>
      </w:r>
      <w:r w:rsidRPr="00E71415">
        <w:rPr>
          <w:sz w:val="20"/>
          <w:szCs w:val="20"/>
        </w:rPr>
        <w:t xml:space="preserve"> years).</w:t>
      </w:r>
    </w:p>
    <w:p w14:paraId="30978DA9" w14:textId="1B9D454C" w:rsidR="00E64C1A" w:rsidRDefault="00E64C1A" w:rsidP="00E64C1A">
      <w:pPr>
        <w:spacing w:after="0"/>
        <w:rPr>
          <w:sz w:val="20"/>
          <w:szCs w:val="20"/>
        </w:rPr>
      </w:pPr>
      <w:r w:rsidRPr="00E71415">
        <w:rPr>
          <w:sz w:val="20"/>
          <w:szCs w:val="20"/>
          <w:vertAlign w:val="superscript"/>
        </w:rPr>
        <w:t>c</w:t>
      </w:r>
      <w:r>
        <w:rPr>
          <w:sz w:val="20"/>
          <w:szCs w:val="20"/>
        </w:rPr>
        <w:t xml:space="preserve"> The effect of </w:t>
      </w:r>
      <w:r w:rsidRPr="004A43E0">
        <w:rPr>
          <w:sz w:val="20"/>
          <w:szCs w:val="20"/>
        </w:rPr>
        <w:t xml:space="preserve">maternal educational </w:t>
      </w:r>
      <w:r>
        <w:rPr>
          <w:sz w:val="20"/>
          <w:szCs w:val="20"/>
        </w:rPr>
        <w:t>on obesity prevalence at age 6</w:t>
      </w:r>
      <w:r w:rsidR="0020688D">
        <w:rPr>
          <w:sz w:val="20"/>
          <w:szCs w:val="20"/>
        </w:rPr>
        <w:t>-7</w:t>
      </w:r>
      <w:r>
        <w:rPr>
          <w:sz w:val="20"/>
          <w:szCs w:val="20"/>
        </w:rPr>
        <w:t xml:space="preserve"> years,</w:t>
      </w:r>
      <w:r w:rsidRPr="00E71415">
        <w:rPr>
          <w:sz w:val="20"/>
          <w:szCs w:val="20"/>
        </w:rPr>
        <w:t xml:space="preserve"> adjusted for baseline and time-varying confounding with mediation of total daily calories held at observed level.</w:t>
      </w:r>
    </w:p>
    <w:p w14:paraId="6F525537" w14:textId="77777777" w:rsidR="001679E8" w:rsidRDefault="001679E8"/>
    <w:sectPr w:rsidR="00167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F4"/>
    <w:rsid w:val="00050BF3"/>
    <w:rsid w:val="0006269B"/>
    <w:rsid w:val="000666AE"/>
    <w:rsid w:val="000700C9"/>
    <w:rsid w:val="000A679D"/>
    <w:rsid w:val="000E48C5"/>
    <w:rsid w:val="000E6407"/>
    <w:rsid w:val="001071BE"/>
    <w:rsid w:val="001679E8"/>
    <w:rsid w:val="001C3856"/>
    <w:rsid w:val="001F6569"/>
    <w:rsid w:val="0020688D"/>
    <w:rsid w:val="003002A0"/>
    <w:rsid w:val="00371AB2"/>
    <w:rsid w:val="003E4D1B"/>
    <w:rsid w:val="0042249E"/>
    <w:rsid w:val="00483025"/>
    <w:rsid w:val="004B2C0D"/>
    <w:rsid w:val="004B62F4"/>
    <w:rsid w:val="004D674A"/>
    <w:rsid w:val="005147C2"/>
    <w:rsid w:val="005206AB"/>
    <w:rsid w:val="00554A55"/>
    <w:rsid w:val="00584534"/>
    <w:rsid w:val="005917E8"/>
    <w:rsid w:val="006F7ABB"/>
    <w:rsid w:val="00736F65"/>
    <w:rsid w:val="00737426"/>
    <w:rsid w:val="00780313"/>
    <w:rsid w:val="008053D2"/>
    <w:rsid w:val="008808A9"/>
    <w:rsid w:val="008F1999"/>
    <w:rsid w:val="00985EED"/>
    <w:rsid w:val="00A014D6"/>
    <w:rsid w:val="00AB438C"/>
    <w:rsid w:val="00AD442E"/>
    <w:rsid w:val="00B028E9"/>
    <w:rsid w:val="00B60124"/>
    <w:rsid w:val="00B73E4C"/>
    <w:rsid w:val="00B84C57"/>
    <w:rsid w:val="00BD2364"/>
    <w:rsid w:val="00BE0EAB"/>
    <w:rsid w:val="00C4334B"/>
    <w:rsid w:val="00C64C5F"/>
    <w:rsid w:val="00C92668"/>
    <w:rsid w:val="00CB5AA4"/>
    <w:rsid w:val="00D322F8"/>
    <w:rsid w:val="00D50154"/>
    <w:rsid w:val="00DB46D6"/>
    <w:rsid w:val="00DE0CB2"/>
    <w:rsid w:val="00E27D8E"/>
    <w:rsid w:val="00E43C8A"/>
    <w:rsid w:val="00E64C1A"/>
    <w:rsid w:val="00E71415"/>
    <w:rsid w:val="00EE4AFC"/>
    <w:rsid w:val="00F67C57"/>
    <w:rsid w:val="00F76999"/>
    <w:rsid w:val="00FA1D61"/>
    <w:rsid w:val="00FC46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C607"/>
  <w15:chartTrackingRefBased/>
  <w15:docId w15:val="{98970A18-1B38-43D8-9608-B924B72F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C1A"/>
  </w:style>
  <w:style w:type="paragraph" w:styleId="Heading2">
    <w:name w:val="heading 2"/>
    <w:basedOn w:val="Normal"/>
    <w:next w:val="Normal"/>
    <w:link w:val="Heading2Char"/>
    <w:uiPriority w:val="9"/>
    <w:unhideWhenUsed/>
    <w:qFormat/>
    <w:rsid w:val="001679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9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7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9E8"/>
    <w:rPr>
      <w:rFonts w:ascii="Segoe UI" w:hAnsi="Segoe UI" w:cs="Segoe UI"/>
      <w:sz w:val="18"/>
      <w:szCs w:val="18"/>
    </w:rPr>
  </w:style>
  <w:style w:type="character" w:customStyle="1" w:styleId="Heading2Char">
    <w:name w:val="Heading 2 Char"/>
    <w:basedOn w:val="DefaultParagraphFont"/>
    <w:link w:val="Heading2"/>
    <w:uiPriority w:val="9"/>
    <w:rsid w:val="001679E8"/>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16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67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76999"/>
    <w:rPr>
      <w:sz w:val="16"/>
      <w:szCs w:val="16"/>
    </w:rPr>
  </w:style>
  <w:style w:type="paragraph" w:styleId="CommentText">
    <w:name w:val="annotation text"/>
    <w:basedOn w:val="Normal"/>
    <w:link w:val="CommentTextChar"/>
    <w:uiPriority w:val="99"/>
    <w:semiHidden/>
    <w:unhideWhenUsed/>
    <w:rsid w:val="00F76999"/>
    <w:pPr>
      <w:spacing w:line="240" w:lineRule="auto"/>
    </w:pPr>
    <w:rPr>
      <w:sz w:val="20"/>
      <w:szCs w:val="20"/>
    </w:rPr>
  </w:style>
  <w:style w:type="character" w:customStyle="1" w:styleId="CommentTextChar">
    <w:name w:val="Comment Text Char"/>
    <w:basedOn w:val="DefaultParagraphFont"/>
    <w:link w:val="CommentText"/>
    <w:uiPriority w:val="99"/>
    <w:semiHidden/>
    <w:rsid w:val="00F76999"/>
    <w:rPr>
      <w:sz w:val="20"/>
      <w:szCs w:val="20"/>
    </w:rPr>
  </w:style>
  <w:style w:type="paragraph" w:styleId="CommentSubject">
    <w:name w:val="annotation subject"/>
    <w:basedOn w:val="CommentText"/>
    <w:next w:val="CommentText"/>
    <w:link w:val="CommentSubjectChar"/>
    <w:uiPriority w:val="99"/>
    <w:semiHidden/>
    <w:unhideWhenUsed/>
    <w:rsid w:val="00F76999"/>
    <w:rPr>
      <w:b/>
      <w:bCs/>
    </w:rPr>
  </w:style>
  <w:style w:type="character" w:customStyle="1" w:styleId="CommentSubjectChar">
    <w:name w:val="Comment Subject Char"/>
    <w:basedOn w:val="CommentTextChar"/>
    <w:link w:val="CommentSubject"/>
    <w:uiPriority w:val="99"/>
    <w:semiHidden/>
    <w:rsid w:val="00F769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4530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Russell</dc:creator>
  <cp:keywords/>
  <dc:description/>
  <cp:lastModifiedBy>Karen Drake</cp:lastModifiedBy>
  <cp:revision>2</cp:revision>
  <dcterms:created xsi:type="dcterms:W3CDTF">2021-05-05T12:54:00Z</dcterms:created>
  <dcterms:modified xsi:type="dcterms:W3CDTF">2021-05-05T12:54:00Z</dcterms:modified>
</cp:coreProperties>
</file>