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FED11" w14:textId="77777777" w:rsidR="00B1460A" w:rsidRDefault="00B62753" w:rsidP="00B62753">
      <w:r>
        <w:t>Supplementary material for “P</w:t>
      </w:r>
      <w:bookmarkStart w:id="0" w:name="_GoBack"/>
      <w:bookmarkEnd w:id="0"/>
      <w:r>
        <w:t>orosity and free gas estimates from controlled source electromagnetic data at the Scanner Pockmark in the North Sea” by Romina A.S. Gehrmann, Giuseppe Provenzano, Christoph B</w:t>
      </w:r>
      <w:r w:rsidRPr="00B62753">
        <w:t>ö</w:t>
      </w:r>
      <w:r>
        <w:t>ttner, H</w:t>
      </w:r>
      <w:r w:rsidRPr="00B62753">
        <w:t>é</w:t>
      </w:r>
      <w:r>
        <w:t>ctor Mar</w:t>
      </w:r>
      <w:r>
        <w:rPr>
          <w:b/>
          <w:bCs/>
        </w:rPr>
        <w:t>í</w:t>
      </w:r>
      <w:r>
        <w:t>n-Moreno, Gaye Bayrakci, Yee Y. Tan, Naima K. Yilo, Axel T. Djanni,</w:t>
      </w:r>
      <w:r w:rsidR="00935B4F">
        <w:t xml:space="preserve"> </w:t>
      </w:r>
      <w:r>
        <w:t>Karen A.</w:t>
      </w:r>
      <w:r w:rsidR="00935B4F">
        <w:t xml:space="preserve"> </w:t>
      </w:r>
      <w:r>
        <w:t xml:space="preserve">Weitemeyer, Timothy A. Minshull, </w:t>
      </w:r>
      <w:r w:rsidR="00780E52">
        <w:t>Jonathan M. Bull, Jens Karstens and</w:t>
      </w:r>
      <w:r w:rsidR="00935B4F">
        <w:t xml:space="preserve"> </w:t>
      </w:r>
      <w:r>
        <w:t>Christian Berndt</w:t>
      </w:r>
      <w:r w:rsidR="00780E52">
        <w:t>.</w:t>
      </w:r>
    </w:p>
    <w:p w14:paraId="31B6A455" w14:textId="77777777" w:rsidR="00935B4F" w:rsidRDefault="00935B4F" w:rsidP="00B62753"/>
    <w:p w14:paraId="490D753F" w14:textId="485BF8AD" w:rsidR="00790308" w:rsidRDefault="003401FF" w:rsidP="00B62753">
      <w:r>
        <w:t>S.1 Additional data for synthetic study presented in Section 2.2</w:t>
      </w:r>
    </w:p>
    <w:p w14:paraId="15AD2B3A" w14:textId="7D806D4E" w:rsidR="00AD1C36" w:rsidRDefault="003401FF" w:rsidP="00AD1C36">
      <w:r>
        <w:t>We ran simulations using th</w:t>
      </w:r>
      <w:r w:rsidR="00EA7327">
        <w:t xml:space="preserve">e forward </w:t>
      </w:r>
      <w:r w:rsidR="002C27BD">
        <w:t>code</w:t>
      </w:r>
      <w:r w:rsidR="00EA7327">
        <w:t xml:space="preserve"> in MARE2DEM </w:t>
      </w:r>
      <w:r>
        <w:t xml:space="preserve">for a simple model (Fig. 4a) with increasing </w:t>
      </w:r>
      <w:proofErr w:type="spellStart"/>
      <w:r>
        <w:t>resistivities</w:t>
      </w:r>
      <w:proofErr w:type="spellEnd"/>
      <w:r>
        <w:t xml:space="preserve"> with depth and with and without a resistive gas pocket at about 40 mbsf. Additional to the synthetic data shown in Fig. 4b, Fig. S.1.1 shows data for 1 to 11 Hz.</w:t>
      </w:r>
      <w:r w:rsidR="00AD1C36">
        <w:t xml:space="preserve"> </w:t>
      </w:r>
    </w:p>
    <w:p w14:paraId="2F600EC9" w14:textId="35A7FC7F" w:rsidR="00AD1C36" w:rsidRDefault="00AD1C36" w:rsidP="00AD1C36">
      <w:r>
        <w:t>The amplitude response to the gas pocket does not change much between 7, 9, and 11 Hz. We conclude that including one of the frequencies above 5 Hz is sufficient, otherwise we</w:t>
      </w:r>
      <w:r w:rsidR="009E3ABE">
        <w:t xml:space="preserve"> possibly</w:t>
      </w:r>
      <w:r>
        <w:t xml:space="preserve"> add a weighting for these higher frequencies in the </w:t>
      </w:r>
      <w:r w:rsidR="002C27BD">
        <w:t>inversion, which</w:t>
      </w:r>
      <w:r>
        <w:t xml:space="preserve"> </w:t>
      </w:r>
      <w:r w:rsidR="009E3ABE">
        <w:t>may</w:t>
      </w:r>
      <w:r>
        <w:t xml:space="preserve"> bias the results.</w:t>
      </w:r>
    </w:p>
    <w:p w14:paraId="2457DADD" w14:textId="22403E92" w:rsidR="00790308" w:rsidRDefault="00790308" w:rsidP="003401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01FF" w14:paraId="2F96E76E" w14:textId="77777777" w:rsidTr="003401FF">
        <w:tc>
          <w:tcPr>
            <w:tcW w:w="9016" w:type="dxa"/>
          </w:tcPr>
          <w:p w14:paraId="1289127C" w14:textId="50C29A67" w:rsidR="003401FF" w:rsidRDefault="003401FF" w:rsidP="003401FF">
            <w:r w:rsidRPr="008A7221">
              <w:rPr>
                <w:noProof/>
                <w:color w:val="1F4E79" w:themeColor="accent1" w:themeShade="80"/>
                <w:lang w:eastAsia="en-GB"/>
              </w:rPr>
              <w:drawing>
                <wp:inline distT="0" distB="0" distL="0" distR="0" wp14:anchorId="54AA3B08" wp14:editId="21A7850A">
                  <wp:extent cx="5731510" cy="1137920"/>
                  <wp:effectExtent l="0" t="0" r="254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FF" w14:paraId="6B642D94" w14:textId="77777777" w:rsidTr="003401FF">
        <w:tc>
          <w:tcPr>
            <w:tcW w:w="9016" w:type="dxa"/>
          </w:tcPr>
          <w:p w14:paraId="4B392C45" w14:textId="30A4313B" w:rsidR="003401FF" w:rsidRDefault="003401FF" w:rsidP="003401FF">
            <w:r w:rsidRPr="008A7221">
              <w:rPr>
                <w:noProof/>
                <w:color w:val="1F4E79" w:themeColor="accent1" w:themeShade="80"/>
                <w:lang w:eastAsia="en-GB"/>
              </w:rPr>
              <w:drawing>
                <wp:inline distT="0" distB="0" distL="0" distR="0" wp14:anchorId="26016134" wp14:editId="1DFAC748">
                  <wp:extent cx="5731510" cy="11747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FF" w14:paraId="0634D020" w14:textId="77777777" w:rsidTr="003401FF">
        <w:tc>
          <w:tcPr>
            <w:tcW w:w="9016" w:type="dxa"/>
          </w:tcPr>
          <w:p w14:paraId="7D3570C9" w14:textId="6F7C0126" w:rsidR="003401FF" w:rsidRDefault="003401FF" w:rsidP="003401FF">
            <w:r w:rsidRPr="008A7221">
              <w:rPr>
                <w:noProof/>
                <w:color w:val="1F4E79" w:themeColor="accent1" w:themeShade="80"/>
                <w:lang w:eastAsia="en-GB"/>
              </w:rPr>
              <w:drawing>
                <wp:inline distT="0" distB="0" distL="0" distR="0" wp14:anchorId="03450CFD" wp14:editId="0B0FF4E5">
                  <wp:extent cx="5731510" cy="1139825"/>
                  <wp:effectExtent l="0" t="0" r="254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FF" w14:paraId="161F2C30" w14:textId="77777777" w:rsidTr="003401FF">
        <w:tc>
          <w:tcPr>
            <w:tcW w:w="9016" w:type="dxa"/>
          </w:tcPr>
          <w:p w14:paraId="33210DE7" w14:textId="59ECCB83" w:rsidR="003401FF" w:rsidRDefault="003401FF" w:rsidP="003401FF">
            <w:r w:rsidRPr="008A7221">
              <w:rPr>
                <w:noProof/>
                <w:color w:val="1F4E79" w:themeColor="accent1" w:themeShade="80"/>
                <w:lang w:eastAsia="en-GB"/>
              </w:rPr>
              <w:drawing>
                <wp:inline distT="0" distB="0" distL="0" distR="0" wp14:anchorId="6C484118" wp14:editId="2AF63420">
                  <wp:extent cx="5731510" cy="1153160"/>
                  <wp:effectExtent l="0" t="0" r="254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FF" w14:paraId="1F47D3DE" w14:textId="77777777" w:rsidTr="003401FF">
        <w:tc>
          <w:tcPr>
            <w:tcW w:w="9016" w:type="dxa"/>
          </w:tcPr>
          <w:p w14:paraId="44EEFC0A" w14:textId="4257C21B" w:rsidR="003401FF" w:rsidRDefault="003401FF" w:rsidP="003401FF">
            <w:r w:rsidRPr="008A7221">
              <w:rPr>
                <w:noProof/>
                <w:color w:val="1F4E79" w:themeColor="accent1" w:themeShade="80"/>
                <w:lang w:eastAsia="en-GB"/>
              </w:rPr>
              <w:drawing>
                <wp:inline distT="0" distB="0" distL="0" distR="0" wp14:anchorId="3BBE4B91" wp14:editId="0E65D7A4">
                  <wp:extent cx="5731510" cy="1153160"/>
                  <wp:effectExtent l="0" t="0" r="254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FF" w14:paraId="5155D992" w14:textId="77777777" w:rsidTr="003401FF">
        <w:tc>
          <w:tcPr>
            <w:tcW w:w="9016" w:type="dxa"/>
          </w:tcPr>
          <w:p w14:paraId="2197A306" w14:textId="4EA61610" w:rsidR="003401FF" w:rsidRDefault="003401FF" w:rsidP="003401FF">
            <w:r w:rsidRPr="008A7221">
              <w:rPr>
                <w:noProof/>
                <w:lang w:eastAsia="en-GB"/>
              </w:rPr>
              <w:lastRenderedPageBreak/>
              <w:drawing>
                <wp:inline distT="0" distB="0" distL="0" distR="0" wp14:anchorId="54A938A1" wp14:editId="7AEE6A00">
                  <wp:extent cx="5731510" cy="1155065"/>
                  <wp:effectExtent l="0" t="0" r="254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16D4F" w14:textId="7F1E509D" w:rsidR="00AD1C36" w:rsidRPr="00AD1C36" w:rsidRDefault="00AD1C36" w:rsidP="00AD1C36">
      <w:pPr>
        <w:rPr>
          <w:i/>
        </w:rPr>
      </w:pPr>
      <w:r>
        <w:rPr>
          <w:i/>
        </w:rPr>
        <w:t>Fig. S.1</w:t>
      </w:r>
      <w:r w:rsidRPr="006F3988">
        <w:rPr>
          <w:i/>
        </w:rPr>
        <w:t>.1:</w:t>
      </w:r>
      <w:r w:rsidRPr="00AD1C36">
        <w:t xml:space="preserve"> </w:t>
      </w:r>
      <w:r w:rsidRPr="00AD1C36">
        <w:rPr>
          <w:i/>
        </w:rPr>
        <w:t>Example of synthetic vertical electric field (</w:t>
      </w:r>
      <w:proofErr w:type="spellStart"/>
      <w:r w:rsidRPr="00AD1C36">
        <w:rPr>
          <w:i/>
        </w:rPr>
        <w:t>Ez</w:t>
      </w:r>
      <w:proofErr w:type="spellEnd"/>
      <w:r w:rsidRPr="00AD1C36">
        <w:rPr>
          <w:i/>
        </w:rPr>
        <w:t xml:space="preserve">) data at 1 to 11 Hz for </w:t>
      </w:r>
      <w:proofErr w:type="gramStart"/>
      <w:r w:rsidRPr="00AD1C36">
        <w:rPr>
          <w:i/>
        </w:rPr>
        <w:t>zero</w:t>
      </w:r>
      <w:proofErr w:type="gramEnd"/>
      <w:r w:rsidRPr="00AD1C36">
        <w:rPr>
          <w:i/>
        </w:rPr>
        <w:t xml:space="preserve"> and 40% free gas in</w:t>
      </w:r>
      <w:r>
        <w:rPr>
          <w:i/>
        </w:rPr>
        <w:t xml:space="preserve"> a</w:t>
      </w:r>
      <w:r w:rsidRPr="00AD1C36">
        <w:rPr>
          <w:i/>
        </w:rPr>
        <w:t xml:space="preserve"> gas pocket (shown in Fig. 4a).</w:t>
      </w:r>
    </w:p>
    <w:p w14:paraId="1B40DE0A" w14:textId="7AD83385" w:rsidR="003401FF" w:rsidRDefault="003401FF" w:rsidP="00CA5F54"/>
    <w:p w14:paraId="281BFF74" w14:textId="589FBE34" w:rsidR="003401FF" w:rsidRDefault="003401FF" w:rsidP="003401FF">
      <w:r>
        <w:t>S.</w:t>
      </w:r>
      <w:r w:rsidR="002C27BD">
        <w:t>2</w:t>
      </w:r>
      <w:r>
        <w:t xml:space="preserve"> Inversion of CSEM data along profile P4 using different CSEM frequencies</w:t>
      </w:r>
    </w:p>
    <w:p w14:paraId="445971FF" w14:textId="2F68606B" w:rsidR="00CA5F54" w:rsidRPr="00AC6627" w:rsidRDefault="009E3ABE">
      <w:r>
        <w:t>Using vertical electric field data at frequencies of 1, 3, 5, and 7 Hz (Fig. S.2.1) in a 2D inversion along profile P4</w:t>
      </w:r>
      <w:r w:rsidR="008779BC">
        <w:t>,</w:t>
      </w:r>
      <w:r>
        <w:t xml:space="preserve"> we observe </w:t>
      </w:r>
      <w:r w:rsidR="00374DF4">
        <w:t>that the optimal model shows a steady increase in resistivity with depth (Fig. S.2.1a).</w:t>
      </w:r>
      <w:r>
        <w:t xml:space="preserve"> </w:t>
      </w:r>
      <w:proofErr w:type="spellStart"/>
      <w:r w:rsidRPr="00EB5795">
        <w:rPr>
          <w:i/>
        </w:rPr>
        <w:t>E</w:t>
      </w:r>
      <w:r>
        <w:rPr>
          <w:i/>
          <w:vertAlign w:val="subscript"/>
        </w:rPr>
        <w:t>z</w:t>
      </w:r>
      <w:proofErr w:type="spellEnd"/>
      <w:r>
        <w:t xml:space="preserve"> data from the Vulcan at 350 m offset var</w:t>
      </w:r>
      <w:r w:rsidR="00AC6627">
        <w:t>y</w:t>
      </w:r>
      <w:r>
        <w:t xml:space="preserve"> more in magnitude for 1 and 3 Hz than for 5 and 7 Hz (Fig. S.2.1b)</w:t>
      </w:r>
      <w:r w:rsidR="00AC6627">
        <w:t xml:space="preserve">. </w:t>
      </w:r>
      <w:proofErr w:type="spellStart"/>
      <w:r w:rsidR="00AC6627" w:rsidRPr="00AC6627">
        <w:rPr>
          <w:i/>
        </w:rPr>
        <w:t>E</w:t>
      </w:r>
      <w:r w:rsidR="00AC6627" w:rsidRPr="00AC6627">
        <w:rPr>
          <w:i/>
          <w:vertAlign w:val="subscript"/>
        </w:rPr>
        <w:t>z</w:t>
      </w:r>
      <w:proofErr w:type="spellEnd"/>
      <w:r w:rsidR="00AC6627" w:rsidRPr="00AC6627">
        <w:t xml:space="preserve"> is sensitive to the </w:t>
      </w:r>
      <w:r w:rsidR="00EA7327">
        <w:t>dip</w:t>
      </w:r>
      <w:r w:rsidR="00AC6627" w:rsidRPr="00AC6627">
        <w:t xml:space="preserve"> of the instrument, which explains the amplitude peaks and troughs when the array geometry is adjusted (e.g., the troughs in the 1 Hz data for the furthest Vulcan (b) at 1.1 km and 3.8 km </w:t>
      </w:r>
      <w:r w:rsidR="00EA7327">
        <w:t>relate to</w:t>
      </w:r>
      <w:r w:rsidR="00AC6627" w:rsidRPr="00AC6627">
        <w:t xml:space="preserve"> the receiver </w:t>
      </w:r>
      <w:r w:rsidR="002C27BD">
        <w:t>pitch</w:t>
      </w:r>
      <w:r w:rsidR="00EA7327">
        <w:t xml:space="preserve"> in Fig.</w:t>
      </w:r>
      <w:r w:rsidR="00AC6627" w:rsidRPr="00AC6627">
        <w:t xml:space="preserve"> S.2.2</w:t>
      </w:r>
      <w:proofErr w:type="gramStart"/>
      <w:r w:rsidR="00AC6627" w:rsidRPr="00AC6627">
        <w:t>;</w:t>
      </w:r>
      <w:proofErr w:type="gramEnd"/>
      <w:r w:rsidR="00AC6627" w:rsidRPr="00AC6627">
        <w:t xml:space="preserve"> </w:t>
      </w:r>
      <w:r w:rsidR="00EA7327">
        <w:t>N</w:t>
      </w:r>
      <w:r w:rsidR="00AC6627" w:rsidRPr="00AC6627">
        <w:t xml:space="preserve">ote that the data </w:t>
      </w:r>
      <w:r w:rsidR="00AC6627">
        <w:t>in Fig. S.2.1b and c</w:t>
      </w:r>
      <w:r w:rsidR="00AC6627" w:rsidRPr="00AC6627">
        <w:t xml:space="preserve"> </w:t>
      </w:r>
      <w:proofErr w:type="gramStart"/>
      <w:r w:rsidR="00AC6627" w:rsidRPr="00AC6627">
        <w:t>are shown</w:t>
      </w:r>
      <w:proofErr w:type="gramEnd"/>
      <w:r w:rsidR="00AC6627" w:rsidRPr="00AC6627">
        <w:t xml:space="preserve"> at the transmitter-receiver midpoint</w:t>
      </w:r>
      <w:r w:rsidR="00EA7327">
        <w:t xml:space="preserve"> instead of receiver position</w:t>
      </w:r>
      <w:r w:rsidR="00AC6627" w:rsidRPr="00AC6627">
        <w:t>).</w:t>
      </w:r>
    </w:p>
    <w:p w14:paraId="15AF22D6" w14:textId="29E221CA" w:rsidR="008779BC" w:rsidRDefault="006743EA">
      <w:r>
        <w:rPr>
          <w:noProof/>
          <w:lang w:eastAsia="en-GB"/>
        </w:rPr>
        <w:pict w14:anchorId="083E5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315.7pt">
            <v:imagedata r:id="rId10" o:title="Profile4_cond_data_ef25"/>
          </v:shape>
        </w:pict>
      </w:r>
    </w:p>
    <w:p w14:paraId="0C12FFAA" w14:textId="39D1A050" w:rsidR="008779BC" w:rsidRPr="006F3988" w:rsidRDefault="008779BC" w:rsidP="008779BC">
      <w:pPr>
        <w:rPr>
          <w:i/>
        </w:rPr>
      </w:pPr>
      <w:r w:rsidRPr="006F3988">
        <w:rPr>
          <w:i/>
        </w:rPr>
        <w:t xml:space="preserve">Fig. S.2.1: Resistivity model (a) and vertical electric field amplitudes (b-c) for CSEM profile P4 for frequencies 1, 3, 5, and 7 Hz. The amplitudes for the vertical electric field </w:t>
      </w:r>
      <w:proofErr w:type="spellStart"/>
      <w:r w:rsidRPr="00EB5795">
        <w:rPr>
          <w:i/>
        </w:rPr>
        <w:t>E</w:t>
      </w:r>
      <w:r>
        <w:rPr>
          <w:i/>
          <w:vertAlign w:val="subscript"/>
        </w:rPr>
        <w:t>z</w:t>
      </w:r>
      <w:proofErr w:type="spellEnd"/>
      <w:r w:rsidRPr="006F3988">
        <w:rPr>
          <w:i/>
        </w:rPr>
        <w:t xml:space="preserve"> are shown on panel b for the furthest Vulcan and c for the closest Vulcan, for observed (dots with error bars) and predicted data (solid lines). Standardised residuals for both receivers </w:t>
      </w:r>
      <w:proofErr w:type="gramStart"/>
      <w:r w:rsidRPr="006F3988">
        <w:rPr>
          <w:i/>
        </w:rPr>
        <w:t>are shown</w:t>
      </w:r>
      <w:proofErr w:type="gramEnd"/>
      <w:r w:rsidRPr="006F3988">
        <w:rPr>
          <w:i/>
        </w:rPr>
        <w:t xml:space="preserve"> on panel 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5"/>
        <w:gridCol w:w="4441"/>
      </w:tblGrid>
      <w:tr w:rsidR="0084689A" w14:paraId="5DF84043" w14:textId="77777777" w:rsidTr="0084689A">
        <w:trPr>
          <w:trHeight w:val="4668"/>
        </w:trPr>
        <w:tc>
          <w:tcPr>
            <w:tcW w:w="122" w:type="dxa"/>
          </w:tcPr>
          <w:p w14:paraId="6D1537D0" w14:textId="63244675" w:rsidR="00AC6627" w:rsidRDefault="0084689A" w:rsidP="0084689A">
            <w:pPr>
              <w:rPr>
                <w:i/>
              </w:rPr>
            </w:pPr>
            <w:r>
              <w:rPr>
                <w:i/>
                <w:noProof/>
                <w:lang w:eastAsia="en-GB"/>
              </w:rPr>
              <w:lastRenderedPageBreak/>
              <w:drawing>
                <wp:inline distT="0" distB="0" distL="0" distR="0" wp14:anchorId="11523C8C" wp14:editId="0931229F">
                  <wp:extent cx="2795954" cy="2844850"/>
                  <wp:effectExtent l="0" t="0" r="4445" b="0"/>
                  <wp:docPr id="10" name="Picture 10" descr="C:\Users\rag1d15\AppData\Local\Microsoft\Windows\INetCache\Content.Word\Rx_po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rag1d15\AppData\Local\Microsoft\Windows\INetCache\Content.Word\Rx_posi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6" r="7079" b="4425"/>
                          <a:stretch/>
                        </pic:blipFill>
                        <pic:spPr bwMode="auto">
                          <a:xfrm>
                            <a:off x="0" y="0"/>
                            <a:ext cx="2816260" cy="286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620B1382" w14:textId="50F6A8BA" w:rsidR="00AC6627" w:rsidRDefault="0084689A" w:rsidP="00CC1E61">
            <w:pPr>
              <w:rPr>
                <w:i/>
              </w:rPr>
            </w:pPr>
            <w:r>
              <w:rPr>
                <w:i/>
                <w:noProof/>
                <w:lang w:eastAsia="en-GB"/>
              </w:rPr>
              <w:drawing>
                <wp:inline distT="0" distB="0" distL="0" distR="0" wp14:anchorId="01AFDCC9" wp14:editId="616963A2">
                  <wp:extent cx="2714004" cy="2878015"/>
                  <wp:effectExtent l="0" t="0" r="0" b="0"/>
                  <wp:docPr id="11" name="Picture 11" descr="C:\Users\rag1d15\AppData\Local\Microsoft\Windows\INetCache\Content.Word\Tx_po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rag1d15\AppData\Local\Microsoft\Windows\INetCache\Content.Word\Tx_posi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" r="6302" b="2807"/>
                          <a:stretch/>
                        </pic:blipFill>
                        <pic:spPr bwMode="auto">
                          <a:xfrm>
                            <a:off x="0" y="0"/>
                            <a:ext cx="2764160" cy="293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6229C" w14:textId="0E058971" w:rsidR="00AC6627" w:rsidRPr="006F3988" w:rsidRDefault="00AC6627" w:rsidP="00AC6627">
      <w:pPr>
        <w:rPr>
          <w:i/>
        </w:rPr>
      </w:pPr>
      <w:r>
        <w:rPr>
          <w:i/>
        </w:rPr>
        <w:t xml:space="preserve">Fig. </w:t>
      </w:r>
      <w:proofErr w:type="gramStart"/>
      <w:r>
        <w:rPr>
          <w:i/>
        </w:rPr>
        <w:t>S.2.2: Transmitter antenna and receiver parameters</w:t>
      </w:r>
      <w:r w:rsidR="0084689A">
        <w:rPr>
          <w:i/>
        </w:rPr>
        <w:t xml:space="preserve"> (197-m offset, green, 350-m offset, black)</w:t>
      </w:r>
      <w:r>
        <w:rPr>
          <w:i/>
        </w:rPr>
        <w:t xml:space="preserve"> versus the y position along the profile: </w:t>
      </w:r>
      <w:r w:rsidR="002C27BD">
        <w:rPr>
          <w:i/>
        </w:rPr>
        <w:t>C</w:t>
      </w:r>
      <w:r>
        <w:rPr>
          <w:i/>
        </w:rPr>
        <w:t>ross-line distance along the profile x, in</w:t>
      </w:r>
      <w:r w:rsidR="006743EA">
        <w:rPr>
          <w:i/>
        </w:rPr>
        <w:t>-</w:t>
      </w:r>
      <w:r>
        <w:rPr>
          <w:i/>
        </w:rPr>
        <w:t>line distance along the profile y, depth along the profile z, azimuth in respect to cross-line direction for the transmitter, azimuth in respect to the in</w:t>
      </w:r>
      <w:r w:rsidR="006743EA">
        <w:rPr>
          <w:i/>
        </w:rPr>
        <w:t>-</w:t>
      </w:r>
      <w:r>
        <w:rPr>
          <w:i/>
        </w:rPr>
        <w:t xml:space="preserve">line direction for the receiver, roll for the receivers, dip for the transmitter, and the </w:t>
      </w:r>
      <w:r w:rsidR="0084689A">
        <w:rPr>
          <w:i/>
        </w:rPr>
        <w:t xml:space="preserve">pitch </w:t>
      </w:r>
      <w:r>
        <w:rPr>
          <w:i/>
        </w:rPr>
        <w:t>for the receiver</w:t>
      </w:r>
      <w:r w:rsidR="003C5831">
        <w:rPr>
          <w:i/>
        </w:rPr>
        <w:t>s</w:t>
      </w:r>
      <w:r>
        <w:rPr>
          <w:i/>
        </w:rPr>
        <w:t>.</w:t>
      </w:r>
      <w:proofErr w:type="gramEnd"/>
    </w:p>
    <w:p w14:paraId="17DCF127" w14:textId="77777777" w:rsidR="00AC6627" w:rsidRDefault="00AC6627" w:rsidP="009E3ABE"/>
    <w:p w14:paraId="73A45FE2" w14:textId="1E6DFBB8" w:rsidR="008779BC" w:rsidRDefault="00150FA4" w:rsidP="009E3ABE">
      <w:r>
        <w:t>Now by using electric field data at</w:t>
      </w:r>
      <w:r w:rsidR="00602960">
        <w:t xml:space="preserve"> frequencies 1, 5, </w:t>
      </w:r>
      <w:r w:rsidR="006E5B19">
        <w:t>9</w:t>
      </w:r>
      <w:r w:rsidR="00602960">
        <w:t>, and 13 Hz (Fig. S.2.</w:t>
      </w:r>
      <w:r w:rsidR="00AC6627">
        <w:t>3</w:t>
      </w:r>
      <w:r w:rsidR="00602960">
        <w:t>)</w:t>
      </w:r>
      <w:r w:rsidR="008779BC">
        <w:t>,</w:t>
      </w:r>
      <w:r w:rsidR="00602960">
        <w:t xml:space="preserve"> </w:t>
      </w:r>
      <w:r w:rsidR="008779BC">
        <w:t xml:space="preserve">the optimal model shows </w:t>
      </w:r>
      <w:r w:rsidR="003C5831">
        <w:t>conductive areas</w:t>
      </w:r>
      <w:r w:rsidR="008779BC">
        <w:t xml:space="preserve"> (~0.8 </w:t>
      </w:r>
      <w:r w:rsidR="008779BC" w:rsidRPr="006E5B19">
        <w:rPr>
          <w:rFonts w:ascii="Symbol" w:hAnsi="Symbol"/>
        </w:rPr>
        <w:t></w:t>
      </w:r>
      <w:r w:rsidR="008779BC">
        <w:t>m, at ~100 mbsf</w:t>
      </w:r>
      <w:r w:rsidR="003C5831">
        <w:t>, past the 3000 m mark along the profile</w:t>
      </w:r>
      <w:r w:rsidR="008779BC">
        <w:t xml:space="preserve">) that </w:t>
      </w:r>
      <w:r w:rsidR="002C27BD">
        <w:t xml:space="preserve">are difficult to </w:t>
      </w:r>
      <w:proofErr w:type="gramStart"/>
      <w:r w:rsidR="008779BC">
        <w:t>be explained</w:t>
      </w:r>
      <w:proofErr w:type="gramEnd"/>
      <w:r w:rsidR="008779BC">
        <w:t xml:space="preserve"> geologically.</w:t>
      </w:r>
      <w:r w:rsidR="008779BC" w:rsidRPr="008779BC">
        <w:t xml:space="preserve"> </w:t>
      </w:r>
      <w:r w:rsidR="008779BC">
        <w:t xml:space="preserve">The residuals for </w:t>
      </w:r>
      <w:proofErr w:type="spellStart"/>
      <w:r w:rsidR="008779BC" w:rsidRPr="00EB5795">
        <w:rPr>
          <w:i/>
        </w:rPr>
        <w:t>E</w:t>
      </w:r>
      <w:r w:rsidR="008779BC">
        <w:rPr>
          <w:i/>
          <w:vertAlign w:val="subscript"/>
        </w:rPr>
        <w:t>z</w:t>
      </w:r>
      <w:proofErr w:type="spellEnd"/>
      <w:r w:rsidR="008779BC">
        <w:t xml:space="preserve"> data are larger past the 3000 m mark along the profile (Fig. S.2.</w:t>
      </w:r>
      <w:r w:rsidR="00AC6627">
        <w:t>3</w:t>
      </w:r>
      <w:r w:rsidR="008779BC">
        <w:t xml:space="preserve">c compared to Fig. S.2.1c) suggesting that a better data fit </w:t>
      </w:r>
      <w:proofErr w:type="gramStart"/>
      <w:r w:rsidR="008779BC">
        <w:t>can be achieved</w:t>
      </w:r>
      <w:proofErr w:type="gramEnd"/>
      <w:r w:rsidR="008779BC">
        <w:t xml:space="preserve"> using 1, 3, 5 and 7 Hz</w:t>
      </w:r>
      <w:r w:rsidR="003C5831">
        <w:t xml:space="preserve"> without including the conductive areas</w:t>
      </w:r>
      <w:r w:rsidR="008779BC">
        <w:t>. W</w:t>
      </w:r>
      <w:r>
        <w:t>e</w:t>
      </w:r>
      <w:r w:rsidR="008779BC">
        <w:t xml:space="preserve"> also</w:t>
      </w:r>
      <w:r>
        <w:t xml:space="preserve"> observe that the</w:t>
      </w:r>
      <w:r w:rsidR="00602960">
        <w:t xml:space="preserve"> </w:t>
      </w:r>
      <w:proofErr w:type="spellStart"/>
      <w:r w:rsidR="000F75DA" w:rsidRPr="00EB5795">
        <w:rPr>
          <w:i/>
        </w:rPr>
        <w:t>E</w:t>
      </w:r>
      <w:r w:rsidR="000F75DA">
        <w:rPr>
          <w:i/>
          <w:vertAlign w:val="subscript"/>
        </w:rPr>
        <w:t>z</w:t>
      </w:r>
      <w:proofErr w:type="spellEnd"/>
      <w:r w:rsidR="00602960">
        <w:t xml:space="preserve"> data from the Vulcan at 350 m offset for frequencies </w:t>
      </w:r>
      <w:r w:rsidR="006E5B19">
        <w:t>9</w:t>
      </w:r>
      <w:r w:rsidR="00602960">
        <w:t xml:space="preserve"> and 13 Hz are close together in magnitude. Our interpretation is that the </w:t>
      </w:r>
      <w:r w:rsidR="00CA5F54">
        <w:t>inversion tries to fit the high-</w:t>
      </w:r>
      <w:r w:rsidR="00602960">
        <w:t xml:space="preserve">frequency data </w:t>
      </w:r>
      <w:r>
        <w:t xml:space="preserve">by </w:t>
      </w:r>
      <w:r w:rsidR="00602960">
        <w:t xml:space="preserve">including more structure, and is putting less weight on the low frequencies </w:t>
      </w:r>
      <w:r w:rsidR="003C5831">
        <w:t>although these</w:t>
      </w:r>
      <w:r w:rsidR="00602960">
        <w:t xml:space="preserve"> penetrate deeper into the subsurface. </w:t>
      </w:r>
      <w:r w:rsidR="00D33155">
        <w:t>Using 1, 3, 5 and 7 enable</w:t>
      </w:r>
      <w:r w:rsidR="002C27BD">
        <w:t>s</w:t>
      </w:r>
      <w:r w:rsidR="00D33155">
        <w:t xml:space="preserve"> us to invert all profiles yielding very similar results and data fits without contradictions</w:t>
      </w:r>
      <w:r w:rsidR="003C5831">
        <w:t xml:space="preserve"> or erroneous resistivity structure</w:t>
      </w:r>
      <w:r w:rsidR="00D33155">
        <w:t>.</w:t>
      </w:r>
    </w:p>
    <w:p w14:paraId="558161D3" w14:textId="271EDD41" w:rsidR="00471D97" w:rsidRDefault="00471D97"/>
    <w:p w14:paraId="5F92CF31" w14:textId="1203E4DC" w:rsidR="00B62753" w:rsidRDefault="00B62753"/>
    <w:p w14:paraId="4F5CF34D" w14:textId="4FD2C943" w:rsidR="00224524" w:rsidRDefault="006743EA">
      <w:r>
        <w:rPr>
          <w:noProof/>
        </w:rPr>
        <w:lastRenderedPageBreak/>
        <w:pict w14:anchorId="41D449A0">
          <v:shape id="_x0000_i1026" type="#_x0000_t75" style="width:451.4pt;height:315.7pt">
            <v:imagedata r:id="rId13" o:title="Profile4_cond_data_ef25_1_13"/>
          </v:shape>
        </w:pict>
      </w:r>
    </w:p>
    <w:p w14:paraId="68CCEB9B" w14:textId="342D5766" w:rsidR="00DE0C74" w:rsidRDefault="006F3988" w:rsidP="006F3988">
      <w:pPr>
        <w:rPr>
          <w:i/>
        </w:rPr>
      </w:pPr>
      <w:r w:rsidRPr="006F3988">
        <w:rPr>
          <w:i/>
        </w:rPr>
        <w:t>Fig. S.2.</w:t>
      </w:r>
      <w:r w:rsidR="003C5831">
        <w:rPr>
          <w:i/>
        </w:rPr>
        <w:t>3</w:t>
      </w:r>
      <w:r w:rsidRPr="006F3988">
        <w:rPr>
          <w:i/>
        </w:rPr>
        <w:t>: Resistivity model (a) and vertical electric field amplitudes (b-c) for CSEM profile P4 for frequencies 1, 5,</w:t>
      </w:r>
      <w:r>
        <w:rPr>
          <w:i/>
        </w:rPr>
        <w:t xml:space="preserve"> </w:t>
      </w:r>
      <w:r w:rsidR="00DE0C74">
        <w:rPr>
          <w:i/>
        </w:rPr>
        <w:t>9</w:t>
      </w:r>
      <w:r>
        <w:rPr>
          <w:i/>
        </w:rPr>
        <w:t xml:space="preserve"> and 13</w:t>
      </w:r>
      <w:r w:rsidRPr="006F3988">
        <w:rPr>
          <w:i/>
        </w:rPr>
        <w:t xml:space="preserve"> Hz. The amplitudes for the vertical electric field </w:t>
      </w:r>
      <w:proofErr w:type="spellStart"/>
      <w:r w:rsidR="001E66CD" w:rsidRPr="00EB5795">
        <w:rPr>
          <w:i/>
        </w:rPr>
        <w:t>E</w:t>
      </w:r>
      <w:r w:rsidR="001E66CD">
        <w:rPr>
          <w:i/>
          <w:vertAlign w:val="subscript"/>
        </w:rPr>
        <w:t>z</w:t>
      </w:r>
      <w:proofErr w:type="spellEnd"/>
      <w:r w:rsidRPr="006F3988">
        <w:rPr>
          <w:i/>
        </w:rPr>
        <w:t xml:space="preserve"> are shown on panel b for the furthest Vulcan and c for the closest Vulcan, for observed (dots with error bars) and predicted data (solid lines). Standardised residuals for both receivers </w:t>
      </w:r>
      <w:proofErr w:type="gramStart"/>
      <w:r w:rsidRPr="006F3988">
        <w:rPr>
          <w:i/>
        </w:rPr>
        <w:t>are shown</w:t>
      </w:r>
      <w:proofErr w:type="gramEnd"/>
      <w:r w:rsidRPr="006F3988">
        <w:rPr>
          <w:i/>
        </w:rPr>
        <w:t xml:space="preserve"> on panel d.</w:t>
      </w:r>
    </w:p>
    <w:p w14:paraId="3B5255EA" w14:textId="60B6C853" w:rsidR="00DE0C74" w:rsidRDefault="00DE0C74" w:rsidP="006F3988">
      <w:pPr>
        <w:rPr>
          <w:i/>
        </w:rPr>
      </w:pPr>
    </w:p>
    <w:p w14:paraId="4E60BC21" w14:textId="77777777" w:rsidR="006F3988" w:rsidRDefault="006F3988"/>
    <w:sectPr w:rsidR="006F39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A82C79" w16cid:durableId="23FCD548"/>
  <w16cid:commentId w16cid:paraId="2FFF7573" w16cid:durableId="23FCF879"/>
  <w16cid:commentId w16cid:paraId="32BEE0A5" w16cid:durableId="23FCD725"/>
  <w16cid:commentId w16cid:paraId="5786A3EE" w16cid:durableId="23FCD9B5"/>
  <w16cid:commentId w16cid:paraId="634BBB4C" w16cid:durableId="23FCD7AE"/>
  <w16cid:commentId w16cid:paraId="6B5D4AA4" w16cid:durableId="23FCD9F1"/>
  <w16cid:commentId w16cid:paraId="75057554" w16cid:durableId="23FCD7EC"/>
  <w16cid:commentId w16cid:paraId="6D730C2D" w16cid:durableId="23FCD95F"/>
  <w16cid:commentId w16cid:paraId="71A71381" w16cid:durableId="23FCD87B"/>
  <w16cid:commentId w16cid:paraId="31A43121" w16cid:durableId="23FCD902"/>
  <w16cid:commentId w16cid:paraId="02FD7CCF" w16cid:durableId="23FCDA2C"/>
  <w16cid:commentId w16cid:paraId="51A9BF0E" w16cid:durableId="23FCDAA9"/>
  <w16cid:commentId w16cid:paraId="78135C38" w16cid:durableId="23FCDF24"/>
  <w16cid:commentId w16cid:paraId="19C5C2E9" w16cid:durableId="23FCDEA0"/>
  <w16cid:commentId w16cid:paraId="52D33425" w16cid:durableId="23FCDBEA"/>
  <w16cid:commentId w16cid:paraId="0B843E92" w16cid:durableId="23FCDFE8"/>
  <w16cid:commentId w16cid:paraId="6B611352" w16cid:durableId="23FCE072"/>
  <w16cid:commentId w16cid:paraId="062F180B" w16cid:durableId="23FCDC49"/>
  <w16cid:commentId w16cid:paraId="2F0220D3" w16cid:durableId="23FCDD05"/>
  <w16cid:commentId w16cid:paraId="7FB1FA97" w16cid:durableId="23FCDD73"/>
  <w16cid:commentId w16cid:paraId="69E77F0B" w16cid:durableId="23FCE145"/>
  <w16cid:commentId w16cid:paraId="7101C380" w16cid:durableId="23FCDD9C"/>
  <w16cid:commentId w16cid:paraId="6BB60507" w16cid:durableId="23FCE1E2"/>
  <w16cid:commentId w16cid:paraId="40EBBD60" w16cid:durableId="23FCE26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53"/>
    <w:rsid w:val="000328EE"/>
    <w:rsid w:val="000C0BFA"/>
    <w:rsid w:val="000F75DA"/>
    <w:rsid w:val="00101213"/>
    <w:rsid w:val="00150FA4"/>
    <w:rsid w:val="001D5041"/>
    <w:rsid w:val="001E66CD"/>
    <w:rsid w:val="001F548E"/>
    <w:rsid w:val="00224524"/>
    <w:rsid w:val="0027687A"/>
    <w:rsid w:val="002C27BD"/>
    <w:rsid w:val="003235A5"/>
    <w:rsid w:val="003401FF"/>
    <w:rsid w:val="00374DF4"/>
    <w:rsid w:val="003C5831"/>
    <w:rsid w:val="003D6C0E"/>
    <w:rsid w:val="00471D97"/>
    <w:rsid w:val="0050312B"/>
    <w:rsid w:val="00511656"/>
    <w:rsid w:val="00546072"/>
    <w:rsid w:val="00602960"/>
    <w:rsid w:val="0060524A"/>
    <w:rsid w:val="00661224"/>
    <w:rsid w:val="006743EA"/>
    <w:rsid w:val="006E5B19"/>
    <w:rsid w:val="006F3988"/>
    <w:rsid w:val="007679FF"/>
    <w:rsid w:val="00780E52"/>
    <w:rsid w:val="00790308"/>
    <w:rsid w:val="007D1E01"/>
    <w:rsid w:val="00814A24"/>
    <w:rsid w:val="0084689A"/>
    <w:rsid w:val="008779BC"/>
    <w:rsid w:val="00935B4F"/>
    <w:rsid w:val="00940679"/>
    <w:rsid w:val="009C2CA3"/>
    <w:rsid w:val="009E3ABE"/>
    <w:rsid w:val="00A3182D"/>
    <w:rsid w:val="00A93EB0"/>
    <w:rsid w:val="00AA1077"/>
    <w:rsid w:val="00AC6627"/>
    <w:rsid w:val="00AD1C36"/>
    <w:rsid w:val="00AE6A8A"/>
    <w:rsid w:val="00B1460A"/>
    <w:rsid w:val="00B62753"/>
    <w:rsid w:val="00C3434A"/>
    <w:rsid w:val="00CA5F54"/>
    <w:rsid w:val="00D33155"/>
    <w:rsid w:val="00DE0C74"/>
    <w:rsid w:val="00E00C40"/>
    <w:rsid w:val="00E549ED"/>
    <w:rsid w:val="00E77273"/>
    <w:rsid w:val="00E844C4"/>
    <w:rsid w:val="00EA7327"/>
    <w:rsid w:val="00EB5795"/>
    <w:rsid w:val="00F7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D116D"/>
  <w15:chartTrackingRefBased/>
  <w15:docId w15:val="{CD47BFC0-C1D1-4026-9F25-EFF97730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46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60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6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07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07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9406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4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Gehrmann</dc:creator>
  <cp:keywords/>
  <dc:description/>
  <cp:lastModifiedBy>Romina Gehrmann</cp:lastModifiedBy>
  <cp:revision>7</cp:revision>
  <dcterms:created xsi:type="dcterms:W3CDTF">2021-03-19T22:11:00Z</dcterms:created>
  <dcterms:modified xsi:type="dcterms:W3CDTF">2021-05-05T23:38:00Z</dcterms:modified>
</cp:coreProperties>
</file>