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B4727" w14:textId="77777777" w:rsidR="001415F6" w:rsidRPr="0027565E" w:rsidRDefault="001415F6" w:rsidP="00717F66">
      <w:pPr>
        <w:ind w:left="-142" w:right="-46"/>
        <w:rPr>
          <w:rFonts w:ascii="Times New Roman" w:hAnsi="Times New Roman" w:cs="Times New Roman"/>
          <w:sz w:val="24"/>
          <w:szCs w:val="24"/>
          <w:lang w:eastAsia="en-GB"/>
        </w:rPr>
      </w:pPr>
    </w:p>
    <w:p w14:paraId="116526AD" w14:textId="022F2528" w:rsidR="001415F6" w:rsidRPr="002D6B5A" w:rsidRDefault="001415F6" w:rsidP="00717F66">
      <w:pPr>
        <w:ind w:left="-142" w:right="-46"/>
        <w:jc w:val="center"/>
        <w:rPr>
          <w:rFonts w:ascii="Times New Roman" w:hAnsi="Times New Roman" w:cs="Times New Roman"/>
          <w:b/>
          <w:bCs/>
          <w:sz w:val="24"/>
          <w:szCs w:val="24"/>
          <w:lang w:eastAsia="en-GB"/>
        </w:rPr>
      </w:pPr>
      <w:r w:rsidRPr="002D6B5A">
        <w:rPr>
          <w:rFonts w:ascii="Times New Roman" w:hAnsi="Times New Roman" w:cs="Times New Roman"/>
          <w:b/>
          <w:bCs/>
          <w:sz w:val="24"/>
          <w:szCs w:val="24"/>
          <w:lang w:eastAsia="en-GB"/>
        </w:rPr>
        <w:t>Abstract</w:t>
      </w:r>
    </w:p>
    <w:p w14:paraId="64E9C5D9" w14:textId="77777777" w:rsidR="001415F6" w:rsidRPr="0027565E" w:rsidRDefault="001415F6" w:rsidP="00717F66">
      <w:pPr>
        <w:ind w:left="-142" w:right="-46"/>
        <w:rPr>
          <w:rFonts w:ascii="Times New Roman" w:hAnsi="Times New Roman" w:cs="Times New Roman"/>
          <w:sz w:val="24"/>
          <w:szCs w:val="24"/>
          <w:lang w:eastAsia="en-GB"/>
        </w:rPr>
      </w:pPr>
    </w:p>
    <w:p w14:paraId="2521CBFF" w14:textId="4138657E" w:rsidR="00C646E4" w:rsidRPr="0027565E" w:rsidRDefault="00C646E4" w:rsidP="00717F66">
      <w:pPr>
        <w:ind w:left="-142" w:right="-46"/>
        <w:rPr>
          <w:rFonts w:ascii="Times New Roman" w:hAnsi="Times New Roman" w:cs="Times New Roman"/>
          <w:sz w:val="24"/>
          <w:szCs w:val="24"/>
          <w:lang w:eastAsia="en-GB"/>
        </w:rPr>
      </w:pPr>
      <w:r w:rsidRPr="0027565E">
        <w:rPr>
          <w:rFonts w:ascii="Times New Roman" w:hAnsi="Times New Roman" w:cs="Times New Roman"/>
          <w:sz w:val="24"/>
          <w:szCs w:val="24"/>
          <w:lang w:eastAsia="en-GB"/>
        </w:rPr>
        <w:t>There are an increasing number of qualitative studies which focus on the dyad (couples, families, caregivers-patients, healthcare professionals-patients). However, there is limited literature regarding qualitative methodology for dyadic analysis when members of the couple have been interviewed separately. The aim of this article is to share the knowledge we gained from undertaking a novel approach to dyadic analysis. We used an ad</w:t>
      </w:r>
      <w:r w:rsidR="00B513A5">
        <w:rPr>
          <w:rFonts w:ascii="Times New Roman" w:hAnsi="Times New Roman" w:cs="Times New Roman"/>
          <w:sz w:val="24"/>
          <w:szCs w:val="24"/>
          <w:lang w:eastAsia="en-GB"/>
        </w:rPr>
        <w:t>apted version of the Framework m</w:t>
      </w:r>
      <w:r w:rsidRPr="0027565E">
        <w:rPr>
          <w:rFonts w:ascii="Times New Roman" w:hAnsi="Times New Roman" w:cs="Times New Roman"/>
          <w:sz w:val="24"/>
          <w:szCs w:val="24"/>
          <w:lang w:eastAsia="en-GB"/>
        </w:rPr>
        <w:t>ethod on data gathered in a study exploring th</w:t>
      </w:r>
      <w:r w:rsidR="00AE449F">
        <w:rPr>
          <w:rFonts w:ascii="Times New Roman" w:hAnsi="Times New Roman" w:cs="Times New Roman"/>
          <w:sz w:val="24"/>
          <w:szCs w:val="24"/>
          <w:lang w:eastAsia="en-GB"/>
        </w:rPr>
        <w:t>e impact of</w:t>
      </w:r>
      <w:r w:rsidRPr="0027565E">
        <w:rPr>
          <w:rFonts w:ascii="Times New Roman" w:hAnsi="Times New Roman" w:cs="Times New Roman"/>
          <w:sz w:val="24"/>
          <w:szCs w:val="24"/>
          <w:lang w:eastAsia="en-GB"/>
        </w:rPr>
        <w:t xml:space="preserve"> prostate cancer on younger men and their partners. In th</w:t>
      </w:r>
      <w:r w:rsidR="00D003EB">
        <w:rPr>
          <w:rFonts w:ascii="Times New Roman" w:hAnsi="Times New Roman" w:cs="Times New Roman"/>
          <w:sz w:val="24"/>
          <w:szCs w:val="24"/>
          <w:lang w:eastAsia="en-GB"/>
        </w:rPr>
        <w:t>is</w:t>
      </w:r>
      <w:r w:rsidRPr="0027565E">
        <w:rPr>
          <w:rFonts w:ascii="Times New Roman" w:hAnsi="Times New Roman" w:cs="Times New Roman"/>
          <w:sz w:val="24"/>
          <w:szCs w:val="24"/>
          <w:lang w:eastAsia="en-GB"/>
        </w:rPr>
        <w:t xml:space="preserve"> article</w:t>
      </w:r>
      <w:r w:rsidR="00D003EB">
        <w:rPr>
          <w:rFonts w:ascii="Times New Roman" w:hAnsi="Times New Roman" w:cs="Times New Roman"/>
          <w:sz w:val="24"/>
          <w:szCs w:val="24"/>
          <w:lang w:eastAsia="en-GB"/>
        </w:rPr>
        <w:t>,</w:t>
      </w:r>
      <w:r w:rsidRPr="0027565E">
        <w:rPr>
          <w:rFonts w:ascii="Times New Roman" w:hAnsi="Times New Roman" w:cs="Times New Roman"/>
          <w:sz w:val="24"/>
          <w:szCs w:val="24"/>
          <w:lang w:eastAsia="en-GB"/>
        </w:rPr>
        <w:t xml:space="preserve"> we </w:t>
      </w:r>
      <w:r w:rsidR="00D003EB">
        <w:rPr>
          <w:rFonts w:ascii="Times New Roman" w:hAnsi="Times New Roman" w:cs="Times New Roman"/>
          <w:sz w:val="24"/>
          <w:szCs w:val="24"/>
          <w:lang w:eastAsia="en-GB"/>
        </w:rPr>
        <w:t>examine</w:t>
      </w:r>
      <w:r w:rsidRPr="0027565E">
        <w:rPr>
          <w:rFonts w:ascii="Times New Roman" w:hAnsi="Times New Roman" w:cs="Times New Roman"/>
          <w:sz w:val="24"/>
          <w:szCs w:val="24"/>
          <w:lang w:eastAsia="en-GB"/>
        </w:rPr>
        <w:t xml:space="preserve"> and reflect on the challenges of this type of analysis </w:t>
      </w:r>
      <w:r w:rsidR="00D003EB">
        <w:rPr>
          <w:rFonts w:ascii="Times New Roman" w:hAnsi="Times New Roman" w:cs="Times New Roman"/>
          <w:sz w:val="24"/>
          <w:szCs w:val="24"/>
          <w:lang w:eastAsia="en-GB"/>
        </w:rPr>
        <w:t xml:space="preserve">and describe </w:t>
      </w:r>
      <w:r w:rsidRPr="0027565E">
        <w:rPr>
          <w:rFonts w:ascii="Times New Roman" w:hAnsi="Times New Roman" w:cs="Times New Roman"/>
          <w:sz w:val="24"/>
          <w:szCs w:val="24"/>
          <w:lang w:eastAsia="en-GB"/>
        </w:rPr>
        <w:t xml:space="preserve">how we </w:t>
      </w:r>
      <w:r w:rsidR="00020449">
        <w:rPr>
          <w:rFonts w:ascii="Times New Roman" w:hAnsi="Times New Roman" w:cs="Times New Roman"/>
          <w:sz w:val="24"/>
          <w:szCs w:val="24"/>
          <w:lang w:eastAsia="en-GB"/>
        </w:rPr>
        <w:t>analyzed</w:t>
      </w:r>
      <w:r w:rsidRPr="0027565E">
        <w:rPr>
          <w:rFonts w:ascii="Times New Roman" w:hAnsi="Times New Roman" w:cs="Times New Roman"/>
          <w:sz w:val="24"/>
          <w:szCs w:val="24"/>
          <w:lang w:eastAsia="en-GB"/>
        </w:rPr>
        <w:t xml:space="preserve"> the</w:t>
      </w:r>
      <w:r w:rsidR="007030BD">
        <w:rPr>
          <w:rFonts w:ascii="Times New Roman" w:hAnsi="Times New Roman" w:cs="Times New Roman"/>
          <w:sz w:val="24"/>
          <w:szCs w:val="24"/>
          <w:lang w:eastAsia="en-GB"/>
        </w:rPr>
        <w:t xml:space="preserve"> interview</w:t>
      </w:r>
      <w:r w:rsidRPr="0027565E">
        <w:rPr>
          <w:rFonts w:ascii="Times New Roman" w:hAnsi="Times New Roman" w:cs="Times New Roman"/>
          <w:sz w:val="24"/>
          <w:szCs w:val="24"/>
          <w:lang w:eastAsia="en-GB"/>
        </w:rPr>
        <w:t xml:space="preserve"> data from a dyadic point of view</w:t>
      </w:r>
      <w:r w:rsidR="00934A7C">
        <w:rPr>
          <w:rFonts w:ascii="Times New Roman" w:hAnsi="Times New Roman" w:cs="Times New Roman"/>
          <w:sz w:val="24"/>
          <w:szCs w:val="24"/>
          <w:lang w:eastAsia="en-GB"/>
        </w:rPr>
        <w:t>,</w:t>
      </w:r>
      <w:r w:rsidR="00D003EB">
        <w:rPr>
          <w:rFonts w:ascii="Times New Roman" w:hAnsi="Times New Roman" w:cs="Times New Roman"/>
          <w:sz w:val="24"/>
          <w:szCs w:val="24"/>
          <w:lang w:eastAsia="en-GB"/>
        </w:rPr>
        <w:t xml:space="preserve"> to share what we learned in </w:t>
      </w:r>
      <w:r w:rsidRPr="0027565E">
        <w:rPr>
          <w:rFonts w:ascii="Times New Roman" w:hAnsi="Times New Roman" w:cs="Times New Roman"/>
          <w:sz w:val="24"/>
          <w:szCs w:val="24"/>
          <w:lang w:eastAsia="en-GB"/>
        </w:rPr>
        <w:t xml:space="preserve">the process.   </w:t>
      </w:r>
    </w:p>
    <w:p w14:paraId="7CC5BE89" w14:textId="258DEB3E" w:rsidR="00B4578D" w:rsidRPr="0027565E" w:rsidRDefault="00B4578D" w:rsidP="00717F66">
      <w:pPr>
        <w:ind w:left="-142" w:right="-46"/>
        <w:rPr>
          <w:rFonts w:ascii="Times New Roman" w:hAnsi="Times New Roman" w:cs="Times New Roman"/>
          <w:sz w:val="24"/>
          <w:szCs w:val="24"/>
          <w:lang w:eastAsia="en-GB"/>
        </w:rPr>
      </w:pPr>
    </w:p>
    <w:p w14:paraId="74F32E48" w14:textId="77777777" w:rsidR="001415F6" w:rsidRPr="0027565E" w:rsidRDefault="001415F6" w:rsidP="00717F66">
      <w:pPr>
        <w:ind w:left="-142" w:right="-46"/>
        <w:rPr>
          <w:rFonts w:ascii="Times New Roman" w:hAnsi="Times New Roman" w:cs="Times New Roman"/>
          <w:color w:val="FF0000"/>
          <w:sz w:val="24"/>
          <w:szCs w:val="24"/>
          <w:lang w:eastAsia="en-GB"/>
        </w:rPr>
      </w:pPr>
    </w:p>
    <w:p w14:paraId="30436D67" w14:textId="06D4D760" w:rsidR="001415F6" w:rsidRPr="0027565E" w:rsidRDefault="001415F6" w:rsidP="00717F66">
      <w:pPr>
        <w:ind w:left="-142" w:right="-46"/>
        <w:rPr>
          <w:rFonts w:ascii="Times New Roman" w:hAnsi="Times New Roman" w:cs="Times New Roman"/>
          <w:color w:val="FF0000"/>
          <w:sz w:val="24"/>
          <w:szCs w:val="24"/>
          <w:lang w:eastAsia="en-GB"/>
        </w:rPr>
      </w:pPr>
    </w:p>
    <w:p w14:paraId="2E57316D" w14:textId="77777777" w:rsidR="00057E2D" w:rsidRPr="0027565E" w:rsidRDefault="00057E2D" w:rsidP="00717F66">
      <w:pPr>
        <w:ind w:left="-142" w:right="-46"/>
        <w:rPr>
          <w:rFonts w:ascii="Times New Roman" w:hAnsi="Times New Roman" w:cs="Times New Roman"/>
          <w:color w:val="FF0000"/>
          <w:sz w:val="24"/>
          <w:szCs w:val="24"/>
          <w:lang w:eastAsia="en-GB"/>
        </w:rPr>
      </w:pPr>
    </w:p>
    <w:p w14:paraId="0338E5DC" w14:textId="620FFB3C" w:rsidR="001415F6" w:rsidRPr="0027565E" w:rsidRDefault="001415F6" w:rsidP="00717F66">
      <w:pPr>
        <w:ind w:left="-142" w:right="-46"/>
        <w:rPr>
          <w:rFonts w:ascii="Times New Roman" w:hAnsi="Times New Roman" w:cs="Times New Roman"/>
          <w:sz w:val="24"/>
          <w:szCs w:val="24"/>
          <w:lang w:eastAsia="en-GB"/>
        </w:rPr>
      </w:pPr>
    </w:p>
    <w:p w14:paraId="1A26286E" w14:textId="44E9D290" w:rsidR="00057E2D" w:rsidRPr="0027565E" w:rsidRDefault="00057E2D" w:rsidP="00717F66">
      <w:pPr>
        <w:ind w:left="-142" w:right="-46"/>
        <w:rPr>
          <w:rFonts w:ascii="Times New Roman" w:hAnsi="Times New Roman" w:cs="Times New Roman"/>
          <w:sz w:val="24"/>
          <w:szCs w:val="24"/>
          <w:lang w:eastAsia="en-GB"/>
        </w:rPr>
      </w:pPr>
    </w:p>
    <w:p w14:paraId="593FA68B" w14:textId="6317083B" w:rsidR="00057E2D" w:rsidRPr="0027565E" w:rsidRDefault="00057E2D" w:rsidP="00717F66">
      <w:pPr>
        <w:ind w:left="-142" w:right="-46"/>
        <w:rPr>
          <w:rFonts w:ascii="Times New Roman" w:hAnsi="Times New Roman" w:cs="Times New Roman"/>
          <w:sz w:val="24"/>
          <w:szCs w:val="24"/>
          <w:lang w:eastAsia="en-GB"/>
        </w:rPr>
      </w:pPr>
    </w:p>
    <w:p w14:paraId="05A39C20" w14:textId="3A13888C" w:rsidR="00913A78" w:rsidRPr="0027565E" w:rsidRDefault="00913A78" w:rsidP="00717F66">
      <w:pPr>
        <w:ind w:left="-142" w:right="-46"/>
        <w:rPr>
          <w:rFonts w:ascii="Times New Roman" w:hAnsi="Times New Roman" w:cs="Times New Roman"/>
          <w:sz w:val="24"/>
          <w:szCs w:val="24"/>
          <w:lang w:eastAsia="en-GB"/>
        </w:rPr>
      </w:pPr>
      <w:r w:rsidRPr="0027565E">
        <w:rPr>
          <w:rFonts w:ascii="Times New Roman" w:hAnsi="Times New Roman" w:cs="Times New Roman"/>
          <w:sz w:val="24"/>
          <w:szCs w:val="24"/>
          <w:lang w:eastAsia="en-GB"/>
        </w:rPr>
        <w:br w:type="page"/>
      </w:r>
    </w:p>
    <w:p w14:paraId="68557BFE" w14:textId="77777777" w:rsidR="00131297" w:rsidRDefault="00131297" w:rsidP="00717F66">
      <w:pPr>
        <w:ind w:left="-142" w:right="-46"/>
        <w:rPr>
          <w:rFonts w:ascii="Times New Roman" w:hAnsi="Times New Roman" w:cs="Times New Roman"/>
          <w:b/>
          <w:bCs/>
          <w:sz w:val="24"/>
          <w:szCs w:val="24"/>
          <w:lang w:eastAsia="en-GB"/>
        </w:rPr>
        <w:sectPr w:rsidR="00131297">
          <w:footerReference w:type="even" r:id="rId8"/>
          <w:footerReference w:type="default" r:id="rId9"/>
          <w:pgSz w:w="11906" w:h="16838"/>
          <w:pgMar w:top="1440" w:right="1440" w:bottom="1440" w:left="1440" w:header="708" w:footer="708" w:gutter="0"/>
          <w:cols w:space="708"/>
          <w:docGrid w:linePitch="360"/>
        </w:sectPr>
      </w:pPr>
    </w:p>
    <w:p w14:paraId="28332ACF" w14:textId="70C8F46A" w:rsidR="00C01462" w:rsidRPr="002D6B5A" w:rsidRDefault="001415F6" w:rsidP="00717F66">
      <w:pPr>
        <w:ind w:left="-142" w:right="-46"/>
        <w:rPr>
          <w:rFonts w:ascii="Times New Roman" w:hAnsi="Times New Roman" w:cs="Times New Roman"/>
          <w:b/>
          <w:bCs/>
          <w:sz w:val="24"/>
          <w:szCs w:val="24"/>
          <w:lang w:eastAsia="en-GB"/>
        </w:rPr>
      </w:pPr>
      <w:r w:rsidRPr="002D6B5A">
        <w:rPr>
          <w:rFonts w:ascii="Times New Roman" w:hAnsi="Times New Roman" w:cs="Times New Roman"/>
          <w:b/>
          <w:bCs/>
          <w:sz w:val="24"/>
          <w:szCs w:val="24"/>
          <w:lang w:eastAsia="en-GB"/>
        </w:rPr>
        <w:lastRenderedPageBreak/>
        <w:t xml:space="preserve">Background </w:t>
      </w:r>
    </w:p>
    <w:p w14:paraId="1765272A" w14:textId="7B6BA31A" w:rsidR="00E45044" w:rsidRPr="0027565E" w:rsidRDefault="00C646E4" w:rsidP="00717F66">
      <w:pPr>
        <w:ind w:left="-142" w:right="-46"/>
        <w:rPr>
          <w:rFonts w:ascii="Times New Roman" w:hAnsi="Times New Roman" w:cs="Times New Roman"/>
          <w:sz w:val="24"/>
          <w:szCs w:val="24"/>
        </w:rPr>
      </w:pPr>
      <w:r w:rsidRPr="0027565E">
        <w:rPr>
          <w:rFonts w:ascii="Times New Roman" w:hAnsi="Times New Roman" w:cs="Times New Roman"/>
          <w:sz w:val="24"/>
          <w:szCs w:val="24"/>
        </w:rPr>
        <w:t>An emerging body of literature exists on studies that focus on dyads</w:t>
      </w:r>
      <w:r w:rsidR="00D003EB">
        <w:rPr>
          <w:rFonts w:ascii="Times New Roman" w:hAnsi="Times New Roman" w:cs="Times New Roman"/>
          <w:sz w:val="24"/>
          <w:szCs w:val="24"/>
        </w:rPr>
        <w:t>, or</w:t>
      </w:r>
      <w:r w:rsidRPr="0027565E">
        <w:rPr>
          <w:rFonts w:ascii="Times New Roman" w:hAnsi="Times New Roman" w:cs="Times New Roman"/>
          <w:sz w:val="24"/>
          <w:szCs w:val="24"/>
        </w:rPr>
        <w:t xml:space="preserve"> two </w:t>
      </w:r>
      <w:r w:rsidR="00386F64">
        <w:rPr>
          <w:rFonts w:ascii="Times New Roman" w:hAnsi="Times New Roman" w:cs="Times New Roman"/>
          <w:sz w:val="24"/>
          <w:szCs w:val="24"/>
        </w:rPr>
        <w:t xml:space="preserve">or more </w:t>
      </w:r>
      <w:r w:rsidRPr="0027565E">
        <w:rPr>
          <w:rFonts w:ascii="Times New Roman" w:hAnsi="Times New Roman" w:cs="Times New Roman"/>
          <w:sz w:val="24"/>
          <w:szCs w:val="24"/>
        </w:rPr>
        <w:t xml:space="preserve">people/elements </w:t>
      </w:r>
      <w:r w:rsidR="00F42662" w:rsidRPr="0027565E">
        <w:rPr>
          <w:rFonts w:ascii="Times New Roman" w:hAnsi="Times New Roman" w:cs="Times New Roman"/>
          <w:sz w:val="24"/>
          <w:szCs w:val="24"/>
        </w:rPr>
        <w:t xml:space="preserve">in the context of healthcare. </w:t>
      </w:r>
      <w:r w:rsidR="000B6598">
        <w:rPr>
          <w:rFonts w:ascii="Times New Roman" w:hAnsi="Times New Roman" w:cs="Times New Roman"/>
          <w:sz w:val="24"/>
          <w:szCs w:val="24"/>
        </w:rPr>
        <w:t>Examples include</w:t>
      </w:r>
      <w:r w:rsidRPr="0027565E">
        <w:rPr>
          <w:rFonts w:ascii="Times New Roman" w:hAnsi="Times New Roman" w:cs="Times New Roman"/>
          <w:sz w:val="24"/>
          <w:szCs w:val="24"/>
        </w:rPr>
        <w:t xml:space="preserve"> couples affected by cancer</w:t>
      </w:r>
      <w:r w:rsidRPr="0027565E" w:rsidDel="00E61DB2">
        <w:rPr>
          <w:rFonts w:ascii="Times New Roman" w:hAnsi="Times New Roman" w:cs="Times New Roman"/>
          <w:sz w:val="24"/>
          <w:szCs w:val="24"/>
        </w:rPr>
        <w:t xml:space="preserve"> </w:t>
      </w:r>
      <w:r w:rsidRPr="0027565E">
        <w:rPr>
          <w:rFonts w:ascii="Times New Roman" w:hAnsi="Times New Roman" w:cs="Times New Roman"/>
          <w:sz w:val="24"/>
          <w:szCs w:val="24"/>
        </w:rPr>
        <w:fldChar w:fldCharType="begin" w:fldLock="1"/>
      </w:r>
      <w:r w:rsidR="000306A1">
        <w:rPr>
          <w:rFonts w:ascii="Times New Roman" w:hAnsi="Times New Roman" w:cs="Times New Roman"/>
          <w:sz w:val="24"/>
          <w:szCs w:val="24"/>
        </w:rPr>
        <w:instrText>ADDIN CSL_CITATION {"citationItems":[{"id":"ITEM-1","itemData":{"DOI":"10.1016/j.pec.2014.04.010","ISSN":"07383991","author":[{"dropping-particle":"","family":"Regan","given":"Tim W","non-dropping-particle":"","parse-names":false,"suffix":""},{"dropping-particle":"","family":"Lambert","given":"Sylvie D","non-dropping-particle":"","parse-names":false,"suffix":""},{"dropping-particle":"","family":"Kelly","given":"Brian","non-dropping-particle":"","parse-names":false,"suffix":""},{"dropping-particle":"","family":"McElduff","given":"Patrick","non-dropping-particle":"","parse-names":false,"suffix":""},{"dropping-particle":"","family":"Girgis","given":"Afaf","non-dropping-particle":"","parse-names":false,"suffix":""},{"dropping-particle":"","family":"Kayser","given":"Karen","non-dropping-particle":"","parse-names":false,"suffix":""},{"dropping-particle":"","family":"Turner","given":"Jane","non-dropping-particle":"","parse-names":false,"suffix":""}],"container-title":"Patient Education and Counseling","id":"ITEM-1","issue":"1","issued":{"date-parts":[["2014","7"]]},"page":"120-127","title":"Cross-sectional relationships between dyadic coping and anxiety, depression, and relationship satisfaction for patients with prostate cancer and their spouses","type":"article-journal","volume":"96"},"uris":["http://www.mendeley.com/documents/?uuid=f06e8cb2-1491-3b5e-9bf7-4ade2e6308f4"]},{"id":"ITEM-2","itemData":{"DOI":"10.1007/s12160-008-9026-y","ISBN":"0883-6612\\n1532-4796","ISSN":"0883-6612","PMID":"18365297","abstract":"BACKGROUND AND PURPOSE: Although evidence suggests that survivors and spousal caregivers tend to experience somewhat similar levels of distress and that the survivor's distress affects his/her own quality of life, the degree to which each person's distress has an independent effect on their partner's quality of life is unknown. Thus, this study aimed to examine the dyadic effects of psychological distress on the quality of life of couples dealing with cancer. METHODS: A total of 168 married survivor-caregiver dyads participating in the American Cancer Society's Study of Cancer Survivors-I and Quality of Life Survey for Caregivers provided complete data for study variables. Participating survivors were diagnosed with either breast or prostate cancer approximately 2 years prior to participating in the study. RESULTS: Using the Actor Partner Interdependence Model, results revealed that although each person's psychological distress is the strongest predictor of their own quality of life, partner's distress and (dis)similarity in distress of the couple also play significant roles in one's quality of life. In addition, the adverse effect of having a partner who is less emotionally resourceful was especially pronounced on men's physical health. CONCLUSIONS: Our systematic investigation provided valuable evidence for identifying the subgroup of cancer survivors and their spouses who are vulnerable to poor quality of life due to their mutual psychological distress. These findings suggest that couples may benefit from interventions that enhance their ability to manage psychological distress, particularly the wife's, which may improve the mental and physical health of both partners when they are dealing with cancer.","author":[{"dropping-particle":"","family":"Kim","given":"Youngmee","non-dropping-particle":"","parse-names":false,"suffix":""},{"dropping-particle":"","family":"Kashy","given":"Deborah A.","non-dropping-particle":"","parse-names":false,"suffix":""},{"dropping-particle":"","family":"Wellisch","given":"David K.","non-dropping-particle":"","parse-names":false,"suffix":""},{"dropping-particle":"","family":"Spillers","given":"Rachel L.","non-dropping-particle":"","parse-names":false,"suffix":""},{"dropping-particle":"","family":"Kaw","given":"Chiew Kwei","non-dropping-particle":"","parse-names":false,"suffix":""},{"dropping-particle":"","family":"Smith","given":"Tenbroeck G.","non-dropping-particle":"","parse-names":false,"suffix":""}],"container-title":"Annals of Behavioral Medicine","id":"ITEM-2","issue":"2","issued":{"date-parts":[["2008","4","18"]]},"page":"230-238","publisher":"Springer-Verlag","title":"Quality of Life of Couples Dealing with Cancer: Dyadic and Individual Adjustment among Breast and Prostate Cancer Survivors and Their Spousal Caregivers","type":"article-journal","volume":"35"},"uris":["http://www.mendeley.com/documents/?uuid=e3a0c73d-6731-47b3-9a3a-98780af48d54"]},{"id":"ITEM-3","itemData":{"DOI":"10.1007/s11764-009-0109-y","ISSN":"1932-2259","PMID":"19967408","abstract":"INTRODUCTION The present study evaluated intimacy as a mechanism for the effects of relationship-enhancing (self-disclosure, mutual constructive communication) and relationship-compromising communication (holding back, mutual avoidance, and demand-withdraw communication) on couples' psychological distress. METHODS Seventy-five men diagnosed with localized prostate cancer in the past year and their partners completed surveys about communication, intimacy, and distress. RESULTS Multi-level models with the couple as unit of analyses indicated that the association between mutual constructive communication, mutual avoidance, and patient demand-partner withdraw and distress could be accounted for by their influence on relationship intimacy. Intimacy did not mediate associations between self-disclosure, holding back, and partner demand-patient withdraw communication and distress. DISCUSSION/CONCLUSIONS These findings indicate that the way in which couples talk about cancer-related concerns as well as the degree to which one or both partners avoid talking about cancer-related concerns can either facilitate or reduce relationship intimacy, and that it is largely by this mechanism that these three communication strategies impact psychological distress. IMPLICATIONS FOR CANCER SURVIVORS Relationship intimacy and how patients and partners communicate to achieve this intimacy is important for the psychological adjustment of early stage prostate cancer survivors and their partners.","author":[{"dropping-particle":"","family":"Manne","given":"Sharon","non-dropping-particle":"","parse-names":false,"suffix":""},{"dropping-particle":"","family":"Badr","given":"Hoda","non-dropping-particle":"","parse-names":false,"suffix":""},{"dropping-particle":"","family":"Zaider","given":"Talia","non-dropping-particle":"","parse-names":false,"suffix":""},{"dropping-particle":"","family":"Nelson","given":"Christian","non-dropping-particle":"","parse-names":false,"suffix":""},{"dropping-particle":"","family":"Kissane","given":"David","non-dropping-particle":"","parse-names":false,"suffix":""}],"container-title":"Journal of Cancer Survivorship","id":"ITEM-3","issue":"1","issued":{"date-parts":[["2010","3","6"]]},"page":"74-85","title":"Cancer-related communication, relationship intimacy, and psychological distress among couples coping with localized prostate cancer","type":"article-journal","volume":"4"},"uris":["http://www.mendeley.com/documents/?uuid=7d28214f-a613-344b-8d67-aa40eede77a8"]}],"mendeley":{"formattedCitation":"(Kim et al., 2008; Manne et al., 2010; Regan et al., 2014)","plainTextFormattedCitation":"(Kim et al., 2008; Manne et al., 2010; Regan et al., 2014)","previouslyFormattedCitation":"(Kim et al., 2008; Manne et al., 2010; Regan et al., 2014)"},"properties":{"noteIndex":0},"schema":"https://github.com/citation-style-language/schema/raw/master/csl-citation.json"}</w:instrText>
      </w:r>
      <w:r w:rsidRPr="0027565E">
        <w:rPr>
          <w:rFonts w:ascii="Times New Roman" w:hAnsi="Times New Roman" w:cs="Times New Roman"/>
          <w:sz w:val="24"/>
          <w:szCs w:val="24"/>
        </w:rPr>
        <w:fldChar w:fldCharType="separate"/>
      </w:r>
      <w:r w:rsidR="0081067C" w:rsidRPr="00941018">
        <w:rPr>
          <w:rFonts w:ascii="Times New Roman" w:hAnsi="Times New Roman" w:cs="Times New Roman"/>
          <w:noProof/>
          <w:sz w:val="24"/>
          <w:szCs w:val="24"/>
        </w:rPr>
        <w:t>(Kim</w:t>
      </w:r>
      <w:r w:rsidR="0081067C" w:rsidRPr="005B4E76">
        <w:rPr>
          <w:rFonts w:ascii="Times New Roman" w:hAnsi="Times New Roman" w:cs="Times New Roman"/>
          <w:i/>
          <w:iCs/>
          <w:noProof/>
          <w:sz w:val="24"/>
          <w:szCs w:val="24"/>
        </w:rPr>
        <w:t xml:space="preserve"> et al.,</w:t>
      </w:r>
      <w:r w:rsidR="0081067C" w:rsidRPr="00941018">
        <w:rPr>
          <w:rFonts w:ascii="Times New Roman" w:hAnsi="Times New Roman" w:cs="Times New Roman"/>
          <w:noProof/>
          <w:sz w:val="24"/>
          <w:szCs w:val="24"/>
        </w:rPr>
        <w:t xml:space="preserve"> 2008; Manne </w:t>
      </w:r>
      <w:r w:rsidR="0081067C" w:rsidRPr="005B4E76">
        <w:rPr>
          <w:rFonts w:ascii="Times New Roman" w:hAnsi="Times New Roman" w:cs="Times New Roman"/>
          <w:i/>
          <w:iCs/>
          <w:noProof/>
          <w:sz w:val="24"/>
          <w:szCs w:val="24"/>
        </w:rPr>
        <w:t>et al.,</w:t>
      </w:r>
      <w:r w:rsidR="0081067C" w:rsidRPr="00941018">
        <w:rPr>
          <w:rFonts w:ascii="Times New Roman" w:hAnsi="Times New Roman" w:cs="Times New Roman"/>
          <w:noProof/>
          <w:sz w:val="24"/>
          <w:szCs w:val="24"/>
        </w:rPr>
        <w:t xml:space="preserve"> 2010; Regan </w:t>
      </w:r>
      <w:r w:rsidR="0081067C" w:rsidRPr="005B4E76">
        <w:rPr>
          <w:rFonts w:ascii="Times New Roman" w:hAnsi="Times New Roman" w:cs="Times New Roman"/>
          <w:i/>
          <w:iCs/>
          <w:noProof/>
          <w:sz w:val="24"/>
          <w:szCs w:val="24"/>
        </w:rPr>
        <w:t>et al.,</w:t>
      </w:r>
      <w:r w:rsidR="0081067C" w:rsidRPr="00941018">
        <w:rPr>
          <w:rFonts w:ascii="Times New Roman" w:hAnsi="Times New Roman" w:cs="Times New Roman"/>
          <w:noProof/>
          <w:sz w:val="24"/>
          <w:szCs w:val="24"/>
        </w:rPr>
        <w:t xml:space="preserve"> 2014)</w:t>
      </w:r>
      <w:r w:rsidRPr="0027565E">
        <w:rPr>
          <w:rFonts w:ascii="Times New Roman" w:hAnsi="Times New Roman" w:cs="Times New Roman"/>
          <w:sz w:val="24"/>
          <w:szCs w:val="24"/>
        </w:rPr>
        <w:fldChar w:fldCharType="end"/>
      </w:r>
      <w:r w:rsidRPr="0027565E">
        <w:rPr>
          <w:rFonts w:ascii="Times New Roman" w:hAnsi="Times New Roman" w:cs="Times New Roman"/>
          <w:sz w:val="24"/>
          <w:szCs w:val="24"/>
        </w:rPr>
        <w:t xml:space="preserve">, healthcare professionals and patients </w:t>
      </w:r>
      <w:r w:rsidRPr="0027565E">
        <w:rPr>
          <w:rFonts w:ascii="Times New Roman" w:hAnsi="Times New Roman" w:cs="Times New Roman"/>
          <w:sz w:val="24"/>
          <w:szCs w:val="24"/>
        </w:rPr>
        <w:fldChar w:fldCharType="begin" w:fldLock="1"/>
      </w:r>
      <w:r w:rsidR="000306A1">
        <w:rPr>
          <w:rFonts w:ascii="Times New Roman" w:hAnsi="Times New Roman" w:cs="Times New Roman"/>
          <w:sz w:val="24"/>
          <w:szCs w:val="24"/>
        </w:rPr>
        <w:instrText>ADDIN CSL_CITATION {"citationItems":[{"id":"ITEM-1","itemData":{"DOI":"10.1371/journal.pmed.1001863","ISSN":"1549-1676","PMID":"26263532","abstract":"Background Patients retained in HIV care but not on antiretroviral therapy (ART) represent an important part of the HIV care cascade in the United States. Even in an era of more tolerable and efficacious ART, decision making in regards to ART offer and uptake remains complex and calls for exploration of both patient and provider perspectives. We sought to understand reasons for lack of ART usage in patients meeting the Health Resources Services Administration definition of retention as well as what motivated HIV primary care appointment attendance in the absence of ART. Methods and Findings We conducted a qualitative study consisting of 70 in-depth interviews with ART-naïve and ART-experienced patients off ART and their primary care providers in two urban safety-net HIV clinics in San Francisco and New York. Twenty patients and their providers were interviewed separately at baseline, and 15 dyads were interviewed again after at least 3 mo and another clinic visit in order to understand any ART use in the interim. We applied dyadic analysis to our data. Nearly all patients were willing to consider ART, and 40% of the sample went on ART, citing education on newer antiretroviral drugs, acceptance of HIV diagnosis, social support, and increased confidence in their ability to adhere as facilitators. However, the strength of the provider recommendation of ART played an important role. Many patients had internalized messages from providers that their health was too good to warrant ART. In addition, providers, while demonstrating patient-centered care through sensitivity to patients experiencing psychosocial instability, frequently muted the offer of ART, at times unintentionally. In the absence of ART, lab monitoring, provider relationships, access to social services, opiate pain medications, and acute symptoms motivated care. The main limitations of this study were that treatment as prevention was not explored in depth and that participants were recruited from academic HIV clinics in the US, making the findings most generalizable to this setting. Conclusions Provider communication with regard to ART is a key focus for further exploration and intervention in order to increase ART uptake for those retained in HIV care.","author":[{"dropping-particle":"","family":"Christopoulos","given":"Katerina A.","non-dropping-particle":"","parse-names":false,"suffix":""},{"dropping-particle":"","family":"Olender","given":"Susan","non-dropping-particle":"","parse-names":false,"suffix":""},{"dropping-particle":"","family":"Lopez","given":"Andrea M.","non-dropping-particle":"","parse-names":false,"suffix":""},{"dropping-particle":"","family":"Lekas","given":"Helen-Maria","non-dropping-particle":"","parse-names":false,"suffix":""},{"dropping-particle":"","family":"Jaiswal","given":"Jessica","non-dropping-particle":"","parse-names":false,"suffix":""},{"dropping-particle":"","family":"Mellman","given":"Will","non-dropping-particle":"","parse-names":false,"suffix":""},{"dropping-particle":"","family":"Geng","given":"Elvin","non-dropping-particle":"","parse-names":false,"suffix":""},{"dropping-particle":"","family":"Koester","given":"Kimberly A.","non-dropping-particle":"","parse-names":false,"suffix":""}],"container-title":"PLOS Medicine","editor":[{"dropping-particle":"","family":"Tsai","given":"Alexander C.","non-dropping-particle":"","parse-names":false,"suffix":""}],"id":"ITEM-1","issue":"8","issued":{"date-parts":[["2015","8","11"]]},"page":"e1001863","publisher":"Public Library of Science","title":"Retained in HIV Care But Not on Antiretroviral Treatment: A Qualitative Patient-Provider Dyadic Study","type":"article-journal","volume":"12"},"uris":["http://www.mendeley.com/documents/?uuid=fdd11760-5473-3093-97c0-716a8fe14319"]}],"mendeley":{"formattedCitation":"(Christopoulos et al., 2015)","plainTextFormattedCitation":"(Christopoulos et al., 2015)","previouslyFormattedCitation":"(Christopoulos et al., 2015)"},"properties":{"noteIndex":0},"schema":"https://github.com/citation-style-language/schema/raw/master/csl-citation.json"}</w:instrText>
      </w:r>
      <w:r w:rsidRPr="0027565E">
        <w:rPr>
          <w:rFonts w:ascii="Times New Roman" w:hAnsi="Times New Roman" w:cs="Times New Roman"/>
          <w:sz w:val="24"/>
          <w:szCs w:val="24"/>
        </w:rPr>
        <w:fldChar w:fldCharType="separate"/>
      </w:r>
      <w:r w:rsidR="0081067C" w:rsidRPr="00941018">
        <w:rPr>
          <w:rFonts w:ascii="Times New Roman" w:hAnsi="Times New Roman" w:cs="Times New Roman"/>
          <w:noProof/>
          <w:sz w:val="24"/>
          <w:szCs w:val="24"/>
        </w:rPr>
        <w:t xml:space="preserve">(Christopoulos </w:t>
      </w:r>
      <w:r w:rsidR="0081067C" w:rsidRPr="005B4E76">
        <w:rPr>
          <w:rFonts w:ascii="Times New Roman" w:hAnsi="Times New Roman" w:cs="Times New Roman"/>
          <w:i/>
          <w:iCs/>
          <w:noProof/>
          <w:sz w:val="24"/>
          <w:szCs w:val="24"/>
        </w:rPr>
        <w:t xml:space="preserve">et al., </w:t>
      </w:r>
      <w:r w:rsidR="0081067C" w:rsidRPr="00941018">
        <w:rPr>
          <w:rFonts w:ascii="Times New Roman" w:hAnsi="Times New Roman" w:cs="Times New Roman"/>
          <w:noProof/>
          <w:sz w:val="24"/>
          <w:szCs w:val="24"/>
        </w:rPr>
        <w:t>2015)</w:t>
      </w:r>
      <w:r w:rsidRPr="0027565E">
        <w:rPr>
          <w:rFonts w:ascii="Times New Roman" w:hAnsi="Times New Roman" w:cs="Times New Roman"/>
          <w:sz w:val="24"/>
          <w:szCs w:val="24"/>
        </w:rPr>
        <w:fldChar w:fldCharType="end"/>
      </w:r>
      <w:r w:rsidRPr="0027565E">
        <w:rPr>
          <w:rFonts w:ascii="Times New Roman" w:hAnsi="Times New Roman" w:cs="Times New Roman"/>
          <w:sz w:val="24"/>
          <w:szCs w:val="24"/>
        </w:rPr>
        <w:t xml:space="preserve">, and caregiver–patient relationships </w:t>
      </w:r>
      <w:r w:rsidRPr="0027565E">
        <w:rPr>
          <w:rFonts w:ascii="Times New Roman" w:hAnsi="Times New Roman" w:cs="Times New Roman"/>
          <w:sz w:val="24"/>
          <w:szCs w:val="24"/>
        </w:rPr>
        <w:fldChar w:fldCharType="begin" w:fldLock="1"/>
      </w:r>
      <w:r w:rsidR="000306A1">
        <w:rPr>
          <w:rFonts w:ascii="Times New Roman" w:hAnsi="Times New Roman" w:cs="Times New Roman"/>
          <w:sz w:val="24"/>
          <w:szCs w:val="24"/>
        </w:rPr>
        <w:instrText>ADDIN CSL_CITATION {"citationItems":[{"id":"ITEM-1","itemData":{"DOI":"10.1111/jocn.12588","ISSN":"09621067","abstract":"Aims and objectives: To explore the perceived caring needs in patient-partner dyads affected by heart failure to develop an understanding of potential areas of support. Background: Being affected by heart failure has a great impact on both the patient and the partner but until now contemporary care has remained patient focused. Design: A qualitative study design was used. Methods: Eight focus group interviews were performed, which included nineteen patients diagnosed with heart failure and their cohabiting partner. Patients were aged between 55-89 years and partners' ages ranged from 48-87 years. Data were analysed using qualitative content analyses. Results: The dyads perceived that caring needs could be summarised in two themes 'Dyads perceive a need for continuous guidance through the different phases of the illness trajectory' and 'Dyads perceive a need to share burden and support with each other and others'. The dyads described a need to learn more about heart failure to be able to manage everyday life. Regular outpatient clinic visits and access to telephone support were vital, and having someone who cared about the well-being of the partners was perceived as comforting. Both the patient and the partner need to be present at the clinic visits. Receiving the same information and being able to ask questions reduce insecurity. Meeting others in the same situation and sharing the burden in group sessions were proposed as an opportunity to support each other and others. Conclusions: There is a need to improve education and support for patient-partner dyads affected by heart failure. Relevance to clinical practice: The result shows the importance to provide continuous healthcare contacts throughout the illness trajectory. Furthermore, partners should be included at follow-up, and support groups should be organised so that dyads can meet and support each other.","author":[{"dropping-particle":"","family":"Liljeroos","given":"Maria","non-dropping-particle":"","parse-names":false,"suffix":""},{"dropping-particle":"","family":"Ågren","given":"Susanna","non-dropping-particle":"","parse-names":false,"suffix":""},{"dropping-particle":"","family":"Jaarsma","given":"Tiny","non-dropping-particle":"","parse-names":false,"suffix":""},{"dropping-particle":"","family":"Strömberg","given":"Anna","non-dropping-particle":"","parse-names":false,"suffix":""}],"container-title":"Journal of Clinical Nursing","id":"ITEM-1","issue":"19-20","issued":{"date-parts":[["2014","10","1"]]},"page":"2928-2938","publisher":"Blackwell Publishing Ltd","title":"Perceived caring needs in patient-partner dyads affected by heart failure: A qualitative study","type":"article-journal","volume":"23"},"uris":["http://www.mendeley.com/documents/?uuid=11c76e63-d357-33a5-9b40-a646a9a08478"]}],"mendeley":{"formattedCitation":"(Liljeroos et al., 2014)","plainTextFormattedCitation":"(Liljeroos et al., 2014)","previouslyFormattedCitation":"(Liljeroos et al., 2014)"},"properties":{"noteIndex":0},"schema":"https://github.com/citation-style-language/schema/raw/master/csl-citation.json"}</w:instrText>
      </w:r>
      <w:r w:rsidRPr="0027565E">
        <w:rPr>
          <w:rFonts w:ascii="Times New Roman" w:hAnsi="Times New Roman" w:cs="Times New Roman"/>
          <w:sz w:val="24"/>
          <w:szCs w:val="24"/>
        </w:rPr>
        <w:fldChar w:fldCharType="separate"/>
      </w:r>
      <w:r w:rsidR="0081067C" w:rsidRPr="00941018">
        <w:rPr>
          <w:rFonts w:ascii="Times New Roman" w:hAnsi="Times New Roman" w:cs="Times New Roman"/>
          <w:noProof/>
          <w:sz w:val="24"/>
          <w:szCs w:val="24"/>
        </w:rPr>
        <w:t xml:space="preserve">(Liljeroos </w:t>
      </w:r>
      <w:r w:rsidR="0081067C" w:rsidRPr="005B4E76">
        <w:rPr>
          <w:rFonts w:ascii="Times New Roman" w:hAnsi="Times New Roman" w:cs="Times New Roman"/>
          <w:i/>
          <w:iCs/>
          <w:noProof/>
          <w:sz w:val="24"/>
          <w:szCs w:val="24"/>
        </w:rPr>
        <w:t>et al.,</w:t>
      </w:r>
      <w:r w:rsidR="0081067C" w:rsidRPr="00941018">
        <w:rPr>
          <w:rFonts w:ascii="Times New Roman" w:hAnsi="Times New Roman" w:cs="Times New Roman"/>
          <w:noProof/>
          <w:sz w:val="24"/>
          <w:szCs w:val="24"/>
        </w:rPr>
        <w:t xml:space="preserve"> 2014)</w:t>
      </w:r>
      <w:r w:rsidRPr="0027565E">
        <w:rPr>
          <w:rFonts w:ascii="Times New Roman" w:hAnsi="Times New Roman" w:cs="Times New Roman"/>
          <w:sz w:val="24"/>
          <w:szCs w:val="24"/>
        </w:rPr>
        <w:fldChar w:fldCharType="end"/>
      </w:r>
      <w:r w:rsidRPr="0027565E">
        <w:rPr>
          <w:rFonts w:ascii="Times New Roman" w:hAnsi="Times New Roman" w:cs="Times New Roman"/>
          <w:sz w:val="24"/>
          <w:szCs w:val="24"/>
        </w:rPr>
        <w:t xml:space="preserve">. However, good quality information about how to conduct dyadic analysis in qualitative research </w:t>
      </w:r>
      <w:r w:rsidR="00DD46E0">
        <w:rPr>
          <w:rFonts w:ascii="Times New Roman" w:hAnsi="Times New Roman" w:cs="Times New Roman"/>
          <w:sz w:val="24"/>
          <w:szCs w:val="24"/>
        </w:rPr>
        <w:t xml:space="preserve">when members of the dyad </w:t>
      </w:r>
      <w:r w:rsidR="009750E2">
        <w:rPr>
          <w:rFonts w:ascii="Times New Roman" w:hAnsi="Times New Roman" w:cs="Times New Roman"/>
          <w:sz w:val="24"/>
          <w:szCs w:val="24"/>
        </w:rPr>
        <w:t>are</w:t>
      </w:r>
      <w:r w:rsidRPr="0027565E">
        <w:rPr>
          <w:rFonts w:ascii="Times New Roman" w:hAnsi="Times New Roman" w:cs="Times New Roman"/>
          <w:sz w:val="24"/>
          <w:szCs w:val="24"/>
        </w:rPr>
        <w:t xml:space="preserve"> interviewed separately is sparse </w:t>
      </w:r>
      <w:r w:rsidRPr="0027565E">
        <w:rPr>
          <w:rFonts w:ascii="Times New Roman" w:hAnsi="Times New Roman" w:cs="Times New Roman"/>
          <w:sz w:val="24"/>
          <w:szCs w:val="24"/>
        </w:rPr>
        <w:fldChar w:fldCharType="begin" w:fldLock="1"/>
      </w:r>
      <w:r w:rsidR="000306A1">
        <w:rPr>
          <w:rFonts w:ascii="Times New Roman" w:hAnsi="Times New Roman" w:cs="Times New Roman"/>
          <w:sz w:val="24"/>
          <w:szCs w:val="24"/>
        </w:rPr>
        <w:instrText>ADDIN CSL_CITATION {"citationItems":[{"id":"ITEM-1","itemData":{"DOI":"10.1177/1049732310376520","ISBN":"1049732310376","ISSN":"1049-7323","PMID":"20663940","abstract":"Qualitative studies on dyads have increased over the last two decades. However, emphasis has been on their thematic content, and very few methodological advances have occurred for conducting this type of research. For instance, literature exists about ways to collect dyadic data, but not how to analyze it. Our aim with this article is to discuss dyadic analysis using data from separate interviews, which is then analyzed on both individual and dyadic levels. We focus on the contrasts and overlaps between the partners' versions as reflected in the text and subtext, and on the descriptive and interpretive levels, based on data from our recent study on second couplehood in old age. We examine how dyadic analysis assists in deriving themes related to the nature of couple relationships, which could otherwise not have been reached.","author":[{"dropping-particle":"","family":"Eisikovits","given":"Zvi","non-dropping-particle":"","parse-names":false,"suffix":""},{"dropping-particle":"","family":"Koren","given":"Chaya","non-dropping-particle":"","parse-names":false,"suffix":""}],"container-title":"Qualitative Health Research","id":"ITEM-1","issue":"12","issued":{"date-parts":[["2010","12","27"]]},"page":"1642-1655","title":"Approaches to and Outcomes of Dyadic Interview Analysis","type":"article-journal","volume":"20"},"uris":["http://www.mendeley.com/documents/?uuid=5b4f4992-e734-47a5-9d9f-52ee76341494"]}],"mendeley":{"formattedCitation":"(Eisikovits &amp; Koren, 2010)","plainTextFormattedCitation":"(Eisikovits &amp; Koren, 2010)","previouslyFormattedCitation":"(Eisikovits &amp; Koren, 2010)"},"properties":{"noteIndex":0},"schema":"https://github.com/citation-style-language/schema/raw/master/csl-citation.json"}</w:instrText>
      </w:r>
      <w:r w:rsidRPr="0027565E">
        <w:rPr>
          <w:rFonts w:ascii="Times New Roman" w:hAnsi="Times New Roman" w:cs="Times New Roman"/>
          <w:sz w:val="24"/>
          <w:szCs w:val="24"/>
        </w:rPr>
        <w:fldChar w:fldCharType="separate"/>
      </w:r>
      <w:r w:rsidR="00941018" w:rsidRPr="00941018">
        <w:rPr>
          <w:rFonts w:ascii="Times New Roman" w:hAnsi="Times New Roman" w:cs="Times New Roman"/>
          <w:noProof/>
          <w:sz w:val="24"/>
          <w:szCs w:val="24"/>
        </w:rPr>
        <w:t>(Eisikovits &amp; Koren, 2010)</w:t>
      </w:r>
      <w:r w:rsidRPr="0027565E">
        <w:rPr>
          <w:rFonts w:ascii="Times New Roman" w:hAnsi="Times New Roman" w:cs="Times New Roman"/>
          <w:sz w:val="24"/>
          <w:szCs w:val="24"/>
        </w:rPr>
        <w:fldChar w:fldCharType="end"/>
      </w:r>
      <w:r w:rsidRPr="0027565E">
        <w:rPr>
          <w:rFonts w:ascii="Times New Roman" w:hAnsi="Times New Roman" w:cs="Times New Roman"/>
          <w:sz w:val="24"/>
          <w:szCs w:val="24"/>
        </w:rPr>
        <w:t>. Much of the detai</w:t>
      </w:r>
      <w:r w:rsidR="0030407A">
        <w:rPr>
          <w:rFonts w:ascii="Times New Roman" w:hAnsi="Times New Roman" w:cs="Times New Roman"/>
          <w:sz w:val="24"/>
          <w:szCs w:val="24"/>
        </w:rPr>
        <w:t xml:space="preserve">l in the few published studies </w:t>
      </w:r>
      <w:r w:rsidR="00883A15">
        <w:rPr>
          <w:rFonts w:ascii="Times New Roman" w:hAnsi="Times New Roman" w:cs="Times New Roman"/>
          <w:sz w:val="24"/>
          <w:szCs w:val="24"/>
        </w:rPr>
        <w:t>is</w:t>
      </w:r>
      <w:r w:rsidRPr="0027565E">
        <w:rPr>
          <w:rFonts w:ascii="Times New Roman" w:hAnsi="Times New Roman" w:cs="Times New Roman"/>
          <w:sz w:val="24"/>
          <w:szCs w:val="24"/>
        </w:rPr>
        <w:t xml:space="preserve"> focused on data collection </w:t>
      </w:r>
      <w:r w:rsidRPr="0027565E">
        <w:rPr>
          <w:rFonts w:ascii="Times New Roman" w:hAnsi="Times New Roman" w:cs="Times New Roman"/>
          <w:sz w:val="24"/>
          <w:szCs w:val="24"/>
        </w:rPr>
        <w:fldChar w:fldCharType="begin" w:fldLock="1"/>
      </w:r>
      <w:r w:rsidR="0033037D">
        <w:rPr>
          <w:rFonts w:ascii="Times New Roman" w:hAnsi="Times New Roman" w:cs="Times New Roman"/>
          <w:sz w:val="24"/>
          <w:szCs w:val="24"/>
        </w:rPr>
        <w:instrText>ADDIN CSL_CITATION {"citationItems":[{"id":"ITEM-1","itemData":{"DOI":"10.2307/351948","ISSN":"00222445","abstract":"Conventionally in family sociology, as in other branches of the discipline, interviews are carried out with individual respondants. it is suggested in this note that, for some research problems, interviewing spouces together may lead to datd being generated that couple not be obtained from interviews with individuals. First, the interaction of the spouces in the interview can lead to a fuller presentation of the matter under discussion than would otherwise occur. Second, the interaction of the couple can be observed directly and thus be used as data.","author":[{"dropping-particle":"","family":"Allan","given":"Graham","non-dropping-particle":"","parse-names":false,"suffix":""}],"container-title":"Journal of Marriage and the Family","id":"ITEM-1","issue":"1","issued":{"date-parts":[["1980","2"]]},"page":"205","title":"A Note on Interviewing Spouses Together","type":"article-journal","volume":"42"},"uris":["http://www.mendeley.com/documents/?uuid=b1bf34ae-f9cd-3966-8723-570d389c7ea6"]},{"id":"ITEM-2","itemData":{"DOI":"10.1177/104973201129119208","ISSN":"1049-7323","abstract":"Joint interviewing lies somewhere between individual in-depth interviews and focus groups in the panoply of qualitative methodology, yet it has been little explored or described in health research. This article sets out to reflect on the process of choosing to combine joint and individual interviews in the context of a study on the needs of cancer patients and their carers. Questions of intrusion, inclusion, power, and difference caused the researchers to refine their research methods and become more responsive to the preferences of their participants. The article goes on to describe the kind of data generated by joint interviewing and to consider questions of analysis. The author concludes by suggesting that in appropriate circumstances, joint interviewing offers a valuable method of enquiry.","author":[{"dropping-particle":"","family":"Morris","given":"Sara M.","non-dropping-particle":"","parse-names":false,"suffix":""}],"container-title":"Qualitative Health Research","id":"ITEM-2","issue":"4","issued":{"date-parts":[["2001","7","1"]]},"page":"553-567","publisher":"Sage PublicationsSage CA: Thousand Oaks, CA","title":"Joint and Individual Interviewing in the Context of Cancer","type":"article-journal","volume":"11"},"uris":["http://www.mendeley.com/documents/?uuid=d5b2ba24-7ef4-365a-880f-c41767991d7d"]}],"mendeley":{"formattedCitation":"(Allan, 1980; Morris, 2001)","manualFormatting":"(Allan 1980, Morris 2001, Manning &amp; Kunkel 2015)","plainTextFormattedCitation":"(Allan, 1980; Morris, 2001)","previouslyFormattedCitation":"(Allan, 1980; Morris, 2001)"},"properties":{"noteIndex":0},"schema":"https://github.com/citation-style-language/schema/raw/master/csl-citation.json"}</w:instrText>
      </w:r>
      <w:r w:rsidRPr="0027565E">
        <w:rPr>
          <w:rFonts w:ascii="Times New Roman" w:hAnsi="Times New Roman" w:cs="Times New Roman"/>
          <w:sz w:val="24"/>
          <w:szCs w:val="24"/>
        </w:rPr>
        <w:fldChar w:fldCharType="separate"/>
      </w:r>
      <w:r w:rsidRPr="0027565E">
        <w:rPr>
          <w:rFonts w:ascii="Times New Roman" w:hAnsi="Times New Roman" w:cs="Times New Roman"/>
          <w:noProof/>
          <w:sz w:val="24"/>
          <w:szCs w:val="24"/>
        </w:rPr>
        <w:t xml:space="preserve">(Allan 1980, Morris 2001, Manning </w:t>
      </w:r>
      <w:r w:rsidR="003F6746">
        <w:rPr>
          <w:rFonts w:ascii="Times New Roman" w:hAnsi="Times New Roman" w:cs="Times New Roman"/>
          <w:noProof/>
          <w:sz w:val="24"/>
          <w:szCs w:val="24"/>
        </w:rPr>
        <w:t>&amp;</w:t>
      </w:r>
      <w:r w:rsidRPr="0027565E">
        <w:rPr>
          <w:rFonts w:ascii="Times New Roman" w:hAnsi="Times New Roman" w:cs="Times New Roman"/>
          <w:noProof/>
          <w:sz w:val="24"/>
          <w:szCs w:val="24"/>
        </w:rPr>
        <w:t xml:space="preserve"> Kunkel 2015)</w:t>
      </w:r>
      <w:r w:rsidRPr="0027565E">
        <w:rPr>
          <w:rFonts w:ascii="Times New Roman" w:hAnsi="Times New Roman" w:cs="Times New Roman"/>
          <w:sz w:val="24"/>
          <w:szCs w:val="24"/>
        </w:rPr>
        <w:fldChar w:fldCharType="end"/>
      </w:r>
      <w:r w:rsidRPr="0027565E">
        <w:rPr>
          <w:rFonts w:ascii="Times New Roman" w:hAnsi="Times New Roman" w:cs="Times New Roman"/>
          <w:sz w:val="24"/>
          <w:szCs w:val="24"/>
        </w:rPr>
        <w:t xml:space="preserve">, </w:t>
      </w:r>
      <w:r w:rsidR="00883A15">
        <w:rPr>
          <w:rFonts w:ascii="Times New Roman" w:hAnsi="Times New Roman" w:cs="Times New Roman"/>
          <w:sz w:val="24"/>
          <w:szCs w:val="24"/>
        </w:rPr>
        <w:t>with</w:t>
      </w:r>
      <w:r w:rsidRPr="0027565E">
        <w:rPr>
          <w:rFonts w:ascii="Times New Roman" w:hAnsi="Times New Roman" w:cs="Times New Roman"/>
          <w:sz w:val="24"/>
          <w:szCs w:val="24"/>
        </w:rPr>
        <w:t xml:space="preserve">  little discussion about the process, relevanc</w:t>
      </w:r>
      <w:r w:rsidR="009D4D1C">
        <w:rPr>
          <w:rFonts w:ascii="Times New Roman" w:hAnsi="Times New Roman" w:cs="Times New Roman"/>
          <w:sz w:val="24"/>
          <w:szCs w:val="24"/>
        </w:rPr>
        <w:t>e and usefulness of conducting</w:t>
      </w:r>
      <w:r w:rsidRPr="0027565E">
        <w:rPr>
          <w:rFonts w:ascii="Times New Roman" w:hAnsi="Times New Roman" w:cs="Times New Roman"/>
          <w:sz w:val="24"/>
          <w:szCs w:val="24"/>
        </w:rPr>
        <w:t xml:space="preserve"> </w:t>
      </w:r>
      <w:r w:rsidR="00151DD3">
        <w:rPr>
          <w:rFonts w:ascii="Times New Roman" w:hAnsi="Times New Roman" w:cs="Times New Roman"/>
          <w:sz w:val="24"/>
          <w:szCs w:val="24"/>
        </w:rPr>
        <w:t xml:space="preserve">a </w:t>
      </w:r>
      <w:r w:rsidRPr="0027565E">
        <w:rPr>
          <w:rFonts w:ascii="Times New Roman" w:hAnsi="Times New Roman" w:cs="Times New Roman"/>
          <w:sz w:val="24"/>
          <w:szCs w:val="24"/>
        </w:rPr>
        <w:t>dyadic analysis. Furthermore, few studies have discussed the importance of developing an in</w:t>
      </w:r>
      <w:r w:rsidR="00883A15">
        <w:rPr>
          <w:rFonts w:ascii="Times New Roman" w:hAnsi="Times New Roman" w:cs="Times New Roman"/>
          <w:sz w:val="24"/>
          <w:szCs w:val="24"/>
        </w:rPr>
        <w:t>-</w:t>
      </w:r>
      <w:r w:rsidRPr="0027565E">
        <w:rPr>
          <w:rFonts w:ascii="Times New Roman" w:hAnsi="Times New Roman" w:cs="Times New Roman"/>
          <w:sz w:val="24"/>
          <w:szCs w:val="24"/>
        </w:rPr>
        <w:t xml:space="preserve">depth understanding of the use of dyads as the unit of analysis </w:t>
      </w:r>
      <w:r w:rsidRPr="0027565E">
        <w:rPr>
          <w:rFonts w:ascii="Times New Roman" w:hAnsi="Times New Roman" w:cs="Times New Roman"/>
          <w:sz w:val="24"/>
          <w:szCs w:val="24"/>
        </w:rPr>
        <w:fldChar w:fldCharType="begin" w:fldLock="1"/>
      </w:r>
      <w:r w:rsidR="000306A1">
        <w:rPr>
          <w:rFonts w:ascii="Times New Roman" w:hAnsi="Times New Roman" w:cs="Times New Roman"/>
          <w:sz w:val="24"/>
          <w:szCs w:val="24"/>
        </w:rPr>
        <w:instrText>ADDIN CSL_CITATION {"citationItems":[{"id":"ITEM-1","itemData":{"DOI":"10.1177/1049732310376520","ISBN":"1049732310376","ISSN":"1049-7323","PMID":"20663940","abstract":"Qualitative studies on dyads have increased over the last two decades. However, emphasis has been on their thematic content, and very few methodological advances have occurred for conducting this type of research. For instance, literature exists about ways to collect dyadic data, but not how to analyze it. Our aim with this article is to discuss dyadic analysis using data from separate interviews, which is then analyzed on both individual and dyadic levels. We focus on the contrasts and overlaps between the partners' versions as reflected in the text and subtext, and on the descriptive and interpretive levels, based on data from our recent study on second couplehood in old age. We examine how dyadic analysis assists in deriving themes related to the nature of couple relationships, which could otherwise not have been reached.","author":[{"dropping-particle":"","family":"Eisikovits","given":"Zvi","non-dropping-particle":"","parse-names":false,"suffix":""},{"dropping-particle":"","family":"Koren","given":"Chaya","non-dropping-particle":"","parse-names":false,"suffix":""}],"container-title":"Qualitative Health Research","id":"ITEM-1","issue":"12","issued":{"date-parts":[["2010","12","27"]]},"page":"1642-1655","title":"Approaches to and Outcomes of Dyadic Interview Analysis","type":"article-journal","volume":"20"},"uris":["http://www.mendeley.com/documents/?uuid=5b4f4992-e734-47a5-9d9f-52ee76341494"]},{"id":"ITEM-2","itemData":{"DOI":"10.1177/1049732315627427","ISSN":"1049-7323","PMID":"26893306","abstract":"Confidentiality is one of the cornerstones of research involving human participants. Researchers are the frontline gatekeepers of their participants' right to confidentiality, and situations can arise that challenge this responsibility. This is the case when individuals who have shared a common experience (i.e., dyads) are interviewed separately, but interview results are disseminated within the context of dyads. Based on our experience of conducting research with dyads and given how little literature is available to serve as guide, we set out to write this article to share the knowledge we acquired and the solutions we found. We will describe both the ethical challenges and the methodological decisions involved in conducting qualitative research with dyads. The article also describes different modalities of dyadic analysis, their benefits and drawbacks. This endeavor seems especially relevant as research with dyads is emerging in several domains involving couples, families, caregivers and health.","author":[{"dropping-particle":"","family":"Ummel","given":"Deborah","non-dropping-particle":"","parse-names":false,"suffix":""},{"dropping-particle":"","family":"Achille","given":"Marie","non-dropping-particle":"","parse-names":false,"suffix":""}],"container-title":"Qualitative Health Research","id":"ITEM-2","issue":"6","issued":{"date-parts":[["2016","5","17"]]},"page":"807-815","publisher":"SAGE Publications Inc.","title":"How Not to Let Secrets Out When Conducting Qualitative Research With Dyads","type":"article-journal","volume":"26"},"uris":["http://www.mendeley.com/documents/?uuid=e9a1bd1d-e441-3c4b-89d0-e797660dec12"]}],"mendeley":{"formattedCitation":"(Eisikovits &amp; Koren, 2010; Ummel &amp; Achille, 2016)","plainTextFormattedCitation":"(Eisikovits &amp; Koren, 2010; Ummel &amp; Achille, 2016)","previouslyFormattedCitation":"(Eisikovits &amp; Koren, 2010; Ummel &amp; Achille, 2016)"},"properties":{"noteIndex":0},"schema":"https://github.com/citation-style-language/schema/raw/master/csl-citation.json"}</w:instrText>
      </w:r>
      <w:r w:rsidRPr="0027565E">
        <w:rPr>
          <w:rFonts w:ascii="Times New Roman" w:hAnsi="Times New Roman" w:cs="Times New Roman"/>
          <w:sz w:val="24"/>
          <w:szCs w:val="24"/>
        </w:rPr>
        <w:fldChar w:fldCharType="separate"/>
      </w:r>
      <w:r w:rsidR="00941018" w:rsidRPr="00941018">
        <w:rPr>
          <w:rFonts w:ascii="Times New Roman" w:hAnsi="Times New Roman" w:cs="Times New Roman"/>
          <w:noProof/>
          <w:sz w:val="24"/>
          <w:szCs w:val="24"/>
        </w:rPr>
        <w:t>(Eisikovits &amp; Koren, 2010; Ummel &amp; Achille, 2016)</w:t>
      </w:r>
      <w:r w:rsidRPr="0027565E">
        <w:rPr>
          <w:rFonts w:ascii="Times New Roman" w:hAnsi="Times New Roman" w:cs="Times New Roman"/>
          <w:sz w:val="24"/>
          <w:szCs w:val="24"/>
        </w:rPr>
        <w:fldChar w:fldCharType="end"/>
      </w:r>
      <w:r w:rsidRPr="0027565E">
        <w:rPr>
          <w:rFonts w:ascii="Times New Roman" w:hAnsi="Times New Roman" w:cs="Times New Roman"/>
          <w:sz w:val="24"/>
          <w:szCs w:val="24"/>
        </w:rPr>
        <w:t xml:space="preserve">, and </w:t>
      </w:r>
      <w:r w:rsidR="00020449" w:rsidRPr="0027565E">
        <w:rPr>
          <w:rFonts w:ascii="Times New Roman" w:hAnsi="Times New Roman" w:cs="Times New Roman"/>
          <w:sz w:val="24"/>
          <w:szCs w:val="24"/>
        </w:rPr>
        <w:t>conceptualizing</w:t>
      </w:r>
      <w:r w:rsidRPr="0027565E">
        <w:rPr>
          <w:rFonts w:ascii="Times New Roman" w:hAnsi="Times New Roman" w:cs="Times New Roman"/>
          <w:sz w:val="24"/>
          <w:szCs w:val="24"/>
        </w:rPr>
        <w:t xml:space="preserve"> the entire study from a dyadic perspective</w:t>
      </w:r>
      <w:r w:rsidR="00F42662" w:rsidRPr="0027565E">
        <w:rPr>
          <w:rFonts w:ascii="Times New Roman" w:hAnsi="Times New Roman" w:cs="Times New Roman"/>
          <w:sz w:val="24"/>
          <w:szCs w:val="24"/>
        </w:rPr>
        <w:t xml:space="preserve"> </w:t>
      </w:r>
      <w:r w:rsidR="00900123" w:rsidRPr="0027565E">
        <w:rPr>
          <w:rFonts w:ascii="Times New Roman" w:hAnsi="Times New Roman" w:cs="Times New Roman"/>
          <w:sz w:val="24"/>
          <w:szCs w:val="24"/>
        </w:rPr>
        <w:fldChar w:fldCharType="begin" w:fldLock="1"/>
      </w:r>
      <w:r w:rsidR="000306A1">
        <w:rPr>
          <w:rFonts w:ascii="Times New Roman" w:hAnsi="Times New Roman" w:cs="Times New Roman"/>
          <w:sz w:val="24"/>
          <w:szCs w:val="24"/>
        </w:rPr>
        <w:instrText>ADDIN CSL_CITATION {"citationItems":[{"id":"ITEM-1","itemData":{"DOI":"10.1177/1049732310376520","ISBN":"1049732310376","ISSN":"1049-7323","PMID":"20663940","abstract":"Qualitative studies on dyads have increased over the last two decades. However, emphasis has been on their thematic content, and very few methodological advances have occurred for conducting this type of research. For instance, literature exists about ways to collect dyadic data, but not how to analyze it. Our aim with this article is to discuss dyadic analysis using data from separate interviews, which is then analyzed on both individual and dyadic levels. We focus on the contrasts and overlaps between the partners' versions as reflected in the text and subtext, and on the descriptive and interpretive levels, based on data from our recent study on second couplehood in old age. We examine how dyadic analysis assists in deriving themes related to the nature of couple relationships, which could otherwise not have been reached.","author":[{"dropping-particle":"","family":"Eisikovits","given":"Zvi","non-dropping-particle":"","parse-names":false,"suffix":""},{"dropping-particle":"","family":"Koren","given":"Chaya","non-dropping-particle":"","parse-names":false,"suffix":""}],"container-title":"Qualitative Health Research","id":"ITEM-1","issue":"12","issued":{"date-parts":[["2010","12","27"]]},"page":"1642-1655","title":"Approaches to and Outcomes of Dyadic Interview Analysis","type":"article-journal","volume":"20"},"uris":["http://www.mendeley.com/documents/?uuid=5b4f4992-e734-47a5-9d9f-52ee76341494"]}],"mendeley":{"formattedCitation":"(Eisikovits &amp; Koren, 2010)","plainTextFormattedCitation":"(Eisikovits &amp; Koren, 2010)","previouslyFormattedCitation":"(Eisikovits &amp; Koren, 2010)"},"properties":{"noteIndex":0},"schema":"https://github.com/citation-style-language/schema/raw/master/csl-citation.json"}</w:instrText>
      </w:r>
      <w:r w:rsidR="00900123" w:rsidRPr="0027565E">
        <w:rPr>
          <w:rFonts w:ascii="Times New Roman" w:hAnsi="Times New Roman" w:cs="Times New Roman"/>
          <w:sz w:val="24"/>
          <w:szCs w:val="24"/>
        </w:rPr>
        <w:fldChar w:fldCharType="separate"/>
      </w:r>
      <w:r w:rsidR="00941018" w:rsidRPr="00941018">
        <w:rPr>
          <w:rFonts w:ascii="Times New Roman" w:hAnsi="Times New Roman" w:cs="Times New Roman"/>
          <w:noProof/>
          <w:sz w:val="24"/>
          <w:szCs w:val="24"/>
        </w:rPr>
        <w:t>(Eisikovits &amp; Koren, 2010)</w:t>
      </w:r>
      <w:r w:rsidR="00900123" w:rsidRPr="0027565E">
        <w:rPr>
          <w:rFonts w:ascii="Times New Roman" w:hAnsi="Times New Roman" w:cs="Times New Roman"/>
          <w:sz w:val="24"/>
          <w:szCs w:val="24"/>
        </w:rPr>
        <w:fldChar w:fldCharType="end"/>
      </w:r>
      <w:r w:rsidR="00900123" w:rsidRPr="0027565E">
        <w:rPr>
          <w:rFonts w:ascii="Times New Roman" w:hAnsi="Times New Roman" w:cs="Times New Roman"/>
          <w:sz w:val="24"/>
          <w:szCs w:val="24"/>
        </w:rPr>
        <w:t>.</w:t>
      </w:r>
    </w:p>
    <w:p w14:paraId="19975F35" w14:textId="5C5FCA90" w:rsidR="00255EC1" w:rsidRPr="0027565E" w:rsidRDefault="00C646E4" w:rsidP="00717F66">
      <w:pPr>
        <w:ind w:left="-142" w:right="-46"/>
        <w:rPr>
          <w:rFonts w:ascii="Times New Roman" w:hAnsi="Times New Roman" w:cs="Times New Roman"/>
          <w:sz w:val="24"/>
          <w:szCs w:val="24"/>
        </w:rPr>
      </w:pPr>
      <w:r w:rsidRPr="0027565E">
        <w:rPr>
          <w:rFonts w:ascii="Times New Roman" w:hAnsi="Times New Roman" w:cs="Times New Roman"/>
          <w:sz w:val="24"/>
          <w:szCs w:val="24"/>
        </w:rPr>
        <w:t xml:space="preserve">Whether </w:t>
      </w:r>
      <w:r w:rsidR="00845490">
        <w:rPr>
          <w:rFonts w:ascii="Times New Roman" w:hAnsi="Times New Roman" w:cs="Times New Roman"/>
          <w:sz w:val="24"/>
          <w:szCs w:val="24"/>
        </w:rPr>
        <w:t>individuals</w:t>
      </w:r>
      <w:r w:rsidRPr="0027565E">
        <w:rPr>
          <w:rFonts w:ascii="Times New Roman" w:hAnsi="Times New Roman" w:cs="Times New Roman"/>
          <w:sz w:val="24"/>
          <w:szCs w:val="24"/>
        </w:rPr>
        <w:t xml:space="preserve"> </w:t>
      </w:r>
      <w:r w:rsidR="000B6598">
        <w:rPr>
          <w:rFonts w:ascii="Times New Roman" w:hAnsi="Times New Roman" w:cs="Times New Roman"/>
          <w:sz w:val="24"/>
          <w:szCs w:val="24"/>
        </w:rPr>
        <w:t>within</w:t>
      </w:r>
      <w:r w:rsidRPr="0027565E">
        <w:rPr>
          <w:rFonts w:ascii="Times New Roman" w:hAnsi="Times New Roman" w:cs="Times New Roman"/>
          <w:sz w:val="24"/>
          <w:szCs w:val="24"/>
        </w:rPr>
        <w:t xml:space="preserve"> </w:t>
      </w:r>
      <w:r w:rsidR="00845490">
        <w:rPr>
          <w:rFonts w:ascii="Times New Roman" w:hAnsi="Times New Roman" w:cs="Times New Roman"/>
          <w:sz w:val="24"/>
          <w:szCs w:val="24"/>
        </w:rPr>
        <w:t>a</w:t>
      </w:r>
      <w:r w:rsidRPr="0027565E">
        <w:rPr>
          <w:rFonts w:ascii="Times New Roman" w:hAnsi="Times New Roman" w:cs="Times New Roman"/>
          <w:sz w:val="24"/>
          <w:szCs w:val="24"/>
        </w:rPr>
        <w:t xml:space="preserve"> dyad are interviewed together</w:t>
      </w:r>
      <w:r w:rsidR="00845490">
        <w:rPr>
          <w:rFonts w:ascii="Times New Roman" w:hAnsi="Times New Roman" w:cs="Times New Roman"/>
          <w:sz w:val="24"/>
          <w:szCs w:val="24"/>
        </w:rPr>
        <w:t xml:space="preserve"> (dyadic data collection)</w:t>
      </w:r>
      <w:r w:rsidR="006D32EA">
        <w:rPr>
          <w:rFonts w:ascii="Times New Roman" w:hAnsi="Times New Roman" w:cs="Times New Roman"/>
          <w:sz w:val="24"/>
          <w:szCs w:val="24"/>
        </w:rPr>
        <w:t xml:space="preserve"> </w:t>
      </w:r>
      <w:r w:rsidRPr="0027565E">
        <w:rPr>
          <w:rFonts w:ascii="Times New Roman" w:hAnsi="Times New Roman" w:cs="Times New Roman"/>
          <w:sz w:val="24"/>
          <w:szCs w:val="24"/>
        </w:rPr>
        <w:t xml:space="preserve">or separately </w:t>
      </w:r>
      <w:r w:rsidR="006D32EA">
        <w:rPr>
          <w:rFonts w:ascii="Times New Roman" w:hAnsi="Times New Roman" w:cs="Times New Roman"/>
          <w:sz w:val="24"/>
          <w:szCs w:val="24"/>
        </w:rPr>
        <w:t xml:space="preserve">(non-dyadic </w:t>
      </w:r>
      <w:r w:rsidR="008971C3">
        <w:rPr>
          <w:rFonts w:ascii="Times New Roman" w:hAnsi="Times New Roman" w:cs="Times New Roman"/>
          <w:sz w:val="24"/>
          <w:szCs w:val="24"/>
        </w:rPr>
        <w:t xml:space="preserve">data </w:t>
      </w:r>
      <w:r w:rsidR="006D32EA">
        <w:rPr>
          <w:rFonts w:ascii="Times New Roman" w:hAnsi="Times New Roman" w:cs="Times New Roman"/>
          <w:sz w:val="24"/>
          <w:szCs w:val="24"/>
        </w:rPr>
        <w:t xml:space="preserve">collection) </w:t>
      </w:r>
      <w:r w:rsidRPr="0027565E">
        <w:rPr>
          <w:rFonts w:ascii="Times New Roman" w:hAnsi="Times New Roman" w:cs="Times New Roman"/>
          <w:sz w:val="24"/>
          <w:szCs w:val="24"/>
        </w:rPr>
        <w:t>will influe</w:t>
      </w:r>
      <w:r w:rsidR="0026619D">
        <w:rPr>
          <w:rFonts w:ascii="Times New Roman" w:hAnsi="Times New Roman" w:cs="Times New Roman"/>
          <w:sz w:val="24"/>
          <w:szCs w:val="24"/>
        </w:rPr>
        <w:t>nce the way in which the data are</w:t>
      </w:r>
      <w:r w:rsidRPr="0027565E">
        <w:rPr>
          <w:rFonts w:ascii="Times New Roman" w:hAnsi="Times New Roman" w:cs="Times New Roman"/>
          <w:sz w:val="24"/>
          <w:szCs w:val="24"/>
        </w:rPr>
        <w:t xml:space="preserve"> </w:t>
      </w:r>
      <w:r w:rsidR="00020449" w:rsidRPr="0027565E">
        <w:rPr>
          <w:rFonts w:ascii="Times New Roman" w:hAnsi="Times New Roman" w:cs="Times New Roman"/>
          <w:sz w:val="24"/>
          <w:szCs w:val="24"/>
        </w:rPr>
        <w:t>analyzed</w:t>
      </w:r>
      <w:r w:rsidRPr="0027565E">
        <w:rPr>
          <w:rFonts w:ascii="Times New Roman" w:hAnsi="Times New Roman" w:cs="Times New Roman"/>
          <w:sz w:val="24"/>
          <w:szCs w:val="24"/>
        </w:rPr>
        <w:t xml:space="preserve">. </w:t>
      </w:r>
      <w:r w:rsidR="00A803B4" w:rsidRPr="0027565E">
        <w:rPr>
          <w:rFonts w:ascii="Times New Roman" w:hAnsi="Times New Roman" w:cs="Times New Roman"/>
          <w:sz w:val="24"/>
          <w:szCs w:val="24"/>
        </w:rPr>
        <w:t xml:space="preserve">There are advantages and disadvantages to </w:t>
      </w:r>
      <w:r w:rsidR="00883A15">
        <w:rPr>
          <w:rFonts w:ascii="Times New Roman" w:hAnsi="Times New Roman" w:cs="Times New Roman"/>
          <w:sz w:val="24"/>
          <w:szCs w:val="24"/>
        </w:rPr>
        <w:t xml:space="preserve">both approaches </w:t>
      </w:r>
      <w:r w:rsidR="00DD3C8D" w:rsidRPr="0027565E">
        <w:rPr>
          <w:rFonts w:ascii="Times New Roman" w:hAnsi="Times New Roman" w:cs="Times New Roman"/>
          <w:sz w:val="24"/>
          <w:szCs w:val="24"/>
        </w:rPr>
        <w:t xml:space="preserve"> </w:t>
      </w:r>
      <w:r w:rsidR="009D3A39">
        <w:rPr>
          <w:rFonts w:ascii="Times New Roman" w:hAnsi="Times New Roman" w:cs="Times New Roman"/>
          <w:sz w:val="24"/>
          <w:szCs w:val="24"/>
        </w:rPr>
        <w:fldChar w:fldCharType="begin" w:fldLock="1"/>
      </w:r>
      <w:r w:rsidR="000306A1">
        <w:rPr>
          <w:rFonts w:ascii="Times New Roman" w:hAnsi="Times New Roman" w:cs="Times New Roman"/>
          <w:sz w:val="24"/>
          <w:szCs w:val="24"/>
        </w:rPr>
        <w:instrText>ADDIN CSL_CITATION {"citationItems":[{"id":"ITEM-1","itemData":{"DOI":"10.1177/1049732310376520","ISBN":"1049732310376","ISSN":"1049-7323","PMID":"20663940","abstract":"Qualitative studies on dyads have increased over the last two decades. However, emphasis has been on their thematic content, and very few methodological advances have occurred for conducting this type of research. For instance, literature exists about ways to collect dyadic data, but not how to analyze it. Our aim with this article is to discuss dyadic analysis using data from separate interviews, which is then analyzed on both individual and dyadic levels. We focus on the contrasts and overlaps between the partners' versions as reflected in the text and subtext, and on the descriptive and interpretive levels, based on data from our recent study on second couplehood in old age. We examine how dyadic analysis assists in deriving themes related to the nature of couple relationships, which could otherwise not have been reached.","author":[{"dropping-particle":"","family":"Eisikovits","given":"Zvi","non-dropping-particle":"","parse-names":false,"suffix":""},{"dropping-particle":"","family":"Koren","given":"Chaya","non-dropping-particle":"","parse-names":false,"suffix":""}],"container-title":"Qualitative Health Research","id":"ITEM-1","issue":"12","issued":{"date-parts":[["2010","12","27"]]},"page":"1642-1655","title":"Approaches to and Outcomes of Dyadic Interview Analysis","type":"article-journal","volume":"20"},"uris":["http://www.mendeley.com/documents/?uuid=5b4f4992-e734-47a5-9d9f-52ee76341494"]},{"id":"ITEM-2","itemData":{"DOI":"10.1080/15267431.2015.1043434","ISSN":"1526-7431","abstract":"Copyright © Taylor &amp; Francis Group, LLC. This essay reviews interpretive approaches to dyadic analysis using qualitative data. After reviewing classic approaches to dyadic analysis of qualitative data, we explore some of the benefits these classic approaches offer family communication studies. We then look to three new approaches to dyadic analysis—multiadic analysis, affective analysis, and collaborative autoethnography—that can be of benefit to those who study families. We close with thoughts about observing family interaction and building theory across research paradigms.","author":[{"dropping-particle":"","family":"Manning","given":"Jimmie","non-dropping-particle":"","parse-names":false,"suffix":""},{"dropping-particle":"","family":"Kunkel","given":"Adrianne","non-dropping-particle":"","parse-names":false,"suffix":""}],"container-title":"Journal of Family Communication","id":"ITEM-2","issue":"3","issued":{"date-parts":[["2015","7","3"]]},"page":"185-192","publisher":"Routledge","title":"Qualitative Approaches to Dyadic Data Analyses in Family Communication Research: An Invited Essay","type":"article-journal","volume":"15"},"uris":["http://www.mendeley.com/documents/?uuid=838afbfc-3918-4ac3-966a-34c8a5b22ae8"]},{"id":"ITEM-3","itemData":{"DOI":"10.1177/1049732315627427","ISSN":"1049-7323","PMID":"26893306","abstract":"Confidentiality is one of the cornerstones of research involving human participants. Researchers are the frontline gatekeepers of their participants' right to confidentiality, and situations can arise that challenge this responsibility. This is the case when individuals who have shared a common experience (i.e., dyads) are interviewed separately, but interview results are disseminated within the context of dyads. Based on our experience of conducting research with dyads and given how little literature is available to serve as guide, we set out to write this article to share the knowledge we acquired and the solutions we found. We will describe both the ethical challenges and the methodological decisions involved in conducting qualitative research with dyads. The article also describes different modalities of dyadic analysis, their benefits and drawbacks. This endeavor seems especially relevant as research with dyads is emerging in several domains involving couples, families, caregivers and health.","author":[{"dropping-particle":"","family":"Ummel","given":"Deborah","non-dropping-particle":"","parse-names":false,"suffix":""},{"dropping-particle":"","family":"Achille","given":"Marie","non-dropping-particle":"","parse-names":false,"suffix":""}],"container-title":"Qualitative Health Research","id":"ITEM-3","issue":"6","issued":{"date-parts":[["2016","5","17"]]},"page":"807-815","publisher":"SAGE Publications Inc.","title":"How Not to Let Secrets Out When Conducting Qualitative Research With Dyads","type":"article-journal","volume":"26"},"uris":["http://www.mendeley.com/documents/?uuid=e9a1bd1d-e441-3c4b-89d0-e797660dec12"]}],"mendeley":{"formattedCitation":"(Eisikovits &amp; Koren, 2010; Manning &amp; Kunkel, 2015; Ummel &amp; Achille, 2016)","plainTextFormattedCitation":"(Eisikovits &amp; Koren, 2010; Manning &amp; Kunkel, 2015; Ummel &amp; Achille, 2016)","previouslyFormattedCitation":"(Eisikovits &amp; Koren, 2010; Manning &amp; Kunkel, 2015; Ummel &amp; Achille, 2016)"},"properties":{"noteIndex":0},"schema":"https://github.com/citation-style-language/schema/raw/master/csl-citation.json"}</w:instrText>
      </w:r>
      <w:r w:rsidR="009D3A39">
        <w:rPr>
          <w:rFonts w:ascii="Times New Roman" w:hAnsi="Times New Roman" w:cs="Times New Roman"/>
          <w:sz w:val="24"/>
          <w:szCs w:val="24"/>
        </w:rPr>
        <w:fldChar w:fldCharType="separate"/>
      </w:r>
      <w:r w:rsidR="00941018" w:rsidRPr="00941018">
        <w:rPr>
          <w:rFonts w:ascii="Times New Roman" w:hAnsi="Times New Roman" w:cs="Times New Roman"/>
          <w:noProof/>
          <w:sz w:val="24"/>
          <w:szCs w:val="24"/>
        </w:rPr>
        <w:t>(Eisikovits &amp; Koren, 2010; Manning &amp; Kunkel, 2015; Ummel &amp; Achille, 2016)</w:t>
      </w:r>
      <w:r w:rsidR="009D3A39">
        <w:rPr>
          <w:rFonts w:ascii="Times New Roman" w:hAnsi="Times New Roman" w:cs="Times New Roman"/>
          <w:sz w:val="24"/>
          <w:szCs w:val="24"/>
        </w:rPr>
        <w:fldChar w:fldCharType="end"/>
      </w:r>
      <w:r w:rsidR="003C54E5" w:rsidRPr="0027565E">
        <w:rPr>
          <w:rFonts w:ascii="Times New Roman" w:hAnsi="Times New Roman" w:cs="Times New Roman"/>
          <w:sz w:val="24"/>
          <w:szCs w:val="24"/>
        </w:rPr>
        <w:t>,</w:t>
      </w:r>
      <w:r w:rsidR="00207CA5" w:rsidRPr="0027565E">
        <w:rPr>
          <w:rFonts w:ascii="Times New Roman" w:hAnsi="Times New Roman" w:cs="Times New Roman"/>
          <w:sz w:val="24"/>
          <w:szCs w:val="24"/>
        </w:rPr>
        <w:t xml:space="preserve"> </w:t>
      </w:r>
      <w:r w:rsidR="007E57C9" w:rsidRPr="0027565E">
        <w:rPr>
          <w:rFonts w:ascii="Times New Roman" w:hAnsi="Times New Roman" w:cs="Times New Roman"/>
          <w:sz w:val="24"/>
          <w:szCs w:val="24"/>
        </w:rPr>
        <w:t xml:space="preserve">however, the choice </w:t>
      </w:r>
      <w:r w:rsidR="00207CA5" w:rsidRPr="0027565E">
        <w:rPr>
          <w:rFonts w:ascii="Times New Roman" w:hAnsi="Times New Roman" w:cs="Times New Roman"/>
          <w:sz w:val="24"/>
          <w:szCs w:val="24"/>
        </w:rPr>
        <w:t>ultimately depends on the research topic being explored</w:t>
      </w:r>
      <w:r w:rsidR="004F6069" w:rsidRPr="0027565E">
        <w:rPr>
          <w:rFonts w:ascii="Times New Roman" w:hAnsi="Times New Roman" w:cs="Times New Roman"/>
          <w:sz w:val="24"/>
          <w:szCs w:val="24"/>
        </w:rPr>
        <w:t xml:space="preserve">. </w:t>
      </w:r>
      <w:proofErr w:type="spellStart"/>
      <w:r w:rsidR="00FD29D4" w:rsidRPr="00DB731D">
        <w:rPr>
          <w:rFonts w:ascii="Times New Roman" w:hAnsi="Times New Roman" w:cs="Times New Roman"/>
          <w:sz w:val="24"/>
          <w:szCs w:val="24"/>
        </w:rPr>
        <w:t>Eis</w:t>
      </w:r>
      <w:r w:rsidR="001213DA">
        <w:rPr>
          <w:rFonts w:ascii="Times New Roman" w:hAnsi="Times New Roman" w:cs="Times New Roman"/>
          <w:sz w:val="24"/>
          <w:szCs w:val="24"/>
        </w:rPr>
        <w:t>i</w:t>
      </w:r>
      <w:r w:rsidR="00FD29D4" w:rsidRPr="00DB731D">
        <w:rPr>
          <w:rFonts w:ascii="Times New Roman" w:hAnsi="Times New Roman" w:cs="Times New Roman"/>
          <w:sz w:val="24"/>
          <w:szCs w:val="24"/>
        </w:rPr>
        <w:t>kovits</w:t>
      </w:r>
      <w:proofErr w:type="spellEnd"/>
      <w:r w:rsidR="00FD29D4" w:rsidRPr="0027565E">
        <w:rPr>
          <w:rFonts w:ascii="Times New Roman" w:hAnsi="Times New Roman" w:cs="Times New Roman"/>
          <w:sz w:val="24"/>
          <w:szCs w:val="24"/>
        </w:rPr>
        <w:t xml:space="preserve"> and</w:t>
      </w:r>
      <w:r w:rsidR="00096201" w:rsidRPr="0027565E">
        <w:rPr>
          <w:rFonts w:ascii="Times New Roman" w:hAnsi="Times New Roman" w:cs="Times New Roman"/>
          <w:sz w:val="24"/>
          <w:szCs w:val="24"/>
        </w:rPr>
        <w:t xml:space="preserve"> </w:t>
      </w:r>
      <w:proofErr w:type="spellStart"/>
      <w:r w:rsidR="00096201" w:rsidRPr="0027565E">
        <w:rPr>
          <w:rFonts w:ascii="Times New Roman" w:hAnsi="Times New Roman" w:cs="Times New Roman"/>
          <w:sz w:val="24"/>
          <w:szCs w:val="24"/>
        </w:rPr>
        <w:t>Koren</w:t>
      </w:r>
      <w:proofErr w:type="spellEnd"/>
      <w:r w:rsidR="00096201" w:rsidRPr="0027565E">
        <w:rPr>
          <w:rFonts w:ascii="Times New Roman" w:hAnsi="Times New Roman" w:cs="Times New Roman"/>
          <w:sz w:val="24"/>
          <w:szCs w:val="24"/>
        </w:rPr>
        <w:t xml:space="preserve"> (2010) propose that </w:t>
      </w:r>
      <w:r w:rsidR="00020449" w:rsidRPr="0027565E">
        <w:rPr>
          <w:rFonts w:ascii="Times New Roman" w:hAnsi="Times New Roman" w:cs="Times New Roman"/>
          <w:sz w:val="24"/>
          <w:szCs w:val="24"/>
        </w:rPr>
        <w:t>analyzing</w:t>
      </w:r>
      <w:r w:rsidR="00096201" w:rsidRPr="0027565E">
        <w:rPr>
          <w:rFonts w:ascii="Times New Roman" w:hAnsi="Times New Roman" w:cs="Times New Roman"/>
          <w:sz w:val="24"/>
          <w:szCs w:val="24"/>
        </w:rPr>
        <w:t xml:space="preserve"> the couple </w:t>
      </w:r>
      <w:r w:rsidR="003A223C">
        <w:rPr>
          <w:rFonts w:ascii="Times New Roman" w:hAnsi="Times New Roman" w:cs="Times New Roman"/>
          <w:sz w:val="24"/>
          <w:szCs w:val="24"/>
        </w:rPr>
        <w:t xml:space="preserve">data </w:t>
      </w:r>
      <w:r w:rsidR="00096201" w:rsidRPr="0027565E">
        <w:rPr>
          <w:rFonts w:ascii="Times New Roman" w:hAnsi="Times New Roman" w:cs="Times New Roman"/>
          <w:sz w:val="24"/>
          <w:szCs w:val="24"/>
        </w:rPr>
        <w:t xml:space="preserve">as a unit using separate interviews </w:t>
      </w:r>
      <w:r w:rsidR="008971C3">
        <w:rPr>
          <w:rFonts w:ascii="Times New Roman" w:hAnsi="Times New Roman" w:cs="Times New Roman"/>
          <w:sz w:val="24"/>
          <w:szCs w:val="24"/>
        </w:rPr>
        <w:t xml:space="preserve">(non-dyadic) </w:t>
      </w:r>
      <w:r w:rsidR="00A803B4" w:rsidRPr="0027565E">
        <w:rPr>
          <w:rFonts w:ascii="Times New Roman" w:hAnsi="Times New Roman" w:cs="Times New Roman"/>
          <w:sz w:val="24"/>
          <w:szCs w:val="24"/>
        </w:rPr>
        <w:t>can both enrich and limit the perception of the study under focus</w:t>
      </w:r>
      <w:r w:rsidR="00096201" w:rsidRPr="0027565E">
        <w:rPr>
          <w:rFonts w:ascii="Times New Roman" w:hAnsi="Times New Roman" w:cs="Times New Roman"/>
          <w:sz w:val="24"/>
          <w:szCs w:val="24"/>
        </w:rPr>
        <w:t xml:space="preserve">, compared to </w:t>
      </w:r>
      <w:r w:rsidR="00020449" w:rsidRPr="0027565E">
        <w:rPr>
          <w:rFonts w:ascii="Times New Roman" w:hAnsi="Times New Roman" w:cs="Times New Roman"/>
          <w:sz w:val="24"/>
          <w:szCs w:val="24"/>
        </w:rPr>
        <w:t>analyzing</w:t>
      </w:r>
      <w:r w:rsidR="00096201" w:rsidRPr="0027565E">
        <w:rPr>
          <w:rFonts w:ascii="Times New Roman" w:hAnsi="Times New Roman" w:cs="Times New Roman"/>
          <w:sz w:val="24"/>
          <w:szCs w:val="24"/>
        </w:rPr>
        <w:t xml:space="preserve"> the individual</w:t>
      </w:r>
      <w:r w:rsidR="003A223C">
        <w:rPr>
          <w:rFonts w:ascii="Times New Roman" w:hAnsi="Times New Roman" w:cs="Times New Roman"/>
          <w:sz w:val="24"/>
          <w:szCs w:val="24"/>
        </w:rPr>
        <w:t xml:space="preserve"> </w:t>
      </w:r>
      <w:r w:rsidR="00096201" w:rsidRPr="0027565E">
        <w:rPr>
          <w:rFonts w:ascii="Times New Roman" w:hAnsi="Times New Roman" w:cs="Times New Roman"/>
          <w:sz w:val="24"/>
          <w:szCs w:val="24"/>
        </w:rPr>
        <w:t xml:space="preserve">as a unit. </w:t>
      </w:r>
      <w:r w:rsidR="00020449" w:rsidRPr="0027565E">
        <w:rPr>
          <w:rFonts w:ascii="Times New Roman" w:hAnsi="Times New Roman" w:cs="Times New Roman"/>
          <w:sz w:val="24"/>
          <w:szCs w:val="24"/>
        </w:rPr>
        <w:t>Analyzing</w:t>
      </w:r>
      <w:r w:rsidR="00096201" w:rsidRPr="0027565E">
        <w:rPr>
          <w:rFonts w:ascii="Times New Roman" w:hAnsi="Times New Roman" w:cs="Times New Roman"/>
          <w:sz w:val="24"/>
          <w:szCs w:val="24"/>
        </w:rPr>
        <w:t xml:space="preserve"> interviews</w:t>
      </w:r>
      <w:r w:rsidR="00395D65" w:rsidRPr="0027565E">
        <w:rPr>
          <w:rFonts w:ascii="Times New Roman" w:hAnsi="Times New Roman" w:cs="Times New Roman"/>
          <w:sz w:val="24"/>
          <w:szCs w:val="24"/>
        </w:rPr>
        <w:t xml:space="preserve"> at the</w:t>
      </w:r>
      <w:r w:rsidR="00096201" w:rsidRPr="0027565E">
        <w:rPr>
          <w:rFonts w:ascii="Times New Roman" w:hAnsi="Times New Roman" w:cs="Times New Roman"/>
          <w:sz w:val="24"/>
          <w:szCs w:val="24"/>
        </w:rPr>
        <w:t xml:space="preserve"> individual level</w:t>
      </w:r>
      <w:r w:rsidR="00207CA5" w:rsidRPr="0027565E">
        <w:rPr>
          <w:rFonts w:ascii="Times New Roman" w:hAnsi="Times New Roman" w:cs="Times New Roman"/>
          <w:sz w:val="24"/>
          <w:szCs w:val="24"/>
        </w:rPr>
        <w:t xml:space="preserve"> limits the perception of their experience </w:t>
      </w:r>
      <w:r w:rsidR="00395D65" w:rsidRPr="0027565E">
        <w:rPr>
          <w:rFonts w:ascii="Times New Roman" w:hAnsi="Times New Roman" w:cs="Times New Roman"/>
          <w:sz w:val="24"/>
          <w:szCs w:val="24"/>
        </w:rPr>
        <w:t>as a couple</w:t>
      </w:r>
      <w:r w:rsidR="00370DBA" w:rsidRPr="0027565E">
        <w:rPr>
          <w:rFonts w:ascii="Times New Roman" w:hAnsi="Times New Roman" w:cs="Times New Roman"/>
          <w:sz w:val="24"/>
          <w:szCs w:val="24"/>
        </w:rPr>
        <w:t>,</w:t>
      </w:r>
      <w:r w:rsidR="00395D65" w:rsidRPr="0027565E">
        <w:rPr>
          <w:rFonts w:ascii="Times New Roman" w:hAnsi="Times New Roman" w:cs="Times New Roman"/>
          <w:sz w:val="24"/>
          <w:szCs w:val="24"/>
        </w:rPr>
        <w:t xml:space="preserve"> </w:t>
      </w:r>
      <w:r w:rsidR="00207CA5" w:rsidRPr="0027565E">
        <w:rPr>
          <w:rFonts w:ascii="Times New Roman" w:hAnsi="Times New Roman" w:cs="Times New Roman"/>
          <w:sz w:val="24"/>
          <w:szCs w:val="24"/>
        </w:rPr>
        <w:t xml:space="preserve">as </w:t>
      </w:r>
      <w:r w:rsidR="00C275A8" w:rsidRPr="0027565E">
        <w:rPr>
          <w:rFonts w:ascii="Times New Roman" w:hAnsi="Times New Roman" w:cs="Times New Roman"/>
          <w:sz w:val="24"/>
          <w:szCs w:val="24"/>
        </w:rPr>
        <w:t xml:space="preserve">the data gained is </w:t>
      </w:r>
      <w:r w:rsidR="00207CA5" w:rsidRPr="0027565E">
        <w:rPr>
          <w:rFonts w:ascii="Times New Roman" w:hAnsi="Times New Roman" w:cs="Times New Roman"/>
          <w:sz w:val="24"/>
          <w:szCs w:val="24"/>
        </w:rPr>
        <w:t xml:space="preserve">restricted to what </w:t>
      </w:r>
      <w:r w:rsidR="004F6069" w:rsidRPr="0027565E">
        <w:rPr>
          <w:rFonts w:ascii="Times New Roman" w:hAnsi="Times New Roman" w:cs="Times New Roman"/>
          <w:sz w:val="24"/>
          <w:szCs w:val="24"/>
        </w:rPr>
        <w:t>one</w:t>
      </w:r>
      <w:r w:rsidR="00207CA5" w:rsidRPr="0027565E">
        <w:rPr>
          <w:rFonts w:ascii="Times New Roman" w:hAnsi="Times New Roman" w:cs="Times New Roman"/>
          <w:sz w:val="24"/>
          <w:szCs w:val="24"/>
        </w:rPr>
        <w:t xml:space="preserve"> partner </w:t>
      </w:r>
      <w:r w:rsidR="00DD3C8D" w:rsidRPr="0027565E">
        <w:rPr>
          <w:rFonts w:ascii="Times New Roman" w:hAnsi="Times New Roman" w:cs="Times New Roman"/>
          <w:sz w:val="24"/>
          <w:szCs w:val="24"/>
        </w:rPr>
        <w:t>said,</w:t>
      </w:r>
      <w:r w:rsidR="00207CA5" w:rsidRPr="0027565E">
        <w:rPr>
          <w:rFonts w:ascii="Times New Roman" w:hAnsi="Times New Roman" w:cs="Times New Roman"/>
          <w:sz w:val="24"/>
          <w:szCs w:val="24"/>
        </w:rPr>
        <w:t xml:space="preserve"> and their version cannot be </w:t>
      </w:r>
      <w:r w:rsidR="003C54E5" w:rsidRPr="0027565E">
        <w:rPr>
          <w:rFonts w:ascii="Times New Roman" w:hAnsi="Times New Roman" w:cs="Times New Roman"/>
          <w:sz w:val="24"/>
          <w:szCs w:val="24"/>
        </w:rPr>
        <w:t xml:space="preserve">qualified or </w:t>
      </w:r>
      <w:r w:rsidR="00207CA5" w:rsidRPr="0027565E">
        <w:rPr>
          <w:rFonts w:ascii="Times New Roman" w:hAnsi="Times New Roman" w:cs="Times New Roman"/>
          <w:sz w:val="24"/>
          <w:szCs w:val="24"/>
        </w:rPr>
        <w:t xml:space="preserve">disregarded by the other partner. </w:t>
      </w:r>
      <w:r w:rsidR="00020449" w:rsidRPr="0027565E">
        <w:rPr>
          <w:rFonts w:ascii="Times New Roman" w:hAnsi="Times New Roman" w:cs="Times New Roman"/>
          <w:sz w:val="24"/>
          <w:szCs w:val="24"/>
        </w:rPr>
        <w:t>Synthesizing</w:t>
      </w:r>
      <w:r w:rsidR="005411AE" w:rsidRPr="0027565E">
        <w:rPr>
          <w:rFonts w:ascii="Times New Roman" w:hAnsi="Times New Roman" w:cs="Times New Roman"/>
          <w:sz w:val="24"/>
          <w:szCs w:val="24"/>
        </w:rPr>
        <w:t xml:space="preserve"> these two accounts</w:t>
      </w:r>
      <w:r w:rsidR="00BE79F5">
        <w:rPr>
          <w:rFonts w:ascii="Times New Roman" w:hAnsi="Times New Roman" w:cs="Times New Roman"/>
          <w:sz w:val="24"/>
          <w:szCs w:val="24"/>
        </w:rPr>
        <w:t xml:space="preserve"> using dyadic analysis</w:t>
      </w:r>
      <w:r w:rsidR="005411AE" w:rsidRPr="0027565E">
        <w:rPr>
          <w:rFonts w:ascii="Times New Roman" w:hAnsi="Times New Roman" w:cs="Times New Roman"/>
          <w:sz w:val="24"/>
          <w:szCs w:val="24"/>
        </w:rPr>
        <w:t xml:space="preserve"> provides enrichment through the additional perspectives of the dyad from the researchers</w:t>
      </w:r>
      <w:r w:rsidR="007E57C9" w:rsidRPr="0027565E">
        <w:rPr>
          <w:rFonts w:ascii="Times New Roman" w:hAnsi="Times New Roman" w:cs="Times New Roman"/>
          <w:sz w:val="24"/>
          <w:szCs w:val="24"/>
        </w:rPr>
        <w:t>’</w:t>
      </w:r>
      <w:r w:rsidR="005411AE" w:rsidRPr="0027565E">
        <w:rPr>
          <w:rFonts w:ascii="Times New Roman" w:hAnsi="Times New Roman" w:cs="Times New Roman"/>
          <w:sz w:val="24"/>
          <w:szCs w:val="24"/>
        </w:rPr>
        <w:t xml:space="preserve"> int</w:t>
      </w:r>
      <w:r w:rsidR="007E57C9" w:rsidRPr="0027565E">
        <w:rPr>
          <w:rFonts w:ascii="Times New Roman" w:hAnsi="Times New Roman" w:cs="Times New Roman"/>
          <w:sz w:val="24"/>
          <w:szCs w:val="24"/>
        </w:rPr>
        <w:t>erpretations and without restricting the dyadic perspective.</w:t>
      </w:r>
      <w:r w:rsidR="00096201" w:rsidRPr="0027565E">
        <w:rPr>
          <w:rFonts w:ascii="Times New Roman" w:hAnsi="Times New Roman" w:cs="Times New Roman"/>
          <w:sz w:val="24"/>
          <w:szCs w:val="24"/>
        </w:rPr>
        <w:t xml:space="preserve"> </w:t>
      </w:r>
      <w:r w:rsidR="000707E6" w:rsidRPr="0027565E">
        <w:rPr>
          <w:rFonts w:ascii="Times New Roman" w:hAnsi="Times New Roman" w:cs="Times New Roman"/>
          <w:sz w:val="24"/>
          <w:szCs w:val="24"/>
        </w:rPr>
        <w:t>I</w:t>
      </w:r>
      <w:r w:rsidR="008D6945" w:rsidRPr="0027565E">
        <w:rPr>
          <w:rFonts w:ascii="Times New Roman" w:hAnsi="Times New Roman" w:cs="Times New Roman"/>
          <w:sz w:val="24"/>
          <w:szCs w:val="24"/>
        </w:rPr>
        <w:t>n</w:t>
      </w:r>
      <w:r w:rsidR="00B53F64" w:rsidRPr="0027565E">
        <w:rPr>
          <w:rFonts w:ascii="Times New Roman" w:hAnsi="Times New Roman" w:cs="Times New Roman"/>
          <w:sz w:val="24"/>
          <w:szCs w:val="24"/>
        </w:rPr>
        <w:t xml:space="preserve"> some</w:t>
      </w:r>
      <w:r w:rsidR="000707E6" w:rsidRPr="0027565E">
        <w:rPr>
          <w:rFonts w:ascii="Times New Roman" w:hAnsi="Times New Roman" w:cs="Times New Roman"/>
          <w:sz w:val="24"/>
          <w:szCs w:val="24"/>
        </w:rPr>
        <w:t xml:space="preserve"> qualitative studies on </w:t>
      </w:r>
      <w:r w:rsidR="000707E6" w:rsidRPr="0027565E">
        <w:rPr>
          <w:rFonts w:ascii="Times New Roman" w:hAnsi="Times New Roman" w:cs="Times New Roman"/>
          <w:sz w:val="24"/>
          <w:szCs w:val="24"/>
        </w:rPr>
        <w:lastRenderedPageBreak/>
        <w:t>dyads, in</w:t>
      </w:r>
      <w:r w:rsidR="008D6945" w:rsidRPr="0027565E">
        <w:rPr>
          <w:rFonts w:ascii="Times New Roman" w:hAnsi="Times New Roman" w:cs="Times New Roman"/>
          <w:sz w:val="24"/>
          <w:szCs w:val="24"/>
        </w:rPr>
        <w:t>dividuals</w:t>
      </w:r>
      <w:r w:rsidR="000707E6" w:rsidRPr="0027565E">
        <w:rPr>
          <w:rFonts w:ascii="Times New Roman" w:hAnsi="Times New Roman" w:cs="Times New Roman"/>
          <w:sz w:val="24"/>
          <w:szCs w:val="24"/>
        </w:rPr>
        <w:t xml:space="preserve"> constitute the unit of dyadic analysis,</w:t>
      </w:r>
      <w:r w:rsidR="004F6069" w:rsidRPr="0027565E">
        <w:rPr>
          <w:rFonts w:ascii="Times New Roman" w:hAnsi="Times New Roman" w:cs="Times New Roman"/>
          <w:sz w:val="24"/>
          <w:szCs w:val="24"/>
        </w:rPr>
        <w:t xml:space="preserve"> by interviewing one person in the dyad to give their account on their experience as a whole from a dyadic point of view. </w:t>
      </w:r>
      <w:r w:rsidR="00A66D7F" w:rsidRPr="00A66D7F">
        <w:rPr>
          <w:rFonts w:ascii="Times New Roman" w:hAnsi="Times New Roman" w:cs="Times New Roman"/>
          <w:sz w:val="24"/>
          <w:szCs w:val="24"/>
        </w:rPr>
        <w:t xml:space="preserve">The limitation of this approach is that a one-sided perspective is provided on topics that involve two parts of their whole experience. Few studies appear to connect specific methods of </w:t>
      </w:r>
      <w:r w:rsidR="00845490">
        <w:rPr>
          <w:rFonts w:ascii="Times New Roman" w:hAnsi="Times New Roman" w:cs="Times New Roman"/>
          <w:sz w:val="24"/>
          <w:szCs w:val="24"/>
        </w:rPr>
        <w:t>non-</w:t>
      </w:r>
      <w:r w:rsidR="00A66D7F" w:rsidRPr="00A66D7F">
        <w:rPr>
          <w:rFonts w:ascii="Times New Roman" w:hAnsi="Times New Roman" w:cs="Times New Roman"/>
          <w:sz w:val="24"/>
          <w:szCs w:val="24"/>
        </w:rPr>
        <w:t xml:space="preserve">dyadic data collection and dyadic </w:t>
      </w:r>
      <w:r w:rsidR="00020449" w:rsidRPr="00A66D7F">
        <w:rPr>
          <w:rFonts w:ascii="Times New Roman" w:hAnsi="Times New Roman" w:cs="Times New Roman"/>
          <w:sz w:val="24"/>
          <w:szCs w:val="24"/>
        </w:rPr>
        <w:t>conceptualization</w:t>
      </w:r>
      <w:r w:rsidR="00A66D7F" w:rsidRPr="00A66D7F">
        <w:rPr>
          <w:rFonts w:ascii="Times New Roman" w:hAnsi="Times New Roman" w:cs="Times New Roman"/>
          <w:sz w:val="24"/>
          <w:szCs w:val="24"/>
        </w:rPr>
        <w:t xml:space="preserve"> </w:t>
      </w:r>
      <w:r w:rsidR="00A8310C" w:rsidRPr="0027565E">
        <w:rPr>
          <w:rFonts w:ascii="Times New Roman" w:hAnsi="Times New Roman" w:cs="Times New Roman"/>
          <w:sz w:val="24"/>
          <w:szCs w:val="24"/>
        </w:rPr>
        <w:fldChar w:fldCharType="begin" w:fldLock="1"/>
      </w:r>
      <w:r w:rsidR="000306A1">
        <w:rPr>
          <w:rFonts w:ascii="Times New Roman" w:hAnsi="Times New Roman" w:cs="Times New Roman"/>
          <w:sz w:val="24"/>
          <w:szCs w:val="24"/>
        </w:rPr>
        <w:instrText>ADDIN CSL_CITATION {"citationItems":[{"id":"ITEM-1","itemData":{"DOI":"10.1177/1049732310376520","ISBN":"1049732310376","ISSN":"1049-7323","PMID":"20663940","abstract":"Qualitative studies on dyads have increased over the last two decades. However, emphasis has been on their thematic content, and very few methodological advances have occurred for conducting this type of research. For instance, literature exists about ways to collect dyadic data, but not how to analyze it. Our aim with this article is to discuss dyadic analysis using data from separate interviews, which is then analyzed on both individual and dyadic levels. We focus on the contrasts and overlaps between the partners' versions as reflected in the text and subtext, and on the descriptive and interpretive levels, based on data from our recent study on second couplehood in old age. We examine how dyadic analysis assists in deriving themes related to the nature of couple relationships, which could otherwise not have been reached.","author":[{"dropping-particle":"","family":"Eisikovits","given":"Zvi","non-dropping-particle":"","parse-names":false,"suffix":""},{"dropping-particle":"","family":"Koren","given":"Chaya","non-dropping-particle":"","parse-names":false,"suffix":""}],"container-title":"Qualitative Health Research","id":"ITEM-1","issue":"12","issued":{"date-parts":[["2010","12","27"]]},"page":"1642-1655","title":"Approaches to and Outcomes of Dyadic Interview Analysis","type":"article-journal","volume":"20"},"uris":["http://www.mendeley.com/documents/?uuid=5b4f4992-e734-47a5-9d9f-52ee76341494"]}],"mendeley":{"formattedCitation":"(Eisikovits &amp; Koren, 2010)","plainTextFormattedCitation":"(Eisikovits &amp; Koren, 2010)","previouslyFormattedCitation":"(Eisikovits &amp; Koren, 2010)"},"properties":{"noteIndex":0},"schema":"https://github.com/citation-style-language/schema/raw/master/csl-citation.json"}</w:instrText>
      </w:r>
      <w:r w:rsidR="00A8310C" w:rsidRPr="0027565E">
        <w:rPr>
          <w:rFonts w:ascii="Times New Roman" w:hAnsi="Times New Roman" w:cs="Times New Roman"/>
          <w:sz w:val="24"/>
          <w:szCs w:val="24"/>
        </w:rPr>
        <w:fldChar w:fldCharType="separate"/>
      </w:r>
      <w:r w:rsidR="00941018" w:rsidRPr="00941018">
        <w:rPr>
          <w:rFonts w:ascii="Times New Roman" w:hAnsi="Times New Roman" w:cs="Times New Roman"/>
          <w:noProof/>
          <w:sz w:val="24"/>
          <w:szCs w:val="24"/>
        </w:rPr>
        <w:t>(Eisikovits &amp; Koren, 2010)</w:t>
      </w:r>
      <w:r w:rsidR="00A8310C" w:rsidRPr="0027565E">
        <w:rPr>
          <w:rFonts w:ascii="Times New Roman" w:hAnsi="Times New Roman" w:cs="Times New Roman"/>
          <w:sz w:val="24"/>
          <w:szCs w:val="24"/>
        </w:rPr>
        <w:fldChar w:fldCharType="end"/>
      </w:r>
      <w:r w:rsidR="004955E4" w:rsidRPr="0027565E">
        <w:rPr>
          <w:rFonts w:ascii="Times New Roman" w:hAnsi="Times New Roman" w:cs="Times New Roman"/>
          <w:sz w:val="24"/>
          <w:szCs w:val="24"/>
        </w:rPr>
        <w:t xml:space="preserve">. </w:t>
      </w:r>
    </w:p>
    <w:p w14:paraId="09121067" w14:textId="77777777" w:rsidR="00934A7C" w:rsidRDefault="00593F31" w:rsidP="00717F66">
      <w:pPr>
        <w:ind w:left="-142" w:right="-46"/>
        <w:rPr>
          <w:rFonts w:ascii="Times New Roman" w:hAnsi="Times New Roman" w:cs="Times New Roman"/>
          <w:sz w:val="24"/>
          <w:szCs w:val="24"/>
        </w:rPr>
      </w:pPr>
      <w:r w:rsidRPr="0027565E">
        <w:rPr>
          <w:rFonts w:ascii="Times New Roman" w:hAnsi="Times New Roman" w:cs="Times New Roman"/>
          <w:sz w:val="24"/>
          <w:szCs w:val="24"/>
        </w:rPr>
        <w:t>As part of a study which sought to understand the experiences</w:t>
      </w:r>
      <w:r w:rsidR="004B3938">
        <w:rPr>
          <w:rFonts w:ascii="Times New Roman" w:hAnsi="Times New Roman" w:cs="Times New Roman"/>
          <w:sz w:val="24"/>
          <w:szCs w:val="24"/>
        </w:rPr>
        <w:t xml:space="preserve"> and needs</w:t>
      </w:r>
      <w:r w:rsidRPr="0027565E">
        <w:rPr>
          <w:rFonts w:ascii="Times New Roman" w:hAnsi="Times New Roman" w:cs="Times New Roman"/>
          <w:sz w:val="24"/>
          <w:szCs w:val="24"/>
        </w:rPr>
        <w:t xml:space="preserve"> of younger </w:t>
      </w:r>
      <w:r w:rsidR="00C44167" w:rsidRPr="0027565E">
        <w:rPr>
          <w:rFonts w:ascii="Times New Roman" w:hAnsi="Times New Roman" w:cs="Times New Roman"/>
          <w:sz w:val="24"/>
          <w:szCs w:val="24"/>
        </w:rPr>
        <w:t xml:space="preserve">men affected by </w:t>
      </w:r>
      <w:r w:rsidR="0010692F" w:rsidRPr="0027565E">
        <w:rPr>
          <w:rFonts w:ascii="Times New Roman" w:hAnsi="Times New Roman" w:cs="Times New Roman"/>
          <w:sz w:val="24"/>
          <w:szCs w:val="24"/>
        </w:rPr>
        <w:t>prostate cancer (</w:t>
      </w:r>
      <w:proofErr w:type="spellStart"/>
      <w:r w:rsidRPr="0027565E">
        <w:rPr>
          <w:rFonts w:ascii="Times New Roman" w:hAnsi="Times New Roman" w:cs="Times New Roman"/>
          <w:sz w:val="24"/>
          <w:szCs w:val="24"/>
        </w:rPr>
        <w:t>PCa</w:t>
      </w:r>
      <w:proofErr w:type="spellEnd"/>
      <w:r w:rsidR="0010692F" w:rsidRPr="0027565E">
        <w:rPr>
          <w:rFonts w:ascii="Times New Roman" w:hAnsi="Times New Roman" w:cs="Times New Roman"/>
          <w:sz w:val="24"/>
          <w:szCs w:val="24"/>
        </w:rPr>
        <w:t>)</w:t>
      </w:r>
      <w:r w:rsidR="00C44167" w:rsidRPr="0027565E">
        <w:rPr>
          <w:rFonts w:ascii="Times New Roman" w:hAnsi="Times New Roman" w:cs="Times New Roman"/>
          <w:sz w:val="24"/>
          <w:szCs w:val="24"/>
        </w:rPr>
        <w:t xml:space="preserve"> and their partners</w:t>
      </w:r>
      <w:r w:rsidR="00BE79F5">
        <w:rPr>
          <w:rFonts w:ascii="Times New Roman" w:hAnsi="Times New Roman" w:cs="Times New Roman"/>
          <w:sz w:val="24"/>
          <w:szCs w:val="24"/>
        </w:rPr>
        <w:t xml:space="preserve"> (using non-dyadic interviews)</w:t>
      </w:r>
      <w:r w:rsidR="0033037D">
        <w:rPr>
          <w:rFonts w:ascii="Times New Roman" w:hAnsi="Times New Roman" w:cs="Times New Roman"/>
          <w:sz w:val="24"/>
          <w:szCs w:val="24"/>
        </w:rPr>
        <w:t xml:space="preserve"> </w:t>
      </w:r>
      <w:r w:rsidR="0033037D">
        <w:rPr>
          <w:rFonts w:ascii="Times New Roman" w:hAnsi="Times New Roman" w:cs="Times New Roman"/>
          <w:sz w:val="24"/>
          <w:szCs w:val="24"/>
        </w:rPr>
        <w:fldChar w:fldCharType="begin" w:fldLock="1"/>
      </w:r>
      <w:r w:rsidR="0033037D">
        <w:rPr>
          <w:rFonts w:ascii="Times New Roman" w:hAnsi="Times New Roman" w:cs="Times New Roman"/>
          <w:sz w:val="24"/>
          <w:szCs w:val="24"/>
        </w:rPr>
        <w:instrText>ADDIN CSL_CITATION {"citationItems":[{"id":"ITEM-1","itemData":{"DOI":"10.1007/s11764-020-00936-1","ISSN":"1932-2259","author":[{"dropping-particle":"","family":"Collaço","given":"Nicole","non-dropping-particle":"","parse-names":false,"suffix":""},{"dropping-particle":"","family":"Wagland","given":"Richard","non-dropping-particle":"","parse-names":false,"suffix":""},{"dropping-particle":"","family":"Alexis","given":"Obrey","non-dropping-particle":"","parse-names":false,"suffix":""},{"dropping-particle":"","family":"Gavin","given":"Anna","non-dropping-particle":"","parse-names":false,"suffix":""},{"dropping-particle":"","family":"Glaser","given":"Adam","non-dropping-particle":"","parse-names":false,"suffix":""},{"dropping-particle":"","family":"Watson","given":"Eila K.","non-dropping-particle":"","parse-names":false,"suffix":""}],"container-title":"Journal of Cancer Survivorship","id":"ITEM-1","issued":{"date-parts":[["2020","9","24"]]},"title":"The experiences and needs of couples affected by prostate cancer aged 65 and under: a qualitative study","type":"article-journal"},"uris":["http://www.mendeley.com/documents/?uuid=dac293a5-30d8-47d0-8906-afe290224910"]}],"mendeley":{"formattedCitation":"(Nicole Collaço et al., 2020)","manualFormatting":"(Collaço et al., 2020)","plainTextFormattedCitation":"(Nicole Collaço et al., 2020)","previouslyFormattedCitation":"(Nicole Collaço et al., 2020)"},"properties":{"noteIndex":0},"schema":"https://github.com/citation-style-language/schema/raw/master/csl-citation.json"}</w:instrText>
      </w:r>
      <w:r w:rsidR="0033037D">
        <w:rPr>
          <w:rFonts w:ascii="Times New Roman" w:hAnsi="Times New Roman" w:cs="Times New Roman"/>
          <w:sz w:val="24"/>
          <w:szCs w:val="24"/>
        </w:rPr>
        <w:fldChar w:fldCharType="separate"/>
      </w:r>
      <w:r w:rsidR="0033037D" w:rsidRPr="0033037D">
        <w:rPr>
          <w:rFonts w:ascii="Times New Roman" w:hAnsi="Times New Roman" w:cs="Times New Roman"/>
          <w:noProof/>
          <w:sz w:val="24"/>
          <w:szCs w:val="24"/>
        </w:rPr>
        <w:t>(Collaço et al., 2020)</w:t>
      </w:r>
      <w:r w:rsidR="0033037D">
        <w:rPr>
          <w:rFonts w:ascii="Times New Roman" w:hAnsi="Times New Roman" w:cs="Times New Roman"/>
          <w:sz w:val="24"/>
          <w:szCs w:val="24"/>
        </w:rPr>
        <w:fldChar w:fldCharType="end"/>
      </w:r>
      <w:r w:rsidR="00DD46E0">
        <w:rPr>
          <w:rFonts w:ascii="Times New Roman" w:hAnsi="Times New Roman" w:cs="Times New Roman"/>
          <w:sz w:val="24"/>
          <w:szCs w:val="24"/>
        </w:rPr>
        <w:t>,</w:t>
      </w:r>
      <w:r w:rsidRPr="0027565E">
        <w:rPr>
          <w:rFonts w:ascii="Times New Roman" w:hAnsi="Times New Roman" w:cs="Times New Roman"/>
          <w:sz w:val="24"/>
          <w:szCs w:val="24"/>
        </w:rPr>
        <w:t xml:space="preserve"> </w:t>
      </w:r>
      <w:r w:rsidR="004113A4" w:rsidRPr="0027565E">
        <w:rPr>
          <w:rFonts w:ascii="Times New Roman" w:hAnsi="Times New Roman" w:cs="Times New Roman"/>
          <w:sz w:val="24"/>
          <w:szCs w:val="24"/>
        </w:rPr>
        <w:t xml:space="preserve">we conducted dyadic analysis using </w:t>
      </w:r>
      <w:r w:rsidR="00B513A5">
        <w:rPr>
          <w:rFonts w:ascii="Times New Roman" w:hAnsi="Times New Roman" w:cs="Times New Roman"/>
          <w:sz w:val="24"/>
          <w:szCs w:val="24"/>
        </w:rPr>
        <w:t>the Framework m</w:t>
      </w:r>
      <w:r w:rsidR="004113A4" w:rsidRPr="0027565E">
        <w:rPr>
          <w:rFonts w:ascii="Times New Roman" w:hAnsi="Times New Roman" w:cs="Times New Roman"/>
          <w:sz w:val="24"/>
          <w:szCs w:val="24"/>
        </w:rPr>
        <w:t>ethod</w:t>
      </w:r>
      <w:r w:rsidR="00522124">
        <w:rPr>
          <w:rFonts w:ascii="Times New Roman" w:hAnsi="Times New Roman" w:cs="Times New Roman"/>
          <w:sz w:val="24"/>
          <w:szCs w:val="24"/>
        </w:rPr>
        <w:t xml:space="preserve"> </w:t>
      </w:r>
      <w:r w:rsidR="00522124">
        <w:rPr>
          <w:rFonts w:ascii="Times New Roman" w:hAnsi="Times New Roman" w:cs="Times New Roman"/>
          <w:sz w:val="24"/>
          <w:szCs w:val="24"/>
        </w:rPr>
        <w:fldChar w:fldCharType="begin" w:fldLock="1"/>
      </w:r>
      <w:r w:rsidR="003F6746">
        <w:rPr>
          <w:rFonts w:ascii="Times New Roman" w:hAnsi="Times New Roman" w:cs="Times New Roman"/>
          <w:sz w:val="24"/>
          <w:szCs w:val="24"/>
        </w:rPr>
        <w:instrText>ADDIN CSL_CITATION {"citationItems":[{"id":"ITEM-1","itemData":{"DOI":"10.1186/1471-2288-13-117","ISBN":"1471-2288","ISSN":"1471-2288","PMID":"24047204","abstract":"BACKGROUND: The Framework Method is becoming an increasingly popular approach to the management and analysis of qualitative data in health research. However, there is confusion about its potential application and limitations.\\n\\nDISCUSSION: The article discusses when it is appropriate to adopt the Framework Method and explains the procedure for using it in multi-disciplinary health research teams, or those that involve clinicians, patients and lay people. The stages of the method are illustrated using examples from a published study.\\n\\nSUMMARY: Used effectively, with the leadership of an experienced qualitative researcher, the Framework Method is a systematic and flexible approach to analysing qualitative data and is appropriate for use in research teams even where not all members have previous experience of conducting qualitative research.","author":[{"dropping-particle":"","family":"Gale","given":"Nicola K","non-dropping-particle":"","parse-names":false,"suffix":""},{"dropping-particle":"","family":"Heath","given":"Gemma","non-dropping-particle":"","parse-names":false,"suffix":""},{"dropping-particle":"","family":"Cameron","given":"Elaine","non-dropping-particle":"","parse-names":false,"suffix":""},{"dropping-particle":"","family":"Rashid","given":"Sabina","non-dropping-particle":"","parse-names":false,"suffix":""},{"dropping-particle":"","family":"Redwood","given":"Sabi","non-dropping-particle":"","parse-names":false,"suffix":""}],"container-title":"BMC Medical Research Methodology","id":"ITEM-1","issue":"1","issued":{"date-parts":[["2013","12","18"]]},"page":"117","title":"Using the framework method for the analysis of qualitative data in multi-disciplinary health research","type":"article-journal","volume":"13"},"uris":["http://www.mendeley.com/documents/?uuid=e64857e5-f2dd-4bc2-8d23-3f3b80d89d9d"]},{"id":"ITEM-2","itemData":{"author":[{"dropping-particle":"","family":"Ritchie","given":"J","non-dropping-particle":"","parse-names":false,"suffix":""},{"dropping-particle":"","family":"Spencer","given":"L.","non-dropping-particle":"","parse-names":false,"suffix":""}],"container-title":"Analysing qualitative data","id":"ITEM-2","issued":{"date-parts":[["1994"]]},"number-of-pages":"173-194","publisher":"Routledge","publisher-place":"London","title":"Qualitative data analysis for applied policy research.","type":"book"},"uris":["http://www.mendeley.com/documents/?uuid=c4e85ed4-377b-4641-b847-96630df2c3ab"]},{"id":"ITEM-3","itemData":{"author":[{"dropping-particle":"","family":"Spencer","given":"Liz","non-dropping-particle":"","parse-names":false,"suffix":""},{"dropping-particle":"","family":"Ritchie","given":"Jane","non-dropping-particle":"","parse-names":false,"suffix":""},{"dropping-particle":"","family":"Lewis","given":"Jane","non-dropping-particle":"","parse-names":false,"suffix":""},{"dropping-particle":"","family":"Dillon","given":"Lucy","non-dropping-particle":"","parse-names":false,"suffix":""}],"id":"ITEM-3","issued":{"date-parts":[["2003"]]},"title":"Quality in Qualitative Evaluation: A framework for assessing research evidence A Quality Framework","type":"article-journal"},"uris":["http://www.mendeley.com/documents/?uuid=ab799721-19d3-3fa5-931b-b4a40f89fb90"]}],"mendeley":{"formattedCitation":"(Gale et al., 2013; Ritchie &amp; Spencer, 1994; Spencer et al., 2003)","manualFormatting":"(Ritchie &amp; Spencer, 1994; Ritchie et al., 2003; Gale et al., 2013)","plainTextFormattedCitation":"(Gale et al., 2013; Ritchie &amp; Spencer, 1994; Spencer et al., 2003)","previouslyFormattedCitation":"(Gale et al., 2013; Ritchie &amp; Spencer, 1994; Spencer et al., 2003)"},"properties":{"noteIndex":0},"schema":"https://github.com/citation-style-language/schema/raw/master/csl-citation.json"}</w:instrText>
      </w:r>
      <w:r w:rsidR="00522124">
        <w:rPr>
          <w:rFonts w:ascii="Times New Roman" w:hAnsi="Times New Roman" w:cs="Times New Roman"/>
          <w:sz w:val="24"/>
          <w:szCs w:val="24"/>
        </w:rPr>
        <w:fldChar w:fldCharType="separate"/>
      </w:r>
      <w:r w:rsidR="00522124" w:rsidRPr="00522124">
        <w:rPr>
          <w:rFonts w:ascii="Times New Roman" w:hAnsi="Times New Roman" w:cs="Times New Roman"/>
          <w:noProof/>
          <w:sz w:val="24"/>
          <w:szCs w:val="24"/>
        </w:rPr>
        <w:t xml:space="preserve">(Ritchie </w:t>
      </w:r>
      <w:r w:rsidR="003F6746">
        <w:rPr>
          <w:rFonts w:ascii="Times New Roman" w:hAnsi="Times New Roman" w:cs="Times New Roman"/>
          <w:noProof/>
          <w:sz w:val="24"/>
          <w:szCs w:val="24"/>
        </w:rPr>
        <w:t>&amp;</w:t>
      </w:r>
      <w:r w:rsidR="00522124" w:rsidRPr="00522124">
        <w:rPr>
          <w:rFonts w:ascii="Times New Roman" w:hAnsi="Times New Roman" w:cs="Times New Roman"/>
          <w:noProof/>
          <w:sz w:val="24"/>
          <w:szCs w:val="24"/>
        </w:rPr>
        <w:t xml:space="preserve"> Spencer, 1994; </w:t>
      </w:r>
      <w:r w:rsidR="00242CD0">
        <w:rPr>
          <w:rFonts w:ascii="Times New Roman" w:hAnsi="Times New Roman" w:cs="Times New Roman"/>
          <w:noProof/>
          <w:sz w:val="24"/>
          <w:szCs w:val="24"/>
        </w:rPr>
        <w:t>Ritchie</w:t>
      </w:r>
      <w:r w:rsidR="00522124" w:rsidRPr="00522124">
        <w:rPr>
          <w:rFonts w:ascii="Times New Roman" w:hAnsi="Times New Roman" w:cs="Times New Roman"/>
          <w:noProof/>
          <w:sz w:val="24"/>
          <w:szCs w:val="24"/>
        </w:rPr>
        <w:t xml:space="preserve"> </w:t>
      </w:r>
      <w:r w:rsidR="00522124" w:rsidRPr="00522124">
        <w:rPr>
          <w:rFonts w:ascii="Times New Roman" w:hAnsi="Times New Roman" w:cs="Times New Roman"/>
          <w:i/>
          <w:noProof/>
          <w:sz w:val="24"/>
          <w:szCs w:val="24"/>
        </w:rPr>
        <w:t>et al.</w:t>
      </w:r>
      <w:r w:rsidR="00522124" w:rsidRPr="00522124">
        <w:rPr>
          <w:rFonts w:ascii="Times New Roman" w:hAnsi="Times New Roman" w:cs="Times New Roman"/>
          <w:noProof/>
          <w:sz w:val="24"/>
          <w:szCs w:val="24"/>
        </w:rPr>
        <w:t xml:space="preserve">, 2003; Gale </w:t>
      </w:r>
      <w:r w:rsidR="00522124" w:rsidRPr="00522124">
        <w:rPr>
          <w:rFonts w:ascii="Times New Roman" w:hAnsi="Times New Roman" w:cs="Times New Roman"/>
          <w:i/>
          <w:noProof/>
          <w:sz w:val="24"/>
          <w:szCs w:val="24"/>
        </w:rPr>
        <w:t>et al.</w:t>
      </w:r>
      <w:r w:rsidR="00522124" w:rsidRPr="00522124">
        <w:rPr>
          <w:rFonts w:ascii="Times New Roman" w:hAnsi="Times New Roman" w:cs="Times New Roman"/>
          <w:noProof/>
          <w:sz w:val="24"/>
          <w:szCs w:val="24"/>
        </w:rPr>
        <w:t>, 2013)</w:t>
      </w:r>
      <w:r w:rsidR="00522124">
        <w:rPr>
          <w:rFonts w:ascii="Times New Roman" w:hAnsi="Times New Roman" w:cs="Times New Roman"/>
          <w:sz w:val="24"/>
          <w:szCs w:val="24"/>
        </w:rPr>
        <w:fldChar w:fldCharType="end"/>
      </w:r>
      <w:r w:rsidR="004113A4" w:rsidRPr="0027565E">
        <w:rPr>
          <w:rFonts w:ascii="Times New Roman" w:hAnsi="Times New Roman" w:cs="Times New Roman"/>
          <w:sz w:val="24"/>
          <w:szCs w:val="24"/>
        </w:rPr>
        <w:t>.</w:t>
      </w:r>
      <w:r w:rsidR="00B513A5">
        <w:rPr>
          <w:rFonts w:ascii="Times New Roman" w:hAnsi="Times New Roman" w:cs="Times New Roman"/>
          <w:sz w:val="24"/>
          <w:szCs w:val="24"/>
        </w:rPr>
        <w:t xml:space="preserve"> </w:t>
      </w:r>
      <w:r w:rsidR="00B513A5" w:rsidRPr="0030407A">
        <w:rPr>
          <w:rFonts w:ascii="Times New Roman" w:hAnsi="Times New Roman" w:cs="Times New Roman"/>
          <w:sz w:val="24"/>
          <w:szCs w:val="24"/>
        </w:rPr>
        <w:t>The Framework m</w:t>
      </w:r>
      <w:r w:rsidR="00522124" w:rsidRPr="0030407A">
        <w:rPr>
          <w:rFonts w:ascii="Times New Roman" w:hAnsi="Times New Roman" w:cs="Times New Roman"/>
          <w:sz w:val="24"/>
          <w:szCs w:val="24"/>
        </w:rPr>
        <w:t>ethod is</w:t>
      </w:r>
      <w:r w:rsidR="00131297" w:rsidRPr="0030407A">
        <w:rPr>
          <w:rFonts w:ascii="Times New Roman" w:hAnsi="Times New Roman" w:cs="Times New Roman"/>
          <w:sz w:val="24"/>
          <w:szCs w:val="24"/>
        </w:rPr>
        <w:t xml:space="preserve"> an approach to managing</w:t>
      </w:r>
      <w:r w:rsidR="002A1FE3" w:rsidRPr="0030407A">
        <w:rPr>
          <w:rFonts w:ascii="Times New Roman" w:hAnsi="Times New Roman" w:cs="Times New Roman"/>
          <w:sz w:val="24"/>
          <w:szCs w:val="24"/>
        </w:rPr>
        <w:t xml:space="preserve"> and analyzing</w:t>
      </w:r>
      <w:r w:rsidR="00131297" w:rsidRPr="0030407A">
        <w:rPr>
          <w:rFonts w:ascii="Times New Roman" w:hAnsi="Times New Roman" w:cs="Times New Roman"/>
          <w:sz w:val="24"/>
          <w:szCs w:val="24"/>
        </w:rPr>
        <w:t xml:space="preserve"> qualitative</w:t>
      </w:r>
      <w:r w:rsidR="002A1FE3" w:rsidRPr="0030407A">
        <w:rPr>
          <w:rFonts w:ascii="Times New Roman" w:hAnsi="Times New Roman" w:cs="Times New Roman"/>
          <w:sz w:val="24"/>
          <w:szCs w:val="24"/>
        </w:rPr>
        <w:t xml:space="preserve"> data</w:t>
      </w:r>
      <w:r w:rsidR="00131297" w:rsidRPr="0030407A">
        <w:rPr>
          <w:rFonts w:ascii="Times New Roman" w:hAnsi="Times New Roman" w:cs="Times New Roman"/>
          <w:sz w:val="24"/>
          <w:szCs w:val="24"/>
        </w:rPr>
        <w:t xml:space="preserve"> through a process of summarization, resulting in a series of themed matrices which allows data to be analyzed by case and theme</w:t>
      </w:r>
      <w:r w:rsidR="00D75C6E" w:rsidRPr="0030407A">
        <w:rPr>
          <w:rFonts w:ascii="Times New Roman" w:hAnsi="Times New Roman" w:cs="Times New Roman"/>
          <w:sz w:val="24"/>
          <w:szCs w:val="24"/>
        </w:rPr>
        <w:t>.</w:t>
      </w:r>
      <w:r w:rsidR="00D75C6E">
        <w:rPr>
          <w:rFonts w:ascii="Times New Roman" w:hAnsi="Times New Roman" w:cs="Times New Roman"/>
          <w:sz w:val="24"/>
          <w:szCs w:val="24"/>
        </w:rPr>
        <w:t xml:space="preserve"> </w:t>
      </w:r>
    </w:p>
    <w:p w14:paraId="6A12979F" w14:textId="61EAD59F" w:rsidR="00C44167" w:rsidRPr="0027565E" w:rsidRDefault="008506D8" w:rsidP="00717F66">
      <w:pPr>
        <w:ind w:left="-142" w:right="-46"/>
        <w:rPr>
          <w:rFonts w:ascii="Times New Roman" w:hAnsi="Times New Roman" w:cs="Times New Roman"/>
          <w:sz w:val="24"/>
          <w:szCs w:val="24"/>
        </w:rPr>
      </w:pPr>
      <w:r w:rsidRPr="0027565E">
        <w:rPr>
          <w:rFonts w:ascii="Times New Roman" w:hAnsi="Times New Roman" w:cs="Times New Roman"/>
          <w:sz w:val="24"/>
          <w:szCs w:val="24"/>
        </w:rPr>
        <w:t>A</w:t>
      </w:r>
      <w:r w:rsidR="006B0394" w:rsidRPr="0027565E">
        <w:rPr>
          <w:rFonts w:ascii="Times New Roman" w:hAnsi="Times New Roman" w:cs="Times New Roman"/>
          <w:sz w:val="24"/>
          <w:szCs w:val="24"/>
        </w:rPr>
        <w:t xml:space="preserve"> review of qualitative literature</w:t>
      </w:r>
      <w:r w:rsidR="00F42662" w:rsidRPr="0027565E">
        <w:rPr>
          <w:rFonts w:ascii="Times New Roman" w:hAnsi="Times New Roman" w:cs="Times New Roman"/>
          <w:sz w:val="24"/>
          <w:szCs w:val="24"/>
        </w:rPr>
        <w:t xml:space="preserve"> identified</w:t>
      </w:r>
      <w:r w:rsidRPr="0027565E">
        <w:rPr>
          <w:rFonts w:ascii="Times New Roman" w:hAnsi="Times New Roman" w:cs="Times New Roman"/>
          <w:sz w:val="24"/>
          <w:szCs w:val="24"/>
        </w:rPr>
        <w:t xml:space="preserve"> </w:t>
      </w:r>
      <w:r w:rsidR="00BB7181" w:rsidRPr="0027565E">
        <w:rPr>
          <w:rFonts w:ascii="Times New Roman" w:hAnsi="Times New Roman" w:cs="Times New Roman"/>
          <w:sz w:val="24"/>
          <w:szCs w:val="24"/>
        </w:rPr>
        <w:t>six</w:t>
      </w:r>
      <w:r w:rsidR="006B0394" w:rsidRPr="0027565E">
        <w:rPr>
          <w:rFonts w:ascii="Times New Roman" w:hAnsi="Times New Roman" w:cs="Times New Roman"/>
          <w:sz w:val="24"/>
          <w:szCs w:val="24"/>
        </w:rPr>
        <w:t xml:space="preserve"> article</w:t>
      </w:r>
      <w:r w:rsidR="002372C4" w:rsidRPr="0027565E">
        <w:rPr>
          <w:rFonts w:ascii="Times New Roman" w:hAnsi="Times New Roman" w:cs="Times New Roman"/>
          <w:sz w:val="24"/>
          <w:szCs w:val="24"/>
        </w:rPr>
        <w:t xml:space="preserve">s </w:t>
      </w:r>
      <w:r w:rsidR="000E682C" w:rsidRPr="0027565E">
        <w:rPr>
          <w:rFonts w:ascii="Times New Roman" w:hAnsi="Times New Roman" w:cs="Times New Roman"/>
          <w:sz w:val="24"/>
          <w:szCs w:val="24"/>
        </w:rPr>
        <w:t>which provided</w:t>
      </w:r>
      <w:r w:rsidR="006B0394" w:rsidRPr="0027565E">
        <w:rPr>
          <w:rFonts w:ascii="Times New Roman" w:hAnsi="Times New Roman" w:cs="Times New Roman"/>
          <w:sz w:val="24"/>
          <w:szCs w:val="24"/>
        </w:rPr>
        <w:t xml:space="preserve"> details on the analysis </w:t>
      </w:r>
      <w:r w:rsidR="004113A4" w:rsidRPr="0027565E">
        <w:rPr>
          <w:rFonts w:ascii="Times New Roman" w:hAnsi="Times New Roman" w:cs="Times New Roman"/>
          <w:sz w:val="24"/>
          <w:szCs w:val="24"/>
        </w:rPr>
        <w:t xml:space="preserve">of </w:t>
      </w:r>
      <w:r w:rsidR="000B6598">
        <w:rPr>
          <w:rFonts w:ascii="Times New Roman" w:hAnsi="Times New Roman" w:cs="Times New Roman"/>
          <w:sz w:val="24"/>
          <w:szCs w:val="24"/>
        </w:rPr>
        <w:t>non-dyadic</w:t>
      </w:r>
      <w:r w:rsidR="003A223C">
        <w:rPr>
          <w:rFonts w:ascii="Times New Roman" w:hAnsi="Times New Roman" w:cs="Times New Roman"/>
          <w:sz w:val="24"/>
          <w:szCs w:val="24"/>
        </w:rPr>
        <w:t xml:space="preserve"> interview data (when members of the dyad had been interviewed separately)</w:t>
      </w:r>
      <w:r w:rsidR="006B0394" w:rsidRPr="0027565E">
        <w:rPr>
          <w:rFonts w:ascii="Times New Roman" w:hAnsi="Times New Roman" w:cs="Times New Roman"/>
          <w:sz w:val="24"/>
          <w:szCs w:val="24"/>
        </w:rPr>
        <w:t xml:space="preserve"> using the Framework </w:t>
      </w:r>
      <w:r w:rsidR="00B513A5">
        <w:rPr>
          <w:rFonts w:ascii="Times New Roman" w:hAnsi="Times New Roman" w:cs="Times New Roman"/>
          <w:sz w:val="24"/>
          <w:szCs w:val="24"/>
        </w:rPr>
        <w:t>m</w:t>
      </w:r>
      <w:r w:rsidR="006B0394" w:rsidRPr="0027565E">
        <w:rPr>
          <w:rFonts w:ascii="Times New Roman" w:hAnsi="Times New Roman" w:cs="Times New Roman"/>
          <w:sz w:val="24"/>
          <w:szCs w:val="24"/>
        </w:rPr>
        <w:t>ethod</w:t>
      </w:r>
      <w:r w:rsidR="00F42662" w:rsidRPr="0027565E">
        <w:rPr>
          <w:rFonts w:ascii="Times New Roman" w:hAnsi="Times New Roman" w:cs="Times New Roman"/>
          <w:sz w:val="24"/>
          <w:szCs w:val="24"/>
        </w:rPr>
        <w:t xml:space="preserve"> </w:t>
      </w:r>
      <w:r w:rsidR="00900123" w:rsidRPr="0027565E">
        <w:rPr>
          <w:rFonts w:ascii="Times New Roman" w:hAnsi="Times New Roman" w:cs="Times New Roman"/>
          <w:sz w:val="24"/>
          <w:szCs w:val="24"/>
        </w:rPr>
        <w:fldChar w:fldCharType="begin" w:fldLock="1"/>
      </w:r>
      <w:r w:rsidR="0033037D">
        <w:rPr>
          <w:rFonts w:ascii="Times New Roman" w:hAnsi="Times New Roman" w:cs="Times New Roman"/>
          <w:sz w:val="24"/>
          <w:szCs w:val="24"/>
        </w:rPr>
        <w:instrText>ADDIN CSL_CITATION {"citationItems":[{"id":"ITEM-1","itemData":{"DOI":"10.1016/j.ejon.2015.10.008","ISBN":"1462-3889","ISSN":"14623889","PMID":"26643399","abstract":"Purpose: Completing cancer treatment involves significant challenges for patients as well as their families. This study aimed to explore couples' experiences of colorectal (bowel) cancer, focusing on the transition after treatment. Method: Separate, semi-structured interviews were conducted within 12 months of completing treatment with a purposeful sample of ten participants, comprising five patient-partner dyads. Data were analysed using the Framework approach, incorporating dyadic analysis to compare narratives within as well as between couples. Results: Three main themes were elaborated: the process of recovery, the relationship dynamics, and the mixed experiences of healthcare services. The lasting impact of cancer following completion of treatment was evident for patients as well as their partners, and was shaped by their reciprocal influence on each other. Conclusions: The findings underscore the value of a systemic approach for supporting couples during recovery from colorectal cancer and demonstrate the need for consistency of healthcare provision across the cancer trajectory, including post-treatment.","author":[{"dropping-particle":"","family":"White","given":"Naomi","non-dropping-particle":"","parse-names":false,"suffix":""},{"dropping-particle":"","family":"Newman","given":"Emily","non-dropping-particle":"","parse-names":false,"suffix":""}],"container-title":"European Journal of Oncology Nursing","id":"ITEM-1","issued":{"date-parts":[["2016","4"]]},"page":"223-231","title":"Shared recovery: Couples' experiences after treatment for colorectal cancer","type":"article-journal","volume":"21"},"uris":["http://www.mendeley.com/documents/?uuid=b16dbbe0-92fb-3147-b984-088db0e32990"]},{"id":"ITEM-2","itemData":{"DOI":"10.1188/17.ONF.E241-E249","ISBN":"0190-535X","ISSN":"0190-535X","PMID":"29052664","abstract":"Purpose/Objectives: To explore the experiences of patients with metastatic prostate cancer and their partners/caregivers, as well as an interprofessional team, with a nurse-led multimodality supportive care intervention. Research Approach: Qualitative study. Setting: National Health Service (NHS), Tayside, Scotland. Participants: 19 patients, 7 partners/caregivers, and 7 interprofessional members from four hospitals in NHS, Tayside, Scotland. Methodologic Approach: 33 semistructured interviews were conducted to explore patients' and partners/caregivers' experiences of supportive care, and a framework approach was used to analyze the data. Findings: Men and their partners/caregivers experienced a range of unmet physical, psychological, and informational supportive care needs. The participants in the intervention group reported overall high satisfaction with the use of holistic needs assessments and self-management plans, with a decrease in unmet needs compared to the standard of care over time. The prostate cancer specialist nurse was perceived as the hub of survivorship care. Members of the interprofessional team perceived benefit in the nurse-led multimodal supportive care intervention. Interpretation: An emphasis needs to be placed on personalizing care, with supportive care interventions targeted to individual needs. Implications for Nursing: Care can be improved by incorporating holistic needs assessment to target specialized interventions for optimized, individualized care plans. An intervention seminar encouraged self-management and self-efficiency, leading to greater satisfaction for participants.","author":[{"dropping-particle":"","family":"Primeau","given":"Charlotte","non-dropping-particle":"","parse-names":false,"suffix":""},{"dropping-particle":"","family":"Paterson","given":"Catherine","non-dropping-particle":"","parse-names":false,"suffix":""},{"dropping-particle":"","family":"Nabi","given":"Ghulam","non-dropping-particle":"","parse-names":false,"suffix":""}],"container-title":"Oncology Nursing Forum","id":"ITEM-2","issue":"6","issued":{"date-parts":[["2017","11","1"]]},"page":"E241-E249","title":"A Qualitative Study Exploring Models of Supportive Care in Men and Their Partners/Caregivers Affected by Metastatic Prostate Cancer","type":"article-journal","volume":"44"},"uris":["http://www.mendeley.com/documents/?uuid=691baa55-a2c9-30ad-b971-e57b304f6a2c"]},{"id":"ITEM-3","itemData":{"DOI":"10.1111/j.1365-2214.2011.01219.x","ISSN":"03051862","abstract":"Background Little is known about the respective experience of fathers and mothers within couples when managing their child's long-term medical condition. This study therefore aimed to obtain and compare fathers' and mothers' accounts of managing long-term kidney conditions. Methods Qualitative study involving individual then joint semi-structured interviews with 14 couples (biological fathers and mothers of 15 children whose care is managed at a specialist unit). Interviews were digitally recorded, transcribed and analysed using Framework Analysis. Transcripts within and across couples were compared. Results Fathers and mothers made a significant contribution to management and a key theme identified was 'developing skills' in: information processing, sharing/negotiating caregiving, restraining children, adapting to treatment regimens and communicating. Although skill development was often a challenging and uncertain process, both fathers and mothers wanted to and did participate in caregiving; they often negotiated this with each other to accommodate caring for other children, paid employment and to provide mutual practical and emotional support. Developing skills in holding their child for procedures and treatments was a major concern, but it was fathers who assumed the 'protector' role and worried more about their child's long-term health and well-being, while mothers concerned themselves more with current clinical issues and maintaining relationships with professionals. Expressing appreciation for fathers' and mothers' skill development may promote good 'working relationships' between professionals and both parents over the many years of the trajectory. Conclusion Developing skills for home-based caregiving of long-term conditions is a challenging and uncertain process. Both parents often participate in caregiving, and the findings reported here may help professionals decide how best to support both parents in their home-based caregiving. © 2011 Blackwell Publishing Ltd.","author":[{"dropping-particle":"","family":"Swallow","given":"V.","non-dropping-particle":"","parse-names":false,"suffix":""},{"dropping-particle":"","family":"Lambert","given":"H.","non-dropping-particle":"","parse-names":false,"suffix":""},{"dropping-particle":"","family":"Santacroce","given":"S.","non-dropping-particle":"","parse-names":false,"suffix":""},{"dropping-particle":"","family":"Macfadyen","given":"A.","non-dropping-particle":"","parse-names":false,"suffix":""}],"container-title":"Child: Care, Health and Development","id":"ITEM-3","issue":"4","issued":{"date-parts":[["2011","7","1"]]},"page":"512-523","publisher":"John Wiley &amp; Sons, Ltd","title":"Fathers and mothers developing skills in managing children's long-term medical conditions: how do their qualitative accounts compare?","type":"article-journal","volume":"37"},"uris":["http://www.mendeley.com/documents/?uuid=fa105279-7744-38ed-8e70-f7ae6a19f1f8"]},{"id":"ITEM-4","itemData":{"DOI":"10.1177/183693911303800109","ISSN":"1836-9391","abstract":"This qualitative case study investigates Indian migrant parents' perspectives of early childhood education (ECE) in Melbourne, Australia. The study focuses on exploring parents' understanding of the structure, pedagogy and curriculum practices in early childhood settings. We selected a sample of six Indian parents, who had migrated to Melbourne not more than five years ago and had children attending Australian ECE. To gather their perspectives and experiences, in-depth, face-to-face interviews were conducted. A framework analysis of the data (Ritchie &amp; Spencer, 1994) points to the preference of Australian ECE to Indian ECE. Their preference of Australian ECE is contingent on curriculum flexibility, opportunity for parent participation and active involvement of children in planning and learning. However, participatants, particularly the mothers, missed the academic aspect of Indian ECE and believed that the Australian curriculum and pedagogy distanced their children from their culture. Based on these findings, we argue for early childhood teachers to include the experiences of Indian migrant parents in their children's ECE in Australia to help sustain purposeful partnerships and incorporate culturally relevant activities into the curriculum. Copyright 2013. All rights reserved by Early Childhood Australia Inc.","author":[{"dropping-particle":"","family":"Patel","given":"Sweta","non-dropping-particle":"","parse-names":false,"suffix":""},{"dropping-particle":"","family":"Agbenyega","given":"Joseph","non-dropping-particle":"","parse-names":false,"suffix":""}],"container-title":"Australasian Journal of Early Childhood","id":"ITEM-4","issue":"1","issued":{"date-parts":[["2013","3"]]},"page":"49-54","publisher":"Early Childhood Australia Inc.","title":"How we View Australian Early Childhood Education Practice: Indian Migrant Parents' Perspectives","type":"article-journal","volume":"38"},"uris":["http://www.mendeley.com/documents/?uuid=dff1443e-b1be-3603-be24-1482445a4ee9"]},{"id":"ITEM-5","itemData":{"DOI":"10.1007/s11121-016-0716-6","ISSN":"1389-4986","PMID":"27682273","abstract":"There is now a growing body of research indicating that prevention interventions can reduce intimate partner violence (IPV); much less is known, however, about how couples exposed to these interventions experience the change process, particularly in low-income countries. Understanding the dynamic process that brings about the cessation of IPV is essential for understanding how interventions work (or don’t) to reduce IPV. This study aimed to provide a better understanding of how couples’ involvement with SASA!—a violence against women and HIV-related community mobilisation intervention developed by Raising Voices in Uganda—influenced processes of change in relationships. Qualitative data were collected from each partner in separate in-depth interviews following the intervention. Dyadic analysis was conducted using framework analysis methods. Study findings suggest that engagement with SASA! contributed to varied experiences and degrees of change at the individual and relationship levels. Reflection around healthy relationships and communication skills learned through SASA! activities or community activists led to more positive interaction among many couples, which reduced conflict and IPV. This nurtured a growing trust and respect between many partners, facilitating change in longstanding conflicts and generating greater intimacy and love as well as increased partnership among couples to manage economic challenges. This study draws attention to the value of researching and working with both women, men and couples to prevent IPV and suggests IPV prevention interventions may benefit from the inclusion of relationship skills building and support within the context of community mobilisation interventions.","author":[{"dropping-particle":"","family":"Starmann","given":"Elizabeth","non-dropping-particle":"","parse-names":false,"suffix":""},{"dropping-particle":"","family":"Collumbien","given":"Martine","non-dropping-particle":"","parse-names":false,"suffix":""},{"dropping-particle":"","family":"Kyegombe","given":"Nambusi","non-dropping-particle":"","parse-names":false,"suffix":""},{"dropping-particle":"","family":"Devries","given":"Karen","non-dropping-particle":"","parse-names":false,"suffix":""},{"dropping-particle":"","family":"Michau","given":"Lori","non-dropping-particle":"","parse-names":false,"suffix":""},{"dropping-particle":"","family":"Musuya","given":"Tina","non-dropping-particle":"","parse-names":false,"suffix":""},{"dropping-particle":"","family":"Watts","given":"Charlotte","non-dropping-particle":"","parse-names":false,"suffix":""},{"dropping-particle":"","family":"Heise","given":"Lori","non-dropping-particle":"","parse-names":false,"suffix":""}],"container-title":"Prevention Science","id":"ITEM-5","issue":"2","issued":{"date-parts":[["2017","2"]]},"page":"233-244","publisher":"Prevention Science","title":"Exploring Couples’ Processes of Change in the Context of SASA!, a Violence Against Women and HIV Prevention Intervention in Uganda","type":"article-journal","volume":"18"},"uris":["http://www.mendeley.com/documents/?uuid=4835e420-ee89-4b00-9994-e827258a42b1"]},{"id":"ITEM-6","itemData":{"DOI":"10.1007/s10461-019-02653-y","ISBN":"0123456789","ISSN":"1090-7165","PMID":"31456201","abstract":"Alcohol use among HIV-positive individuals in sub-Saharan Africa directly impacts adherence to antiretroviral therapy and HIV outcomes. Few studies have examined approaches to reduce alcohol use among HIV-affected couples, despite evidence that alcohol use is a couple-level concern. We conducted a qualitative study with 23 alcohol-using couples to identify multilevel barriers and facilitators of alcohol use, and potential intervention options with couples. Data were analyzed at individual and dyadic levels using framework analysis. All couples were married and had at least one partner on ART. Men were the primary alcohol drinkers with few women reporting alcohol use. Most women tried to persuade their partners to reduce their alcohol intake and when unsuccessful, enlisted help from relatives and HIV care providers. Effective couple negotiation around men’s alcohol use was constrained by negative peer influence and men’s desire for friendship to cope with life stressors. Women were primarily concerned about the expense of alcohol and described how alcohol prevented the family from meeting basic needs and investing in the future. Alcohol use was described as a major barrier to ART adherence, but was also viewed as the cause of couple and family violence, extramarital partnerships, food insecurity, and poverty. We conclude that multilevel interventions based on couples’ needs and preferences are urgently needed. Couple-based intervention approaches could include provider-led alcohol counseling with couples, alcohol reduction support groups for couples, couples’ counseling to bolster couple communication and problem-solving around alcohol, and economic-strengthening interventions for couples.","author":[{"dropping-particle":"","family":"Conroy","given":"Amy A.","non-dropping-particle":"","parse-names":false,"suffix":""},{"dropping-particle":"","family":"Ruark","given":"Allison","non-dropping-particle":"","parse-names":false,"suffix":""},{"dropping-particle":"","family":"McKenna","given":"Stacey A.","non-dropping-particle":"","parse-names":false,"suffix":""},{"dropping-particle":"","family":"Tan","given":"Judy Y.","non-dropping-particle":"","parse-names":false,"suffix":""},{"dropping-particle":"","family":"Darbes","given":"Lynae A.","non-dropping-particle":"","parse-names":false,"suffix":""},{"dropping-particle":"","family":"Hahn","given":"Judith A.","non-dropping-particle":"","parse-names":false,"suffix":""},{"dropping-particle":"","family":"Mkandawire","given":"James","non-dropping-particle":"","parse-names":false,"suffix":""}],"container-title":"AIDS and Behavior","id":"ITEM-6","issue":"6","issued":{"date-parts":[["2020","6","27"]]},"page":"1599-1611","publisher":"Springer US","title":"The Unaddressed Needs of Alcohol-Using Couples on Antiretroviral Therapy in Malawi: Formative Research on Multilevel Interventions","type":"article-journal","volume":"24"},"uris":["http://www.mendeley.com/documents/?uuid=7afb8235-602c-4d4c-bd6b-8a536d31b208"]}],"mendeley":{"formattedCitation":"(Conroy et al., 2020; Patel &amp; Agbenyega, 2013; Primeau et al., 2017; Starmann et al., 2017; Swallow et al., 2011; White &amp; Newman, 2016)","manualFormatting":"(Swallow et al., 2011; Patel &amp; Agbenyega, 2013; White &amp; Newman, 2016; Primeau et al., 2017; Starmann et al., 2017; Conroy et al., 2020)","plainTextFormattedCitation":"(Conroy et al., 2020; Patel &amp; Agbenyega, 2013; Primeau et al., 2017; Starmann et al., 2017; Swallow et al., 2011; White &amp; Newman, 2016)","previouslyFormattedCitation":"(Conroy et al., 2020; Patel &amp; Agbenyega, 2013; Primeau et al., 2017; Starmann et al., 2017; Swallow et al., 2011; White &amp; Newman, 2016)"},"properties":{"noteIndex":0},"schema":"https://github.com/citation-style-language/schema/raw/master/csl-citation.json"}</w:instrText>
      </w:r>
      <w:r w:rsidR="00900123" w:rsidRPr="0027565E">
        <w:rPr>
          <w:rFonts w:ascii="Times New Roman" w:hAnsi="Times New Roman" w:cs="Times New Roman"/>
          <w:sz w:val="24"/>
          <w:szCs w:val="24"/>
        </w:rPr>
        <w:fldChar w:fldCharType="separate"/>
      </w:r>
      <w:r w:rsidR="0081067C" w:rsidRPr="0081067C">
        <w:rPr>
          <w:rFonts w:ascii="Times New Roman" w:hAnsi="Times New Roman" w:cs="Times New Roman"/>
          <w:noProof/>
          <w:sz w:val="24"/>
          <w:szCs w:val="24"/>
        </w:rPr>
        <w:t xml:space="preserve">(Swallow </w:t>
      </w:r>
      <w:r w:rsidR="0081067C" w:rsidRPr="0081067C">
        <w:rPr>
          <w:rFonts w:ascii="Times New Roman" w:hAnsi="Times New Roman" w:cs="Times New Roman"/>
          <w:i/>
          <w:noProof/>
          <w:sz w:val="24"/>
          <w:szCs w:val="24"/>
        </w:rPr>
        <w:t>et al.</w:t>
      </w:r>
      <w:r w:rsidR="0081067C" w:rsidRPr="0081067C">
        <w:rPr>
          <w:rFonts w:ascii="Times New Roman" w:hAnsi="Times New Roman" w:cs="Times New Roman"/>
          <w:noProof/>
          <w:sz w:val="24"/>
          <w:szCs w:val="24"/>
        </w:rPr>
        <w:t xml:space="preserve">, 2011; Patel </w:t>
      </w:r>
      <w:r w:rsidR="003F6746">
        <w:rPr>
          <w:rFonts w:ascii="Times New Roman" w:hAnsi="Times New Roman" w:cs="Times New Roman"/>
          <w:noProof/>
          <w:sz w:val="24"/>
          <w:szCs w:val="24"/>
        </w:rPr>
        <w:t>&amp;</w:t>
      </w:r>
      <w:r w:rsidR="0081067C" w:rsidRPr="0081067C">
        <w:rPr>
          <w:rFonts w:ascii="Times New Roman" w:hAnsi="Times New Roman" w:cs="Times New Roman"/>
          <w:noProof/>
          <w:sz w:val="24"/>
          <w:szCs w:val="24"/>
        </w:rPr>
        <w:t xml:space="preserve"> Agbenyega, 2013; White </w:t>
      </w:r>
      <w:r w:rsidR="003F6746">
        <w:rPr>
          <w:rFonts w:ascii="Times New Roman" w:hAnsi="Times New Roman" w:cs="Times New Roman"/>
          <w:noProof/>
          <w:sz w:val="24"/>
          <w:szCs w:val="24"/>
        </w:rPr>
        <w:t>&amp;</w:t>
      </w:r>
      <w:r w:rsidR="0081067C" w:rsidRPr="0081067C">
        <w:rPr>
          <w:rFonts w:ascii="Times New Roman" w:hAnsi="Times New Roman" w:cs="Times New Roman"/>
          <w:noProof/>
          <w:sz w:val="24"/>
          <w:szCs w:val="24"/>
        </w:rPr>
        <w:t xml:space="preserve"> Newman, 2016; Primeau</w:t>
      </w:r>
      <w:r w:rsidR="00242CD0">
        <w:rPr>
          <w:rFonts w:ascii="Times New Roman" w:hAnsi="Times New Roman" w:cs="Times New Roman"/>
          <w:noProof/>
          <w:sz w:val="24"/>
          <w:szCs w:val="24"/>
        </w:rPr>
        <w:t xml:space="preserve"> </w:t>
      </w:r>
      <w:r w:rsidR="00242CD0" w:rsidRPr="00242CD0">
        <w:rPr>
          <w:rFonts w:ascii="Times New Roman" w:hAnsi="Times New Roman" w:cs="Times New Roman"/>
          <w:i/>
          <w:iCs/>
          <w:noProof/>
          <w:sz w:val="24"/>
          <w:szCs w:val="24"/>
        </w:rPr>
        <w:t xml:space="preserve">et al., </w:t>
      </w:r>
      <w:r w:rsidR="0081067C" w:rsidRPr="0081067C">
        <w:rPr>
          <w:rFonts w:ascii="Times New Roman" w:hAnsi="Times New Roman" w:cs="Times New Roman"/>
          <w:noProof/>
          <w:sz w:val="24"/>
          <w:szCs w:val="24"/>
        </w:rPr>
        <w:t xml:space="preserve">2017; Starmann </w:t>
      </w:r>
      <w:r w:rsidR="0081067C" w:rsidRPr="0081067C">
        <w:rPr>
          <w:rFonts w:ascii="Times New Roman" w:hAnsi="Times New Roman" w:cs="Times New Roman"/>
          <w:i/>
          <w:noProof/>
          <w:sz w:val="24"/>
          <w:szCs w:val="24"/>
        </w:rPr>
        <w:t>et al.</w:t>
      </w:r>
      <w:r w:rsidR="0081067C" w:rsidRPr="0081067C">
        <w:rPr>
          <w:rFonts w:ascii="Times New Roman" w:hAnsi="Times New Roman" w:cs="Times New Roman"/>
          <w:noProof/>
          <w:sz w:val="24"/>
          <w:szCs w:val="24"/>
        </w:rPr>
        <w:t xml:space="preserve">, 2017; Conroy </w:t>
      </w:r>
      <w:r w:rsidR="0081067C" w:rsidRPr="0081067C">
        <w:rPr>
          <w:rFonts w:ascii="Times New Roman" w:hAnsi="Times New Roman" w:cs="Times New Roman"/>
          <w:i/>
          <w:noProof/>
          <w:sz w:val="24"/>
          <w:szCs w:val="24"/>
        </w:rPr>
        <w:t>et al.</w:t>
      </w:r>
      <w:r w:rsidR="0081067C" w:rsidRPr="0081067C">
        <w:rPr>
          <w:rFonts w:ascii="Times New Roman" w:hAnsi="Times New Roman" w:cs="Times New Roman"/>
          <w:noProof/>
          <w:sz w:val="24"/>
          <w:szCs w:val="24"/>
        </w:rPr>
        <w:t>, 2020)</w:t>
      </w:r>
      <w:r w:rsidR="00900123" w:rsidRPr="0027565E">
        <w:rPr>
          <w:rFonts w:ascii="Times New Roman" w:hAnsi="Times New Roman" w:cs="Times New Roman"/>
          <w:sz w:val="24"/>
          <w:szCs w:val="24"/>
        </w:rPr>
        <w:fldChar w:fldCharType="end"/>
      </w:r>
      <w:r w:rsidR="00F42662" w:rsidRPr="0027565E">
        <w:rPr>
          <w:rFonts w:ascii="Times New Roman" w:hAnsi="Times New Roman" w:cs="Times New Roman"/>
          <w:sz w:val="24"/>
          <w:szCs w:val="24"/>
        </w:rPr>
        <w:t>. H</w:t>
      </w:r>
      <w:r w:rsidR="006B0394" w:rsidRPr="0027565E">
        <w:rPr>
          <w:rFonts w:ascii="Times New Roman" w:hAnsi="Times New Roman" w:cs="Times New Roman"/>
          <w:sz w:val="24"/>
          <w:szCs w:val="24"/>
        </w:rPr>
        <w:t>owever</w:t>
      </w:r>
      <w:r w:rsidR="00F42662" w:rsidRPr="0027565E">
        <w:rPr>
          <w:rFonts w:ascii="Times New Roman" w:hAnsi="Times New Roman" w:cs="Times New Roman"/>
          <w:sz w:val="24"/>
          <w:szCs w:val="24"/>
        </w:rPr>
        <w:t>,</w:t>
      </w:r>
      <w:r w:rsidR="006B0394" w:rsidRPr="0027565E">
        <w:rPr>
          <w:rFonts w:ascii="Times New Roman" w:hAnsi="Times New Roman" w:cs="Times New Roman"/>
          <w:sz w:val="24"/>
          <w:szCs w:val="24"/>
        </w:rPr>
        <w:t xml:space="preserve"> little</w:t>
      </w:r>
      <w:r w:rsidR="008A0B4F" w:rsidRPr="0027565E">
        <w:rPr>
          <w:rFonts w:ascii="Times New Roman" w:hAnsi="Times New Roman" w:cs="Times New Roman"/>
          <w:sz w:val="24"/>
          <w:szCs w:val="24"/>
        </w:rPr>
        <w:t xml:space="preserve"> </w:t>
      </w:r>
      <w:r w:rsidR="006B0394" w:rsidRPr="0027565E">
        <w:rPr>
          <w:rFonts w:ascii="Times New Roman" w:hAnsi="Times New Roman" w:cs="Times New Roman"/>
          <w:sz w:val="24"/>
          <w:szCs w:val="24"/>
        </w:rPr>
        <w:t xml:space="preserve">description </w:t>
      </w:r>
      <w:r w:rsidR="000B6598">
        <w:rPr>
          <w:rFonts w:ascii="Times New Roman" w:hAnsi="Times New Roman" w:cs="Times New Roman"/>
          <w:sz w:val="24"/>
          <w:szCs w:val="24"/>
        </w:rPr>
        <w:t>was provided regarding</w:t>
      </w:r>
      <w:r w:rsidR="006B0394" w:rsidRPr="0027565E">
        <w:rPr>
          <w:rFonts w:ascii="Times New Roman" w:hAnsi="Times New Roman" w:cs="Times New Roman"/>
          <w:sz w:val="24"/>
          <w:szCs w:val="24"/>
        </w:rPr>
        <w:t xml:space="preserve"> the process of conducting th</w:t>
      </w:r>
      <w:r w:rsidR="00883A15">
        <w:rPr>
          <w:rFonts w:ascii="Times New Roman" w:hAnsi="Times New Roman" w:cs="Times New Roman"/>
          <w:sz w:val="24"/>
          <w:szCs w:val="24"/>
        </w:rPr>
        <w:t>e dyadic aspect of the</w:t>
      </w:r>
      <w:r w:rsidR="00183B16" w:rsidRPr="0027565E">
        <w:rPr>
          <w:rFonts w:ascii="Times New Roman" w:hAnsi="Times New Roman" w:cs="Times New Roman"/>
          <w:sz w:val="24"/>
          <w:szCs w:val="24"/>
        </w:rPr>
        <w:t xml:space="preserve"> </w:t>
      </w:r>
      <w:r w:rsidR="006B0394" w:rsidRPr="0027565E">
        <w:rPr>
          <w:rFonts w:ascii="Times New Roman" w:hAnsi="Times New Roman" w:cs="Times New Roman"/>
          <w:sz w:val="24"/>
          <w:szCs w:val="24"/>
        </w:rPr>
        <w:t>analysis</w:t>
      </w:r>
      <w:r w:rsidR="00883A15">
        <w:rPr>
          <w:rFonts w:ascii="Times New Roman" w:hAnsi="Times New Roman" w:cs="Times New Roman"/>
          <w:sz w:val="24"/>
          <w:szCs w:val="24"/>
        </w:rPr>
        <w:t xml:space="preserve">, making replication difficult. </w:t>
      </w:r>
      <w:r w:rsidR="006A76B6" w:rsidRPr="0027565E">
        <w:rPr>
          <w:rFonts w:ascii="Times New Roman" w:hAnsi="Times New Roman" w:cs="Times New Roman"/>
          <w:sz w:val="24"/>
          <w:szCs w:val="24"/>
        </w:rPr>
        <w:t>This led us to reflect on the methodological challenges</w:t>
      </w:r>
      <w:r w:rsidR="00F42662" w:rsidRPr="0027565E">
        <w:rPr>
          <w:rFonts w:ascii="Times New Roman" w:hAnsi="Times New Roman" w:cs="Times New Roman"/>
          <w:sz w:val="24"/>
          <w:szCs w:val="24"/>
        </w:rPr>
        <w:t xml:space="preserve"> of</w:t>
      </w:r>
      <w:r w:rsidR="00255EC1" w:rsidRPr="0027565E">
        <w:rPr>
          <w:rFonts w:ascii="Times New Roman" w:hAnsi="Times New Roman" w:cs="Times New Roman"/>
          <w:sz w:val="24"/>
          <w:szCs w:val="24"/>
        </w:rPr>
        <w:t xml:space="preserve"> the analysis </w:t>
      </w:r>
      <w:r w:rsidR="00020449" w:rsidRPr="0027565E">
        <w:rPr>
          <w:rFonts w:ascii="Times New Roman" w:hAnsi="Times New Roman" w:cs="Times New Roman"/>
          <w:sz w:val="24"/>
          <w:szCs w:val="24"/>
        </w:rPr>
        <w:t>process when</w:t>
      </w:r>
      <w:r w:rsidR="00F42662" w:rsidRPr="0027565E">
        <w:rPr>
          <w:rFonts w:ascii="Times New Roman" w:hAnsi="Times New Roman" w:cs="Times New Roman"/>
          <w:sz w:val="24"/>
          <w:szCs w:val="24"/>
        </w:rPr>
        <w:t xml:space="preserve"> members of the couple have been interviewed separately</w:t>
      </w:r>
      <w:r w:rsidR="006A76B6" w:rsidRPr="0027565E">
        <w:rPr>
          <w:rFonts w:ascii="Times New Roman" w:hAnsi="Times New Roman" w:cs="Times New Roman"/>
          <w:sz w:val="24"/>
          <w:szCs w:val="24"/>
        </w:rPr>
        <w:t xml:space="preserve">. </w:t>
      </w:r>
    </w:p>
    <w:p w14:paraId="02B8EE41" w14:textId="7445B819" w:rsidR="006A76B6" w:rsidRPr="0027565E" w:rsidRDefault="00731CE1" w:rsidP="00717F66">
      <w:pPr>
        <w:ind w:left="-142" w:right="-46"/>
        <w:rPr>
          <w:rFonts w:ascii="Times New Roman" w:hAnsi="Times New Roman" w:cs="Times New Roman"/>
          <w:sz w:val="24"/>
          <w:szCs w:val="24"/>
        </w:rPr>
      </w:pPr>
      <w:r>
        <w:rPr>
          <w:rFonts w:ascii="Times New Roman" w:hAnsi="Times New Roman" w:cs="Times New Roman"/>
          <w:sz w:val="24"/>
          <w:szCs w:val="24"/>
        </w:rPr>
        <w:t xml:space="preserve">This </w:t>
      </w:r>
      <w:r w:rsidR="00DB49AC">
        <w:rPr>
          <w:rFonts w:ascii="Times New Roman" w:hAnsi="Times New Roman" w:cs="Times New Roman"/>
          <w:sz w:val="24"/>
          <w:szCs w:val="24"/>
        </w:rPr>
        <w:t>article</w:t>
      </w:r>
      <w:r>
        <w:rPr>
          <w:rFonts w:ascii="Times New Roman" w:hAnsi="Times New Roman" w:cs="Times New Roman"/>
          <w:sz w:val="24"/>
          <w:szCs w:val="24"/>
        </w:rPr>
        <w:t xml:space="preserve"> </w:t>
      </w:r>
      <w:r w:rsidR="00CF7FBC" w:rsidRPr="0027565E">
        <w:rPr>
          <w:rFonts w:ascii="Times New Roman" w:hAnsi="Times New Roman" w:cs="Times New Roman"/>
          <w:sz w:val="24"/>
          <w:szCs w:val="24"/>
        </w:rPr>
        <w:t>share</w:t>
      </w:r>
      <w:r>
        <w:rPr>
          <w:rFonts w:ascii="Times New Roman" w:hAnsi="Times New Roman" w:cs="Times New Roman"/>
          <w:sz w:val="24"/>
          <w:szCs w:val="24"/>
        </w:rPr>
        <w:t>s</w:t>
      </w:r>
      <w:r w:rsidR="00CF7FBC" w:rsidRPr="0027565E">
        <w:rPr>
          <w:rFonts w:ascii="Times New Roman" w:hAnsi="Times New Roman" w:cs="Times New Roman"/>
          <w:sz w:val="24"/>
          <w:szCs w:val="24"/>
        </w:rPr>
        <w:t xml:space="preserve"> our reflections on the process and challenges of conducting dyadic analysis using Framework </w:t>
      </w:r>
      <w:r w:rsidR="00B513A5">
        <w:rPr>
          <w:rFonts w:ascii="Times New Roman" w:hAnsi="Times New Roman" w:cs="Times New Roman"/>
          <w:sz w:val="24"/>
          <w:szCs w:val="24"/>
        </w:rPr>
        <w:t>m</w:t>
      </w:r>
      <w:r w:rsidR="00CF7FBC" w:rsidRPr="0027565E">
        <w:rPr>
          <w:rFonts w:ascii="Times New Roman" w:hAnsi="Times New Roman" w:cs="Times New Roman"/>
          <w:sz w:val="24"/>
          <w:szCs w:val="24"/>
        </w:rPr>
        <w:t>ethod, to inform other researchers</w:t>
      </w:r>
      <w:r w:rsidR="00C44167" w:rsidRPr="0027565E">
        <w:rPr>
          <w:rFonts w:ascii="Times New Roman" w:hAnsi="Times New Roman" w:cs="Times New Roman"/>
          <w:sz w:val="24"/>
          <w:szCs w:val="24"/>
        </w:rPr>
        <w:t>,</w:t>
      </w:r>
      <w:r w:rsidR="00CF7FBC" w:rsidRPr="0027565E">
        <w:rPr>
          <w:rFonts w:ascii="Times New Roman" w:hAnsi="Times New Roman" w:cs="Times New Roman"/>
          <w:sz w:val="24"/>
          <w:szCs w:val="24"/>
        </w:rPr>
        <w:t xml:space="preserve"> and encourage further development and use of this type of analysis. </w:t>
      </w:r>
      <w:r w:rsidR="00255EC1" w:rsidRPr="0027565E">
        <w:rPr>
          <w:rFonts w:ascii="Times New Roman" w:hAnsi="Times New Roman" w:cs="Times New Roman"/>
          <w:sz w:val="24"/>
          <w:szCs w:val="24"/>
        </w:rPr>
        <w:t>The reflections are disc</w:t>
      </w:r>
      <w:r w:rsidR="00F42662" w:rsidRPr="0027565E">
        <w:rPr>
          <w:rFonts w:ascii="Times New Roman" w:hAnsi="Times New Roman" w:cs="Times New Roman"/>
          <w:sz w:val="24"/>
          <w:szCs w:val="24"/>
        </w:rPr>
        <w:t>ussed and exemplified using the context</w:t>
      </w:r>
      <w:r w:rsidR="00255EC1" w:rsidRPr="0027565E">
        <w:rPr>
          <w:rFonts w:ascii="Times New Roman" w:hAnsi="Times New Roman" w:cs="Times New Roman"/>
          <w:sz w:val="24"/>
          <w:szCs w:val="24"/>
        </w:rPr>
        <w:t xml:space="preserve"> from our study on younger</w:t>
      </w:r>
      <w:r w:rsidR="008506D8" w:rsidRPr="0027565E">
        <w:rPr>
          <w:rFonts w:ascii="Times New Roman" w:hAnsi="Times New Roman" w:cs="Times New Roman"/>
          <w:sz w:val="24"/>
          <w:szCs w:val="24"/>
        </w:rPr>
        <w:t xml:space="preserve"> men</w:t>
      </w:r>
      <w:r w:rsidR="00255EC1" w:rsidRPr="0027565E">
        <w:rPr>
          <w:rFonts w:ascii="Times New Roman" w:hAnsi="Times New Roman" w:cs="Times New Roman"/>
          <w:sz w:val="24"/>
          <w:szCs w:val="24"/>
        </w:rPr>
        <w:t xml:space="preserve"> affected by </w:t>
      </w:r>
      <w:proofErr w:type="spellStart"/>
      <w:r w:rsidR="00C44167" w:rsidRPr="0027565E">
        <w:rPr>
          <w:rFonts w:ascii="Times New Roman" w:hAnsi="Times New Roman" w:cs="Times New Roman"/>
          <w:sz w:val="24"/>
          <w:szCs w:val="24"/>
        </w:rPr>
        <w:t>PCa</w:t>
      </w:r>
      <w:proofErr w:type="spellEnd"/>
      <w:r w:rsidR="00255EC1" w:rsidRPr="0027565E">
        <w:rPr>
          <w:rFonts w:ascii="Times New Roman" w:hAnsi="Times New Roman" w:cs="Times New Roman"/>
          <w:sz w:val="24"/>
          <w:szCs w:val="24"/>
        </w:rPr>
        <w:t xml:space="preserve"> </w:t>
      </w:r>
      <w:r w:rsidR="008506D8" w:rsidRPr="0027565E">
        <w:rPr>
          <w:rFonts w:ascii="Times New Roman" w:hAnsi="Times New Roman" w:cs="Times New Roman"/>
          <w:sz w:val="24"/>
          <w:szCs w:val="24"/>
        </w:rPr>
        <w:t xml:space="preserve">and their partners </w:t>
      </w:r>
      <w:r w:rsidR="0033037D">
        <w:rPr>
          <w:rFonts w:ascii="Times New Roman" w:hAnsi="Times New Roman" w:cs="Times New Roman"/>
          <w:sz w:val="24"/>
          <w:szCs w:val="24"/>
        </w:rPr>
        <w:fldChar w:fldCharType="begin" w:fldLock="1"/>
      </w:r>
      <w:r w:rsidR="0033037D">
        <w:rPr>
          <w:rFonts w:ascii="Times New Roman" w:hAnsi="Times New Roman" w:cs="Times New Roman"/>
          <w:sz w:val="24"/>
          <w:szCs w:val="24"/>
        </w:rPr>
        <w:instrText>ADDIN CSL_CITATION {"citationItems":[{"id":"ITEM-1","itemData":{"DOI":"10.1007/s11764-020-00936-1","ISSN":"1932-2259","author":[{"dropping-particle":"","family":"Collaço","given":"Nicole","non-dropping-particle":"","parse-names":false,"suffix":""},{"dropping-particle":"","family":"Wagland","given":"Richard","non-dropping-particle":"","parse-names":false,"suffix":""},{"dropping-particle":"","family":"Alexis","given":"Obrey","non-dropping-particle":"","parse-names":false,"suffix":""},{"dropping-particle":"","family":"Gavin","given":"Anna","non-dropping-particle":"","parse-names":false,"suffix":""},{"dropping-particle":"","family":"Glaser","given":"Adam","non-dropping-particle":"","parse-names":false,"suffix":""},{"dropping-particle":"","family":"Watson","given":"Eila K.","non-dropping-particle":"","parse-names":false,"suffix":""}],"container-title":"Journal of Cancer Survivorship","id":"ITEM-1","issued":{"date-parts":[["2020","9","24"]]},"title":"The experiences and needs of couples affected by prostate cancer aged 65 and under: a qualitative study","type":"article-journal"},"uris":["http://www.mendeley.com/documents/?uuid=dac293a5-30d8-47d0-8906-afe290224910"]}],"mendeley":{"formattedCitation":"(Nicole Collaço et al., 2020)","manualFormatting":"(Collaço et al., 2020)","plainTextFormattedCitation":"(Nicole Collaço et al., 2020)","previouslyFormattedCitation":"(Nicole Collaço et al., 2020)"},"properties":{"noteIndex":0},"schema":"https://github.com/citation-style-language/schema/raw/master/csl-citation.json"}</w:instrText>
      </w:r>
      <w:r w:rsidR="0033037D">
        <w:rPr>
          <w:rFonts w:ascii="Times New Roman" w:hAnsi="Times New Roman" w:cs="Times New Roman"/>
          <w:sz w:val="24"/>
          <w:szCs w:val="24"/>
        </w:rPr>
        <w:fldChar w:fldCharType="separate"/>
      </w:r>
      <w:r w:rsidR="0033037D" w:rsidRPr="0033037D">
        <w:rPr>
          <w:rFonts w:ascii="Times New Roman" w:hAnsi="Times New Roman" w:cs="Times New Roman"/>
          <w:noProof/>
          <w:sz w:val="24"/>
          <w:szCs w:val="24"/>
        </w:rPr>
        <w:t xml:space="preserve">(Collaço </w:t>
      </w:r>
      <w:r w:rsidR="0033037D" w:rsidRPr="0033037D">
        <w:rPr>
          <w:rFonts w:ascii="Times New Roman" w:hAnsi="Times New Roman" w:cs="Times New Roman"/>
          <w:i/>
          <w:iCs/>
          <w:noProof/>
          <w:sz w:val="24"/>
          <w:szCs w:val="24"/>
        </w:rPr>
        <w:t>et al.,</w:t>
      </w:r>
      <w:r w:rsidR="0033037D" w:rsidRPr="0033037D">
        <w:rPr>
          <w:rFonts w:ascii="Times New Roman" w:hAnsi="Times New Roman" w:cs="Times New Roman"/>
          <w:noProof/>
          <w:sz w:val="24"/>
          <w:szCs w:val="24"/>
        </w:rPr>
        <w:t xml:space="preserve"> 2020)</w:t>
      </w:r>
      <w:r w:rsidR="0033037D">
        <w:rPr>
          <w:rFonts w:ascii="Times New Roman" w:hAnsi="Times New Roman" w:cs="Times New Roman"/>
          <w:sz w:val="24"/>
          <w:szCs w:val="24"/>
        </w:rPr>
        <w:fldChar w:fldCharType="end"/>
      </w:r>
      <w:r w:rsidR="00255EC1" w:rsidRPr="0027565E">
        <w:rPr>
          <w:rFonts w:ascii="Times New Roman" w:hAnsi="Times New Roman" w:cs="Times New Roman"/>
          <w:sz w:val="24"/>
          <w:szCs w:val="24"/>
        </w:rPr>
        <w:t xml:space="preserve">. </w:t>
      </w:r>
      <w:r w:rsidR="00CF7FBC" w:rsidRPr="0027565E">
        <w:rPr>
          <w:rFonts w:ascii="Times New Roman" w:hAnsi="Times New Roman" w:cs="Times New Roman"/>
          <w:sz w:val="24"/>
          <w:szCs w:val="24"/>
        </w:rPr>
        <w:t>Our process and reflections will be presented in the following way: (a) context of application (b) procedure for dyadic analysis (</w:t>
      </w:r>
      <w:r w:rsidR="008F1FEE">
        <w:rPr>
          <w:rFonts w:ascii="Times New Roman" w:hAnsi="Times New Roman" w:cs="Times New Roman"/>
          <w:sz w:val="24"/>
          <w:szCs w:val="24"/>
        </w:rPr>
        <w:t>c</w:t>
      </w:r>
      <w:r w:rsidR="00CF7FBC" w:rsidRPr="0027565E">
        <w:rPr>
          <w:rFonts w:ascii="Times New Roman" w:hAnsi="Times New Roman" w:cs="Times New Roman"/>
          <w:sz w:val="24"/>
          <w:szCs w:val="24"/>
        </w:rPr>
        <w:t>) adapting the dyadic analysis process (</w:t>
      </w:r>
      <w:r w:rsidR="008F1FEE">
        <w:rPr>
          <w:rFonts w:ascii="Times New Roman" w:hAnsi="Times New Roman" w:cs="Times New Roman"/>
          <w:sz w:val="24"/>
          <w:szCs w:val="24"/>
        </w:rPr>
        <w:t>d</w:t>
      </w:r>
      <w:r w:rsidR="00CF7FBC" w:rsidRPr="0027565E">
        <w:rPr>
          <w:rFonts w:ascii="Times New Roman" w:hAnsi="Times New Roman" w:cs="Times New Roman"/>
          <w:sz w:val="24"/>
          <w:szCs w:val="24"/>
        </w:rPr>
        <w:t xml:space="preserve">) </w:t>
      </w:r>
      <w:r w:rsidR="00A87AEA" w:rsidRPr="0027565E">
        <w:rPr>
          <w:rFonts w:ascii="Times New Roman" w:hAnsi="Times New Roman" w:cs="Times New Roman"/>
          <w:sz w:val="24"/>
          <w:szCs w:val="24"/>
        </w:rPr>
        <w:t xml:space="preserve">reflections on </w:t>
      </w:r>
      <w:r w:rsidR="004113A4" w:rsidRPr="0027565E">
        <w:rPr>
          <w:rFonts w:ascii="Times New Roman" w:hAnsi="Times New Roman" w:cs="Times New Roman"/>
          <w:sz w:val="24"/>
          <w:szCs w:val="24"/>
        </w:rPr>
        <w:t xml:space="preserve">the </w:t>
      </w:r>
      <w:r w:rsidR="00A87AEA" w:rsidRPr="0027565E">
        <w:rPr>
          <w:rFonts w:ascii="Times New Roman" w:hAnsi="Times New Roman" w:cs="Times New Roman"/>
          <w:sz w:val="24"/>
          <w:szCs w:val="24"/>
        </w:rPr>
        <w:lastRenderedPageBreak/>
        <w:t>dyadic analysis process.</w:t>
      </w:r>
      <w:r w:rsidR="00102808" w:rsidRPr="0027565E">
        <w:rPr>
          <w:rFonts w:ascii="Times New Roman" w:hAnsi="Times New Roman" w:cs="Times New Roman"/>
          <w:sz w:val="24"/>
          <w:szCs w:val="24"/>
        </w:rPr>
        <w:t xml:space="preserve"> It is not within the scope of this </w:t>
      </w:r>
      <w:r w:rsidR="00305BF2" w:rsidRPr="0027565E">
        <w:rPr>
          <w:rFonts w:ascii="Times New Roman" w:hAnsi="Times New Roman" w:cs="Times New Roman"/>
          <w:sz w:val="24"/>
          <w:szCs w:val="24"/>
        </w:rPr>
        <w:t>article</w:t>
      </w:r>
      <w:r w:rsidR="00102808" w:rsidRPr="0027565E">
        <w:rPr>
          <w:rFonts w:ascii="Times New Roman" w:hAnsi="Times New Roman" w:cs="Times New Roman"/>
          <w:sz w:val="24"/>
          <w:szCs w:val="24"/>
        </w:rPr>
        <w:t xml:space="preserve"> to discuss study design in depth</w:t>
      </w:r>
      <w:r w:rsidR="00CE20B1" w:rsidRPr="0027565E">
        <w:rPr>
          <w:rFonts w:ascii="Times New Roman" w:hAnsi="Times New Roman" w:cs="Times New Roman"/>
          <w:sz w:val="24"/>
          <w:szCs w:val="24"/>
        </w:rPr>
        <w:t>,</w:t>
      </w:r>
      <w:r w:rsidR="00A87AEA" w:rsidRPr="0027565E">
        <w:rPr>
          <w:rFonts w:ascii="Times New Roman" w:hAnsi="Times New Roman" w:cs="Times New Roman"/>
          <w:sz w:val="24"/>
          <w:szCs w:val="24"/>
        </w:rPr>
        <w:t xml:space="preserve"> </w:t>
      </w:r>
      <w:r w:rsidR="00CE20B1" w:rsidRPr="0027565E">
        <w:rPr>
          <w:rFonts w:ascii="Times New Roman" w:hAnsi="Times New Roman" w:cs="Times New Roman"/>
          <w:sz w:val="24"/>
          <w:szCs w:val="24"/>
        </w:rPr>
        <w:t>f</w:t>
      </w:r>
      <w:r w:rsidR="00A87AEA" w:rsidRPr="0027565E">
        <w:rPr>
          <w:rFonts w:ascii="Times New Roman" w:hAnsi="Times New Roman" w:cs="Times New Roman"/>
          <w:sz w:val="24"/>
          <w:szCs w:val="24"/>
        </w:rPr>
        <w:t xml:space="preserve">urther details </w:t>
      </w:r>
      <w:r w:rsidR="00CE20B1" w:rsidRPr="0027565E">
        <w:rPr>
          <w:rFonts w:ascii="Times New Roman" w:hAnsi="Times New Roman" w:cs="Times New Roman"/>
          <w:sz w:val="24"/>
          <w:szCs w:val="24"/>
        </w:rPr>
        <w:t>of which are</w:t>
      </w:r>
      <w:r w:rsidR="00A87AEA" w:rsidRPr="0027565E">
        <w:rPr>
          <w:rFonts w:ascii="Times New Roman" w:hAnsi="Times New Roman" w:cs="Times New Roman"/>
          <w:sz w:val="24"/>
          <w:szCs w:val="24"/>
        </w:rPr>
        <w:t xml:space="preserve"> reported elsewhere </w:t>
      </w:r>
      <w:r w:rsidR="0033037D">
        <w:rPr>
          <w:rFonts w:ascii="Times New Roman" w:hAnsi="Times New Roman" w:cs="Times New Roman"/>
          <w:sz w:val="24"/>
          <w:szCs w:val="24"/>
        </w:rPr>
        <w:fldChar w:fldCharType="begin" w:fldLock="1"/>
      </w:r>
      <w:r w:rsidR="0033037D">
        <w:rPr>
          <w:rFonts w:ascii="Times New Roman" w:hAnsi="Times New Roman" w:cs="Times New Roman"/>
          <w:sz w:val="24"/>
          <w:szCs w:val="24"/>
        </w:rPr>
        <w:instrText>ADDIN CSL_CITATION {"citationItems":[{"id":"ITEM-1","itemData":{"DOI":"10.1002/pon.4944","ISBN":"1057-9249","ISSN":"10579249","author":[{"dropping-particle":"","family":"Collaço","given":"N","non-dropping-particle":"","parse-names":false,"suffix":""},{"dropping-particle":"","family":"Wagland","given":"Richard","non-dropping-particle":"","parse-names":false,"suffix":""},{"dropping-particle":"","family":"Alexis","given":"Obrey","non-dropping-particle":"","parse-names":false,"suffix":""},{"dropping-particle":"","family":"Gavin","given":"Anna","non-dropping-particle":"","parse-names":false,"suffix":""},{"dropping-particle":"","family":"Glaser","given":"Adam","non-dropping-particle":"","parse-names":false,"suffix":""},{"dropping-particle":"","family":"Watson","given":"E","non-dropping-particle":"","parse-names":false,"suffix":""}],"container-title":"Psycho-Oncology","id":"ITEM-1","issued":{"date-parts":[["2019","12","3"]]},"page":"11-12","publisher":"John Wiley &amp; Sons, Ltd","title":"The challenges on the family unit faced by younger couples affected by prostate cancer; a qualitative study","type":"article-journal","volume":"27"},"uris":["http://www.mendeley.com/documents/?uuid=56f7436e-06d3-3b21-b3eb-164f06f507bc"]},{"id":"ITEM-2","itemData":{"DOI":"10.1007/s11764-020-00936-1","ISSN":"1932-2259","author":[{"dropping-particle":"","family":"Collaço","given":"Nicole","non-dropping-particle":"","parse-names":false,"suffix":""},{"dropping-particle":"","family":"Wagland","given":"Richard","non-dropping-particle":"","parse-names":false,"suffix":""},{"dropping-particle":"","family":"Alexis","given":"Obrey","non-dropping-particle":"","parse-names":false,"suffix":""},{"dropping-particle":"","family":"Gavin","given":"Anna","non-dropping-particle":"","parse-names":false,"suffix":""},{"dropping-particle":"","family":"Glaser","given":"Adam","non-dropping-particle":"","parse-names":false,"suffix":""},{"dropping-particle":"","family":"Watson","given":"Eila K.","non-dropping-particle":"","parse-names":false,"suffix":""}],"container-title":"Journal of Cancer Survivorship","id":"ITEM-2","issued":{"date-parts":[["2020","9","24"]]},"title":"The experiences and needs of couples affected by prostate cancer aged 65 and under: a qualitative study","type":"article-journal"},"uris":["http://www.mendeley.com/documents/?uuid=dac293a5-30d8-47d0-8906-afe290224910"]}],"mendeley":{"formattedCitation":"(N Collaço et al., 2019; Nicole Collaço et al., 2020)","manualFormatting":"(Collaço et al., 2019; Collaço et al., 2020)","plainTextFormattedCitation":"(N Collaço et al., 2019; Nicole Collaço et al., 2020)","previouslyFormattedCitation":"(N Collaço et al., 2019; Nicole Collaço et al., 2020)"},"properties":{"noteIndex":0},"schema":"https://github.com/citation-style-language/schema/raw/master/csl-citation.json"}</w:instrText>
      </w:r>
      <w:r w:rsidR="0033037D">
        <w:rPr>
          <w:rFonts w:ascii="Times New Roman" w:hAnsi="Times New Roman" w:cs="Times New Roman"/>
          <w:sz w:val="24"/>
          <w:szCs w:val="24"/>
        </w:rPr>
        <w:fldChar w:fldCharType="separate"/>
      </w:r>
      <w:r w:rsidR="0033037D" w:rsidRPr="0033037D">
        <w:rPr>
          <w:rFonts w:ascii="Times New Roman" w:hAnsi="Times New Roman" w:cs="Times New Roman"/>
          <w:noProof/>
          <w:sz w:val="24"/>
          <w:szCs w:val="24"/>
        </w:rPr>
        <w:t xml:space="preserve">(Collaço </w:t>
      </w:r>
      <w:r w:rsidR="0033037D" w:rsidRPr="0033037D">
        <w:rPr>
          <w:rFonts w:ascii="Times New Roman" w:hAnsi="Times New Roman" w:cs="Times New Roman"/>
          <w:i/>
          <w:iCs/>
          <w:noProof/>
          <w:sz w:val="24"/>
          <w:szCs w:val="24"/>
        </w:rPr>
        <w:t xml:space="preserve">et al., </w:t>
      </w:r>
      <w:r w:rsidR="0033037D" w:rsidRPr="0033037D">
        <w:rPr>
          <w:rFonts w:ascii="Times New Roman" w:hAnsi="Times New Roman" w:cs="Times New Roman"/>
          <w:noProof/>
          <w:sz w:val="24"/>
          <w:szCs w:val="24"/>
        </w:rPr>
        <w:t xml:space="preserve">2019; Collaço </w:t>
      </w:r>
      <w:r w:rsidR="0033037D" w:rsidRPr="0033037D">
        <w:rPr>
          <w:rFonts w:ascii="Times New Roman" w:hAnsi="Times New Roman" w:cs="Times New Roman"/>
          <w:i/>
          <w:iCs/>
          <w:noProof/>
          <w:sz w:val="24"/>
          <w:szCs w:val="24"/>
        </w:rPr>
        <w:t>et al.,</w:t>
      </w:r>
      <w:r w:rsidR="0033037D" w:rsidRPr="0033037D">
        <w:rPr>
          <w:rFonts w:ascii="Times New Roman" w:hAnsi="Times New Roman" w:cs="Times New Roman"/>
          <w:noProof/>
          <w:sz w:val="24"/>
          <w:szCs w:val="24"/>
        </w:rPr>
        <w:t xml:space="preserve"> 2020)</w:t>
      </w:r>
      <w:r w:rsidR="0033037D">
        <w:rPr>
          <w:rFonts w:ascii="Times New Roman" w:hAnsi="Times New Roman" w:cs="Times New Roman"/>
          <w:sz w:val="24"/>
          <w:szCs w:val="24"/>
        </w:rPr>
        <w:fldChar w:fldCharType="end"/>
      </w:r>
      <w:r w:rsidR="00F10A3E" w:rsidRPr="0027565E">
        <w:rPr>
          <w:rFonts w:ascii="Times New Roman" w:hAnsi="Times New Roman" w:cs="Times New Roman"/>
          <w:sz w:val="24"/>
          <w:szCs w:val="24"/>
        </w:rPr>
        <w:t>.</w:t>
      </w:r>
    </w:p>
    <w:p w14:paraId="4FA61DD7" w14:textId="017B371A" w:rsidR="00841B16" w:rsidRPr="0027565E" w:rsidRDefault="00ED06CA" w:rsidP="00717F66">
      <w:pPr>
        <w:ind w:left="-142" w:right="-46"/>
        <w:rPr>
          <w:rFonts w:ascii="Times New Roman" w:hAnsi="Times New Roman" w:cs="Times New Roman"/>
          <w:b/>
          <w:bCs/>
          <w:sz w:val="24"/>
          <w:szCs w:val="24"/>
        </w:rPr>
      </w:pPr>
      <w:r w:rsidRPr="0027565E">
        <w:rPr>
          <w:rFonts w:ascii="Times New Roman" w:hAnsi="Times New Roman" w:cs="Times New Roman"/>
          <w:b/>
          <w:bCs/>
          <w:sz w:val="24"/>
          <w:szCs w:val="24"/>
        </w:rPr>
        <w:t xml:space="preserve">Context of </w:t>
      </w:r>
      <w:r w:rsidR="008F2A52">
        <w:rPr>
          <w:rFonts w:ascii="Times New Roman" w:hAnsi="Times New Roman" w:cs="Times New Roman"/>
          <w:b/>
          <w:bCs/>
          <w:sz w:val="24"/>
          <w:szCs w:val="24"/>
        </w:rPr>
        <w:t>a</w:t>
      </w:r>
      <w:r w:rsidRPr="0027565E">
        <w:rPr>
          <w:rFonts w:ascii="Times New Roman" w:hAnsi="Times New Roman" w:cs="Times New Roman"/>
          <w:b/>
          <w:bCs/>
          <w:sz w:val="24"/>
          <w:szCs w:val="24"/>
        </w:rPr>
        <w:t xml:space="preserve">pplication: </w:t>
      </w:r>
      <w:r w:rsidR="002A76EB" w:rsidRPr="0027565E">
        <w:rPr>
          <w:rFonts w:ascii="Times New Roman" w:hAnsi="Times New Roman" w:cs="Times New Roman"/>
          <w:b/>
          <w:bCs/>
          <w:i/>
          <w:iCs/>
          <w:sz w:val="24"/>
          <w:szCs w:val="24"/>
        </w:rPr>
        <w:t xml:space="preserve">The experiences and needs of </w:t>
      </w:r>
      <w:r w:rsidR="00841B16" w:rsidRPr="0027565E">
        <w:rPr>
          <w:rFonts w:ascii="Times New Roman" w:hAnsi="Times New Roman" w:cs="Times New Roman"/>
          <w:b/>
          <w:bCs/>
          <w:i/>
          <w:iCs/>
          <w:sz w:val="24"/>
          <w:szCs w:val="24"/>
        </w:rPr>
        <w:t>couples affected by prostate cancer aged 65 and under</w:t>
      </w:r>
      <w:r w:rsidR="00DB49AC">
        <w:rPr>
          <w:rFonts w:ascii="Times New Roman" w:hAnsi="Times New Roman" w:cs="Times New Roman"/>
          <w:b/>
          <w:bCs/>
          <w:i/>
          <w:iCs/>
          <w:sz w:val="24"/>
          <w:szCs w:val="24"/>
        </w:rPr>
        <w:t>:</w:t>
      </w:r>
      <w:r w:rsidR="00841B16" w:rsidRPr="0027565E">
        <w:rPr>
          <w:rFonts w:ascii="Times New Roman" w:hAnsi="Times New Roman" w:cs="Times New Roman"/>
          <w:b/>
          <w:bCs/>
          <w:i/>
          <w:iCs/>
          <w:sz w:val="24"/>
          <w:szCs w:val="24"/>
        </w:rPr>
        <w:t xml:space="preserve"> a qualitative study.</w:t>
      </w:r>
      <w:bookmarkStart w:id="0" w:name="_Hlk515521656"/>
    </w:p>
    <w:bookmarkEnd w:id="0"/>
    <w:p w14:paraId="183A56B9" w14:textId="0F75B2C5" w:rsidR="008F1FEE" w:rsidRPr="0027565E" w:rsidRDefault="00DD46E0" w:rsidP="00717F66">
      <w:pPr>
        <w:ind w:left="-142" w:right="-46"/>
        <w:rPr>
          <w:rFonts w:ascii="Times New Roman" w:hAnsi="Times New Roman" w:cs="Times New Roman"/>
          <w:sz w:val="24"/>
          <w:szCs w:val="24"/>
        </w:rPr>
      </w:pPr>
      <w:r>
        <w:rPr>
          <w:rFonts w:ascii="Times New Roman" w:hAnsi="Times New Roman" w:cs="Times New Roman"/>
          <w:sz w:val="24"/>
          <w:szCs w:val="24"/>
          <w:lang w:eastAsia="en-GB"/>
        </w:rPr>
        <w:t xml:space="preserve">In this qualitative study, </w:t>
      </w:r>
      <w:r w:rsidR="008F1FEE" w:rsidRPr="0027565E">
        <w:rPr>
          <w:rFonts w:ascii="Times New Roman" w:hAnsi="Times New Roman" w:cs="Times New Roman"/>
          <w:sz w:val="24"/>
          <w:szCs w:val="24"/>
        </w:rPr>
        <w:t xml:space="preserve">semi-structured </w:t>
      </w:r>
      <w:r w:rsidR="000633C1" w:rsidRPr="0027565E">
        <w:rPr>
          <w:rFonts w:ascii="Times New Roman" w:hAnsi="Times New Roman" w:cs="Times New Roman"/>
          <w:sz w:val="24"/>
          <w:szCs w:val="24"/>
          <w:lang w:eastAsia="en-GB"/>
        </w:rPr>
        <w:t xml:space="preserve">telephone interviews </w:t>
      </w:r>
      <w:r w:rsidR="00883A15">
        <w:rPr>
          <w:rFonts w:ascii="Times New Roman" w:hAnsi="Times New Roman" w:cs="Times New Roman"/>
          <w:sz w:val="24"/>
          <w:szCs w:val="24"/>
          <w:lang w:eastAsia="en-GB"/>
        </w:rPr>
        <w:t xml:space="preserve">were conducted </w:t>
      </w:r>
      <w:r w:rsidR="000633C1" w:rsidRPr="0027565E">
        <w:rPr>
          <w:rFonts w:ascii="Times New Roman" w:hAnsi="Times New Roman" w:cs="Times New Roman"/>
          <w:sz w:val="24"/>
          <w:szCs w:val="24"/>
          <w:lang w:eastAsia="en-GB"/>
        </w:rPr>
        <w:t xml:space="preserve">with men with </w:t>
      </w:r>
      <w:proofErr w:type="spellStart"/>
      <w:r w:rsidR="000633C1" w:rsidRPr="0027565E">
        <w:rPr>
          <w:rFonts w:ascii="Times New Roman" w:hAnsi="Times New Roman" w:cs="Times New Roman"/>
          <w:sz w:val="24"/>
          <w:szCs w:val="24"/>
          <w:lang w:eastAsia="en-GB"/>
        </w:rPr>
        <w:t>PCa</w:t>
      </w:r>
      <w:proofErr w:type="spellEnd"/>
      <w:r w:rsidR="000633C1" w:rsidRPr="0027565E">
        <w:rPr>
          <w:rFonts w:ascii="Times New Roman" w:hAnsi="Times New Roman" w:cs="Times New Roman"/>
          <w:sz w:val="24"/>
          <w:szCs w:val="24"/>
          <w:lang w:eastAsia="en-GB"/>
        </w:rPr>
        <w:t xml:space="preserve"> and their partners (28 couples, 56 participants) separately</w:t>
      </w:r>
      <w:r w:rsidR="00EB7631">
        <w:rPr>
          <w:rFonts w:ascii="Times New Roman" w:hAnsi="Times New Roman" w:cs="Times New Roman"/>
          <w:sz w:val="24"/>
          <w:szCs w:val="24"/>
          <w:lang w:eastAsia="en-GB"/>
        </w:rPr>
        <w:t>,</w:t>
      </w:r>
      <w:r w:rsidR="008F1FEE" w:rsidRPr="008F1FEE">
        <w:rPr>
          <w:rFonts w:ascii="Times New Roman" w:hAnsi="Times New Roman" w:cs="Times New Roman"/>
          <w:sz w:val="24"/>
          <w:szCs w:val="24"/>
        </w:rPr>
        <w:t xml:space="preserve"> </w:t>
      </w:r>
      <w:r w:rsidR="008F1FEE" w:rsidRPr="0027565E">
        <w:rPr>
          <w:rFonts w:ascii="Times New Roman" w:hAnsi="Times New Roman" w:cs="Times New Roman"/>
          <w:sz w:val="24"/>
          <w:szCs w:val="24"/>
        </w:rPr>
        <w:t>by the same interviewer</w:t>
      </w:r>
      <w:r w:rsidR="00B217CF">
        <w:rPr>
          <w:rFonts w:ascii="Times New Roman" w:hAnsi="Times New Roman" w:cs="Times New Roman"/>
          <w:sz w:val="24"/>
          <w:szCs w:val="24"/>
        </w:rPr>
        <w:t>.</w:t>
      </w:r>
      <w:r w:rsidR="000633C1" w:rsidRPr="0027565E">
        <w:rPr>
          <w:rFonts w:ascii="Times New Roman" w:hAnsi="Times New Roman" w:cs="Times New Roman"/>
          <w:sz w:val="24"/>
          <w:szCs w:val="24"/>
          <w:lang w:eastAsia="en-GB"/>
        </w:rPr>
        <w:t xml:space="preserve"> </w:t>
      </w:r>
      <w:r w:rsidR="008F1FEE" w:rsidRPr="0027565E">
        <w:rPr>
          <w:rFonts w:ascii="Times New Roman" w:hAnsi="Times New Roman" w:cs="Times New Roman"/>
          <w:sz w:val="24"/>
          <w:szCs w:val="24"/>
        </w:rPr>
        <w:t>Telephone interviews were chosen as the data collection method for pragmatic reasons</w:t>
      </w:r>
      <w:r w:rsidR="00B217CF">
        <w:rPr>
          <w:rFonts w:ascii="Times New Roman" w:hAnsi="Times New Roman" w:cs="Times New Roman"/>
          <w:sz w:val="24"/>
          <w:szCs w:val="24"/>
        </w:rPr>
        <w:t xml:space="preserve">, as </w:t>
      </w:r>
      <w:r w:rsidR="008F1FEE" w:rsidRPr="0027565E">
        <w:rPr>
          <w:rFonts w:ascii="Times New Roman" w:hAnsi="Times New Roman" w:cs="Times New Roman"/>
          <w:sz w:val="24"/>
          <w:szCs w:val="24"/>
        </w:rPr>
        <w:t>participa</w:t>
      </w:r>
      <w:r w:rsidR="008F1FEE">
        <w:rPr>
          <w:rFonts w:ascii="Times New Roman" w:hAnsi="Times New Roman" w:cs="Times New Roman"/>
          <w:sz w:val="24"/>
          <w:szCs w:val="24"/>
        </w:rPr>
        <w:t xml:space="preserve">nts were </w:t>
      </w:r>
      <w:r w:rsidR="00B217CF">
        <w:rPr>
          <w:rFonts w:ascii="Times New Roman" w:hAnsi="Times New Roman" w:cs="Times New Roman"/>
          <w:sz w:val="24"/>
          <w:szCs w:val="24"/>
        </w:rPr>
        <w:t xml:space="preserve">recruited from across </w:t>
      </w:r>
      <w:r w:rsidR="008F1FEE">
        <w:rPr>
          <w:rFonts w:ascii="Times New Roman" w:hAnsi="Times New Roman" w:cs="Times New Roman"/>
          <w:sz w:val="24"/>
          <w:szCs w:val="24"/>
        </w:rPr>
        <w:t>the United Kingdom</w:t>
      </w:r>
      <w:r w:rsidR="008F1FEE" w:rsidRPr="0027565E">
        <w:rPr>
          <w:rFonts w:ascii="Times New Roman" w:hAnsi="Times New Roman" w:cs="Times New Roman"/>
          <w:sz w:val="24"/>
          <w:szCs w:val="24"/>
        </w:rPr>
        <w:t>. Interviews were audio recorded and transcribed verbatim. Participants provided informed verbal and written consent.</w:t>
      </w:r>
    </w:p>
    <w:p w14:paraId="51CE1BA8" w14:textId="692EB96B" w:rsidR="009750E2" w:rsidRPr="009750E2" w:rsidRDefault="00F42B96" w:rsidP="009750E2">
      <w:pPr>
        <w:ind w:left="-142" w:right="-46"/>
        <w:rPr>
          <w:rFonts w:ascii="Times New Roman" w:hAnsi="Times New Roman" w:cs="Times New Roman"/>
          <w:b/>
          <w:bCs/>
          <w:sz w:val="24"/>
          <w:szCs w:val="24"/>
          <w:lang w:eastAsia="en-GB"/>
        </w:rPr>
      </w:pPr>
      <w:proofErr w:type="spellStart"/>
      <w:r w:rsidRPr="0027565E">
        <w:rPr>
          <w:rFonts w:ascii="Times New Roman" w:hAnsi="Times New Roman" w:cs="Times New Roman"/>
          <w:sz w:val="24"/>
          <w:szCs w:val="24"/>
          <w:lang w:eastAsia="en-GB"/>
        </w:rPr>
        <w:t>PCa</w:t>
      </w:r>
      <w:proofErr w:type="spellEnd"/>
      <w:r w:rsidRPr="0027565E">
        <w:rPr>
          <w:rFonts w:ascii="Times New Roman" w:hAnsi="Times New Roman" w:cs="Times New Roman"/>
          <w:sz w:val="24"/>
          <w:szCs w:val="24"/>
          <w:lang w:eastAsia="en-GB"/>
        </w:rPr>
        <w:t xml:space="preserve"> is </w:t>
      </w:r>
      <w:r w:rsidR="00CE20B1" w:rsidRPr="0027565E">
        <w:rPr>
          <w:rFonts w:ascii="Times New Roman" w:hAnsi="Times New Roman" w:cs="Times New Roman"/>
          <w:sz w:val="24"/>
          <w:szCs w:val="24"/>
          <w:lang w:eastAsia="en-GB"/>
        </w:rPr>
        <w:t xml:space="preserve">often </w:t>
      </w:r>
      <w:r w:rsidRPr="0027565E">
        <w:rPr>
          <w:rFonts w:ascii="Times New Roman" w:hAnsi="Times New Roman" w:cs="Times New Roman"/>
          <w:sz w:val="24"/>
          <w:szCs w:val="24"/>
          <w:lang w:eastAsia="en-GB"/>
        </w:rPr>
        <w:t xml:space="preserve">considered to be an illness </w:t>
      </w:r>
      <w:r w:rsidR="00712104" w:rsidRPr="0027565E">
        <w:rPr>
          <w:rFonts w:ascii="Times New Roman" w:hAnsi="Times New Roman" w:cs="Times New Roman"/>
          <w:sz w:val="24"/>
          <w:szCs w:val="24"/>
          <w:lang w:eastAsia="en-GB"/>
        </w:rPr>
        <w:t>of</w:t>
      </w:r>
      <w:r w:rsidR="002D5D8D" w:rsidRPr="0027565E">
        <w:rPr>
          <w:rFonts w:ascii="Times New Roman" w:hAnsi="Times New Roman" w:cs="Times New Roman"/>
          <w:sz w:val="24"/>
          <w:szCs w:val="24"/>
          <w:lang w:eastAsia="en-GB"/>
        </w:rPr>
        <w:t xml:space="preserve"> </w:t>
      </w:r>
      <w:r w:rsidRPr="0027565E">
        <w:rPr>
          <w:rFonts w:ascii="Times New Roman" w:hAnsi="Times New Roman" w:cs="Times New Roman"/>
          <w:sz w:val="24"/>
          <w:szCs w:val="24"/>
          <w:lang w:eastAsia="en-GB"/>
        </w:rPr>
        <w:t xml:space="preserve">older men, </w:t>
      </w:r>
      <w:r w:rsidR="00B217CF">
        <w:rPr>
          <w:rFonts w:ascii="Times New Roman" w:hAnsi="Times New Roman" w:cs="Times New Roman"/>
          <w:sz w:val="24"/>
          <w:szCs w:val="24"/>
          <w:lang w:eastAsia="en-GB"/>
        </w:rPr>
        <w:t>but</w:t>
      </w:r>
      <w:r w:rsidR="004B3938">
        <w:rPr>
          <w:rFonts w:ascii="Times New Roman" w:hAnsi="Times New Roman" w:cs="Times New Roman"/>
          <w:sz w:val="24"/>
          <w:szCs w:val="24"/>
          <w:lang w:eastAsia="en-GB"/>
        </w:rPr>
        <w:t xml:space="preserve"> </w:t>
      </w:r>
      <w:r w:rsidRPr="0027565E">
        <w:rPr>
          <w:rFonts w:ascii="Times New Roman" w:hAnsi="Times New Roman" w:cs="Times New Roman"/>
          <w:sz w:val="24"/>
          <w:szCs w:val="24"/>
          <w:lang w:eastAsia="en-GB"/>
        </w:rPr>
        <w:t xml:space="preserve">the </w:t>
      </w:r>
      <w:r w:rsidR="00F81896">
        <w:rPr>
          <w:rFonts w:ascii="Times New Roman" w:hAnsi="Times New Roman" w:cs="Times New Roman"/>
          <w:sz w:val="24"/>
          <w:szCs w:val="24"/>
          <w:lang w:eastAsia="en-GB"/>
        </w:rPr>
        <w:t>prevalence amongst</w:t>
      </w:r>
      <w:r w:rsidRPr="0027565E">
        <w:rPr>
          <w:rFonts w:ascii="Times New Roman" w:hAnsi="Times New Roman" w:cs="Times New Roman"/>
          <w:sz w:val="24"/>
          <w:szCs w:val="24"/>
          <w:lang w:eastAsia="en-GB"/>
        </w:rPr>
        <w:t xml:space="preserve"> younger men</w:t>
      </w:r>
      <w:r w:rsidRPr="0027565E">
        <w:rPr>
          <w:rFonts w:ascii="Times New Roman" w:hAnsi="Times New Roman" w:cs="Times New Roman"/>
          <w:sz w:val="24"/>
          <w:szCs w:val="24"/>
        </w:rPr>
        <w:t xml:space="preserve"> (&lt;=65 years) </w:t>
      </w:r>
      <w:r w:rsidR="00B217CF">
        <w:rPr>
          <w:rFonts w:ascii="Times New Roman" w:hAnsi="Times New Roman" w:cs="Times New Roman"/>
          <w:sz w:val="24"/>
          <w:szCs w:val="24"/>
        </w:rPr>
        <w:t>being diagnosed is</w:t>
      </w:r>
      <w:r w:rsidRPr="0027565E">
        <w:rPr>
          <w:rFonts w:ascii="Times New Roman" w:hAnsi="Times New Roman" w:cs="Times New Roman"/>
          <w:sz w:val="24"/>
          <w:szCs w:val="24"/>
        </w:rPr>
        <w:t xml:space="preserve"> rising</w:t>
      </w:r>
      <w:r w:rsidR="00611589" w:rsidRPr="0027565E">
        <w:rPr>
          <w:rFonts w:ascii="Times New Roman" w:hAnsi="Times New Roman" w:cs="Times New Roman"/>
          <w:sz w:val="24"/>
          <w:szCs w:val="24"/>
        </w:rPr>
        <w:t xml:space="preserve"> </w:t>
      </w:r>
      <w:r w:rsidR="00611589" w:rsidRPr="0027565E">
        <w:rPr>
          <w:rFonts w:ascii="Times New Roman" w:hAnsi="Times New Roman" w:cs="Times New Roman"/>
          <w:sz w:val="24"/>
          <w:szCs w:val="24"/>
        </w:rPr>
        <w:fldChar w:fldCharType="begin" w:fldLock="1"/>
      </w:r>
      <w:r w:rsidR="000306A1">
        <w:rPr>
          <w:rFonts w:ascii="Times New Roman" w:hAnsi="Times New Roman" w:cs="Times New Roman"/>
          <w:sz w:val="24"/>
          <w:szCs w:val="24"/>
        </w:rPr>
        <w:instrText>ADDIN CSL_CITATION {"citationItems":[{"id":"ITEM-1","itemData":{"DOI":"10.1038/nrurol.2014.91","ISBN":"2122633255","ISSN":"1759-4812","PMID":"24818853","abstract":"Prostate cancer is considered a disease of older men (aged &gt;65 years), but today over 10% of new diagnoses in the USA occur in young men aged ≤55 years. Early-onset prostate cancer, that is prostate cancer diagnosed at age ≤55 years, differs from prostate cancer diagnosed at an older age in several ways. Firstly, among men with high-grade and advanced-stage prostate cancer, those diagnosed at a young age have a higher cause-specific mortality than men diagnosed at an older age, except those over age 80 years. This finding suggests that important biological differences exist between early-onset prostate cancer and late-onset disease. Secondly, early-onset prostate cancer has a strong genetic component, which indicates that young men with prostate cancer could benefit from evaluation of genetic risk. Furthermore, although the majority of men with early-onset prostate cancer are diagnosed with low-risk disease, the extended life expectancy of these patients exposes them to long-term effects of treatment-related morbidities and to long-term risk of disease progression leading to death from prostate cancer. For these reasons, patients with early-onset prostate cancer pose unique challenges, as well as opportunities, for both research and clinical communities. Current data suggest that early-onset prostate cancer is a distinct phenotype-from both an aetiological and clinical perspective-that deserves further attention.","author":[{"dropping-particle":"","family":"Salinas","given":"Claudia A.","non-dropping-particle":"","parse-names":false,"suffix":""},{"dropping-particle":"","family":"Tsodikov","given":"Alex","non-dropping-particle":"","parse-names":false,"suffix":""},{"dropping-particle":"","family":"Ishak-Howard","given":"Miriam","non-dropping-particle":"","parse-names":false,"suffix":""},{"dropping-particle":"","family":"Cooney","given":"Kathleen A.","non-dropping-particle":"","parse-names":false,"suffix":""}],"container-title":"Nature Reviews Urology","id":"ITEM-1","issue":"6","issued":{"date-parts":[["2014","6","13"]]},"page":"317-323","publisher":"Nature Research","title":"Prostate cancer in young men: an important clinical entity","type":"article-journal","volume":"11"},"uris":["http://www.mendeley.com/documents/?uuid=1dc03943-dd0c-31fe-996f-0e537bafc95d"]}],"mendeley":{"formattedCitation":"(Salinas et al., 2014)","plainTextFormattedCitation":"(Salinas et al., 2014)","previouslyFormattedCitation":"(Salinas et al., 2014)"},"properties":{"noteIndex":0},"schema":"https://github.com/citation-style-language/schema/raw/master/csl-citation.json"}</w:instrText>
      </w:r>
      <w:r w:rsidR="00611589" w:rsidRPr="0027565E">
        <w:rPr>
          <w:rFonts w:ascii="Times New Roman" w:hAnsi="Times New Roman" w:cs="Times New Roman"/>
          <w:sz w:val="24"/>
          <w:szCs w:val="24"/>
        </w:rPr>
        <w:fldChar w:fldCharType="separate"/>
      </w:r>
      <w:r w:rsidR="0081067C" w:rsidRPr="00941018">
        <w:rPr>
          <w:rFonts w:ascii="Times New Roman" w:hAnsi="Times New Roman" w:cs="Times New Roman"/>
          <w:noProof/>
          <w:sz w:val="24"/>
          <w:szCs w:val="24"/>
        </w:rPr>
        <w:t xml:space="preserve">(Salinas </w:t>
      </w:r>
      <w:r w:rsidR="0081067C" w:rsidRPr="005B4E76">
        <w:rPr>
          <w:rFonts w:ascii="Times New Roman" w:hAnsi="Times New Roman" w:cs="Times New Roman"/>
          <w:i/>
          <w:iCs/>
          <w:noProof/>
          <w:sz w:val="24"/>
          <w:szCs w:val="24"/>
        </w:rPr>
        <w:t xml:space="preserve">et al., </w:t>
      </w:r>
      <w:r w:rsidR="0081067C" w:rsidRPr="00941018">
        <w:rPr>
          <w:rFonts w:ascii="Times New Roman" w:hAnsi="Times New Roman" w:cs="Times New Roman"/>
          <w:noProof/>
          <w:sz w:val="24"/>
          <w:szCs w:val="24"/>
        </w:rPr>
        <w:t>2014)</w:t>
      </w:r>
      <w:r w:rsidR="00611589" w:rsidRPr="0027565E">
        <w:rPr>
          <w:rFonts w:ascii="Times New Roman" w:hAnsi="Times New Roman" w:cs="Times New Roman"/>
          <w:sz w:val="24"/>
          <w:szCs w:val="24"/>
        </w:rPr>
        <w:fldChar w:fldCharType="end"/>
      </w:r>
      <w:r w:rsidRPr="0027565E">
        <w:rPr>
          <w:rFonts w:ascii="Times New Roman" w:hAnsi="Times New Roman" w:cs="Times New Roman"/>
          <w:sz w:val="24"/>
          <w:szCs w:val="24"/>
        </w:rPr>
        <w:t>.</w:t>
      </w:r>
      <w:r w:rsidRPr="0027565E">
        <w:rPr>
          <w:rFonts w:ascii="Times New Roman" w:hAnsi="Times New Roman" w:cs="Times New Roman"/>
          <w:sz w:val="24"/>
          <w:szCs w:val="24"/>
          <w:lang w:eastAsia="en-GB"/>
        </w:rPr>
        <w:t xml:space="preserve"> </w:t>
      </w:r>
      <w:r w:rsidR="005B369F" w:rsidRPr="0027565E">
        <w:rPr>
          <w:rFonts w:ascii="Times New Roman" w:hAnsi="Times New Roman" w:cs="Times New Roman"/>
          <w:sz w:val="24"/>
          <w:szCs w:val="24"/>
          <w:shd w:val="clear" w:color="auto" w:fill="FFFFFF"/>
        </w:rPr>
        <w:t xml:space="preserve">Younger </w:t>
      </w:r>
      <w:r w:rsidR="005B369F" w:rsidRPr="0027565E">
        <w:rPr>
          <w:rFonts w:ascii="Times New Roman" w:hAnsi="Times New Roman" w:cs="Times New Roman"/>
          <w:sz w:val="24"/>
          <w:szCs w:val="24"/>
        </w:rPr>
        <w:t xml:space="preserve">men </w:t>
      </w:r>
      <w:r w:rsidR="00883A15">
        <w:rPr>
          <w:rFonts w:ascii="Times New Roman" w:hAnsi="Times New Roman" w:cs="Times New Roman"/>
          <w:sz w:val="24"/>
          <w:szCs w:val="24"/>
        </w:rPr>
        <w:t>with</w:t>
      </w:r>
      <w:r w:rsidR="005B369F" w:rsidRPr="0027565E">
        <w:rPr>
          <w:rFonts w:ascii="Times New Roman" w:hAnsi="Times New Roman" w:cs="Times New Roman"/>
          <w:sz w:val="24"/>
          <w:szCs w:val="24"/>
        </w:rPr>
        <w:t xml:space="preserve"> </w:t>
      </w:r>
      <w:proofErr w:type="spellStart"/>
      <w:r w:rsidR="005B369F" w:rsidRPr="0027565E">
        <w:rPr>
          <w:rFonts w:ascii="Times New Roman" w:hAnsi="Times New Roman" w:cs="Times New Roman"/>
          <w:sz w:val="24"/>
          <w:szCs w:val="24"/>
        </w:rPr>
        <w:t>PCa</w:t>
      </w:r>
      <w:proofErr w:type="spellEnd"/>
      <w:r w:rsidR="005B369F" w:rsidRPr="0027565E">
        <w:rPr>
          <w:rFonts w:ascii="Times New Roman" w:hAnsi="Times New Roman" w:cs="Times New Roman"/>
          <w:sz w:val="24"/>
          <w:szCs w:val="24"/>
        </w:rPr>
        <w:t xml:space="preserve"> exhibit greater unmet psychological needs than the general population of men with </w:t>
      </w:r>
      <w:proofErr w:type="spellStart"/>
      <w:r w:rsidR="005B369F" w:rsidRPr="0027565E">
        <w:rPr>
          <w:rFonts w:ascii="Times New Roman" w:hAnsi="Times New Roman" w:cs="Times New Roman"/>
          <w:sz w:val="24"/>
          <w:szCs w:val="24"/>
        </w:rPr>
        <w:t>PCa</w:t>
      </w:r>
      <w:proofErr w:type="spellEnd"/>
      <w:r w:rsidR="00900123" w:rsidRPr="0027565E">
        <w:rPr>
          <w:rFonts w:ascii="Times New Roman" w:hAnsi="Times New Roman" w:cs="Times New Roman"/>
          <w:sz w:val="24"/>
          <w:szCs w:val="24"/>
        </w:rPr>
        <w:t xml:space="preserve"> </w:t>
      </w:r>
      <w:r w:rsidR="00900123" w:rsidRPr="0027565E">
        <w:rPr>
          <w:rFonts w:ascii="Times New Roman" w:hAnsi="Times New Roman" w:cs="Times New Roman"/>
          <w:sz w:val="24"/>
          <w:szCs w:val="24"/>
        </w:rPr>
        <w:fldChar w:fldCharType="begin" w:fldLock="1"/>
      </w:r>
      <w:r w:rsidR="000306A1">
        <w:rPr>
          <w:rFonts w:ascii="Times New Roman" w:hAnsi="Times New Roman" w:cs="Times New Roman"/>
          <w:sz w:val="24"/>
          <w:szCs w:val="24"/>
        </w:rPr>
        <w:instrText>ADDIN CSL_CITATION {"citationItems":[{"id":"ITEM-1","itemData":{"DOI":"10.1177/1557988314529991","ISBN":"1557-9891(Electronic);1557-9883(Print)","ISSN":"1557-9883","PMID":"24780936","abstract":"The experience of prostate cancer is for most men a major life stress with the psychological burden of this disease falling more heavily on those who are younger. Despite this, being young as it applies to prostate cancer is not yet clearly defined with varied chronological approaches applied. However, men’s responses to health crises are closely bound to life course and masculinities from which social roles emerge. This paper applied qualitative methodology (structured focus groups and semistructured interviews with expert informants) using interpretative phenomenological analysis to define what it means to be young and have prostate cancer. Structured focus groups were held with 26 consumer advisors (men diagnosed with prostate cancer who provide support to other men with prostate cancer or raise community awareness) and health professionals. As well, 15 men diagnosed with prostate cancer and in their 40s, 50s, or 60s participated in semi-structured interviews. Participants discussed the attributes that describe a young man with prostate cancer and the experience of being young and diagnosed with prostate cancer. Chronological definitions of a young man were absent or inconsistent. Masculine constructions of what it means to be a young man and life course characteristics appear more relevant to defining young as it applies to prostate cancer compared with chronological age. These findings have implications for better understanding the morbidities associated with this illness, and in designing interventions that are oriented to life course and helping young men reconstruct their identities after prostate cancer.","author":[{"dropping-particle":"","family":"Chambers","given":"Suzanne K.","non-dropping-particle":"","parse-names":false,"suffix":""},{"dropping-particle":"","family":"Lowe","given":"Anthony","non-dropping-particle":"","parse-names":false,"suffix":""},{"dropping-particle":"","family":"Hyde","given":"Melissa K.","non-dropping-particle":"","parse-names":false,"suffix":""},{"dropping-particle":"","family":"Zajdlewicz","given":"Leah","non-dropping-particle":"","parse-names":false,"suffix":""},{"dropping-particle":"","family":"Gardiner","given":"Robert A.","non-dropping-particle":"","parse-names":false,"suffix":""},{"dropping-particle":"","family":"Sandoe","given":"David","non-dropping-particle":"","parse-names":false,"suffix":""},{"dropping-particle":"","family":"Dunn","given":"Jeff","non-dropping-particle":"","parse-names":false,"suffix":""}],"container-title":"American Journal of Men's Health","id":"ITEM-1","issue":"2","issued":{"date-parts":[["2015","3","29"]]},"page":"103-114","publisher":"SAGE PublicationsSage CA: Los Angeles, CA","title":"Defining Young in the Context of Prostate Cancer","type":"article-journal","volume":"9"},"uris":["http://www.mendeley.com/documents/?uuid=1b25e154-f86e-37a2-bd87-2724393762d1"]},{"id":"ITEM-2","itemData":{"author":[{"dropping-particle":"","family":"Britain Thinks","given":"","non-dropping-particle":"","parse-names":false,"suffix":""}],"id":"ITEM-2","issued":{"date-parts":[["2014"]]},"title":"Research into the differential needs of men with prostate cancer at different life stages.","type":"report"},"uris":["http://www.mendeley.com/documents/?uuid=be8c2c9a-031f-4002-aa17-9ac0247bbcb5"]}],"mendeley":{"formattedCitation":"(Britain Thinks, 2014; Chambers et al., 2015)","plainTextFormattedCitation":"(Britain Thinks, 2014; Chambers et al., 2015)","previouslyFormattedCitation":"(Britain Thinks, 2014; Chambers et al., 2015)"},"properties":{"noteIndex":0},"schema":"https://github.com/citation-style-language/schema/raw/master/csl-citation.json"}</w:instrText>
      </w:r>
      <w:r w:rsidR="00900123" w:rsidRPr="0027565E">
        <w:rPr>
          <w:rFonts w:ascii="Times New Roman" w:hAnsi="Times New Roman" w:cs="Times New Roman"/>
          <w:sz w:val="24"/>
          <w:szCs w:val="24"/>
        </w:rPr>
        <w:fldChar w:fldCharType="separate"/>
      </w:r>
      <w:r w:rsidR="0081067C" w:rsidRPr="00941018">
        <w:rPr>
          <w:rFonts w:ascii="Times New Roman" w:hAnsi="Times New Roman" w:cs="Times New Roman"/>
          <w:noProof/>
          <w:sz w:val="24"/>
          <w:szCs w:val="24"/>
        </w:rPr>
        <w:t xml:space="preserve">(Britain Thinks, 2014; Chambers </w:t>
      </w:r>
      <w:r w:rsidR="0081067C" w:rsidRPr="005B4E76">
        <w:rPr>
          <w:rFonts w:ascii="Times New Roman" w:hAnsi="Times New Roman" w:cs="Times New Roman"/>
          <w:i/>
          <w:iCs/>
          <w:noProof/>
          <w:sz w:val="24"/>
          <w:szCs w:val="24"/>
        </w:rPr>
        <w:t>et al.,</w:t>
      </w:r>
      <w:r w:rsidR="0081067C" w:rsidRPr="00941018">
        <w:rPr>
          <w:rFonts w:ascii="Times New Roman" w:hAnsi="Times New Roman" w:cs="Times New Roman"/>
          <w:noProof/>
          <w:sz w:val="24"/>
          <w:szCs w:val="24"/>
        </w:rPr>
        <w:t xml:space="preserve"> 2015)</w:t>
      </w:r>
      <w:r w:rsidR="00900123" w:rsidRPr="0027565E">
        <w:rPr>
          <w:rFonts w:ascii="Times New Roman" w:hAnsi="Times New Roman" w:cs="Times New Roman"/>
          <w:sz w:val="24"/>
          <w:szCs w:val="24"/>
        </w:rPr>
        <w:fldChar w:fldCharType="end"/>
      </w:r>
      <w:r w:rsidR="00C646E4" w:rsidRPr="0027565E">
        <w:rPr>
          <w:rFonts w:ascii="Times New Roman" w:hAnsi="Times New Roman" w:cs="Times New Roman"/>
          <w:sz w:val="24"/>
          <w:szCs w:val="24"/>
        </w:rPr>
        <w:t>.</w:t>
      </w:r>
      <w:r w:rsidR="005B369F" w:rsidRPr="0027565E">
        <w:rPr>
          <w:rFonts w:ascii="Times New Roman" w:hAnsi="Times New Roman" w:cs="Times New Roman"/>
          <w:sz w:val="24"/>
          <w:szCs w:val="24"/>
        </w:rPr>
        <w:t xml:space="preserve"> </w:t>
      </w:r>
      <w:r w:rsidR="0039182F" w:rsidRPr="0027565E">
        <w:rPr>
          <w:rFonts w:ascii="Times New Roman" w:hAnsi="Times New Roman" w:cs="Times New Roman"/>
          <w:sz w:val="24"/>
          <w:szCs w:val="24"/>
          <w:lang w:eastAsia="en-GB"/>
        </w:rPr>
        <w:t xml:space="preserve">The impact of </w:t>
      </w:r>
      <w:r w:rsidRPr="0027565E">
        <w:rPr>
          <w:rFonts w:ascii="Times New Roman" w:hAnsi="Times New Roman" w:cs="Times New Roman"/>
          <w:sz w:val="24"/>
          <w:szCs w:val="24"/>
          <w:lang w:eastAsia="en-GB"/>
        </w:rPr>
        <w:t xml:space="preserve">a </w:t>
      </w:r>
      <w:proofErr w:type="spellStart"/>
      <w:r w:rsidR="0039182F" w:rsidRPr="0027565E">
        <w:rPr>
          <w:rFonts w:ascii="Times New Roman" w:hAnsi="Times New Roman" w:cs="Times New Roman"/>
          <w:sz w:val="24"/>
          <w:szCs w:val="24"/>
          <w:lang w:eastAsia="en-GB"/>
        </w:rPr>
        <w:t>PCa</w:t>
      </w:r>
      <w:proofErr w:type="spellEnd"/>
      <w:r w:rsidR="0039182F" w:rsidRPr="0027565E">
        <w:rPr>
          <w:rFonts w:ascii="Times New Roman" w:hAnsi="Times New Roman" w:cs="Times New Roman"/>
          <w:sz w:val="24"/>
          <w:szCs w:val="24"/>
          <w:lang w:eastAsia="en-GB"/>
        </w:rPr>
        <w:t xml:space="preserve"> </w:t>
      </w:r>
      <w:r w:rsidRPr="0027565E">
        <w:rPr>
          <w:rFonts w:ascii="Times New Roman" w:hAnsi="Times New Roman" w:cs="Times New Roman"/>
          <w:sz w:val="24"/>
          <w:szCs w:val="24"/>
          <w:lang w:eastAsia="en-GB"/>
        </w:rPr>
        <w:t xml:space="preserve">diagnosis </w:t>
      </w:r>
      <w:r w:rsidR="0039182F" w:rsidRPr="0027565E">
        <w:rPr>
          <w:rFonts w:ascii="Times New Roman" w:hAnsi="Times New Roman" w:cs="Times New Roman"/>
          <w:sz w:val="24"/>
          <w:szCs w:val="24"/>
          <w:lang w:eastAsia="en-GB"/>
        </w:rPr>
        <w:t>and side effects of treatment (</w:t>
      </w:r>
      <w:r w:rsidR="0039182F" w:rsidRPr="0027565E">
        <w:rPr>
          <w:rFonts w:ascii="Times New Roman" w:hAnsi="Times New Roman" w:cs="Times New Roman"/>
          <w:sz w:val="24"/>
          <w:szCs w:val="24"/>
        </w:rPr>
        <w:t>e.g. incontinence, erectile dysfunction, hot flushes)</w:t>
      </w:r>
      <w:r w:rsidR="0039182F" w:rsidRPr="0027565E">
        <w:rPr>
          <w:rFonts w:ascii="Times New Roman" w:hAnsi="Times New Roman" w:cs="Times New Roman"/>
          <w:sz w:val="24"/>
          <w:szCs w:val="24"/>
          <w:lang w:eastAsia="en-GB"/>
        </w:rPr>
        <w:t xml:space="preserve"> can pose challenges to the lives of both m</w:t>
      </w:r>
      <w:r w:rsidR="00B217CF">
        <w:rPr>
          <w:rFonts w:ascii="Times New Roman" w:hAnsi="Times New Roman" w:cs="Times New Roman"/>
          <w:sz w:val="24"/>
          <w:szCs w:val="24"/>
          <w:lang w:eastAsia="en-GB"/>
        </w:rPr>
        <w:t>e</w:t>
      </w:r>
      <w:r w:rsidR="0039182F" w:rsidRPr="0027565E">
        <w:rPr>
          <w:rFonts w:ascii="Times New Roman" w:hAnsi="Times New Roman" w:cs="Times New Roman"/>
          <w:sz w:val="24"/>
          <w:szCs w:val="24"/>
          <w:lang w:eastAsia="en-GB"/>
        </w:rPr>
        <w:t xml:space="preserve">n with </w:t>
      </w:r>
      <w:proofErr w:type="spellStart"/>
      <w:r w:rsidR="0039182F" w:rsidRPr="0027565E">
        <w:rPr>
          <w:rFonts w:ascii="Times New Roman" w:hAnsi="Times New Roman" w:cs="Times New Roman"/>
          <w:sz w:val="24"/>
          <w:szCs w:val="24"/>
          <w:lang w:eastAsia="en-GB"/>
        </w:rPr>
        <w:t>PCa</w:t>
      </w:r>
      <w:proofErr w:type="spellEnd"/>
      <w:r w:rsidR="0039182F" w:rsidRPr="0027565E">
        <w:rPr>
          <w:rFonts w:ascii="Times New Roman" w:hAnsi="Times New Roman" w:cs="Times New Roman"/>
          <w:sz w:val="24"/>
          <w:szCs w:val="24"/>
          <w:lang w:eastAsia="en-GB"/>
        </w:rPr>
        <w:t xml:space="preserve"> and their intimate partner</w:t>
      </w:r>
      <w:r w:rsidR="00B217CF">
        <w:rPr>
          <w:rFonts w:ascii="Times New Roman" w:hAnsi="Times New Roman" w:cs="Times New Roman"/>
          <w:sz w:val="24"/>
          <w:szCs w:val="24"/>
          <w:lang w:eastAsia="en-GB"/>
        </w:rPr>
        <w:t>s</w:t>
      </w:r>
      <w:r w:rsidR="00F10A3E" w:rsidRPr="0027565E">
        <w:rPr>
          <w:rFonts w:ascii="Times New Roman" w:hAnsi="Times New Roman" w:cs="Times New Roman"/>
          <w:sz w:val="24"/>
          <w:szCs w:val="24"/>
          <w:lang w:eastAsia="en-GB"/>
        </w:rPr>
        <w:t xml:space="preserve"> </w:t>
      </w:r>
      <w:r w:rsidR="00F10A3E" w:rsidRPr="0027565E">
        <w:rPr>
          <w:rFonts w:ascii="Times New Roman" w:hAnsi="Times New Roman" w:cs="Times New Roman"/>
          <w:sz w:val="24"/>
          <w:szCs w:val="24"/>
          <w:lang w:eastAsia="en-GB"/>
        </w:rPr>
        <w:fldChar w:fldCharType="begin" w:fldLock="1"/>
      </w:r>
      <w:r w:rsidR="000306A1">
        <w:rPr>
          <w:rFonts w:ascii="Times New Roman" w:hAnsi="Times New Roman" w:cs="Times New Roman"/>
          <w:sz w:val="24"/>
          <w:szCs w:val="24"/>
          <w:lang w:eastAsia="en-GB"/>
        </w:rPr>
        <w:instrText>ADDIN CSL_CITATION {"citationItems":[{"id":"ITEM-1","itemData":{"DOI":"10.1097/00002820-200609000-00004","ISBN":"0162-220X","ISSN":"0162-220X","PMID":"17006110","abstract":"Prostate cancer is a significant cause of morbidity and mortality in men in all adult life stages. Normative developmental tasks of aging combined with disease-related stressors may negatively affect adjustment to prostate cancer and, consequently, affect the quality of life of both the man and his spouse. The purpose of this study was to examine the experiences of men with prostate cancer and their partners according to their life cycle cohort: 50-64 (late middle age), 65-74 (young-old), and 75-84 (old-old). Qualitative interviews with 15 couples were used to provide information about the dyad's experiences with prostate cancer. Interview data were analyzed to identify preliminary coding schemas, which were subsequently refined and modified into themes. Three major themes were identified from the data. Across all age groups, prostate cancer had a significant effect on: (1) couples' daily lives, (2) their dyadic and family relationships, and (3) their developmental stage. There were also differences in age groups. Couples in the late middle age group reported greater disappointment and anger at their inability to reach life goals and establish financial security. Couples in the young-old group made more spontaneous comments about being satisfied with their life than the couples in the other 2 groups. Couples in the old-old group reported slower recovery from the illness than the younger couples. Results indicate that although prostate cancer may have some universal effects on couples, it also may have differential effects by age cohort. Hence, targeted interventions by age cohort may be warranted.","author":[{"dropping-particle":"","family":"Harden","given":"Janet K.","non-dropping-particle":"","parse-names":false,"suffix":""},{"dropping-particle":"","family":"Northouse","given":"Laurel L.","non-dropping-particle":"","parse-names":false,"suffix":""},{"dropping-particle":"","family":"Mood","given":"Darlene W.","non-dropping-particle":"","parse-names":false,"suffix":""}],"container-title":"Cancer Nursing","id":"ITEM-1","issue":"5","issued":{"date-parts":[["2006","9"]]},"page":"367-377","title":"Qualitative Analysis of Couples' Experience With Prostate Cancer by Age Cohort","type":"article-journal","volume":"29"},"uris":["http://www.mendeley.com/documents/?uuid=b6b10d38-d53d-3153-8a3b-bb1b04284f1b"]}],"mendeley":{"formattedCitation":"(Harden et al., 2006)","manualFormatting":"(Harden et al., 2006)","plainTextFormattedCitation":"(Harden et al., 2006)","previouslyFormattedCitation":"(Harden et al., 2006)"},"properties":{"noteIndex":0},"schema":"https://github.com/citation-style-language/schema/raw/master/csl-citation.json"}</w:instrText>
      </w:r>
      <w:r w:rsidR="00F10A3E" w:rsidRPr="0027565E">
        <w:rPr>
          <w:rFonts w:ascii="Times New Roman" w:hAnsi="Times New Roman" w:cs="Times New Roman"/>
          <w:sz w:val="24"/>
          <w:szCs w:val="24"/>
          <w:lang w:eastAsia="en-GB"/>
        </w:rPr>
        <w:fldChar w:fldCharType="separate"/>
      </w:r>
      <w:r w:rsidR="004B3938">
        <w:rPr>
          <w:rFonts w:ascii="Times New Roman" w:hAnsi="Times New Roman" w:cs="Times New Roman"/>
          <w:noProof/>
          <w:sz w:val="24"/>
          <w:szCs w:val="24"/>
          <w:lang w:eastAsia="en-GB"/>
        </w:rPr>
        <w:t xml:space="preserve">(Harden </w:t>
      </w:r>
      <w:r w:rsidR="004B3938" w:rsidRPr="004B3938">
        <w:rPr>
          <w:rFonts w:ascii="Times New Roman" w:hAnsi="Times New Roman" w:cs="Times New Roman"/>
          <w:i/>
          <w:noProof/>
          <w:sz w:val="24"/>
          <w:szCs w:val="24"/>
          <w:lang w:eastAsia="en-GB"/>
        </w:rPr>
        <w:t>et al.</w:t>
      </w:r>
      <w:r w:rsidR="004B3938">
        <w:rPr>
          <w:rFonts w:ascii="Times New Roman" w:hAnsi="Times New Roman" w:cs="Times New Roman"/>
          <w:noProof/>
          <w:sz w:val="24"/>
          <w:szCs w:val="24"/>
          <w:lang w:eastAsia="en-GB"/>
        </w:rPr>
        <w:t>,</w:t>
      </w:r>
      <w:r w:rsidR="0081067C" w:rsidRPr="0081067C">
        <w:rPr>
          <w:rFonts w:ascii="Times New Roman" w:hAnsi="Times New Roman" w:cs="Times New Roman"/>
          <w:noProof/>
          <w:sz w:val="24"/>
          <w:szCs w:val="24"/>
          <w:lang w:eastAsia="en-GB"/>
        </w:rPr>
        <w:t xml:space="preserve"> 2006)</w:t>
      </w:r>
      <w:r w:rsidR="00F10A3E" w:rsidRPr="0027565E">
        <w:rPr>
          <w:rFonts w:ascii="Times New Roman" w:hAnsi="Times New Roman" w:cs="Times New Roman"/>
          <w:sz w:val="24"/>
          <w:szCs w:val="24"/>
          <w:lang w:eastAsia="en-GB"/>
        </w:rPr>
        <w:fldChar w:fldCharType="end"/>
      </w:r>
      <w:r w:rsidR="0039182F" w:rsidRPr="0027565E">
        <w:rPr>
          <w:rFonts w:ascii="Times New Roman" w:hAnsi="Times New Roman" w:cs="Times New Roman"/>
          <w:sz w:val="24"/>
          <w:szCs w:val="24"/>
          <w:lang w:eastAsia="en-GB"/>
        </w:rPr>
        <w:t xml:space="preserve">. </w:t>
      </w:r>
      <w:r w:rsidR="009750E2" w:rsidRPr="0027565E">
        <w:rPr>
          <w:rFonts w:ascii="Times New Roman" w:hAnsi="Times New Roman" w:cs="Times New Roman"/>
          <w:sz w:val="24"/>
          <w:szCs w:val="24"/>
        </w:rPr>
        <w:t>The</w:t>
      </w:r>
      <w:r w:rsidR="00DB3241">
        <w:rPr>
          <w:rFonts w:ascii="Times New Roman" w:hAnsi="Times New Roman" w:cs="Times New Roman"/>
          <w:sz w:val="24"/>
          <w:szCs w:val="24"/>
        </w:rPr>
        <w:t>refore, the</w:t>
      </w:r>
      <w:r w:rsidR="009750E2" w:rsidRPr="0027565E">
        <w:rPr>
          <w:rFonts w:ascii="Times New Roman" w:hAnsi="Times New Roman" w:cs="Times New Roman"/>
          <w:sz w:val="24"/>
          <w:szCs w:val="24"/>
        </w:rPr>
        <w:t xml:space="preserve"> main research question for our study was: how does </w:t>
      </w:r>
      <w:proofErr w:type="spellStart"/>
      <w:r w:rsidR="009750E2" w:rsidRPr="0027565E">
        <w:rPr>
          <w:rFonts w:ascii="Times New Roman" w:hAnsi="Times New Roman" w:cs="Times New Roman"/>
          <w:sz w:val="24"/>
          <w:szCs w:val="24"/>
        </w:rPr>
        <w:t>PCa</w:t>
      </w:r>
      <w:proofErr w:type="spellEnd"/>
      <w:r w:rsidR="009750E2" w:rsidRPr="0027565E">
        <w:rPr>
          <w:rFonts w:ascii="Times New Roman" w:hAnsi="Times New Roman" w:cs="Times New Roman"/>
          <w:sz w:val="24"/>
          <w:szCs w:val="24"/>
        </w:rPr>
        <w:t xml:space="preserve"> impact on the lives of younger men </w:t>
      </w:r>
      <w:r w:rsidR="00DB3241" w:rsidRPr="00DB3241">
        <w:rPr>
          <w:rFonts w:ascii="Times New Roman" w:hAnsi="Times New Roman" w:cs="Times New Roman"/>
          <w:sz w:val="24"/>
          <w:szCs w:val="24"/>
        </w:rPr>
        <w:t xml:space="preserve">(&lt;=65 years) </w:t>
      </w:r>
      <w:r w:rsidR="009750E2" w:rsidRPr="0027565E">
        <w:rPr>
          <w:rFonts w:ascii="Times New Roman" w:hAnsi="Times New Roman" w:cs="Times New Roman"/>
          <w:sz w:val="24"/>
          <w:szCs w:val="24"/>
        </w:rPr>
        <w:t xml:space="preserve">and their partners on an individual and dyadic level? </w:t>
      </w:r>
      <w:r w:rsidR="009750E2" w:rsidRPr="0027565E">
        <w:rPr>
          <w:rFonts w:ascii="Times New Roman" w:hAnsi="Times New Roman" w:cs="Times New Roman"/>
          <w:sz w:val="24"/>
          <w:szCs w:val="24"/>
          <w:lang w:eastAsia="en-GB"/>
        </w:rPr>
        <w:t xml:space="preserve">We asked participants about the impact of </w:t>
      </w:r>
      <w:proofErr w:type="spellStart"/>
      <w:r w:rsidR="009750E2" w:rsidRPr="0027565E">
        <w:rPr>
          <w:rFonts w:ascii="Times New Roman" w:hAnsi="Times New Roman" w:cs="Times New Roman"/>
          <w:sz w:val="24"/>
          <w:szCs w:val="24"/>
          <w:lang w:eastAsia="en-GB"/>
        </w:rPr>
        <w:t>PCa</w:t>
      </w:r>
      <w:proofErr w:type="spellEnd"/>
      <w:r w:rsidR="009750E2" w:rsidRPr="0027565E">
        <w:rPr>
          <w:rFonts w:ascii="Times New Roman" w:hAnsi="Times New Roman" w:cs="Times New Roman"/>
          <w:sz w:val="24"/>
          <w:szCs w:val="24"/>
          <w:lang w:eastAsia="en-GB"/>
        </w:rPr>
        <w:t xml:space="preserve"> on their relationships, family life, social relationships, work and finances, treatment and healthcare experiences</w:t>
      </w:r>
      <w:r w:rsidR="0033037D">
        <w:rPr>
          <w:rFonts w:ascii="Times New Roman" w:hAnsi="Times New Roman" w:cs="Times New Roman"/>
          <w:sz w:val="24"/>
          <w:szCs w:val="24"/>
          <w:lang w:eastAsia="en-GB"/>
        </w:rPr>
        <w:t xml:space="preserve"> </w:t>
      </w:r>
      <w:r w:rsidR="0033037D">
        <w:rPr>
          <w:rFonts w:ascii="Times New Roman" w:hAnsi="Times New Roman" w:cs="Times New Roman"/>
          <w:sz w:val="24"/>
          <w:szCs w:val="24"/>
          <w:lang w:eastAsia="en-GB"/>
        </w:rPr>
        <w:fldChar w:fldCharType="begin" w:fldLock="1"/>
      </w:r>
      <w:r w:rsidR="0033037D">
        <w:rPr>
          <w:rFonts w:ascii="Times New Roman" w:hAnsi="Times New Roman" w:cs="Times New Roman"/>
          <w:sz w:val="24"/>
          <w:szCs w:val="24"/>
          <w:lang w:eastAsia="en-GB"/>
        </w:rPr>
        <w:instrText>ADDIN CSL_CITATION {"citationItems":[{"id":"ITEM-1","itemData":{"DOI":"10.1007/s11764-020-00936-1","ISSN":"1932-2259","author":[{"dropping-particle":"","family":"Collaço","given":"Nicole","non-dropping-particle":"","parse-names":false,"suffix":""},{"dropping-particle":"","family":"Wagland","given":"Richard","non-dropping-particle":"","parse-names":false,"suffix":""},{"dropping-particle":"","family":"Alexis","given":"Obrey","non-dropping-particle":"","parse-names":false,"suffix":""},{"dropping-particle":"","family":"Gavin","given":"Anna","non-dropping-particle":"","parse-names":false,"suffix":""},{"dropping-particle":"","family":"Glaser","given":"Adam","non-dropping-particle":"","parse-names":false,"suffix":""},{"dropping-particle":"","family":"Watson","given":"Eila K.","non-dropping-particle":"","parse-names":false,"suffix":""}],"container-title":"Journal of Cancer Survivorship","id":"ITEM-1","issued":{"date-parts":[["2020","9","24"]]},"title":"The experiences and needs of couples affected by prostate cancer aged 65 and under: a qualitative study","type":"article-journal"},"uris":["http://www.mendeley.com/documents/?uuid=dac293a5-30d8-47d0-8906-afe290224910"]}],"mendeley":{"formattedCitation":"(Nicole Collaço et al., 2020)","manualFormatting":"(Collaço et al., 2020)","plainTextFormattedCitation":"(Nicole Collaço et al., 2020)","previouslyFormattedCitation":"(Nicole Collaço et al., 2020)"},"properties":{"noteIndex":0},"schema":"https://github.com/citation-style-language/schema/raw/master/csl-citation.json"}</w:instrText>
      </w:r>
      <w:r w:rsidR="0033037D">
        <w:rPr>
          <w:rFonts w:ascii="Times New Roman" w:hAnsi="Times New Roman" w:cs="Times New Roman"/>
          <w:sz w:val="24"/>
          <w:szCs w:val="24"/>
          <w:lang w:eastAsia="en-GB"/>
        </w:rPr>
        <w:fldChar w:fldCharType="separate"/>
      </w:r>
      <w:r w:rsidR="0033037D" w:rsidRPr="0033037D">
        <w:rPr>
          <w:rFonts w:ascii="Times New Roman" w:hAnsi="Times New Roman" w:cs="Times New Roman"/>
          <w:noProof/>
          <w:sz w:val="24"/>
          <w:szCs w:val="24"/>
          <w:lang w:eastAsia="en-GB"/>
        </w:rPr>
        <w:t xml:space="preserve">(Collaço </w:t>
      </w:r>
      <w:r w:rsidR="0033037D" w:rsidRPr="0033037D">
        <w:rPr>
          <w:rFonts w:ascii="Times New Roman" w:hAnsi="Times New Roman" w:cs="Times New Roman"/>
          <w:i/>
          <w:iCs/>
          <w:noProof/>
          <w:sz w:val="24"/>
          <w:szCs w:val="24"/>
          <w:lang w:eastAsia="en-GB"/>
        </w:rPr>
        <w:t>et al.,</w:t>
      </w:r>
      <w:r w:rsidR="0033037D" w:rsidRPr="0033037D">
        <w:rPr>
          <w:rFonts w:ascii="Times New Roman" w:hAnsi="Times New Roman" w:cs="Times New Roman"/>
          <w:noProof/>
          <w:sz w:val="24"/>
          <w:szCs w:val="24"/>
          <w:lang w:eastAsia="en-GB"/>
        </w:rPr>
        <w:t xml:space="preserve"> 2020)</w:t>
      </w:r>
      <w:r w:rsidR="0033037D">
        <w:rPr>
          <w:rFonts w:ascii="Times New Roman" w:hAnsi="Times New Roman" w:cs="Times New Roman"/>
          <w:sz w:val="24"/>
          <w:szCs w:val="24"/>
          <w:lang w:eastAsia="en-GB"/>
        </w:rPr>
        <w:fldChar w:fldCharType="end"/>
      </w:r>
      <w:r w:rsidR="009750E2" w:rsidRPr="0027565E">
        <w:rPr>
          <w:rFonts w:ascii="Times New Roman" w:hAnsi="Times New Roman" w:cs="Times New Roman"/>
          <w:sz w:val="24"/>
          <w:szCs w:val="24"/>
          <w:lang w:eastAsia="en-GB"/>
        </w:rPr>
        <w:t xml:space="preserve">. </w:t>
      </w:r>
      <w:r w:rsidR="009750E2" w:rsidRPr="0027565E">
        <w:rPr>
          <w:rFonts w:ascii="Times New Roman" w:hAnsi="Times New Roman" w:cs="Times New Roman"/>
          <w:sz w:val="24"/>
          <w:szCs w:val="24"/>
        </w:rPr>
        <w:t>The study was approved by</w:t>
      </w:r>
      <w:r w:rsidR="009750E2" w:rsidRPr="0033037D">
        <w:rPr>
          <w:rFonts w:ascii="Times New Roman" w:hAnsi="Times New Roman" w:cs="Times New Roman"/>
          <w:sz w:val="24"/>
          <w:szCs w:val="24"/>
        </w:rPr>
        <w:t xml:space="preserve"> </w:t>
      </w:r>
      <w:r w:rsidR="0087398D">
        <w:rPr>
          <w:rFonts w:ascii="Times New Roman" w:hAnsi="Times New Roman" w:cs="Times New Roman"/>
          <w:sz w:val="24"/>
          <w:szCs w:val="24"/>
        </w:rPr>
        <w:t xml:space="preserve">the </w:t>
      </w:r>
      <w:r w:rsidR="009750E2" w:rsidRPr="0033037D">
        <w:rPr>
          <w:rFonts w:ascii="Times New Roman" w:hAnsi="Times New Roman" w:cs="Times New Roman"/>
          <w:sz w:val="24"/>
          <w:szCs w:val="24"/>
        </w:rPr>
        <w:t>N</w:t>
      </w:r>
      <w:r w:rsidR="0033037D">
        <w:rPr>
          <w:rFonts w:ascii="Times New Roman" w:hAnsi="Times New Roman" w:cs="Times New Roman"/>
          <w:sz w:val="24"/>
          <w:szCs w:val="24"/>
        </w:rPr>
        <w:t xml:space="preserve">ational </w:t>
      </w:r>
      <w:r w:rsidR="009750E2" w:rsidRPr="0033037D">
        <w:rPr>
          <w:rFonts w:ascii="Times New Roman" w:hAnsi="Times New Roman" w:cs="Times New Roman"/>
          <w:sz w:val="24"/>
          <w:szCs w:val="24"/>
        </w:rPr>
        <w:t>R</w:t>
      </w:r>
      <w:r w:rsidR="0033037D">
        <w:rPr>
          <w:rFonts w:ascii="Times New Roman" w:hAnsi="Times New Roman" w:cs="Times New Roman"/>
          <w:sz w:val="24"/>
          <w:szCs w:val="24"/>
        </w:rPr>
        <w:t xml:space="preserve">esearch </w:t>
      </w:r>
      <w:r w:rsidR="009750E2" w:rsidRPr="0033037D">
        <w:rPr>
          <w:rFonts w:ascii="Times New Roman" w:hAnsi="Times New Roman" w:cs="Times New Roman"/>
          <w:sz w:val="24"/>
          <w:szCs w:val="24"/>
        </w:rPr>
        <w:t>E</w:t>
      </w:r>
      <w:r w:rsidR="0033037D">
        <w:rPr>
          <w:rFonts w:ascii="Times New Roman" w:hAnsi="Times New Roman" w:cs="Times New Roman"/>
          <w:sz w:val="24"/>
          <w:szCs w:val="24"/>
        </w:rPr>
        <w:t xml:space="preserve">thics </w:t>
      </w:r>
      <w:r w:rsidR="009750E2" w:rsidRPr="0033037D">
        <w:rPr>
          <w:rFonts w:ascii="Times New Roman" w:hAnsi="Times New Roman" w:cs="Times New Roman"/>
          <w:sz w:val="24"/>
          <w:szCs w:val="24"/>
        </w:rPr>
        <w:t>S</w:t>
      </w:r>
      <w:r w:rsidR="0087398D">
        <w:rPr>
          <w:rFonts w:ascii="Times New Roman" w:hAnsi="Times New Roman" w:cs="Times New Roman"/>
          <w:sz w:val="24"/>
          <w:szCs w:val="24"/>
        </w:rPr>
        <w:t>ervice</w:t>
      </w:r>
      <w:r w:rsidR="009750E2" w:rsidRPr="0033037D">
        <w:rPr>
          <w:rFonts w:ascii="Times New Roman" w:hAnsi="Times New Roman" w:cs="Times New Roman"/>
          <w:sz w:val="24"/>
          <w:szCs w:val="24"/>
        </w:rPr>
        <w:t xml:space="preserve"> (</w:t>
      </w:r>
      <w:r w:rsidR="0033037D" w:rsidRPr="0033037D">
        <w:rPr>
          <w:rFonts w:ascii="Times New Roman" w:hAnsi="Times New Roman" w:cs="Times New Roman"/>
          <w:sz w:val="24"/>
          <w:szCs w:val="24"/>
          <w:shd w:val="clear" w:color="auto" w:fill="FCFCFC"/>
        </w:rPr>
        <w:t>North East-Newcastle &amp; North Tyneside 1</w:t>
      </w:r>
      <w:r w:rsidR="0087398D">
        <w:rPr>
          <w:rFonts w:ascii="Times New Roman" w:hAnsi="Times New Roman" w:cs="Times New Roman"/>
          <w:sz w:val="24"/>
          <w:szCs w:val="24"/>
        </w:rPr>
        <w:t>.</w:t>
      </w:r>
      <w:r w:rsidR="009750E2" w:rsidRPr="0033037D">
        <w:rPr>
          <w:rFonts w:ascii="Times New Roman" w:hAnsi="Times New Roman" w:cs="Times New Roman"/>
          <w:sz w:val="24"/>
          <w:szCs w:val="24"/>
        </w:rPr>
        <w:t xml:space="preserve"> </w:t>
      </w:r>
      <w:r w:rsidR="009750E2">
        <w:rPr>
          <w:rFonts w:ascii="Times New Roman" w:hAnsi="Times New Roman" w:cs="Times New Roman"/>
          <w:sz w:val="24"/>
          <w:szCs w:val="24"/>
        </w:rPr>
        <w:t xml:space="preserve">REC Reference no: </w:t>
      </w:r>
      <w:r w:rsidR="009750E2" w:rsidRPr="0027565E">
        <w:rPr>
          <w:rFonts w:ascii="Times New Roman" w:hAnsi="Times New Roman" w:cs="Times New Roman"/>
          <w:sz w:val="24"/>
          <w:szCs w:val="24"/>
        </w:rPr>
        <w:t xml:space="preserve">15/NE/0036).   </w:t>
      </w:r>
    </w:p>
    <w:p w14:paraId="3FF15A76" w14:textId="58B7A76D" w:rsidR="00DF0860" w:rsidRPr="0027565E" w:rsidRDefault="00A70D48" w:rsidP="00717F66">
      <w:pPr>
        <w:ind w:left="-142" w:right="-46"/>
        <w:rPr>
          <w:rFonts w:ascii="Times New Roman" w:hAnsi="Times New Roman" w:cs="Times New Roman"/>
          <w:sz w:val="24"/>
          <w:szCs w:val="24"/>
        </w:rPr>
      </w:pPr>
      <w:r w:rsidRPr="0027565E">
        <w:rPr>
          <w:rFonts w:ascii="Times New Roman" w:hAnsi="Times New Roman" w:cs="Times New Roman"/>
          <w:sz w:val="24"/>
          <w:szCs w:val="24"/>
        </w:rPr>
        <w:t>A qual</w:t>
      </w:r>
      <w:r w:rsidR="00F42662" w:rsidRPr="0027565E">
        <w:rPr>
          <w:rFonts w:ascii="Times New Roman" w:hAnsi="Times New Roman" w:cs="Times New Roman"/>
          <w:sz w:val="24"/>
          <w:szCs w:val="24"/>
        </w:rPr>
        <w:t xml:space="preserve">itative </w:t>
      </w:r>
      <w:proofErr w:type="spellStart"/>
      <w:r w:rsidR="00F42662" w:rsidRPr="0027565E">
        <w:rPr>
          <w:rFonts w:ascii="Times New Roman" w:hAnsi="Times New Roman" w:cs="Times New Roman"/>
          <w:sz w:val="24"/>
          <w:szCs w:val="24"/>
        </w:rPr>
        <w:t>metasynthesis</w:t>
      </w:r>
      <w:proofErr w:type="spellEnd"/>
      <w:r w:rsidR="00F42662" w:rsidRPr="0027565E">
        <w:rPr>
          <w:rFonts w:ascii="Times New Roman" w:hAnsi="Times New Roman" w:cs="Times New Roman"/>
          <w:sz w:val="24"/>
          <w:szCs w:val="24"/>
        </w:rPr>
        <w:t xml:space="preserve"> </w:t>
      </w:r>
      <w:r w:rsidR="00020449" w:rsidRPr="0027565E">
        <w:rPr>
          <w:rFonts w:ascii="Times New Roman" w:hAnsi="Times New Roman" w:cs="Times New Roman"/>
          <w:sz w:val="24"/>
          <w:szCs w:val="24"/>
        </w:rPr>
        <w:t>synthesized</w:t>
      </w:r>
      <w:r w:rsidRPr="0027565E">
        <w:rPr>
          <w:rFonts w:ascii="Times New Roman" w:hAnsi="Times New Roman" w:cs="Times New Roman"/>
          <w:sz w:val="24"/>
          <w:szCs w:val="24"/>
        </w:rPr>
        <w:t xml:space="preserve"> </w:t>
      </w:r>
      <w:r w:rsidR="00CE163A" w:rsidRPr="0027565E">
        <w:rPr>
          <w:rFonts w:ascii="Times New Roman" w:hAnsi="Times New Roman" w:cs="Times New Roman"/>
          <w:sz w:val="24"/>
          <w:szCs w:val="24"/>
        </w:rPr>
        <w:t>29</w:t>
      </w:r>
      <w:r w:rsidRPr="0027565E">
        <w:rPr>
          <w:rFonts w:ascii="Times New Roman" w:hAnsi="Times New Roman" w:cs="Times New Roman"/>
          <w:sz w:val="24"/>
          <w:szCs w:val="24"/>
        </w:rPr>
        <w:t xml:space="preserve"> </w:t>
      </w:r>
      <w:r w:rsidR="00425855" w:rsidRPr="0027565E">
        <w:rPr>
          <w:rFonts w:ascii="Times New Roman" w:hAnsi="Times New Roman" w:cs="Times New Roman"/>
          <w:sz w:val="24"/>
          <w:szCs w:val="24"/>
        </w:rPr>
        <w:t xml:space="preserve">articles on couples affected by </w:t>
      </w:r>
      <w:proofErr w:type="spellStart"/>
      <w:r w:rsidR="00425855" w:rsidRPr="0027565E">
        <w:rPr>
          <w:rFonts w:ascii="Times New Roman" w:hAnsi="Times New Roman" w:cs="Times New Roman"/>
          <w:sz w:val="24"/>
          <w:szCs w:val="24"/>
        </w:rPr>
        <w:t>PCa</w:t>
      </w:r>
      <w:proofErr w:type="spellEnd"/>
      <w:r w:rsidR="00CE163A" w:rsidRPr="0027565E">
        <w:rPr>
          <w:rFonts w:ascii="Times New Roman" w:hAnsi="Times New Roman" w:cs="Times New Roman"/>
          <w:sz w:val="24"/>
          <w:szCs w:val="24"/>
        </w:rPr>
        <w:t xml:space="preserve"> (</w:t>
      </w:r>
      <w:r w:rsidR="001F4A78" w:rsidRPr="0027565E">
        <w:rPr>
          <w:rFonts w:ascii="Times New Roman" w:hAnsi="Times New Roman" w:cs="Times New Roman"/>
          <w:sz w:val="24"/>
          <w:szCs w:val="24"/>
        </w:rPr>
        <w:t xml:space="preserve">excluding </w:t>
      </w:r>
      <w:r w:rsidR="00CE163A" w:rsidRPr="0027565E">
        <w:rPr>
          <w:rFonts w:ascii="Times New Roman" w:hAnsi="Times New Roman" w:cs="Times New Roman"/>
          <w:sz w:val="24"/>
          <w:szCs w:val="24"/>
        </w:rPr>
        <w:t xml:space="preserve">n=12 </w:t>
      </w:r>
      <w:r w:rsidR="002372C4" w:rsidRPr="0027565E">
        <w:rPr>
          <w:rFonts w:ascii="Times New Roman" w:hAnsi="Times New Roman" w:cs="Times New Roman"/>
          <w:sz w:val="24"/>
          <w:szCs w:val="24"/>
        </w:rPr>
        <w:t>article</w:t>
      </w:r>
      <w:r w:rsidR="00CE163A" w:rsidRPr="0027565E">
        <w:rPr>
          <w:rFonts w:ascii="Times New Roman" w:hAnsi="Times New Roman" w:cs="Times New Roman"/>
          <w:sz w:val="24"/>
          <w:szCs w:val="24"/>
        </w:rPr>
        <w:t>s</w:t>
      </w:r>
      <w:r w:rsidR="00CB04F8" w:rsidRPr="0027565E">
        <w:rPr>
          <w:rFonts w:ascii="Times New Roman" w:hAnsi="Times New Roman" w:cs="Times New Roman"/>
          <w:sz w:val="24"/>
          <w:szCs w:val="24"/>
        </w:rPr>
        <w:t xml:space="preserve"> focused on partners’ experiences of supporting someone with </w:t>
      </w:r>
      <w:proofErr w:type="spellStart"/>
      <w:r w:rsidR="00CB04F8" w:rsidRPr="0027565E">
        <w:rPr>
          <w:rFonts w:ascii="Times New Roman" w:hAnsi="Times New Roman" w:cs="Times New Roman"/>
          <w:sz w:val="24"/>
          <w:szCs w:val="24"/>
        </w:rPr>
        <w:t>PCa</w:t>
      </w:r>
      <w:proofErr w:type="spellEnd"/>
      <w:r w:rsidR="00CE163A" w:rsidRPr="0027565E">
        <w:rPr>
          <w:rFonts w:ascii="Times New Roman" w:hAnsi="Times New Roman" w:cs="Times New Roman"/>
          <w:sz w:val="24"/>
          <w:szCs w:val="24"/>
        </w:rPr>
        <w:t>)</w:t>
      </w:r>
      <w:r w:rsidR="0033037D">
        <w:rPr>
          <w:rFonts w:ascii="Times New Roman" w:hAnsi="Times New Roman" w:cs="Times New Roman"/>
          <w:sz w:val="24"/>
          <w:szCs w:val="24"/>
        </w:rPr>
        <w:t xml:space="preserve"> </w:t>
      </w:r>
      <w:r w:rsidR="0033037D">
        <w:rPr>
          <w:rFonts w:ascii="Times New Roman" w:hAnsi="Times New Roman" w:cs="Times New Roman"/>
          <w:sz w:val="24"/>
          <w:szCs w:val="24"/>
        </w:rPr>
        <w:fldChar w:fldCharType="begin" w:fldLock="1"/>
      </w:r>
      <w:r w:rsidR="00E95E40">
        <w:rPr>
          <w:rFonts w:ascii="Times New Roman" w:hAnsi="Times New Roman" w:cs="Times New Roman"/>
          <w:sz w:val="24"/>
          <w:szCs w:val="24"/>
        </w:rPr>
        <w:instrText>ADDIN CSL_CITATION {"citationItems":[{"id":"ITEM-1","itemData":{"DOI":"10.1007/s00520-018-4134-0","ISBN":"1099-1611","ISSN":"0941-4355","abstract":"Aims: To review and interpret existing qualitative literature on the experiences of couples affected by prostate cancer (PCa). Methods: A metasynthesis was carried out, which included a systematic search of seven databases between 2000 and 2016. A modified version of Noblit and Hare's meta-ethnographic approach was used to synthesise qualitative study findings to inform overarching interpretations. Results: Thirty-four studies focusing on the experiences of the dyad (men with PCa and their partners) were included, producing seven constructs. The construct Being a partner and its challenges highlights the responsibilities partners assume and the impact of their supporting role. Yet, partners sometimes report Being unsupported and side-lined by the man they are caring for and healthcare professionals. Cultivating connection versus disengaging illustrates the varying ways couples manage the impact of PCa and its treatment to their relationship, which may lead to a Threatened sense of self, such as sexual insecurities. Shielding me, shielding you, shielding us reflects ways in which couples strive to protect themselves as individuals and/or each other from the impact of PCa. Individuals in the dyad engage with various strategies for Managing change associated with PCa and often recognise The value of facing PCa together. Conclusion: Prostate cancer affects both members in the dyad and the couple's relationship. The intimate relationship and impact of erectile dysfunction on the men and their partner's identities, including support to address some couples' difficulties in expressing their concerns to one another, require further consideration. Clinical teams should endeavour to employ a couple-focused approach.","author":[{"dropping-particle":"","family":"Collaço","given":"Nicole","non-dropping-particle":"","parse-names":false,"suffix":""},{"dropping-particle":"","family":"Rivas","given":"Carol","non-dropping-particle":"","parse-names":false,"suffix":""},{"dropping-particle":"","family":"Matheson","given":"Lauren","non-dropping-particle":"","parse-names":false,"suffix":""},{"dropping-particle":"","family":"Nayoan","given":"Johana","non-dropping-particle":"","parse-names":false,"suffix":""},{"dropping-particle":"","family":"Wagland","given":"Richard","non-dropping-particle":"","parse-names":false,"suffix":""},{"dropping-particle":"","family":"Alexis","given":"Obrey","non-dropping-particle":"","parse-names":false,"suffix":""},{"dropping-particle":"","family":"Gavin","given":"Anna","non-dropping-particle":"","parse-names":false,"suffix":""},{"dropping-particle":"","family":"Glaser","given":"Adam","non-dropping-particle":"","parse-names":false,"suffix":""},{"dropping-particle":"","family":"Watson","given":"Eila","non-dropping-particle":"","parse-names":false,"suffix":""}],"container-title":"Supportive Care in Cancer","id":"ITEM-1","issue":"6","issued":{"date-parts":[["2018","6","6"]]},"page":"1703-1713","publisher":"Supportive Care in Cancer","title":"Prostate cancer and the impact on couples: a qualitative metasynthesis","type":"article-journal","volume":"26"},"uris":["http://www.mendeley.com/documents/?uuid=d3e126da-c940-4d45-a6d5-22d2fd8b51de"]}],"mendeley":{"formattedCitation":"(Nicole Collaço et al., 2018)","manualFormatting":"(Collaço et al., 2018)","plainTextFormattedCitation":"(Nicole Collaço et al., 2018)","previouslyFormattedCitation":"(Nicole Collaço et al., 2018)"},"properties":{"noteIndex":0},"schema":"https://github.com/citation-style-language/schema/raw/master/csl-citation.json"}</w:instrText>
      </w:r>
      <w:r w:rsidR="0033037D">
        <w:rPr>
          <w:rFonts w:ascii="Times New Roman" w:hAnsi="Times New Roman" w:cs="Times New Roman"/>
          <w:sz w:val="24"/>
          <w:szCs w:val="24"/>
        </w:rPr>
        <w:fldChar w:fldCharType="separate"/>
      </w:r>
      <w:r w:rsidR="0033037D" w:rsidRPr="0033037D">
        <w:rPr>
          <w:rFonts w:ascii="Times New Roman" w:hAnsi="Times New Roman" w:cs="Times New Roman"/>
          <w:noProof/>
          <w:sz w:val="24"/>
          <w:szCs w:val="24"/>
        </w:rPr>
        <w:t xml:space="preserve">(Collaço </w:t>
      </w:r>
      <w:r w:rsidR="0033037D" w:rsidRPr="0033037D">
        <w:rPr>
          <w:rFonts w:ascii="Times New Roman" w:hAnsi="Times New Roman" w:cs="Times New Roman"/>
          <w:i/>
          <w:iCs/>
          <w:noProof/>
          <w:sz w:val="24"/>
          <w:szCs w:val="24"/>
        </w:rPr>
        <w:t>et al.,</w:t>
      </w:r>
      <w:r w:rsidR="0033037D" w:rsidRPr="0033037D">
        <w:rPr>
          <w:rFonts w:ascii="Times New Roman" w:hAnsi="Times New Roman" w:cs="Times New Roman"/>
          <w:noProof/>
          <w:sz w:val="24"/>
          <w:szCs w:val="24"/>
        </w:rPr>
        <w:t xml:space="preserve"> </w:t>
      </w:r>
      <w:r w:rsidR="0033037D" w:rsidRPr="0033037D">
        <w:rPr>
          <w:rFonts w:ascii="Times New Roman" w:hAnsi="Times New Roman" w:cs="Times New Roman"/>
          <w:noProof/>
          <w:sz w:val="24"/>
          <w:szCs w:val="24"/>
        </w:rPr>
        <w:lastRenderedPageBreak/>
        <w:t>2018)</w:t>
      </w:r>
      <w:r w:rsidR="0033037D">
        <w:rPr>
          <w:rFonts w:ascii="Times New Roman" w:hAnsi="Times New Roman" w:cs="Times New Roman"/>
          <w:sz w:val="24"/>
          <w:szCs w:val="24"/>
        </w:rPr>
        <w:fldChar w:fldCharType="end"/>
      </w:r>
      <w:r w:rsidR="00425855" w:rsidRPr="0027565E">
        <w:rPr>
          <w:rFonts w:ascii="Times New Roman" w:hAnsi="Times New Roman" w:cs="Times New Roman"/>
          <w:sz w:val="24"/>
          <w:szCs w:val="24"/>
        </w:rPr>
        <w:t xml:space="preserve">. </w:t>
      </w:r>
      <w:r w:rsidR="002F6431">
        <w:rPr>
          <w:rFonts w:ascii="Times New Roman" w:hAnsi="Times New Roman" w:cs="Times New Roman"/>
          <w:sz w:val="24"/>
          <w:szCs w:val="24"/>
        </w:rPr>
        <w:t xml:space="preserve">A variety of data collection methods were used across the studies included in this review </w:t>
      </w:r>
      <w:r w:rsidR="00EB7631">
        <w:rPr>
          <w:rFonts w:ascii="Times New Roman" w:hAnsi="Times New Roman" w:cs="Times New Roman"/>
          <w:sz w:val="24"/>
          <w:szCs w:val="24"/>
        </w:rPr>
        <w:t xml:space="preserve">(focus groups, couples </w:t>
      </w:r>
      <w:r w:rsidR="00FA560E">
        <w:rPr>
          <w:rFonts w:ascii="Times New Roman" w:hAnsi="Times New Roman" w:cs="Times New Roman"/>
          <w:sz w:val="24"/>
          <w:szCs w:val="24"/>
        </w:rPr>
        <w:t xml:space="preserve">interviewed </w:t>
      </w:r>
      <w:r w:rsidR="00EB7631">
        <w:rPr>
          <w:rFonts w:ascii="Times New Roman" w:hAnsi="Times New Roman" w:cs="Times New Roman"/>
          <w:sz w:val="24"/>
          <w:szCs w:val="24"/>
        </w:rPr>
        <w:t xml:space="preserve">together, separately, </w:t>
      </w:r>
      <w:r w:rsidR="00FA560E">
        <w:rPr>
          <w:rFonts w:ascii="Times New Roman" w:hAnsi="Times New Roman" w:cs="Times New Roman"/>
          <w:sz w:val="24"/>
          <w:szCs w:val="24"/>
        </w:rPr>
        <w:t xml:space="preserve">or </w:t>
      </w:r>
      <w:r w:rsidR="00EB7631" w:rsidRPr="0027565E">
        <w:rPr>
          <w:rFonts w:ascii="Times New Roman" w:hAnsi="Times New Roman" w:cs="Times New Roman"/>
          <w:sz w:val="24"/>
          <w:szCs w:val="24"/>
        </w:rPr>
        <w:t>both</w:t>
      </w:r>
      <w:r w:rsidR="00EB7631">
        <w:rPr>
          <w:rFonts w:ascii="Times New Roman" w:hAnsi="Times New Roman" w:cs="Times New Roman"/>
          <w:sz w:val="24"/>
          <w:szCs w:val="24"/>
        </w:rPr>
        <w:t xml:space="preserve">), </w:t>
      </w:r>
      <w:r w:rsidR="00A7066D">
        <w:rPr>
          <w:rFonts w:ascii="Times New Roman" w:hAnsi="Times New Roman" w:cs="Times New Roman"/>
          <w:sz w:val="24"/>
          <w:szCs w:val="24"/>
        </w:rPr>
        <w:t>although most</w:t>
      </w:r>
      <w:r w:rsidR="00CE163A" w:rsidRPr="0027565E">
        <w:rPr>
          <w:rFonts w:ascii="Times New Roman" w:hAnsi="Times New Roman" w:cs="Times New Roman"/>
          <w:sz w:val="24"/>
          <w:szCs w:val="24"/>
        </w:rPr>
        <w:t xml:space="preserve"> interviewed members of the couple </w:t>
      </w:r>
      <w:r w:rsidR="00DF0860" w:rsidRPr="0027565E">
        <w:rPr>
          <w:rFonts w:ascii="Times New Roman" w:hAnsi="Times New Roman" w:cs="Times New Roman"/>
          <w:sz w:val="24"/>
          <w:szCs w:val="24"/>
        </w:rPr>
        <w:t>separately</w:t>
      </w:r>
      <w:r w:rsidR="00CE163A" w:rsidRPr="0027565E">
        <w:rPr>
          <w:rFonts w:ascii="Times New Roman" w:hAnsi="Times New Roman" w:cs="Times New Roman"/>
          <w:sz w:val="24"/>
          <w:szCs w:val="24"/>
        </w:rPr>
        <w:t xml:space="preserve"> (n=1</w:t>
      </w:r>
      <w:r w:rsidR="00F43BB2" w:rsidRPr="0027565E">
        <w:rPr>
          <w:rFonts w:ascii="Times New Roman" w:hAnsi="Times New Roman" w:cs="Times New Roman"/>
          <w:sz w:val="24"/>
          <w:szCs w:val="24"/>
        </w:rPr>
        <w:t>4</w:t>
      </w:r>
      <w:r w:rsidR="00CE163A" w:rsidRPr="0027565E">
        <w:rPr>
          <w:rFonts w:ascii="Times New Roman" w:hAnsi="Times New Roman" w:cs="Times New Roman"/>
          <w:sz w:val="24"/>
          <w:szCs w:val="24"/>
        </w:rPr>
        <w:t>)</w:t>
      </w:r>
      <w:r w:rsidR="00D61C16" w:rsidRPr="0027565E">
        <w:rPr>
          <w:rFonts w:ascii="Times New Roman" w:hAnsi="Times New Roman" w:cs="Times New Roman"/>
          <w:sz w:val="24"/>
          <w:szCs w:val="24"/>
        </w:rPr>
        <w:t xml:space="preserve"> </w:t>
      </w:r>
      <w:r w:rsidR="00611589" w:rsidRPr="0027565E">
        <w:rPr>
          <w:rFonts w:ascii="Times New Roman" w:hAnsi="Times New Roman" w:cs="Times New Roman"/>
          <w:sz w:val="24"/>
          <w:szCs w:val="24"/>
        </w:rPr>
        <w:t xml:space="preserve"> </w:t>
      </w:r>
      <w:r w:rsidR="00A67194" w:rsidRPr="0027565E">
        <w:rPr>
          <w:rFonts w:ascii="Times New Roman" w:hAnsi="Times New Roman" w:cs="Times New Roman"/>
          <w:sz w:val="24"/>
          <w:szCs w:val="24"/>
        </w:rPr>
        <w:fldChar w:fldCharType="begin" w:fldLock="1"/>
      </w:r>
      <w:r w:rsidR="003F6746">
        <w:rPr>
          <w:rFonts w:ascii="Times New Roman" w:hAnsi="Times New Roman" w:cs="Times New Roman"/>
          <w:sz w:val="24"/>
          <w:szCs w:val="24"/>
        </w:rPr>
        <w:instrText>ADDIN CSL_CITATION {"citationItems":[{"id":"ITEM-1","itemData":{"DOI":"10.1186/s12894-017-0231-5","ISSN":"1471-2490","PMID":"28619019","abstract":"Background Prostate cancer is the most common non-skin cancer in men and sexual dysfunction is the most frequently reported long-term side effect of prostate cancer surgery or radiation. The aim of this study was to examine the experiences of men with sexual dysfunction and their partners following prostate cancer treatment. Methods Men with sexual dysfunction from either surgical removal or radiation therapy 1-5 years after treatment were interviewed, as well as their partners. A mixed method design was used to determine the lived experience of men with sexual dysfunction. Open-ended questions guided the interviews. Results Twenty seven men completed the study with a mean age of 61 years (SD = 8.0; range = 44-77 years). Nine partners also participated. The majority of men (92.6%) had surgery. The average time from treatment to the interview was 23.5 months (SD = 11.7). Themes were frustration with sexual dysfunction, importance of support and understanding from others, depression and anxiety related to sexual dysfunction, importance of intimacy with partner, factors that impact treatment satisfaction, and education and comprehensive information about sex. Conclusions Prostate cancer survivors and partners need accurate information about sexual side effects before during and after treatment. Men and partners required individualized help and guidance to manage sexual dysfunction. Support and understanding from partners, family, and others was also identified as an important aspect of healing and adjustment after prostate cancer treatment. Prostate cancer education/support groups played a key role in helping men and partners gain advocacy, education, and support. Psychological problems such as depression and anxiety need to be identified and addressed in men after prostate cancer treatment. Men and partners need assistance in understanding and navigating their way through intimacy to move forward with connectedness in their relationship. Satisfaction with treatment and with providers is dependent on patient education and understanding of all aspects of prostate cancer treatment including sexual side effects and incontinence.","author":[{"dropping-particle":"","family":"Albaugh","given":"Jeffrey A.","non-dropping-particle":"","parse-names":false,"suffix":""},{"dropping-particle":"","family":"Sufrin","given":"Nat","non-dropping-particle":"","parse-names":false,"suffix":""},{"dropping-particle":"","family":"Lapin","given":"Brittany R.","non-dropping-particle":"","parse-names":false,"suffix":""},{"dropping-particle":"","family":"Petkewicz","given":"Jacqueline","non-dropping-particle":"","parse-names":false,"suffix":""},{"dropping-particle":"","family":"Tenfelde","given":"Sandi","non-dropping-particle":"","parse-names":false,"suffix":""}],"container-title":"BMC Urology","id":"ITEM-1","issue":"1","issued":{"date-parts":[["2017","12","15"]]},"page":"45","publisher":"BioMed Central","title":"Life after prostate cancer treatment: a mixed methods study of the experiences of men with sexual dysfunction and their partners","type":"article-journal","volume":"17"},"uris":["http://www.mendeley.com/documents/?uuid=f292b4e2-a4e8-36f7-8c93-c8938e183602"]},{"id":"ITEM-2","itemData":{"DOI":"10.1081/CNV-200039641","ISSN":"0735-7907","abstract":"A well-known side effect of prostate cancer treatment is erectile dysfunction. However, little is known about how men and their sexual partners think about the threat of erectile dysfunction prior to prostate cancer treatment. Twenty-one patients who had been diagnosed with early prostate cancer, but not yet treated, and 13 female partners of these men were recruited from two urologists' offices. In separate, semistructured individual interviews with men and their partners, thoughts about the threat of erectile dysfunction were solicited. Men's reactions to the possibility of losing their sexual capacity due to prostate cancer-related treatment were linked to their current level of sexual function. Women reacted to erectile dysfunction by stressing the existence of other relationship dimensions, whereas they were aware about the gravity of their male partners' feelings about potency. Finally, both men and women alike had concerns about the implications of erectile dysfunction on their relationship. Physicians advising men about treatment options should consider exploring men's current sexual function, thoughts about identity, and especially men's relationship situation. Physicians addressing these issues with men and their partners should provide resources for counseling.","author":[{"dropping-particle":"","family":"Boehmer","given":"Ulrike","non-dropping-particle":"","parse-names":false,"suffix":""},{"dropping-particle":"","family":"Babayan","given":"Richard K","non-dropping-particle":"","parse-names":false,"suffix":""}],"container-title":"Cancer Investigation","id":"ITEM-2","issue":"6","issued":{"date-parts":[["2004","1","23"]]},"page":"840-848","title":"Facing Erectile Dysfunction Due to Prostate Cancer Treatment: Perspectives of Men and Their Partners","type":"article-journal","volume":"22"},"uris":["http://www.mendeley.com/documents/?uuid=a2f381cc-db29-3260-8539-058c2d941ec7"]},{"id":"ITEM-3","itemData":{"DOI":"10.1177/104973202129120034","ISBN":"1049-7323","ISSN":"1049-7323","PMID":"11939250","abstract":"In this study, the authors examine the under-investigated topic of patient-provided support for spouse caregivers. Thirty-four men with prostate cancer and their female partners were interviewed separately three times: before the man's radical prostatectomy, 8 to 10 weeks postsurgery, and 1 year postsurgery. The core category of active consideration encompassed 4 dimensions: easing spousal burden, keeping us up, maintaining connection, and considering spouse. Patient-provided support entails two overlapping tasks: minimizing the practical and emotional impact of the illness and tending to the caregiver's social-emotional needs. A theory expounding on the double bind of being both a patient and an agent in light of masculine socialization practices is articulated and brought to bear on the phenomenon of patient-provided support.","author":[{"dropping-particle":"","family":"Fergus","given":"Karen D.","non-dropping-particle":"","parse-names":false,"suffix":""},{"dropping-particle":"","family":"Gray","given":"Ross E.","non-dropping-particle":"","parse-names":false,"suffix":""},{"dropping-particle":"","family":"Fitch","given":"Margaret I.","non-dropping-particle":"","parse-names":false,"suffix":""},{"dropping-particle":"","family":"Labrecque","given":"Manon","non-dropping-particle":"","parse-names":false,"suffix":""},{"dropping-particle":"","family":"Phillips","given":"Catherine","non-dropping-particle":"","parse-names":false,"suffix":""}],"container-title":"Qualitative Health Research","id":"ITEM-3","issue":"4","issued":{"date-parts":[["2002","4"]]},"page":"492-514","title":"Active Consideration: Conceptualizing Patient-Provided Support for Spouse Caregivers in the Context of Prostate Cancer","type":"article-journal","volume":"12"},"uris":["http://www.mendeley.com/documents/?uuid=127b30ea-0075-397d-b6f9-42a181fa87d6"]},{"id":"ITEM-4","itemData":{"DOI":"10.1080/08870446.2012.737466","ISSN":"0887-0446","PMID":"23137124","abstract":"Research has increasingly recognised the profound impact that cancer can have upon embodied subjectivity. However, there has been little acknowledgement of the centrality of sexuality to subjectivity, and marginalisation of the experiences of intimate partners of people with cancer. This Australian qualitative study explores the post-cancer experiences of embodied sexual subjectivity for 44 people with cancer (23 women and 21 men) and 35 partners of people with cancer (18 women and 17 men) across a range of cancer types and stages. Semi-structured interviews were analysed with theoretical thematic analysis, guided by a post-structuralist approach to sexual subjectivity as a dynamic process of becoming that can change over time, and by Williams' [(1996). The vicissitudes of embodiment across the chronic illness trajectory. Body and Society, 2, 23-47] framework on post-illness embodiment. Participants took up the following post-cancer subject positions: 'dys-embodied sexual subjectivity' - characterised by bodily betrayal, sexual loss, lack of acceptance, depression, and anxiety; 're-embodied sexual subjectivity'--characterised by greater sexual confidence, acceptance, the exploration of non-coital sexual practices and increased relational closeness; and 'oscillating sexual subjectivity'--involving a shift between states of sexual dys-embodiment and sexual re-embodiment. The findings point to the importance of focusing on the sexual health of people with cancer and partners across the cancer trajectory.","author":[{"dropping-particle":"","family":"Gilbert","given":"Emilee","non-dropping-particle":"","parse-names":false,"suffix":""},{"dropping-particle":"","family":"Ussher","given":"Jane M.","non-dropping-particle":"","parse-names":false,"suffix":""},{"dropping-particle":"","family":"Perz","given":"Janette","non-dropping-particle":"","parse-names":false,"suffix":""}],"container-title":"Psychology &amp; Health","id":"ITEM-4","issue":"6","issued":{"date-parts":[["2013","6"]]},"page":"603-619","title":"Embodying sexual subjectivity after cancer: A qualitative study of people with cancer and intimate partners","type":"article-journal","volume":"28"},"uris":["http://www.mendeley.com/documents/?uuid=097e5a53-ccdc-38bd-8061-95c60ca66c4f"]},{"id":"ITEM-5","itemData":{"DOI":"10.1002/1099-1611(200007/08)9:4&lt;273::AID-PON463&gt;3.0.CO;2-F","ISSN":"1057-9249","author":[{"dropping-particle":"","family":"Gray","given":"Ross E.","non-dropping-particle":"","parse-names":false,"suffix":""},{"dropping-particle":"","family":"Fitch","given":"Margaret","non-dropping-particle":"","parse-names":false,"suffix":""},{"dropping-particle":"","family":"Phillips","given":"Catherine","non-dropping-particle":"","parse-names":false,"suffix":""},{"dropping-particle":"","family":"Labrecque","given":"Manon","non-dropping-particle":"","parse-names":false,"suffix":""},{"dropping-particle":"","family":"Fergus","given":"Karen","non-dropping-particle":"","parse-names":false,"suffix":""}],"container-title":"Psycho-Oncology","id":"ITEM-5","issue":"4","issued":{"date-parts":[["2000","7","1"]]},"page":"273-282","publisher":"Wiley-Blackwell","title":"To tell or not to tell: patterns of disclosure among men with prostate cancer","type":"article-journal","volume":"9"},"uris":["http://www.mendeley.com/documents/?uuid=9ed36b10-7054-3760-85e0-4d1a845f5b40"]},{"id":"ITEM-6","itemData":{"DOI":"10.3149/jmh.0101.15","ISSN":"1532-6306","abstract":"This paper draws on the results of a longitudinal, qualitative study of men with prostate cancer and their spouses. Thirty-four men with prostate cancer and their spouses were interviewed (simultaneously and separately) at three points in time: prior to surgery; eight to 10 weeks post-surgery; and 11 to 13 months post-surgery. The primary focus for this paper is on the final set of interviews with the men, (although women's responses are also reported upon). Whereas sexuality had not been a primary concern for men in earlier interviews, it surfaced in a major way in the interviews conducted a year after their treatment. Most of the men (71%) were totally impotent, and all of the rest were dealing with some loss of capacity. Six components of sexuality-related experience emerged from interviews, including 1) moving sex to the foreground; 2) navigating biotechnology (or not); 3) working things out as a couple; 4) coming to terms with the new me; 5) keeping things private; and 6) revisiting the treatment decision. While men tend to publicly downplay the impact of their illness experience, including erectile dysfunction, in reality they face major challenges in sorting through biotechnological remedies to impotence and in negotiating new sexual terrain with their partners.","author":[{"dropping-particle":"","family":"Gray","given":"Ross","non-dropping-particle":"","parse-names":false,"suffix":""},{"dropping-particle":"","family":"Fitch","given":"Margaret","non-dropping-particle":"","parse-names":false,"suffix":""},{"dropping-particle":"","family":"Phillips","given":"Catherine","non-dropping-particle":"","parse-names":false,"suffix":""},{"dropping-particle":"","family":"Labrecque","given":"Manon","non-dropping-particle":"","parse-names":false,"suffix":""},{"dropping-particle":"","family":"Fergus","given":"Karen","non-dropping-particle":"","parse-names":false,"suffix":""},{"dropping-particle":"","family":"Klotz","given":"Laurence","non-dropping-particle":"","parse-names":false,"suffix":""}],"container-title":"International Journal of Men's Health","id":"ITEM-6","issue":"1","issued":{"date-parts":[["2002","1","1"]]},"page":"15-29","title":"Prostate Cancer and Erectile Dysfunction: Men's Experiences","type":"article-journal","volume":"1"},"uris":["http://www.mendeley.com/documents/?uuid=93102c0b-dca2-428e-9b4a-df8d14442a5f"]},{"id":"ITEM-7","itemData":{"DOI":"10.1002/pon.3576","ISSN":"10579249","abstract":"Background and Aims The lack of survival advantage, adverse quality of life effects and health care costs associated with curative treatments have convinced health authorities internationally to recommend Active Surveillance(AS) as a management strategy for most low risk prostate cancers(LRPC). Research shows only 15- 40% adopt AS. Aim: To examine men with LLPC and partners' experiences of choosing between AS and the radical treatments; and using these findings, develop an online treatment decision aid(DA). Methods Newly diagnosedmen who chose curative treatment and those who chose AS, and their partners, from 3 hospitals completed semi-structured telephone interviews. Transcribed interviews underwent inductive, cyclic, and comparative analysis with inter-rater reliability. Findings were fed into the development of an online DA. Results Twenty-one men and 14 partners participated. Prostate cancer treatment information was regularly described as contradictory, confusing, and stressful. AS was commonly misunderstood. Men and partners were sometimes encumbered by memories of treatment decision-making, ongoing conflicting information and unanswered medical questions. Radical treatment was selected when cancer progression was feared or medically indicated. The online DA presents unbiased, evidence-based information in a clear form - written, graphical and audio-visual - then lead the patient and partner through a process of weighing up the benefits and costs of whether to adopt AS or a curative treatment. The video-clips involve men, their partners, urologists and radiation oncologists presenting information and personal experiences. Conclusions Rigorously-tested, up-to-date and culturally-specific DAs for LRPC which is easily accessible is urgently needed to assist with treatment decision-making involving both men and partner.","author":[{"dropping-particle":"","family":"O'Callaghan","given":"Clare","non-dropping-particle":"","parse-names":false,"suffix":""},{"dropping-particle":"","family":"Dryden","given":"Tracey","non-dropping-particle":"","parse-names":false,"suffix":""},{"dropping-particle":"","family":"Hyatt","given":"Amelia","non-dropping-particle":"","parse-names":false,"suffix":""},{"dropping-particle":"","family":"Brooker","given":"Joanne","non-dropping-particle":"","parse-names":false,"suffix":""},{"dropping-particle":"","family":"Burney","given":"Sue","non-dropping-particle":"","parse-names":false,"suffix":""},{"dropping-particle":"","family":"Wootten","given":"Addie C.","non-dropping-particle":"","parse-names":false,"suffix":""},{"dropping-particle":"","family":"White","given":"Alan","non-dropping-particle":"","parse-names":false,"suffix":""},{"dropping-particle":"","family":"Frydenberg","given":"Mark","non-dropping-particle":"","parse-names":false,"suffix":""},{"dropping-particle":"","family":"Murphy","given":"Declan","non-dropping-particle":"","parse-names":false,"suffix":""},{"dropping-particle":"","family":"Williams","given":"Scott","non-dropping-particle":"","parse-names":false,"suffix":""},{"dropping-particle":"","family":"Schofield","given":"Penelope","non-dropping-particle":"","parse-names":false,"suffix":""}],"container-title":"Psycho-Oncology","id":"ITEM-7","issue":"12","issued":{"date-parts":[["2014","12"]]},"page":"1391-1398","title":"‘What is this active surveillance thing?’ Men's and partners' reactions to treatment decision making for prostate cancer when active surveillance is the recommended treatment option","type":"article-journal","volume":"23"},"uris":["http://www.mendeley.com/documents/?uuid=95e5087b-0477-30be-a023-d4845e348a83"]},{"id":"ITEM-8","itemData":{"DOI":"10.1007/s00520-014-2562-z","ISBN":"1433-7339 (Electronic) 0941-4355 (Linking)","ISSN":"0941-4355","PMID":"25527241","abstract":"INTRODUCTION: Men diagnosed with prostate cancer (PCa) can receive supportive care from an array of sources including female partners and prostate cancer support groups (PCSGs). However, little is known about how heterosexual gender relations and supportive care play out among couples who attend PCSGs. Distilling such gender relation patterns is a key to understanding and advancing supportive care for men who experience PCa and their families., PURPOSE: This study describes connections between heterosexual gender relations and PCa supportive care among couples who attend PCSGs., METHOD: In-depth, individual interviews with 30 participants (15 men treated for PCa and their female partners) were analyzed using interpretive descriptive methods. Couples were asked about their relationships, supportive care needs, and attendance at PCSGs. A heterosexual gender relations framework was used to theorize the findings., RESULTS: Findings showed that traditional heterosexual gender relations guided most couples' PCa-related support both in and out of PCSGs. Three themes were inductively derived: \"Not pushing too hard\"-balancing women's support with men's autonomy, \"Confreres\"-men supporting men at PCSGs, and \"Women are better at reassuring\"-support from and for women., CONCLUSIONS: Couples both aligned to and resisted traditional gender roles to accommodate, explain, and rationalize how, as a couple, they approached PCa supportive care needs.","author":[{"dropping-particle":"","family":"Oliffe","given":"John L.","non-dropping-particle":"","parse-names":false,"suffix":""},{"dropping-particle":"","family":"Mróz","given":"Lawrence W.","non-dropping-particle":"","parse-names":false,"suffix":""},{"dropping-particle":"","family":"Bottorff","given":"Joan L.","non-dropping-particle":"","parse-names":false,"suffix":""},{"dropping-particle":"","family":"Braybrook","given":"Debbie E.","non-dropping-particle":"","parse-names":false,"suffix":""},{"dropping-particle":"","family":"Ward","given":"Amanda","non-dropping-particle":"","parse-names":false,"suffix":""},{"dropping-particle":"","family":"Goldenberg","given":"Larry S.","non-dropping-particle":"","parse-names":false,"suffix":""}],"container-title":"Supportive Care in Cancer","id":"ITEM-8","issue":"4","issued":{"date-parts":[["2015","4","21"]]},"page":"1127-1133","title":"Heterosexual couples and prostate cancer support groups: a gender relations analysis","type":"article-journal","volume":"23"},"uris":["http://www.mendeley.com/documents/?uuid=f1977e5e-6d79-38bd-ae29-7d84de902af6"]},{"id":"ITEM-9","itemData":{"DOI":"10.1046/j.1523-5394.2000.84009.x","ISSN":"1065-4704","PMID":"11898255","abstract":"PURPOSE: The authors describe the experience of men with prostate cancer and their spouses in the early recovery period after surgery. DESCRIPTION OF STUDY: As part of a longitudinal qualitative study, semistructured interviews were held with 34 patients who had prostate cancer and their spouses 8 to 10 weeks after surgery. RESULTS: Five components of experience emerged from the interviews: 1) hearing news about the extent of their cancer after surgery influenced how patients viewed their cancer experience and, in many cases, their recovery; 2) men placed great emphasis on recovering their physical capacity quickly; 3) couples connected with each other through working out care routines and managing periods of irritability; 4) couples described a range of responses to surgery side effects and complications; and 5) the meaning of cancer varied for couples, with most seeing the experience as a temporary disruption. CLINICAL IMPLICATIONS: Physicians, nurses, social workers, and other health professionals working with patients before and after prostatectomies may assist couples to prepare better for the early recovery period by being both sensitive to the men's need to recover physical capacity quickly while helping them to understand that recovery takes time. Accurate information about expected periods of irritability, side effects, and possible complications would diminish the likelihood of distress during this period.","author":[{"dropping-particle":"","family":"Phillips","given":"Catherine","non-dropping-particle":"","parse-names":false,"suffix":""},{"dropping-particle":"","family":"Gray","given":"Ross E.","non-dropping-particle":"","parse-names":false,"suffix":""},{"dropping-particle":"","family":"Fitch","given":"Margaret I.","non-dropping-particle":"","parse-names":false,"suffix":""},{"dropping-particle":"","family":"Labrecque","given":"Manon","non-dropping-particle":"","parse-names":false,"suffix":""},{"dropping-particle":"","family":"Fergus","given":"Karen","non-dropping-particle":"","parse-names":false,"suffix":""},{"dropping-particle":"","family":"Klotz","given":"Laurence","non-dropping-particle":"","parse-names":false,"suffix":""}],"container-title":"Cancer Practice","id":"ITEM-9","issue":"4","issued":{"date-parts":[["2000","7"]]},"page":"165-171","title":"Early Postsurgery Experience of Prostate Cancer Patients and Spouses","type":"article-journal","volume":"8"},"uris":["http://www.mendeley.com/documents/?uuid=a50ad061-c744-3cdb-bfe0-58f803f1049e"]},{"id":"ITEM-10","itemData":{"DOI":"10.14440/jbm.2015.54.A","ISBN":"6314442508","ISSN":"0036-8075","PMID":"25792328","author":[{"dropping-particle":"","family":"Rivers","given":"B","non-dropping-particle":"","parse-names":false,"suffix":""},{"dropping-particle":"","family":"August","given":"Euna","non-dropping-particle":"","parse-names":false,"suffix":""},{"dropping-particle":"","family":"Gwede","given":"Clement","non-dropping-particle":"","parse-names":false,"suffix":""},{"dropping-particle":"","family":"Hart, Jr","given":"A","non-dropping-particle":"","parse-names":false,"suffix":""},{"dropping-particle":"","family":"Donovan","given":"Kristine","non-dropping-particle":"","parse-names":false,"suffix":""},{"dropping-particle":"","family":"Pow-Sang","given":"Julio","non-dropping-particle":"","parse-names":false,"suffix":""},{"dropping-particle":"","family":"Quinn","given":"Gwendolyn","non-dropping-particle":"","parse-names":false,"suffix":""}],"container-title":"Psycho-oncology","id":"ITEM-10","issue":"1","issued":{"date-parts":[["2011"]]},"page":"106-110","title":"Psychosocial issues related to sexual functioning among African-American prostate cancer survivors and their spouses","type":"article-journal","volume":"20"},"uris":["http://www.mendeley.com/documents/?uuid=5f90a924-9c8b-42b9-957c-2e21dd073321"]},{"id":"ITEM-11","itemData":{"DOI":"10.1007/s13187-012-0360-1","ISBN":"0885-8195","ISSN":"0885-8195","PMID":"22544536","abstract":"African Americans are disproportionately affected by prostate cancer, yet less is known about the most salient psychosocial dimensions of quality of life. The purpose of this study was to explore the perceptions of African American prostate cancer survivors and their spouses of psychosocial issues related to quality of life. Twelve African American couples were recruited from a National Cancer Institute Comprehensive Cancer Center registry and a state-based non-profit organization to participate in individual interviews. The study was theoretically based on Ferrell's Quality of Life Conceptual Model. Common themes emerged regarding the psychosocial needs of African American couples. These themes were categorized into behavioral, social, psychological, and spiritual domains. Divergent perspectives were identified between male prostate cancer survivors and their female spouses. This study delineated unmet needs and areas for future in-depth investigations into psychosocial issues. The differing perspectives between patients and their spouses highlight the need for couple-centered interventions.","author":[{"dropping-particle":"","family":"Rivers","given":"Brian M.","non-dropping-particle":"","parse-names":false,"suffix":""},{"dropping-particle":"","family":"August","given":"Euna M.","non-dropping-particle":"","parse-names":false,"suffix":""},{"dropping-particle":"","family":"Quinn","given":"Gwendolyn P.","non-dropping-particle":"","parse-names":false,"suffix":""},{"dropping-particle":"","family":"Gwede","given":"Clement K.","non-dropping-particle":"","parse-names":false,"suffix":""},{"dropping-particle":"","family":"Pow-Sang","given":"Julio M.","non-dropping-particle":"","parse-names":false,"suffix":""},{"dropping-particle":"","family":"Green","given":"B. Lee","non-dropping-particle":"","parse-names":false,"suffix":""},{"dropping-particle":"","family":"Jacobsen","given":"Paul B.","non-dropping-particle":"","parse-names":false,"suffix":""}],"container-title":"Journal of Cancer Education","id":"ITEM-11","issue":"3","issued":{"date-parts":[["2012","6","29"]]},"page":"546-558","title":"Understanding the Psychosocial Issues of African American Couples Surviving Prostate Cancer","type":"article-journal","volume":"27"},"uris":["http://www.mendeley.com/documents/?uuid=37e8911f-81fe-4d51-99a3-dff76993ea29"]},{"id":"ITEM-12","itemData":{"DOI":"10.1097/NCC.0b013e3182759e21","ISSN":"0162220X","PMID":"23151502","abstract":"BACKGROUND:: Previous research on sex and intimacy in the context of cancer has focused on documenting sexual changes and difficulties, primarily focusing on heterosexual individuals who have sexual or reproductive cancers. Analyses of sexual renegotiation and the social construction of sex are largely absent from the research agenda. OBJECTIVE:: The objective of this study was to explore renegotiation of sex in individuals with cancer, and in partners, across a broad range of cancer types and relational contexts. METHODS:: Semistructured interviews were conducted with 44 people with cancer (23 women, 21 men) and 35 partners (18 women, 17 men), 86% of whom identified as heterosexual. The data were analyzed with theoretical thematic analysis, from a material-discursive- intrapsychic perspective. RESULTS:: Renegotiation of sex or intimacy was reported by 70% of participants, reflected in 3 themes: \"resisting the coital imperative: redefining 'sex,'\" \"resisting the coital imperative: embracing intimacy,\" and \"adopting the coital imperative: refiguring the body through techno-medicine.\" The importance of relational context was reflected in the theme \"the inter-subjective nature of sexual re-negotiation: relationship context and communication.\" CONCLUSIONS:: Whereas previous research has focused on embodied changes associated with sexuality after cancer, or their psychological consequences, the findings of the present study suggest that hegemonic constructions of \"sex,\" in particular the coital imperative, are central to the experience and negotiation of sex and intimacy after cancer. IMPLICATIONS FOR PRACTICE:: Resistance of the coital imperative should be a fundamental aspect of information and support provided by health professionals who seek to reduce distress associated with sexual changes after cancer.","author":[{"dropping-particle":"","family":"Ussher","given":"Jane M.","non-dropping-particle":"","parse-names":false,"suffix":""},{"dropping-particle":"","family":"Perz","given":"Janette","non-dropping-particle":"","parse-names":false,"suffix":""},{"dropping-particle":"","family":"Gilbert","given":"Emilee","non-dropping-particle":"","parse-names":false,"suffix":""},{"dropping-particle":"","family":"Wong","given":"W. K.Tim","non-dropping-particle":"","parse-names":false,"suffix":""},{"dropping-particle":"","family":"Hobbs","given":"Kim","non-dropping-particle":"","parse-names":false,"suffix":""}],"container-title":"Cancer Nursing","id":"ITEM-12","issue":"6","issued":{"date-parts":[["2013"]]},"page":"454-462","title":"Renegotiating sex and intimacy after cancer: Resisting the coital imperative","type":"article-journal","volume":"36"},"uris":["http://www.mendeley.com/documents/?uuid=11d56ef5-b791-4b3e-b5a4-4ea41af5b27f"]},{"id":"ITEM-13","itemData":{"DOI":"10.1007/s00520-014-2244-x","ISBN":"1433-7339 (Electronic) 0941-4355 (Linking)","ISSN":"0941-4355","PMID":"24728619","abstract":"BACKGROUND: Prostate cancer survivors' post-surgery sexual problems are well documented and long lasting. Partners' distress in this context leads to psychological morbidity which is poorly understood. Given the prevalence of prostate cancer diagnoses in older men, partners' distress represents a public health concern. This study elucidates an important aspect of partners' distress which has hitherto been undocumented. It can lead to further research and health-care provisions that will support couples in prostate cancer survivorship towards improved mental health and health outcomes.\\n\\nPURPOSE: Partner sexual function has been viewed as a factor in men's erectile function recovery after prostatectomy for prostate cancer. However, patients' and partners' perceptions on the role of the partner in couples' sexual recovery has not been studied. We wanted to understand those perceptions and to see whether their perceptions were congruent.\\n\\nMETHODS: Men and partners were recruited from a previous study and interviewed separately about the role of the partner. Interview transcripts were analyzed using grounded theory with the help of NVivo software.\\n\\nRESULTS: Ten men and nine partners participated; most were more than 1 year past surgery. Men were 62, and partners were 58 years old on average. Nine men had erectile dysfunction. Six female partners were post-menopausal, and a participating male partner had post-prostatectomy erectile dysfunction. Men and partners agreed that partners provide emotional and logistical support. Both perceived the partner's own sexual interest, not function, as critical to the couple's sexual recovery. Some men felt pressured by partners' initiative, feeling insecure about sexual performance. Men were unaware of partners' sexual needs or needs for support. Partners expressed those needs but were unsure of what kind of support they needed.\\n\\nCONCLUSION: Partners' sexual and support needs during couples' sexual recovery after prostatectomy should be acknowledged and addressed as a legitimate aspect of research and care for men recovering from prostatectomy.","author":[{"dropping-particle":"","family":"Wittmann","given":"Daniela","non-dropping-particle":"","parse-names":false,"suffix":""},{"dropping-particle":"","family":"Carolan","given":"Marsha","non-dropping-particle":"","parse-names":false,"suffix":""},{"dropping-particle":"","family":"Given","given":"Barbara","non-dropping-particle":"","parse-names":false,"suffix":""},{"dropping-particle":"","family":"Skolarus","given":"Ted A.","non-dropping-particle":"","parse-names":false,"suffix":""},{"dropping-particle":"","family":"An","given":"Lawrence","non-dropping-particle":"","parse-names":false,"suffix":""},{"dropping-particle":"","family":"Palapattu","given":"Ganesh","non-dropping-particle":"","parse-names":false,"suffix":""},{"dropping-particle":"","family":"Montie","given":"James E.","non-dropping-particle":"","parse-names":false,"suffix":""}],"container-title":"Supportive Care in Cancer","id":"ITEM-13","issue":"9","issued":{"date-parts":[["2014","9","13"]]},"page":"2509-2515","title":"Exploring the role of the partner in couples’ sexual recovery after surgery for prostate cancer","type":"article-journal","volume":"22"},"uris":["http://www.mendeley.com/documents/?uuid=7a6c83c3-e461-3c2e-9ae7-a4cb0f464ad0"]},{"id":"ITEM-14","itemData":{"DOI":"10.1188/17.ONF.E241-E249","ISBN":"0190-535X","ISSN":"0190-535X","PMID":"29052664","abstract":"Purpose/Objectives: To explore the experiences of patients with metastatic prostate cancer and their partners/caregivers, as well as an interprofessional team, with a nurse-led multimodality supportive care intervention. Research Approach: Qualitative study. Setting: National Health Service (NHS), Tayside, Scotland. Participants: 19 patients, 7 partners/caregivers, and 7 interprofessional members from four hospitals in NHS, Tayside, Scotland. Methodologic Approach: 33 semistructured interviews were conducted to explore patients' and partners/caregivers' experiences of supportive care, and a framework approach was used to analyze the data. Findings: Men and their partners/caregivers experienced a range of unmet physical, psychological, and informational supportive care needs. The participants in the intervention group reported overall high satisfaction with the use of holistic needs assessments and self-management plans, with a decrease in unmet needs compared to the standard of care over time. The prostate cancer specialist nurse was perceived as the hub of survivorship care. Members of the interprofessional team perceived benefit in the nurse-led multimodal supportive care intervention. Interpretation: An emphasis needs to be placed on personalizing care, with supportive care interventions targeted to individual needs. Implications for Nursing: Care can be improved by incorporating holistic needs assessment to target specialized interventions for optimized, individualized care plans. An intervention seminar encouraged self-management and self-efficiency, leading to greater satisfaction for participants.","author":[{"dropping-particle":"","family":"Primeau","given":"Charlotte","non-dropping-particle":"","parse-names":false,"suffix":""},{"dropping-particle":"","family":"Paterson","given":"Catherine","non-dropping-particle":"","parse-names":false,"suffix":""},{"dropping-particle":"","family":"Nabi","given":"Ghulam","non-dropping-particle":"","parse-names":false,"suffix":""}],"container-title":"Oncology Nursing Forum","id":"ITEM-14","issue":"6","issued":{"date-parts":[["2017","11","1"]]},"page":"E241-E249","title":"A Qualitative Study Exploring Models of Supportive Care in Men and Their Partners/Caregivers Affected by Metastatic Prostate Cancer","type":"article-journal","volume":"44"},"uris":["http://www.mendeley.com/documents/?uuid=691baa55-a2c9-30ad-b971-e57b304f6a2c"]}],"mendeley":{"formattedCitation":"(Albaugh et al., 2017; Boehmer &amp; Babayan, 2004; Fergus et al., 2002; Gilbert et al., 2013; R. Gray et al., 2002; R. E. Gray et al., 2000; O’Callaghan et al., 2014; Oliffe et al., 2015; Phillips et al., 2000; Primeau et al., 2017; B. Rivers et al., 2011; B. M. Rivers et al., 2012; Ussher et al., 2013; Wittmann et al., 2014)","manualFormatting":"(Gray et al., 2000, 2002; Phillips et al., 2000; Fergus et al., 2002; Boehmer &amp; Babayan, 2004; Rivers et al., 2011, 2012; Ussher et al., 2013; Gilbert et al., 2013; Wittmann et al., 2014; O’Callaghan et al., 2014; Oliffe et al., 2015; Albaugh et al., 2017; Primeau et al., 2017)","plainTextFormattedCitation":"(Albaugh et al., 2017; Boehmer &amp; Babayan, 2004; Fergus et al., 2002; Gilbert et al., 2013; R. Gray et al., 2002; R. E. Gray et al., 2000; O’Callaghan et al., 2014; Oliffe et al., 2015; Phillips et al., 2000; Primeau et al., 2017; B. Rivers et al., 2011; B. M. Rivers et al., 2012; Ussher et al., 2013; Wittmann et al., 2014)","previouslyFormattedCitation":"(Albaugh et al., 2017; Boehmer &amp; Babayan, 2004; Fergus et al., 2002; Gilbert et al., 2013; R. Gray et al., 2002; R. E. Gray et al., 2000; O’Callaghan et al., 2014; Oliffe et al., 2015; Phillips et al., 2000; Primeau et al., 2017; B. Rivers et al., 2011; B. M. Rivers et al., 2012; Ussher et al., 2013; Wittmann et al., 2014)"},"properties":{"noteIndex":0},"schema":"https://github.com/citation-style-language/schema/raw/master/csl-citation.json"}</w:instrText>
      </w:r>
      <w:r w:rsidR="00A67194" w:rsidRPr="0027565E">
        <w:rPr>
          <w:rFonts w:ascii="Times New Roman" w:hAnsi="Times New Roman" w:cs="Times New Roman"/>
          <w:sz w:val="24"/>
          <w:szCs w:val="24"/>
        </w:rPr>
        <w:fldChar w:fldCharType="separate"/>
      </w:r>
      <w:r w:rsidR="0081067C" w:rsidRPr="0081067C">
        <w:rPr>
          <w:rFonts w:ascii="Times New Roman" w:hAnsi="Times New Roman" w:cs="Times New Roman"/>
          <w:noProof/>
          <w:sz w:val="24"/>
          <w:szCs w:val="24"/>
        </w:rPr>
        <w:t xml:space="preserve">(Gray </w:t>
      </w:r>
      <w:r w:rsidR="0081067C" w:rsidRPr="0081067C">
        <w:rPr>
          <w:rFonts w:ascii="Times New Roman" w:hAnsi="Times New Roman" w:cs="Times New Roman"/>
          <w:i/>
          <w:noProof/>
          <w:sz w:val="24"/>
          <w:szCs w:val="24"/>
        </w:rPr>
        <w:t>et al.</w:t>
      </w:r>
      <w:r w:rsidR="0081067C" w:rsidRPr="0081067C">
        <w:rPr>
          <w:rFonts w:ascii="Times New Roman" w:hAnsi="Times New Roman" w:cs="Times New Roman"/>
          <w:noProof/>
          <w:sz w:val="24"/>
          <w:szCs w:val="24"/>
        </w:rPr>
        <w:t xml:space="preserve">, 2000, 2002; Phillips </w:t>
      </w:r>
      <w:r w:rsidR="0081067C" w:rsidRPr="0081067C">
        <w:rPr>
          <w:rFonts w:ascii="Times New Roman" w:hAnsi="Times New Roman" w:cs="Times New Roman"/>
          <w:i/>
          <w:noProof/>
          <w:sz w:val="24"/>
          <w:szCs w:val="24"/>
        </w:rPr>
        <w:t>et al.</w:t>
      </w:r>
      <w:r w:rsidR="0081067C" w:rsidRPr="0081067C">
        <w:rPr>
          <w:rFonts w:ascii="Times New Roman" w:hAnsi="Times New Roman" w:cs="Times New Roman"/>
          <w:noProof/>
          <w:sz w:val="24"/>
          <w:szCs w:val="24"/>
        </w:rPr>
        <w:t xml:space="preserve">, 2000; Fergus </w:t>
      </w:r>
      <w:r w:rsidR="0081067C" w:rsidRPr="0081067C">
        <w:rPr>
          <w:rFonts w:ascii="Times New Roman" w:hAnsi="Times New Roman" w:cs="Times New Roman"/>
          <w:i/>
          <w:noProof/>
          <w:sz w:val="24"/>
          <w:szCs w:val="24"/>
        </w:rPr>
        <w:t>et al.</w:t>
      </w:r>
      <w:r w:rsidR="0081067C" w:rsidRPr="0081067C">
        <w:rPr>
          <w:rFonts w:ascii="Times New Roman" w:hAnsi="Times New Roman" w:cs="Times New Roman"/>
          <w:noProof/>
          <w:sz w:val="24"/>
          <w:szCs w:val="24"/>
        </w:rPr>
        <w:t xml:space="preserve">, 2002; Boehmer </w:t>
      </w:r>
      <w:r w:rsidR="003F6746">
        <w:rPr>
          <w:rFonts w:ascii="Times New Roman" w:hAnsi="Times New Roman" w:cs="Times New Roman"/>
          <w:noProof/>
          <w:sz w:val="24"/>
          <w:szCs w:val="24"/>
        </w:rPr>
        <w:t>&amp;</w:t>
      </w:r>
      <w:r w:rsidR="0081067C" w:rsidRPr="0081067C">
        <w:rPr>
          <w:rFonts w:ascii="Times New Roman" w:hAnsi="Times New Roman" w:cs="Times New Roman"/>
          <w:noProof/>
          <w:sz w:val="24"/>
          <w:szCs w:val="24"/>
        </w:rPr>
        <w:t xml:space="preserve"> Babayan, 2004; Rivers </w:t>
      </w:r>
      <w:r w:rsidR="0081067C" w:rsidRPr="0081067C">
        <w:rPr>
          <w:rFonts w:ascii="Times New Roman" w:hAnsi="Times New Roman" w:cs="Times New Roman"/>
          <w:i/>
          <w:noProof/>
          <w:sz w:val="24"/>
          <w:szCs w:val="24"/>
        </w:rPr>
        <w:t>et al.</w:t>
      </w:r>
      <w:r w:rsidR="0081067C" w:rsidRPr="0081067C">
        <w:rPr>
          <w:rFonts w:ascii="Times New Roman" w:hAnsi="Times New Roman" w:cs="Times New Roman"/>
          <w:noProof/>
          <w:sz w:val="24"/>
          <w:szCs w:val="24"/>
        </w:rPr>
        <w:t xml:space="preserve">, 2011, 2012; Ussher </w:t>
      </w:r>
      <w:r w:rsidR="0081067C" w:rsidRPr="0081067C">
        <w:rPr>
          <w:rFonts w:ascii="Times New Roman" w:hAnsi="Times New Roman" w:cs="Times New Roman"/>
          <w:i/>
          <w:noProof/>
          <w:sz w:val="24"/>
          <w:szCs w:val="24"/>
        </w:rPr>
        <w:t>et al.</w:t>
      </w:r>
      <w:r w:rsidR="004B3938">
        <w:rPr>
          <w:rFonts w:ascii="Times New Roman" w:hAnsi="Times New Roman" w:cs="Times New Roman"/>
          <w:noProof/>
          <w:sz w:val="24"/>
          <w:szCs w:val="24"/>
        </w:rPr>
        <w:t xml:space="preserve">, 2013; Gilbert </w:t>
      </w:r>
      <w:r w:rsidR="004B3938" w:rsidRPr="004B3938">
        <w:rPr>
          <w:rFonts w:ascii="Times New Roman" w:hAnsi="Times New Roman" w:cs="Times New Roman"/>
          <w:i/>
          <w:noProof/>
          <w:sz w:val="24"/>
          <w:szCs w:val="24"/>
        </w:rPr>
        <w:t>et al.,</w:t>
      </w:r>
      <w:r w:rsidR="004B3938">
        <w:rPr>
          <w:rFonts w:ascii="Times New Roman" w:hAnsi="Times New Roman" w:cs="Times New Roman"/>
          <w:noProof/>
          <w:sz w:val="24"/>
          <w:szCs w:val="24"/>
        </w:rPr>
        <w:t xml:space="preserve"> </w:t>
      </w:r>
      <w:r w:rsidR="0081067C" w:rsidRPr="0081067C">
        <w:rPr>
          <w:rFonts w:ascii="Times New Roman" w:hAnsi="Times New Roman" w:cs="Times New Roman"/>
          <w:noProof/>
          <w:sz w:val="24"/>
          <w:szCs w:val="24"/>
        </w:rPr>
        <w:t xml:space="preserve">2013; Wittmann </w:t>
      </w:r>
      <w:r w:rsidR="0081067C" w:rsidRPr="0081067C">
        <w:rPr>
          <w:rFonts w:ascii="Times New Roman" w:hAnsi="Times New Roman" w:cs="Times New Roman"/>
          <w:i/>
          <w:noProof/>
          <w:sz w:val="24"/>
          <w:szCs w:val="24"/>
        </w:rPr>
        <w:t>et al.</w:t>
      </w:r>
      <w:r w:rsidR="0081067C" w:rsidRPr="0081067C">
        <w:rPr>
          <w:rFonts w:ascii="Times New Roman" w:hAnsi="Times New Roman" w:cs="Times New Roman"/>
          <w:noProof/>
          <w:sz w:val="24"/>
          <w:szCs w:val="24"/>
        </w:rPr>
        <w:t xml:space="preserve">, 2014; O’Callaghan </w:t>
      </w:r>
      <w:r w:rsidR="0081067C" w:rsidRPr="0081067C">
        <w:rPr>
          <w:rFonts w:ascii="Times New Roman" w:hAnsi="Times New Roman" w:cs="Times New Roman"/>
          <w:i/>
          <w:noProof/>
          <w:sz w:val="24"/>
          <w:szCs w:val="24"/>
        </w:rPr>
        <w:t>et al.</w:t>
      </w:r>
      <w:r w:rsidR="0081067C" w:rsidRPr="0081067C">
        <w:rPr>
          <w:rFonts w:ascii="Times New Roman" w:hAnsi="Times New Roman" w:cs="Times New Roman"/>
          <w:noProof/>
          <w:sz w:val="24"/>
          <w:szCs w:val="24"/>
        </w:rPr>
        <w:t xml:space="preserve">, 2014; Oliffe </w:t>
      </w:r>
      <w:r w:rsidR="0081067C" w:rsidRPr="0081067C">
        <w:rPr>
          <w:rFonts w:ascii="Times New Roman" w:hAnsi="Times New Roman" w:cs="Times New Roman"/>
          <w:i/>
          <w:noProof/>
          <w:sz w:val="24"/>
          <w:szCs w:val="24"/>
        </w:rPr>
        <w:t>et al.</w:t>
      </w:r>
      <w:r w:rsidR="0081067C" w:rsidRPr="0081067C">
        <w:rPr>
          <w:rFonts w:ascii="Times New Roman" w:hAnsi="Times New Roman" w:cs="Times New Roman"/>
          <w:noProof/>
          <w:sz w:val="24"/>
          <w:szCs w:val="24"/>
        </w:rPr>
        <w:t xml:space="preserve">, 2015; Albaugh </w:t>
      </w:r>
      <w:r w:rsidR="0081067C" w:rsidRPr="0081067C">
        <w:rPr>
          <w:rFonts w:ascii="Times New Roman" w:hAnsi="Times New Roman" w:cs="Times New Roman"/>
          <w:i/>
          <w:noProof/>
          <w:sz w:val="24"/>
          <w:szCs w:val="24"/>
        </w:rPr>
        <w:t>et al.</w:t>
      </w:r>
      <w:r w:rsidR="004B3938">
        <w:rPr>
          <w:rFonts w:ascii="Times New Roman" w:hAnsi="Times New Roman" w:cs="Times New Roman"/>
          <w:noProof/>
          <w:sz w:val="24"/>
          <w:szCs w:val="24"/>
        </w:rPr>
        <w:t xml:space="preserve">, 2017; Primeau </w:t>
      </w:r>
      <w:r w:rsidR="004B3938" w:rsidRPr="004B3938">
        <w:rPr>
          <w:rFonts w:ascii="Times New Roman" w:hAnsi="Times New Roman" w:cs="Times New Roman"/>
          <w:i/>
          <w:noProof/>
          <w:sz w:val="24"/>
          <w:szCs w:val="24"/>
        </w:rPr>
        <w:t xml:space="preserve">et al., </w:t>
      </w:r>
      <w:r w:rsidR="0081067C" w:rsidRPr="0081067C">
        <w:rPr>
          <w:rFonts w:ascii="Times New Roman" w:hAnsi="Times New Roman" w:cs="Times New Roman"/>
          <w:noProof/>
          <w:sz w:val="24"/>
          <w:szCs w:val="24"/>
        </w:rPr>
        <w:t>2017)</w:t>
      </w:r>
      <w:r w:rsidR="00A67194" w:rsidRPr="0027565E">
        <w:rPr>
          <w:rFonts w:ascii="Times New Roman" w:hAnsi="Times New Roman" w:cs="Times New Roman"/>
          <w:sz w:val="24"/>
          <w:szCs w:val="24"/>
        </w:rPr>
        <w:fldChar w:fldCharType="end"/>
      </w:r>
      <w:r w:rsidR="00183B16" w:rsidRPr="0027565E">
        <w:rPr>
          <w:rFonts w:ascii="Times New Roman" w:hAnsi="Times New Roman" w:cs="Times New Roman"/>
          <w:sz w:val="24"/>
          <w:szCs w:val="24"/>
        </w:rPr>
        <w:t>.</w:t>
      </w:r>
      <w:r w:rsidR="005A7B97" w:rsidRPr="0027565E">
        <w:rPr>
          <w:rFonts w:ascii="Times New Roman" w:hAnsi="Times New Roman" w:cs="Times New Roman"/>
          <w:sz w:val="24"/>
          <w:szCs w:val="24"/>
        </w:rPr>
        <w:t xml:space="preserve"> </w:t>
      </w:r>
      <w:r w:rsidR="006D787D" w:rsidRPr="0027565E">
        <w:rPr>
          <w:rFonts w:ascii="Times New Roman" w:hAnsi="Times New Roman" w:cs="Times New Roman"/>
          <w:sz w:val="24"/>
          <w:szCs w:val="24"/>
        </w:rPr>
        <w:t>Whilst</w:t>
      </w:r>
      <w:r w:rsidR="00CE163A" w:rsidRPr="0027565E">
        <w:rPr>
          <w:rFonts w:ascii="Times New Roman" w:hAnsi="Times New Roman" w:cs="Times New Roman"/>
          <w:sz w:val="24"/>
          <w:szCs w:val="24"/>
        </w:rPr>
        <w:t xml:space="preserve"> </w:t>
      </w:r>
      <w:r w:rsidR="006D787D" w:rsidRPr="0027565E">
        <w:rPr>
          <w:rFonts w:ascii="Times New Roman" w:hAnsi="Times New Roman" w:cs="Times New Roman"/>
          <w:sz w:val="24"/>
          <w:szCs w:val="24"/>
        </w:rPr>
        <w:t>six</w:t>
      </w:r>
      <w:r w:rsidR="00AF6AFC" w:rsidRPr="0027565E">
        <w:rPr>
          <w:rFonts w:ascii="Times New Roman" w:hAnsi="Times New Roman" w:cs="Times New Roman"/>
          <w:sz w:val="24"/>
          <w:szCs w:val="24"/>
        </w:rPr>
        <w:t xml:space="preserve"> </w:t>
      </w:r>
      <w:r w:rsidR="00DF0860" w:rsidRPr="0027565E">
        <w:rPr>
          <w:rFonts w:ascii="Times New Roman" w:hAnsi="Times New Roman" w:cs="Times New Roman"/>
          <w:sz w:val="24"/>
          <w:szCs w:val="24"/>
        </w:rPr>
        <w:t xml:space="preserve">studies </w:t>
      </w:r>
      <w:r w:rsidR="00CE163A" w:rsidRPr="0027565E">
        <w:rPr>
          <w:rFonts w:ascii="Times New Roman" w:hAnsi="Times New Roman" w:cs="Times New Roman"/>
          <w:sz w:val="24"/>
          <w:szCs w:val="24"/>
        </w:rPr>
        <w:t>used a thematic approach</w:t>
      </w:r>
      <w:r w:rsidR="00883A15">
        <w:rPr>
          <w:rFonts w:ascii="Times New Roman" w:hAnsi="Times New Roman" w:cs="Times New Roman"/>
          <w:sz w:val="24"/>
          <w:szCs w:val="24"/>
        </w:rPr>
        <w:t>,</w:t>
      </w:r>
      <w:r w:rsidR="00CE163A" w:rsidRPr="0027565E">
        <w:rPr>
          <w:rFonts w:ascii="Times New Roman" w:hAnsi="Times New Roman" w:cs="Times New Roman"/>
          <w:sz w:val="24"/>
          <w:szCs w:val="24"/>
        </w:rPr>
        <w:t xml:space="preserve"> </w:t>
      </w:r>
      <w:r w:rsidR="00DF0860" w:rsidRPr="0027565E">
        <w:rPr>
          <w:rFonts w:ascii="Times New Roman" w:hAnsi="Times New Roman" w:cs="Times New Roman"/>
          <w:sz w:val="24"/>
          <w:szCs w:val="24"/>
        </w:rPr>
        <w:t xml:space="preserve">having conducted </w:t>
      </w:r>
      <w:r w:rsidR="00CE163A" w:rsidRPr="0027565E">
        <w:rPr>
          <w:rFonts w:ascii="Times New Roman" w:hAnsi="Times New Roman" w:cs="Times New Roman"/>
          <w:sz w:val="24"/>
          <w:szCs w:val="24"/>
        </w:rPr>
        <w:t>interviews separately</w:t>
      </w:r>
      <w:r w:rsidR="00DF0860" w:rsidRPr="0027565E">
        <w:rPr>
          <w:rFonts w:ascii="Times New Roman" w:hAnsi="Times New Roman" w:cs="Times New Roman"/>
          <w:sz w:val="24"/>
          <w:szCs w:val="24"/>
        </w:rPr>
        <w:t xml:space="preserve"> with members of the couple</w:t>
      </w:r>
      <w:r w:rsidR="00D61C16" w:rsidRPr="0027565E">
        <w:rPr>
          <w:rFonts w:ascii="Times New Roman" w:hAnsi="Times New Roman" w:cs="Times New Roman"/>
          <w:sz w:val="24"/>
          <w:szCs w:val="24"/>
        </w:rPr>
        <w:t xml:space="preserve"> </w:t>
      </w:r>
      <w:r w:rsidR="00D61C16" w:rsidRPr="0027565E">
        <w:rPr>
          <w:rFonts w:ascii="Times New Roman" w:hAnsi="Times New Roman" w:cs="Times New Roman"/>
          <w:sz w:val="24"/>
          <w:szCs w:val="24"/>
        </w:rPr>
        <w:fldChar w:fldCharType="begin" w:fldLock="1"/>
      </w:r>
      <w:r w:rsidR="003F6746">
        <w:rPr>
          <w:rFonts w:ascii="Times New Roman" w:hAnsi="Times New Roman" w:cs="Times New Roman"/>
          <w:sz w:val="24"/>
          <w:szCs w:val="24"/>
        </w:rPr>
        <w:instrText>ADDIN CSL_CITATION {"citationItems":[{"id":"ITEM-1","itemData":{"DOI":"10.1016/S0738-3991(03)00212-X","ISBN":"0738-3991 (Print)\\r0738-3991 (Linking)","ISSN":"07383991","PMID":"15288912","abstract":"This pilot study explores in depth the information-seeking behaviours of partners of men with prostate cancer. Six men with prostate cancer and their partners participated in one mini focus group discussion or four couple interviews. Theme analysis by two independent analysts produced three related themes: partners' information-seeking behaviours; partners' information-avoiding behaviours; and the conflict between seeking and avoiding information. The information-seeking behaviours of partners were individualistic, with some partners seeking voluminous information and others avoiding information. Partners sought information to help reduce their feelings of anxiety and uncertainty, to help them participate in the decision-making process, to help them care for their partner and to ensure that they had their information needs met. Partners avoided information to reduce their levels of fear and worry and to maintain a sense of normality. They failed to seek information from healthcare professionals because they felt disempowered and pressurised for time during patient-physician consultations. The information-seeking behaviours of partners changed over time and across situations and their behaviours were sometimes different from those of their partners (the patients), with some partners exhibiting more information-seeking behaviour than patients. The findings within each of these themes and their practice implications are discussed in this paper. © 2003 Elsevier Ireland Ltd. All rights reserved.","author":[{"dropping-particle":"","family":"Feltwell","given":"Annie K","non-dropping-particle":"","parse-names":false,"suffix":""},{"dropping-particle":"","family":"Rees","given":"Charlotte E","non-dropping-particle":"","parse-names":false,"suffix":""}],"container-title":"Patient Education and Counseling","id":"ITEM-1","issue":"2","issued":{"date-parts":[["2004","8"]]},"page":"179-185","title":"The information-seeking behaviours of partners of men with prostate cancer: a qualitative pilot study","type":"article-journal","volume":"54"},"uris":["http://www.mendeley.com/documents/?uuid=ce218d6d-fc5a-3c8a-8685-230a59eaf5ad"]},{"id":"ITEM-2","itemData":{"DOI":"10.3978/j.issn.2223-4683.2015.04.05","ISSN":"2223-4691","PMID":"26816819","abstract":"BACKGROUND: Men are likely to experience deterioration in sexual functioning as a consequence of treatment for prostate cancer. Indeed, sexual difficulties are common across all treatment modalities.\\n\\nOBJECTIVE: To determine the impact of treatment for prostate cancer on intimacy and sexual expression/relationships from the perspective of couples.\\n\\nMETHODS: An observational study was conducted including in-depth interviews with 18 people affected by prostate cancer; comprising eight couples and two individual men.\\n\\nRESULTS: Four categories were identified that illustrated the impact of prostate cancer on intimacy and sexual recovery. These related to social influences and language used to describe the loss or recovery of sexual activities; difficulties in discussing sexual activity with clinicians; the clash of individual impact of prostate cancer recovery versus the impact on the couple, and the re-integration of sexual activities into the relationship.\\n\\nCONCLUSIONS: Though only one person in a partnership experiences cancer, these data indicated the extent to which prostate cancer treatment also impacts on partners. The study indicates that adjustment to erectile dysfunction (ED) takes time, but is a highly significant event in couples' lives and its importance should not be under-estimated. Consequently, we suggest that relational models of care should be considered, whereby side-effects are recognised as impacting on both members of the partnership (for example ED, or lack or ejaculate). Supportive care in this context, therefore, may best be based on a relational approach using language and interventions that are appropriate to the patient and their situation.","author":[{"dropping-particle":"","family":"Kelly","given":"Daniel","non-dropping-particle":"","parse-names":false,"suffix":""},{"dropping-particle":"","family":"Forbat","given":"Liz","non-dropping-particle":"","parse-names":false,"suffix":""},{"dropping-particle":"","family":"Marshall-Lucette","given":"Sylvie","non-dropping-particle":"","parse-names":false,"suffix":""},{"dropping-particle":"","family":"White","given":"Isabel","non-dropping-particle":"","parse-names":false,"suffix":""}],"container-title":"Translational andrology and urology","id":"ITEM-2","issue":"2","issued":{"date-parts":[["2015"]]},"page":"131-8","title":"Co-constructing sexual recovery after prostate cancer: a qualitative study with couples.","type":"article-journal","volume":"4"},"uris":["http://www.mendeley.com/documents/?uuid=8f754de5-b525-3c82-bf6b-06291c55055c"]},{"id":"ITEM-3","itemData":{"DOI":"10.1080/08870446.2012.737466","ISSN":"0887-0446","PMID":"23137124","abstract":"Research has increasingly recognised the profound impact that cancer can have upon embodied subjectivity. However, there has been little acknowledgement of the centrality of sexuality to subjectivity, and marginalisation of the experiences of intimate partners of people with cancer. This Australian qualitative study explores the post-cancer experiences of embodied sexual subjectivity for 44 people with cancer (23 women and 21 men) and 35 partners of people with cancer (18 women and 17 men) across a range of cancer types and stages. Semi-structured interviews were analysed with theoretical thematic analysis, guided by a post-structuralist approach to sexual subjectivity as a dynamic process of becoming that can change over time, and by Williams' [(1996). The vicissitudes of embodiment across the chronic illness trajectory. Body and Society, 2, 23-47] framework on post-illness embodiment. Participants took up the following post-cancer subject positions: 'dys-embodied sexual subjectivity' - characterised by bodily betrayal, sexual loss, lack of acceptance, depression, and anxiety; 're-embodied sexual subjectivity'--characterised by greater sexual confidence, acceptance, the exploration of non-coital sexual practices and increased relational closeness; and 'oscillating sexual subjectivity'--involving a shift between states of sexual dys-embodiment and sexual re-embodiment. The findings point to the importance of focusing on the sexual health of people with cancer and partners across the cancer trajectory.","author":[{"dropping-particle":"","family":"Gilbert","given":"Emilee","non-dropping-particle":"","parse-names":false,"suffix":""},{"dropping-particle":"","family":"Ussher","given":"Jane M.","non-dropping-particle":"","parse-names":false,"suffix":""},{"dropping-particle":"","family":"Perz","given":"Janette","non-dropping-particle":"","parse-names":false,"suffix":""}],"container-title":"Psychology &amp; Health","id":"ITEM-3","issue":"6","issued":{"date-parts":[["2013","6"]]},"page":"603-619","title":"Embodying sexual subjectivity after cancer: A qualitative study of people with cancer and intimate partners","type":"article-journal","volume":"28"},"uris":["http://www.mendeley.com/documents/?uuid=097e5a53-ccdc-38bd-8061-95c60ca66c4f"]},{"id":"ITEM-4","itemData":{"DOI":"10.1097/NCC.0b013e3182759e21","ISSN":"0162220X","PMID":"23151502","abstract":"BACKGROUND:: Previous research on sex and intimacy in the context of cancer has focused on documenting sexual changes and difficulties, primarily focusing on heterosexual individuals who have sexual or reproductive cancers. Analyses of sexual renegotiation and the social construction of sex are largely absent from the research agenda. OBJECTIVE:: The objective of this study was to explore renegotiation of sex in individuals with cancer, and in partners, across a broad range of cancer types and relational contexts. METHODS:: Semistructured interviews were conducted with 44 people with cancer (23 women, 21 men) and 35 partners (18 women, 17 men), 86% of whom identified as heterosexual. The data were analyzed with theoretical thematic analysis, from a material-discursive- intrapsychic perspective. RESULTS:: Renegotiation of sex or intimacy was reported by 70% of participants, reflected in 3 themes: \"resisting the coital imperative: redefining 'sex,'\" \"resisting the coital imperative: embracing intimacy,\" and \"adopting the coital imperative: refiguring the body through techno-medicine.\" The importance of relational context was reflected in the theme \"the inter-subjective nature of sexual re-negotiation: relationship context and communication.\" CONCLUSIONS:: Whereas previous research has focused on embodied changes associated with sexuality after cancer, or their psychological consequences, the findings of the present study suggest that hegemonic constructions of \"sex,\" in particular the coital imperative, are central to the experience and negotiation of sex and intimacy after cancer. IMPLICATIONS FOR PRACTICE:: Resistance of the coital imperative should be a fundamental aspect of information and support provided by health professionals who seek to reduce distress associated with sexual changes after cancer.","author":[{"dropping-particle":"","family":"Ussher","given":"Jane M.","non-dropping-particle":"","parse-names":false,"suffix":""},{"dropping-particle":"","family":"Perz","given":"Janette","non-dropping-particle":"","parse-names":false,"suffix":""},{"dropping-particle":"","family":"Gilbert","given":"Emilee","non-dropping-particle":"","parse-names":false,"suffix":""},{"dropping-particle":"","family":"Wong","given":"W. K.Tim","non-dropping-particle":"","parse-names":false,"suffix":""},{"dropping-particle":"","family":"Hobbs","given":"Kim","non-dropping-particle":"","parse-names":false,"suffix":""}],"container-title":"Cancer Nursing","id":"ITEM-4","issue":"6","issued":{"date-parts":[["2013"]]},"page":"454-462","title":"Renegotiating sex and intimacy after cancer: Resisting the coital imperative","type":"article-journal","volume":"36"},"uris":["http://www.mendeley.com/documents/?uuid=11d56ef5-b791-4b3e-b5a4-4ea41af5b27f"]},{"id":"ITEM-5","itemData":{"DOI":"10.3149/jmh.0101.15","ISSN":"1532-6306","abstract":"This paper draws on the results of a longitudinal, qualitative study of men with prostate cancer and their spouses. Thirty-four men with prostate cancer and their spouses were interviewed (simultaneously and separately) at three points in time: prior to surgery; eight to 10 weeks post-surgery; and 11 to 13 months post-surgery. The primary focus for this paper is on the final set of interviews with the men, (although women's responses are also reported upon). Whereas sexuality had not been a primary concern for men in earlier interviews, it surfaced in a major way in the interviews conducted a year after their treatment. Most of the men (71%) were totally impotent, and all of the rest were dealing with some loss of capacity. Six components of sexuality-related experience emerged from interviews, including 1) moving sex to the foreground; 2) navigating biotechnology (or not); 3) working things out as a couple; 4) coming to terms with the new me; 5) keeping things private; and 6) revisiting the treatment decision. While men tend to publicly downplay the impact of their illness experience, including erectile dysfunction, in reality they face major challenges in sorting through biotechnological remedies to impotence and in negotiating new sexual terrain with their partners.","author":[{"dropping-particle":"","family":"Gray","given":"Ross","non-dropping-particle":"","parse-names":false,"suffix":""},{"dropping-particle":"","family":"Fitch","given":"Margaret","non-dropping-particle":"","parse-names":false,"suffix":""},{"dropping-particle":"","family":"Phillips","given":"Catherine","non-dropping-particle":"","parse-names":false,"suffix":""},{"dropping-particle":"","family":"Labrecque","given":"Manon","non-dropping-particle":"","parse-names":false,"suffix":""},{"dropping-particle":"","family":"Fergus","given":"Karen","non-dropping-particle":"","parse-names":false,"suffix":""},{"dropping-particle":"","family":"Klotz","given":"Laurence","non-dropping-particle":"","parse-names":false,"suffix":""}],"container-title":"International Journal of Men's Health","id":"ITEM-5","issue":"1","issued":{"date-parts":[["2002","1","1"]]},"page":"15-29","title":"Prostate Cancer and Erectile Dysfunction: Men's Experiences","type":"article-journal","volume":"1"},"uris":["http://www.mendeley.com/documents/?uuid=93102c0b-dca2-428e-9b4a-df8d14442a5f"]},{"id":"ITEM-6","itemData":{"DOI":"10.1046/j.1523-5394.2000.84009.x","ISSN":"1065-4704","PMID":"11898255","abstract":"PURPOSE: The authors describe the experience of men with prostate cancer and their spouses in the early recovery period after surgery. DESCRIPTION OF STUDY: As part of a longitudinal qualitative study, semistructured interviews were held with 34 patients who had prostate cancer and their spouses 8 to 10 weeks after surgery. RESULTS: Five components of experience emerged from the interviews: 1) hearing news about the extent of their cancer after surgery influenced how patients viewed their cancer experience and, in many cases, their recovery; 2) men placed great emphasis on recovering their physical capacity quickly; 3) couples connected with each other through working out care routines and managing periods of irritability; 4) couples described a range of responses to surgery side effects and complications; and 5) the meaning of cancer varied for couples, with most seeing the experience as a temporary disruption. CLINICAL IMPLICATIONS: Physicians, nurses, social workers, and other health professionals working with patients before and after prostatectomies may assist couples to prepare better for the early recovery period by being both sensitive to the men's need to recover physical capacity quickly while helping them to understand that recovery takes time. Accurate information about expected periods of irritability, side effects, and possible complications would diminish the likelihood of distress during this period.","author":[{"dropping-particle":"","family":"Phillips","given":"Catherine","non-dropping-particle":"","parse-names":false,"suffix":""},{"dropping-particle":"","family":"Gray","given":"Ross E.","non-dropping-particle":"","parse-names":false,"suffix":""},{"dropping-particle":"","family":"Fitch","given":"Margaret I.","non-dropping-particle":"","parse-names":false,"suffix":""},{"dropping-particle":"","family":"Labrecque","given":"Manon","non-dropping-particle":"","parse-names":false,"suffix":""},{"dropping-particle":"","family":"Fergus","given":"Karen","non-dropping-particle":"","parse-names":false,"suffix":""},{"dropping-particle":"","family":"Klotz","given":"Laurence","non-dropping-particle":"","parse-names":false,"suffix":""}],"container-title":"Cancer Practice","id":"ITEM-6","issue":"4","issued":{"date-parts":[["2000","7"]]},"page":"165-171","title":"Early Postsurgery Experience of Prostate Cancer Patients and Spouses","type":"article-journal","volume":"8"},"uris":["http://www.mendeley.com/documents/?uuid=a50ad061-c744-3cdb-bfe0-58f803f1049e"]}],"mendeley":{"formattedCitation":"(Feltwell &amp; Rees, 2004; Gilbert et al., 2013; R. Gray et al., 2002; Kelly et al., 2015; Phillips et al., 2000; Ussher et al., 2013)","manualFormatting":"(Phillips et al., 2000; Gray et al., 2002; Feltwell &amp; Rees, 2004; Gilbert et al., 2013; Ussher et al., 2013; Kelly et al., 2015)","plainTextFormattedCitation":"(Feltwell &amp; Rees, 2004; Gilbert et al., 2013; R. Gray et al., 2002; Kelly et al., 2015; Phillips et al., 2000; Ussher et al., 2013)","previouslyFormattedCitation":"(Feltwell &amp; Rees, 2004; Gilbert et al., 2013; R. Gray et al., 2002; Kelly et al., 2015; Phillips et al., 2000; Ussher et al., 2013)"},"properties":{"noteIndex":0},"schema":"https://github.com/citation-style-language/schema/raw/master/csl-citation.json"}</w:instrText>
      </w:r>
      <w:r w:rsidR="00D61C16" w:rsidRPr="0027565E">
        <w:rPr>
          <w:rFonts w:ascii="Times New Roman" w:hAnsi="Times New Roman" w:cs="Times New Roman"/>
          <w:sz w:val="24"/>
          <w:szCs w:val="24"/>
        </w:rPr>
        <w:fldChar w:fldCharType="separate"/>
      </w:r>
      <w:r w:rsidR="0081067C" w:rsidRPr="0081067C">
        <w:rPr>
          <w:rFonts w:ascii="Times New Roman" w:hAnsi="Times New Roman" w:cs="Times New Roman"/>
          <w:noProof/>
          <w:sz w:val="24"/>
          <w:szCs w:val="24"/>
        </w:rPr>
        <w:t xml:space="preserve">(Phillips </w:t>
      </w:r>
      <w:r w:rsidR="0081067C" w:rsidRPr="0081067C">
        <w:rPr>
          <w:rFonts w:ascii="Times New Roman" w:hAnsi="Times New Roman" w:cs="Times New Roman"/>
          <w:i/>
          <w:noProof/>
          <w:sz w:val="24"/>
          <w:szCs w:val="24"/>
        </w:rPr>
        <w:t>et al.</w:t>
      </w:r>
      <w:r w:rsidR="0081067C" w:rsidRPr="0081067C">
        <w:rPr>
          <w:rFonts w:ascii="Times New Roman" w:hAnsi="Times New Roman" w:cs="Times New Roman"/>
          <w:noProof/>
          <w:sz w:val="24"/>
          <w:szCs w:val="24"/>
        </w:rPr>
        <w:t xml:space="preserve">, 2000; Gray </w:t>
      </w:r>
      <w:r w:rsidR="0081067C" w:rsidRPr="0081067C">
        <w:rPr>
          <w:rFonts w:ascii="Times New Roman" w:hAnsi="Times New Roman" w:cs="Times New Roman"/>
          <w:i/>
          <w:noProof/>
          <w:sz w:val="24"/>
          <w:szCs w:val="24"/>
        </w:rPr>
        <w:t>et al.</w:t>
      </w:r>
      <w:r w:rsidR="0081067C" w:rsidRPr="0081067C">
        <w:rPr>
          <w:rFonts w:ascii="Times New Roman" w:hAnsi="Times New Roman" w:cs="Times New Roman"/>
          <w:noProof/>
          <w:sz w:val="24"/>
          <w:szCs w:val="24"/>
        </w:rPr>
        <w:t>, 2002; Fe</w:t>
      </w:r>
      <w:r w:rsidR="001604CC">
        <w:rPr>
          <w:rFonts w:ascii="Times New Roman" w:hAnsi="Times New Roman" w:cs="Times New Roman"/>
          <w:noProof/>
          <w:sz w:val="24"/>
          <w:szCs w:val="24"/>
        </w:rPr>
        <w:t xml:space="preserve">ltwell </w:t>
      </w:r>
      <w:r w:rsidR="003F6746">
        <w:rPr>
          <w:rFonts w:ascii="Times New Roman" w:hAnsi="Times New Roman" w:cs="Times New Roman"/>
          <w:noProof/>
          <w:sz w:val="24"/>
          <w:szCs w:val="24"/>
        </w:rPr>
        <w:t>&amp;</w:t>
      </w:r>
      <w:r w:rsidR="001604CC">
        <w:rPr>
          <w:rFonts w:ascii="Times New Roman" w:hAnsi="Times New Roman" w:cs="Times New Roman"/>
          <w:noProof/>
          <w:sz w:val="24"/>
          <w:szCs w:val="24"/>
        </w:rPr>
        <w:t xml:space="preserve"> Rees, 2004; Gilbert </w:t>
      </w:r>
      <w:r w:rsidR="001604CC" w:rsidRPr="001604CC">
        <w:rPr>
          <w:rFonts w:ascii="Times New Roman" w:hAnsi="Times New Roman" w:cs="Times New Roman"/>
          <w:i/>
          <w:noProof/>
          <w:sz w:val="24"/>
          <w:szCs w:val="24"/>
        </w:rPr>
        <w:t>et al.,</w:t>
      </w:r>
      <w:r w:rsidR="001604CC">
        <w:rPr>
          <w:rFonts w:ascii="Times New Roman" w:hAnsi="Times New Roman" w:cs="Times New Roman"/>
          <w:noProof/>
          <w:sz w:val="24"/>
          <w:szCs w:val="24"/>
        </w:rPr>
        <w:t xml:space="preserve"> </w:t>
      </w:r>
      <w:r w:rsidR="0081067C" w:rsidRPr="0081067C">
        <w:rPr>
          <w:rFonts w:ascii="Times New Roman" w:hAnsi="Times New Roman" w:cs="Times New Roman"/>
          <w:noProof/>
          <w:sz w:val="24"/>
          <w:szCs w:val="24"/>
        </w:rPr>
        <w:t xml:space="preserve">2013; Ussher </w:t>
      </w:r>
      <w:r w:rsidR="0081067C" w:rsidRPr="0081067C">
        <w:rPr>
          <w:rFonts w:ascii="Times New Roman" w:hAnsi="Times New Roman" w:cs="Times New Roman"/>
          <w:i/>
          <w:noProof/>
          <w:sz w:val="24"/>
          <w:szCs w:val="24"/>
        </w:rPr>
        <w:t>et al.</w:t>
      </w:r>
      <w:r w:rsidR="0081067C" w:rsidRPr="0081067C">
        <w:rPr>
          <w:rFonts w:ascii="Times New Roman" w:hAnsi="Times New Roman" w:cs="Times New Roman"/>
          <w:noProof/>
          <w:sz w:val="24"/>
          <w:szCs w:val="24"/>
        </w:rPr>
        <w:t xml:space="preserve">, 2013; Kelly </w:t>
      </w:r>
      <w:r w:rsidR="0081067C" w:rsidRPr="0081067C">
        <w:rPr>
          <w:rFonts w:ascii="Times New Roman" w:hAnsi="Times New Roman" w:cs="Times New Roman"/>
          <w:i/>
          <w:noProof/>
          <w:sz w:val="24"/>
          <w:szCs w:val="24"/>
        </w:rPr>
        <w:t>et al.</w:t>
      </w:r>
      <w:r w:rsidR="0081067C" w:rsidRPr="0081067C">
        <w:rPr>
          <w:rFonts w:ascii="Times New Roman" w:hAnsi="Times New Roman" w:cs="Times New Roman"/>
          <w:noProof/>
          <w:sz w:val="24"/>
          <w:szCs w:val="24"/>
        </w:rPr>
        <w:t>, 2015)</w:t>
      </w:r>
      <w:r w:rsidR="00D61C16" w:rsidRPr="0027565E">
        <w:rPr>
          <w:rFonts w:ascii="Times New Roman" w:hAnsi="Times New Roman" w:cs="Times New Roman"/>
          <w:sz w:val="24"/>
          <w:szCs w:val="24"/>
        </w:rPr>
        <w:fldChar w:fldCharType="end"/>
      </w:r>
      <w:r w:rsidR="00746DF9" w:rsidRPr="0027565E">
        <w:rPr>
          <w:rFonts w:ascii="Times New Roman" w:hAnsi="Times New Roman" w:cs="Times New Roman"/>
          <w:sz w:val="24"/>
          <w:szCs w:val="24"/>
        </w:rPr>
        <w:t xml:space="preserve">; </w:t>
      </w:r>
      <w:r w:rsidR="00CE163A" w:rsidRPr="0027565E">
        <w:rPr>
          <w:rFonts w:ascii="Times New Roman" w:hAnsi="Times New Roman" w:cs="Times New Roman"/>
          <w:sz w:val="24"/>
          <w:szCs w:val="24"/>
        </w:rPr>
        <w:t xml:space="preserve">the process was </w:t>
      </w:r>
      <w:r w:rsidR="00883A15">
        <w:rPr>
          <w:rFonts w:ascii="Times New Roman" w:hAnsi="Times New Roman" w:cs="Times New Roman"/>
          <w:sz w:val="24"/>
          <w:szCs w:val="24"/>
        </w:rPr>
        <w:t>not sufficiently</w:t>
      </w:r>
      <w:r w:rsidR="00CE163A" w:rsidRPr="0027565E">
        <w:rPr>
          <w:rFonts w:ascii="Times New Roman" w:hAnsi="Times New Roman" w:cs="Times New Roman"/>
          <w:sz w:val="24"/>
          <w:szCs w:val="24"/>
        </w:rPr>
        <w:t xml:space="preserve"> detailed </w:t>
      </w:r>
      <w:r w:rsidR="00962D04" w:rsidRPr="0027565E">
        <w:rPr>
          <w:rFonts w:ascii="Times New Roman" w:hAnsi="Times New Roman" w:cs="Times New Roman"/>
          <w:sz w:val="24"/>
          <w:szCs w:val="24"/>
        </w:rPr>
        <w:t>to explain how</w:t>
      </w:r>
      <w:r w:rsidR="00400E93" w:rsidRPr="0027565E">
        <w:rPr>
          <w:rFonts w:ascii="Times New Roman" w:hAnsi="Times New Roman" w:cs="Times New Roman"/>
          <w:sz w:val="24"/>
          <w:szCs w:val="24"/>
        </w:rPr>
        <w:t xml:space="preserve"> data w</w:t>
      </w:r>
      <w:r w:rsidR="00E12513">
        <w:rPr>
          <w:rFonts w:ascii="Times New Roman" w:hAnsi="Times New Roman" w:cs="Times New Roman"/>
          <w:sz w:val="24"/>
          <w:szCs w:val="24"/>
        </w:rPr>
        <w:t>ere</w:t>
      </w:r>
      <w:r w:rsidR="00962D04" w:rsidRPr="0027565E">
        <w:rPr>
          <w:rFonts w:ascii="Times New Roman" w:hAnsi="Times New Roman" w:cs="Times New Roman"/>
          <w:sz w:val="24"/>
          <w:szCs w:val="24"/>
        </w:rPr>
        <w:t xml:space="preserve"> </w:t>
      </w:r>
      <w:r w:rsidR="00020449" w:rsidRPr="0027565E">
        <w:rPr>
          <w:rFonts w:ascii="Times New Roman" w:hAnsi="Times New Roman" w:cs="Times New Roman"/>
          <w:sz w:val="24"/>
          <w:szCs w:val="24"/>
        </w:rPr>
        <w:t>analyzed</w:t>
      </w:r>
      <w:r w:rsidR="00962D04" w:rsidRPr="0027565E">
        <w:rPr>
          <w:rFonts w:ascii="Times New Roman" w:hAnsi="Times New Roman" w:cs="Times New Roman"/>
          <w:sz w:val="24"/>
          <w:szCs w:val="24"/>
        </w:rPr>
        <w:t xml:space="preserve"> </w:t>
      </w:r>
      <w:r w:rsidR="00400E93" w:rsidRPr="0027565E">
        <w:rPr>
          <w:rFonts w:ascii="Times New Roman" w:hAnsi="Times New Roman" w:cs="Times New Roman"/>
          <w:sz w:val="24"/>
          <w:szCs w:val="24"/>
        </w:rPr>
        <w:t>at</w:t>
      </w:r>
      <w:r w:rsidR="00962D04" w:rsidRPr="0027565E">
        <w:rPr>
          <w:rFonts w:ascii="Times New Roman" w:hAnsi="Times New Roman" w:cs="Times New Roman"/>
          <w:sz w:val="24"/>
          <w:szCs w:val="24"/>
        </w:rPr>
        <w:t xml:space="preserve"> the level of the couple, and </w:t>
      </w:r>
      <w:r w:rsidR="00A7066D">
        <w:rPr>
          <w:rFonts w:ascii="Times New Roman" w:hAnsi="Times New Roman" w:cs="Times New Roman"/>
          <w:sz w:val="24"/>
          <w:szCs w:val="24"/>
        </w:rPr>
        <w:t xml:space="preserve">could not </w:t>
      </w:r>
      <w:r w:rsidR="00962D04" w:rsidRPr="0027565E">
        <w:rPr>
          <w:rFonts w:ascii="Times New Roman" w:hAnsi="Times New Roman" w:cs="Times New Roman"/>
          <w:sz w:val="24"/>
          <w:szCs w:val="24"/>
        </w:rPr>
        <w:t>therefore</w:t>
      </w:r>
      <w:r w:rsidR="00CE163A" w:rsidRPr="0027565E">
        <w:rPr>
          <w:rFonts w:ascii="Times New Roman" w:hAnsi="Times New Roman" w:cs="Times New Roman"/>
          <w:sz w:val="24"/>
          <w:szCs w:val="24"/>
        </w:rPr>
        <w:t xml:space="preserve"> </w:t>
      </w:r>
      <w:r w:rsidR="00DF0860" w:rsidRPr="0027565E">
        <w:rPr>
          <w:rFonts w:ascii="Times New Roman" w:hAnsi="Times New Roman" w:cs="Times New Roman"/>
          <w:sz w:val="24"/>
          <w:szCs w:val="24"/>
        </w:rPr>
        <w:t>be replicated</w:t>
      </w:r>
      <w:r w:rsidR="00CE163A" w:rsidRPr="0027565E">
        <w:rPr>
          <w:rFonts w:ascii="Times New Roman" w:hAnsi="Times New Roman" w:cs="Times New Roman"/>
          <w:sz w:val="24"/>
          <w:szCs w:val="24"/>
        </w:rPr>
        <w:t xml:space="preserve">. </w:t>
      </w:r>
      <w:r w:rsidR="00A7066D">
        <w:rPr>
          <w:rFonts w:ascii="Times New Roman" w:hAnsi="Times New Roman" w:cs="Times New Roman"/>
          <w:sz w:val="24"/>
          <w:szCs w:val="24"/>
        </w:rPr>
        <w:t xml:space="preserve"> </w:t>
      </w:r>
    </w:p>
    <w:p w14:paraId="1882786F" w14:textId="714486B9" w:rsidR="00ED06CA" w:rsidRPr="0027565E" w:rsidRDefault="00ED06CA" w:rsidP="00717F66">
      <w:pPr>
        <w:ind w:left="-142" w:right="-46"/>
        <w:rPr>
          <w:rFonts w:ascii="Times New Roman" w:hAnsi="Times New Roman" w:cs="Times New Roman"/>
          <w:b/>
          <w:bCs/>
          <w:sz w:val="24"/>
          <w:szCs w:val="24"/>
        </w:rPr>
      </w:pPr>
      <w:r w:rsidRPr="0027565E">
        <w:rPr>
          <w:rFonts w:ascii="Times New Roman" w:hAnsi="Times New Roman" w:cs="Times New Roman"/>
          <w:b/>
          <w:bCs/>
          <w:sz w:val="24"/>
          <w:szCs w:val="24"/>
        </w:rPr>
        <w:t xml:space="preserve">Procedure of </w:t>
      </w:r>
      <w:r w:rsidR="008F2A52">
        <w:rPr>
          <w:rFonts w:ascii="Times New Roman" w:hAnsi="Times New Roman" w:cs="Times New Roman"/>
          <w:b/>
          <w:bCs/>
          <w:sz w:val="24"/>
          <w:szCs w:val="24"/>
        </w:rPr>
        <w:t>d</w:t>
      </w:r>
      <w:r w:rsidRPr="0027565E">
        <w:rPr>
          <w:rFonts w:ascii="Times New Roman" w:hAnsi="Times New Roman" w:cs="Times New Roman"/>
          <w:b/>
          <w:bCs/>
          <w:sz w:val="24"/>
          <w:szCs w:val="24"/>
        </w:rPr>
        <w:t xml:space="preserve">yadic </w:t>
      </w:r>
      <w:r w:rsidR="008F2A52">
        <w:rPr>
          <w:rFonts w:ascii="Times New Roman" w:hAnsi="Times New Roman" w:cs="Times New Roman"/>
          <w:b/>
          <w:bCs/>
          <w:sz w:val="24"/>
          <w:szCs w:val="24"/>
        </w:rPr>
        <w:t>a</w:t>
      </w:r>
      <w:r w:rsidRPr="0027565E">
        <w:rPr>
          <w:rFonts w:ascii="Times New Roman" w:hAnsi="Times New Roman" w:cs="Times New Roman"/>
          <w:b/>
          <w:bCs/>
          <w:sz w:val="24"/>
          <w:szCs w:val="24"/>
        </w:rPr>
        <w:t>nalysis</w:t>
      </w:r>
    </w:p>
    <w:p w14:paraId="2D535107" w14:textId="3DD9F548" w:rsidR="00777C20" w:rsidRPr="0027565E" w:rsidRDefault="00A00768" w:rsidP="00717F66">
      <w:pPr>
        <w:ind w:left="-142" w:right="-46"/>
        <w:rPr>
          <w:rFonts w:ascii="Times New Roman" w:hAnsi="Times New Roman" w:cs="Times New Roman"/>
          <w:sz w:val="24"/>
          <w:szCs w:val="24"/>
        </w:rPr>
      </w:pPr>
      <w:r>
        <w:rPr>
          <w:rFonts w:ascii="Times New Roman" w:hAnsi="Times New Roman" w:cs="Times New Roman"/>
          <w:sz w:val="24"/>
          <w:szCs w:val="24"/>
        </w:rPr>
        <w:t>D</w:t>
      </w:r>
      <w:r w:rsidR="00777C20" w:rsidRPr="0027565E">
        <w:rPr>
          <w:rFonts w:ascii="Times New Roman" w:hAnsi="Times New Roman" w:cs="Times New Roman"/>
          <w:sz w:val="24"/>
          <w:szCs w:val="24"/>
        </w:rPr>
        <w:t xml:space="preserve">ue to </w:t>
      </w:r>
      <w:r w:rsidR="005B7F8E" w:rsidRPr="0027565E">
        <w:rPr>
          <w:rFonts w:ascii="Times New Roman" w:hAnsi="Times New Roman" w:cs="Times New Roman"/>
          <w:sz w:val="24"/>
          <w:szCs w:val="24"/>
        </w:rPr>
        <w:t xml:space="preserve">the </w:t>
      </w:r>
      <w:r w:rsidR="00777C20" w:rsidRPr="0027565E">
        <w:rPr>
          <w:rFonts w:ascii="Times New Roman" w:hAnsi="Times New Roman" w:cs="Times New Roman"/>
          <w:sz w:val="24"/>
          <w:szCs w:val="24"/>
        </w:rPr>
        <w:t xml:space="preserve">absence of specific, step by step </w:t>
      </w:r>
      <w:r>
        <w:rPr>
          <w:rFonts w:ascii="Times New Roman" w:hAnsi="Times New Roman" w:cs="Times New Roman"/>
          <w:sz w:val="24"/>
          <w:szCs w:val="24"/>
        </w:rPr>
        <w:t xml:space="preserve">methodological </w:t>
      </w:r>
      <w:r w:rsidR="00777C20" w:rsidRPr="0027565E">
        <w:rPr>
          <w:rFonts w:ascii="Times New Roman" w:hAnsi="Times New Roman" w:cs="Times New Roman"/>
          <w:sz w:val="24"/>
          <w:szCs w:val="24"/>
        </w:rPr>
        <w:t xml:space="preserve">guidance </w:t>
      </w:r>
      <w:r>
        <w:rPr>
          <w:rFonts w:ascii="Times New Roman" w:hAnsi="Times New Roman" w:cs="Times New Roman"/>
          <w:sz w:val="24"/>
          <w:szCs w:val="24"/>
        </w:rPr>
        <w:t>with</w:t>
      </w:r>
      <w:r w:rsidR="00777C20" w:rsidRPr="0027565E">
        <w:rPr>
          <w:rFonts w:ascii="Times New Roman" w:hAnsi="Times New Roman" w:cs="Times New Roman"/>
          <w:sz w:val="24"/>
          <w:szCs w:val="24"/>
        </w:rPr>
        <w:t>in the literature</w:t>
      </w:r>
      <w:r w:rsidR="00373C37">
        <w:rPr>
          <w:rFonts w:ascii="Times New Roman" w:hAnsi="Times New Roman" w:cs="Times New Roman"/>
          <w:sz w:val="24"/>
          <w:szCs w:val="24"/>
        </w:rPr>
        <w:t xml:space="preserve"> for dyadic </w:t>
      </w:r>
      <w:r w:rsidR="003B543F" w:rsidRPr="0027565E">
        <w:rPr>
          <w:rFonts w:ascii="Times New Roman" w:hAnsi="Times New Roman" w:cs="Times New Roman"/>
          <w:sz w:val="24"/>
          <w:szCs w:val="24"/>
        </w:rPr>
        <w:t>analy</w:t>
      </w:r>
      <w:r w:rsidR="00373C37">
        <w:rPr>
          <w:rFonts w:ascii="Times New Roman" w:hAnsi="Times New Roman" w:cs="Times New Roman"/>
          <w:sz w:val="24"/>
          <w:szCs w:val="24"/>
        </w:rPr>
        <w:t>sis</w:t>
      </w:r>
      <w:r w:rsidR="00777C20" w:rsidRPr="0027565E">
        <w:rPr>
          <w:rFonts w:ascii="Times New Roman" w:hAnsi="Times New Roman" w:cs="Times New Roman"/>
          <w:sz w:val="24"/>
          <w:szCs w:val="24"/>
        </w:rPr>
        <w:t xml:space="preserve"> when members of the couple had been interviewed separately</w:t>
      </w:r>
      <w:r w:rsidR="00373C37">
        <w:rPr>
          <w:rFonts w:ascii="Times New Roman" w:hAnsi="Times New Roman" w:cs="Times New Roman"/>
          <w:sz w:val="24"/>
          <w:szCs w:val="24"/>
        </w:rPr>
        <w:t xml:space="preserve">, we adapted </w:t>
      </w:r>
      <w:r w:rsidR="001604CC">
        <w:rPr>
          <w:rFonts w:ascii="Times New Roman" w:hAnsi="Times New Roman" w:cs="Times New Roman"/>
          <w:sz w:val="24"/>
          <w:szCs w:val="24"/>
        </w:rPr>
        <w:t>the</w:t>
      </w:r>
      <w:r w:rsidR="00861942" w:rsidRPr="0027565E">
        <w:rPr>
          <w:rFonts w:ascii="Times New Roman" w:hAnsi="Times New Roman" w:cs="Times New Roman"/>
          <w:sz w:val="24"/>
          <w:szCs w:val="24"/>
        </w:rPr>
        <w:t xml:space="preserve"> Framework </w:t>
      </w:r>
      <w:r w:rsidR="00B513A5">
        <w:rPr>
          <w:rFonts w:ascii="Times New Roman" w:hAnsi="Times New Roman" w:cs="Times New Roman"/>
          <w:sz w:val="24"/>
          <w:szCs w:val="24"/>
        </w:rPr>
        <w:t>m</w:t>
      </w:r>
      <w:r w:rsidR="00861942" w:rsidRPr="0027565E">
        <w:rPr>
          <w:rFonts w:ascii="Times New Roman" w:hAnsi="Times New Roman" w:cs="Times New Roman"/>
          <w:sz w:val="24"/>
          <w:szCs w:val="24"/>
        </w:rPr>
        <w:t>ethod</w:t>
      </w:r>
      <w:r w:rsidR="00936DAC" w:rsidRPr="0027565E">
        <w:rPr>
          <w:rFonts w:ascii="Times New Roman" w:hAnsi="Times New Roman" w:cs="Times New Roman"/>
          <w:sz w:val="24"/>
          <w:szCs w:val="24"/>
        </w:rPr>
        <w:t xml:space="preserve"> </w:t>
      </w:r>
      <w:r w:rsidR="00AA4709" w:rsidRPr="0027565E">
        <w:rPr>
          <w:rFonts w:ascii="Times New Roman" w:hAnsi="Times New Roman" w:cs="Times New Roman"/>
          <w:sz w:val="24"/>
          <w:szCs w:val="24"/>
        </w:rPr>
        <w:fldChar w:fldCharType="begin" w:fldLock="1"/>
      </w:r>
      <w:r w:rsidR="000306A1">
        <w:rPr>
          <w:rFonts w:ascii="Times New Roman" w:hAnsi="Times New Roman" w:cs="Times New Roman"/>
          <w:sz w:val="24"/>
          <w:szCs w:val="24"/>
        </w:rPr>
        <w:instrText>ADDIN CSL_CITATION {"citationItems":[{"id":"ITEM-1","itemData":{"DOI":"10.1186/1471-2288-13-117","ISBN":"1471-2288","ISSN":"1471-2288","PMID":"24047204","abstract":"BACKGROUND: The Framework Method is becoming an increasingly popular approach to the management and analysis of qualitative data in health research. However, there is confusion about its potential application and limitations.\\n\\nDISCUSSION: The article discusses when it is appropriate to adopt the Framework Method and explains the procedure for using it in multi-disciplinary health research teams, or those that involve clinicians, patients and lay people. The stages of the method are illustrated using examples from a published study.\\n\\nSUMMARY: Used effectively, with the leadership of an experienced qualitative researcher, the Framework Method is a systematic and flexible approach to analysing qualitative data and is appropriate for use in research teams even where not all members have previous experience of conducting qualitative research.","author":[{"dropping-particle":"","family":"Gale","given":"Nicola K","non-dropping-particle":"","parse-names":false,"suffix":""},{"dropping-particle":"","family":"Heath","given":"Gemma","non-dropping-particle":"","parse-names":false,"suffix":""},{"dropping-particle":"","family":"Cameron","given":"Elaine","non-dropping-particle":"","parse-names":false,"suffix":""},{"dropping-particle":"","family":"Rashid","given":"Sabina","non-dropping-particle":"","parse-names":false,"suffix":""},{"dropping-particle":"","family":"Redwood","given":"Sabi","non-dropping-particle":"","parse-names":false,"suffix":""}],"container-title":"BMC Medical Research Methodology","id":"ITEM-1","issue":"1","issued":{"date-parts":[["2013","12","18"]]},"page":"117","title":"Using the framework method for the analysis of qualitative data in multi-disciplinary health research","type":"article-journal","volume":"13"},"uris":["http://www.mendeley.com/documents/?uuid=e64857e5-f2dd-4bc2-8d23-3f3b80d89d9d"]},{"id":"ITEM-2","itemData":{"DOI":"10.4135/9781452230108","ISBN":"0 7619 7109 2","ISSN":"00282162","PMID":"2314503","abstract":"Qualitative Research Practice: A Guide for Social Science Students and Researchers","author":[{"dropping-particle":"","family":"Ritchie","given":"J.","non-dropping-particle":"","parse-names":false,"suffix":""},{"dropping-particle":"","family":"Spencer","given":"L","non-dropping-particle":"","parse-names":false,"suffix":""},{"dropping-particle":"","family":"O'Connor","given":"W","non-dropping-particle":"","parse-names":false,"suffix":""}],"id":"ITEM-2","issued":{"date-parts":[["2003"]]},"number-of-pages":"219-62","publisher":"London Cabinet Office","title":"Carrying out qualitative analysis. In: Ritchie J, Lewis J, editors. Qualitative research practice: a guide for social science students and researchers.","type":"book"},"uris":["http://www.mendeley.com/documents/?uuid=765b131f-230d-4215-953d-49b2c647b176"]}],"mendeley":{"formattedCitation":"(Gale et al., 2013; Ritchie et al., 2003)","manualFormatting":"(Ritchie et al., 2003; Gale et al., 2013)","plainTextFormattedCitation":"(Gale et al., 2013; Ritchie et al., 2003)","previouslyFormattedCitation":"(Gale et al., 2013; Ritchie et al., 2003)"},"properties":{"noteIndex":0},"schema":"https://github.com/citation-style-language/schema/raw/master/csl-citation.json"}</w:instrText>
      </w:r>
      <w:r w:rsidR="00AA4709" w:rsidRPr="0027565E">
        <w:rPr>
          <w:rFonts w:ascii="Times New Roman" w:hAnsi="Times New Roman" w:cs="Times New Roman"/>
          <w:sz w:val="24"/>
          <w:szCs w:val="24"/>
        </w:rPr>
        <w:fldChar w:fldCharType="separate"/>
      </w:r>
      <w:r w:rsidR="001604CC">
        <w:rPr>
          <w:rFonts w:ascii="Times New Roman" w:hAnsi="Times New Roman" w:cs="Times New Roman"/>
          <w:noProof/>
          <w:sz w:val="24"/>
          <w:szCs w:val="24"/>
        </w:rPr>
        <w:t>(Ritchie</w:t>
      </w:r>
      <w:r w:rsidR="0081067C" w:rsidRPr="0081067C">
        <w:rPr>
          <w:rFonts w:ascii="Times New Roman" w:hAnsi="Times New Roman" w:cs="Times New Roman"/>
          <w:noProof/>
          <w:sz w:val="24"/>
          <w:szCs w:val="24"/>
        </w:rPr>
        <w:t xml:space="preserve"> </w:t>
      </w:r>
      <w:r w:rsidR="00242CD0" w:rsidRPr="00242CD0">
        <w:rPr>
          <w:rFonts w:ascii="Times New Roman" w:hAnsi="Times New Roman" w:cs="Times New Roman"/>
          <w:i/>
          <w:iCs/>
          <w:noProof/>
          <w:sz w:val="24"/>
          <w:szCs w:val="24"/>
        </w:rPr>
        <w:t>et al.,</w:t>
      </w:r>
      <w:r w:rsidR="0081067C" w:rsidRPr="0081067C">
        <w:rPr>
          <w:rFonts w:ascii="Times New Roman" w:hAnsi="Times New Roman" w:cs="Times New Roman"/>
          <w:noProof/>
          <w:sz w:val="24"/>
          <w:szCs w:val="24"/>
        </w:rPr>
        <w:t xml:space="preserve"> 2003; Gale </w:t>
      </w:r>
      <w:r w:rsidR="0081067C" w:rsidRPr="0081067C">
        <w:rPr>
          <w:rFonts w:ascii="Times New Roman" w:hAnsi="Times New Roman" w:cs="Times New Roman"/>
          <w:i/>
          <w:noProof/>
          <w:sz w:val="24"/>
          <w:szCs w:val="24"/>
        </w:rPr>
        <w:t>et al.</w:t>
      </w:r>
      <w:r w:rsidR="0081067C" w:rsidRPr="0081067C">
        <w:rPr>
          <w:rFonts w:ascii="Times New Roman" w:hAnsi="Times New Roman" w:cs="Times New Roman"/>
          <w:noProof/>
          <w:sz w:val="24"/>
          <w:szCs w:val="24"/>
        </w:rPr>
        <w:t>, 2013)</w:t>
      </w:r>
      <w:r w:rsidR="00AA4709" w:rsidRPr="0027565E">
        <w:rPr>
          <w:rFonts w:ascii="Times New Roman" w:hAnsi="Times New Roman" w:cs="Times New Roman"/>
          <w:sz w:val="24"/>
          <w:szCs w:val="24"/>
        </w:rPr>
        <w:fldChar w:fldCharType="end"/>
      </w:r>
      <w:r w:rsidR="00861942" w:rsidRPr="0027565E">
        <w:rPr>
          <w:rFonts w:ascii="Times New Roman" w:hAnsi="Times New Roman" w:cs="Times New Roman"/>
          <w:sz w:val="24"/>
          <w:szCs w:val="24"/>
        </w:rPr>
        <w:t xml:space="preserve"> to incorporate the method of two other studies</w:t>
      </w:r>
      <w:r w:rsidR="00936DAC" w:rsidRPr="0027565E">
        <w:rPr>
          <w:rFonts w:ascii="Times New Roman" w:hAnsi="Times New Roman" w:cs="Times New Roman"/>
          <w:sz w:val="24"/>
          <w:szCs w:val="24"/>
        </w:rPr>
        <w:t xml:space="preserve"> (</w:t>
      </w:r>
      <w:proofErr w:type="spellStart"/>
      <w:r w:rsidR="00936DAC" w:rsidRPr="0027565E">
        <w:rPr>
          <w:rFonts w:ascii="Times New Roman" w:hAnsi="Times New Roman" w:cs="Times New Roman"/>
          <w:sz w:val="24"/>
          <w:szCs w:val="24"/>
        </w:rPr>
        <w:t>Yosha</w:t>
      </w:r>
      <w:proofErr w:type="spellEnd"/>
      <w:r w:rsidR="00936DAC" w:rsidRPr="0027565E">
        <w:rPr>
          <w:rFonts w:ascii="Times New Roman" w:hAnsi="Times New Roman" w:cs="Times New Roman"/>
          <w:sz w:val="24"/>
          <w:szCs w:val="24"/>
        </w:rPr>
        <w:t xml:space="preserve"> </w:t>
      </w:r>
      <w:r w:rsidR="00936DAC" w:rsidRPr="001604CC">
        <w:rPr>
          <w:rFonts w:ascii="Times New Roman" w:hAnsi="Times New Roman" w:cs="Times New Roman"/>
          <w:i/>
          <w:sz w:val="24"/>
          <w:szCs w:val="24"/>
        </w:rPr>
        <w:t>et al</w:t>
      </w:r>
      <w:r w:rsidR="001604CC" w:rsidRPr="001604CC">
        <w:rPr>
          <w:rFonts w:ascii="Times New Roman" w:hAnsi="Times New Roman" w:cs="Times New Roman"/>
          <w:i/>
          <w:sz w:val="24"/>
          <w:szCs w:val="24"/>
        </w:rPr>
        <w:t>.,</w:t>
      </w:r>
      <w:r w:rsidR="00936DAC" w:rsidRPr="0027565E">
        <w:rPr>
          <w:rFonts w:ascii="Times New Roman" w:hAnsi="Times New Roman" w:cs="Times New Roman"/>
          <w:sz w:val="24"/>
          <w:szCs w:val="24"/>
        </w:rPr>
        <w:t xml:space="preserve"> 2011; </w:t>
      </w:r>
      <w:proofErr w:type="spellStart"/>
      <w:r w:rsidR="00936DAC" w:rsidRPr="0027565E">
        <w:rPr>
          <w:rFonts w:ascii="Times New Roman" w:hAnsi="Times New Roman" w:cs="Times New Roman"/>
          <w:sz w:val="24"/>
          <w:szCs w:val="24"/>
        </w:rPr>
        <w:t>Eisikovits</w:t>
      </w:r>
      <w:proofErr w:type="spellEnd"/>
      <w:r w:rsidR="00936DAC" w:rsidRPr="0027565E">
        <w:rPr>
          <w:rFonts w:ascii="Times New Roman" w:hAnsi="Times New Roman" w:cs="Times New Roman"/>
          <w:sz w:val="24"/>
          <w:szCs w:val="24"/>
        </w:rPr>
        <w:t xml:space="preserve"> </w:t>
      </w:r>
      <w:r w:rsidR="003F6746">
        <w:rPr>
          <w:rFonts w:ascii="Times New Roman" w:hAnsi="Times New Roman" w:cs="Times New Roman"/>
          <w:sz w:val="24"/>
          <w:szCs w:val="24"/>
        </w:rPr>
        <w:t>&amp;</w:t>
      </w:r>
      <w:r w:rsidR="00936DAC" w:rsidRPr="0027565E">
        <w:rPr>
          <w:rFonts w:ascii="Times New Roman" w:hAnsi="Times New Roman" w:cs="Times New Roman"/>
          <w:sz w:val="24"/>
          <w:szCs w:val="24"/>
        </w:rPr>
        <w:t xml:space="preserve"> </w:t>
      </w:r>
      <w:proofErr w:type="spellStart"/>
      <w:r w:rsidR="00936DAC" w:rsidRPr="0027565E">
        <w:rPr>
          <w:rFonts w:ascii="Times New Roman" w:hAnsi="Times New Roman" w:cs="Times New Roman"/>
          <w:sz w:val="24"/>
          <w:szCs w:val="24"/>
        </w:rPr>
        <w:t>Koren</w:t>
      </w:r>
      <w:proofErr w:type="spellEnd"/>
      <w:r w:rsidR="00936DAC" w:rsidRPr="0027565E">
        <w:rPr>
          <w:rFonts w:ascii="Times New Roman" w:hAnsi="Times New Roman" w:cs="Times New Roman"/>
          <w:sz w:val="24"/>
          <w:szCs w:val="24"/>
        </w:rPr>
        <w:t xml:space="preserve"> 2010)</w:t>
      </w:r>
      <w:r w:rsidR="00861942" w:rsidRPr="0027565E">
        <w:rPr>
          <w:rFonts w:ascii="Times New Roman" w:hAnsi="Times New Roman" w:cs="Times New Roman"/>
          <w:sz w:val="24"/>
          <w:szCs w:val="24"/>
        </w:rPr>
        <w:t xml:space="preserve">. </w:t>
      </w:r>
    </w:p>
    <w:p w14:paraId="3B5303C2" w14:textId="77777777" w:rsidR="0030407A" w:rsidRPr="00EF137D" w:rsidRDefault="0030407A" w:rsidP="00717F66">
      <w:pPr>
        <w:ind w:left="-142" w:right="-46"/>
        <w:rPr>
          <w:rFonts w:ascii="Times New Roman" w:hAnsi="Times New Roman" w:cs="Times New Roman"/>
          <w:b/>
          <w:bCs/>
          <w:i/>
          <w:iCs/>
          <w:sz w:val="24"/>
          <w:szCs w:val="24"/>
        </w:rPr>
      </w:pPr>
      <w:r w:rsidRPr="00EF137D">
        <w:rPr>
          <w:rFonts w:ascii="Times New Roman" w:hAnsi="Times New Roman" w:cs="Times New Roman"/>
          <w:b/>
          <w:bCs/>
          <w:i/>
          <w:iCs/>
          <w:sz w:val="24"/>
          <w:szCs w:val="24"/>
        </w:rPr>
        <w:t>The Framework</w:t>
      </w:r>
      <w:r w:rsidRPr="00EF137D">
        <w:rPr>
          <w:rFonts w:ascii="Times New Roman" w:hAnsi="Times New Roman" w:cs="Times New Roman"/>
          <w:b/>
          <w:bCs/>
          <w:i/>
          <w:iCs/>
          <w:spacing w:val="-4"/>
          <w:sz w:val="24"/>
          <w:szCs w:val="24"/>
        </w:rPr>
        <w:t xml:space="preserve"> </w:t>
      </w:r>
      <w:r w:rsidRPr="00EF137D">
        <w:rPr>
          <w:rFonts w:ascii="Times New Roman" w:hAnsi="Times New Roman" w:cs="Times New Roman"/>
          <w:b/>
          <w:bCs/>
          <w:i/>
          <w:iCs/>
          <w:sz w:val="24"/>
          <w:szCs w:val="24"/>
        </w:rPr>
        <w:t>Method</w:t>
      </w:r>
    </w:p>
    <w:p w14:paraId="7AC4093B" w14:textId="4B2B784D" w:rsidR="0030407A" w:rsidRPr="0027565E" w:rsidRDefault="0030407A" w:rsidP="00717F66">
      <w:pPr>
        <w:ind w:left="-142" w:right="-46"/>
        <w:rPr>
          <w:rFonts w:ascii="Times New Roman" w:hAnsi="Times New Roman" w:cs="Times New Roman"/>
          <w:sz w:val="24"/>
          <w:szCs w:val="24"/>
        </w:rPr>
      </w:pPr>
      <w:r w:rsidRPr="00EF137D">
        <w:rPr>
          <w:rFonts w:ascii="Times New Roman" w:hAnsi="Times New Roman" w:cs="Times New Roman"/>
          <w:sz w:val="24"/>
          <w:szCs w:val="24"/>
        </w:rPr>
        <w:t>The</w:t>
      </w:r>
      <w:r w:rsidRPr="00EF137D">
        <w:rPr>
          <w:rFonts w:ascii="Times New Roman" w:hAnsi="Times New Roman" w:cs="Times New Roman"/>
          <w:spacing w:val="-15"/>
          <w:sz w:val="24"/>
          <w:szCs w:val="24"/>
        </w:rPr>
        <w:t xml:space="preserve"> </w:t>
      </w:r>
      <w:r w:rsidRPr="00EF137D">
        <w:rPr>
          <w:rFonts w:ascii="Times New Roman" w:hAnsi="Times New Roman" w:cs="Times New Roman"/>
          <w:sz w:val="24"/>
          <w:szCs w:val="24"/>
        </w:rPr>
        <w:t>Framework</w:t>
      </w:r>
      <w:r w:rsidRPr="00EF137D">
        <w:rPr>
          <w:rFonts w:ascii="Times New Roman" w:hAnsi="Times New Roman" w:cs="Times New Roman"/>
          <w:spacing w:val="-17"/>
          <w:sz w:val="24"/>
          <w:szCs w:val="24"/>
        </w:rPr>
        <w:t xml:space="preserve"> </w:t>
      </w:r>
      <w:r w:rsidRPr="00EF137D">
        <w:rPr>
          <w:rFonts w:ascii="Times New Roman" w:hAnsi="Times New Roman" w:cs="Times New Roman"/>
          <w:sz w:val="24"/>
          <w:szCs w:val="24"/>
        </w:rPr>
        <w:t>method</w:t>
      </w:r>
      <w:r w:rsidRPr="00EF137D">
        <w:rPr>
          <w:rFonts w:ascii="Times New Roman" w:hAnsi="Times New Roman" w:cs="Times New Roman"/>
          <w:spacing w:val="-14"/>
          <w:sz w:val="24"/>
          <w:szCs w:val="24"/>
        </w:rPr>
        <w:t xml:space="preserve"> </w:t>
      </w:r>
      <w:r w:rsidRPr="00EF137D">
        <w:rPr>
          <w:rFonts w:ascii="Times New Roman" w:hAnsi="Times New Roman" w:cs="Times New Roman"/>
          <w:sz w:val="24"/>
          <w:szCs w:val="24"/>
        </w:rPr>
        <w:t>was</w:t>
      </w:r>
      <w:r w:rsidRPr="00EF137D">
        <w:rPr>
          <w:rFonts w:ascii="Times New Roman" w:hAnsi="Times New Roman" w:cs="Times New Roman"/>
          <w:spacing w:val="-14"/>
          <w:sz w:val="24"/>
          <w:szCs w:val="24"/>
        </w:rPr>
        <w:t xml:space="preserve"> </w:t>
      </w:r>
      <w:r w:rsidRPr="00EF137D">
        <w:rPr>
          <w:rFonts w:ascii="Times New Roman" w:hAnsi="Times New Roman" w:cs="Times New Roman"/>
          <w:sz w:val="24"/>
          <w:szCs w:val="24"/>
        </w:rPr>
        <w:t>developed</w:t>
      </w:r>
      <w:r w:rsidRPr="00EF137D">
        <w:rPr>
          <w:rFonts w:ascii="Times New Roman" w:hAnsi="Times New Roman" w:cs="Times New Roman"/>
          <w:spacing w:val="-14"/>
          <w:sz w:val="24"/>
          <w:szCs w:val="24"/>
        </w:rPr>
        <w:t xml:space="preserve"> </w:t>
      </w:r>
      <w:r w:rsidRPr="00EF137D">
        <w:rPr>
          <w:rFonts w:ascii="Times New Roman" w:hAnsi="Times New Roman" w:cs="Times New Roman"/>
          <w:sz w:val="24"/>
          <w:szCs w:val="24"/>
        </w:rPr>
        <w:t>by</w:t>
      </w:r>
      <w:r w:rsidRPr="00EF137D">
        <w:rPr>
          <w:rFonts w:ascii="Times New Roman" w:hAnsi="Times New Roman" w:cs="Times New Roman"/>
          <w:spacing w:val="-17"/>
          <w:sz w:val="24"/>
          <w:szCs w:val="24"/>
        </w:rPr>
        <w:t xml:space="preserve"> </w:t>
      </w:r>
      <w:r w:rsidRPr="00EF137D">
        <w:rPr>
          <w:rFonts w:ascii="Times New Roman" w:hAnsi="Times New Roman" w:cs="Times New Roman"/>
          <w:sz w:val="24"/>
          <w:szCs w:val="24"/>
        </w:rPr>
        <w:t>social</w:t>
      </w:r>
      <w:r w:rsidRPr="00EF137D">
        <w:rPr>
          <w:rFonts w:ascii="Times New Roman" w:hAnsi="Times New Roman" w:cs="Times New Roman"/>
          <w:spacing w:val="-13"/>
          <w:sz w:val="24"/>
          <w:szCs w:val="24"/>
        </w:rPr>
        <w:t xml:space="preserve"> </w:t>
      </w:r>
      <w:r w:rsidRPr="00EF137D">
        <w:rPr>
          <w:rFonts w:ascii="Times New Roman" w:hAnsi="Times New Roman" w:cs="Times New Roman"/>
          <w:sz w:val="24"/>
          <w:szCs w:val="24"/>
        </w:rPr>
        <w:t>researchers</w:t>
      </w:r>
      <w:r w:rsidRPr="00EF137D">
        <w:rPr>
          <w:rFonts w:ascii="Times New Roman" w:hAnsi="Times New Roman" w:cs="Times New Roman"/>
          <w:spacing w:val="-16"/>
          <w:sz w:val="24"/>
          <w:szCs w:val="24"/>
        </w:rPr>
        <w:t xml:space="preserve"> </w:t>
      </w:r>
      <w:r w:rsidRPr="00EF137D">
        <w:rPr>
          <w:rFonts w:ascii="Times New Roman" w:hAnsi="Times New Roman" w:cs="Times New Roman"/>
          <w:sz w:val="24"/>
          <w:szCs w:val="24"/>
        </w:rPr>
        <w:t>in</w:t>
      </w:r>
      <w:r w:rsidRPr="00EF137D">
        <w:rPr>
          <w:rFonts w:ascii="Times New Roman" w:hAnsi="Times New Roman" w:cs="Times New Roman"/>
          <w:spacing w:val="-15"/>
          <w:sz w:val="24"/>
          <w:szCs w:val="24"/>
        </w:rPr>
        <w:t xml:space="preserve"> </w:t>
      </w:r>
      <w:r w:rsidRPr="00EF137D">
        <w:rPr>
          <w:rFonts w:ascii="Times New Roman" w:hAnsi="Times New Roman" w:cs="Times New Roman"/>
          <w:sz w:val="24"/>
          <w:szCs w:val="24"/>
        </w:rPr>
        <w:t>the</w:t>
      </w:r>
      <w:r w:rsidRPr="00EF137D">
        <w:rPr>
          <w:rFonts w:ascii="Times New Roman" w:hAnsi="Times New Roman" w:cs="Times New Roman"/>
          <w:spacing w:val="-13"/>
          <w:sz w:val="24"/>
          <w:szCs w:val="24"/>
        </w:rPr>
        <w:t xml:space="preserve"> </w:t>
      </w:r>
      <w:r w:rsidRPr="00EF137D">
        <w:rPr>
          <w:rFonts w:ascii="Times New Roman" w:hAnsi="Times New Roman" w:cs="Times New Roman"/>
          <w:sz w:val="24"/>
          <w:szCs w:val="24"/>
        </w:rPr>
        <w:t>UK</w:t>
      </w:r>
      <w:r w:rsidRPr="00EF137D">
        <w:rPr>
          <w:rFonts w:ascii="Times New Roman" w:hAnsi="Times New Roman" w:cs="Times New Roman"/>
          <w:spacing w:val="-16"/>
          <w:sz w:val="24"/>
          <w:szCs w:val="24"/>
        </w:rPr>
        <w:t xml:space="preserve"> </w:t>
      </w:r>
      <w:r w:rsidRPr="00EF137D">
        <w:rPr>
          <w:rFonts w:ascii="Times New Roman" w:hAnsi="Times New Roman" w:cs="Times New Roman"/>
          <w:sz w:val="24"/>
          <w:szCs w:val="24"/>
        </w:rPr>
        <w:t>as</w:t>
      </w:r>
      <w:r w:rsidRPr="00EF137D">
        <w:rPr>
          <w:rFonts w:ascii="Times New Roman" w:hAnsi="Times New Roman" w:cs="Times New Roman"/>
          <w:spacing w:val="-16"/>
          <w:sz w:val="24"/>
          <w:szCs w:val="24"/>
        </w:rPr>
        <w:t xml:space="preserve"> </w:t>
      </w:r>
      <w:r w:rsidRPr="00EF137D">
        <w:rPr>
          <w:rFonts w:ascii="Times New Roman" w:hAnsi="Times New Roman" w:cs="Times New Roman"/>
          <w:sz w:val="24"/>
          <w:szCs w:val="24"/>
        </w:rPr>
        <w:t>a</w:t>
      </w:r>
      <w:r w:rsidRPr="00EF137D">
        <w:rPr>
          <w:rFonts w:ascii="Times New Roman" w:hAnsi="Times New Roman" w:cs="Times New Roman"/>
          <w:spacing w:val="-16"/>
          <w:sz w:val="24"/>
          <w:szCs w:val="24"/>
        </w:rPr>
        <w:t xml:space="preserve">n </w:t>
      </w:r>
      <w:r w:rsidRPr="00EF137D">
        <w:rPr>
          <w:rFonts w:ascii="Times New Roman" w:hAnsi="Times New Roman" w:cs="Times New Roman"/>
          <w:sz w:val="24"/>
          <w:szCs w:val="24"/>
        </w:rPr>
        <w:t>approach</w:t>
      </w:r>
      <w:r w:rsidRPr="00EF137D">
        <w:rPr>
          <w:rFonts w:ascii="Times New Roman" w:hAnsi="Times New Roman" w:cs="Times New Roman"/>
          <w:spacing w:val="-8"/>
          <w:sz w:val="24"/>
          <w:szCs w:val="24"/>
        </w:rPr>
        <w:t xml:space="preserve"> </w:t>
      </w:r>
      <w:r w:rsidRPr="00EF137D">
        <w:rPr>
          <w:rFonts w:ascii="Times New Roman" w:hAnsi="Times New Roman" w:cs="Times New Roman"/>
          <w:sz w:val="24"/>
          <w:szCs w:val="24"/>
        </w:rPr>
        <w:t>to</w:t>
      </w:r>
      <w:r w:rsidRPr="00EF137D">
        <w:rPr>
          <w:rFonts w:ascii="Times New Roman" w:hAnsi="Times New Roman" w:cs="Times New Roman"/>
          <w:spacing w:val="-8"/>
          <w:sz w:val="24"/>
          <w:szCs w:val="24"/>
        </w:rPr>
        <w:t xml:space="preserve"> analyze qualitative data applied to policy research</w:t>
      </w:r>
      <w:r w:rsidRPr="00EF137D">
        <w:rPr>
          <w:rFonts w:ascii="Times New Roman" w:hAnsi="Times New Roman" w:cs="Times New Roman"/>
          <w:spacing w:val="-6"/>
          <w:sz w:val="24"/>
          <w:szCs w:val="24"/>
        </w:rPr>
        <w:t xml:space="preserve"> </w:t>
      </w:r>
      <w:r w:rsidRPr="00EF137D">
        <w:rPr>
          <w:rFonts w:ascii="Times New Roman" w:hAnsi="Times New Roman" w:cs="Times New Roman"/>
          <w:spacing w:val="-6"/>
          <w:sz w:val="24"/>
          <w:szCs w:val="24"/>
        </w:rPr>
        <w:fldChar w:fldCharType="begin" w:fldLock="1"/>
      </w:r>
      <w:r w:rsidR="003F6746">
        <w:rPr>
          <w:rFonts w:ascii="Times New Roman" w:hAnsi="Times New Roman" w:cs="Times New Roman"/>
          <w:spacing w:val="-6"/>
          <w:sz w:val="24"/>
          <w:szCs w:val="24"/>
        </w:rPr>
        <w:instrText>ADDIN CSL_CITATION {"citationItems":[{"id":"ITEM-1","itemData":{"author":[{"dropping-particle":"","family":"Spencer","given":"Liz","non-dropping-particle":"","parse-names":false,"suffix":""},{"dropping-particle":"","family":"Ritchie","given":"Jane","non-dropping-particle":"","parse-names":false,"suffix":""},{"dropping-particle":"","family":"Lewis","given":"Jane","non-dropping-particle":"","parse-names":false,"suffix":""},{"dropping-particle":"","family":"Dillon","given":"Lucy","non-dropping-particle":"","parse-names":false,"suffix":""}],"id":"ITEM-1","issued":{"date-parts":[["2003"]]},"title":"Quality in Qualitative Evaluation: A framework for assessing research evidence A Quality Framework","type":"article-journal"},"uris":["http://www.mendeley.com/documents/?uuid=ab799721-19d3-3fa5-931b-b4a40f89fb90"]},{"id":"ITEM-2","itemData":{"author":[{"dropping-particle":"","family":"Ritchie","given":"J","non-dropping-particle":"","parse-names":false,"suffix":""},{"dropping-particle":"","family":"Spencer","given":"L.","non-dropping-particle":"","parse-names":false,"suffix":""}],"container-title":"Analysing qualitative data","id":"ITEM-2","issued":{"date-parts":[["1994"]]},"number-of-pages":"173-194","publisher":"Routledge","publisher-place":"London","title":"Qualitative data analysis for applied policy research.","type":"book"},"uris":["http://www.mendeley.com/documents/?uuid=c4e85ed4-377b-4641-b847-96630df2c3ab"]}],"mendeley":{"formattedCitation":"(Ritchie &amp; Spencer, 1994; Spencer et al., 2003)","manualFormatting":"(Ritchie &amp; Spencer, 1994; Ritchie et al., 2003)","plainTextFormattedCitation":"(Ritchie &amp; Spencer, 1994; Spencer et al., 2003)","previouslyFormattedCitation":"(Ritchie &amp; Spencer, 1994; Spencer et al., 2003)"},"properties":{"noteIndex":0},"schema":"https://github.com/citation-style-language/schema/raw/master/csl-citation.json"}</w:instrText>
      </w:r>
      <w:r w:rsidRPr="00EF137D">
        <w:rPr>
          <w:rFonts w:ascii="Times New Roman" w:hAnsi="Times New Roman" w:cs="Times New Roman"/>
          <w:spacing w:val="-6"/>
          <w:sz w:val="24"/>
          <w:szCs w:val="24"/>
        </w:rPr>
        <w:fldChar w:fldCharType="separate"/>
      </w:r>
      <w:r w:rsidRPr="00EF137D">
        <w:rPr>
          <w:rFonts w:ascii="Times New Roman" w:hAnsi="Times New Roman" w:cs="Times New Roman"/>
          <w:noProof/>
          <w:spacing w:val="-6"/>
          <w:sz w:val="24"/>
          <w:szCs w:val="24"/>
        </w:rPr>
        <w:t xml:space="preserve">(Ritchie </w:t>
      </w:r>
      <w:r w:rsidR="003F6746">
        <w:rPr>
          <w:rFonts w:ascii="Times New Roman" w:hAnsi="Times New Roman" w:cs="Times New Roman"/>
          <w:noProof/>
          <w:spacing w:val="-6"/>
          <w:sz w:val="24"/>
          <w:szCs w:val="24"/>
        </w:rPr>
        <w:t>&amp;</w:t>
      </w:r>
      <w:r w:rsidRPr="00EF137D">
        <w:rPr>
          <w:rFonts w:ascii="Times New Roman" w:hAnsi="Times New Roman" w:cs="Times New Roman"/>
          <w:noProof/>
          <w:spacing w:val="-6"/>
          <w:sz w:val="24"/>
          <w:szCs w:val="24"/>
        </w:rPr>
        <w:t xml:space="preserve"> Spencer, 1994; Ritchie </w:t>
      </w:r>
      <w:r w:rsidRPr="00EF137D">
        <w:rPr>
          <w:rFonts w:ascii="Times New Roman" w:hAnsi="Times New Roman" w:cs="Times New Roman"/>
          <w:i/>
          <w:noProof/>
          <w:spacing w:val="-6"/>
          <w:sz w:val="24"/>
          <w:szCs w:val="24"/>
        </w:rPr>
        <w:t>et al.</w:t>
      </w:r>
      <w:r w:rsidRPr="00EF137D">
        <w:rPr>
          <w:rFonts w:ascii="Times New Roman" w:hAnsi="Times New Roman" w:cs="Times New Roman"/>
          <w:noProof/>
          <w:spacing w:val="-6"/>
          <w:sz w:val="24"/>
          <w:szCs w:val="24"/>
        </w:rPr>
        <w:t>, 2003)</w:t>
      </w:r>
      <w:r w:rsidRPr="00EF137D">
        <w:rPr>
          <w:rFonts w:ascii="Times New Roman" w:hAnsi="Times New Roman" w:cs="Times New Roman"/>
          <w:spacing w:val="-6"/>
          <w:sz w:val="24"/>
          <w:szCs w:val="24"/>
        </w:rPr>
        <w:fldChar w:fldCharType="end"/>
      </w:r>
      <w:r w:rsidRPr="00EF137D">
        <w:rPr>
          <w:rFonts w:ascii="Times New Roman" w:hAnsi="Times New Roman" w:cs="Times New Roman"/>
          <w:sz w:val="24"/>
          <w:szCs w:val="24"/>
        </w:rPr>
        <w:t>.</w:t>
      </w:r>
      <w:r w:rsidRPr="00EF137D">
        <w:rPr>
          <w:rFonts w:ascii="Times New Roman" w:hAnsi="Times New Roman" w:cs="Times New Roman"/>
          <w:spacing w:val="-9"/>
          <w:sz w:val="24"/>
          <w:szCs w:val="24"/>
        </w:rPr>
        <w:t xml:space="preserve"> </w:t>
      </w:r>
      <w:r w:rsidRPr="00EF137D">
        <w:rPr>
          <w:rFonts w:ascii="Times New Roman" w:hAnsi="Times New Roman" w:cs="Times New Roman"/>
          <w:sz w:val="24"/>
          <w:szCs w:val="24"/>
        </w:rPr>
        <w:t>The Framework method consists of several</w:t>
      </w:r>
      <w:r w:rsidRPr="00EF137D">
        <w:rPr>
          <w:rFonts w:ascii="Times New Roman" w:hAnsi="Times New Roman" w:cs="Times New Roman"/>
          <w:spacing w:val="-7"/>
          <w:sz w:val="24"/>
          <w:szCs w:val="24"/>
        </w:rPr>
        <w:t xml:space="preserve"> </w:t>
      </w:r>
      <w:r w:rsidRPr="00EF137D">
        <w:rPr>
          <w:rFonts w:ascii="Times New Roman" w:hAnsi="Times New Roman" w:cs="Times New Roman"/>
          <w:sz w:val="24"/>
          <w:szCs w:val="24"/>
        </w:rPr>
        <w:t>stages</w:t>
      </w:r>
      <w:r w:rsidRPr="0027565E">
        <w:rPr>
          <w:rFonts w:ascii="Times New Roman" w:hAnsi="Times New Roman" w:cs="Times New Roman"/>
          <w:sz w:val="24"/>
          <w:szCs w:val="24"/>
        </w:rPr>
        <w:t xml:space="preserve"> </w:t>
      </w:r>
      <w:r w:rsidRPr="0027565E">
        <w:rPr>
          <w:rFonts w:ascii="Times New Roman" w:hAnsi="Times New Roman" w:cs="Times New Roman"/>
          <w:sz w:val="24"/>
          <w:szCs w:val="24"/>
        </w:rPr>
        <w:fldChar w:fldCharType="begin" w:fldLock="1"/>
      </w:r>
      <w:r w:rsidR="000306A1">
        <w:rPr>
          <w:rFonts w:ascii="Times New Roman" w:hAnsi="Times New Roman" w:cs="Times New Roman"/>
          <w:sz w:val="24"/>
          <w:szCs w:val="24"/>
        </w:rPr>
        <w:instrText>ADDIN CSL_CITATION {"citationItems":[{"id":"ITEM-1","itemData":{"DOI":"10.1186/1471-2288-13-117","ISBN":"1471-2288","ISSN":"1471-2288","PMID":"24047204","abstract":"BACKGROUND: The Framework Method is becoming an increasingly popular approach to the management and analysis of qualitative data in health research. However, there is confusion about its potential application and limitations.\\n\\nDISCUSSION: The article discusses when it is appropriate to adopt the Framework Method and explains the procedure for using it in multi-disciplinary health research teams, or those that involve clinicians, patients and lay people. The stages of the method are illustrated using examples from a published study.\\n\\nSUMMARY: Used effectively, with the leadership of an experienced qualitative researcher, the Framework Method is a systematic and flexible approach to analysing qualitative data and is appropriate for use in research teams even where not all members have previous experience of conducting qualitative research.","author":[{"dropping-particle":"","family":"Gale","given":"Nicola K","non-dropping-particle":"","parse-names":false,"suffix":""},{"dropping-particle":"","family":"Heath","given":"Gemma","non-dropping-particle":"","parse-names":false,"suffix":""},{"dropping-particle":"","family":"Cameron","given":"Elaine","non-dropping-particle":"","parse-names":false,"suffix":""},{"dropping-particle":"","family":"Rashid","given":"Sabina","non-dropping-particle":"","parse-names":false,"suffix":""},{"dropping-particle":"","family":"Redwood","given":"Sabi","non-dropping-particle":"","parse-names":false,"suffix":""}],"container-title":"BMC Medical Research Methodology","id":"ITEM-1","issue":"1","issued":{"date-parts":[["2013","12","18"]]},"page":"117","title":"Using the framework method for the analysis of qualitative data in multi-disciplinary health research","type":"article-journal","volume":"13"},"uris":["http://www.mendeley.com/documents/?uuid=e64857e5-f2dd-4bc2-8d23-3f3b80d89d9d"]},{"id":"ITEM-2","itemData":{"DOI":"10.4135/9781452230108","ISBN":"0 7619 7109 2","ISSN":"00282162","PMID":"2314503","abstract":"Qualitative Research Practice: A Guide for Social Science Students and Researchers","author":[{"dropping-particle":"","family":"Ritchie","given":"J.","non-dropping-particle":"","parse-names":false,"suffix":""},{"dropping-particle":"","family":"Spencer","given":"L","non-dropping-particle":"","parse-names":false,"suffix":""},{"dropping-particle":"","family":"O'Connor","given":"W","non-dropping-particle":"","parse-names":false,"suffix":""}],"id":"ITEM-2","issued":{"date-parts":[["2003"]]},"number-of-pages":"219-62","publisher":"London Cabinet Office","title":"Carrying out qualitative analysis. In: Ritchie J, Lewis J, editors. Qualitative research practice: a guide for social science students and researchers.","type":"book"},"uris":["http://www.mendeley.com/documents/?uuid=765b131f-230d-4215-953d-49b2c647b176"]}],"mendeley":{"formattedCitation":"(Gale et al., 2013; Ritchie et al., 2003)","manualFormatting":"(Ritchie et al., 2003; Gale et al., 2013)","plainTextFormattedCitation":"(Gale et al., 2013; Ritchie et al., 2003)","previouslyFormattedCitation":"(Gale et al., 2013; Ritchie et al., 2003)"},"properties":{"noteIndex":0},"schema":"https://github.com/citation-style-language/schema/raw/master/csl-citation.json"}</w:instrText>
      </w:r>
      <w:r w:rsidRPr="0027565E">
        <w:rPr>
          <w:rFonts w:ascii="Times New Roman" w:hAnsi="Times New Roman" w:cs="Times New Roman"/>
          <w:sz w:val="24"/>
          <w:szCs w:val="24"/>
        </w:rPr>
        <w:fldChar w:fldCharType="separate"/>
      </w:r>
      <w:r w:rsidRPr="0081067C">
        <w:rPr>
          <w:rFonts w:ascii="Times New Roman" w:hAnsi="Times New Roman" w:cs="Times New Roman"/>
          <w:noProof/>
          <w:sz w:val="24"/>
          <w:szCs w:val="24"/>
        </w:rPr>
        <w:t>(Ritchie</w:t>
      </w:r>
      <w:r>
        <w:rPr>
          <w:rFonts w:ascii="Times New Roman" w:hAnsi="Times New Roman" w:cs="Times New Roman"/>
          <w:noProof/>
          <w:sz w:val="24"/>
          <w:szCs w:val="24"/>
        </w:rPr>
        <w:t xml:space="preserve"> </w:t>
      </w:r>
      <w:r w:rsidRPr="00242CD0">
        <w:rPr>
          <w:rFonts w:ascii="Times New Roman" w:hAnsi="Times New Roman" w:cs="Times New Roman"/>
          <w:i/>
          <w:iCs/>
          <w:noProof/>
          <w:sz w:val="24"/>
          <w:szCs w:val="24"/>
        </w:rPr>
        <w:t>et al.,</w:t>
      </w:r>
      <w:r w:rsidRPr="0081067C">
        <w:rPr>
          <w:rFonts w:ascii="Times New Roman" w:hAnsi="Times New Roman" w:cs="Times New Roman"/>
          <w:noProof/>
          <w:sz w:val="24"/>
          <w:szCs w:val="24"/>
        </w:rPr>
        <w:t xml:space="preserve"> 2003; Gale </w:t>
      </w:r>
      <w:r w:rsidRPr="0081067C">
        <w:rPr>
          <w:rFonts w:ascii="Times New Roman" w:hAnsi="Times New Roman" w:cs="Times New Roman"/>
          <w:i/>
          <w:noProof/>
          <w:sz w:val="24"/>
          <w:szCs w:val="24"/>
        </w:rPr>
        <w:t>et al.</w:t>
      </w:r>
      <w:r w:rsidRPr="0081067C">
        <w:rPr>
          <w:rFonts w:ascii="Times New Roman" w:hAnsi="Times New Roman" w:cs="Times New Roman"/>
          <w:noProof/>
          <w:sz w:val="24"/>
          <w:szCs w:val="24"/>
        </w:rPr>
        <w:t>, 2013)</w:t>
      </w:r>
      <w:r w:rsidRPr="0027565E">
        <w:rPr>
          <w:rFonts w:ascii="Times New Roman" w:hAnsi="Times New Roman" w:cs="Times New Roman"/>
          <w:sz w:val="24"/>
          <w:szCs w:val="24"/>
        </w:rPr>
        <w:fldChar w:fldCharType="end"/>
      </w:r>
      <w:r>
        <w:rPr>
          <w:rFonts w:ascii="Times New Roman" w:hAnsi="Times New Roman" w:cs="Times New Roman"/>
          <w:sz w:val="24"/>
          <w:szCs w:val="24"/>
        </w:rPr>
        <w:t xml:space="preserve"> (see Figure 1), and</w:t>
      </w:r>
      <w:r w:rsidRPr="0027565E">
        <w:rPr>
          <w:rFonts w:ascii="Times New Roman" w:hAnsi="Times New Roman" w:cs="Times New Roman"/>
          <w:sz w:val="24"/>
          <w:szCs w:val="24"/>
        </w:rPr>
        <w:t xml:space="preserve"> is based on a common set of principles which comprise qualitative analysis: transcribing interviews, immersion in data, developing a data coding system, </w:t>
      </w:r>
      <w:r w:rsidR="00745FB4">
        <w:rPr>
          <w:rFonts w:ascii="Times New Roman" w:hAnsi="Times New Roman" w:cs="Times New Roman"/>
          <w:sz w:val="24"/>
          <w:szCs w:val="24"/>
        </w:rPr>
        <w:t xml:space="preserve">and </w:t>
      </w:r>
      <w:r w:rsidRPr="0027565E">
        <w:rPr>
          <w:rFonts w:ascii="Times New Roman" w:hAnsi="Times New Roman" w:cs="Times New Roman"/>
          <w:sz w:val="24"/>
          <w:szCs w:val="24"/>
        </w:rPr>
        <w:t xml:space="preserve">linking codes to generate overarching categories/themes which may lead to theory development </w:t>
      </w:r>
      <w:r w:rsidRPr="0027565E">
        <w:rPr>
          <w:rFonts w:ascii="Times New Roman" w:hAnsi="Times New Roman" w:cs="Times New Roman"/>
          <w:sz w:val="24"/>
          <w:szCs w:val="24"/>
        </w:rPr>
        <w:fldChar w:fldCharType="begin" w:fldLock="1"/>
      </w:r>
      <w:r w:rsidR="000306A1">
        <w:rPr>
          <w:rFonts w:ascii="Times New Roman" w:hAnsi="Times New Roman" w:cs="Times New Roman"/>
          <w:sz w:val="24"/>
          <w:szCs w:val="24"/>
        </w:rPr>
        <w:instrText>ADDIN CSL_CITATION {"citationItems":[{"id":"ITEM-1","itemData":{"author":[{"dropping-particle":"","family":"Morse","given":"JM","non-dropping-particle":"","parse-names":false,"suffix":""},{"dropping-particle":"","family":"Richards","given":"L","non-dropping-particle":"","parse-names":false,"suffix":""}],"id":"ITEM-1","issued":{"date-parts":[["2012"]]},"publisher":"SAGE Publications","title":"Read me first for a user's guide to qualitative methods","type":"book"},"uris":["http://www.mendeley.com/documents/?uuid=774830f7-f86a-30d9-8566-ca518bb73f8c"]}],"mendeley":{"formattedCitation":"(Morse &amp; Richards, 2012)","plainTextFormattedCitation":"(Morse &amp; Richards, 2012)","previouslyFormattedCitation":"(Morse &amp; Richards, 2012)"},"properties":{"noteIndex":0},"schema":"https://github.com/citation-style-language/schema/raw/master/csl-citation.json"}</w:instrText>
      </w:r>
      <w:r w:rsidRPr="0027565E">
        <w:rPr>
          <w:rFonts w:ascii="Times New Roman" w:hAnsi="Times New Roman" w:cs="Times New Roman"/>
          <w:sz w:val="24"/>
          <w:szCs w:val="24"/>
        </w:rPr>
        <w:fldChar w:fldCharType="separate"/>
      </w:r>
      <w:r w:rsidR="00941018" w:rsidRPr="00941018">
        <w:rPr>
          <w:rFonts w:ascii="Times New Roman" w:hAnsi="Times New Roman" w:cs="Times New Roman"/>
          <w:noProof/>
          <w:sz w:val="24"/>
          <w:szCs w:val="24"/>
        </w:rPr>
        <w:t>(Morse &amp; Richards, 2012)</w:t>
      </w:r>
      <w:r w:rsidRPr="0027565E">
        <w:rPr>
          <w:rFonts w:ascii="Times New Roman" w:hAnsi="Times New Roman" w:cs="Times New Roman"/>
          <w:sz w:val="24"/>
          <w:szCs w:val="24"/>
        </w:rPr>
        <w:fldChar w:fldCharType="end"/>
      </w:r>
      <w:r w:rsidRPr="0027565E">
        <w:rPr>
          <w:rFonts w:ascii="Times New Roman" w:hAnsi="Times New Roman" w:cs="Times New Roman"/>
          <w:sz w:val="24"/>
          <w:szCs w:val="24"/>
        </w:rPr>
        <w:t xml:space="preserve">. A core feature which differentiates Framework </w:t>
      </w:r>
      <w:r>
        <w:rPr>
          <w:rFonts w:ascii="Times New Roman" w:hAnsi="Times New Roman" w:cs="Times New Roman"/>
          <w:sz w:val="24"/>
          <w:szCs w:val="24"/>
        </w:rPr>
        <w:t>m</w:t>
      </w:r>
      <w:r w:rsidRPr="0027565E">
        <w:rPr>
          <w:rFonts w:ascii="Times New Roman" w:hAnsi="Times New Roman" w:cs="Times New Roman"/>
          <w:sz w:val="24"/>
          <w:szCs w:val="24"/>
        </w:rPr>
        <w:t xml:space="preserve">ethod from other qualitative methodologies is the matrix development: rows (interviewee), columns (codes) and cells of </w:t>
      </w:r>
      <w:r w:rsidRPr="0027565E">
        <w:rPr>
          <w:rFonts w:ascii="Times New Roman" w:hAnsi="Times New Roman" w:cs="Times New Roman"/>
          <w:sz w:val="24"/>
          <w:szCs w:val="24"/>
        </w:rPr>
        <w:lastRenderedPageBreak/>
        <w:t>summarized data which provide</w:t>
      </w:r>
      <w:r w:rsidRPr="0027565E">
        <w:rPr>
          <w:rFonts w:ascii="Times New Roman" w:hAnsi="Times New Roman" w:cs="Times New Roman"/>
          <w:spacing w:val="32"/>
          <w:sz w:val="24"/>
          <w:szCs w:val="24"/>
        </w:rPr>
        <w:t xml:space="preserve"> </w:t>
      </w:r>
      <w:r w:rsidRPr="0027565E">
        <w:rPr>
          <w:rFonts w:ascii="Times New Roman" w:hAnsi="Times New Roman" w:cs="Times New Roman"/>
          <w:sz w:val="24"/>
          <w:szCs w:val="24"/>
        </w:rPr>
        <w:t>a structure that enables the researcher to systematically develop and reduce the</w:t>
      </w:r>
      <w:r w:rsidRPr="0027565E">
        <w:rPr>
          <w:rFonts w:ascii="Times New Roman" w:hAnsi="Times New Roman" w:cs="Times New Roman"/>
          <w:spacing w:val="-9"/>
          <w:sz w:val="24"/>
          <w:szCs w:val="24"/>
        </w:rPr>
        <w:t xml:space="preserve"> </w:t>
      </w:r>
      <w:r w:rsidRPr="0027565E">
        <w:rPr>
          <w:rFonts w:ascii="Times New Roman" w:hAnsi="Times New Roman" w:cs="Times New Roman"/>
          <w:sz w:val="24"/>
          <w:szCs w:val="24"/>
        </w:rPr>
        <w:t>data in</w:t>
      </w:r>
      <w:r w:rsidRPr="0027565E">
        <w:rPr>
          <w:rFonts w:ascii="Times New Roman" w:hAnsi="Times New Roman" w:cs="Times New Roman"/>
          <w:spacing w:val="45"/>
          <w:sz w:val="24"/>
          <w:szCs w:val="24"/>
        </w:rPr>
        <w:t xml:space="preserve"> </w:t>
      </w:r>
      <w:r w:rsidRPr="0027565E">
        <w:rPr>
          <w:rFonts w:ascii="Times New Roman" w:hAnsi="Times New Roman" w:cs="Times New Roman"/>
          <w:sz w:val="24"/>
          <w:szCs w:val="24"/>
        </w:rPr>
        <w:t>order</w:t>
      </w:r>
      <w:r w:rsidRPr="0027565E">
        <w:rPr>
          <w:rFonts w:ascii="Times New Roman" w:hAnsi="Times New Roman" w:cs="Times New Roman"/>
          <w:spacing w:val="43"/>
          <w:sz w:val="24"/>
          <w:szCs w:val="24"/>
        </w:rPr>
        <w:t xml:space="preserve"> </w:t>
      </w:r>
      <w:r w:rsidRPr="0027565E">
        <w:rPr>
          <w:rFonts w:ascii="Times New Roman" w:hAnsi="Times New Roman" w:cs="Times New Roman"/>
          <w:sz w:val="24"/>
          <w:szCs w:val="24"/>
        </w:rPr>
        <w:t>to</w:t>
      </w:r>
      <w:r w:rsidRPr="0027565E">
        <w:rPr>
          <w:rFonts w:ascii="Times New Roman" w:hAnsi="Times New Roman" w:cs="Times New Roman"/>
          <w:spacing w:val="43"/>
          <w:sz w:val="24"/>
          <w:szCs w:val="24"/>
        </w:rPr>
        <w:t xml:space="preserve"> </w:t>
      </w:r>
      <w:r w:rsidRPr="0027565E">
        <w:rPr>
          <w:rFonts w:ascii="Times New Roman" w:hAnsi="Times New Roman" w:cs="Times New Roman"/>
          <w:sz w:val="24"/>
          <w:szCs w:val="24"/>
        </w:rPr>
        <w:t>analyze</w:t>
      </w:r>
      <w:r w:rsidRPr="0027565E">
        <w:rPr>
          <w:rFonts w:ascii="Times New Roman" w:hAnsi="Times New Roman" w:cs="Times New Roman"/>
          <w:spacing w:val="43"/>
          <w:sz w:val="24"/>
          <w:szCs w:val="24"/>
        </w:rPr>
        <w:t xml:space="preserve"> </w:t>
      </w:r>
      <w:r w:rsidRPr="0027565E">
        <w:rPr>
          <w:rFonts w:ascii="Times New Roman" w:hAnsi="Times New Roman" w:cs="Times New Roman"/>
          <w:sz w:val="24"/>
          <w:szCs w:val="24"/>
        </w:rPr>
        <w:t>it</w:t>
      </w:r>
      <w:r w:rsidRPr="0027565E">
        <w:rPr>
          <w:rFonts w:ascii="Times New Roman" w:hAnsi="Times New Roman" w:cs="Times New Roman"/>
          <w:spacing w:val="43"/>
          <w:sz w:val="24"/>
          <w:szCs w:val="24"/>
        </w:rPr>
        <w:t xml:space="preserve"> </w:t>
      </w:r>
      <w:r w:rsidRPr="0027565E">
        <w:rPr>
          <w:rFonts w:ascii="Times New Roman" w:hAnsi="Times New Roman" w:cs="Times New Roman"/>
          <w:sz w:val="24"/>
          <w:szCs w:val="24"/>
        </w:rPr>
        <w:t>by</w:t>
      </w:r>
      <w:r w:rsidRPr="0027565E">
        <w:rPr>
          <w:rFonts w:ascii="Times New Roman" w:hAnsi="Times New Roman" w:cs="Times New Roman"/>
          <w:spacing w:val="44"/>
          <w:sz w:val="24"/>
          <w:szCs w:val="24"/>
        </w:rPr>
        <w:t xml:space="preserve"> </w:t>
      </w:r>
      <w:r w:rsidRPr="0027565E">
        <w:rPr>
          <w:rFonts w:ascii="Times New Roman" w:hAnsi="Times New Roman" w:cs="Times New Roman"/>
          <w:sz w:val="24"/>
          <w:szCs w:val="24"/>
        </w:rPr>
        <w:t>case</w:t>
      </w:r>
      <w:r w:rsidRPr="0027565E">
        <w:rPr>
          <w:rFonts w:ascii="Times New Roman" w:hAnsi="Times New Roman" w:cs="Times New Roman"/>
          <w:spacing w:val="45"/>
          <w:sz w:val="24"/>
          <w:szCs w:val="24"/>
        </w:rPr>
        <w:t xml:space="preserve"> </w:t>
      </w:r>
      <w:r w:rsidRPr="0027565E">
        <w:rPr>
          <w:rFonts w:ascii="Times New Roman" w:hAnsi="Times New Roman" w:cs="Times New Roman"/>
          <w:sz w:val="24"/>
          <w:szCs w:val="24"/>
        </w:rPr>
        <w:t>and</w:t>
      </w:r>
      <w:r w:rsidRPr="0027565E">
        <w:rPr>
          <w:rFonts w:ascii="Times New Roman" w:hAnsi="Times New Roman" w:cs="Times New Roman"/>
          <w:spacing w:val="43"/>
          <w:sz w:val="24"/>
          <w:szCs w:val="24"/>
        </w:rPr>
        <w:t xml:space="preserve"> </w:t>
      </w:r>
      <w:r w:rsidRPr="0027565E">
        <w:rPr>
          <w:rFonts w:ascii="Times New Roman" w:hAnsi="Times New Roman" w:cs="Times New Roman"/>
          <w:sz w:val="24"/>
          <w:szCs w:val="24"/>
        </w:rPr>
        <w:t>code.</w:t>
      </w:r>
      <w:r w:rsidRPr="0027565E">
        <w:rPr>
          <w:rFonts w:ascii="Times New Roman" w:hAnsi="Times New Roman" w:cs="Times New Roman"/>
          <w:spacing w:val="42"/>
          <w:sz w:val="24"/>
          <w:szCs w:val="24"/>
        </w:rPr>
        <w:t xml:space="preserve"> </w:t>
      </w:r>
      <w:r w:rsidRPr="0027565E">
        <w:rPr>
          <w:rFonts w:ascii="Times New Roman" w:hAnsi="Times New Roman" w:cs="Times New Roman"/>
          <w:sz w:val="24"/>
          <w:szCs w:val="24"/>
        </w:rPr>
        <w:t>This allows for greater transparency of the data analysis process and illustrates the advantage</w:t>
      </w:r>
      <w:r w:rsidRPr="0027565E">
        <w:rPr>
          <w:rFonts w:ascii="Times New Roman" w:hAnsi="Times New Roman" w:cs="Times New Roman"/>
          <w:spacing w:val="44"/>
          <w:sz w:val="24"/>
          <w:szCs w:val="24"/>
        </w:rPr>
        <w:t xml:space="preserve"> </w:t>
      </w:r>
      <w:r w:rsidRPr="0027565E">
        <w:rPr>
          <w:rFonts w:ascii="Times New Roman" w:hAnsi="Times New Roman" w:cs="Times New Roman"/>
          <w:sz w:val="24"/>
          <w:szCs w:val="24"/>
        </w:rPr>
        <w:t>of</w:t>
      </w:r>
      <w:r w:rsidRPr="0027565E">
        <w:rPr>
          <w:rFonts w:ascii="Times New Roman" w:hAnsi="Times New Roman" w:cs="Times New Roman"/>
          <w:spacing w:val="-1"/>
          <w:sz w:val="24"/>
          <w:szCs w:val="24"/>
        </w:rPr>
        <w:t xml:space="preserve"> </w:t>
      </w:r>
      <w:r w:rsidRPr="0027565E">
        <w:rPr>
          <w:rFonts w:ascii="Times New Roman" w:hAnsi="Times New Roman" w:cs="Times New Roman"/>
          <w:sz w:val="24"/>
          <w:szCs w:val="24"/>
        </w:rPr>
        <w:t>participants’</w:t>
      </w:r>
      <w:r w:rsidRPr="0027565E">
        <w:rPr>
          <w:rFonts w:ascii="Times New Roman" w:hAnsi="Times New Roman" w:cs="Times New Roman"/>
          <w:spacing w:val="-2"/>
          <w:sz w:val="24"/>
          <w:szCs w:val="24"/>
        </w:rPr>
        <w:t xml:space="preserve"> </w:t>
      </w:r>
      <w:r w:rsidRPr="0027565E">
        <w:rPr>
          <w:rFonts w:ascii="Times New Roman" w:hAnsi="Times New Roman" w:cs="Times New Roman"/>
          <w:sz w:val="24"/>
          <w:szCs w:val="24"/>
        </w:rPr>
        <w:t>views</w:t>
      </w:r>
      <w:r w:rsidRPr="0027565E">
        <w:rPr>
          <w:rFonts w:ascii="Times New Roman" w:hAnsi="Times New Roman" w:cs="Times New Roman"/>
          <w:spacing w:val="-5"/>
          <w:sz w:val="24"/>
          <w:szCs w:val="24"/>
        </w:rPr>
        <w:t xml:space="preserve"> </w:t>
      </w:r>
      <w:r w:rsidRPr="0027565E">
        <w:rPr>
          <w:rFonts w:ascii="Times New Roman" w:hAnsi="Times New Roman" w:cs="Times New Roman"/>
          <w:sz w:val="24"/>
          <w:szCs w:val="24"/>
        </w:rPr>
        <w:t>remaining</w:t>
      </w:r>
      <w:r w:rsidRPr="0027565E">
        <w:rPr>
          <w:rFonts w:ascii="Times New Roman" w:hAnsi="Times New Roman" w:cs="Times New Roman"/>
          <w:spacing w:val="-5"/>
          <w:sz w:val="24"/>
          <w:szCs w:val="24"/>
        </w:rPr>
        <w:t xml:space="preserve"> </w:t>
      </w:r>
      <w:r w:rsidRPr="0027565E">
        <w:rPr>
          <w:rFonts w:ascii="Times New Roman" w:hAnsi="Times New Roman" w:cs="Times New Roman"/>
          <w:sz w:val="24"/>
          <w:szCs w:val="24"/>
        </w:rPr>
        <w:t>connected</w:t>
      </w:r>
      <w:r w:rsidRPr="0027565E">
        <w:rPr>
          <w:rFonts w:ascii="Times New Roman" w:hAnsi="Times New Roman" w:cs="Times New Roman"/>
          <w:spacing w:val="-4"/>
          <w:sz w:val="24"/>
          <w:szCs w:val="24"/>
        </w:rPr>
        <w:t xml:space="preserve"> </w:t>
      </w:r>
      <w:r w:rsidRPr="0027565E">
        <w:rPr>
          <w:rFonts w:ascii="Times New Roman" w:hAnsi="Times New Roman" w:cs="Times New Roman"/>
          <w:sz w:val="24"/>
          <w:szCs w:val="24"/>
        </w:rPr>
        <w:t>to</w:t>
      </w:r>
      <w:r w:rsidRPr="0027565E">
        <w:rPr>
          <w:rFonts w:ascii="Times New Roman" w:hAnsi="Times New Roman" w:cs="Times New Roman"/>
          <w:spacing w:val="-5"/>
          <w:sz w:val="24"/>
          <w:szCs w:val="24"/>
        </w:rPr>
        <w:t xml:space="preserve"> </w:t>
      </w:r>
      <w:r w:rsidRPr="0027565E">
        <w:rPr>
          <w:rFonts w:ascii="Times New Roman" w:hAnsi="Times New Roman" w:cs="Times New Roman"/>
          <w:sz w:val="24"/>
          <w:szCs w:val="24"/>
        </w:rPr>
        <w:t>other</w:t>
      </w:r>
      <w:r w:rsidRPr="0027565E">
        <w:rPr>
          <w:rFonts w:ascii="Times New Roman" w:hAnsi="Times New Roman" w:cs="Times New Roman"/>
          <w:spacing w:val="-5"/>
          <w:sz w:val="24"/>
          <w:szCs w:val="24"/>
        </w:rPr>
        <w:t xml:space="preserve"> </w:t>
      </w:r>
      <w:r w:rsidRPr="0027565E">
        <w:rPr>
          <w:rFonts w:ascii="Times New Roman" w:hAnsi="Times New Roman" w:cs="Times New Roman"/>
          <w:sz w:val="24"/>
          <w:szCs w:val="24"/>
        </w:rPr>
        <w:t>aspects</w:t>
      </w:r>
      <w:r w:rsidRPr="0027565E">
        <w:rPr>
          <w:rFonts w:ascii="Times New Roman" w:hAnsi="Times New Roman" w:cs="Times New Roman"/>
          <w:spacing w:val="-5"/>
          <w:sz w:val="24"/>
          <w:szCs w:val="24"/>
        </w:rPr>
        <w:t xml:space="preserve"> </w:t>
      </w:r>
      <w:r w:rsidRPr="0027565E">
        <w:rPr>
          <w:rFonts w:ascii="Times New Roman" w:hAnsi="Times New Roman" w:cs="Times New Roman"/>
          <w:sz w:val="24"/>
          <w:szCs w:val="24"/>
        </w:rPr>
        <w:t>of</w:t>
      </w:r>
      <w:r w:rsidRPr="0027565E">
        <w:rPr>
          <w:rFonts w:ascii="Times New Roman" w:hAnsi="Times New Roman" w:cs="Times New Roman"/>
          <w:spacing w:val="-5"/>
          <w:sz w:val="24"/>
          <w:szCs w:val="24"/>
        </w:rPr>
        <w:t xml:space="preserve"> </w:t>
      </w:r>
      <w:r w:rsidRPr="0027565E">
        <w:rPr>
          <w:rFonts w:ascii="Times New Roman" w:hAnsi="Times New Roman" w:cs="Times New Roman"/>
          <w:sz w:val="24"/>
          <w:szCs w:val="24"/>
        </w:rPr>
        <w:t>their</w:t>
      </w:r>
      <w:r w:rsidRPr="0027565E">
        <w:rPr>
          <w:rFonts w:ascii="Times New Roman" w:hAnsi="Times New Roman" w:cs="Times New Roman"/>
          <w:spacing w:val="-4"/>
          <w:sz w:val="24"/>
          <w:szCs w:val="24"/>
        </w:rPr>
        <w:t xml:space="preserve"> </w:t>
      </w:r>
      <w:r w:rsidRPr="0027565E">
        <w:rPr>
          <w:rFonts w:ascii="Times New Roman" w:hAnsi="Times New Roman" w:cs="Times New Roman"/>
          <w:sz w:val="24"/>
          <w:szCs w:val="24"/>
        </w:rPr>
        <w:t>account</w:t>
      </w:r>
      <w:r w:rsidRPr="0027565E">
        <w:rPr>
          <w:rFonts w:ascii="Times New Roman" w:hAnsi="Times New Roman" w:cs="Times New Roman"/>
          <w:spacing w:val="-5"/>
          <w:sz w:val="24"/>
          <w:szCs w:val="24"/>
        </w:rPr>
        <w:t xml:space="preserve"> </w:t>
      </w:r>
      <w:r w:rsidRPr="0027565E">
        <w:rPr>
          <w:rFonts w:ascii="Times New Roman" w:hAnsi="Times New Roman" w:cs="Times New Roman"/>
          <w:sz w:val="24"/>
          <w:szCs w:val="24"/>
        </w:rPr>
        <w:t>within</w:t>
      </w:r>
      <w:r w:rsidRPr="0027565E">
        <w:rPr>
          <w:rFonts w:ascii="Times New Roman" w:hAnsi="Times New Roman" w:cs="Times New Roman"/>
          <w:spacing w:val="-4"/>
          <w:sz w:val="24"/>
          <w:szCs w:val="24"/>
        </w:rPr>
        <w:t xml:space="preserve"> </w:t>
      </w:r>
      <w:r w:rsidRPr="0027565E">
        <w:rPr>
          <w:rFonts w:ascii="Times New Roman" w:hAnsi="Times New Roman" w:cs="Times New Roman"/>
          <w:sz w:val="24"/>
          <w:szCs w:val="24"/>
        </w:rPr>
        <w:t>the</w:t>
      </w:r>
      <w:r w:rsidRPr="0027565E">
        <w:rPr>
          <w:rFonts w:ascii="Times New Roman" w:hAnsi="Times New Roman" w:cs="Times New Roman"/>
          <w:w w:val="99"/>
          <w:sz w:val="24"/>
          <w:szCs w:val="24"/>
        </w:rPr>
        <w:t xml:space="preserve"> </w:t>
      </w:r>
      <w:r w:rsidRPr="0027565E">
        <w:rPr>
          <w:rFonts w:ascii="Times New Roman" w:hAnsi="Times New Roman" w:cs="Times New Roman"/>
          <w:sz w:val="24"/>
          <w:szCs w:val="24"/>
        </w:rPr>
        <w:t>themed matrix so that the context of the individual’s views is not lost. It also</w:t>
      </w:r>
      <w:r w:rsidRPr="0027565E">
        <w:rPr>
          <w:rFonts w:ascii="Times New Roman" w:hAnsi="Times New Roman" w:cs="Times New Roman"/>
          <w:spacing w:val="24"/>
          <w:sz w:val="24"/>
          <w:szCs w:val="24"/>
        </w:rPr>
        <w:t xml:space="preserve"> </w:t>
      </w:r>
      <w:r w:rsidRPr="0027565E">
        <w:rPr>
          <w:rFonts w:ascii="Times New Roman" w:hAnsi="Times New Roman" w:cs="Times New Roman"/>
          <w:sz w:val="24"/>
          <w:szCs w:val="24"/>
        </w:rPr>
        <w:t xml:space="preserve">allows for comparisons and </w:t>
      </w:r>
      <w:r w:rsidR="00745FB4">
        <w:rPr>
          <w:rFonts w:ascii="Times New Roman" w:hAnsi="Times New Roman" w:cs="Times New Roman"/>
          <w:sz w:val="24"/>
          <w:szCs w:val="24"/>
        </w:rPr>
        <w:t xml:space="preserve">for </w:t>
      </w:r>
      <w:r w:rsidRPr="0027565E">
        <w:rPr>
          <w:rFonts w:ascii="Times New Roman" w:hAnsi="Times New Roman" w:cs="Times New Roman"/>
          <w:sz w:val="24"/>
          <w:szCs w:val="24"/>
        </w:rPr>
        <w:t>differences to be identified more</w:t>
      </w:r>
      <w:r w:rsidRPr="0027565E">
        <w:rPr>
          <w:rFonts w:ascii="Times New Roman" w:hAnsi="Times New Roman" w:cs="Times New Roman"/>
          <w:spacing w:val="-22"/>
          <w:sz w:val="24"/>
          <w:szCs w:val="24"/>
        </w:rPr>
        <w:t xml:space="preserve"> </w:t>
      </w:r>
      <w:r w:rsidRPr="0027565E">
        <w:rPr>
          <w:rFonts w:ascii="Times New Roman" w:hAnsi="Times New Roman" w:cs="Times New Roman"/>
          <w:sz w:val="24"/>
          <w:szCs w:val="24"/>
        </w:rPr>
        <w:t xml:space="preserve">clearly. Researchers can move more fluidly and flexibly back and forth across the data until a coherent narrative emerges </w:t>
      </w:r>
      <w:r w:rsidRPr="0027565E">
        <w:rPr>
          <w:rFonts w:ascii="Times New Roman" w:hAnsi="Times New Roman" w:cs="Times New Roman"/>
          <w:sz w:val="24"/>
          <w:szCs w:val="24"/>
        </w:rPr>
        <w:fldChar w:fldCharType="begin" w:fldLock="1"/>
      </w:r>
      <w:r w:rsidR="000306A1">
        <w:rPr>
          <w:rFonts w:ascii="Times New Roman" w:hAnsi="Times New Roman" w:cs="Times New Roman"/>
          <w:sz w:val="24"/>
          <w:szCs w:val="24"/>
        </w:rPr>
        <w:instrText>ADDIN CSL_CITATION {"citationItems":[{"id":"ITEM-1","itemData":{"DOI":"10.1186/1471-2288-13-117","ISBN":"1471-2288","ISSN":"1471-2288","PMID":"24047204","abstract":"BACKGROUND: The Framework Method is becoming an increasingly popular approach to the management and analysis of qualitative data in health research. However, there is confusion about its potential application and limitations.\\n\\nDISCUSSION: The article discusses when it is appropriate to adopt the Framework Method and explains the procedure for using it in multi-disciplinary health research teams, or those that involve clinicians, patients and lay people. The stages of the method are illustrated using examples from a published study.\\n\\nSUMMARY: Used effectively, with the leadership of an experienced qualitative researcher, the Framework Method is a systematic and flexible approach to analysing qualitative data and is appropriate for use in research teams even where not all members have previous experience of conducting qualitative research.","author":[{"dropping-particle":"","family":"Gale","given":"Nicola K","non-dropping-particle":"","parse-names":false,"suffix":""},{"dropping-particle":"","family":"Heath","given":"Gemma","non-dropping-particle":"","parse-names":false,"suffix":""},{"dropping-particle":"","family":"Cameron","given":"Elaine","non-dropping-particle":"","parse-names":false,"suffix":""},{"dropping-particle":"","family":"Rashid","given":"Sabina","non-dropping-particle":"","parse-names":false,"suffix":""},{"dropping-particle":"","family":"Redwood","given":"Sabi","non-dropping-particle":"","parse-names":false,"suffix":""}],"container-title":"BMC Medical Research Methodology","id":"ITEM-1","issue":"1","issued":{"date-parts":[["2013","12","18"]]},"page":"117","title":"Using the framework method for the analysis of qualitative data in multi-disciplinary health research","type":"article-journal","volume":"13"},"uris":["http://www.mendeley.com/documents/?uuid=e64857e5-f2dd-4bc2-8d23-3f3b80d89d9d"]},{"id":"ITEM-2","itemData":{"DOI":"10.4135/9781452230108","ISBN":"0 7619 7109 2","ISSN":"00282162","PMID":"2314503","abstract":"Qualitative Research Practice: A Guide for Social Science Students and Researchers","author":[{"dropping-particle":"","family":"Ritchie","given":"J.","non-dropping-particle":"","parse-names":false,"suffix":""},{"dropping-particle":"","family":"Spencer","given":"L","non-dropping-particle":"","parse-names":false,"suffix":""},{"dropping-particle":"","family":"O'Connor","given":"W","non-dropping-particle":"","parse-names":false,"suffix":""}],"id":"ITEM-2","issued":{"date-parts":[["2003"]]},"number-of-pages":"219-62","publisher":"London Cabinet Office","title":"Carrying out qualitative analysis. In: Ritchie J, Lewis J, editors. Qualitative research practice: a guide for social science students and researchers.","type":"book"},"uris":["http://www.mendeley.com/documents/?uuid=765b131f-230d-4215-953d-49b2c647b176"]}],"mendeley":{"formattedCitation":"(Gale et al., 2013; Ritchie et al., 2003)","manualFormatting":"(Ritchie et al., 2003; Gale et al., 2013)","plainTextFormattedCitation":"(Gale et al., 2013; Ritchie et al., 2003)","previouslyFormattedCitation":"(Gale et al., 2013; Ritchie et al., 2003)"},"properties":{"noteIndex":0},"schema":"https://github.com/citation-style-language/schema/raw/master/csl-citation.json"}</w:instrText>
      </w:r>
      <w:r w:rsidRPr="0027565E">
        <w:rPr>
          <w:rFonts w:ascii="Times New Roman" w:hAnsi="Times New Roman" w:cs="Times New Roman"/>
          <w:sz w:val="24"/>
          <w:szCs w:val="24"/>
        </w:rPr>
        <w:fldChar w:fldCharType="separate"/>
      </w:r>
      <w:r>
        <w:rPr>
          <w:rFonts w:ascii="Times New Roman" w:hAnsi="Times New Roman" w:cs="Times New Roman"/>
          <w:noProof/>
          <w:sz w:val="24"/>
          <w:szCs w:val="24"/>
        </w:rPr>
        <w:t>(Ritchie</w:t>
      </w:r>
      <w:r w:rsidRPr="0081067C">
        <w:rPr>
          <w:rFonts w:ascii="Times New Roman" w:hAnsi="Times New Roman" w:cs="Times New Roman"/>
          <w:noProof/>
          <w:sz w:val="24"/>
          <w:szCs w:val="24"/>
        </w:rPr>
        <w:t xml:space="preserve"> </w:t>
      </w:r>
      <w:r w:rsidRPr="00242CD0">
        <w:rPr>
          <w:rFonts w:ascii="Times New Roman" w:hAnsi="Times New Roman" w:cs="Times New Roman"/>
          <w:i/>
          <w:iCs/>
          <w:noProof/>
          <w:sz w:val="24"/>
          <w:szCs w:val="24"/>
        </w:rPr>
        <w:t xml:space="preserve">et al., </w:t>
      </w:r>
      <w:r w:rsidRPr="0081067C">
        <w:rPr>
          <w:rFonts w:ascii="Times New Roman" w:hAnsi="Times New Roman" w:cs="Times New Roman"/>
          <w:noProof/>
          <w:sz w:val="24"/>
          <w:szCs w:val="24"/>
        </w:rPr>
        <w:t xml:space="preserve">2003; Gale </w:t>
      </w:r>
      <w:r w:rsidRPr="0081067C">
        <w:rPr>
          <w:rFonts w:ascii="Times New Roman" w:hAnsi="Times New Roman" w:cs="Times New Roman"/>
          <w:i/>
          <w:noProof/>
          <w:sz w:val="24"/>
          <w:szCs w:val="24"/>
        </w:rPr>
        <w:t>et al.</w:t>
      </w:r>
      <w:r w:rsidRPr="0081067C">
        <w:rPr>
          <w:rFonts w:ascii="Times New Roman" w:hAnsi="Times New Roman" w:cs="Times New Roman"/>
          <w:noProof/>
          <w:sz w:val="24"/>
          <w:szCs w:val="24"/>
        </w:rPr>
        <w:t>, 2013)</w:t>
      </w:r>
      <w:r w:rsidRPr="0027565E">
        <w:rPr>
          <w:rFonts w:ascii="Times New Roman" w:hAnsi="Times New Roman" w:cs="Times New Roman"/>
          <w:sz w:val="24"/>
          <w:szCs w:val="24"/>
        </w:rPr>
        <w:fldChar w:fldCharType="end"/>
      </w:r>
      <w:r w:rsidRPr="0027565E">
        <w:rPr>
          <w:rFonts w:ascii="Times New Roman" w:hAnsi="Times New Roman" w:cs="Times New Roman"/>
          <w:sz w:val="24"/>
          <w:szCs w:val="24"/>
        </w:rPr>
        <w:t>.</w:t>
      </w:r>
    </w:p>
    <w:p w14:paraId="1FC60C5B" w14:textId="02804358" w:rsidR="009003F0" w:rsidRPr="00EF137D" w:rsidRDefault="002D5D8D" w:rsidP="00717F66">
      <w:pPr>
        <w:ind w:left="-142" w:right="-46"/>
        <w:rPr>
          <w:rFonts w:ascii="Times New Roman" w:hAnsi="Times New Roman" w:cs="Times New Roman"/>
          <w:sz w:val="24"/>
          <w:szCs w:val="24"/>
          <w:lang w:eastAsia="en-GB"/>
        </w:rPr>
      </w:pPr>
      <w:r w:rsidRPr="00EF137D">
        <w:rPr>
          <w:rFonts w:ascii="Times New Roman" w:hAnsi="Times New Roman" w:cs="Times New Roman"/>
          <w:sz w:val="24"/>
          <w:szCs w:val="24"/>
        </w:rPr>
        <w:t>A</w:t>
      </w:r>
      <w:r w:rsidR="009003F0" w:rsidRPr="00EF137D">
        <w:rPr>
          <w:rFonts w:ascii="Times New Roman" w:hAnsi="Times New Roman" w:cs="Times New Roman"/>
          <w:sz w:val="24"/>
          <w:szCs w:val="24"/>
        </w:rPr>
        <w:t xml:space="preserve">nalysis of the data began when interviews for both members of the dyad were conducted. After </w:t>
      </w:r>
      <w:r w:rsidR="003B543F" w:rsidRPr="00EF137D">
        <w:rPr>
          <w:rFonts w:ascii="Times New Roman" w:hAnsi="Times New Roman" w:cs="Times New Roman"/>
          <w:sz w:val="24"/>
          <w:szCs w:val="24"/>
        </w:rPr>
        <w:t>analyzing</w:t>
      </w:r>
      <w:r w:rsidR="009003F0" w:rsidRPr="00EF137D">
        <w:rPr>
          <w:rFonts w:ascii="Times New Roman" w:hAnsi="Times New Roman" w:cs="Times New Roman"/>
          <w:sz w:val="24"/>
          <w:szCs w:val="24"/>
        </w:rPr>
        <w:t xml:space="preserve"> each participant’s data on an individual level, we mapped </w:t>
      </w:r>
      <w:r w:rsidR="00C646E4" w:rsidRPr="00EF137D">
        <w:rPr>
          <w:rFonts w:ascii="Times New Roman" w:hAnsi="Times New Roman" w:cs="Times New Roman"/>
          <w:sz w:val="24"/>
          <w:szCs w:val="24"/>
        </w:rPr>
        <w:t>the data visually</w:t>
      </w:r>
      <w:r w:rsidR="009003F0" w:rsidRPr="00EF137D">
        <w:rPr>
          <w:rFonts w:ascii="Times New Roman" w:hAnsi="Times New Roman" w:cs="Times New Roman"/>
          <w:sz w:val="24"/>
          <w:szCs w:val="24"/>
        </w:rPr>
        <w:t xml:space="preserve"> </w:t>
      </w:r>
      <w:r w:rsidR="00C646E4" w:rsidRPr="00EF137D">
        <w:rPr>
          <w:rFonts w:ascii="Times New Roman" w:hAnsi="Times New Roman" w:cs="Times New Roman"/>
          <w:sz w:val="24"/>
          <w:szCs w:val="24"/>
        </w:rPr>
        <w:t xml:space="preserve">through the Framework matrix </w:t>
      </w:r>
      <w:r w:rsidR="005A7B97" w:rsidRPr="00EF137D">
        <w:rPr>
          <w:rFonts w:ascii="Times New Roman" w:hAnsi="Times New Roman" w:cs="Times New Roman"/>
          <w:sz w:val="24"/>
          <w:szCs w:val="24"/>
        </w:rPr>
        <w:t>(a spreadsheet which contains summarized data of codes (columns) and cases (rows)</w:t>
      </w:r>
      <w:r w:rsidR="001604CC" w:rsidRPr="00EF137D">
        <w:rPr>
          <w:rFonts w:ascii="Times New Roman" w:hAnsi="Times New Roman" w:cs="Times New Roman"/>
          <w:sz w:val="24"/>
          <w:szCs w:val="24"/>
        </w:rPr>
        <w:t>- s</w:t>
      </w:r>
      <w:r w:rsidR="00222B19" w:rsidRPr="00EF137D">
        <w:rPr>
          <w:rFonts w:ascii="Times New Roman" w:hAnsi="Times New Roman" w:cs="Times New Roman"/>
          <w:sz w:val="24"/>
          <w:szCs w:val="24"/>
        </w:rPr>
        <w:t>ee supplementa</w:t>
      </w:r>
      <w:r w:rsidR="00C52FF4" w:rsidRPr="00EF137D">
        <w:rPr>
          <w:rFonts w:ascii="Times New Roman" w:hAnsi="Times New Roman" w:cs="Times New Roman"/>
          <w:sz w:val="24"/>
          <w:szCs w:val="24"/>
        </w:rPr>
        <w:t>ry</w:t>
      </w:r>
      <w:r w:rsidR="00222B19" w:rsidRPr="00EF137D">
        <w:rPr>
          <w:rFonts w:ascii="Times New Roman" w:hAnsi="Times New Roman" w:cs="Times New Roman"/>
          <w:sz w:val="24"/>
          <w:szCs w:val="24"/>
        </w:rPr>
        <w:t xml:space="preserve"> </w:t>
      </w:r>
      <w:r w:rsidR="00015D0E" w:rsidRPr="00EF137D">
        <w:rPr>
          <w:rFonts w:ascii="Times New Roman" w:hAnsi="Times New Roman" w:cs="Times New Roman"/>
          <w:sz w:val="24"/>
          <w:szCs w:val="24"/>
        </w:rPr>
        <w:t>file</w:t>
      </w:r>
      <w:r w:rsidR="005A7B97" w:rsidRPr="00EF137D">
        <w:rPr>
          <w:rFonts w:ascii="Times New Roman" w:hAnsi="Times New Roman" w:cs="Times New Roman"/>
          <w:sz w:val="24"/>
          <w:szCs w:val="24"/>
        </w:rPr>
        <w:t>)</w:t>
      </w:r>
      <w:r w:rsidR="005A7B97" w:rsidRPr="00EF137D">
        <w:rPr>
          <w:rFonts w:ascii="Times New Roman" w:hAnsi="Times New Roman" w:cs="Times New Roman"/>
          <w:color w:val="333333"/>
          <w:sz w:val="24"/>
          <w:szCs w:val="24"/>
          <w:shd w:val="clear" w:color="auto" w:fill="FFFFFF"/>
        </w:rPr>
        <w:t> </w:t>
      </w:r>
      <w:r w:rsidR="00C646E4" w:rsidRPr="00EF137D">
        <w:rPr>
          <w:rFonts w:ascii="Times New Roman" w:hAnsi="Times New Roman" w:cs="Times New Roman"/>
          <w:sz w:val="24"/>
          <w:szCs w:val="24"/>
        </w:rPr>
        <w:t>to</w:t>
      </w:r>
      <w:r w:rsidR="00E8078B" w:rsidRPr="00EF137D">
        <w:rPr>
          <w:rFonts w:ascii="Times New Roman" w:hAnsi="Times New Roman" w:cs="Times New Roman"/>
          <w:sz w:val="24"/>
          <w:szCs w:val="24"/>
        </w:rPr>
        <w:t xml:space="preserve"> </w:t>
      </w:r>
      <w:r w:rsidR="009003F0" w:rsidRPr="00EF137D">
        <w:rPr>
          <w:rFonts w:ascii="Times New Roman" w:hAnsi="Times New Roman" w:cs="Times New Roman"/>
          <w:sz w:val="24"/>
          <w:szCs w:val="24"/>
        </w:rPr>
        <w:t>get a clear</w:t>
      </w:r>
      <w:r w:rsidR="00FE009E" w:rsidRPr="00EF137D">
        <w:rPr>
          <w:rFonts w:ascii="Times New Roman" w:hAnsi="Times New Roman" w:cs="Times New Roman"/>
          <w:sz w:val="24"/>
          <w:szCs w:val="24"/>
        </w:rPr>
        <w:t>er</w:t>
      </w:r>
      <w:r w:rsidR="009003F0" w:rsidRPr="00EF137D">
        <w:rPr>
          <w:rFonts w:ascii="Times New Roman" w:hAnsi="Times New Roman" w:cs="Times New Roman"/>
          <w:sz w:val="24"/>
          <w:szCs w:val="24"/>
        </w:rPr>
        <w:t xml:space="preserve"> understanding of the parallel progression between the partners</w:t>
      </w:r>
      <w:r w:rsidR="000A731B" w:rsidRPr="00EF137D">
        <w:rPr>
          <w:rFonts w:ascii="Times New Roman" w:hAnsi="Times New Roman" w:cs="Times New Roman"/>
          <w:sz w:val="24"/>
          <w:szCs w:val="24"/>
        </w:rPr>
        <w:t>’</w:t>
      </w:r>
      <w:r w:rsidR="009003F0" w:rsidRPr="00EF137D">
        <w:rPr>
          <w:rFonts w:ascii="Times New Roman" w:hAnsi="Times New Roman" w:cs="Times New Roman"/>
          <w:sz w:val="24"/>
          <w:szCs w:val="24"/>
        </w:rPr>
        <w:t xml:space="preserve"> experiences. In doing so, we identified overlaps and contrasts</w:t>
      </w:r>
      <w:r w:rsidR="00C52FF4" w:rsidRPr="00EF137D">
        <w:rPr>
          <w:rFonts w:ascii="Times New Roman" w:hAnsi="Times New Roman" w:cs="Times New Roman"/>
          <w:sz w:val="24"/>
          <w:szCs w:val="24"/>
        </w:rPr>
        <w:t xml:space="preserve"> (the extent of </w:t>
      </w:r>
      <w:r w:rsidR="00EC1D85" w:rsidRPr="00EF137D">
        <w:rPr>
          <w:rFonts w:ascii="Times New Roman" w:hAnsi="Times New Roman" w:cs="Times New Roman"/>
          <w:sz w:val="24"/>
          <w:szCs w:val="24"/>
        </w:rPr>
        <w:t xml:space="preserve">similarity and difference </w:t>
      </w:r>
      <w:r w:rsidR="00C52FF4" w:rsidRPr="00EF137D">
        <w:rPr>
          <w:rFonts w:ascii="Times New Roman" w:hAnsi="Times New Roman" w:cs="Times New Roman"/>
          <w:sz w:val="24"/>
          <w:szCs w:val="24"/>
        </w:rPr>
        <w:t xml:space="preserve">between the </w:t>
      </w:r>
      <w:r w:rsidR="00EC1D85" w:rsidRPr="00EF137D">
        <w:rPr>
          <w:rFonts w:ascii="Times New Roman" w:hAnsi="Times New Roman" w:cs="Times New Roman"/>
          <w:sz w:val="24"/>
          <w:szCs w:val="24"/>
        </w:rPr>
        <w:t>individuals understanding of their experiences</w:t>
      </w:r>
      <w:r w:rsidR="00C52FF4" w:rsidRPr="00EF137D">
        <w:rPr>
          <w:rFonts w:ascii="Times New Roman" w:hAnsi="Times New Roman" w:cs="Times New Roman"/>
          <w:sz w:val="24"/>
          <w:szCs w:val="24"/>
        </w:rPr>
        <w:t>)</w:t>
      </w:r>
      <w:r w:rsidR="009003F0" w:rsidRPr="00EF137D">
        <w:rPr>
          <w:rFonts w:ascii="Times New Roman" w:hAnsi="Times New Roman" w:cs="Times New Roman"/>
          <w:sz w:val="24"/>
          <w:szCs w:val="24"/>
        </w:rPr>
        <w:t xml:space="preserve"> within the data</w:t>
      </w:r>
      <w:r w:rsidR="00B40B22">
        <w:rPr>
          <w:rFonts w:ascii="Times New Roman" w:hAnsi="Times New Roman" w:cs="Times New Roman"/>
          <w:sz w:val="24"/>
          <w:szCs w:val="24"/>
        </w:rPr>
        <w:t>,</w:t>
      </w:r>
      <w:r w:rsidR="009003F0" w:rsidRPr="00EF137D">
        <w:rPr>
          <w:rFonts w:ascii="Times New Roman" w:hAnsi="Times New Roman" w:cs="Times New Roman"/>
          <w:sz w:val="24"/>
          <w:szCs w:val="24"/>
        </w:rPr>
        <w:t xml:space="preserve"> which provided us</w:t>
      </w:r>
      <w:r w:rsidR="000A731B" w:rsidRPr="00EF137D">
        <w:rPr>
          <w:rFonts w:ascii="Times New Roman" w:hAnsi="Times New Roman" w:cs="Times New Roman"/>
          <w:sz w:val="24"/>
          <w:szCs w:val="24"/>
        </w:rPr>
        <w:t xml:space="preserve"> with</w:t>
      </w:r>
      <w:r w:rsidR="009003F0" w:rsidRPr="00EF137D">
        <w:rPr>
          <w:rFonts w:ascii="Times New Roman" w:hAnsi="Times New Roman" w:cs="Times New Roman"/>
          <w:sz w:val="24"/>
          <w:szCs w:val="24"/>
        </w:rPr>
        <w:t xml:space="preserve"> a comprehensive perspective that was more than the sum of the two individual versions </w:t>
      </w:r>
      <w:r w:rsidR="006E4BC7" w:rsidRPr="00EF137D">
        <w:rPr>
          <w:rFonts w:ascii="Times New Roman" w:hAnsi="Times New Roman" w:cs="Times New Roman"/>
          <w:sz w:val="24"/>
          <w:szCs w:val="24"/>
        </w:rPr>
        <w:fldChar w:fldCharType="begin" w:fldLock="1"/>
      </w:r>
      <w:r w:rsidR="000306A1">
        <w:rPr>
          <w:rFonts w:ascii="Times New Roman" w:hAnsi="Times New Roman" w:cs="Times New Roman"/>
          <w:sz w:val="24"/>
          <w:szCs w:val="24"/>
        </w:rPr>
        <w:instrText>ADDIN CSL_CITATION {"citationItems":[{"id":"ITEM-1","itemData":{"DOI":"10.1177/1049732310376520","ISBN":"1049732310376","ISSN":"1049-7323","PMID":"20663940","abstract":"Qualitative studies on dyads have increased over the last two decades. However, emphasis has been on their thematic content, and very few methodological advances have occurred for conducting this type of research. For instance, literature exists about ways to collect dyadic data, but not how to analyze it. Our aim with this article is to discuss dyadic analysis using data from separate interviews, which is then analyzed on both individual and dyadic levels. We focus on the contrasts and overlaps between the partners' versions as reflected in the text and subtext, and on the descriptive and interpretive levels, based on data from our recent study on second couplehood in old age. We examine how dyadic analysis assists in deriving themes related to the nature of couple relationships, which could otherwise not have been reached.","author":[{"dropping-particle":"","family":"Eisikovits","given":"Zvi","non-dropping-particle":"","parse-names":false,"suffix":""},{"dropping-particle":"","family":"Koren","given":"Chaya","non-dropping-particle":"","parse-names":false,"suffix":""}],"container-title":"Qualitative Health Research","id":"ITEM-1","issue":"12","issued":{"date-parts":[["2010","12","27"]]},"page":"1642-1655","title":"Approaches to and Outcomes of Dyadic Interview Analysis","type":"article-journal","volume":"20"},"uris":["http://www.mendeley.com/documents/?uuid=5b4f4992-e734-47a5-9d9f-52ee76341494"]}],"mendeley":{"formattedCitation":"(Eisikovits &amp; Koren, 2010)","plainTextFormattedCitation":"(Eisikovits &amp; Koren, 2010)","previouslyFormattedCitation":"(Eisikovits &amp; Koren, 2010)"},"properties":{"noteIndex":0},"schema":"https://github.com/citation-style-language/schema/raw/master/csl-citation.json"}</w:instrText>
      </w:r>
      <w:r w:rsidR="006E4BC7" w:rsidRPr="00EF137D">
        <w:rPr>
          <w:rFonts w:ascii="Times New Roman" w:hAnsi="Times New Roman" w:cs="Times New Roman"/>
          <w:sz w:val="24"/>
          <w:szCs w:val="24"/>
        </w:rPr>
        <w:fldChar w:fldCharType="separate"/>
      </w:r>
      <w:r w:rsidR="00941018" w:rsidRPr="00941018">
        <w:rPr>
          <w:rFonts w:ascii="Times New Roman" w:hAnsi="Times New Roman" w:cs="Times New Roman"/>
          <w:noProof/>
          <w:sz w:val="24"/>
          <w:szCs w:val="24"/>
        </w:rPr>
        <w:t>(Eisikovits &amp; Koren, 2010)</w:t>
      </w:r>
      <w:r w:rsidR="006E4BC7" w:rsidRPr="00EF137D">
        <w:rPr>
          <w:rFonts w:ascii="Times New Roman" w:hAnsi="Times New Roman" w:cs="Times New Roman"/>
          <w:sz w:val="24"/>
          <w:szCs w:val="24"/>
        </w:rPr>
        <w:fldChar w:fldCharType="end"/>
      </w:r>
      <w:r w:rsidR="009003F0" w:rsidRPr="00EF137D">
        <w:rPr>
          <w:rFonts w:ascii="Times New Roman" w:hAnsi="Times New Roman" w:cs="Times New Roman"/>
          <w:sz w:val="24"/>
          <w:szCs w:val="24"/>
        </w:rPr>
        <w:t>.</w:t>
      </w:r>
      <w:r w:rsidR="00C52FF4" w:rsidRPr="00EF137D">
        <w:rPr>
          <w:rFonts w:ascii="Times New Roman" w:hAnsi="Times New Roman" w:cs="Times New Roman"/>
          <w:sz w:val="24"/>
          <w:szCs w:val="24"/>
        </w:rPr>
        <w:t xml:space="preserve"> </w:t>
      </w:r>
    </w:p>
    <w:p w14:paraId="17BBB1BC" w14:textId="2F4B17EC" w:rsidR="00C5227A" w:rsidRPr="00EF137D" w:rsidRDefault="001978B9" w:rsidP="00717F66">
      <w:pPr>
        <w:ind w:left="-142" w:right="-46"/>
        <w:rPr>
          <w:rFonts w:ascii="Times New Roman" w:hAnsi="Times New Roman" w:cs="Times New Roman"/>
          <w:spacing w:val="18"/>
          <w:sz w:val="24"/>
          <w:szCs w:val="24"/>
        </w:rPr>
      </w:pPr>
      <w:r w:rsidRPr="00EF137D">
        <w:rPr>
          <w:rFonts w:ascii="Times New Roman" w:hAnsi="Times New Roman" w:cs="Times New Roman"/>
          <w:sz w:val="24"/>
          <w:szCs w:val="24"/>
        </w:rPr>
        <w:t xml:space="preserve">Dyadic analysis was used as the </w:t>
      </w:r>
      <w:r w:rsidR="005B7F8E" w:rsidRPr="00EF137D">
        <w:rPr>
          <w:rFonts w:ascii="Times New Roman" w:hAnsi="Times New Roman" w:cs="Times New Roman"/>
          <w:sz w:val="24"/>
          <w:szCs w:val="24"/>
        </w:rPr>
        <w:t xml:space="preserve">core </w:t>
      </w:r>
      <w:r w:rsidRPr="00EF137D">
        <w:rPr>
          <w:rFonts w:ascii="Times New Roman" w:hAnsi="Times New Roman" w:cs="Times New Roman"/>
          <w:sz w:val="24"/>
          <w:szCs w:val="24"/>
        </w:rPr>
        <w:t xml:space="preserve">stage of analysis. Dyadic analysis in qualitative research allows for researchers to better understand </w:t>
      </w:r>
      <w:r w:rsidR="006E1210" w:rsidRPr="00EF137D">
        <w:rPr>
          <w:rFonts w:ascii="Times New Roman" w:hAnsi="Times New Roman" w:cs="Times New Roman"/>
          <w:sz w:val="24"/>
          <w:szCs w:val="24"/>
        </w:rPr>
        <w:t xml:space="preserve">and identify </w:t>
      </w:r>
      <w:r w:rsidRPr="00EF137D">
        <w:rPr>
          <w:rFonts w:ascii="Times New Roman" w:hAnsi="Times New Roman" w:cs="Times New Roman"/>
          <w:sz w:val="24"/>
          <w:szCs w:val="24"/>
        </w:rPr>
        <w:t>overlaps and contrasts between members of the couple interviewed</w:t>
      </w:r>
      <w:r w:rsidR="00494E0E" w:rsidRPr="00EF137D">
        <w:rPr>
          <w:rFonts w:ascii="Times New Roman" w:hAnsi="Times New Roman" w:cs="Times New Roman"/>
          <w:sz w:val="24"/>
          <w:szCs w:val="24"/>
        </w:rPr>
        <w:t xml:space="preserve">, particularly if </w:t>
      </w:r>
      <w:r w:rsidR="00B40B22">
        <w:rPr>
          <w:rFonts w:ascii="Times New Roman" w:hAnsi="Times New Roman" w:cs="Times New Roman"/>
          <w:sz w:val="24"/>
          <w:szCs w:val="24"/>
        </w:rPr>
        <w:t>they</w:t>
      </w:r>
      <w:r w:rsidR="004875AD">
        <w:rPr>
          <w:rFonts w:ascii="Times New Roman" w:hAnsi="Times New Roman" w:cs="Times New Roman"/>
          <w:sz w:val="24"/>
          <w:szCs w:val="24"/>
        </w:rPr>
        <w:t xml:space="preserve"> have been</w:t>
      </w:r>
      <w:r w:rsidR="00B40B22">
        <w:rPr>
          <w:rFonts w:ascii="Times New Roman" w:hAnsi="Times New Roman" w:cs="Times New Roman"/>
          <w:sz w:val="24"/>
          <w:szCs w:val="24"/>
        </w:rPr>
        <w:t xml:space="preserve"> </w:t>
      </w:r>
      <w:r w:rsidR="00494E0E" w:rsidRPr="00EF137D">
        <w:rPr>
          <w:rFonts w:ascii="Times New Roman" w:hAnsi="Times New Roman" w:cs="Times New Roman"/>
          <w:sz w:val="24"/>
          <w:szCs w:val="24"/>
        </w:rPr>
        <w:t>interviewed separately. Th</w:t>
      </w:r>
      <w:r w:rsidR="000A731B" w:rsidRPr="00EF137D">
        <w:rPr>
          <w:rFonts w:ascii="Times New Roman" w:hAnsi="Times New Roman" w:cs="Times New Roman"/>
          <w:sz w:val="24"/>
          <w:szCs w:val="24"/>
        </w:rPr>
        <w:t>i</w:t>
      </w:r>
      <w:r w:rsidR="00494E0E" w:rsidRPr="00EF137D">
        <w:rPr>
          <w:rFonts w:ascii="Times New Roman" w:hAnsi="Times New Roman" w:cs="Times New Roman"/>
          <w:sz w:val="24"/>
          <w:szCs w:val="24"/>
        </w:rPr>
        <w:t>s, in turn, enables researchers to see beyond the individual perspectives and into the perceptions of the</w:t>
      </w:r>
      <w:r w:rsidR="00962D04" w:rsidRPr="00EF137D">
        <w:rPr>
          <w:rFonts w:ascii="Times New Roman" w:hAnsi="Times New Roman" w:cs="Times New Roman"/>
          <w:sz w:val="24"/>
          <w:szCs w:val="24"/>
        </w:rPr>
        <w:t>ir</w:t>
      </w:r>
      <w:r w:rsidR="00494E0E" w:rsidRPr="00EF137D">
        <w:rPr>
          <w:rFonts w:ascii="Times New Roman" w:hAnsi="Times New Roman" w:cs="Times New Roman"/>
          <w:sz w:val="24"/>
          <w:szCs w:val="24"/>
        </w:rPr>
        <w:t xml:space="preserve"> experience</w:t>
      </w:r>
      <w:r w:rsidR="00962D04" w:rsidRPr="00EF137D">
        <w:rPr>
          <w:rFonts w:ascii="Times New Roman" w:hAnsi="Times New Roman" w:cs="Times New Roman"/>
          <w:sz w:val="24"/>
          <w:szCs w:val="24"/>
        </w:rPr>
        <w:t>s</w:t>
      </w:r>
      <w:r w:rsidR="00494E0E" w:rsidRPr="00EF137D">
        <w:rPr>
          <w:rFonts w:ascii="Times New Roman" w:hAnsi="Times New Roman" w:cs="Times New Roman"/>
          <w:sz w:val="24"/>
          <w:szCs w:val="24"/>
        </w:rPr>
        <w:t xml:space="preserve"> </w:t>
      </w:r>
      <w:r w:rsidR="00962D04" w:rsidRPr="00EF137D">
        <w:rPr>
          <w:rFonts w:ascii="Times New Roman" w:hAnsi="Times New Roman" w:cs="Times New Roman"/>
          <w:sz w:val="24"/>
          <w:szCs w:val="24"/>
        </w:rPr>
        <w:t>as a</w:t>
      </w:r>
      <w:r w:rsidR="00914D9B">
        <w:rPr>
          <w:rFonts w:ascii="Times New Roman" w:hAnsi="Times New Roman" w:cs="Times New Roman"/>
          <w:sz w:val="24"/>
          <w:szCs w:val="24"/>
        </w:rPr>
        <w:t xml:space="preserve"> dyad </w:t>
      </w:r>
      <w:r w:rsidR="009D3A39" w:rsidRPr="00EF137D">
        <w:rPr>
          <w:rFonts w:ascii="Times New Roman" w:hAnsi="Times New Roman" w:cs="Times New Roman"/>
          <w:sz w:val="24"/>
          <w:szCs w:val="24"/>
        </w:rPr>
        <w:fldChar w:fldCharType="begin" w:fldLock="1"/>
      </w:r>
      <w:r w:rsidR="000306A1">
        <w:rPr>
          <w:rFonts w:ascii="Times New Roman" w:hAnsi="Times New Roman" w:cs="Times New Roman"/>
          <w:sz w:val="24"/>
          <w:szCs w:val="24"/>
        </w:rPr>
        <w:instrText>ADDIN CSL_CITATION {"citationItems":[{"id":"ITEM-1","itemData":{"DOI":"10.1080/15267431.2015.1043434","ISSN":"1526-7431","abstract":"Copyright © Taylor &amp; Francis Group, LLC. This essay reviews interpretive approaches to dyadic analysis using qualitative data. After reviewing classic approaches to dyadic analysis of qualitative data, we explore some of the benefits these classic approaches offer family communication studies. We then look to three new approaches to dyadic analysis—multiadic analysis, affective analysis, and collaborative autoethnography—that can be of benefit to those who study families. We close with thoughts about observing family interaction and building theory across research paradigms.","author":[{"dropping-particle":"","family":"Manning","given":"Jimmie","non-dropping-particle":"","parse-names":false,"suffix":""},{"dropping-particle":"","family":"Kunkel","given":"Adrianne","non-dropping-particle":"","parse-names":false,"suffix":""}],"container-title":"Journal of Family Communication","id":"ITEM-1","issue":"3","issued":{"date-parts":[["2015","7","3"]]},"page":"185-192","publisher":"Routledge","title":"Qualitative Approaches to Dyadic Data Analyses in Family Communication Research: An Invited Essay","type":"article-journal","volume":"15"},"uris":["http://www.mendeley.com/documents/?uuid=838afbfc-3918-4ac3-966a-34c8a5b22ae8"]}],"mendeley":{"formattedCitation":"(Manning &amp; Kunkel, 2015)","plainTextFormattedCitation":"(Manning &amp; Kunkel, 2015)","previouslyFormattedCitation":"(Manning &amp; Kunkel, 2015)"},"properties":{"noteIndex":0},"schema":"https://github.com/citation-style-language/schema/raw/master/csl-citation.json"}</w:instrText>
      </w:r>
      <w:r w:rsidR="009D3A39" w:rsidRPr="00EF137D">
        <w:rPr>
          <w:rFonts w:ascii="Times New Roman" w:hAnsi="Times New Roman" w:cs="Times New Roman"/>
          <w:sz w:val="24"/>
          <w:szCs w:val="24"/>
        </w:rPr>
        <w:fldChar w:fldCharType="separate"/>
      </w:r>
      <w:r w:rsidR="00941018" w:rsidRPr="00941018">
        <w:rPr>
          <w:rFonts w:ascii="Times New Roman" w:hAnsi="Times New Roman" w:cs="Times New Roman"/>
          <w:noProof/>
          <w:sz w:val="24"/>
          <w:szCs w:val="24"/>
        </w:rPr>
        <w:t>(Manning &amp; Kunkel, 2015)</w:t>
      </w:r>
      <w:r w:rsidR="009D3A39" w:rsidRPr="00EF137D">
        <w:rPr>
          <w:rFonts w:ascii="Times New Roman" w:hAnsi="Times New Roman" w:cs="Times New Roman"/>
          <w:sz w:val="24"/>
          <w:szCs w:val="24"/>
        </w:rPr>
        <w:fldChar w:fldCharType="end"/>
      </w:r>
      <w:r w:rsidR="00494E0E" w:rsidRPr="00EF137D">
        <w:rPr>
          <w:rFonts w:ascii="Times New Roman" w:hAnsi="Times New Roman" w:cs="Times New Roman"/>
          <w:sz w:val="24"/>
          <w:szCs w:val="24"/>
        </w:rPr>
        <w:t xml:space="preserve">. </w:t>
      </w:r>
    </w:p>
    <w:p w14:paraId="51B1335B" w14:textId="58C37FD7" w:rsidR="00ED06CA" w:rsidRPr="0027565E" w:rsidRDefault="00ED06CA" w:rsidP="00717F66">
      <w:pPr>
        <w:ind w:left="-142" w:right="-46"/>
        <w:rPr>
          <w:rFonts w:ascii="Times New Roman" w:hAnsi="Times New Roman" w:cs="Times New Roman"/>
          <w:b/>
          <w:bCs/>
          <w:sz w:val="24"/>
          <w:szCs w:val="24"/>
        </w:rPr>
      </w:pPr>
      <w:bookmarkStart w:id="1" w:name="_Hlk60738552"/>
      <w:r w:rsidRPr="0027565E">
        <w:rPr>
          <w:rFonts w:ascii="Times New Roman" w:hAnsi="Times New Roman" w:cs="Times New Roman"/>
          <w:b/>
          <w:bCs/>
          <w:sz w:val="24"/>
          <w:szCs w:val="24"/>
        </w:rPr>
        <w:t xml:space="preserve">Adapting the </w:t>
      </w:r>
      <w:r w:rsidR="008F2A52">
        <w:rPr>
          <w:rFonts w:ascii="Times New Roman" w:hAnsi="Times New Roman" w:cs="Times New Roman"/>
          <w:b/>
          <w:bCs/>
          <w:sz w:val="24"/>
          <w:szCs w:val="24"/>
        </w:rPr>
        <w:t>d</w:t>
      </w:r>
      <w:r w:rsidRPr="0027565E">
        <w:rPr>
          <w:rFonts w:ascii="Times New Roman" w:hAnsi="Times New Roman" w:cs="Times New Roman"/>
          <w:b/>
          <w:bCs/>
          <w:sz w:val="24"/>
          <w:szCs w:val="24"/>
        </w:rPr>
        <w:t xml:space="preserve">yadic </w:t>
      </w:r>
      <w:r w:rsidR="008F2A52">
        <w:rPr>
          <w:rFonts w:ascii="Times New Roman" w:hAnsi="Times New Roman" w:cs="Times New Roman"/>
          <w:b/>
          <w:bCs/>
          <w:sz w:val="24"/>
          <w:szCs w:val="24"/>
        </w:rPr>
        <w:t>d</w:t>
      </w:r>
      <w:r w:rsidRPr="0027565E">
        <w:rPr>
          <w:rFonts w:ascii="Times New Roman" w:hAnsi="Times New Roman" w:cs="Times New Roman"/>
          <w:b/>
          <w:bCs/>
          <w:sz w:val="24"/>
          <w:szCs w:val="24"/>
        </w:rPr>
        <w:t xml:space="preserve">ata </w:t>
      </w:r>
      <w:r w:rsidR="008F2A52">
        <w:rPr>
          <w:rFonts w:ascii="Times New Roman" w:hAnsi="Times New Roman" w:cs="Times New Roman"/>
          <w:b/>
          <w:bCs/>
          <w:sz w:val="24"/>
          <w:szCs w:val="24"/>
        </w:rPr>
        <w:t>a</w:t>
      </w:r>
      <w:r w:rsidRPr="0027565E">
        <w:rPr>
          <w:rFonts w:ascii="Times New Roman" w:hAnsi="Times New Roman" w:cs="Times New Roman"/>
          <w:b/>
          <w:bCs/>
          <w:sz w:val="24"/>
          <w:szCs w:val="24"/>
        </w:rPr>
        <w:t>nalysis</w:t>
      </w:r>
      <w:r w:rsidRPr="0027565E">
        <w:rPr>
          <w:rFonts w:ascii="Times New Roman" w:hAnsi="Times New Roman" w:cs="Times New Roman"/>
          <w:b/>
          <w:bCs/>
          <w:spacing w:val="-9"/>
          <w:sz w:val="24"/>
          <w:szCs w:val="24"/>
        </w:rPr>
        <w:t xml:space="preserve"> </w:t>
      </w:r>
      <w:r w:rsidR="008F2A52">
        <w:rPr>
          <w:rFonts w:ascii="Times New Roman" w:hAnsi="Times New Roman" w:cs="Times New Roman"/>
          <w:b/>
          <w:bCs/>
          <w:sz w:val="24"/>
          <w:szCs w:val="24"/>
        </w:rPr>
        <w:t>p</w:t>
      </w:r>
      <w:r w:rsidRPr="0027565E">
        <w:rPr>
          <w:rFonts w:ascii="Times New Roman" w:hAnsi="Times New Roman" w:cs="Times New Roman"/>
          <w:b/>
          <w:bCs/>
          <w:sz w:val="24"/>
          <w:szCs w:val="24"/>
        </w:rPr>
        <w:t>rocess</w:t>
      </w:r>
    </w:p>
    <w:bookmarkEnd w:id="1"/>
    <w:p w14:paraId="160B6127" w14:textId="6143956E" w:rsidR="00C5227A" w:rsidRPr="0027565E" w:rsidRDefault="00DC10CB" w:rsidP="00717F66">
      <w:pPr>
        <w:ind w:left="-142" w:right="-46"/>
        <w:rPr>
          <w:rFonts w:ascii="Times New Roman" w:hAnsi="Times New Roman" w:cs="Times New Roman"/>
          <w:sz w:val="24"/>
          <w:szCs w:val="24"/>
        </w:rPr>
      </w:pPr>
      <w:r w:rsidRPr="0027565E">
        <w:rPr>
          <w:rFonts w:ascii="Times New Roman" w:hAnsi="Times New Roman" w:cs="Times New Roman"/>
          <w:sz w:val="24"/>
          <w:szCs w:val="24"/>
        </w:rPr>
        <w:t>In order to develop the dyadic analysis process using the Framework</w:t>
      </w:r>
      <w:r w:rsidRPr="0027565E">
        <w:rPr>
          <w:rFonts w:ascii="Times New Roman" w:hAnsi="Times New Roman" w:cs="Times New Roman"/>
          <w:spacing w:val="23"/>
          <w:sz w:val="24"/>
          <w:szCs w:val="24"/>
        </w:rPr>
        <w:t xml:space="preserve"> </w:t>
      </w:r>
      <w:r w:rsidR="00B513A5">
        <w:rPr>
          <w:rFonts w:ascii="Times New Roman" w:hAnsi="Times New Roman" w:cs="Times New Roman"/>
          <w:sz w:val="24"/>
          <w:szCs w:val="24"/>
        </w:rPr>
        <w:t>m</w:t>
      </w:r>
      <w:r w:rsidRPr="0027565E">
        <w:rPr>
          <w:rFonts w:ascii="Times New Roman" w:hAnsi="Times New Roman" w:cs="Times New Roman"/>
          <w:sz w:val="24"/>
          <w:szCs w:val="24"/>
        </w:rPr>
        <w:t>ethod,</w:t>
      </w:r>
      <w:r w:rsidRPr="0027565E">
        <w:rPr>
          <w:rFonts w:ascii="Times New Roman" w:hAnsi="Times New Roman" w:cs="Times New Roman"/>
          <w:w w:val="99"/>
          <w:sz w:val="24"/>
          <w:szCs w:val="24"/>
        </w:rPr>
        <w:t xml:space="preserve"> </w:t>
      </w:r>
      <w:r w:rsidRPr="0027565E">
        <w:rPr>
          <w:rFonts w:ascii="Times New Roman" w:hAnsi="Times New Roman" w:cs="Times New Roman"/>
          <w:sz w:val="24"/>
          <w:szCs w:val="24"/>
        </w:rPr>
        <w:t>research</w:t>
      </w:r>
      <w:r w:rsidRPr="0027565E">
        <w:rPr>
          <w:rFonts w:ascii="Times New Roman" w:hAnsi="Times New Roman" w:cs="Times New Roman"/>
          <w:spacing w:val="-5"/>
          <w:sz w:val="24"/>
          <w:szCs w:val="24"/>
        </w:rPr>
        <w:t xml:space="preserve"> </w:t>
      </w:r>
      <w:r w:rsidRPr="0027565E">
        <w:rPr>
          <w:rFonts w:ascii="Times New Roman" w:hAnsi="Times New Roman" w:cs="Times New Roman"/>
          <w:sz w:val="24"/>
          <w:szCs w:val="24"/>
        </w:rPr>
        <w:t>from</w:t>
      </w:r>
      <w:r w:rsidRPr="0027565E">
        <w:rPr>
          <w:rFonts w:ascii="Times New Roman" w:hAnsi="Times New Roman" w:cs="Times New Roman"/>
          <w:spacing w:val="-6"/>
          <w:sz w:val="24"/>
          <w:szCs w:val="24"/>
        </w:rPr>
        <w:t xml:space="preserve"> </w:t>
      </w:r>
      <w:proofErr w:type="spellStart"/>
      <w:r w:rsidRPr="0027565E">
        <w:rPr>
          <w:rFonts w:ascii="Times New Roman" w:hAnsi="Times New Roman" w:cs="Times New Roman"/>
          <w:sz w:val="24"/>
          <w:szCs w:val="24"/>
        </w:rPr>
        <w:t>Eisikovits</w:t>
      </w:r>
      <w:proofErr w:type="spellEnd"/>
      <w:r w:rsidRPr="0027565E">
        <w:rPr>
          <w:rFonts w:ascii="Times New Roman" w:hAnsi="Times New Roman" w:cs="Times New Roman"/>
          <w:spacing w:val="-4"/>
          <w:sz w:val="24"/>
          <w:szCs w:val="24"/>
        </w:rPr>
        <w:t xml:space="preserve"> </w:t>
      </w:r>
      <w:r w:rsidRPr="0027565E">
        <w:rPr>
          <w:rFonts w:ascii="Times New Roman" w:hAnsi="Times New Roman" w:cs="Times New Roman"/>
          <w:sz w:val="24"/>
          <w:szCs w:val="24"/>
        </w:rPr>
        <w:t>and</w:t>
      </w:r>
      <w:r w:rsidRPr="0027565E">
        <w:rPr>
          <w:rFonts w:ascii="Times New Roman" w:hAnsi="Times New Roman" w:cs="Times New Roman"/>
          <w:spacing w:val="-5"/>
          <w:sz w:val="24"/>
          <w:szCs w:val="24"/>
        </w:rPr>
        <w:t xml:space="preserve"> </w:t>
      </w:r>
      <w:proofErr w:type="spellStart"/>
      <w:r w:rsidRPr="0027565E">
        <w:rPr>
          <w:rFonts w:ascii="Times New Roman" w:hAnsi="Times New Roman" w:cs="Times New Roman"/>
          <w:sz w:val="24"/>
          <w:szCs w:val="24"/>
        </w:rPr>
        <w:t>Koren’s</w:t>
      </w:r>
      <w:proofErr w:type="spellEnd"/>
      <w:r w:rsidRPr="0027565E">
        <w:rPr>
          <w:rFonts w:ascii="Times New Roman" w:hAnsi="Times New Roman" w:cs="Times New Roman"/>
          <w:spacing w:val="-4"/>
          <w:sz w:val="24"/>
          <w:szCs w:val="24"/>
        </w:rPr>
        <w:t xml:space="preserve"> </w:t>
      </w:r>
      <w:r w:rsidRPr="0027565E">
        <w:rPr>
          <w:rFonts w:ascii="Times New Roman" w:hAnsi="Times New Roman" w:cs="Times New Roman"/>
          <w:sz w:val="24"/>
          <w:szCs w:val="24"/>
        </w:rPr>
        <w:t>(2010)</w:t>
      </w:r>
      <w:r w:rsidRPr="0027565E">
        <w:rPr>
          <w:rFonts w:ascii="Times New Roman" w:hAnsi="Times New Roman" w:cs="Times New Roman"/>
          <w:spacing w:val="-7"/>
          <w:sz w:val="24"/>
          <w:szCs w:val="24"/>
        </w:rPr>
        <w:t xml:space="preserve"> </w:t>
      </w:r>
      <w:r w:rsidRPr="0027565E">
        <w:rPr>
          <w:rFonts w:ascii="Times New Roman" w:hAnsi="Times New Roman" w:cs="Times New Roman"/>
          <w:sz w:val="24"/>
          <w:szCs w:val="24"/>
        </w:rPr>
        <w:t>method of</w:t>
      </w:r>
      <w:r w:rsidRPr="0027565E">
        <w:rPr>
          <w:rFonts w:ascii="Times New Roman" w:hAnsi="Times New Roman" w:cs="Times New Roman"/>
          <w:spacing w:val="-1"/>
          <w:sz w:val="24"/>
          <w:szCs w:val="24"/>
        </w:rPr>
        <w:t xml:space="preserve"> </w:t>
      </w:r>
      <w:r w:rsidRPr="0027565E">
        <w:rPr>
          <w:rFonts w:ascii="Times New Roman" w:hAnsi="Times New Roman" w:cs="Times New Roman"/>
          <w:sz w:val="24"/>
          <w:szCs w:val="24"/>
        </w:rPr>
        <w:t>dyadic</w:t>
      </w:r>
      <w:r w:rsidRPr="0027565E">
        <w:rPr>
          <w:rFonts w:ascii="Times New Roman" w:hAnsi="Times New Roman" w:cs="Times New Roman"/>
          <w:spacing w:val="-9"/>
          <w:sz w:val="24"/>
          <w:szCs w:val="24"/>
        </w:rPr>
        <w:t xml:space="preserve"> </w:t>
      </w:r>
      <w:r w:rsidRPr="0027565E">
        <w:rPr>
          <w:rFonts w:ascii="Times New Roman" w:hAnsi="Times New Roman" w:cs="Times New Roman"/>
          <w:sz w:val="24"/>
          <w:szCs w:val="24"/>
        </w:rPr>
        <w:t>analysis and</w:t>
      </w:r>
      <w:r w:rsidRPr="0027565E">
        <w:rPr>
          <w:rFonts w:ascii="Times New Roman" w:hAnsi="Times New Roman" w:cs="Times New Roman"/>
          <w:spacing w:val="-4"/>
          <w:sz w:val="24"/>
          <w:szCs w:val="24"/>
        </w:rPr>
        <w:t xml:space="preserve"> </w:t>
      </w:r>
      <w:r w:rsidRPr="0027565E">
        <w:rPr>
          <w:rFonts w:ascii="Times New Roman" w:hAnsi="Times New Roman" w:cs="Times New Roman"/>
          <w:spacing w:val="-6"/>
          <w:sz w:val="24"/>
          <w:szCs w:val="24"/>
        </w:rPr>
        <w:fldChar w:fldCharType="begin" w:fldLock="1"/>
      </w:r>
      <w:r w:rsidR="000306A1">
        <w:rPr>
          <w:rFonts w:ascii="Times New Roman" w:hAnsi="Times New Roman" w:cs="Times New Roman"/>
          <w:spacing w:val="-6"/>
          <w:sz w:val="24"/>
          <w:szCs w:val="24"/>
        </w:rPr>
        <w:instrText>ADDIN CSL_CITATION {"citationItems":[{"id":"ITEM-1","itemData":{"DOI":"10.1016/j.pec.2010.12.019","ISBN":"0738-3991","ISSN":"07383991","PMID":"21255958","abstract":"Objective: Patient navigation for cancer care assesses and alleviates barriers to health care services. We examined paired perspectives of cancer patients and their navigators to examine the process of patient navigation. We explored the strengths, limitations, and our own lessons learned about adopting the novel methodology of multiperspective analysis. Methods: As part of a larger RCT, patients and navigators were interviewed separately. We reviewed interviews with 18 patient-navigator dyads. Dyad summaries were created that explicitly incorporated both patient and navigator perspectives. Emerging themes and verbatim quotations were reflected in the summaries. Results: Paired perspectives were valuable in identifying struggles that arose during navigation. These were represented as imbalanced investment and relational amelioration. Patients and navigators had general consensus about important patient needs for cancer care, but characterized these needs differently. Conclusion: Our experience with multiperspective analysis revealed a methodology that delivers novel relational findings, but is best conducted de novo rather than as part of a larger study. Practice implications: Multiperspective analysis should be more widely adopted with clear aims and analytic strategy that strengthen the ability to reveal relational dynamics. Navigation training programs should anticipate navigator struggles and provide navigators with tools to manage them. ?? 2011 Elsevier Ireland Ltd.","author":[{"dropping-particle":"","family":"Yosha","given":"Amanat M.","non-dropping-particle":"","parse-names":false,"suffix":""},{"dropping-particle":"","family":"Carroll","given":"Jennifer K.","non-dropping-particle":"","parse-names":false,"suffix":""},{"dropping-particle":"","family":"Hendren","given":"Samantha","non-dropping-particle":"","parse-names":false,"suffix":""},{"dropping-particle":"","family":"Salamone","given":"Charcy M.","non-dropping-particle":"","parse-names":false,"suffix":""},{"dropping-particle":"","family":"Sanders","given":"Mechelle","non-dropping-particle":"","parse-names":false,"suffix":""},{"dropping-particle":"","family":"Fiscella","given":"Kevin","non-dropping-particle":"","parse-names":false,"suffix":""},{"dropping-particle":"","family":"Epstein","given":"Ronald M.","non-dropping-particle":"","parse-names":false,"suffix":""}],"container-title":"Patient Education and Counseling","id":"ITEM-1","issue":"3","issued":{"date-parts":[["2011","3"]]},"page":"396-401","title":"Patient navigation from the paired perspectives of cancer patients and navigators: A qualitative analysis","type":"article-journal","volume":"82"},"uris":["http://www.mendeley.com/documents/?uuid=7ced5a4b-473a-3fc2-a165-37d8c0ed502d"]}],"mendeley":{"formattedCitation":"(Yosha et al., 2011)","manualFormatting":"Yosha et al's (2011)","plainTextFormattedCitation":"(Yosha et al., 2011)","previouslyFormattedCitation":"(Yosha et al., 2011)"},"properties":{"noteIndex":0},"schema":"https://github.com/citation-style-language/schema/raw/master/csl-citation.json"}</w:instrText>
      </w:r>
      <w:r w:rsidRPr="0027565E">
        <w:rPr>
          <w:rFonts w:ascii="Times New Roman" w:hAnsi="Times New Roman" w:cs="Times New Roman"/>
          <w:spacing w:val="-6"/>
          <w:sz w:val="24"/>
          <w:szCs w:val="24"/>
        </w:rPr>
        <w:fldChar w:fldCharType="separate"/>
      </w:r>
      <w:r w:rsidRPr="0027565E">
        <w:rPr>
          <w:rFonts w:ascii="Times New Roman" w:hAnsi="Times New Roman" w:cs="Times New Roman"/>
          <w:noProof/>
          <w:spacing w:val="-6"/>
          <w:sz w:val="24"/>
          <w:szCs w:val="24"/>
        </w:rPr>
        <w:t>Yosha et al's (2011)</w:t>
      </w:r>
      <w:r w:rsidRPr="0027565E">
        <w:rPr>
          <w:rFonts w:ascii="Times New Roman" w:hAnsi="Times New Roman" w:cs="Times New Roman"/>
          <w:spacing w:val="-6"/>
          <w:sz w:val="24"/>
          <w:szCs w:val="24"/>
        </w:rPr>
        <w:fldChar w:fldCharType="end"/>
      </w:r>
      <w:r w:rsidRPr="0027565E">
        <w:rPr>
          <w:rFonts w:ascii="Times New Roman" w:hAnsi="Times New Roman" w:cs="Times New Roman"/>
          <w:spacing w:val="-6"/>
          <w:sz w:val="24"/>
          <w:szCs w:val="24"/>
        </w:rPr>
        <w:t xml:space="preserve"> methodology </w:t>
      </w:r>
      <w:r w:rsidRPr="0027565E">
        <w:rPr>
          <w:rFonts w:ascii="Times New Roman" w:hAnsi="Times New Roman" w:cs="Times New Roman"/>
          <w:sz w:val="24"/>
          <w:szCs w:val="24"/>
        </w:rPr>
        <w:t>was</w:t>
      </w:r>
      <w:r w:rsidRPr="0027565E">
        <w:rPr>
          <w:rFonts w:ascii="Times New Roman" w:hAnsi="Times New Roman" w:cs="Times New Roman"/>
          <w:spacing w:val="-9"/>
          <w:sz w:val="24"/>
          <w:szCs w:val="24"/>
        </w:rPr>
        <w:t xml:space="preserve"> </w:t>
      </w:r>
      <w:r w:rsidRPr="0027565E">
        <w:rPr>
          <w:rFonts w:ascii="Times New Roman" w:hAnsi="Times New Roman" w:cs="Times New Roman"/>
          <w:sz w:val="24"/>
          <w:szCs w:val="24"/>
        </w:rPr>
        <w:t>drawn</w:t>
      </w:r>
      <w:r w:rsidRPr="0027565E">
        <w:rPr>
          <w:rFonts w:ascii="Times New Roman" w:hAnsi="Times New Roman" w:cs="Times New Roman"/>
          <w:spacing w:val="-8"/>
          <w:sz w:val="24"/>
          <w:szCs w:val="24"/>
        </w:rPr>
        <w:t xml:space="preserve"> </w:t>
      </w:r>
      <w:r w:rsidRPr="0027565E">
        <w:rPr>
          <w:rFonts w:ascii="Times New Roman" w:hAnsi="Times New Roman" w:cs="Times New Roman"/>
          <w:sz w:val="24"/>
          <w:szCs w:val="24"/>
        </w:rPr>
        <w:t>upon</w:t>
      </w:r>
      <w:r w:rsidRPr="0027565E">
        <w:rPr>
          <w:rFonts w:ascii="Times New Roman" w:hAnsi="Times New Roman" w:cs="Times New Roman"/>
          <w:spacing w:val="-7"/>
          <w:sz w:val="24"/>
          <w:szCs w:val="24"/>
        </w:rPr>
        <w:t xml:space="preserve"> </w:t>
      </w:r>
      <w:r w:rsidRPr="0027565E">
        <w:rPr>
          <w:rFonts w:ascii="Times New Roman" w:hAnsi="Times New Roman" w:cs="Times New Roman"/>
          <w:sz w:val="24"/>
          <w:szCs w:val="24"/>
        </w:rPr>
        <w:t>and</w:t>
      </w:r>
      <w:r w:rsidRPr="0027565E">
        <w:rPr>
          <w:rFonts w:ascii="Times New Roman" w:hAnsi="Times New Roman" w:cs="Times New Roman"/>
          <w:spacing w:val="-8"/>
          <w:sz w:val="24"/>
          <w:szCs w:val="24"/>
        </w:rPr>
        <w:t xml:space="preserve"> </w:t>
      </w:r>
      <w:r w:rsidRPr="0027565E">
        <w:rPr>
          <w:rFonts w:ascii="Times New Roman" w:hAnsi="Times New Roman" w:cs="Times New Roman"/>
          <w:sz w:val="24"/>
          <w:szCs w:val="24"/>
        </w:rPr>
        <w:t>adapted.</w:t>
      </w:r>
      <w:r w:rsidRPr="0027565E">
        <w:rPr>
          <w:rFonts w:ascii="Times New Roman" w:hAnsi="Times New Roman" w:cs="Times New Roman"/>
          <w:spacing w:val="-6"/>
          <w:sz w:val="24"/>
          <w:szCs w:val="24"/>
        </w:rPr>
        <w:t xml:space="preserve"> </w:t>
      </w:r>
      <w:proofErr w:type="spellStart"/>
      <w:r w:rsidR="00C5227A" w:rsidRPr="0027565E">
        <w:rPr>
          <w:rFonts w:ascii="Times New Roman" w:hAnsi="Times New Roman" w:cs="Times New Roman"/>
          <w:sz w:val="24"/>
          <w:szCs w:val="24"/>
        </w:rPr>
        <w:t>Eisikovits</w:t>
      </w:r>
      <w:proofErr w:type="spellEnd"/>
      <w:r w:rsidR="00C5227A" w:rsidRPr="0027565E">
        <w:rPr>
          <w:rFonts w:ascii="Times New Roman" w:hAnsi="Times New Roman" w:cs="Times New Roman"/>
          <w:sz w:val="24"/>
          <w:szCs w:val="24"/>
        </w:rPr>
        <w:t xml:space="preserve"> and </w:t>
      </w:r>
      <w:proofErr w:type="spellStart"/>
      <w:r w:rsidR="00C5227A" w:rsidRPr="0027565E">
        <w:rPr>
          <w:rFonts w:ascii="Times New Roman" w:hAnsi="Times New Roman" w:cs="Times New Roman"/>
          <w:sz w:val="24"/>
          <w:szCs w:val="24"/>
        </w:rPr>
        <w:t>Koren’s</w:t>
      </w:r>
      <w:proofErr w:type="spellEnd"/>
      <w:r w:rsidR="00C5227A" w:rsidRPr="0027565E">
        <w:rPr>
          <w:rFonts w:ascii="Times New Roman" w:hAnsi="Times New Roman" w:cs="Times New Roman"/>
          <w:sz w:val="24"/>
          <w:szCs w:val="24"/>
        </w:rPr>
        <w:t xml:space="preserve"> (2010) </w:t>
      </w:r>
      <w:r w:rsidR="00305BF2" w:rsidRPr="0027565E">
        <w:rPr>
          <w:rFonts w:ascii="Times New Roman" w:hAnsi="Times New Roman" w:cs="Times New Roman"/>
          <w:sz w:val="24"/>
          <w:szCs w:val="24"/>
        </w:rPr>
        <w:t>article</w:t>
      </w:r>
      <w:r w:rsidR="00C5227A" w:rsidRPr="0027565E">
        <w:rPr>
          <w:rFonts w:ascii="Times New Roman" w:hAnsi="Times New Roman" w:cs="Times New Roman"/>
          <w:sz w:val="24"/>
          <w:szCs w:val="24"/>
        </w:rPr>
        <w:t xml:space="preserve"> on </w:t>
      </w:r>
      <w:r w:rsidR="00C5227A" w:rsidRPr="0027565E">
        <w:rPr>
          <w:rFonts w:ascii="Times New Roman" w:hAnsi="Times New Roman" w:cs="Times New Roman"/>
          <w:i/>
          <w:iCs/>
          <w:sz w:val="24"/>
          <w:szCs w:val="24"/>
        </w:rPr>
        <w:t>approaches to</w:t>
      </w:r>
      <w:r w:rsidR="00C5227A" w:rsidRPr="0027565E">
        <w:rPr>
          <w:rFonts w:ascii="Times New Roman" w:hAnsi="Times New Roman" w:cs="Times New Roman"/>
          <w:i/>
          <w:iCs/>
          <w:spacing w:val="7"/>
          <w:sz w:val="24"/>
          <w:szCs w:val="24"/>
        </w:rPr>
        <w:t xml:space="preserve"> </w:t>
      </w:r>
      <w:r w:rsidR="00C5227A" w:rsidRPr="0027565E">
        <w:rPr>
          <w:rFonts w:ascii="Times New Roman" w:hAnsi="Times New Roman" w:cs="Times New Roman"/>
          <w:i/>
          <w:iCs/>
          <w:sz w:val="24"/>
          <w:szCs w:val="24"/>
        </w:rPr>
        <w:t xml:space="preserve">and </w:t>
      </w:r>
      <w:r w:rsidR="00C5227A" w:rsidRPr="0027565E">
        <w:rPr>
          <w:rFonts w:ascii="Times New Roman" w:hAnsi="Times New Roman" w:cs="Times New Roman"/>
          <w:i/>
          <w:iCs/>
          <w:sz w:val="24"/>
          <w:szCs w:val="24"/>
        </w:rPr>
        <w:lastRenderedPageBreak/>
        <w:t>outcomes</w:t>
      </w:r>
      <w:r w:rsidR="00C5227A" w:rsidRPr="0027565E">
        <w:rPr>
          <w:rFonts w:ascii="Times New Roman" w:hAnsi="Times New Roman" w:cs="Times New Roman"/>
          <w:i/>
          <w:iCs/>
          <w:spacing w:val="-7"/>
          <w:sz w:val="24"/>
          <w:szCs w:val="24"/>
        </w:rPr>
        <w:t xml:space="preserve"> </w:t>
      </w:r>
      <w:r w:rsidR="00C5227A" w:rsidRPr="0027565E">
        <w:rPr>
          <w:rFonts w:ascii="Times New Roman" w:hAnsi="Times New Roman" w:cs="Times New Roman"/>
          <w:i/>
          <w:iCs/>
          <w:sz w:val="24"/>
          <w:szCs w:val="24"/>
        </w:rPr>
        <w:t>of</w:t>
      </w:r>
      <w:r w:rsidR="00C5227A" w:rsidRPr="0027565E">
        <w:rPr>
          <w:rFonts w:ascii="Times New Roman" w:hAnsi="Times New Roman" w:cs="Times New Roman"/>
          <w:i/>
          <w:iCs/>
          <w:spacing w:val="-9"/>
          <w:sz w:val="24"/>
          <w:szCs w:val="24"/>
        </w:rPr>
        <w:t xml:space="preserve"> </w:t>
      </w:r>
      <w:r w:rsidR="00C5227A" w:rsidRPr="0027565E">
        <w:rPr>
          <w:rFonts w:ascii="Times New Roman" w:hAnsi="Times New Roman" w:cs="Times New Roman"/>
          <w:i/>
          <w:iCs/>
          <w:sz w:val="24"/>
          <w:szCs w:val="24"/>
        </w:rPr>
        <w:t>dyadic</w:t>
      </w:r>
      <w:r w:rsidR="00C5227A" w:rsidRPr="0027565E">
        <w:rPr>
          <w:rFonts w:ascii="Times New Roman" w:hAnsi="Times New Roman" w:cs="Times New Roman"/>
          <w:i/>
          <w:iCs/>
          <w:spacing w:val="-7"/>
          <w:sz w:val="24"/>
          <w:szCs w:val="24"/>
        </w:rPr>
        <w:t xml:space="preserve"> </w:t>
      </w:r>
      <w:r w:rsidR="00C5227A" w:rsidRPr="0027565E">
        <w:rPr>
          <w:rFonts w:ascii="Times New Roman" w:hAnsi="Times New Roman" w:cs="Times New Roman"/>
          <w:i/>
          <w:iCs/>
          <w:sz w:val="24"/>
          <w:szCs w:val="24"/>
        </w:rPr>
        <w:t>analysis</w:t>
      </w:r>
      <w:r w:rsidR="00C5227A" w:rsidRPr="0027565E">
        <w:rPr>
          <w:rFonts w:ascii="Times New Roman" w:hAnsi="Times New Roman" w:cs="Times New Roman"/>
          <w:i/>
          <w:iCs/>
          <w:spacing w:val="-7"/>
          <w:sz w:val="24"/>
          <w:szCs w:val="24"/>
        </w:rPr>
        <w:t xml:space="preserve"> </w:t>
      </w:r>
      <w:r w:rsidR="00C5227A" w:rsidRPr="0027565E">
        <w:rPr>
          <w:rFonts w:ascii="Times New Roman" w:hAnsi="Times New Roman" w:cs="Times New Roman"/>
          <w:sz w:val="24"/>
          <w:szCs w:val="24"/>
        </w:rPr>
        <w:t>discussed</w:t>
      </w:r>
      <w:r w:rsidR="00C5227A" w:rsidRPr="0027565E">
        <w:rPr>
          <w:rFonts w:ascii="Times New Roman" w:hAnsi="Times New Roman" w:cs="Times New Roman"/>
          <w:spacing w:val="-8"/>
          <w:sz w:val="24"/>
          <w:szCs w:val="24"/>
        </w:rPr>
        <w:t xml:space="preserve"> </w:t>
      </w:r>
      <w:r w:rsidR="00C5227A" w:rsidRPr="0027565E">
        <w:rPr>
          <w:rFonts w:ascii="Times New Roman" w:hAnsi="Times New Roman" w:cs="Times New Roman"/>
          <w:sz w:val="24"/>
          <w:szCs w:val="24"/>
        </w:rPr>
        <w:t>the</w:t>
      </w:r>
      <w:r w:rsidR="00C5227A" w:rsidRPr="0027565E">
        <w:rPr>
          <w:rFonts w:ascii="Times New Roman" w:hAnsi="Times New Roman" w:cs="Times New Roman"/>
          <w:spacing w:val="-9"/>
          <w:sz w:val="24"/>
          <w:szCs w:val="24"/>
        </w:rPr>
        <w:t xml:space="preserve"> </w:t>
      </w:r>
      <w:r w:rsidR="00F32F5A" w:rsidRPr="0027565E">
        <w:rPr>
          <w:rFonts w:ascii="Times New Roman" w:hAnsi="Times New Roman" w:cs="Times New Roman"/>
          <w:sz w:val="24"/>
          <w:szCs w:val="24"/>
        </w:rPr>
        <w:t>details</w:t>
      </w:r>
      <w:r w:rsidR="00C5227A" w:rsidRPr="0027565E">
        <w:rPr>
          <w:rFonts w:ascii="Times New Roman" w:hAnsi="Times New Roman" w:cs="Times New Roman"/>
          <w:spacing w:val="-7"/>
          <w:sz w:val="24"/>
          <w:szCs w:val="24"/>
        </w:rPr>
        <w:t xml:space="preserve"> </w:t>
      </w:r>
      <w:r w:rsidR="00C5227A" w:rsidRPr="0027565E">
        <w:rPr>
          <w:rFonts w:ascii="Times New Roman" w:hAnsi="Times New Roman" w:cs="Times New Roman"/>
          <w:sz w:val="24"/>
          <w:szCs w:val="24"/>
        </w:rPr>
        <w:t>of</w:t>
      </w:r>
      <w:r w:rsidR="00C5227A" w:rsidRPr="0027565E">
        <w:rPr>
          <w:rFonts w:ascii="Times New Roman" w:hAnsi="Times New Roman" w:cs="Times New Roman"/>
          <w:spacing w:val="-7"/>
          <w:sz w:val="24"/>
          <w:szCs w:val="24"/>
        </w:rPr>
        <w:t xml:space="preserve"> </w:t>
      </w:r>
      <w:r w:rsidR="00C5227A" w:rsidRPr="0027565E">
        <w:rPr>
          <w:rFonts w:ascii="Times New Roman" w:hAnsi="Times New Roman" w:cs="Times New Roman"/>
          <w:sz w:val="24"/>
          <w:szCs w:val="24"/>
        </w:rPr>
        <w:t>dyadic</w:t>
      </w:r>
      <w:r w:rsidR="00C5227A" w:rsidRPr="0027565E">
        <w:rPr>
          <w:rFonts w:ascii="Times New Roman" w:hAnsi="Times New Roman" w:cs="Times New Roman"/>
          <w:spacing w:val="-10"/>
          <w:sz w:val="24"/>
          <w:szCs w:val="24"/>
        </w:rPr>
        <w:t xml:space="preserve"> </w:t>
      </w:r>
      <w:r w:rsidR="00C5227A" w:rsidRPr="0027565E">
        <w:rPr>
          <w:rFonts w:ascii="Times New Roman" w:hAnsi="Times New Roman" w:cs="Times New Roman"/>
          <w:sz w:val="24"/>
          <w:szCs w:val="24"/>
        </w:rPr>
        <w:t>analysis</w:t>
      </w:r>
      <w:r w:rsidR="00C5227A" w:rsidRPr="0027565E">
        <w:rPr>
          <w:rFonts w:ascii="Times New Roman" w:hAnsi="Times New Roman" w:cs="Times New Roman"/>
          <w:spacing w:val="-8"/>
          <w:sz w:val="24"/>
          <w:szCs w:val="24"/>
        </w:rPr>
        <w:t xml:space="preserve"> </w:t>
      </w:r>
      <w:r w:rsidR="00C5227A" w:rsidRPr="0027565E">
        <w:rPr>
          <w:rFonts w:ascii="Times New Roman" w:hAnsi="Times New Roman" w:cs="Times New Roman"/>
          <w:sz w:val="24"/>
          <w:szCs w:val="24"/>
        </w:rPr>
        <w:t>in</w:t>
      </w:r>
      <w:r w:rsidR="00C5227A" w:rsidRPr="0027565E">
        <w:rPr>
          <w:rFonts w:ascii="Times New Roman" w:hAnsi="Times New Roman" w:cs="Times New Roman"/>
          <w:spacing w:val="-9"/>
          <w:sz w:val="24"/>
          <w:szCs w:val="24"/>
        </w:rPr>
        <w:t xml:space="preserve"> </w:t>
      </w:r>
      <w:r w:rsidR="00C5227A" w:rsidRPr="0027565E">
        <w:rPr>
          <w:rFonts w:ascii="Times New Roman" w:hAnsi="Times New Roman" w:cs="Times New Roman"/>
          <w:sz w:val="24"/>
          <w:szCs w:val="24"/>
        </w:rPr>
        <w:t>the</w:t>
      </w:r>
      <w:r w:rsidR="00C5227A" w:rsidRPr="0027565E">
        <w:rPr>
          <w:rFonts w:ascii="Times New Roman" w:hAnsi="Times New Roman" w:cs="Times New Roman"/>
          <w:spacing w:val="-7"/>
          <w:sz w:val="24"/>
          <w:szCs w:val="24"/>
        </w:rPr>
        <w:t xml:space="preserve"> </w:t>
      </w:r>
      <w:r w:rsidR="00C5227A" w:rsidRPr="0027565E">
        <w:rPr>
          <w:rFonts w:ascii="Times New Roman" w:hAnsi="Times New Roman" w:cs="Times New Roman"/>
          <w:sz w:val="24"/>
          <w:szCs w:val="24"/>
        </w:rPr>
        <w:t>context</w:t>
      </w:r>
      <w:r w:rsidR="00C5227A" w:rsidRPr="0027565E">
        <w:rPr>
          <w:rFonts w:ascii="Times New Roman" w:hAnsi="Times New Roman" w:cs="Times New Roman"/>
          <w:w w:val="99"/>
          <w:sz w:val="24"/>
          <w:szCs w:val="24"/>
        </w:rPr>
        <w:t xml:space="preserve"> </w:t>
      </w:r>
      <w:r w:rsidR="00C5227A" w:rsidRPr="0027565E">
        <w:rPr>
          <w:rFonts w:ascii="Times New Roman" w:hAnsi="Times New Roman" w:cs="Times New Roman"/>
          <w:sz w:val="24"/>
          <w:szCs w:val="24"/>
        </w:rPr>
        <w:t xml:space="preserve">of phenomenological traditions, through </w:t>
      </w:r>
      <w:r w:rsidR="003B543F" w:rsidRPr="0027565E">
        <w:rPr>
          <w:rFonts w:ascii="Times New Roman" w:hAnsi="Times New Roman" w:cs="Times New Roman"/>
          <w:sz w:val="24"/>
          <w:szCs w:val="24"/>
        </w:rPr>
        <w:t>analyzing</w:t>
      </w:r>
      <w:r w:rsidR="00F32F5A" w:rsidRPr="0027565E">
        <w:rPr>
          <w:rFonts w:ascii="Times New Roman" w:hAnsi="Times New Roman" w:cs="Times New Roman"/>
          <w:sz w:val="24"/>
          <w:szCs w:val="24"/>
        </w:rPr>
        <w:t xml:space="preserve"> the</w:t>
      </w:r>
      <w:r w:rsidR="00C5227A" w:rsidRPr="0027565E">
        <w:rPr>
          <w:rFonts w:ascii="Times New Roman" w:hAnsi="Times New Roman" w:cs="Times New Roman"/>
          <w:sz w:val="24"/>
          <w:szCs w:val="24"/>
        </w:rPr>
        <w:t xml:space="preserve"> overlaps and </w:t>
      </w:r>
      <w:r w:rsidR="00756224" w:rsidRPr="0027565E">
        <w:rPr>
          <w:rFonts w:ascii="Times New Roman" w:hAnsi="Times New Roman" w:cs="Times New Roman"/>
          <w:sz w:val="24"/>
          <w:szCs w:val="24"/>
        </w:rPr>
        <w:t xml:space="preserve">variations </w:t>
      </w:r>
      <w:r w:rsidR="00C5227A" w:rsidRPr="0027565E">
        <w:rPr>
          <w:rFonts w:ascii="Times New Roman" w:hAnsi="Times New Roman" w:cs="Times New Roman"/>
          <w:sz w:val="24"/>
          <w:szCs w:val="24"/>
        </w:rPr>
        <w:t>between the</w:t>
      </w:r>
      <w:r w:rsidR="00C5227A" w:rsidRPr="0027565E">
        <w:rPr>
          <w:rFonts w:ascii="Times New Roman" w:hAnsi="Times New Roman" w:cs="Times New Roman"/>
          <w:spacing w:val="-8"/>
          <w:sz w:val="24"/>
          <w:szCs w:val="24"/>
        </w:rPr>
        <w:t xml:space="preserve"> </w:t>
      </w:r>
      <w:r w:rsidR="00C5227A" w:rsidRPr="0027565E">
        <w:rPr>
          <w:rFonts w:ascii="Times New Roman" w:hAnsi="Times New Roman" w:cs="Times New Roman"/>
          <w:sz w:val="24"/>
          <w:szCs w:val="24"/>
        </w:rPr>
        <w:t>two</w:t>
      </w:r>
      <w:r w:rsidR="00C5227A" w:rsidRPr="0027565E">
        <w:rPr>
          <w:rFonts w:ascii="Times New Roman" w:hAnsi="Times New Roman" w:cs="Times New Roman"/>
          <w:spacing w:val="-5"/>
          <w:sz w:val="24"/>
          <w:szCs w:val="24"/>
        </w:rPr>
        <w:t xml:space="preserve"> </w:t>
      </w:r>
      <w:r w:rsidR="00C5227A" w:rsidRPr="0027565E">
        <w:rPr>
          <w:rFonts w:ascii="Times New Roman" w:hAnsi="Times New Roman" w:cs="Times New Roman"/>
          <w:sz w:val="24"/>
          <w:szCs w:val="24"/>
        </w:rPr>
        <w:t>versions</w:t>
      </w:r>
      <w:r w:rsidR="00F32F5A" w:rsidRPr="0027565E">
        <w:rPr>
          <w:rFonts w:ascii="Times New Roman" w:hAnsi="Times New Roman" w:cs="Times New Roman"/>
          <w:sz w:val="24"/>
          <w:szCs w:val="24"/>
        </w:rPr>
        <w:t xml:space="preserve"> of the dyad in </w:t>
      </w:r>
      <w:r w:rsidR="00EF039B" w:rsidRPr="0027565E">
        <w:rPr>
          <w:rFonts w:ascii="Times New Roman" w:hAnsi="Times New Roman" w:cs="Times New Roman"/>
          <w:sz w:val="24"/>
          <w:szCs w:val="24"/>
        </w:rPr>
        <w:t xml:space="preserve">the </w:t>
      </w:r>
      <w:r w:rsidR="00F32F5A" w:rsidRPr="0027565E">
        <w:rPr>
          <w:rFonts w:ascii="Times New Roman" w:hAnsi="Times New Roman" w:cs="Times New Roman"/>
          <w:sz w:val="24"/>
          <w:szCs w:val="24"/>
        </w:rPr>
        <w:t>study</w:t>
      </w:r>
      <w:r w:rsidR="00C5227A" w:rsidRPr="0027565E">
        <w:rPr>
          <w:rFonts w:ascii="Times New Roman" w:hAnsi="Times New Roman" w:cs="Times New Roman"/>
          <w:sz w:val="24"/>
          <w:szCs w:val="24"/>
        </w:rPr>
        <w:t>:</w:t>
      </w:r>
      <w:r w:rsidR="00C5227A" w:rsidRPr="0027565E">
        <w:rPr>
          <w:rFonts w:ascii="Times New Roman" w:hAnsi="Times New Roman" w:cs="Times New Roman"/>
          <w:spacing w:val="-8"/>
          <w:sz w:val="24"/>
          <w:szCs w:val="24"/>
        </w:rPr>
        <w:t xml:space="preserve"> </w:t>
      </w:r>
      <w:r w:rsidR="00C5227A" w:rsidRPr="0027565E">
        <w:rPr>
          <w:rFonts w:ascii="Times New Roman" w:hAnsi="Times New Roman" w:cs="Times New Roman"/>
          <w:sz w:val="24"/>
          <w:szCs w:val="24"/>
        </w:rPr>
        <w:t>husband/</w:t>
      </w:r>
      <w:r w:rsidR="00AB2BFD" w:rsidRPr="0027565E">
        <w:rPr>
          <w:rFonts w:ascii="Times New Roman" w:hAnsi="Times New Roman" w:cs="Times New Roman"/>
          <w:sz w:val="24"/>
          <w:szCs w:val="24"/>
        </w:rPr>
        <w:t xml:space="preserve">wife </w:t>
      </w:r>
      <w:r w:rsidR="00C93BE8" w:rsidRPr="0027565E">
        <w:rPr>
          <w:rFonts w:ascii="Times New Roman" w:hAnsi="Times New Roman" w:cs="Times New Roman"/>
          <w:sz w:val="24"/>
          <w:szCs w:val="24"/>
        </w:rPr>
        <w:t>or</w:t>
      </w:r>
      <w:r w:rsidR="00C5227A" w:rsidRPr="0027565E">
        <w:rPr>
          <w:rFonts w:ascii="Times New Roman" w:hAnsi="Times New Roman" w:cs="Times New Roman"/>
          <w:spacing w:val="-7"/>
          <w:sz w:val="24"/>
          <w:szCs w:val="24"/>
        </w:rPr>
        <w:t xml:space="preserve"> </w:t>
      </w:r>
      <w:r w:rsidR="00C5227A" w:rsidRPr="0027565E">
        <w:rPr>
          <w:rFonts w:ascii="Times New Roman" w:hAnsi="Times New Roman" w:cs="Times New Roman"/>
          <w:sz w:val="24"/>
          <w:szCs w:val="24"/>
        </w:rPr>
        <w:t>partner/</w:t>
      </w:r>
      <w:r w:rsidR="00AB2BFD" w:rsidRPr="0027565E">
        <w:rPr>
          <w:rFonts w:ascii="Times New Roman" w:hAnsi="Times New Roman" w:cs="Times New Roman"/>
          <w:sz w:val="24"/>
          <w:szCs w:val="24"/>
        </w:rPr>
        <w:t>partner.</w:t>
      </w:r>
      <w:r w:rsidR="00C5227A" w:rsidRPr="0027565E">
        <w:rPr>
          <w:rFonts w:ascii="Times New Roman" w:hAnsi="Times New Roman" w:cs="Times New Roman"/>
          <w:spacing w:val="-7"/>
          <w:sz w:val="24"/>
          <w:szCs w:val="24"/>
        </w:rPr>
        <w:t xml:space="preserve"> </w:t>
      </w:r>
      <w:r w:rsidR="00C5227A" w:rsidRPr="0027565E">
        <w:rPr>
          <w:rFonts w:ascii="Times New Roman" w:hAnsi="Times New Roman" w:cs="Times New Roman"/>
          <w:sz w:val="24"/>
          <w:szCs w:val="24"/>
        </w:rPr>
        <w:t>The</w:t>
      </w:r>
      <w:r w:rsidR="00F32F5A" w:rsidRPr="0027565E">
        <w:rPr>
          <w:rFonts w:ascii="Times New Roman" w:hAnsi="Times New Roman" w:cs="Times New Roman"/>
          <w:sz w:val="24"/>
          <w:szCs w:val="24"/>
        </w:rPr>
        <w:t xml:space="preserve"> authors</w:t>
      </w:r>
      <w:r w:rsidR="00C5227A" w:rsidRPr="0027565E">
        <w:rPr>
          <w:rFonts w:ascii="Times New Roman" w:hAnsi="Times New Roman" w:cs="Times New Roman"/>
          <w:spacing w:val="-9"/>
          <w:sz w:val="24"/>
          <w:szCs w:val="24"/>
        </w:rPr>
        <w:t xml:space="preserve"> </w:t>
      </w:r>
      <w:r w:rsidR="00C5227A" w:rsidRPr="0027565E">
        <w:rPr>
          <w:rFonts w:ascii="Times New Roman" w:hAnsi="Times New Roman" w:cs="Times New Roman"/>
          <w:sz w:val="24"/>
          <w:szCs w:val="24"/>
        </w:rPr>
        <w:t>proposed</w:t>
      </w:r>
      <w:r w:rsidR="00C5227A" w:rsidRPr="0027565E">
        <w:rPr>
          <w:rFonts w:ascii="Times New Roman" w:hAnsi="Times New Roman" w:cs="Times New Roman"/>
          <w:spacing w:val="-7"/>
          <w:sz w:val="24"/>
          <w:szCs w:val="24"/>
        </w:rPr>
        <w:t xml:space="preserve"> </w:t>
      </w:r>
      <w:r w:rsidR="00C5227A" w:rsidRPr="0027565E">
        <w:rPr>
          <w:rFonts w:ascii="Times New Roman" w:hAnsi="Times New Roman" w:cs="Times New Roman"/>
          <w:sz w:val="24"/>
          <w:szCs w:val="24"/>
        </w:rPr>
        <w:t>that</w:t>
      </w:r>
      <w:r w:rsidR="00C5227A" w:rsidRPr="0027565E">
        <w:rPr>
          <w:rFonts w:ascii="Times New Roman" w:hAnsi="Times New Roman" w:cs="Times New Roman"/>
          <w:spacing w:val="-7"/>
          <w:sz w:val="24"/>
          <w:szCs w:val="24"/>
        </w:rPr>
        <w:t xml:space="preserve"> </w:t>
      </w:r>
      <w:r w:rsidR="00F32F5A" w:rsidRPr="0027565E">
        <w:rPr>
          <w:rFonts w:ascii="Times New Roman" w:hAnsi="Times New Roman" w:cs="Times New Roman"/>
          <w:spacing w:val="-7"/>
          <w:sz w:val="24"/>
          <w:szCs w:val="24"/>
        </w:rPr>
        <w:t xml:space="preserve">combining </w:t>
      </w:r>
      <w:r w:rsidR="00C5227A" w:rsidRPr="0027565E">
        <w:rPr>
          <w:rFonts w:ascii="Times New Roman" w:hAnsi="Times New Roman" w:cs="Times New Roman"/>
          <w:sz w:val="24"/>
          <w:szCs w:val="24"/>
        </w:rPr>
        <w:t>the</w:t>
      </w:r>
      <w:r w:rsidR="00C5227A" w:rsidRPr="0027565E">
        <w:rPr>
          <w:rFonts w:ascii="Times New Roman" w:hAnsi="Times New Roman" w:cs="Times New Roman"/>
          <w:w w:val="99"/>
          <w:sz w:val="24"/>
          <w:szCs w:val="24"/>
        </w:rPr>
        <w:t xml:space="preserve"> </w:t>
      </w:r>
      <w:r w:rsidR="00C5227A" w:rsidRPr="0027565E">
        <w:rPr>
          <w:rFonts w:ascii="Times New Roman" w:hAnsi="Times New Roman" w:cs="Times New Roman"/>
          <w:sz w:val="24"/>
          <w:szCs w:val="24"/>
        </w:rPr>
        <w:t xml:space="preserve">two perspectives </w:t>
      </w:r>
      <w:r w:rsidR="00F32F5A" w:rsidRPr="0027565E">
        <w:rPr>
          <w:rFonts w:ascii="Times New Roman" w:hAnsi="Times New Roman" w:cs="Times New Roman"/>
          <w:sz w:val="24"/>
          <w:szCs w:val="24"/>
        </w:rPr>
        <w:t xml:space="preserve">of members of the dyad </w:t>
      </w:r>
      <w:r w:rsidR="00C5227A" w:rsidRPr="0027565E">
        <w:rPr>
          <w:rFonts w:ascii="Times New Roman" w:hAnsi="Times New Roman" w:cs="Times New Roman"/>
          <w:sz w:val="24"/>
          <w:szCs w:val="24"/>
        </w:rPr>
        <w:t>can aid in the development of a dyadic perspective which</w:t>
      </w:r>
      <w:r w:rsidR="00C5227A" w:rsidRPr="0027565E">
        <w:rPr>
          <w:rFonts w:ascii="Times New Roman" w:hAnsi="Times New Roman" w:cs="Times New Roman"/>
          <w:spacing w:val="15"/>
          <w:sz w:val="24"/>
          <w:szCs w:val="24"/>
        </w:rPr>
        <w:t xml:space="preserve"> </w:t>
      </w:r>
      <w:r w:rsidR="00C5227A" w:rsidRPr="0027565E">
        <w:rPr>
          <w:rFonts w:ascii="Times New Roman" w:hAnsi="Times New Roman" w:cs="Times New Roman"/>
          <w:sz w:val="24"/>
          <w:szCs w:val="24"/>
        </w:rPr>
        <w:t>address</w:t>
      </w:r>
      <w:r w:rsidR="00EF039B" w:rsidRPr="0027565E">
        <w:rPr>
          <w:rFonts w:ascii="Times New Roman" w:hAnsi="Times New Roman" w:cs="Times New Roman"/>
          <w:sz w:val="24"/>
          <w:szCs w:val="24"/>
        </w:rPr>
        <w:t>es</w:t>
      </w:r>
      <w:r w:rsidR="00C5227A" w:rsidRPr="0027565E">
        <w:rPr>
          <w:rFonts w:ascii="Times New Roman" w:hAnsi="Times New Roman" w:cs="Times New Roman"/>
          <w:spacing w:val="-1"/>
          <w:sz w:val="24"/>
          <w:szCs w:val="24"/>
        </w:rPr>
        <w:t xml:space="preserve"> </w:t>
      </w:r>
      <w:r w:rsidR="00C5227A" w:rsidRPr="0027565E">
        <w:rPr>
          <w:rFonts w:ascii="Times New Roman" w:hAnsi="Times New Roman" w:cs="Times New Roman"/>
          <w:sz w:val="24"/>
          <w:szCs w:val="24"/>
        </w:rPr>
        <w:t>how</w:t>
      </w:r>
      <w:r w:rsidR="00C5227A" w:rsidRPr="0027565E">
        <w:rPr>
          <w:rFonts w:ascii="Times New Roman" w:hAnsi="Times New Roman" w:cs="Times New Roman"/>
          <w:spacing w:val="14"/>
          <w:sz w:val="24"/>
          <w:szCs w:val="24"/>
        </w:rPr>
        <w:t xml:space="preserve"> </w:t>
      </w:r>
      <w:r w:rsidR="00C5227A" w:rsidRPr="0027565E">
        <w:rPr>
          <w:rFonts w:ascii="Times New Roman" w:hAnsi="Times New Roman" w:cs="Times New Roman"/>
          <w:sz w:val="24"/>
          <w:szCs w:val="24"/>
        </w:rPr>
        <w:t>the</w:t>
      </w:r>
      <w:r w:rsidR="00C5227A" w:rsidRPr="0027565E">
        <w:rPr>
          <w:rFonts w:ascii="Times New Roman" w:hAnsi="Times New Roman" w:cs="Times New Roman"/>
          <w:spacing w:val="17"/>
          <w:sz w:val="24"/>
          <w:szCs w:val="24"/>
        </w:rPr>
        <w:t xml:space="preserve"> </w:t>
      </w:r>
      <w:r w:rsidR="00C5227A" w:rsidRPr="0027565E">
        <w:rPr>
          <w:rFonts w:ascii="Times New Roman" w:hAnsi="Times New Roman" w:cs="Times New Roman"/>
          <w:sz w:val="24"/>
          <w:szCs w:val="24"/>
        </w:rPr>
        <w:t>experience</w:t>
      </w:r>
      <w:r w:rsidR="00C5227A" w:rsidRPr="0027565E">
        <w:rPr>
          <w:rFonts w:ascii="Times New Roman" w:hAnsi="Times New Roman" w:cs="Times New Roman"/>
          <w:spacing w:val="15"/>
          <w:sz w:val="24"/>
          <w:szCs w:val="24"/>
        </w:rPr>
        <w:t xml:space="preserve"> </w:t>
      </w:r>
      <w:r w:rsidR="00C5227A" w:rsidRPr="0027565E">
        <w:rPr>
          <w:rFonts w:ascii="Times New Roman" w:hAnsi="Times New Roman" w:cs="Times New Roman"/>
          <w:sz w:val="24"/>
          <w:szCs w:val="24"/>
        </w:rPr>
        <w:t>of</w:t>
      </w:r>
      <w:r w:rsidR="00C5227A" w:rsidRPr="0027565E">
        <w:rPr>
          <w:rFonts w:ascii="Times New Roman" w:hAnsi="Times New Roman" w:cs="Times New Roman"/>
          <w:spacing w:val="14"/>
          <w:sz w:val="24"/>
          <w:szCs w:val="24"/>
        </w:rPr>
        <w:t xml:space="preserve"> </w:t>
      </w:r>
      <w:r w:rsidR="00A849CD">
        <w:rPr>
          <w:rFonts w:ascii="Times New Roman" w:hAnsi="Times New Roman" w:cs="Times New Roman"/>
          <w:sz w:val="24"/>
          <w:szCs w:val="24"/>
        </w:rPr>
        <w:t>each partner</w:t>
      </w:r>
      <w:r w:rsidR="00C5227A" w:rsidRPr="0027565E">
        <w:rPr>
          <w:rFonts w:ascii="Times New Roman" w:hAnsi="Times New Roman" w:cs="Times New Roman"/>
          <w:spacing w:val="15"/>
          <w:sz w:val="24"/>
          <w:szCs w:val="24"/>
        </w:rPr>
        <w:t xml:space="preserve"> </w:t>
      </w:r>
      <w:r w:rsidR="00C5227A" w:rsidRPr="0027565E">
        <w:rPr>
          <w:rFonts w:ascii="Times New Roman" w:hAnsi="Times New Roman" w:cs="Times New Roman"/>
          <w:sz w:val="24"/>
          <w:szCs w:val="24"/>
        </w:rPr>
        <w:t>is</w:t>
      </w:r>
      <w:r w:rsidR="00C5227A" w:rsidRPr="0027565E">
        <w:rPr>
          <w:rFonts w:ascii="Times New Roman" w:hAnsi="Times New Roman" w:cs="Times New Roman"/>
          <w:spacing w:val="14"/>
          <w:sz w:val="24"/>
          <w:szCs w:val="24"/>
        </w:rPr>
        <w:t xml:space="preserve"> </w:t>
      </w:r>
      <w:r w:rsidR="00F32F5A" w:rsidRPr="0027565E">
        <w:rPr>
          <w:rFonts w:ascii="Times New Roman" w:hAnsi="Times New Roman" w:cs="Times New Roman"/>
          <w:sz w:val="24"/>
          <w:szCs w:val="24"/>
        </w:rPr>
        <w:t>established</w:t>
      </w:r>
      <w:r w:rsidR="00C5227A" w:rsidRPr="0027565E">
        <w:rPr>
          <w:rFonts w:ascii="Times New Roman" w:hAnsi="Times New Roman" w:cs="Times New Roman"/>
          <w:spacing w:val="16"/>
          <w:sz w:val="24"/>
          <w:szCs w:val="24"/>
        </w:rPr>
        <w:t xml:space="preserve"> </w:t>
      </w:r>
      <w:r w:rsidR="00C5227A" w:rsidRPr="0027565E">
        <w:rPr>
          <w:rFonts w:ascii="Times New Roman" w:hAnsi="Times New Roman" w:cs="Times New Roman"/>
          <w:sz w:val="24"/>
          <w:szCs w:val="24"/>
        </w:rPr>
        <w:t xml:space="preserve">and vice versa </w:t>
      </w:r>
      <w:r w:rsidR="006E4BC7" w:rsidRPr="0027565E">
        <w:rPr>
          <w:rFonts w:ascii="Times New Roman" w:hAnsi="Times New Roman" w:cs="Times New Roman"/>
          <w:sz w:val="24"/>
          <w:szCs w:val="24"/>
        </w:rPr>
        <w:fldChar w:fldCharType="begin" w:fldLock="1"/>
      </w:r>
      <w:r w:rsidR="0081067C">
        <w:rPr>
          <w:rFonts w:ascii="Times New Roman" w:hAnsi="Times New Roman" w:cs="Times New Roman"/>
          <w:sz w:val="24"/>
          <w:szCs w:val="24"/>
        </w:rPr>
        <w:instrText>ADDIN CSL_CITATION {"citationItems":[{"id":"ITEM-1","itemData":{"ISBN":"0810103907","abstract":"1st pbk. ed. Translation of: Der sinnhafte Aufbau der sozialen Welt. The statement of our problem: Max Weber's basic methodological concepts -- The constitution of meaningful lived experience in the constitutor's own stream of consciousness -- Foundations of a theory of intersubjective understanding -- The structure of the social world: the realm of directly experienced social reality, the realm of contemporaries, and the realm of predecessors -- Some basic problems of interpretive sociology.","author":[{"dropping-particle":"","family":"Schutz","given":"Alfred","non-dropping-particle":"","parse-names":false,"suffix":""}],"id":"ITEM-1","issued":{"date-parts":[["1972"]]},"number-of-pages":"255","publisher":"Northwestern University Press","title":"The phenomenology of the social world","type":"book"},"uris":["http://www.mendeley.com/documents/?uuid=d4016bc0-c1f9-36a1-9a70-15868525b196"]}],"mendeley":{"formattedCitation":"(Schutz, 1972)","plainTextFormattedCitation":"(Schutz, 1972)","previouslyFormattedCitation":"(Schutz, 1972)"},"properties":{"noteIndex":0},"schema":"https://github.com/citation-style-language/schema/raw/master/csl-citation.json"}</w:instrText>
      </w:r>
      <w:r w:rsidR="006E4BC7" w:rsidRPr="0027565E">
        <w:rPr>
          <w:rFonts w:ascii="Times New Roman" w:hAnsi="Times New Roman" w:cs="Times New Roman"/>
          <w:sz w:val="24"/>
          <w:szCs w:val="24"/>
        </w:rPr>
        <w:fldChar w:fldCharType="separate"/>
      </w:r>
      <w:r w:rsidR="0081067C" w:rsidRPr="0081067C">
        <w:rPr>
          <w:rFonts w:ascii="Times New Roman" w:hAnsi="Times New Roman" w:cs="Times New Roman"/>
          <w:noProof/>
          <w:sz w:val="24"/>
          <w:szCs w:val="24"/>
        </w:rPr>
        <w:t>(Schutz, 1972)</w:t>
      </w:r>
      <w:r w:rsidR="006E4BC7" w:rsidRPr="0027565E">
        <w:rPr>
          <w:rFonts w:ascii="Times New Roman" w:hAnsi="Times New Roman" w:cs="Times New Roman"/>
          <w:sz w:val="24"/>
          <w:szCs w:val="24"/>
        </w:rPr>
        <w:fldChar w:fldCharType="end"/>
      </w:r>
      <w:r w:rsidR="00C5227A" w:rsidRPr="0027565E">
        <w:rPr>
          <w:rFonts w:ascii="Times New Roman" w:hAnsi="Times New Roman" w:cs="Times New Roman"/>
          <w:sz w:val="24"/>
          <w:szCs w:val="24"/>
        </w:rPr>
        <w:t xml:space="preserve">. </w:t>
      </w:r>
    </w:p>
    <w:p w14:paraId="71D78E8C" w14:textId="3EF74F9C" w:rsidR="00264E7C" w:rsidRPr="0027565E" w:rsidRDefault="00C5227A" w:rsidP="00717F66">
      <w:pPr>
        <w:ind w:left="-142" w:right="-46"/>
        <w:rPr>
          <w:rFonts w:ascii="Times New Roman" w:hAnsi="Times New Roman" w:cs="Times New Roman"/>
          <w:sz w:val="24"/>
          <w:szCs w:val="24"/>
        </w:rPr>
      </w:pPr>
      <w:proofErr w:type="spellStart"/>
      <w:r w:rsidRPr="0027565E">
        <w:rPr>
          <w:rFonts w:ascii="Times New Roman" w:hAnsi="Times New Roman" w:cs="Times New Roman"/>
          <w:sz w:val="24"/>
          <w:szCs w:val="24"/>
        </w:rPr>
        <w:t>Yosha</w:t>
      </w:r>
      <w:proofErr w:type="spellEnd"/>
      <w:r w:rsidRPr="0027565E">
        <w:rPr>
          <w:rFonts w:ascii="Times New Roman" w:hAnsi="Times New Roman" w:cs="Times New Roman"/>
          <w:spacing w:val="-8"/>
          <w:sz w:val="24"/>
          <w:szCs w:val="24"/>
        </w:rPr>
        <w:t xml:space="preserve"> </w:t>
      </w:r>
      <w:r w:rsidRPr="0027565E">
        <w:rPr>
          <w:rFonts w:ascii="Times New Roman" w:hAnsi="Times New Roman" w:cs="Times New Roman"/>
          <w:sz w:val="24"/>
          <w:szCs w:val="24"/>
        </w:rPr>
        <w:t>et</w:t>
      </w:r>
      <w:r w:rsidRPr="0027565E">
        <w:rPr>
          <w:rFonts w:ascii="Times New Roman" w:hAnsi="Times New Roman" w:cs="Times New Roman"/>
          <w:spacing w:val="-7"/>
          <w:sz w:val="24"/>
          <w:szCs w:val="24"/>
        </w:rPr>
        <w:t xml:space="preserve"> </w:t>
      </w:r>
      <w:proofErr w:type="spellStart"/>
      <w:r w:rsidRPr="0027565E">
        <w:rPr>
          <w:rFonts w:ascii="Times New Roman" w:hAnsi="Times New Roman" w:cs="Times New Roman"/>
          <w:sz w:val="24"/>
          <w:szCs w:val="24"/>
        </w:rPr>
        <w:t>al’s</w:t>
      </w:r>
      <w:proofErr w:type="spellEnd"/>
      <w:r w:rsidRPr="0027565E">
        <w:rPr>
          <w:rFonts w:ascii="Times New Roman" w:hAnsi="Times New Roman" w:cs="Times New Roman"/>
          <w:spacing w:val="-8"/>
          <w:sz w:val="24"/>
          <w:szCs w:val="24"/>
        </w:rPr>
        <w:t xml:space="preserve"> </w:t>
      </w:r>
      <w:r w:rsidRPr="0027565E">
        <w:rPr>
          <w:rFonts w:ascii="Times New Roman" w:hAnsi="Times New Roman" w:cs="Times New Roman"/>
          <w:sz w:val="24"/>
          <w:szCs w:val="24"/>
        </w:rPr>
        <w:t>(2011)</w:t>
      </w:r>
      <w:r w:rsidRPr="0027565E">
        <w:rPr>
          <w:rFonts w:ascii="Times New Roman" w:hAnsi="Times New Roman" w:cs="Times New Roman"/>
          <w:spacing w:val="-9"/>
          <w:sz w:val="24"/>
          <w:szCs w:val="24"/>
        </w:rPr>
        <w:t xml:space="preserve"> </w:t>
      </w:r>
      <w:r w:rsidRPr="0027565E">
        <w:rPr>
          <w:rFonts w:ascii="Times New Roman" w:hAnsi="Times New Roman" w:cs="Times New Roman"/>
          <w:sz w:val="24"/>
          <w:szCs w:val="24"/>
        </w:rPr>
        <w:t>study</w:t>
      </w:r>
      <w:r w:rsidRPr="0027565E">
        <w:rPr>
          <w:rFonts w:ascii="Times New Roman" w:hAnsi="Times New Roman" w:cs="Times New Roman"/>
          <w:spacing w:val="-9"/>
          <w:sz w:val="24"/>
          <w:szCs w:val="24"/>
        </w:rPr>
        <w:t xml:space="preserve"> </w:t>
      </w:r>
      <w:r w:rsidRPr="0027565E">
        <w:rPr>
          <w:rFonts w:ascii="Times New Roman" w:hAnsi="Times New Roman" w:cs="Times New Roman"/>
          <w:sz w:val="24"/>
          <w:szCs w:val="24"/>
        </w:rPr>
        <w:t>explored</w:t>
      </w:r>
      <w:r w:rsidRPr="0027565E">
        <w:rPr>
          <w:rFonts w:ascii="Times New Roman" w:hAnsi="Times New Roman" w:cs="Times New Roman"/>
          <w:spacing w:val="-8"/>
          <w:sz w:val="24"/>
          <w:szCs w:val="24"/>
        </w:rPr>
        <w:t xml:space="preserve"> </w:t>
      </w:r>
      <w:r w:rsidRPr="0027565E">
        <w:rPr>
          <w:rFonts w:ascii="Times New Roman" w:hAnsi="Times New Roman" w:cs="Times New Roman"/>
          <w:sz w:val="24"/>
          <w:szCs w:val="24"/>
        </w:rPr>
        <w:t>the</w:t>
      </w:r>
      <w:r w:rsidRPr="0027565E">
        <w:rPr>
          <w:rFonts w:ascii="Times New Roman" w:hAnsi="Times New Roman" w:cs="Times New Roman"/>
          <w:w w:val="99"/>
          <w:sz w:val="24"/>
          <w:szCs w:val="24"/>
        </w:rPr>
        <w:t xml:space="preserve"> </w:t>
      </w:r>
      <w:r w:rsidRPr="0027565E">
        <w:rPr>
          <w:rFonts w:ascii="Times New Roman" w:hAnsi="Times New Roman" w:cs="Times New Roman"/>
          <w:sz w:val="24"/>
          <w:szCs w:val="24"/>
        </w:rPr>
        <w:t>methodology ‘multi</w:t>
      </w:r>
      <w:r w:rsidR="00677188">
        <w:rPr>
          <w:rFonts w:ascii="Times New Roman" w:hAnsi="Times New Roman" w:cs="Times New Roman"/>
          <w:sz w:val="24"/>
          <w:szCs w:val="24"/>
        </w:rPr>
        <w:t>-</w:t>
      </w:r>
      <w:r w:rsidRPr="0027565E">
        <w:rPr>
          <w:rFonts w:ascii="Times New Roman" w:hAnsi="Times New Roman" w:cs="Times New Roman"/>
          <w:sz w:val="24"/>
          <w:szCs w:val="24"/>
        </w:rPr>
        <w:t>perspective analysis’ in the context of cancer patients and</w:t>
      </w:r>
      <w:r w:rsidR="004875AD">
        <w:rPr>
          <w:rFonts w:ascii="Times New Roman" w:hAnsi="Times New Roman" w:cs="Times New Roman"/>
          <w:spacing w:val="49"/>
          <w:sz w:val="24"/>
          <w:szCs w:val="24"/>
        </w:rPr>
        <w:t xml:space="preserve"> </w:t>
      </w:r>
      <w:r w:rsidRPr="0027565E">
        <w:rPr>
          <w:rFonts w:ascii="Times New Roman" w:hAnsi="Times New Roman" w:cs="Times New Roman"/>
          <w:sz w:val="24"/>
          <w:szCs w:val="24"/>
        </w:rPr>
        <w:t xml:space="preserve">their navigators’ process of patient navigation. This methodology </w:t>
      </w:r>
      <w:r w:rsidR="00264E7C" w:rsidRPr="0027565E">
        <w:rPr>
          <w:rFonts w:ascii="Times New Roman" w:hAnsi="Times New Roman" w:cs="Times New Roman"/>
          <w:sz w:val="24"/>
          <w:szCs w:val="24"/>
        </w:rPr>
        <w:t>was drawn upon to guide the initial phases of dyadic analysis for this study on younger</w:t>
      </w:r>
      <w:r w:rsidR="00DC10CB" w:rsidRPr="0027565E">
        <w:rPr>
          <w:rFonts w:ascii="Times New Roman" w:hAnsi="Times New Roman" w:cs="Times New Roman"/>
          <w:sz w:val="24"/>
          <w:szCs w:val="24"/>
        </w:rPr>
        <w:t xml:space="preserve"> men affected by </w:t>
      </w:r>
      <w:proofErr w:type="spellStart"/>
      <w:r w:rsidR="00DC10CB" w:rsidRPr="0027565E">
        <w:rPr>
          <w:rFonts w:ascii="Times New Roman" w:hAnsi="Times New Roman" w:cs="Times New Roman"/>
          <w:sz w:val="24"/>
          <w:szCs w:val="24"/>
        </w:rPr>
        <w:t>PCa</w:t>
      </w:r>
      <w:proofErr w:type="spellEnd"/>
      <w:r w:rsidR="00DC10CB" w:rsidRPr="0027565E">
        <w:rPr>
          <w:rFonts w:ascii="Times New Roman" w:hAnsi="Times New Roman" w:cs="Times New Roman"/>
          <w:sz w:val="24"/>
          <w:szCs w:val="24"/>
        </w:rPr>
        <w:t xml:space="preserve"> and their partners</w:t>
      </w:r>
      <w:r w:rsidR="00264E7C" w:rsidRPr="0027565E">
        <w:rPr>
          <w:rFonts w:ascii="Times New Roman" w:hAnsi="Times New Roman" w:cs="Times New Roman"/>
          <w:sz w:val="24"/>
          <w:szCs w:val="24"/>
        </w:rPr>
        <w:t xml:space="preserve">. </w:t>
      </w:r>
      <w:r w:rsidRPr="0027565E">
        <w:rPr>
          <w:rFonts w:ascii="Times New Roman" w:hAnsi="Times New Roman" w:cs="Times New Roman"/>
          <w:sz w:val="24"/>
          <w:szCs w:val="24"/>
        </w:rPr>
        <w:t>Multi</w:t>
      </w:r>
      <w:r w:rsidR="00677188">
        <w:rPr>
          <w:rFonts w:ascii="Times New Roman" w:hAnsi="Times New Roman" w:cs="Times New Roman"/>
          <w:sz w:val="24"/>
          <w:szCs w:val="24"/>
        </w:rPr>
        <w:t>-</w:t>
      </w:r>
      <w:r w:rsidRPr="0027565E">
        <w:rPr>
          <w:rFonts w:ascii="Times New Roman" w:hAnsi="Times New Roman" w:cs="Times New Roman"/>
          <w:sz w:val="24"/>
          <w:szCs w:val="24"/>
        </w:rPr>
        <w:t>perspective</w:t>
      </w:r>
      <w:r w:rsidRPr="0027565E">
        <w:rPr>
          <w:rFonts w:ascii="Times New Roman" w:hAnsi="Times New Roman" w:cs="Times New Roman"/>
          <w:spacing w:val="-13"/>
          <w:sz w:val="24"/>
          <w:szCs w:val="24"/>
        </w:rPr>
        <w:t xml:space="preserve"> </w:t>
      </w:r>
      <w:r w:rsidRPr="0027565E">
        <w:rPr>
          <w:rFonts w:ascii="Times New Roman" w:hAnsi="Times New Roman" w:cs="Times New Roman"/>
          <w:sz w:val="24"/>
          <w:szCs w:val="24"/>
        </w:rPr>
        <w:t>analysis</w:t>
      </w:r>
      <w:r w:rsidRPr="0027565E">
        <w:rPr>
          <w:rFonts w:ascii="Times New Roman" w:hAnsi="Times New Roman" w:cs="Times New Roman"/>
          <w:spacing w:val="-11"/>
          <w:sz w:val="24"/>
          <w:szCs w:val="24"/>
        </w:rPr>
        <w:t xml:space="preserve"> </w:t>
      </w:r>
      <w:r w:rsidRPr="0027565E">
        <w:rPr>
          <w:rFonts w:ascii="Times New Roman" w:hAnsi="Times New Roman" w:cs="Times New Roman"/>
          <w:sz w:val="24"/>
          <w:szCs w:val="24"/>
        </w:rPr>
        <w:t>is</w:t>
      </w:r>
      <w:r w:rsidRPr="0027565E">
        <w:rPr>
          <w:rFonts w:ascii="Times New Roman" w:hAnsi="Times New Roman" w:cs="Times New Roman"/>
          <w:spacing w:val="-11"/>
          <w:sz w:val="24"/>
          <w:szCs w:val="24"/>
        </w:rPr>
        <w:t xml:space="preserve"> </w:t>
      </w:r>
      <w:r w:rsidRPr="0027565E">
        <w:rPr>
          <w:rFonts w:ascii="Times New Roman" w:hAnsi="Times New Roman" w:cs="Times New Roman"/>
          <w:sz w:val="24"/>
          <w:szCs w:val="24"/>
        </w:rPr>
        <w:t>an</w:t>
      </w:r>
      <w:r w:rsidRPr="0027565E">
        <w:rPr>
          <w:rFonts w:ascii="Times New Roman" w:hAnsi="Times New Roman" w:cs="Times New Roman"/>
          <w:spacing w:val="-12"/>
          <w:sz w:val="24"/>
          <w:szCs w:val="24"/>
        </w:rPr>
        <w:t xml:space="preserve"> </w:t>
      </w:r>
      <w:r w:rsidRPr="0027565E">
        <w:rPr>
          <w:rFonts w:ascii="Times New Roman" w:hAnsi="Times New Roman" w:cs="Times New Roman"/>
          <w:sz w:val="24"/>
          <w:szCs w:val="24"/>
        </w:rPr>
        <w:t>infrequently</w:t>
      </w:r>
      <w:r w:rsidRPr="0027565E">
        <w:rPr>
          <w:rFonts w:ascii="Times New Roman" w:hAnsi="Times New Roman" w:cs="Times New Roman"/>
          <w:spacing w:val="-14"/>
          <w:sz w:val="24"/>
          <w:szCs w:val="24"/>
        </w:rPr>
        <w:t xml:space="preserve"> </w:t>
      </w:r>
      <w:r w:rsidRPr="0027565E">
        <w:rPr>
          <w:rFonts w:ascii="Times New Roman" w:hAnsi="Times New Roman" w:cs="Times New Roman"/>
          <w:sz w:val="24"/>
          <w:szCs w:val="24"/>
        </w:rPr>
        <w:t>used</w:t>
      </w:r>
      <w:r w:rsidRPr="0027565E">
        <w:rPr>
          <w:rFonts w:ascii="Times New Roman" w:hAnsi="Times New Roman" w:cs="Times New Roman"/>
          <w:spacing w:val="-12"/>
          <w:sz w:val="24"/>
          <w:szCs w:val="24"/>
        </w:rPr>
        <w:t xml:space="preserve"> </w:t>
      </w:r>
      <w:r w:rsidRPr="0027565E">
        <w:rPr>
          <w:rFonts w:ascii="Times New Roman" w:hAnsi="Times New Roman" w:cs="Times New Roman"/>
          <w:sz w:val="24"/>
          <w:szCs w:val="24"/>
        </w:rPr>
        <w:t>qualitative</w:t>
      </w:r>
      <w:r w:rsidRPr="0027565E">
        <w:rPr>
          <w:rFonts w:ascii="Times New Roman" w:hAnsi="Times New Roman" w:cs="Times New Roman"/>
          <w:spacing w:val="-13"/>
          <w:sz w:val="24"/>
          <w:szCs w:val="24"/>
        </w:rPr>
        <w:t xml:space="preserve"> </w:t>
      </w:r>
      <w:r w:rsidRPr="0027565E">
        <w:rPr>
          <w:rFonts w:ascii="Times New Roman" w:hAnsi="Times New Roman" w:cs="Times New Roman"/>
          <w:sz w:val="24"/>
          <w:szCs w:val="24"/>
        </w:rPr>
        <w:t>methodology</w:t>
      </w:r>
      <w:r w:rsidRPr="0027565E">
        <w:rPr>
          <w:rFonts w:ascii="Times New Roman" w:hAnsi="Times New Roman" w:cs="Times New Roman"/>
          <w:spacing w:val="-13"/>
          <w:sz w:val="24"/>
          <w:szCs w:val="24"/>
        </w:rPr>
        <w:t xml:space="preserve"> </w:t>
      </w:r>
      <w:r w:rsidR="003E0AAB">
        <w:rPr>
          <w:rFonts w:ascii="Times New Roman" w:hAnsi="Times New Roman" w:cs="Times New Roman"/>
          <w:sz w:val="24"/>
          <w:szCs w:val="24"/>
        </w:rPr>
        <w:t xml:space="preserve">that </w:t>
      </w:r>
      <w:r w:rsidRPr="0027565E">
        <w:rPr>
          <w:rFonts w:ascii="Times New Roman" w:hAnsi="Times New Roman" w:cs="Times New Roman"/>
          <w:sz w:val="24"/>
          <w:szCs w:val="24"/>
        </w:rPr>
        <w:t>may</w:t>
      </w:r>
      <w:r w:rsidRPr="0027565E">
        <w:rPr>
          <w:rFonts w:ascii="Times New Roman" w:hAnsi="Times New Roman" w:cs="Times New Roman"/>
          <w:w w:val="99"/>
          <w:sz w:val="24"/>
          <w:szCs w:val="24"/>
        </w:rPr>
        <w:t xml:space="preserve"> </w:t>
      </w:r>
      <w:r w:rsidRPr="0027565E">
        <w:rPr>
          <w:rFonts w:ascii="Times New Roman" w:hAnsi="Times New Roman" w:cs="Times New Roman"/>
          <w:sz w:val="24"/>
          <w:szCs w:val="24"/>
        </w:rPr>
        <w:t>be used to provide a deeper understanding of the needs and experiences of two</w:t>
      </w:r>
      <w:r w:rsidRPr="0027565E">
        <w:rPr>
          <w:rFonts w:ascii="Times New Roman" w:hAnsi="Times New Roman" w:cs="Times New Roman"/>
          <w:spacing w:val="43"/>
          <w:sz w:val="24"/>
          <w:szCs w:val="24"/>
        </w:rPr>
        <w:t xml:space="preserve"> </w:t>
      </w:r>
      <w:r w:rsidRPr="0027565E">
        <w:rPr>
          <w:rFonts w:ascii="Times New Roman" w:hAnsi="Times New Roman" w:cs="Times New Roman"/>
          <w:sz w:val="24"/>
          <w:szCs w:val="24"/>
        </w:rPr>
        <w:t>or</w:t>
      </w:r>
      <w:r w:rsidRPr="0027565E">
        <w:rPr>
          <w:rFonts w:ascii="Times New Roman" w:hAnsi="Times New Roman" w:cs="Times New Roman"/>
          <w:spacing w:val="-1"/>
          <w:sz w:val="24"/>
          <w:szCs w:val="24"/>
        </w:rPr>
        <w:t xml:space="preserve"> </w:t>
      </w:r>
      <w:r w:rsidRPr="0027565E">
        <w:rPr>
          <w:rFonts w:ascii="Times New Roman" w:hAnsi="Times New Roman" w:cs="Times New Roman"/>
          <w:sz w:val="24"/>
          <w:szCs w:val="24"/>
        </w:rPr>
        <w:t>more</w:t>
      </w:r>
      <w:r w:rsidRPr="0027565E">
        <w:rPr>
          <w:rFonts w:ascii="Times New Roman" w:hAnsi="Times New Roman" w:cs="Times New Roman"/>
          <w:spacing w:val="17"/>
          <w:sz w:val="24"/>
          <w:szCs w:val="24"/>
        </w:rPr>
        <w:t xml:space="preserve"> </w:t>
      </w:r>
      <w:r w:rsidRPr="0027565E">
        <w:rPr>
          <w:rFonts w:ascii="Times New Roman" w:hAnsi="Times New Roman" w:cs="Times New Roman"/>
          <w:sz w:val="24"/>
          <w:szCs w:val="24"/>
        </w:rPr>
        <w:t>people.</w:t>
      </w:r>
      <w:r w:rsidRPr="0027565E">
        <w:rPr>
          <w:rFonts w:ascii="Times New Roman" w:hAnsi="Times New Roman" w:cs="Times New Roman"/>
          <w:spacing w:val="16"/>
          <w:sz w:val="24"/>
          <w:szCs w:val="24"/>
        </w:rPr>
        <w:t xml:space="preserve"> </w:t>
      </w:r>
      <w:r w:rsidR="00264E7C" w:rsidRPr="0027565E">
        <w:rPr>
          <w:rFonts w:ascii="Times New Roman" w:hAnsi="Times New Roman" w:cs="Times New Roman"/>
          <w:sz w:val="24"/>
          <w:szCs w:val="24"/>
        </w:rPr>
        <w:t xml:space="preserve">We felt this methodology to be more appropriate as it </w:t>
      </w:r>
      <w:r w:rsidRPr="0027565E">
        <w:rPr>
          <w:rFonts w:ascii="Times New Roman" w:hAnsi="Times New Roman" w:cs="Times New Roman"/>
          <w:sz w:val="24"/>
          <w:szCs w:val="24"/>
        </w:rPr>
        <w:t xml:space="preserve">can be used to offer insight and understanding of relationships and dynamics, and variance in perceptions of experiences. </w:t>
      </w:r>
    </w:p>
    <w:p w14:paraId="4D9AC186" w14:textId="48E98113" w:rsidR="00C5227A" w:rsidRPr="0027565E" w:rsidRDefault="00C5227A" w:rsidP="00717F66">
      <w:pPr>
        <w:ind w:left="-142" w:right="-46"/>
        <w:rPr>
          <w:rFonts w:ascii="Times New Roman" w:hAnsi="Times New Roman" w:cs="Times New Roman"/>
          <w:sz w:val="24"/>
          <w:szCs w:val="24"/>
        </w:rPr>
      </w:pPr>
      <w:proofErr w:type="spellStart"/>
      <w:r w:rsidRPr="0027565E">
        <w:rPr>
          <w:rFonts w:ascii="Times New Roman" w:hAnsi="Times New Roman" w:cs="Times New Roman"/>
          <w:sz w:val="24"/>
          <w:szCs w:val="24"/>
        </w:rPr>
        <w:t>Yosha</w:t>
      </w:r>
      <w:proofErr w:type="spellEnd"/>
      <w:r w:rsidRPr="0027565E">
        <w:rPr>
          <w:rFonts w:ascii="Times New Roman" w:hAnsi="Times New Roman" w:cs="Times New Roman"/>
          <w:sz w:val="24"/>
          <w:szCs w:val="24"/>
        </w:rPr>
        <w:t xml:space="preserve"> </w:t>
      </w:r>
      <w:r w:rsidR="00A849CD">
        <w:rPr>
          <w:rFonts w:ascii="Times New Roman" w:hAnsi="Times New Roman" w:cs="Times New Roman"/>
          <w:sz w:val="24"/>
          <w:szCs w:val="24"/>
        </w:rPr>
        <w:t xml:space="preserve">et </w:t>
      </w:r>
      <w:proofErr w:type="spellStart"/>
      <w:r w:rsidR="00A849CD">
        <w:rPr>
          <w:rFonts w:ascii="Times New Roman" w:hAnsi="Times New Roman" w:cs="Times New Roman"/>
          <w:sz w:val="24"/>
          <w:szCs w:val="24"/>
        </w:rPr>
        <w:t>al’s</w:t>
      </w:r>
      <w:proofErr w:type="spellEnd"/>
      <w:r w:rsidR="00A849CD">
        <w:rPr>
          <w:rFonts w:ascii="Times New Roman" w:hAnsi="Times New Roman" w:cs="Times New Roman"/>
          <w:sz w:val="24"/>
          <w:szCs w:val="24"/>
        </w:rPr>
        <w:t xml:space="preserve"> (2011)</w:t>
      </w:r>
      <w:r w:rsidRPr="0027565E">
        <w:rPr>
          <w:rFonts w:ascii="Times New Roman" w:hAnsi="Times New Roman" w:cs="Times New Roman"/>
          <w:sz w:val="24"/>
          <w:szCs w:val="24"/>
        </w:rPr>
        <w:t xml:space="preserve"> analysis process involved reading</w:t>
      </w:r>
      <w:r w:rsidR="00E3189C">
        <w:rPr>
          <w:rFonts w:ascii="Times New Roman" w:hAnsi="Times New Roman" w:cs="Times New Roman"/>
          <w:sz w:val="24"/>
          <w:szCs w:val="24"/>
        </w:rPr>
        <w:t xml:space="preserve"> the</w:t>
      </w:r>
      <w:r w:rsidRPr="0027565E">
        <w:rPr>
          <w:rFonts w:ascii="Times New Roman" w:hAnsi="Times New Roman" w:cs="Times New Roman"/>
          <w:sz w:val="24"/>
          <w:szCs w:val="24"/>
        </w:rPr>
        <w:t xml:space="preserve"> </w:t>
      </w:r>
      <w:r w:rsidR="00E3189C">
        <w:rPr>
          <w:rFonts w:ascii="Times New Roman" w:hAnsi="Times New Roman" w:cs="Times New Roman"/>
          <w:sz w:val="24"/>
          <w:szCs w:val="24"/>
        </w:rPr>
        <w:t xml:space="preserve">transcripts of </w:t>
      </w:r>
      <w:r w:rsidRPr="0027565E">
        <w:rPr>
          <w:rFonts w:ascii="Times New Roman" w:hAnsi="Times New Roman" w:cs="Times New Roman"/>
          <w:sz w:val="24"/>
          <w:szCs w:val="24"/>
        </w:rPr>
        <w:t>the separately c</w:t>
      </w:r>
      <w:r w:rsidR="00E3189C">
        <w:rPr>
          <w:rFonts w:ascii="Times New Roman" w:hAnsi="Times New Roman" w:cs="Times New Roman"/>
          <w:sz w:val="24"/>
          <w:szCs w:val="24"/>
        </w:rPr>
        <w:t>onducted</w:t>
      </w:r>
      <w:r w:rsidRPr="0027565E">
        <w:rPr>
          <w:rFonts w:ascii="Times New Roman" w:hAnsi="Times New Roman" w:cs="Times New Roman"/>
          <w:sz w:val="24"/>
          <w:szCs w:val="24"/>
        </w:rPr>
        <w:t xml:space="preserve"> interviews </w:t>
      </w:r>
      <w:r w:rsidR="00E3189C">
        <w:rPr>
          <w:rFonts w:ascii="Times New Roman" w:hAnsi="Times New Roman" w:cs="Times New Roman"/>
          <w:sz w:val="24"/>
          <w:szCs w:val="24"/>
        </w:rPr>
        <w:t>of</w:t>
      </w:r>
      <w:r w:rsidRPr="0027565E">
        <w:rPr>
          <w:rFonts w:ascii="Times New Roman" w:hAnsi="Times New Roman" w:cs="Times New Roman"/>
          <w:sz w:val="24"/>
          <w:szCs w:val="24"/>
        </w:rPr>
        <w:t xml:space="preserve"> a dyad in order to create a dyadic summary </w:t>
      </w:r>
      <w:r w:rsidR="00E3189C">
        <w:rPr>
          <w:rFonts w:ascii="Times New Roman" w:hAnsi="Times New Roman" w:cs="Times New Roman"/>
          <w:sz w:val="24"/>
          <w:szCs w:val="24"/>
        </w:rPr>
        <w:t xml:space="preserve">that </w:t>
      </w:r>
      <w:r w:rsidRPr="0027565E">
        <w:rPr>
          <w:rFonts w:ascii="Times New Roman" w:hAnsi="Times New Roman" w:cs="Times New Roman"/>
          <w:sz w:val="24"/>
          <w:szCs w:val="24"/>
        </w:rPr>
        <w:t>compris</w:t>
      </w:r>
      <w:r w:rsidR="00E3189C">
        <w:rPr>
          <w:rFonts w:ascii="Times New Roman" w:hAnsi="Times New Roman" w:cs="Times New Roman"/>
          <w:sz w:val="24"/>
          <w:szCs w:val="24"/>
        </w:rPr>
        <w:t>ed</w:t>
      </w:r>
      <w:r w:rsidRPr="0027565E">
        <w:rPr>
          <w:rFonts w:ascii="Times New Roman" w:hAnsi="Times New Roman" w:cs="Times New Roman"/>
          <w:sz w:val="24"/>
          <w:szCs w:val="24"/>
        </w:rPr>
        <w:t xml:space="preserve"> free </w:t>
      </w:r>
      <w:r w:rsidR="00AB731A" w:rsidRPr="0027565E">
        <w:rPr>
          <w:rFonts w:ascii="Times New Roman" w:hAnsi="Times New Roman" w:cs="Times New Roman"/>
          <w:sz w:val="24"/>
          <w:szCs w:val="24"/>
        </w:rPr>
        <w:t xml:space="preserve">text </w:t>
      </w:r>
      <w:r w:rsidRPr="0027565E">
        <w:rPr>
          <w:rFonts w:ascii="Times New Roman" w:hAnsi="Times New Roman" w:cs="Times New Roman"/>
          <w:sz w:val="24"/>
          <w:szCs w:val="24"/>
        </w:rPr>
        <w:t xml:space="preserve">compilations of emerging themes related to the research questions </w:t>
      </w:r>
      <w:r w:rsidR="00E3189C">
        <w:rPr>
          <w:rFonts w:ascii="Times New Roman" w:hAnsi="Times New Roman" w:cs="Times New Roman"/>
          <w:sz w:val="24"/>
          <w:szCs w:val="24"/>
        </w:rPr>
        <w:t>with</w:t>
      </w:r>
      <w:r w:rsidRPr="0027565E">
        <w:rPr>
          <w:rFonts w:ascii="Times New Roman" w:hAnsi="Times New Roman" w:cs="Times New Roman"/>
          <w:sz w:val="24"/>
          <w:szCs w:val="24"/>
        </w:rPr>
        <w:t xml:space="preserve"> supporting</w:t>
      </w:r>
      <w:r w:rsidRPr="0027565E">
        <w:rPr>
          <w:rFonts w:ascii="Times New Roman" w:hAnsi="Times New Roman" w:cs="Times New Roman"/>
          <w:w w:val="99"/>
          <w:sz w:val="24"/>
          <w:szCs w:val="24"/>
        </w:rPr>
        <w:t xml:space="preserve"> </w:t>
      </w:r>
      <w:r w:rsidRPr="0027565E">
        <w:rPr>
          <w:rFonts w:ascii="Times New Roman" w:hAnsi="Times New Roman" w:cs="Times New Roman"/>
          <w:sz w:val="24"/>
          <w:szCs w:val="24"/>
        </w:rPr>
        <w:t>quotes.</w:t>
      </w:r>
      <w:r w:rsidRPr="0027565E">
        <w:rPr>
          <w:rFonts w:ascii="Times New Roman" w:hAnsi="Times New Roman" w:cs="Times New Roman"/>
          <w:spacing w:val="-7"/>
          <w:sz w:val="24"/>
          <w:szCs w:val="24"/>
        </w:rPr>
        <w:t xml:space="preserve"> </w:t>
      </w:r>
      <w:r w:rsidRPr="0027565E">
        <w:rPr>
          <w:rFonts w:ascii="Times New Roman" w:hAnsi="Times New Roman" w:cs="Times New Roman"/>
          <w:sz w:val="24"/>
          <w:szCs w:val="24"/>
        </w:rPr>
        <w:t>Reading</w:t>
      </w:r>
      <w:r w:rsidRPr="0027565E">
        <w:rPr>
          <w:rFonts w:ascii="Times New Roman" w:hAnsi="Times New Roman" w:cs="Times New Roman"/>
          <w:spacing w:val="-9"/>
          <w:sz w:val="24"/>
          <w:szCs w:val="24"/>
        </w:rPr>
        <w:t xml:space="preserve"> </w:t>
      </w:r>
      <w:r w:rsidRPr="0027565E">
        <w:rPr>
          <w:rFonts w:ascii="Times New Roman" w:hAnsi="Times New Roman" w:cs="Times New Roman"/>
          <w:sz w:val="24"/>
          <w:szCs w:val="24"/>
        </w:rPr>
        <w:t>separate</w:t>
      </w:r>
      <w:r w:rsidRPr="0027565E">
        <w:rPr>
          <w:rFonts w:ascii="Times New Roman" w:hAnsi="Times New Roman" w:cs="Times New Roman"/>
          <w:spacing w:val="-6"/>
          <w:sz w:val="24"/>
          <w:szCs w:val="24"/>
        </w:rPr>
        <w:t xml:space="preserve"> </w:t>
      </w:r>
      <w:r w:rsidRPr="0027565E">
        <w:rPr>
          <w:rFonts w:ascii="Times New Roman" w:hAnsi="Times New Roman" w:cs="Times New Roman"/>
          <w:sz w:val="24"/>
          <w:szCs w:val="24"/>
        </w:rPr>
        <w:t>transcripts</w:t>
      </w:r>
      <w:r w:rsidRPr="0027565E">
        <w:rPr>
          <w:rFonts w:ascii="Times New Roman" w:hAnsi="Times New Roman" w:cs="Times New Roman"/>
          <w:spacing w:val="-9"/>
          <w:sz w:val="24"/>
          <w:szCs w:val="24"/>
        </w:rPr>
        <w:t xml:space="preserve"> </w:t>
      </w:r>
      <w:r w:rsidRPr="0027565E">
        <w:rPr>
          <w:rFonts w:ascii="Times New Roman" w:hAnsi="Times New Roman" w:cs="Times New Roman"/>
          <w:sz w:val="24"/>
          <w:szCs w:val="24"/>
        </w:rPr>
        <w:t>for</w:t>
      </w:r>
      <w:r w:rsidRPr="0027565E">
        <w:rPr>
          <w:rFonts w:ascii="Times New Roman" w:hAnsi="Times New Roman" w:cs="Times New Roman"/>
          <w:spacing w:val="-8"/>
          <w:sz w:val="24"/>
          <w:szCs w:val="24"/>
        </w:rPr>
        <w:t xml:space="preserve"> </w:t>
      </w:r>
      <w:r w:rsidRPr="0027565E">
        <w:rPr>
          <w:rFonts w:ascii="Times New Roman" w:hAnsi="Times New Roman" w:cs="Times New Roman"/>
          <w:sz w:val="24"/>
          <w:szCs w:val="24"/>
        </w:rPr>
        <w:t>the</w:t>
      </w:r>
      <w:r w:rsidRPr="0027565E">
        <w:rPr>
          <w:rFonts w:ascii="Times New Roman" w:hAnsi="Times New Roman" w:cs="Times New Roman"/>
          <w:spacing w:val="-8"/>
          <w:sz w:val="24"/>
          <w:szCs w:val="24"/>
        </w:rPr>
        <w:t xml:space="preserve"> </w:t>
      </w:r>
      <w:r w:rsidRPr="0027565E">
        <w:rPr>
          <w:rFonts w:ascii="Times New Roman" w:hAnsi="Times New Roman" w:cs="Times New Roman"/>
          <w:sz w:val="24"/>
          <w:szCs w:val="24"/>
        </w:rPr>
        <w:t>man</w:t>
      </w:r>
      <w:r w:rsidRPr="0027565E">
        <w:rPr>
          <w:rFonts w:ascii="Times New Roman" w:hAnsi="Times New Roman" w:cs="Times New Roman"/>
          <w:spacing w:val="-10"/>
          <w:sz w:val="24"/>
          <w:szCs w:val="24"/>
        </w:rPr>
        <w:t xml:space="preserve"> </w:t>
      </w:r>
      <w:r w:rsidRPr="0027565E">
        <w:rPr>
          <w:rFonts w:ascii="Times New Roman" w:hAnsi="Times New Roman" w:cs="Times New Roman"/>
          <w:sz w:val="24"/>
          <w:szCs w:val="24"/>
        </w:rPr>
        <w:t>with</w:t>
      </w:r>
      <w:r w:rsidRPr="0027565E">
        <w:rPr>
          <w:rFonts w:ascii="Times New Roman" w:hAnsi="Times New Roman" w:cs="Times New Roman"/>
          <w:spacing w:val="-5"/>
          <w:sz w:val="24"/>
          <w:szCs w:val="24"/>
        </w:rPr>
        <w:t xml:space="preserve"> </w:t>
      </w:r>
      <w:proofErr w:type="spellStart"/>
      <w:r w:rsidRPr="0027565E">
        <w:rPr>
          <w:rFonts w:ascii="Times New Roman" w:hAnsi="Times New Roman" w:cs="Times New Roman"/>
          <w:sz w:val="24"/>
          <w:szCs w:val="24"/>
        </w:rPr>
        <w:t>PCa</w:t>
      </w:r>
      <w:proofErr w:type="spellEnd"/>
      <w:r w:rsidRPr="0027565E">
        <w:rPr>
          <w:rFonts w:ascii="Times New Roman" w:hAnsi="Times New Roman" w:cs="Times New Roman"/>
          <w:spacing w:val="-9"/>
          <w:sz w:val="24"/>
          <w:szCs w:val="24"/>
        </w:rPr>
        <w:t xml:space="preserve"> </w:t>
      </w:r>
      <w:r w:rsidRPr="0027565E">
        <w:rPr>
          <w:rFonts w:ascii="Times New Roman" w:hAnsi="Times New Roman" w:cs="Times New Roman"/>
          <w:sz w:val="24"/>
          <w:szCs w:val="24"/>
        </w:rPr>
        <w:t>and</w:t>
      </w:r>
      <w:r w:rsidRPr="0027565E">
        <w:rPr>
          <w:rFonts w:ascii="Times New Roman" w:hAnsi="Times New Roman" w:cs="Times New Roman"/>
          <w:spacing w:val="-8"/>
          <w:sz w:val="24"/>
          <w:szCs w:val="24"/>
        </w:rPr>
        <w:t xml:space="preserve"> </w:t>
      </w:r>
      <w:r w:rsidRPr="0027565E">
        <w:rPr>
          <w:rFonts w:ascii="Times New Roman" w:hAnsi="Times New Roman" w:cs="Times New Roman"/>
          <w:sz w:val="24"/>
          <w:szCs w:val="24"/>
        </w:rPr>
        <w:t>partner</w:t>
      </w:r>
      <w:r w:rsidRPr="0027565E">
        <w:rPr>
          <w:rFonts w:ascii="Times New Roman" w:hAnsi="Times New Roman" w:cs="Times New Roman"/>
          <w:spacing w:val="-8"/>
          <w:sz w:val="24"/>
          <w:szCs w:val="24"/>
        </w:rPr>
        <w:t xml:space="preserve"> </w:t>
      </w:r>
      <w:r w:rsidRPr="0027565E">
        <w:rPr>
          <w:rFonts w:ascii="Times New Roman" w:hAnsi="Times New Roman" w:cs="Times New Roman"/>
          <w:sz w:val="24"/>
          <w:szCs w:val="24"/>
        </w:rPr>
        <w:t>as</w:t>
      </w:r>
      <w:r w:rsidRPr="0027565E">
        <w:rPr>
          <w:rFonts w:ascii="Times New Roman" w:hAnsi="Times New Roman" w:cs="Times New Roman"/>
          <w:spacing w:val="-11"/>
          <w:sz w:val="24"/>
          <w:szCs w:val="24"/>
        </w:rPr>
        <w:t xml:space="preserve"> </w:t>
      </w:r>
      <w:r w:rsidRPr="0027565E">
        <w:rPr>
          <w:rFonts w:ascii="Times New Roman" w:hAnsi="Times New Roman" w:cs="Times New Roman"/>
          <w:sz w:val="24"/>
          <w:szCs w:val="24"/>
        </w:rPr>
        <w:t>a</w:t>
      </w:r>
      <w:r w:rsidRPr="0027565E">
        <w:rPr>
          <w:rFonts w:ascii="Times New Roman" w:hAnsi="Times New Roman" w:cs="Times New Roman"/>
          <w:spacing w:val="-6"/>
          <w:sz w:val="24"/>
          <w:szCs w:val="24"/>
        </w:rPr>
        <w:t xml:space="preserve"> </w:t>
      </w:r>
      <w:r w:rsidRPr="0027565E">
        <w:rPr>
          <w:rFonts w:ascii="Times New Roman" w:hAnsi="Times New Roman" w:cs="Times New Roman"/>
          <w:sz w:val="24"/>
          <w:szCs w:val="24"/>
        </w:rPr>
        <w:t>dyad</w:t>
      </w:r>
      <w:r w:rsidRPr="0027565E">
        <w:rPr>
          <w:rFonts w:ascii="Times New Roman" w:hAnsi="Times New Roman" w:cs="Times New Roman"/>
          <w:spacing w:val="-8"/>
          <w:sz w:val="24"/>
          <w:szCs w:val="24"/>
        </w:rPr>
        <w:t xml:space="preserve"> </w:t>
      </w:r>
      <w:r w:rsidRPr="0027565E">
        <w:rPr>
          <w:rFonts w:ascii="Times New Roman" w:hAnsi="Times New Roman" w:cs="Times New Roman"/>
          <w:sz w:val="24"/>
          <w:szCs w:val="24"/>
        </w:rPr>
        <w:t>was a more complex process than initially perceived, as there are many different</w:t>
      </w:r>
      <w:r w:rsidRPr="0027565E">
        <w:rPr>
          <w:rFonts w:ascii="Times New Roman" w:hAnsi="Times New Roman" w:cs="Times New Roman"/>
          <w:w w:val="99"/>
          <w:sz w:val="24"/>
          <w:szCs w:val="24"/>
        </w:rPr>
        <w:t xml:space="preserve"> </w:t>
      </w:r>
      <w:r w:rsidRPr="0027565E">
        <w:rPr>
          <w:rFonts w:ascii="Times New Roman" w:hAnsi="Times New Roman" w:cs="Times New Roman"/>
          <w:sz w:val="24"/>
          <w:szCs w:val="24"/>
        </w:rPr>
        <w:t>elements and processes that comprise a couples’ experience of cancer. These</w:t>
      </w:r>
      <w:r w:rsidRPr="0027565E">
        <w:rPr>
          <w:rFonts w:ascii="Times New Roman" w:hAnsi="Times New Roman" w:cs="Times New Roman"/>
          <w:spacing w:val="-18"/>
          <w:sz w:val="24"/>
          <w:szCs w:val="24"/>
        </w:rPr>
        <w:t xml:space="preserve"> </w:t>
      </w:r>
      <w:r w:rsidRPr="0027565E">
        <w:rPr>
          <w:rFonts w:ascii="Times New Roman" w:hAnsi="Times New Roman" w:cs="Times New Roman"/>
          <w:sz w:val="24"/>
          <w:szCs w:val="24"/>
        </w:rPr>
        <w:t>would be difficult to reflect in one summary and thereafter it would be difficult to create</w:t>
      </w:r>
      <w:r w:rsidRPr="0027565E">
        <w:rPr>
          <w:rFonts w:ascii="Times New Roman" w:hAnsi="Times New Roman" w:cs="Times New Roman"/>
          <w:spacing w:val="34"/>
          <w:sz w:val="24"/>
          <w:szCs w:val="24"/>
        </w:rPr>
        <w:t xml:space="preserve"> </w:t>
      </w:r>
      <w:r w:rsidRPr="0027565E">
        <w:rPr>
          <w:rFonts w:ascii="Times New Roman" w:hAnsi="Times New Roman" w:cs="Times New Roman"/>
          <w:sz w:val="24"/>
          <w:szCs w:val="24"/>
        </w:rPr>
        <w:t xml:space="preserve">a clear audit trail to reflect the development of themes. </w:t>
      </w:r>
      <w:proofErr w:type="spellStart"/>
      <w:r w:rsidRPr="0027565E">
        <w:rPr>
          <w:rFonts w:ascii="Times New Roman" w:hAnsi="Times New Roman" w:cs="Times New Roman"/>
          <w:sz w:val="24"/>
          <w:szCs w:val="24"/>
        </w:rPr>
        <w:t>Yosha</w:t>
      </w:r>
      <w:proofErr w:type="spellEnd"/>
      <w:r w:rsidRPr="0027565E">
        <w:rPr>
          <w:rFonts w:ascii="Times New Roman" w:hAnsi="Times New Roman" w:cs="Times New Roman"/>
          <w:sz w:val="24"/>
          <w:szCs w:val="24"/>
        </w:rPr>
        <w:t xml:space="preserve"> et </w:t>
      </w:r>
      <w:proofErr w:type="spellStart"/>
      <w:r w:rsidRPr="0027565E">
        <w:rPr>
          <w:rFonts w:ascii="Times New Roman" w:hAnsi="Times New Roman" w:cs="Times New Roman"/>
          <w:sz w:val="24"/>
          <w:szCs w:val="24"/>
        </w:rPr>
        <w:t>al's</w:t>
      </w:r>
      <w:proofErr w:type="spellEnd"/>
      <w:r w:rsidRPr="0027565E">
        <w:rPr>
          <w:rFonts w:ascii="Times New Roman" w:hAnsi="Times New Roman" w:cs="Times New Roman"/>
          <w:sz w:val="24"/>
          <w:szCs w:val="24"/>
        </w:rPr>
        <w:t xml:space="preserve"> (2011)</w:t>
      </w:r>
      <w:r w:rsidRPr="0027565E">
        <w:rPr>
          <w:rFonts w:ascii="Times New Roman" w:hAnsi="Times New Roman" w:cs="Times New Roman"/>
          <w:spacing w:val="15"/>
          <w:sz w:val="24"/>
          <w:szCs w:val="24"/>
        </w:rPr>
        <w:t xml:space="preserve"> </w:t>
      </w:r>
      <w:r w:rsidRPr="0027565E">
        <w:rPr>
          <w:rFonts w:ascii="Times New Roman" w:hAnsi="Times New Roman" w:cs="Times New Roman"/>
          <w:sz w:val="24"/>
          <w:szCs w:val="24"/>
        </w:rPr>
        <w:t>analysis involved</w:t>
      </w:r>
      <w:r w:rsidRPr="0027565E">
        <w:rPr>
          <w:rFonts w:ascii="Times New Roman" w:hAnsi="Times New Roman" w:cs="Times New Roman"/>
          <w:spacing w:val="18"/>
          <w:sz w:val="24"/>
          <w:szCs w:val="24"/>
        </w:rPr>
        <w:t xml:space="preserve"> </w:t>
      </w:r>
      <w:r w:rsidRPr="0027565E">
        <w:rPr>
          <w:rFonts w:ascii="Times New Roman" w:hAnsi="Times New Roman" w:cs="Times New Roman"/>
          <w:sz w:val="24"/>
          <w:szCs w:val="24"/>
        </w:rPr>
        <w:t>the</w:t>
      </w:r>
      <w:r w:rsidRPr="0027565E">
        <w:rPr>
          <w:rFonts w:ascii="Times New Roman" w:hAnsi="Times New Roman" w:cs="Times New Roman"/>
          <w:spacing w:val="20"/>
          <w:sz w:val="24"/>
          <w:szCs w:val="24"/>
        </w:rPr>
        <w:t xml:space="preserve"> </w:t>
      </w:r>
      <w:r w:rsidRPr="0027565E">
        <w:rPr>
          <w:rFonts w:ascii="Times New Roman" w:hAnsi="Times New Roman" w:cs="Times New Roman"/>
          <w:sz w:val="24"/>
          <w:szCs w:val="24"/>
        </w:rPr>
        <w:t>creation</w:t>
      </w:r>
      <w:r w:rsidRPr="0027565E">
        <w:rPr>
          <w:rFonts w:ascii="Times New Roman" w:hAnsi="Times New Roman" w:cs="Times New Roman"/>
          <w:spacing w:val="19"/>
          <w:sz w:val="24"/>
          <w:szCs w:val="24"/>
        </w:rPr>
        <w:t xml:space="preserve"> </w:t>
      </w:r>
      <w:r w:rsidRPr="0027565E">
        <w:rPr>
          <w:rFonts w:ascii="Times New Roman" w:hAnsi="Times New Roman" w:cs="Times New Roman"/>
          <w:sz w:val="24"/>
          <w:szCs w:val="24"/>
        </w:rPr>
        <w:t>of</w:t>
      </w:r>
      <w:r w:rsidRPr="0027565E">
        <w:rPr>
          <w:rFonts w:ascii="Times New Roman" w:hAnsi="Times New Roman" w:cs="Times New Roman"/>
          <w:spacing w:val="19"/>
          <w:sz w:val="24"/>
          <w:szCs w:val="24"/>
        </w:rPr>
        <w:t xml:space="preserve"> </w:t>
      </w:r>
      <w:r w:rsidRPr="0027565E">
        <w:rPr>
          <w:rFonts w:ascii="Times New Roman" w:hAnsi="Times New Roman" w:cs="Times New Roman"/>
          <w:sz w:val="24"/>
          <w:szCs w:val="24"/>
        </w:rPr>
        <w:t>a</w:t>
      </w:r>
      <w:r w:rsidRPr="0027565E">
        <w:rPr>
          <w:rFonts w:ascii="Times New Roman" w:hAnsi="Times New Roman" w:cs="Times New Roman"/>
          <w:spacing w:val="20"/>
          <w:sz w:val="24"/>
          <w:szCs w:val="24"/>
        </w:rPr>
        <w:t xml:space="preserve"> </w:t>
      </w:r>
      <w:r w:rsidRPr="0027565E">
        <w:rPr>
          <w:rFonts w:ascii="Times New Roman" w:hAnsi="Times New Roman" w:cs="Times New Roman"/>
          <w:sz w:val="24"/>
          <w:szCs w:val="24"/>
        </w:rPr>
        <w:t>table</w:t>
      </w:r>
      <w:r w:rsidRPr="0027565E">
        <w:rPr>
          <w:rFonts w:ascii="Times New Roman" w:hAnsi="Times New Roman" w:cs="Times New Roman"/>
          <w:spacing w:val="18"/>
          <w:sz w:val="24"/>
          <w:szCs w:val="24"/>
        </w:rPr>
        <w:t xml:space="preserve"> </w:t>
      </w:r>
      <w:r w:rsidRPr="0027565E">
        <w:rPr>
          <w:rFonts w:ascii="Times New Roman" w:hAnsi="Times New Roman" w:cs="Times New Roman"/>
          <w:sz w:val="24"/>
          <w:szCs w:val="24"/>
        </w:rPr>
        <w:t>of</w:t>
      </w:r>
      <w:r w:rsidRPr="0027565E">
        <w:rPr>
          <w:rFonts w:ascii="Times New Roman" w:hAnsi="Times New Roman" w:cs="Times New Roman"/>
          <w:spacing w:val="19"/>
          <w:sz w:val="24"/>
          <w:szCs w:val="24"/>
        </w:rPr>
        <w:t xml:space="preserve"> </w:t>
      </w:r>
      <w:r w:rsidRPr="0027565E">
        <w:rPr>
          <w:rFonts w:ascii="Times New Roman" w:hAnsi="Times New Roman" w:cs="Times New Roman"/>
          <w:sz w:val="24"/>
          <w:szCs w:val="24"/>
        </w:rPr>
        <w:t>patient</w:t>
      </w:r>
      <w:r w:rsidRPr="0027565E">
        <w:rPr>
          <w:rFonts w:ascii="Times New Roman" w:hAnsi="Times New Roman" w:cs="Times New Roman"/>
          <w:spacing w:val="21"/>
          <w:sz w:val="24"/>
          <w:szCs w:val="24"/>
        </w:rPr>
        <w:t xml:space="preserve"> </w:t>
      </w:r>
      <w:r w:rsidRPr="0027565E">
        <w:rPr>
          <w:rFonts w:ascii="Times New Roman" w:hAnsi="Times New Roman" w:cs="Times New Roman"/>
          <w:sz w:val="24"/>
          <w:szCs w:val="24"/>
        </w:rPr>
        <w:t>and</w:t>
      </w:r>
      <w:r w:rsidRPr="0027565E">
        <w:rPr>
          <w:rFonts w:ascii="Times New Roman" w:hAnsi="Times New Roman" w:cs="Times New Roman"/>
          <w:spacing w:val="18"/>
          <w:sz w:val="24"/>
          <w:szCs w:val="24"/>
        </w:rPr>
        <w:t xml:space="preserve"> </w:t>
      </w:r>
      <w:r w:rsidRPr="0027565E">
        <w:rPr>
          <w:rFonts w:ascii="Times New Roman" w:hAnsi="Times New Roman" w:cs="Times New Roman"/>
          <w:sz w:val="24"/>
          <w:szCs w:val="24"/>
        </w:rPr>
        <w:t>partner</w:t>
      </w:r>
      <w:r w:rsidRPr="0027565E">
        <w:rPr>
          <w:rFonts w:ascii="Times New Roman" w:hAnsi="Times New Roman" w:cs="Times New Roman"/>
          <w:spacing w:val="18"/>
          <w:sz w:val="24"/>
          <w:szCs w:val="24"/>
        </w:rPr>
        <w:t xml:space="preserve"> </w:t>
      </w:r>
      <w:r w:rsidRPr="0027565E">
        <w:rPr>
          <w:rFonts w:ascii="Times New Roman" w:hAnsi="Times New Roman" w:cs="Times New Roman"/>
          <w:sz w:val="24"/>
          <w:szCs w:val="24"/>
        </w:rPr>
        <w:t>quotes</w:t>
      </w:r>
      <w:r w:rsidRPr="0027565E">
        <w:rPr>
          <w:rFonts w:ascii="Times New Roman" w:hAnsi="Times New Roman" w:cs="Times New Roman"/>
          <w:spacing w:val="20"/>
          <w:sz w:val="24"/>
          <w:szCs w:val="24"/>
        </w:rPr>
        <w:t xml:space="preserve"> </w:t>
      </w:r>
      <w:r w:rsidRPr="0027565E">
        <w:rPr>
          <w:rFonts w:ascii="Times New Roman" w:hAnsi="Times New Roman" w:cs="Times New Roman"/>
          <w:sz w:val="24"/>
          <w:szCs w:val="24"/>
        </w:rPr>
        <w:t>in</w:t>
      </w:r>
      <w:r w:rsidRPr="0027565E">
        <w:rPr>
          <w:rFonts w:ascii="Times New Roman" w:hAnsi="Times New Roman" w:cs="Times New Roman"/>
          <w:spacing w:val="21"/>
          <w:sz w:val="24"/>
          <w:szCs w:val="24"/>
        </w:rPr>
        <w:t xml:space="preserve"> </w:t>
      </w:r>
      <w:r w:rsidRPr="0027565E">
        <w:rPr>
          <w:rFonts w:ascii="Times New Roman" w:hAnsi="Times New Roman" w:cs="Times New Roman"/>
          <w:sz w:val="24"/>
          <w:szCs w:val="24"/>
        </w:rPr>
        <w:t>order</w:t>
      </w:r>
      <w:r w:rsidRPr="0027565E">
        <w:rPr>
          <w:rFonts w:ascii="Times New Roman" w:hAnsi="Times New Roman" w:cs="Times New Roman"/>
          <w:spacing w:val="16"/>
          <w:sz w:val="24"/>
          <w:szCs w:val="24"/>
        </w:rPr>
        <w:t xml:space="preserve"> </w:t>
      </w:r>
      <w:r w:rsidRPr="0027565E">
        <w:rPr>
          <w:rFonts w:ascii="Times New Roman" w:hAnsi="Times New Roman" w:cs="Times New Roman"/>
          <w:sz w:val="24"/>
          <w:szCs w:val="24"/>
        </w:rPr>
        <w:t>to</w:t>
      </w:r>
      <w:r w:rsidRPr="0027565E">
        <w:rPr>
          <w:rFonts w:ascii="Times New Roman" w:hAnsi="Times New Roman" w:cs="Times New Roman"/>
          <w:spacing w:val="20"/>
          <w:sz w:val="24"/>
          <w:szCs w:val="24"/>
        </w:rPr>
        <w:t xml:space="preserve"> </w:t>
      </w:r>
      <w:r w:rsidRPr="0027565E">
        <w:rPr>
          <w:rFonts w:ascii="Times New Roman" w:hAnsi="Times New Roman" w:cs="Times New Roman"/>
          <w:sz w:val="24"/>
          <w:szCs w:val="24"/>
        </w:rPr>
        <w:t>develop themes. This</w:t>
      </w:r>
      <w:r w:rsidR="00B513A5">
        <w:rPr>
          <w:rFonts w:ascii="Times New Roman" w:hAnsi="Times New Roman" w:cs="Times New Roman"/>
          <w:sz w:val="24"/>
          <w:szCs w:val="24"/>
        </w:rPr>
        <w:t xml:space="preserve"> was adapted for the Framework m</w:t>
      </w:r>
      <w:r w:rsidRPr="0027565E">
        <w:rPr>
          <w:rFonts w:ascii="Times New Roman" w:hAnsi="Times New Roman" w:cs="Times New Roman"/>
          <w:sz w:val="24"/>
          <w:szCs w:val="24"/>
        </w:rPr>
        <w:t>ethod process by creating</w:t>
      </w:r>
      <w:r w:rsidRPr="0027565E">
        <w:rPr>
          <w:rFonts w:ascii="Times New Roman" w:hAnsi="Times New Roman" w:cs="Times New Roman"/>
          <w:spacing w:val="24"/>
          <w:sz w:val="24"/>
          <w:szCs w:val="24"/>
        </w:rPr>
        <w:t xml:space="preserve"> </w:t>
      </w:r>
      <w:r w:rsidRPr="0027565E">
        <w:rPr>
          <w:rFonts w:ascii="Times New Roman" w:hAnsi="Times New Roman" w:cs="Times New Roman"/>
          <w:sz w:val="24"/>
          <w:szCs w:val="24"/>
        </w:rPr>
        <w:t>tables consisting</w:t>
      </w:r>
      <w:r w:rsidRPr="0027565E">
        <w:rPr>
          <w:rFonts w:ascii="Times New Roman" w:hAnsi="Times New Roman" w:cs="Times New Roman"/>
          <w:spacing w:val="-9"/>
          <w:sz w:val="24"/>
          <w:szCs w:val="24"/>
        </w:rPr>
        <w:t xml:space="preserve"> </w:t>
      </w:r>
      <w:r w:rsidRPr="0027565E">
        <w:rPr>
          <w:rFonts w:ascii="Times New Roman" w:hAnsi="Times New Roman" w:cs="Times New Roman"/>
          <w:sz w:val="24"/>
          <w:szCs w:val="24"/>
        </w:rPr>
        <w:t>of</w:t>
      </w:r>
      <w:r w:rsidRPr="0027565E">
        <w:rPr>
          <w:rFonts w:ascii="Times New Roman" w:hAnsi="Times New Roman" w:cs="Times New Roman"/>
          <w:spacing w:val="-8"/>
          <w:sz w:val="24"/>
          <w:szCs w:val="24"/>
        </w:rPr>
        <w:t xml:space="preserve"> </w:t>
      </w:r>
      <w:r w:rsidRPr="0027565E">
        <w:rPr>
          <w:rFonts w:ascii="Times New Roman" w:hAnsi="Times New Roman" w:cs="Times New Roman"/>
          <w:sz w:val="24"/>
          <w:szCs w:val="24"/>
        </w:rPr>
        <w:t>themes</w:t>
      </w:r>
      <w:r w:rsidRPr="0027565E">
        <w:rPr>
          <w:rFonts w:ascii="Times New Roman" w:hAnsi="Times New Roman" w:cs="Times New Roman"/>
          <w:spacing w:val="-9"/>
          <w:sz w:val="24"/>
          <w:szCs w:val="24"/>
        </w:rPr>
        <w:t xml:space="preserve"> </w:t>
      </w:r>
      <w:r w:rsidRPr="0027565E">
        <w:rPr>
          <w:rFonts w:ascii="Times New Roman" w:hAnsi="Times New Roman" w:cs="Times New Roman"/>
          <w:sz w:val="24"/>
          <w:szCs w:val="24"/>
        </w:rPr>
        <w:t>and</w:t>
      </w:r>
      <w:r w:rsidRPr="0027565E">
        <w:rPr>
          <w:rFonts w:ascii="Times New Roman" w:hAnsi="Times New Roman" w:cs="Times New Roman"/>
          <w:spacing w:val="-10"/>
          <w:sz w:val="24"/>
          <w:szCs w:val="24"/>
        </w:rPr>
        <w:t xml:space="preserve"> </w:t>
      </w:r>
      <w:r w:rsidRPr="0027565E">
        <w:rPr>
          <w:rFonts w:ascii="Times New Roman" w:hAnsi="Times New Roman" w:cs="Times New Roman"/>
          <w:sz w:val="24"/>
          <w:szCs w:val="24"/>
        </w:rPr>
        <w:t>subthemes</w:t>
      </w:r>
      <w:r w:rsidRPr="0027565E">
        <w:rPr>
          <w:rFonts w:ascii="Times New Roman" w:hAnsi="Times New Roman" w:cs="Times New Roman"/>
          <w:spacing w:val="-9"/>
          <w:sz w:val="24"/>
          <w:szCs w:val="24"/>
        </w:rPr>
        <w:t xml:space="preserve"> </w:t>
      </w:r>
      <w:r w:rsidRPr="0027565E">
        <w:rPr>
          <w:rFonts w:ascii="Times New Roman" w:hAnsi="Times New Roman" w:cs="Times New Roman"/>
          <w:sz w:val="24"/>
          <w:szCs w:val="24"/>
        </w:rPr>
        <w:t>relevant</w:t>
      </w:r>
      <w:r w:rsidRPr="0027565E">
        <w:rPr>
          <w:rFonts w:ascii="Times New Roman" w:hAnsi="Times New Roman" w:cs="Times New Roman"/>
          <w:spacing w:val="-8"/>
          <w:sz w:val="24"/>
          <w:szCs w:val="24"/>
        </w:rPr>
        <w:t xml:space="preserve"> </w:t>
      </w:r>
      <w:r w:rsidRPr="0027565E">
        <w:rPr>
          <w:rFonts w:ascii="Times New Roman" w:hAnsi="Times New Roman" w:cs="Times New Roman"/>
          <w:sz w:val="24"/>
          <w:szCs w:val="24"/>
        </w:rPr>
        <w:t>to</w:t>
      </w:r>
      <w:r w:rsidRPr="0027565E">
        <w:rPr>
          <w:rFonts w:ascii="Times New Roman" w:hAnsi="Times New Roman" w:cs="Times New Roman"/>
          <w:spacing w:val="-8"/>
          <w:sz w:val="24"/>
          <w:szCs w:val="24"/>
        </w:rPr>
        <w:t xml:space="preserve"> </w:t>
      </w:r>
      <w:r w:rsidRPr="0027565E">
        <w:rPr>
          <w:rFonts w:ascii="Times New Roman" w:hAnsi="Times New Roman" w:cs="Times New Roman"/>
          <w:sz w:val="24"/>
          <w:szCs w:val="24"/>
        </w:rPr>
        <w:t>a</w:t>
      </w:r>
      <w:r w:rsidRPr="0027565E">
        <w:rPr>
          <w:rFonts w:ascii="Times New Roman" w:hAnsi="Times New Roman" w:cs="Times New Roman"/>
          <w:spacing w:val="-11"/>
          <w:sz w:val="24"/>
          <w:szCs w:val="24"/>
        </w:rPr>
        <w:t xml:space="preserve"> </w:t>
      </w:r>
      <w:r w:rsidRPr="0027565E">
        <w:rPr>
          <w:rFonts w:ascii="Times New Roman" w:hAnsi="Times New Roman" w:cs="Times New Roman"/>
          <w:sz w:val="24"/>
          <w:szCs w:val="24"/>
        </w:rPr>
        <w:t>man</w:t>
      </w:r>
      <w:r w:rsidRPr="0027565E">
        <w:rPr>
          <w:rFonts w:ascii="Times New Roman" w:hAnsi="Times New Roman" w:cs="Times New Roman"/>
          <w:spacing w:val="-7"/>
          <w:sz w:val="24"/>
          <w:szCs w:val="24"/>
        </w:rPr>
        <w:t xml:space="preserve"> </w:t>
      </w:r>
      <w:r w:rsidRPr="0027565E">
        <w:rPr>
          <w:rFonts w:ascii="Times New Roman" w:hAnsi="Times New Roman" w:cs="Times New Roman"/>
          <w:sz w:val="24"/>
          <w:szCs w:val="24"/>
        </w:rPr>
        <w:t>with</w:t>
      </w:r>
      <w:r w:rsidRPr="0027565E">
        <w:rPr>
          <w:rFonts w:ascii="Times New Roman" w:hAnsi="Times New Roman" w:cs="Times New Roman"/>
          <w:spacing w:val="-10"/>
          <w:sz w:val="24"/>
          <w:szCs w:val="24"/>
        </w:rPr>
        <w:t xml:space="preserve"> </w:t>
      </w:r>
      <w:proofErr w:type="spellStart"/>
      <w:r w:rsidRPr="0027565E">
        <w:rPr>
          <w:rFonts w:ascii="Times New Roman" w:hAnsi="Times New Roman" w:cs="Times New Roman"/>
          <w:sz w:val="24"/>
          <w:szCs w:val="24"/>
        </w:rPr>
        <w:t>PCa</w:t>
      </w:r>
      <w:proofErr w:type="spellEnd"/>
      <w:r w:rsidRPr="0027565E">
        <w:rPr>
          <w:rFonts w:ascii="Times New Roman" w:hAnsi="Times New Roman" w:cs="Times New Roman"/>
          <w:spacing w:val="-9"/>
          <w:sz w:val="24"/>
          <w:szCs w:val="24"/>
        </w:rPr>
        <w:t xml:space="preserve"> </w:t>
      </w:r>
      <w:r w:rsidRPr="0027565E">
        <w:rPr>
          <w:rFonts w:ascii="Times New Roman" w:hAnsi="Times New Roman" w:cs="Times New Roman"/>
          <w:sz w:val="24"/>
          <w:szCs w:val="24"/>
        </w:rPr>
        <w:t>and</w:t>
      </w:r>
      <w:r w:rsidRPr="0027565E">
        <w:rPr>
          <w:rFonts w:ascii="Times New Roman" w:hAnsi="Times New Roman" w:cs="Times New Roman"/>
          <w:spacing w:val="-10"/>
          <w:sz w:val="24"/>
          <w:szCs w:val="24"/>
        </w:rPr>
        <w:t xml:space="preserve"> </w:t>
      </w:r>
      <w:r w:rsidRPr="0027565E">
        <w:rPr>
          <w:rFonts w:ascii="Times New Roman" w:hAnsi="Times New Roman" w:cs="Times New Roman"/>
          <w:sz w:val="24"/>
          <w:szCs w:val="24"/>
        </w:rPr>
        <w:t>his</w:t>
      </w:r>
      <w:r w:rsidRPr="0027565E">
        <w:rPr>
          <w:rFonts w:ascii="Times New Roman" w:hAnsi="Times New Roman" w:cs="Times New Roman"/>
          <w:spacing w:val="-9"/>
          <w:sz w:val="24"/>
          <w:szCs w:val="24"/>
        </w:rPr>
        <w:t xml:space="preserve"> </w:t>
      </w:r>
      <w:r w:rsidRPr="0027565E">
        <w:rPr>
          <w:rFonts w:ascii="Times New Roman" w:hAnsi="Times New Roman" w:cs="Times New Roman"/>
          <w:sz w:val="24"/>
          <w:szCs w:val="24"/>
        </w:rPr>
        <w:t>partner/wife</w:t>
      </w:r>
      <w:r w:rsidRPr="0027565E">
        <w:rPr>
          <w:rFonts w:ascii="Times New Roman" w:hAnsi="Times New Roman" w:cs="Times New Roman"/>
          <w:w w:val="99"/>
          <w:sz w:val="24"/>
          <w:szCs w:val="24"/>
        </w:rPr>
        <w:t xml:space="preserve"> </w:t>
      </w:r>
      <w:r w:rsidRPr="0027565E">
        <w:rPr>
          <w:rFonts w:ascii="Times New Roman" w:hAnsi="Times New Roman" w:cs="Times New Roman"/>
          <w:sz w:val="24"/>
          <w:szCs w:val="24"/>
        </w:rPr>
        <w:t>(see</w:t>
      </w:r>
      <w:r w:rsidRPr="0027565E">
        <w:rPr>
          <w:rFonts w:ascii="Times New Roman" w:hAnsi="Times New Roman" w:cs="Times New Roman"/>
          <w:spacing w:val="-4"/>
          <w:sz w:val="24"/>
          <w:szCs w:val="24"/>
        </w:rPr>
        <w:t xml:space="preserve"> </w:t>
      </w:r>
      <w:r w:rsidRPr="0027565E">
        <w:rPr>
          <w:rFonts w:ascii="Times New Roman" w:hAnsi="Times New Roman" w:cs="Times New Roman"/>
          <w:sz w:val="24"/>
          <w:szCs w:val="24"/>
        </w:rPr>
        <w:t>evolution</w:t>
      </w:r>
      <w:r w:rsidRPr="0027565E">
        <w:rPr>
          <w:rFonts w:ascii="Times New Roman" w:hAnsi="Times New Roman" w:cs="Times New Roman"/>
          <w:spacing w:val="-6"/>
          <w:sz w:val="24"/>
          <w:szCs w:val="24"/>
        </w:rPr>
        <w:t xml:space="preserve"> </w:t>
      </w:r>
      <w:r w:rsidRPr="0027565E">
        <w:rPr>
          <w:rFonts w:ascii="Times New Roman" w:hAnsi="Times New Roman" w:cs="Times New Roman"/>
          <w:sz w:val="24"/>
          <w:szCs w:val="24"/>
        </w:rPr>
        <w:t>of</w:t>
      </w:r>
      <w:r w:rsidRPr="0027565E">
        <w:rPr>
          <w:rFonts w:ascii="Times New Roman" w:hAnsi="Times New Roman" w:cs="Times New Roman"/>
          <w:spacing w:val="-5"/>
          <w:sz w:val="24"/>
          <w:szCs w:val="24"/>
        </w:rPr>
        <w:t xml:space="preserve"> </w:t>
      </w:r>
      <w:r w:rsidRPr="0027565E">
        <w:rPr>
          <w:rFonts w:ascii="Times New Roman" w:hAnsi="Times New Roman" w:cs="Times New Roman"/>
          <w:sz w:val="24"/>
          <w:szCs w:val="24"/>
        </w:rPr>
        <w:t>framework</w:t>
      </w:r>
      <w:r w:rsidRPr="0027565E">
        <w:rPr>
          <w:rFonts w:ascii="Times New Roman" w:hAnsi="Times New Roman" w:cs="Times New Roman"/>
          <w:spacing w:val="-6"/>
          <w:sz w:val="24"/>
          <w:szCs w:val="24"/>
        </w:rPr>
        <w:t xml:space="preserve"> </w:t>
      </w:r>
      <w:r w:rsidRPr="0027565E">
        <w:rPr>
          <w:rFonts w:ascii="Times New Roman" w:hAnsi="Times New Roman" w:cs="Times New Roman"/>
          <w:sz w:val="24"/>
          <w:szCs w:val="24"/>
        </w:rPr>
        <w:t>development</w:t>
      </w:r>
      <w:r w:rsidRPr="0027565E">
        <w:rPr>
          <w:rFonts w:ascii="Times New Roman" w:hAnsi="Times New Roman" w:cs="Times New Roman"/>
          <w:spacing w:val="-6"/>
          <w:sz w:val="24"/>
          <w:szCs w:val="24"/>
        </w:rPr>
        <w:t xml:space="preserve"> </w:t>
      </w:r>
      <w:r w:rsidRPr="0027565E">
        <w:rPr>
          <w:rFonts w:ascii="Times New Roman" w:hAnsi="Times New Roman" w:cs="Times New Roman"/>
          <w:sz w:val="24"/>
          <w:szCs w:val="24"/>
        </w:rPr>
        <w:t>below</w:t>
      </w:r>
      <w:r w:rsidR="00994698" w:rsidRPr="0027565E">
        <w:rPr>
          <w:rFonts w:ascii="Times New Roman" w:hAnsi="Times New Roman" w:cs="Times New Roman"/>
          <w:sz w:val="24"/>
          <w:szCs w:val="24"/>
        </w:rPr>
        <w:t xml:space="preserve">- </w:t>
      </w:r>
      <w:r w:rsidR="001604CC">
        <w:rPr>
          <w:rFonts w:ascii="Times New Roman" w:hAnsi="Times New Roman" w:cs="Times New Roman"/>
          <w:sz w:val="24"/>
          <w:szCs w:val="24"/>
        </w:rPr>
        <w:t>s</w:t>
      </w:r>
      <w:r w:rsidR="002E4492" w:rsidRPr="0027565E">
        <w:rPr>
          <w:rFonts w:ascii="Times New Roman" w:hAnsi="Times New Roman" w:cs="Times New Roman"/>
          <w:sz w:val="24"/>
          <w:szCs w:val="24"/>
        </w:rPr>
        <w:t xml:space="preserve">ee </w:t>
      </w:r>
      <w:r w:rsidR="002E4492" w:rsidRPr="00015D0E">
        <w:rPr>
          <w:rFonts w:ascii="Times New Roman" w:hAnsi="Times New Roman" w:cs="Times New Roman"/>
          <w:sz w:val="24"/>
          <w:szCs w:val="24"/>
        </w:rPr>
        <w:t xml:space="preserve">supplementary </w:t>
      </w:r>
      <w:r w:rsidR="00015D0E" w:rsidRPr="00015D0E">
        <w:rPr>
          <w:rFonts w:ascii="Times New Roman" w:hAnsi="Times New Roman" w:cs="Times New Roman"/>
          <w:sz w:val="24"/>
          <w:szCs w:val="24"/>
        </w:rPr>
        <w:t>file</w:t>
      </w:r>
      <w:r w:rsidRPr="00015D0E">
        <w:rPr>
          <w:rFonts w:ascii="Times New Roman" w:hAnsi="Times New Roman" w:cs="Times New Roman"/>
          <w:sz w:val="24"/>
          <w:szCs w:val="24"/>
        </w:rPr>
        <w:t>)</w:t>
      </w:r>
      <w:r w:rsidR="001D1306">
        <w:rPr>
          <w:rFonts w:ascii="Times New Roman" w:hAnsi="Times New Roman" w:cs="Times New Roman"/>
          <w:sz w:val="24"/>
          <w:szCs w:val="24"/>
        </w:rPr>
        <w:t>,</w:t>
      </w:r>
      <w:r w:rsidRPr="0027565E">
        <w:rPr>
          <w:rFonts w:ascii="Times New Roman" w:hAnsi="Times New Roman" w:cs="Times New Roman"/>
          <w:spacing w:val="-8"/>
          <w:sz w:val="24"/>
          <w:szCs w:val="24"/>
        </w:rPr>
        <w:t xml:space="preserve"> </w:t>
      </w:r>
      <w:r w:rsidRPr="0027565E">
        <w:rPr>
          <w:rFonts w:ascii="Times New Roman" w:hAnsi="Times New Roman" w:cs="Times New Roman"/>
          <w:sz w:val="24"/>
          <w:szCs w:val="24"/>
        </w:rPr>
        <w:t>and</w:t>
      </w:r>
      <w:r w:rsidRPr="0027565E">
        <w:rPr>
          <w:rFonts w:ascii="Times New Roman" w:hAnsi="Times New Roman" w:cs="Times New Roman"/>
          <w:spacing w:val="-6"/>
          <w:sz w:val="24"/>
          <w:szCs w:val="24"/>
        </w:rPr>
        <w:t xml:space="preserve"> </w:t>
      </w:r>
      <w:r w:rsidRPr="0027565E">
        <w:rPr>
          <w:rFonts w:ascii="Times New Roman" w:hAnsi="Times New Roman" w:cs="Times New Roman"/>
          <w:sz w:val="24"/>
          <w:szCs w:val="24"/>
        </w:rPr>
        <w:t>was</w:t>
      </w:r>
      <w:r w:rsidRPr="0027565E">
        <w:rPr>
          <w:rFonts w:ascii="Times New Roman" w:hAnsi="Times New Roman" w:cs="Times New Roman"/>
          <w:spacing w:val="-5"/>
          <w:sz w:val="24"/>
          <w:szCs w:val="24"/>
        </w:rPr>
        <w:t xml:space="preserve"> </w:t>
      </w:r>
      <w:r w:rsidRPr="0027565E">
        <w:rPr>
          <w:rFonts w:ascii="Times New Roman" w:hAnsi="Times New Roman" w:cs="Times New Roman"/>
          <w:sz w:val="24"/>
          <w:szCs w:val="24"/>
        </w:rPr>
        <w:lastRenderedPageBreak/>
        <w:t>a</w:t>
      </w:r>
      <w:r w:rsidRPr="0027565E">
        <w:rPr>
          <w:rFonts w:ascii="Times New Roman" w:hAnsi="Times New Roman" w:cs="Times New Roman"/>
          <w:spacing w:val="-7"/>
          <w:sz w:val="24"/>
          <w:szCs w:val="24"/>
        </w:rPr>
        <w:t xml:space="preserve"> </w:t>
      </w:r>
      <w:r w:rsidRPr="0027565E">
        <w:rPr>
          <w:rFonts w:ascii="Times New Roman" w:hAnsi="Times New Roman" w:cs="Times New Roman"/>
          <w:sz w:val="24"/>
          <w:szCs w:val="24"/>
        </w:rPr>
        <w:t>pivotal</w:t>
      </w:r>
      <w:r w:rsidRPr="0027565E">
        <w:rPr>
          <w:rFonts w:ascii="Times New Roman" w:hAnsi="Times New Roman" w:cs="Times New Roman"/>
          <w:spacing w:val="-5"/>
          <w:sz w:val="24"/>
          <w:szCs w:val="24"/>
        </w:rPr>
        <w:t xml:space="preserve"> </w:t>
      </w:r>
      <w:r w:rsidRPr="0027565E">
        <w:rPr>
          <w:rFonts w:ascii="Times New Roman" w:hAnsi="Times New Roman" w:cs="Times New Roman"/>
          <w:sz w:val="24"/>
          <w:szCs w:val="24"/>
        </w:rPr>
        <w:t>stage</w:t>
      </w:r>
      <w:r w:rsidRPr="0027565E">
        <w:rPr>
          <w:rFonts w:ascii="Times New Roman" w:hAnsi="Times New Roman" w:cs="Times New Roman"/>
          <w:spacing w:val="-4"/>
          <w:sz w:val="24"/>
          <w:szCs w:val="24"/>
        </w:rPr>
        <w:t xml:space="preserve"> </w:t>
      </w:r>
      <w:r w:rsidRPr="0027565E">
        <w:rPr>
          <w:rFonts w:ascii="Times New Roman" w:hAnsi="Times New Roman" w:cs="Times New Roman"/>
          <w:sz w:val="24"/>
          <w:szCs w:val="24"/>
        </w:rPr>
        <w:t>in</w:t>
      </w:r>
      <w:r w:rsidRPr="0027565E">
        <w:rPr>
          <w:rFonts w:ascii="Times New Roman" w:hAnsi="Times New Roman" w:cs="Times New Roman"/>
          <w:spacing w:val="-4"/>
          <w:sz w:val="24"/>
          <w:szCs w:val="24"/>
        </w:rPr>
        <w:t xml:space="preserve"> </w:t>
      </w:r>
      <w:r w:rsidRPr="0027565E">
        <w:rPr>
          <w:rFonts w:ascii="Times New Roman" w:hAnsi="Times New Roman" w:cs="Times New Roman"/>
          <w:sz w:val="24"/>
          <w:szCs w:val="24"/>
        </w:rPr>
        <w:t>bringing</w:t>
      </w:r>
      <w:r w:rsidRPr="0027565E">
        <w:rPr>
          <w:rFonts w:ascii="Times New Roman" w:hAnsi="Times New Roman" w:cs="Times New Roman"/>
          <w:w w:val="99"/>
          <w:sz w:val="24"/>
          <w:szCs w:val="24"/>
        </w:rPr>
        <w:t xml:space="preserve"> </w:t>
      </w:r>
      <w:r w:rsidRPr="0027565E">
        <w:rPr>
          <w:rFonts w:ascii="Times New Roman" w:hAnsi="Times New Roman" w:cs="Times New Roman"/>
          <w:sz w:val="24"/>
          <w:szCs w:val="24"/>
        </w:rPr>
        <w:t>together couples’ experiences in a transparent and clear way. Creating one</w:t>
      </w:r>
      <w:r w:rsidRPr="0027565E">
        <w:rPr>
          <w:rFonts w:ascii="Times New Roman" w:hAnsi="Times New Roman" w:cs="Times New Roman"/>
          <w:spacing w:val="7"/>
          <w:sz w:val="24"/>
          <w:szCs w:val="24"/>
        </w:rPr>
        <w:t xml:space="preserve"> </w:t>
      </w:r>
      <w:r w:rsidRPr="0027565E">
        <w:rPr>
          <w:rFonts w:ascii="Times New Roman" w:hAnsi="Times New Roman" w:cs="Times New Roman"/>
          <w:sz w:val="24"/>
          <w:szCs w:val="24"/>
        </w:rPr>
        <w:t>overall dyadic</w:t>
      </w:r>
      <w:r w:rsidRPr="0027565E">
        <w:rPr>
          <w:rFonts w:ascii="Times New Roman" w:hAnsi="Times New Roman" w:cs="Times New Roman"/>
          <w:spacing w:val="-12"/>
          <w:sz w:val="24"/>
          <w:szCs w:val="24"/>
        </w:rPr>
        <w:t xml:space="preserve"> </w:t>
      </w:r>
      <w:r w:rsidRPr="0027565E">
        <w:rPr>
          <w:rFonts w:ascii="Times New Roman" w:hAnsi="Times New Roman" w:cs="Times New Roman"/>
          <w:sz w:val="24"/>
          <w:szCs w:val="24"/>
        </w:rPr>
        <w:t>summary</w:t>
      </w:r>
      <w:r w:rsidRPr="0027565E">
        <w:rPr>
          <w:rFonts w:ascii="Times New Roman" w:hAnsi="Times New Roman" w:cs="Times New Roman"/>
          <w:spacing w:val="-12"/>
          <w:sz w:val="24"/>
          <w:szCs w:val="24"/>
        </w:rPr>
        <w:t xml:space="preserve"> </w:t>
      </w:r>
      <w:r w:rsidRPr="0027565E">
        <w:rPr>
          <w:rFonts w:ascii="Times New Roman" w:hAnsi="Times New Roman" w:cs="Times New Roman"/>
          <w:sz w:val="24"/>
          <w:szCs w:val="24"/>
        </w:rPr>
        <w:t>as</w:t>
      </w:r>
      <w:r w:rsidRPr="0027565E">
        <w:rPr>
          <w:rFonts w:ascii="Times New Roman" w:hAnsi="Times New Roman" w:cs="Times New Roman"/>
          <w:spacing w:val="-11"/>
          <w:sz w:val="24"/>
          <w:szCs w:val="24"/>
        </w:rPr>
        <w:t xml:space="preserve"> </w:t>
      </w:r>
      <w:r w:rsidRPr="0027565E">
        <w:rPr>
          <w:rFonts w:ascii="Times New Roman" w:hAnsi="Times New Roman" w:cs="Times New Roman"/>
          <w:sz w:val="24"/>
          <w:szCs w:val="24"/>
        </w:rPr>
        <w:t>carried</w:t>
      </w:r>
      <w:r w:rsidRPr="0027565E">
        <w:rPr>
          <w:rFonts w:ascii="Times New Roman" w:hAnsi="Times New Roman" w:cs="Times New Roman"/>
          <w:spacing w:val="-10"/>
          <w:sz w:val="24"/>
          <w:szCs w:val="24"/>
        </w:rPr>
        <w:t xml:space="preserve"> </w:t>
      </w:r>
      <w:r w:rsidRPr="0027565E">
        <w:rPr>
          <w:rFonts w:ascii="Times New Roman" w:hAnsi="Times New Roman" w:cs="Times New Roman"/>
          <w:sz w:val="24"/>
          <w:szCs w:val="24"/>
        </w:rPr>
        <w:t>out</w:t>
      </w:r>
      <w:r w:rsidRPr="0027565E">
        <w:rPr>
          <w:rFonts w:ascii="Times New Roman" w:hAnsi="Times New Roman" w:cs="Times New Roman"/>
          <w:spacing w:val="-10"/>
          <w:sz w:val="24"/>
          <w:szCs w:val="24"/>
        </w:rPr>
        <w:t xml:space="preserve"> </w:t>
      </w:r>
      <w:r w:rsidRPr="0027565E">
        <w:rPr>
          <w:rFonts w:ascii="Times New Roman" w:hAnsi="Times New Roman" w:cs="Times New Roman"/>
          <w:sz w:val="24"/>
          <w:szCs w:val="24"/>
        </w:rPr>
        <w:t>by</w:t>
      </w:r>
      <w:r w:rsidRPr="0027565E">
        <w:rPr>
          <w:rFonts w:ascii="Times New Roman" w:hAnsi="Times New Roman" w:cs="Times New Roman"/>
          <w:spacing w:val="-12"/>
          <w:sz w:val="24"/>
          <w:szCs w:val="24"/>
        </w:rPr>
        <w:t xml:space="preserve"> </w:t>
      </w:r>
      <w:proofErr w:type="spellStart"/>
      <w:r w:rsidRPr="0027565E">
        <w:rPr>
          <w:rFonts w:ascii="Times New Roman" w:hAnsi="Times New Roman" w:cs="Times New Roman"/>
          <w:sz w:val="24"/>
          <w:szCs w:val="24"/>
        </w:rPr>
        <w:t>Yosha</w:t>
      </w:r>
      <w:proofErr w:type="spellEnd"/>
      <w:r w:rsidRPr="0027565E">
        <w:rPr>
          <w:rFonts w:ascii="Times New Roman" w:hAnsi="Times New Roman" w:cs="Times New Roman"/>
          <w:spacing w:val="-11"/>
          <w:sz w:val="24"/>
          <w:szCs w:val="24"/>
        </w:rPr>
        <w:t xml:space="preserve"> </w:t>
      </w:r>
      <w:r w:rsidRPr="0027565E">
        <w:rPr>
          <w:rFonts w:ascii="Times New Roman" w:hAnsi="Times New Roman" w:cs="Times New Roman"/>
          <w:sz w:val="24"/>
          <w:szCs w:val="24"/>
        </w:rPr>
        <w:t>et</w:t>
      </w:r>
      <w:r w:rsidRPr="0027565E">
        <w:rPr>
          <w:rFonts w:ascii="Times New Roman" w:hAnsi="Times New Roman" w:cs="Times New Roman"/>
          <w:spacing w:val="-10"/>
          <w:sz w:val="24"/>
          <w:szCs w:val="24"/>
        </w:rPr>
        <w:t xml:space="preserve"> </w:t>
      </w:r>
      <w:r w:rsidRPr="0027565E">
        <w:rPr>
          <w:rFonts w:ascii="Times New Roman" w:hAnsi="Times New Roman" w:cs="Times New Roman"/>
          <w:sz w:val="24"/>
          <w:szCs w:val="24"/>
        </w:rPr>
        <w:t>al</w:t>
      </w:r>
      <w:r w:rsidRPr="0027565E">
        <w:rPr>
          <w:rFonts w:ascii="Times New Roman" w:hAnsi="Times New Roman" w:cs="Times New Roman"/>
          <w:spacing w:val="-11"/>
          <w:sz w:val="24"/>
          <w:szCs w:val="24"/>
        </w:rPr>
        <w:t xml:space="preserve"> </w:t>
      </w:r>
      <w:r w:rsidRPr="0027565E">
        <w:rPr>
          <w:rFonts w:ascii="Times New Roman" w:hAnsi="Times New Roman" w:cs="Times New Roman"/>
          <w:sz w:val="24"/>
          <w:szCs w:val="24"/>
        </w:rPr>
        <w:t>(2011)</w:t>
      </w:r>
      <w:r w:rsidRPr="0027565E">
        <w:rPr>
          <w:rFonts w:ascii="Times New Roman" w:hAnsi="Times New Roman" w:cs="Times New Roman"/>
          <w:spacing w:val="-11"/>
          <w:sz w:val="24"/>
          <w:szCs w:val="24"/>
        </w:rPr>
        <w:t xml:space="preserve"> </w:t>
      </w:r>
      <w:r w:rsidRPr="0027565E">
        <w:rPr>
          <w:rFonts w:ascii="Times New Roman" w:hAnsi="Times New Roman" w:cs="Times New Roman"/>
          <w:sz w:val="24"/>
          <w:szCs w:val="24"/>
        </w:rPr>
        <w:t>seemed</w:t>
      </w:r>
      <w:r w:rsidRPr="0027565E">
        <w:rPr>
          <w:rFonts w:ascii="Times New Roman" w:hAnsi="Times New Roman" w:cs="Times New Roman"/>
          <w:spacing w:val="-10"/>
          <w:sz w:val="24"/>
          <w:szCs w:val="24"/>
        </w:rPr>
        <w:t xml:space="preserve"> </w:t>
      </w:r>
      <w:r w:rsidRPr="0027565E">
        <w:rPr>
          <w:rFonts w:ascii="Times New Roman" w:hAnsi="Times New Roman" w:cs="Times New Roman"/>
          <w:sz w:val="24"/>
          <w:szCs w:val="24"/>
        </w:rPr>
        <w:t>simplistic</w:t>
      </w:r>
      <w:r w:rsidRPr="0027565E">
        <w:rPr>
          <w:rFonts w:ascii="Times New Roman" w:hAnsi="Times New Roman" w:cs="Times New Roman"/>
          <w:spacing w:val="-12"/>
          <w:sz w:val="24"/>
          <w:szCs w:val="24"/>
        </w:rPr>
        <w:t xml:space="preserve"> </w:t>
      </w:r>
      <w:r w:rsidRPr="0027565E">
        <w:rPr>
          <w:rFonts w:ascii="Times New Roman" w:hAnsi="Times New Roman" w:cs="Times New Roman"/>
          <w:sz w:val="24"/>
          <w:szCs w:val="24"/>
        </w:rPr>
        <w:t>and</w:t>
      </w:r>
      <w:r w:rsidRPr="0027565E">
        <w:rPr>
          <w:rFonts w:ascii="Times New Roman" w:hAnsi="Times New Roman" w:cs="Times New Roman"/>
          <w:spacing w:val="-13"/>
          <w:sz w:val="24"/>
          <w:szCs w:val="24"/>
        </w:rPr>
        <w:t xml:space="preserve"> </w:t>
      </w:r>
      <w:r w:rsidRPr="0027565E">
        <w:rPr>
          <w:rFonts w:ascii="Times New Roman" w:hAnsi="Times New Roman" w:cs="Times New Roman"/>
          <w:sz w:val="24"/>
          <w:szCs w:val="24"/>
        </w:rPr>
        <w:t>lacked</w:t>
      </w:r>
      <w:r w:rsidRPr="0027565E">
        <w:rPr>
          <w:rFonts w:ascii="Times New Roman" w:hAnsi="Times New Roman" w:cs="Times New Roman"/>
          <w:spacing w:val="-10"/>
          <w:sz w:val="24"/>
          <w:szCs w:val="24"/>
        </w:rPr>
        <w:t xml:space="preserve"> </w:t>
      </w:r>
      <w:r w:rsidRPr="0027565E">
        <w:rPr>
          <w:rFonts w:ascii="Times New Roman" w:hAnsi="Times New Roman" w:cs="Times New Roman"/>
          <w:sz w:val="24"/>
          <w:szCs w:val="24"/>
        </w:rPr>
        <w:t>the</w:t>
      </w:r>
      <w:r w:rsidRPr="0027565E">
        <w:rPr>
          <w:rFonts w:ascii="Times New Roman" w:hAnsi="Times New Roman" w:cs="Times New Roman"/>
          <w:w w:val="99"/>
          <w:sz w:val="24"/>
          <w:szCs w:val="24"/>
        </w:rPr>
        <w:t xml:space="preserve"> </w:t>
      </w:r>
      <w:r w:rsidRPr="0027565E">
        <w:rPr>
          <w:rFonts w:ascii="Times New Roman" w:hAnsi="Times New Roman" w:cs="Times New Roman"/>
          <w:sz w:val="24"/>
          <w:szCs w:val="24"/>
        </w:rPr>
        <w:t>detail and context relevant to the contrasts and overlaps in experience</w:t>
      </w:r>
      <w:r w:rsidRPr="0027565E">
        <w:rPr>
          <w:rFonts w:ascii="Times New Roman" w:hAnsi="Times New Roman" w:cs="Times New Roman"/>
          <w:spacing w:val="4"/>
          <w:sz w:val="24"/>
          <w:szCs w:val="24"/>
        </w:rPr>
        <w:t xml:space="preserve"> </w:t>
      </w:r>
      <w:r w:rsidRPr="0027565E">
        <w:rPr>
          <w:rFonts w:ascii="Times New Roman" w:hAnsi="Times New Roman" w:cs="Times New Roman"/>
          <w:sz w:val="24"/>
          <w:szCs w:val="24"/>
        </w:rPr>
        <w:t xml:space="preserve">which compromise a dyadic experience. Therefore, the </w:t>
      </w:r>
      <w:r w:rsidR="00AB1D57" w:rsidRPr="0027565E">
        <w:rPr>
          <w:rFonts w:ascii="Times New Roman" w:hAnsi="Times New Roman" w:cs="Times New Roman"/>
          <w:sz w:val="24"/>
          <w:szCs w:val="24"/>
        </w:rPr>
        <w:t xml:space="preserve">seven </w:t>
      </w:r>
      <w:r w:rsidRPr="0027565E">
        <w:rPr>
          <w:rFonts w:ascii="Times New Roman" w:hAnsi="Times New Roman" w:cs="Times New Roman"/>
          <w:sz w:val="24"/>
          <w:szCs w:val="24"/>
        </w:rPr>
        <w:t>stages of the Framework</w:t>
      </w:r>
      <w:r w:rsidRPr="0027565E">
        <w:rPr>
          <w:rFonts w:ascii="Times New Roman" w:hAnsi="Times New Roman" w:cs="Times New Roman"/>
          <w:spacing w:val="1"/>
          <w:sz w:val="24"/>
          <w:szCs w:val="24"/>
        </w:rPr>
        <w:t xml:space="preserve"> </w:t>
      </w:r>
      <w:r w:rsidR="00B513A5">
        <w:rPr>
          <w:rFonts w:ascii="Times New Roman" w:hAnsi="Times New Roman" w:cs="Times New Roman"/>
          <w:sz w:val="24"/>
          <w:szCs w:val="24"/>
        </w:rPr>
        <w:t>m</w:t>
      </w:r>
      <w:r w:rsidRPr="0027565E">
        <w:rPr>
          <w:rFonts w:ascii="Times New Roman" w:hAnsi="Times New Roman" w:cs="Times New Roman"/>
          <w:sz w:val="24"/>
          <w:szCs w:val="24"/>
        </w:rPr>
        <w:t xml:space="preserve">ethod </w:t>
      </w:r>
      <w:r w:rsidR="002241F9" w:rsidRPr="0027565E">
        <w:rPr>
          <w:rFonts w:ascii="Times New Roman" w:hAnsi="Times New Roman" w:cs="Times New Roman"/>
          <w:sz w:val="24"/>
          <w:szCs w:val="24"/>
        </w:rPr>
        <w:t xml:space="preserve">as </w:t>
      </w:r>
      <w:r w:rsidRPr="0027565E">
        <w:rPr>
          <w:rFonts w:ascii="Times New Roman" w:hAnsi="Times New Roman" w:cs="Times New Roman"/>
          <w:sz w:val="24"/>
          <w:szCs w:val="24"/>
        </w:rPr>
        <w:t>reported</w:t>
      </w:r>
      <w:r w:rsidRPr="0027565E">
        <w:rPr>
          <w:rFonts w:ascii="Times New Roman" w:hAnsi="Times New Roman" w:cs="Times New Roman"/>
          <w:spacing w:val="-5"/>
          <w:sz w:val="24"/>
          <w:szCs w:val="24"/>
        </w:rPr>
        <w:t xml:space="preserve"> </w:t>
      </w:r>
      <w:r w:rsidRPr="0027565E">
        <w:rPr>
          <w:rFonts w:ascii="Times New Roman" w:hAnsi="Times New Roman" w:cs="Times New Roman"/>
          <w:sz w:val="24"/>
          <w:szCs w:val="24"/>
        </w:rPr>
        <w:t>by</w:t>
      </w:r>
      <w:r w:rsidRPr="0027565E">
        <w:rPr>
          <w:rFonts w:ascii="Times New Roman" w:hAnsi="Times New Roman" w:cs="Times New Roman"/>
          <w:spacing w:val="-4"/>
          <w:sz w:val="24"/>
          <w:szCs w:val="24"/>
        </w:rPr>
        <w:t xml:space="preserve"> </w:t>
      </w:r>
      <w:r w:rsidRPr="0027565E">
        <w:rPr>
          <w:rFonts w:ascii="Times New Roman" w:hAnsi="Times New Roman" w:cs="Times New Roman"/>
          <w:sz w:val="24"/>
          <w:szCs w:val="24"/>
        </w:rPr>
        <w:t>Gale</w:t>
      </w:r>
      <w:r w:rsidRPr="0027565E">
        <w:rPr>
          <w:rFonts w:ascii="Times New Roman" w:hAnsi="Times New Roman" w:cs="Times New Roman"/>
          <w:spacing w:val="-6"/>
          <w:sz w:val="24"/>
          <w:szCs w:val="24"/>
        </w:rPr>
        <w:t xml:space="preserve"> </w:t>
      </w:r>
      <w:r w:rsidRPr="0027565E">
        <w:rPr>
          <w:rFonts w:ascii="Times New Roman" w:hAnsi="Times New Roman" w:cs="Times New Roman"/>
          <w:sz w:val="24"/>
          <w:szCs w:val="24"/>
        </w:rPr>
        <w:t>et</w:t>
      </w:r>
      <w:r w:rsidRPr="0027565E">
        <w:rPr>
          <w:rFonts w:ascii="Times New Roman" w:hAnsi="Times New Roman" w:cs="Times New Roman"/>
          <w:spacing w:val="-5"/>
          <w:sz w:val="24"/>
          <w:szCs w:val="24"/>
        </w:rPr>
        <w:t xml:space="preserve"> </w:t>
      </w:r>
      <w:r w:rsidRPr="0027565E">
        <w:rPr>
          <w:rFonts w:ascii="Times New Roman" w:hAnsi="Times New Roman" w:cs="Times New Roman"/>
          <w:sz w:val="24"/>
          <w:szCs w:val="24"/>
        </w:rPr>
        <w:t>al.,</w:t>
      </w:r>
      <w:r w:rsidRPr="0027565E">
        <w:rPr>
          <w:rFonts w:ascii="Times New Roman" w:hAnsi="Times New Roman" w:cs="Times New Roman"/>
          <w:spacing w:val="-3"/>
          <w:sz w:val="24"/>
          <w:szCs w:val="24"/>
        </w:rPr>
        <w:t xml:space="preserve"> </w:t>
      </w:r>
      <w:r w:rsidRPr="0027565E">
        <w:rPr>
          <w:rFonts w:ascii="Times New Roman" w:hAnsi="Times New Roman" w:cs="Times New Roman"/>
          <w:sz w:val="24"/>
          <w:szCs w:val="24"/>
        </w:rPr>
        <w:t>(2013)</w:t>
      </w:r>
      <w:r w:rsidR="004E3DF4">
        <w:rPr>
          <w:rFonts w:ascii="Times New Roman" w:hAnsi="Times New Roman" w:cs="Times New Roman"/>
          <w:sz w:val="24"/>
          <w:szCs w:val="24"/>
        </w:rPr>
        <w:t xml:space="preserve"> were adapted through implementing an additional stage (stage 5-dyadic analysis)</w:t>
      </w:r>
      <w:r w:rsidRPr="0027565E">
        <w:rPr>
          <w:rFonts w:ascii="Times New Roman" w:hAnsi="Times New Roman" w:cs="Times New Roman"/>
          <w:sz w:val="24"/>
          <w:szCs w:val="24"/>
        </w:rPr>
        <w:t>,</w:t>
      </w:r>
      <w:r w:rsidR="004E3DF4">
        <w:rPr>
          <w:rFonts w:ascii="Times New Roman" w:hAnsi="Times New Roman" w:cs="Times New Roman"/>
          <w:sz w:val="24"/>
          <w:szCs w:val="24"/>
        </w:rPr>
        <w:t xml:space="preserve"> changing the order of the Framework method </w:t>
      </w:r>
      <w:r w:rsidR="00C17C74">
        <w:rPr>
          <w:rFonts w:ascii="Times New Roman" w:hAnsi="Times New Roman" w:cs="Times New Roman"/>
          <w:sz w:val="24"/>
          <w:szCs w:val="24"/>
        </w:rPr>
        <w:t xml:space="preserve">stages </w:t>
      </w:r>
      <w:r w:rsidR="004E3DF4">
        <w:rPr>
          <w:rFonts w:ascii="Times New Roman" w:hAnsi="Times New Roman" w:cs="Times New Roman"/>
          <w:sz w:val="24"/>
          <w:szCs w:val="24"/>
        </w:rPr>
        <w:t>and incorporating</w:t>
      </w:r>
      <w:r w:rsidRPr="0027565E">
        <w:rPr>
          <w:rFonts w:ascii="Times New Roman" w:hAnsi="Times New Roman" w:cs="Times New Roman"/>
          <w:spacing w:val="-6"/>
          <w:sz w:val="24"/>
          <w:szCs w:val="24"/>
        </w:rPr>
        <w:t xml:space="preserve"> </w:t>
      </w:r>
      <w:proofErr w:type="spellStart"/>
      <w:r w:rsidRPr="0027565E">
        <w:rPr>
          <w:rFonts w:ascii="Times New Roman" w:hAnsi="Times New Roman" w:cs="Times New Roman"/>
          <w:sz w:val="24"/>
          <w:szCs w:val="24"/>
        </w:rPr>
        <w:t>Yosha</w:t>
      </w:r>
      <w:proofErr w:type="spellEnd"/>
      <w:r w:rsidRPr="0027565E">
        <w:rPr>
          <w:rFonts w:ascii="Times New Roman" w:hAnsi="Times New Roman" w:cs="Times New Roman"/>
          <w:spacing w:val="-6"/>
          <w:sz w:val="24"/>
          <w:szCs w:val="24"/>
        </w:rPr>
        <w:t xml:space="preserve"> </w:t>
      </w:r>
      <w:r w:rsidRPr="0027565E">
        <w:rPr>
          <w:rFonts w:ascii="Times New Roman" w:hAnsi="Times New Roman" w:cs="Times New Roman"/>
          <w:sz w:val="24"/>
          <w:szCs w:val="24"/>
        </w:rPr>
        <w:t>et</w:t>
      </w:r>
      <w:r w:rsidRPr="0027565E">
        <w:rPr>
          <w:rFonts w:ascii="Times New Roman" w:hAnsi="Times New Roman" w:cs="Times New Roman"/>
          <w:spacing w:val="-5"/>
          <w:sz w:val="24"/>
          <w:szCs w:val="24"/>
        </w:rPr>
        <w:t xml:space="preserve"> </w:t>
      </w:r>
      <w:r w:rsidRPr="0027565E">
        <w:rPr>
          <w:rFonts w:ascii="Times New Roman" w:hAnsi="Times New Roman" w:cs="Times New Roman"/>
          <w:sz w:val="24"/>
          <w:szCs w:val="24"/>
        </w:rPr>
        <w:t>al.’s</w:t>
      </w:r>
      <w:r w:rsidRPr="0027565E">
        <w:rPr>
          <w:rFonts w:ascii="Times New Roman" w:hAnsi="Times New Roman" w:cs="Times New Roman"/>
          <w:spacing w:val="-4"/>
          <w:sz w:val="24"/>
          <w:szCs w:val="24"/>
        </w:rPr>
        <w:t xml:space="preserve"> </w:t>
      </w:r>
      <w:r w:rsidRPr="0027565E">
        <w:rPr>
          <w:rFonts w:ascii="Times New Roman" w:hAnsi="Times New Roman" w:cs="Times New Roman"/>
          <w:sz w:val="24"/>
          <w:szCs w:val="24"/>
        </w:rPr>
        <w:t>(2011)</w:t>
      </w:r>
      <w:r w:rsidRPr="0027565E">
        <w:rPr>
          <w:rFonts w:ascii="Times New Roman" w:hAnsi="Times New Roman" w:cs="Times New Roman"/>
          <w:spacing w:val="-4"/>
          <w:sz w:val="24"/>
          <w:szCs w:val="24"/>
        </w:rPr>
        <w:t xml:space="preserve"> </w:t>
      </w:r>
      <w:r w:rsidRPr="0027565E">
        <w:rPr>
          <w:rFonts w:ascii="Times New Roman" w:hAnsi="Times New Roman" w:cs="Times New Roman"/>
          <w:sz w:val="24"/>
          <w:szCs w:val="24"/>
        </w:rPr>
        <w:t>dyadic</w:t>
      </w:r>
      <w:r w:rsidRPr="0027565E">
        <w:rPr>
          <w:rFonts w:ascii="Times New Roman" w:hAnsi="Times New Roman" w:cs="Times New Roman"/>
          <w:spacing w:val="-5"/>
          <w:sz w:val="24"/>
          <w:szCs w:val="24"/>
        </w:rPr>
        <w:t xml:space="preserve"> </w:t>
      </w:r>
      <w:r w:rsidRPr="0027565E">
        <w:rPr>
          <w:rFonts w:ascii="Times New Roman" w:hAnsi="Times New Roman" w:cs="Times New Roman"/>
          <w:sz w:val="24"/>
          <w:szCs w:val="24"/>
        </w:rPr>
        <w:t>summaries,</w:t>
      </w:r>
      <w:r w:rsidRPr="0027565E">
        <w:rPr>
          <w:rFonts w:ascii="Times New Roman" w:hAnsi="Times New Roman" w:cs="Times New Roman"/>
          <w:spacing w:val="-4"/>
          <w:sz w:val="24"/>
          <w:szCs w:val="24"/>
        </w:rPr>
        <w:t xml:space="preserve"> </w:t>
      </w:r>
      <w:r w:rsidRPr="0027565E">
        <w:rPr>
          <w:rFonts w:ascii="Times New Roman" w:hAnsi="Times New Roman" w:cs="Times New Roman"/>
          <w:sz w:val="24"/>
          <w:szCs w:val="24"/>
        </w:rPr>
        <w:t>and</w:t>
      </w:r>
      <w:r w:rsidRPr="0027565E">
        <w:rPr>
          <w:rFonts w:ascii="Times New Roman" w:hAnsi="Times New Roman" w:cs="Times New Roman"/>
          <w:spacing w:val="-3"/>
          <w:sz w:val="24"/>
          <w:szCs w:val="24"/>
        </w:rPr>
        <w:t xml:space="preserve"> </w:t>
      </w:r>
      <w:proofErr w:type="spellStart"/>
      <w:r w:rsidR="00AB731A" w:rsidRPr="0027565E">
        <w:rPr>
          <w:rFonts w:ascii="Times New Roman" w:hAnsi="Times New Roman" w:cs="Times New Roman"/>
          <w:sz w:val="24"/>
          <w:szCs w:val="24"/>
        </w:rPr>
        <w:t>Eisikovits</w:t>
      </w:r>
      <w:proofErr w:type="spellEnd"/>
      <w:r w:rsidR="00AB731A" w:rsidRPr="0027565E">
        <w:rPr>
          <w:rFonts w:ascii="Times New Roman" w:hAnsi="Times New Roman" w:cs="Times New Roman"/>
          <w:sz w:val="24"/>
          <w:szCs w:val="24"/>
        </w:rPr>
        <w:t xml:space="preserve"> </w:t>
      </w:r>
      <w:r w:rsidR="003F6746">
        <w:rPr>
          <w:rFonts w:ascii="Times New Roman" w:hAnsi="Times New Roman" w:cs="Times New Roman"/>
          <w:sz w:val="24"/>
          <w:szCs w:val="24"/>
        </w:rPr>
        <w:t>and</w:t>
      </w:r>
      <w:r w:rsidR="00AB2BFD" w:rsidRPr="0027565E">
        <w:rPr>
          <w:rFonts w:ascii="Times New Roman" w:hAnsi="Times New Roman" w:cs="Times New Roman"/>
          <w:sz w:val="24"/>
          <w:szCs w:val="24"/>
        </w:rPr>
        <w:t xml:space="preserve"> </w:t>
      </w:r>
      <w:proofErr w:type="spellStart"/>
      <w:r w:rsidRPr="0027565E">
        <w:rPr>
          <w:rFonts w:ascii="Times New Roman" w:hAnsi="Times New Roman" w:cs="Times New Roman"/>
          <w:sz w:val="24"/>
          <w:szCs w:val="24"/>
        </w:rPr>
        <w:t>Koren’s</w:t>
      </w:r>
      <w:proofErr w:type="spellEnd"/>
      <w:r w:rsidR="00AB2BFD" w:rsidRPr="0027565E">
        <w:rPr>
          <w:rFonts w:ascii="Times New Roman" w:hAnsi="Times New Roman" w:cs="Times New Roman"/>
          <w:sz w:val="24"/>
          <w:szCs w:val="24"/>
        </w:rPr>
        <w:t xml:space="preserve"> </w:t>
      </w:r>
      <w:r w:rsidRPr="0027565E">
        <w:rPr>
          <w:rFonts w:ascii="Times New Roman" w:hAnsi="Times New Roman" w:cs="Times New Roman"/>
          <w:sz w:val="24"/>
          <w:szCs w:val="24"/>
        </w:rPr>
        <w:t>(2010) app</w:t>
      </w:r>
      <w:r w:rsidR="00C17C74">
        <w:rPr>
          <w:rFonts w:ascii="Times New Roman" w:hAnsi="Times New Roman" w:cs="Times New Roman"/>
          <w:sz w:val="24"/>
          <w:szCs w:val="24"/>
        </w:rPr>
        <w:t xml:space="preserve">roach to identify overlaps and </w:t>
      </w:r>
      <w:r w:rsidRPr="0027565E">
        <w:rPr>
          <w:rFonts w:ascii="Times New Roman" w:hAnsi="Times New Roman" w:cs="Times New Roman"/>
          <w:sz w:val="24"/>
          <w:szCs w:val="24"/>
        </w:rPr>
        <w:t xml:space="preserve">contrasts </w:t>
      </w:r>
      <w:r w:rsidR="00C17C74">
        <w:rPr>
          <w:rFonts w:ascii="Times New Roman" w:hAnsi="Times New Roman" w:cs="Times New Roman"/>
          <w:sz w:val="24"/>
          <w:szCs w:val="24"/>
        </w:rPr>
        <w:t xml:space="preserve">in order </w:t>
      </w:r>
      <w:r w:rsidRPr="0027565E">
        <w:rPr>
          <w:rFonts w:ascii="Times New Roman" w:hAnsi="Times New Roman" w:cs="Times New Roman"/>
          <w:sz w:val="24"/>
          <w:szCs w:val="24"/>
        </w:rPr>
        <w:t>to carry out the analysis in this study (see</w:t>
      </w:r>
      <w:r w:rsidRPr="0027565E">
        <w:rPr>
          <w:rFonts w:ascii="Times New Roman" w:hAnsi="Times New Roman" w:cs="Times New Roman"/>
          <w:spacing w:val="-23"/>
          <w:sz w:val="24"/>
          <w:szCs w:val="24"/>
        </w:rPr>
        <w:t xml:space="preserve"> </w:t>
      </w:r>
      <w:r w:rsidR="00C17C74">
        <w:rPr>
          <w:rFonts w:ascii="Times New Roman" w:hAnsi="Times New Roman" w:cs="Times New Roman"/>
          <w:sz w:val="24"/>
          <w:szCs w:val="24"/>
        </w:rPr>
        <w:t>F</w:t>
      </w:r>
      <w:r w:rsidR="004E3DF4">
        <w:rPr>
          <w:rFonts w:ascii="Times New Roman" w:hAnsi="Times New Roman" w:cs="Times New Roman"/>
          <w:sz w:val="24"/>
          <w:szCs w:val="24"/>
        </w:rPr>
        <w:t>igure 1</w:t>
      </w:r>
      <w:r w:rsidR="00AB731A" w:rsidRPr="0027565E">
        <w:rPr>
          <w:rFonts w:ascii="Times New Roman" w:hAnsi="Times New Roman" w:cs="Times New Roman"/>
          <w:sz w:val="24"/>
          <w:szCs w:val="24"/>
        </w:rPr>
        <w:t>).</w:t>
      </w:r>
    </w:p>
    <w:p w14:paraId="7FCB83BD" w14:textId="725C8130" w:rsidR="00746DF9" w:rsidRDefault="00746DF9" w:rsidP="00717F66">
      <w:pPr>
        <w:ind w:left="-142" w:right="-46"/>
        <w:rPr>
          <w:rFonts w:ascii="Times New Roman" w:hAnsi="Times New Roman" w:cs="Times New Roman"/>
          <w:sz w:val="24"/>
          <w:szCs w:val="24"/>
        </w:rPr>
      </w:pPr>
      <w:r w:rsidRPr="0027565E">
        <w:rPr>
          <w:rFonts w:ascii="Times New Roman" w:hAnsi="Times New Roman" w:cs="Times New Roman"/>
          <w:sz w:val="24"/>
          <w:szCs w:val="24"/>
        </w:rPr>
        <w:t>The steps are as follows:</w:t>
      </w:r>
    </w:p>
    <w:p w14:paraId="441E4CA8" w14:textId="6F74CC0D" w:rsidR="001F7F03" w:rsidRPr="0027565E" w:rsidRDefault="007C0276" w:rsidP="00717F66">
      <w:pPr>
        <w:ind w:left="-142" w:right="-46"/>
        <w:rPr>
          <w:rFonts w:ascii="Times New Roman" w:hAnsi="Times New Roman" w:cs="Times New Roman"/>
          <w:sz w:val="24"/>
          <w:szCs w:val="24"/>
        </w:rPr>
      </w:pPr>
      <w:r>
        <w:rPr>
          <w:rFonts w:ascii="Times New Roman" w:hAnsi="Times New Roman" w:cs="Times New Roman"/>
          <w:sz w:val="24"/>
          <w:szCs w:val="24"/>
        </w:rPr>
        <w:t>INSERT TABLE 1: S</w:t>
      </w:r>
      <w:r w:rsidR="001F7F03">
        <w:rPr>
          <w:rFonts w:ascii="Times New Roman" w:hAnsi="Times New Roman" w:cs="Times New Roman"/>
          <w:sz w:val="24"/>
          <w:szCs w:val="24"/>
        </w:rPr>
        <w:t>tages of dyadic analysis</w:t>
      </w:r>
    </w:p>
    <w:p w14:paraId="5E0B7BCF" w14:textId="308BA27F" w:rsidR="00C5227A" w:rsidRPr="0027565E" w:rsidRDefault="00A849CD" w:rsidP="00717F66">
      <w:pPr>
        <w:ind w:left="-142" w:right="-46"/>
        <w:rPr>
          <w:rFonts w:ascii="Times New Roman" w:hAnsi="Times New Roman" w:cs="Times New Roman"/>
          <w:sz w:val="24"/>
          <w:szCs w:val="24"/>
        </w:rPr>
      </w:pPr>
      <w:r>
        <w:rPr>
          <w:rFonts w:ascii="Times New Roman" w:hAnsi="Times New Roman" w:cs="Times New Roman"/>
          <w:sz w:val="24"/>
          <w:szCs w:val="24"/>
        </w:rPr>
        <w:t>T</w:t>
      </w:r>
      <w:r w:rsidR="00C5227A" w:rsidRPr="0027565E">
        <w:rPr>
          <w:rFonts w:ascii="Times New Roman" w:hAnsi="Times New Roman" w:cs="Times New Roman"/>
          <w:sz w:val="24"/>
          <w:szCs w:val="24"/>
        </w:rPr>
        <w:t>he stages of the analysis process</w:t>
      </w:r>
      <w:r>
        <w:rPr>
          <w:rFonts w:ascii="Times New Roman" w:hAnsi="Times New Roman" w:cs="Times New Roman"/>
          <w:sz w:val="24"/>
          <w:szCs w:val="24"/>
        </w:rPr>
        <w:t>,</w:t>
      </w:r>
      <w:r w:rsidR="00C5227A" w:rsidRPr="0027565E">
        <w:rPr>
          <w:rFonts w:ascii="Times New Roman" w:hAnsi="Times New Roman" w:cs="Times New Roman"/>
          <w:spacing w:val="4"/>
          <w:sz w:val="24"/>
          <w:szCs w:val="24"/>
        </w:rPr>
        <w:t xml:space="preserve"> </w:t>
      </w:r>
      <w:r w:rsidR="00C5227A" w:rsidRPr="0027565E">
        <w:rPr>
          <w:rFonts w:ascii="Times New Roman" w:hAnsi="Times New Roman" w:cs="Times New Roman"/>
          <w:sz w:val="24"/>
          <w:szCs w:val="24"/>
        </w:rPr>
        <w:t>which reflect the evolution of the framework development</w:t>
      </w:r>
      <w:r>
        <w:rPr>
          <w:rFonts w:ascii="Times New Roman" w:hAnsi="Times New Roman" w:cs="Times New Roman"/>
          <w:sz w:val="24"/>
          <w:szCs w:val="24"/>
        </w:rPr>
        <w:t xml:space="preserve"> are shown in </w:t>
      </w:r>
      <w:r w:rsidR="00C52FF4">
        <w:rPr>
          <w:rFonts w:ascii="Times New Roman" w:hAnsi="Times New Roman" w:cs="Times New Roman"/>
          <w:sz w:val="24"/>
          <w:szCs w:val="24"/>
        </w:rPr>
        <w:t>the supplementary file</w:t>
      </w:r>
      <w:r w:rsidR="00C5227A" w:rsidRPr="0027565E">
        <w:rPr>
          <w:rFonts w:ascii="Times New Roman" w:hAnsi="Times New Roman" w:cs="Times New Roman"/>
          <w:sz w:val="24"/>
          <w:szCs w:val="24"/>
        </w:rPr>
        <w:t>. Explanations are</w:t>
      </w:r>
      <w:r w:rsidR="00C5227A" w:rsidRPr="0027565E">
        <w:rPr>
          <w:rFonts w:ascii="Times New Roman" w:hAnsi="Times New Roman" w:cs="Times New Roman"/>
          <w:spacing w:val="-6"/>
          <w:sz w:val="24"/>
          <w:szCs w:val="24"/>
        </w:rPr>
        <w:t xml:space="preserve"> </w:t>
      </w:r>
      <w:r w:rsidR="00C5227A" w:rsidRPr="0027565E">
        <w:rPr>
          <w:rFonts w:ascii="Times New Roman" w:hAnsi="Times New Roman" w:cs="Times New Roman"/>
          <w:sz w:val="24"/>
          <w:szCs w:val="24"/>
        </w:rPr>
        <w:t>provided</w:t>
      </w:r>
      <w:r w:rsidR="00C5227A" w:rsidRPr="0027565E">
        <w:rPr>
          <w:rFonts w:ascii="Times New Roman" w:hAnsi="Times New Roman" w:cs="Times New Roman"/>
          <w:w w:val="99"/>
          <w:sz w:val="24"/>
          <w:szCs w:val="24"/>
        </w:rPr>
        <w:t xml:space="preserve"> </w:t>
      </w:r>
      <w:r w:rsidR="00C5227A" w:rsidRPr="0027565E">
        <w:rPr>
          <w:rFonts w:ascii="Times New Roman" w:hAnsi="Times New Roman" w:cs="Times New Roman"/>
          <w:sz w:val="24"/>
          <w:szCs w:val="24"/>
        </w:rPr>
        <w:t>detailing each part of the process as listed in the stages</w:t>
      </w:r>
      <w:r w:rsidR="00C5227A" w:rsidRPr="0027565E">
        <w:rPr>
          <w:rFonts w:ascii="Times New Roman" w:hAnsi="Times New Roman" w:cs="Times New Roman"/>
          <w:spacing w:val="-21"/>
          <w:sz w:val="24"/>
          <w:szCs w:val="24"/>
        </w:rPr>
        <w:t xml:space="preserve"> </w:t>
      </w:r>
      <w:r w:rsidR="00C5227A" w:rsidRPr="0027565E">
        <w:rPr>
          <w:rFonts w:ascii="Times New Roman" w:hAnsi="Times New Roman" w:cs="Times New Roman"/>
          <w:sz w:val="24"/>
          <w:szCs w:val="24"/>
        </w:rPr>
        <w:t>above.</w:t>
      </w:r>
    </w:p>
    <w:p w14:paraId="2A2E53D6" w14:textId="2EE6470F" w:rsidR="000D41FD" w:rsidRDefault="000D41FD" w:rsidP="00717F66">
      <w:pPr>
        <w:ind w:left="-142" w:right="-46"/>
        <w:rPr>
          <w:rFonts w:ascii="Times New Roman" w:hAnsi="Times New Roman" w:cs="Times New Roman"/>
          <w:sz w:val="24"/>
          <w:szCs w:val="24"/>
        </w:rPr>
      </w:pPr>
      <w:r w:rsidRPr="0027565E">
        <w:rPr>
          <w:rFonts w:ascii="Times New Roman" w:hAnsi="Times New Roman" w:cs="Times New Roman"/>
          <w:sz w:val="24"/>
          <w:szCs w:val="24"/>
        </w:rPr>
        <w:t xml:space="preserve">INSERT </w:t>
      </w:r>
      <w:r w:rsidR="00015D0E">
        <w:rPr>
          <w:rFonts w:ascii="Times New Roman" w:hAnsi="Times New Roman" w:cs="Times New Roman"/>
          <w:sz w:val="24"/>
          <w:szCs w:val="24"/>
        </w:rPr>
        <w:t>SUPPLEMENTARY FILE</w:t>
      </w:r>
      <w:r w:rsidRPr="0027565E">
        <w:rPr>
          <w:rFonts w:ascii="Times New Roman" w:hAnsi="Times New Roman" w:cs="Times New Roman"/>
          <w:sz w:val="24"/>
          <w:szCs w:val="24"/>
        </w:rPr>
        <w:t>.</w:t>
      </w:r>
    </w:p>
    <w:p w14:paraId="5340CFFB" w14:textId="21D10926" w:rsidR="00B513A5" w:rsidRDefault="00B513A5" w:rsidP="00717F66">
      <w:pPr>
        <w:ind w:left="-142" w:right="-46"/>
        <w:rPr>
          <w:rFonts w:ascii="Times New Roman" w:hAnsi="Times New Roman" w:cs="Times New Roman"/>
          <w:b/>
          <w:sz w:val="24"/>
          <w:szCs w:val="24"/>
        </w:rPr>
      </w:pPr>
      <w:r w:rsidRPr="00B513A5">
        <w:rPr>
          <w:rFonts w:ascii="Times New Roman" w:hAnsi="Times New Roman" w:cs="Times New Roman"/>
          <w:b/>
          <w:sz w:val="24"/>
          <w:szCs w:val="24"/>
        </w:rPr>
        <w:t>Re</w:t>
      </w:r>
      <w:r w:rsidR="00E07F27">
        <w:rPr>
          <w:rFonts w:ascii="Times New Roman" w:hAnsi="Times New Roman" w:cs="Times New Roman"/>
          <w:b/>
          <w:sz w:val="24"/>
          <w:szCs w:val="24"/>
        </w:rPr>
        <w:t>flections on the dyadic analysis process</w:t>
      </w:r>
    </w:p>
    <w:p w14:paraId="0141E6B8" w14:textId="09B86270" w:rsidR="008C0C71" w:rsidRDefault="009A3D01" w:rsidP="00717F66">
      <w:pPr>
        <w:ind w:left="-142" w:right="-46"/>
        <w:rPr>
          <w:rFonts w:ascii="Times New Roman" w:hAnsi="Times New Roman" w:cs="Times New Roman"/>
          <w:b/>
          <w:sz w:val="24"/>
          <w:szCs w:val="24"/>
        </w:rPr>
      </w:pPr>
      <w:r>
        <w:rPr>
          <w:rFonts w:ascii="Times New Roman" w:hAnsi="Times New Roman" w:cs="Times New Roman"/>
          <w:sz w:val="24"/>
          <w:szCs w:val="24"/>
          <w:lang w:eastAsia="en-GB"/>
        </w:rPr>
        <w:t>In this section</w:t>
      </w:r>
      <w:r w:rsidR="008C0C71" w:rsidRPr="0027565E">
        <w:rPr>
          <w:rFonts w:ascii="Times New Roman" w:hAnsi="Times New Roman" w:cs="Times New Roman"/>
          <w:sz w:val="24"/>
          <w:szCs w:val="24"/>
          <w:lang w:eastAsia="en-GB"/>
        </w:rPr>
        <w:t xml:space="preserve"> we discuss our reflections </w:t>
      </w:r>
      <w:r w:rsidR="008C0C71" w:rsidRPr="0027565E">
        <w:rPr>
          <w:rFonts w:ascii="Times New Roman" w:hAnsi="Times New Roman" w:cs="Times New Roman"/>
          <w:sz w:val="24"/>
          <w:szCs w:val="24"/>
        </w:rPr>
        <w:t>on the dyadic analysis process we followed, suggest ways we could have better conducted the analytical process, and implications for the way future dyadic analyses could be conducted.</w:t>
      </w:r>
    </w:p>
    <w:p w14:paraId="5CB4B8A2" w14:textId="290A8528" w:rsidR="008C0C71" w:rsidRDefault="00D75C6E" w:rsidP="00717F66">
      <w:pPr>
        <w:ind w:left="-142" w:right="-46"/>
        <w:rPr>
          <w:rFonts w:ascii="Times New Roman" w:hAnsi="Times New Roman" w:cs="Times New Roman"/>
          <w:b/>
          <w:bCs/>
          <w:i/>
          <w:iCs/>
          <w:sz w:val="24"/>
          <w:szCs w:val="24"/>
        </w:rPr>
      </w:pPr>
      <w:r>
        <w:rPr>
          <w:rFonts w:ascii="Times New Roman" w:hAnsi="Times New Roman" w:cs="Times New Roman"/>
          <w:b/>
          <w:bCs/>
          <w:i/>
          <w:iCs/>
          <w:sz w:val="24"/>
          <w:szCs w:val="24"/>
        </w:rPr>
        <w:t>Contributions of d</w:t>
      </w:r>
      <w:r w:rsidR="008C0C71" w:rsidRPr="0027565E">
        <w:rPr>
          <w:rFonts w:ascii="Times New Roman" w:hAnsi="Times New Roman" w:cs="Times New Roman"/>
          <w:b/>
          <w:bCs/>
          <w:i/>
          <w:iCs/>
          <w:sz w:val="24"/>
          <w:szCs w:val="24"/>
        </w:rPr>
        <w:t xml:space="preserve">yadic analysis </w:t>
      </w:r>
    </w:p>
    <w:p w14:paraId="5F37FF4E" w14:textId="7A9D2BBD" w:rsidR="00B9124B" w:rsidRDefault="00B9124B" w:rsidP="00717F66">
      <w:pPr>
        <w:pStyle w:val="PlainText"/>
        <w:spacing w:line="480" w:lineRule="auto"/>
        <w:ind w:left="-142" w:right="-46"/>
        <w:rPr>
          <w:rFonts w:ascii="Times New Roman" w:hAnsi="Times New Roman" w:cs="Times New Roman"/>
          <w:sz w:val="24"/>
          <w:szCs w:val="24"/>
        </w:rPr>
      </w:pPr>
      <w:r w:rsidRPr="0073751D">
        <w:rPr>
          <w:rFonts w:ascii="Times New Roman" w:hAnsi="Times New Roman" w:cs="Times New Roman"/>
          <w:sz w:val="24"/>
        </w:rPr>
        <w:t>Conducting dyadic analysis using the Framework method yie</w:t>
      </w:r>
      <w:r>
        <w:rPr>
          <w:rFonts w:ascii="Times New Roman" w:hAnsi="Times New Roman" w:cs="Times New Roman"/>
          <w:sz w:val="24"/>
        </w:rPr>
        <w:t xml:space="preserve">lded interesting results by highlighting the dynamics of relationship processes in couples. </w:t>
      </w:r>
      <w:r w:rsidR="007F53EE">
        <w:rPr>
          <w:rFonts w:ascii="Times New Roman" w:hAnsi="Times New Roman" w:cs="Times New Roman"/>
          <w:sz w:val="24"/>
        </w:rPr>
        <w:t>S</w:t>
      </w:r>
      <w:r>
        <w:rPr>
          <w:rFonts w:ascii="Times New Roman" w:hAnsi="Times New Roman" w:cs="Times New Roman"/>
          <w:sz w:val="24"/>
        </w:rPr>
        <w:t>tage 5</w:t>
      </w:r>
      <w:r w:rsidR="007F53EE">
        <w:rPr>
          <w:rFonts w:ascii="Times New Roman" w:hAnsi="Times New Roman" w:cs="Times New Roman"/>
          <w:sz w:val="24"/>
        </w:rPr>
        <w:t xml:space="preserve"> of the analysis process</w:t>
      </w:r>
      <w:r>
        <w:rPr>
          <w:rFonts w:ascii="Times New Roman" w:hAnsi="Times New Roman" w:cs="Times New Roman"/>
          <w:sz w:val="24"/>
        </w:rPr>
        <w:t xml:space="preserve">- </w:t>
      </w:r>
      <w:r w:rsidR="00FE38F5">
        <w:rPr>
          <w:rFonts w:ascii="Times New Roman" w:hAnsi="Times New Roman" w:cs="Times New Roman"/>
          <w:sz w:val="24"/>
        </w:rPr>
        <w:t>‘</w:t>
      </w:r>
      <w:r w:rsidRPr="005D5958">
        <w:rPr>
          <w:rFonts w:ascii="Times New Roman" w:hAnsi="Times New Roman" w:cs="Times New Roman"/>
          <w:sz w:val="24"/>
        </w:rPr>
        <w:t>dyadic analysis</w:t>
      </w:r>
      <w:r w:rsidR="00FE38F5">
        <w:rPr>
          <w:rFonts w:ascii="Times New Roman" w:hAnsi="Times New Roman" w:cs="Times New Roman"/>
          <w:sz w:val="24"/>
        </w:rPr>
        <w:t>’</w:t>
      </w:r>
      <w:r w:rsidR="00EC621B">
        <w:rPr>
          <w:rFonts w:ascii="Times New Roman" w:hAnsi="Times New Roman" w:cs="Times New Roman"/>
          <w:sz w:val="24"/>
        </w:rPr>
        <w:t>,</w:t>
      </w:r>
      <w:r>
        <w:rPr>
          <w:rFonts w:ascii="Times New Roman" w:hAnsi="Times New Roman" w:cs="Times New Roman"/>
          <w:sz w:val="24"/>
        </w:rPr>
        <w:t xml:space="preserve"> in which dyadic summaries were created</w:t>
      </w:r>
      <w:r w:rsidR="00EC621B">
        <w:rPr>
          <w:rFonts w:ascii="Times New Roman" w:hAnsi="Times New Roman" w:cs="Times New Roman"/>
          <w:sz w:val="24"/>
        </w:rPr>
        <w:t>,</w:t>
      </w:r>
      <w:r>
        <w:rPr>
          <w:rFonts w:ascii="Times New Roman" w:hAnsi="Times New Roman" w:cs="Times New Roman"/>
          <w:sz w:val="24"/>
        </w:rPr>
        <w:t xml:space="preserve"> allowed for a clearer understanding of </w:t>
      </w:r>
      <w:r w:rsidR="00617D5D">
        <w:rPr>
          <w:rFonts w:ascii="Times New Roman" w:hAnsi="Times New Roman" w:cs="Times New Roman"/>
          <w:sz w:val="24"/>
        </w:rPr>
        <w:t>couples’</w:t>
      </w:r>
      <w:r>
        <w:rPr>
          <w:rFonts w:ascii="Times New Roman" w:hAnsi="Times New Roman" w:cs="Times New Roman"/>
          <w:sz w:val="24"/>
        </w:rPr>
        <w:t xml:space="preserve"> percep</w:t>
      </w:r>
      <w:r w:rsidR="00617D5D">
        <w:rPr>
          <w:rFonts w:ascii="Times New Roman" w:hAnsi="Times New Roman" w:cs="Times New Roman"/>
          <w:sz w:val="24"/>
        </w:rPr>
        <w:t>tions of their experiences at a dyadic and i</w:t>
      </w:r>
      <w:r>
        <w:rPr>
          <w:rFonts w:ascii="Times New Roman" w:hAnsi="Times New Roman" w:cs="Times New Roman"/>
          <w:sz w:val="24"/>
        </w:rPr>
        <w:t xml:space="preserve">ndividual level, what coping </w:t>
      </w:r>
      <w:r>
        <w:rPr>
          <w:rFonts w:ascii="Times New Roman" w:hAnsi="Times New Roman" w:cs="Times New Roman"/>
          <w:sz w:val="24"/>
        </w:rPr>
        <w:lastRenderedPageBreak/>
        <w:t xml:space="preserve">mechanisms they put in place to </w:t>
      </w:r>
      <w:r w:rsidR="007F53EE">
        <w:rPr>
          <w:rFonts w:ascii="Times New Roman" w:hAnsi="Times New Roman" w:cs="Times New Roman"/>
          <w:sz w:val="24"/>
        </w:rPr>
        <w:t>manage their experiences</w:t>
      </w:r>
      <w:r>
        <w:rPr>
          <w:rFonts w:ascii="Times New Roman" w:hAnsi="Times New Roman" w:cs="Times New Roman"/>
          <w:sz w:val="24"/>
        </w:rPr>
        <w:t xml:space="preserve"> together and </w:t>
      </w:r>
      <w:r w:rsidR="007F53EE">
        <w:rPr>
          <w:rFonts w:ascii="Times New Roman" w:hAnsi="Times New Roman" w:cs="Times New Roman"/>
          <w:sz w:val="24"/>
        </w:rPr>
        <w:t>what challenges they faced</w:t>
      </w:r>
      <w:r>
        <w:rPr>
          <w:rFonts w:ascii="Times New Roman" w:hAnsi="Times New Roman" w:cs="Times New Roman"/>
          <w:sz w:val="24"/>
        </w:rPr>
        <w:t xml:space="preserve">. </w:t>
      </w:r>
      <w:r w:rsidR="007F53EE">
        <w:rPr>
          <w:rFonts w:ascii="Times New Roman" w:hAnsi="Times New Roman" w:cs="Times New Roman"/>
          <w:sz w:val="24"/>
        </w:rPr>
        <w:t>From this analysis process</w:t>
      </w:r>
      <w:r w:rsidR="00F12EA3">
        <w:rPr>
          <w:rFonts w:ascii="Times New Roman" w:hAnsi="Times New Roman" w:cs="Times New Roman"/>
          <w:sz w:val="24"/>
        </w:rPr>
        <w:t xml:space="preserve"> (see </w:t>
      </w:r>
      <w:r w:rsidR="00211C5B">
        <w:rPr>
          <w:rFonts w:ascii="Times New Roman" w:hAnsi="Times New Roman" w:cs="Times New Roman"/>
          <w:sz w:val="24"/>
        </w:rPr>
        <w:t>Table 1, Stage 8</w:t>
      </w:r>
      <w:r w:rsidR="00F12EA3">
        <w:rPr>
          <w:rFonts w:ascii="Times New Roman" w:hAnsi="Times New Roman" w:cs="Times New Roman"/>
          <w:sz w:val="24"/>
        </w:rPr>
        <w:t>)</w:t>
      </w:r>
      <w:r w:rsidR="007F53EE">
        <w:rPr>
          <w:rFonts w:ascii="Times New Roman" w:hAnsi="Times New Roman" w:cs="Times New Roman"/>
          <w:sz w:val="24"/>
        </w:rPr>
        <w:t>, an overarching theme was developed</w:t>
      </w:r>
      <w:r w:rsidR="007F53EE" w:rsidRPr="000525EC">
        <w:rPr>
          <w:rFonts w:ascii="Times New Roman" w:hAnsi="Times New Roman" w:cs="Times New Roman"/>
          <w:sz w:val="21"/>
        </w:rPr>
        <w:t xml:space="preserve"> </w:t>
      </w:r>
      <w:r w:rsidR="007F53EE" w:rsidRPr="002D26B0">
        <w:rPr>
          <w:rFonts w:ascii="Times New Roman" w:hAnsi="Times New Roman" w:cs="Times New Roman"/>
          <w:sz w:val="24"/>
          <w:szCs w:val="24"/>
        </w:rPr>
        <w:t xml:space="preserve">‘evolving couple identity’. Couple </w:t>
      </w:r>
      <w:r w:rsidR="00C32F66">
        <w:rPr>
          <w:rFonts w:ascii="Times New Roman" w:hAnsi="Times New Roman" w:cs="Times New Roman"/>
          <w:sz w:val="24"/>
          <w:szCs w:val="24"/>
        </w:rPr>
        <w:t>i</w:t>
      </w:r>
      <w:r w:rsidR="007F53EE" w:rsidRPr="002D26B0">
        <w:rPr>
          <w:rFonts w:ascii="Times New Roman" w:hAnsi="Times New Roman" w:cs="Times New Roman"/>
          <w:sz w:val="24"/>
          <w:szCs w:val="24"/>
        </w:rPr>
        <w:t>dentity refers to the sense of ‘us’ or ‘we-ness’ in the relationship. A further three key themes were developed;</w:t>
      </w:r>
      <w:r w:rsidR="007F53EE" w:rsidRPr="002D26B0">
        <w:rPr>
          <w:rFonts w:ascii="Times New Roman" w:hAnsi="Times New Roman" w:cs="Times New Roman"/>
          <w:b/>
          <w:sz w:val="24"/>
          <w:szCs w:val="24"/>
        </w:rPr>
        <w:t xml:space="preserve"> </w:t>
      </w:r>
      <w:r w:rsidR="004875AD">
        <w:rPr>
          <w:rFonts w:ascii="Times New Roman" w:hAnsi="Times New Roman" w:cs="Times New Roman"/>
          <w:b/>
          <w:sz w:val="24"/>
          <w:szCs w:val="24"/>
        </w:rPr>
        <w:t>‘</w:t>
      </w:r>
      <w:r w:rsidR="007F53EE" w:rsidRPr="004875AD">
        <w:rPr>
          <w:rFonts w:ascii="Times New Roman" w:hAnsi="Times New Roman" w:cs="Times New Roman"/>
          <w:iCs/>
          <w:sz w:val="24"/>
          <w:szCs w:val="24"/>
        </w:rPr>
        <w:t>Couple Relationships- Integrating/managing old and new relational dynamics,</w:t>
      </w:r>
      <w:r w:rsidR="004875AD">
        <w:rPr>
          <w:rFonts w:ascii="Times New Roman" w:hAnsi="Times New Roman" w:cs="Times New Roman"/>
          <w:iCs/>
          <w:sz w:val="24"/>
          <w:szCs w:val="24"/>
        </w:rPr>
        <w:t>’</w:t>
      </w:r>
      <w:r w:rsidR="007F53EE" w:rsidRPr="004875AD">
        <w:rPr>
          <w:rFonts w:ascii="Times New Roman" w:hAnsi="Times New Roman" w:cs="Times New Roman"/>
          <w:iCs/>
          <w:sz w:val="24"/>
          <w:szCs w:val="24"/>
        </w:rPr>
        <w:t xml:space="preserve"> </w:t>
      </w:r>
      <w:r w:rsidR="004875AD">
        <w:rPr>
          <w:rFonts w:ascii="Times New Roman" w:hAnsi="Times New Roman" w:cs="Times New Roman"/>
          <w:iCs/>
          <w:sz w:val="24"/>
          <w:szCs w:val="24"/>
        </w:rPr>
        <w:t>‘</w:t>
      </w:r>
      <w:r w:rsidR="007F53EE" w:rsidRPr="004875AD">
        <w:rPr>
          <w:rFonts w:ascii="Times New Roman" w:hAnsi="Times New Roman" w:cs="Times New Roman"/>
          <w:iCs/>
          <w:sz w:val="24"/>
          <w:szCs w:val="24"/>
        </w:rPr>
        <w:t>Work &amp; Finances: Challenges, buffers and new directions</w:t>
      </w:r>
      <w:r w:rsidR="004875AD">
        <w:rPr>
          <w:rFonts w:ascii="Times New Roman" w:hAnsi="Times New Roman" w:cs="Times New Roman"/>
          <w:iCs/>
          <w:sz w:val="24"/>
          <w:szCs w:val="24"/>
        </w:rPr>
        <w:t>’</w:t>
      </w:r>
      <w:r w:rsidR="007F53EE" w:rsidRPr="004875AD">
        <w:rPr>
          <w:rFonts w:ascii="Times New Roman" w:hAnsi="Times New Roman" w:cs="Times New Roman"/>
          <w:iCs/>
          <w:sz w:val="24"/>
          <w:szCs w:val="24"/>
        </w:rPr>
        <w:t xml:space="preserve"> and </w:t>
      </w:r>
      <w:r w:rsidR="004875AD">
        <w:rPr>
          <w:rFonts w:ascii="Times New Roman" w:hAnsi="Times New Roman" w:cs="Times New Roman"/>
          <w:iCs/>
          <w:sz w:val="24"/>
          <w:szCs w:val="24"/>
        </w:rPr>
        <w:t>‘</w:t>
      </w:r>
      <w:r w:rsidR="007F53EE" w:rsidRPr="004875AD">
        <w:rPr>
          <w:rFonts w:ascii="Times New Roman" w:hAnsi="Times New Roman" w:cs="Times New Roman"/>
          <w:iCs/>
          <w:sz w:val="24"/>
          <w:szCs w:val="24"/>
        </w:rPr>
        <w:t>Development of social connections and impact on social activities.</w:t>
      </w:r>
      <w:r w:rsidR="004875AD">
        <w:rPr>
          <w:rFonts w:ascii="Times New Roman" w:hAnsi="Times New Roman" w:cs="Times New Roman"/>
          <w:iCs/>
          <w:sz w:val="24"/>
          <w:szCs w:val="24"/>
        </w:rPr>
        <w:t>’</w:t>
      </w:r>
      <w:r w:rsidR="007F53EE" w:rsidRPr="002D26B0">
        <w:rPr>
          <w:rFonts w:ascii="Times New Roman" w:hAnsi="Times New Roman" w:cs="Times New Roman"/>
          <w:sz w:val="24"/>
          <w:szCs w:val="24"/>
        </w:rPr>
        <w:t xml:space="preserve"> The impact of </w:t>
      </w:r>
      <w:r w:rsidR="007F53EE" w:rsidRPr="00020449">
        <w:rPr>
          <w:rFonts w:ascii="Times New Roman" w:hAnsi="Times New Roman" w:cs="Times New Roman"/>
          <w:noProof/>
          <w:sz w:val="24"/>
          <w:szCs w:val="24"/>
        </w:rPr>
        <w:t>PCa</w:t>
      </w:r>
      <w:r w:rsidR="007F53EE" w:rsidRPr="002D26B0">
        <w:rPr>
          <w:rFonts w:ascii="Times New Roman" w:hAnsi="Times New Roman" w:cs="Times New Roman"/>
          <w:sz w:val="24"/>
          <w:szCs w:val="24"/>
        </w:rPr>
        <w:t xml:space="preserve"> on younger </w:t>
      </w:r>
      <w:r w:rsidR="004875AD">
        <w:rPr>
          <w:rFonts w:ascii="Times New Roman" w:hAnsi="Times New Roman" w:cs="Times New Roman"/>
          <w:sz w:val="24"/>
          <w:szCs w:val="24"/>
        </w:rPr>
        <w:t>men and their partners</w:t>
      </w:r>
      <w:r w:rsidR="007F53EE" w:rsidRPr="002D26B0">
        <w:rPr>
          <w:rFonts w:ascii="Times New Roman" w:hAnsi="Times New Roman" w:cs="Times New Roman"/>
          <w:sz w:val="24"/>
          <w:szCs w:val="24"/>
        </w:rPr>
        <w:t xml:space="preserve"> led to significant changes to </w:t>
      </w:r>
      <w:r w:rsidR="00C32F66">
        <w:rPr>
          <w:rFonts w:ascii="Times New Roman" w:hAnsi="Times New Roman" w:cs="Times New Roman"/>
          <w:sz w:val="24"/>
          <w:szCs w:val="24"/>
        </w:rPr>
        <w:t>couples’</w:t>
      </w:r>
      <w:r w:rsidR="007F53EE" w:rsidRPr="002D26B0">
        <w:rPr>
          <w:rFonts w:ascii="Times New Roman" w:hAnsi="Times New Roman" w:cs="Times New Roman"/>
          <w:sz w:val="24"/>
          <w:szCs w:val="24"/>
        </w:rPr>
        <w:t xml:space="preserve"> relationships, parenthood and family functioning, work and finances, social activities </w:t>
      </w:r>
      <w:r w:rsidR="002D26B0">
        <w:rPr>
          <w:rFonts w:ascii="Times New Roman" w:hAnsi="Times New Roman" w:cs="Times New Roman"/>
          <w:sz w:val="24"/>
          <w:szCs w:val="24"/>
        </w:rPr>
        <w:t>and connections. T</w:t>
      </w:r>
      <w:r w:rsidR="007F53EE" w:rsidRPr="002D26B0">
        <w:rPr>
          <w:rFonts w:ascii="Times New Roman" w:hAnsi="Times New Roman" w:cs="Times New Roman"/>
          <w:sz w:val="24"/>
          <w:szCs w:val="24"/>
        </w:rPr>
        <w:t xml:space="preserve">hese impacts triggered various </w:t>
      </w:r>
      <w:r w:rsidR="007F53EE" w:rsidRPr="004875AD">
        <w:rPr>
          <w:rFonts w:ascii="Times New Roman" w:hAnsi="Times New Roman" w:cs="Times New Roman"/>
          <w:iCs/>
          <w:sz w:val="24"/>
          <w:szCs w:val="24"/>
        </w:rPr>
        <w:t xml:space="preserve">engagement strategies and </w:t>
      </w:r>
      <w:proofErr w:type="spellStart"/>
      <w:r w:rsidR="007F53EE" w:rsidRPr="004875AD">
        <w:rPr>
          <w:rFonts w:ascii="Times New Roman" w:hAnsi="Times New Roman" w:cs="Times New Roman"/>
          <w:iCs/>
          <w:sz w:val="24"/>
          <w:szCs w:val="24"/>
        </w:rPr>
        <w:t>behaviours</w:t>
      </w:r>
      <w:proofErr w:type="spellEnd"/>
      <w:r w:rsidR="007F53EE" w:rsidRPr="002D26B0">
        <w:rPr>
          <w:rFonts w:ascii="Times New Roman" w:hAnsi="Times New Roman" w:cs="Times New Roman"/>
          <w:sz w:val="24"/>
          <w:szCs w:val="24"/>
        </w:rPr>
        <w:t xml:space="preserve"> within couples’ relationships which influenced their adjustment to </w:t>
      </w:r>
      <w:proofErr w:type="spellStart"/>
      <w:r w:rsidR="007F53EE" w:rsidRPr="002D26B0">
        <w:rPr>
          <w:rFonts w:ascii="Times New Roman" w:hAnsi="Times New Roman" w:cs="Times New Roman"/>
          <w:sz w:val="24"/>
          <w:szCs w:val="24"/>
        </w:rPr>
        <w:t>PCa</w:t>
      </w:r>
      <w:proofErr w:type="spellEnd"/>
      <w:r w:rsidR="007F53EE" w:rsidRPr="002D26B0">
        <w:rPr>
          <w:rFonts w:ascii="Times New Roman" w:hAnsi="Times New Roman" w:cs="Times New Roman"/>
          <w:sz w:val="24"/>
          <w:szCs w:val="24"/>
        </w:rPr>
        <w:t>, and therefore couples</w:t>
      </w:r>
      <w:r w:rsidR="00020449">
        <w:rPr>
          <w:rFonts w:ascii="Times New Roman" w:hAnsi="Times New Roman" w:cs="Times New Roman"/>
          <w:sz w:val="24"/>
          <w:szCs w:val="24"/>
        </w:rPr>
        <w:t>’</w:t>
      </w:r>
      <w:r w:rsidR="007F53EE" w:rsidRPr="002D26B0">
        <w:rPr>
          <w:rFonts w:ascii="Times New Roman" w:hAnsi="Times New Roman" w:cs="Times New Roman"/>
          <w:sz w:val="24"/>
          <w:szCs w:val="24"/>
        </w:rPr>
        <w:t xml:space="preserve"> sense of ‘we-ness</w:t>
      </w:r>
      <w:r w:rsidR="00020449" w:rsidRPr="002D26B0">
        <w:rPr>
          <w:rFonts w:ascii="Times New Roman" w:hAnsi="Times New Roman" w:cs="Times New Roman"/>
          <w:sz w:val="24"/>
          <w:szCs w:val="24"/>
        </w:rPr>
        <w:t>’,</w:t>
      </w:r>
      <w:r w:rsidR="007F53EE" w:rsidRPr="002D26B0">
        <w:rPr>
          <w:rFonts w:ascii="Times New Roman" w:hAnsi="Times New Roman" w:cs="Times New Roman"/>
          <w:sz w:val="24"/>
          <w:szCs w:val="24"/>
        </w:rPr>
        <w:t xml:space="preserve"> their </w:t>
      </w:r>
      <w:r w:rsidR="00C32F66" w:rsidRPr="002D26B0">
        <w:rPr>
          <w:rFonts w:ascii="Times New Roman" w:hAnsi="Times New Roman" w:cs="Times New Roman"/>
          <w:sz w:val="24"/>
          <w:szCs w:val="24"/>
        </w:rPr>
        <w:t>shared</w:t>
      </w:r>
      <w:r w:rsidR="007F53EE" w:rsidRPr="002D26B0">
        <w:rPr>
          <w:rFonts w:ascii="Times New Roman" w:hAnsi="Times New Roman" w:cs="Times New Roman"/>
          <w:sz w:val="24"/>
          <w:szCs w:val="24"/>
        </w:rPr>
        <w:t xml:space="preserve"> identity as a couple.</w:t>
      </w:r>
      <w:r w:rsidR="007F53EE" w:rsidRPr="000525EC">
        <w:rPr>
          <w:rFonts w:ascii="Times New Roman" w:hAnsi="Times New Roman" w:cs="Times New Roman"/>
          <w:sz w:val="21"/>
        </w:rPr>
        <w:t xml:space="preserve">  </w:t>
      </w:r>
      <w:r w:rsidR="00020449" w:rsidRPr="00020449">
        <w:rPr>
          <w:rFonts w:ascii="Times New Roman" w:hAnsi="Times New Roman" w:cs="Times New Roman"/>
          <w:sz w:val="24"/>
          <w:szCs w:val="24"/>
        </w:rPr>
        <w:t xml:space="preserve">A third overarching theme was also developed from the findings relating to treatment and healthcare issues, however, for the purpose of the article </w:t>
      </w:r>
      <w:r w:rsidR="00E95E40">
        <w:rPr>
          <w:rFonts w:ascii="Times New Roman" w:hAnsi="Times New Roman" w:cs="Times New Roman"/>
          <w:sz w:val="24"/>
          <w:szCs w:val="24"/>
        </w:rPr>
        <w:fldChar w:fldCharType="begin" w:fldLock="1"/>
      </w:r>
      <w:r w:rsidR="00E95E40">
        <w:rPr>
          <w:rFonts w:ascii="Times New Roman" w:hAnsi="Times New Roman" w:cs="Times New Roman"/>
          <w:sz w:val="24"/>
          <w:szCs w:val="24"/>
        </w:rPr>
        <w:instrText>ADDIN CSL_CITATION {"citationItems":[{"id":"ITEM-1","itemData":{"DOI":"10.1007/s11764-020-00936-1","ISSN":"1932-2259","author":[{"dropping-particle":"","family":"Collaço","given":"Nicole","non-dropping-particle":"","parse-names":false,"suffix":""},{"dropping-particle":"","family":"Wagland","given":"Richard","non-dropping-particle":"","parse-names":false,"suffix":""},{"dropping-particle":"","family":"Alexis","given":"Obrey","non-dropping-particle":"","parse-names":false,"suffix":""},{"dropping-particle":"","family":"Gavin","given":"Anna","non-dropping-particle":"","parse-names":false,"suffix":""},{"dropping-particle":"","family":"Glaser","given":"Adam","non-dropping-particle":"","parse-names":false,"suffix":""},{"dropping-particle":"","family":"Watson","given":"Eila K.","non-dropping-particle":"","parse-names":false,"suffix":""}],"container-title":"Journal of Cancer Survivorship","id":"ITEM-1","issued":{"date-parts":[["2020","9","24"]]},"title":"The experiences and needs of couples affected by prostate cancer aged 65 and under: a qualitative study","type":"article-journal"},"uris":["http://www.mendeley.com/documents/?uuid=dac293a5-30d8-47d0-8906-afe290224910"]}],"mendeley":{"formattedCitation":"(Nicole Collaço et al., 2020)","manualFormatting":"(Collaço et al., 2020)","plainTextFormattedCitation":"(Nicole Collaço et al., 2020)"},"properties":{"noteIndex":0},"schema":"https://github.com/citation-style-language/schema/raw/master/csl-citation.json"}</w:instrText>
      </w:r>
      <w:r w:rsidR="00E95E40">
        <w:rPr>
          <w:rFonts w:ascii="Times New Roman" w:hAnsi="Times New Roman" w:cs="Times New Roman"/>
          <w:sz w:val="24"/>
          <w:szCs w:val="24"/>
        </w:rPr>
        <w:fldChar w:fldCharType="separate"/>
      </w:r>
      <w:r w:rsidR="00E95E40" w:rsidRPr="00E95E40">
        <w:rPr>
          <w:rFonts w:ascii="Times New Roman" w:hAnsi="Times New Roman" w:cs="Times New Roman"/>
          <w:noProof/>
          <w:sz w:val="24"/>
          <w:szCs w:val="24"/>
        </w:rPr>
        <w:t>(Collaço et al., 2020)</w:t>
      </w:r>
      <w:r w:rsidR="00E95E40">
        <w:rPr>
          <w:rFonts w:ascii="Times New Roman" w:hAnsi="Times New Roman" w:cs="Times New Roman"/>
          <w:sz w:val="24"/>
          <w:szCs w:val="24"/>
        </w:rPr>
        <w:fldChar w:fldCharType="end"/>
      </w:r>
      <w:r w:rsidR="00020449" w:rsidRPr="00020449">
        <w:rPr>
          <w:rFonts w:ascii="Times New Roman" w:hAnsi="Times New Roman" w:cs="Times New Roman"/>
          <w:sz w:val="24"/>
          <w:szCs w:val="24"/>
        </w:rPr>
        <w:t xml:space="preserve"> the focus </w:t>
      </w:r>
      <w:r w:rsidR="00020449">
        <w:rPr>
          <w:rFonts w:ascii="Times New Roman" w:hAnsi="Times New Roman" w:cs="Times New Roman"/>
          <w:sz w:val="24"/>
          <w:szCs w:val="24"/>
        </w:rPr>
        <w:t>was</w:t>
      </w:r>
      <w:r w:rsidR="00020449" w:rsidRPr="00020449">
        <w:rPr>
          <w:rFonts w:ascii="Times New Roman" w:hAnsi="Times New Roman" w:cs="Times New Roman"/>
          <w:sz w:val="24"/>
          <w:szCs w:val="24"/>
        </w:rPr>
        <w:t xml:space="preserve"> on the overarching theme: </w:t>
      </w:r>
      <w:r w:rsidR="004875AD">
        <w:rPr>
          <w:rFonts w:ascii="Times New Roman" w:hAnsi="Times New Roman" w:cs="Times New Roman"/>
          <w:sz w:val="24"/>
          <w:szCs w:val="24"/>
        </w:rPr>
        <w:t>‘</w:t>
      </w:r>
      <w:r w:rsidR="00020449" w:rsidRPr="00020449">
        <w:rPr>
          <w:rFonts w:ascii="Times New Roman" w:hAnsi="Times New Roman" w:cs="Times New Roman"/>
          <w:sz w:val="24"/>
          <w:szCs w:val="24"/>
        </w:rPr>
        <w:t>evolving couple identity</w:t>
      </w:r>
      <w:r w:rsidR="004875AD">
        <w:rPr>
          <w:rFonts w:ascii="Times New Roman" w:hAnsi="Times New Roman" w:cs="Times New Roman"/>
          <w:sz w:val="24"/>
          <w:szCs w:val="24"/>
        </w:rPr>
        <w:t>’</w:t>
      </w:r>
      <w:r w:rsidR="00020449" w:rsidRPr="00020449">
        <w:rPr>
          <w:rFonts w:ascii="Times New Roman" w:hAnsi="Times New Roman" w:cs="Times New Roman"/>
          <w:sz w:val="24"/>
          <w:szCs w:val="24"/>
        </w:rPr>
        <w:t xml:space="preserve"> and </w:t>
      </w:r>
      <w:r w:rsidR="004875AD">
        <w:rPr>
          <w:rFonts w:ascii="Times New Roman" w:hAnsi="Times New Roman" w:cs="Times New Roman"/>
          <w:sz w:val="24"/>
          <w:szCs w:val="24"/>
        </w:rPr>
        <w:t>‘</w:t>
      </w:r>
      <w:r w:rsidR="00020449" w:rsidRPr="00020449">
        <w:rPr>
          <w:rFonts w:ascii="Times New Roman" w:hAnsi="Times New Roman" w:cs="Times New Roman"/>
          <w:sz w:val="24"/>
          <w:szCs w:val="24"/>
        </w:rPr>
        <w:t xml:space="preserve">couple engagement strategies and </w:t>
      </w:r>
      <w:proofErr w:type="spellStart"/>
      <w:r w:rsidR="00020449" w:rsidRPr="00020449">
        <w:rPr>
          <w:rFonts w:ascii="Times New Roman" w:hAnsi="Times New Roman" w:cs="Times New Roman"/>
          <w:sz w:val="24"/>
          <w:szCs w:val="24"/>
        </w:rPr>
        <w:t>behaviours</w:t>
      </w:r>
      <w:proofErr w:type="spellEnd"/>
      <w:r w:rsidR="00020449" w:rsidRPr="00020449">
        <w:rPr>
          <w:rFonts w:ascii="Times New Roman" w:hAnsi="Times New Roman" w:cs="Times New Roman"/>
          <w:sz w:val="24"/>
          <w:szCs w:val="24"/>
        </w:rPr>
        <w:t>.</w:t>
      </w:r>
      <w:r w:rsidR="004875AD">
        <w:rPr>
          <w:rFonts w:ascii="Times New Roman" w:hAnsi="Times New Roman" w:cs="Times New Roman"/>
          <w:sz w:val="24"/>
          <w:szCs w:val="24"/>
        </w:rPr>
        <w:t>’</w:t>
      </w:r>
    </w:p>
    <w:p w14:paraId="4B6923D7" w14:textId="77777777" w:rsidR="00F12EA3" w:rsidRDefault="00F12EA3" w:rsidP="00717F66">
      <w:pPr>
        <w:pStyle w:val="PlainText"/>
        <w:spacing w:line="480" w:lineRule="auto"/>
        <w:ind w:left="-142" w:right="-46"/>
        <w:rPr>
          <w:rFonts w:ascii="Times New Roman" w:hAnsi="Times New Roman" w:cs="Times New Roman"/>
          <w:sz w:val="24"/>
          <w:szCs w:val="24"/>
        </w:rPr>
      </w:pPr>
    </w:p>
    <w:p w14:paraId="024A2B3B" w14:textId="19D428DC" w:rsidR="00B9124B" w:rsidRDefault="00B9124B" w:rsidP="00717F66">
      <w:pPr>
        <w:pStyle w:val="PlainText"/>
        <w:spacing w:line="480" w:lineRule="auto"/>
        <w:ind w:left="-142" w:right="-46"/>
        <w:rPr>
          <w:rFonts w:ascii="Times New Roman" w:hAnsi="Times New Roman" w:cs="Times New Roman"/>
          <w:sz w:val="24"/>
          <w:szCs w:val="24"/>
        </w:rPr>
      </w:pPr>
      <w:r w:rsidRPr="002F3CFF">
        <w:rPr>
          <w:rFonts w:ascii="Times New Roman" w:hAnsi="Times New Roman" w:cs="Times New Roman"/>
          <w:sz w:val="24"/>
          <w:szCs w:val="24"/>
        </w:rPr>
        <w:t>Furthermore</w:t>
      </w:r>
      <w:r>
        <w:rPr>
          <w:rFonts w:ascii="Times New Roman" w:hAnsi="Times New Roman" w:cs="Times New Roman"/>
          <w:sz w:val="24"/>
          <w:szCs w:val="24"/>
        </w:rPr>
        <w:t>,</w:t>
      </w:r>
      <w:r w:rsidRPr="002F3CFF">
        <w:rPr>
          <w:rFonts w:ascii="Times New Roman" w:hAnsi="Times New Roman" w:cs="Times New Roman"/>
          <w:sz w:val="24"/>
          <w:szCs w:val="24"/>
        </w:rPr>
        <w:t xml:space="preserve"> stage 8- </w:t>
      </w:r>
      <w:r w:rsidR="00617D5D">
        <w:rPr>
          <w:rFonts w:ascii="Times New Roman" w:hAnsi="Times New Roman" w:cs="Times New Roman"/>
          <w:sz w:val="24"/>
          <w:szCs w:val="24"/>
        </w:rPr>
        <w:t xml:space="preserve">interpreting the data </w:t>
      </w:r>
      <w:r w:rsidRPr="002F3CFF">
        <w:rPr>
          <w:rFonts w:ascii="Times New Roman" w:hAnsi="Times New Roman" w:cs="Times New Roman"/>
          <w:sz w:val="24"/>
          <w:szCs w:val="24"/>
        </w:rPr>
        <w:t>using theoretical frameworks on couple adjustment guided the analysis and interpretation further through highlighting similarities, differen</w:t>
      </w:r>
      <w:r w:rsidR="00617D5D">
        <w:rPr>
          <w:rFonts w:ascii="Times New Roman" w:hAnsi="Times New Roman" w:cs="Times New Roman"/>
          <w:sz w:val="24"/>
          <w:szCs w:val="24"/>
        </w:rPr>
        <w:t>ces, and what was new across existing theory</w:t>
      </w:r>
      <w:r w:rsidRPr="002F3CFF">
        <w:rPr>
          <w:rFonts w:ascii="Times New Roman" w:hAnsi="Times New Roman" w:cs="Times New Roman"/>
          <w:sz w:val="24"/>
          <w:szCs w:val="24"/>
        </w:rPr>
        <w:t xml:space="preserve"> </w:t>
      </w:r>
      <w:r w:rsidR="00CB2613">
        <w:rPr>
          <w:rFonts w:ascii="Times New Roman" w:hAnsi="Times New Roman" w:cs="Times New Roman"/>
          <w:sz w:val="24"/>
          <w:szCs w:val="24"/>
        </w:rPr>
        <w:t xml:space="preserve">and </w:t>
      </w:r>
      <w:r w:rsidR="00617D5D">
        <w:rPr>
          <w:rFonts w:ascii="Times New Roman" w:hAnsi="Times New Roman" w:cs="Times New Roman"/>
          <w:sz w:val="24"/>
          <w:szCs w:val="24"/>
        </w:rPr>
        <w:t xml:space="preserve">the findings from </w:t>
      </w:r>
      <w:r w:rsidR="00CB2613">
        <w:rPr>
          <w:rFonts w:ascii="Times New Roman" w:hAnsi="Times New Roman" w:cs="Times New Roman"/>
          <w:sz w:val="24"/>
          <w:szCs w:val="24"/>
        </w:rPr>
        <w:t>our</w:t>
      </w:r>
      <w:r w:rsidR="00617D5D">
        <w:rPr>
          <w:rFonts w:ascii="Times New Roman" w:hAnsi="Times New Roman" w:cs="Times New Roman"/>
          <w:sz w:val="24"/>
          <w:szCs w:val="24"/>
        </w:rPr>
        <w:t xml:space="preserve"> data</w:t>
      </w:r>
      <w:r w:rsidR="00CB2613">
        <w:rPr>
          <w:rFonts w:ascii="Times New Roman" w:hAnsi="Times New Roman" w:cs="Times New Roman"/>
          <w:sz w:val="24"/>
          <w:szCs w:val="24"/>
        </w:rPr>
        <w:t xml:space="preserve"> </w:t>
      </w:r>
      <w:r w:rsidRPr="002F3CFF">
        <w:rPr>
          <w:rFonts w:ascii="Times New Roman" w:hAnsi="Times New Roman" w:cs="Times New Roman"/>
          <w:sz w:val="24"/>
          <w:szCs w:val="24"/>
        </w:rPr>
        <w:t>regarding relationship processes</w:t>
      </w:r>
      <w:r w:rsidR="002D26B0">
        <w:rPr>
          <w:rFonts w:ascii="Times New Roman" w:hAnsi="Times New Roman" w:cs="Times New Roman"/>
          <w:sz w:val="24"/>
          <w:szCs w:val="24"/>
        </w:rPr>
        <w:t xml:space="preserve"> and adjustment</w:t>
      </w:r>
      <w:r w:rsidRPr="002F3CFF">
        <w:rPr>
          <w:rFonts w:ascii="Times New Roman" w:hAnsi="Times New Roman" w:cs="Times New Roman"/>
          <w:sz w:val="24"/>
          <w:szCs w:val="24"/>
        </w:rPr>
        <w:t xml:space="preserve">. </w:t>
      </w:r>
      <w:r w:rsidR="00B6368B">
        <w:rPr>
          <w:rFonts w:ascii="Times New Roman" w:hAnsi="Times New Roman" w:cs="Times New Roman"/>
          <w:sz w:val="24"/>
          <w:szCs w:val="24"/>
        </w:rPr>
        <w:t xml:space="preserve">For example, our </w:t>
      </w:r>
      <w:r w:rsidR="00B6368B" w:rsidRPr="00B6368B">
        <w:rPr>
          <w:rFonts w:ascii="Times New Roman" w:hAnsi="Times New Roman" w:cs="Times New Roman"/>
          <w:sz w:val="24"/>
          <w:szCs w:val="24"/>
        </w:rPr>
        <w:t xml:space="preserve">data highlighted that couples employed specific </w:t>
      </w:r>
      <w:r w:rsidR="00617D5D">
        <w:rPr>
          <w:rFonts w:ascii="Times New Roman" w:hAnsi="Times New Roman" w:cs="Times New Roman"/>
          <w:sz w:val="24"/>
          <w:szCs w:val="24"/>
        </w:rPr>
        <w:t xml:space="preserve">engagement </w:t>
      </w:r>
      <w:r w:rsidR="00B6368B" w:rsidRPr="00B6368B">
        <w:rPr>
          <w:rFonts w:ascii="Times New Roman" w:hAnsi="Times New Roman" w:cs="Times New Roman"/>
          <w:sz w:val="24"/>
          <w:szCs w:val="24"/>
        </w:rPr>
        <w:t xml:space="preserve">strategies and </w:t>
      </w:r>
      <w:proofErr w:type="spellStart"/>
      <w:r w:rsidR="00B6368B" w:rsidRPr="00B6368B">
        <w:rPr>
          <w:rFonts w:ascii="Times New Roman" w:hAnsi="Times New Roman" w:cs="Times New Roman"/>
          <w:sz w:val="24"/>
          <w:szCs w:val="24"/>
        </w:rPr>
        <w:t>behaviours</w:t>
      </w:r>
      <w:proofErr w:type="spellEnd"/>
      <w:r w:rsidR="00B6368B" w:rsidRPr="00B6368B">
        <w:rPr>
          <w:rFonts w:ascii="Times New Roman" w:hAnsi="Times New Roman" w:cs="Times New Roman"/>
          <w:sz w:val="24"/>
          <w:szCs w:val="24"/>
        </w:rPr>
        <w:t xml:space="preserve"> to adjust to the impact of </w:t>
      </w:r>
      <w:proofErr w:type="spellStart"/>
      <w:r w:rsidR="00B6368B" w:rsidRPr="00B6368B">
        <w:rPr>
          <w:rFonts w:ascii="Times New Roman" w:hAnsi="Times New Roman" w:cs="Times New Roman"/>
          <w:sz w:val="24"/>
          <w:szCs w:val="24"/>
        </w:rPr>
        <w:t>PCa</w:t>
      </w:r>
      <w:proofErr w:type="spellEnd"/>
      <w:r w:rsidR="00B6368B" w:rsidRPr="00B6368B">
        <w:rPr>
          <w:rFonts w:ascii="Times New Roman" w:hAnsi="Times New Roman" w:cs="Times New Roman"/>
          <w:sz w:val="24"/>
          <w:szCs w:val="24"/>
        </w:rPr>
        <w:t xml:space="preserve"> on their lives </w:t>
      </w:r>
      <w:r w:rsidR="00B6368B" w:rsidRPr="005D5958">
        <w:rPr>
          <w:rFonts w:ascii="Times New Roman" w:hAnsi="Times New Roman" w:cs="Times New Roman"/>
          <w:sz w:val="24"/>
          <w:szCs w:val="24"/>
        </w:rPr>
        <w:t>(e.g. relational</w:t>
      </w:r>
      <w:r w:rsidR="00B6368B" w:rsidRPr="005D5958">
        <w:rPr>
          <w:rFonts w:ascii="Times New Roman" w:hAnsi="Times New Roman" w:cs="Times New Roman"/>
          <w:spacing w:val="40"/>
          <w:sz w:val="24"/>
          <w:szCs w:val="24"/>
        </w:rPr>
        <w:t xml:space="preserve"> </w:t>
      </w:r>
      <w:r w:rsidR="00B6368B" w:rsidRPr="005D5958">
        <w:rPr>
          <w:rFonts w:ascii="Times New Roman" w:hAnsi="Times New Roman" w:cs="Times New Roman"/>
          <w:sz w:val="24"/>
          <w:szCs w:val="24"/>
        </w:rPr>
        <w:t>communication,</w:t>
      </w:r>
      <w:r w:rsidR="00B6368B" w:rsidRPr="005D5958">
        <w:rPr>
          <w:rFonts w:ascii="Times New Roman" w:hAnsi="Times New Roman" w:cs="Times New Roman"/>
          <w:spacing w:val="38"/>
          <w:sz w:val="24"/>
          <w:szCs w:val="24"/>
        </w:rPr>
        <w:t xml:space="preserve"> </w:t>
      </w:r>
      <w:r w:rsidR="00B6368B" w:rsidRPr="005D5958">
        <w:rPr>
          <w:rFonts w:ascii="Times New Roman" w:hAnsi="Times New Roman" w:cs="Times New Roman"/>
          <w:sz w:val="24"/>
          <w:szCs w:val="24"/>
        </w:rPr>
        <w:t>distancing</w:t>
      </w:r>
      <w:r w:rsidR="00B6368B" w:rsidRPr="005D5958">
        <w:rPr>
          <w:rFonts w:ascii="Times New Roman" w:hAnsi="Times New Roman" w:cs="Times New Roman"/>
          <w:w w:val="99"/>
          <w:sz w:val="24"/>
          <w:szCs w:val="24"/>
        </w:rPr>
        <w:t xml:space="preserve"> </w:t>
      </w:r>
      <w:r w:rsidR="00B6368B" w:rsidRPr="005D5958">
        <w:rPr>
          <w:rFonts w:ascii="Times New Roman" w:hAnsi="Times New Roman" w:cs="Times New Roman"/>
          <w:sz w:val="24"/>
          <w:szCs w:val="24"/>
        </w:rPr>
        <w:t xml:space="preserve">from unfamiliarity, mindset towards </w:t>
      </w:r>
      <w:proofErr w:type="spellStart"/>
      <w:r w:rsidR="00B6368B" w:rsidRPr="005D5958">
        <w:rPr>
          <w:rFonts w:ascii="Times New Roman" w:hAnsi="Times New Roman" w:cs="Times New Roman"/>
          <w:sz w:val="24"/>
          <w:szCs w:val="24"/>
        </w:rPr>
        <w:t>PCa</w:t>
      </w:r>
      <w:proofErr w:type="spellEnd"/>
      <w:r w:rsidR="00B6368B" w:rsidRPr="005D5958">
        <w:rPr>
          <w:rFonts w:ascii="Times New Roman" w:hAnsi="Times New Roman" w:cs="Times New Roman"/>
          <w:sz w:val="24"/>
          <w:szCs w:val="24"/>
        </w:rPr>
        <w:t xml:space="preserve"> and distraction</w:t>
      </w:r>
      <w:r w:rsidR="005D5958">
        <w:rPr>
          <w:rFonts w:ascii="Times New Roman" w:hAnsi="Times New Roman" w:cs="Times New Roman"/>
          <w:sz w:val="24"/>
          <w:szCs w:val="24"/>
        </w:rPr>
        <w:t>)</w:t>
      </w:r>
      <w:r w:rsidR="00703616">
        <w:rPr>
          <w:rFonts w:ascii="Times New Roman" w:hAnsi="Times New Roman" w:cs="Times New Roman"/>
          <w:sz w:val="24"/>
          <w:szCs w:val="24"/>
        </w:rPr>
        <w:t>; sharing similar findings with</w:t>
      </w:r>
      <w:r w:rsidR="00242CD0">
        <w:rPr>
          <w:rFonts w:ascii="Times New Roman" w:hAnsi="Times New Roman" w:cs="Times New Roman"/>
          <w:sz w:val="24"/>
          <w:szCs w:val="24"/>
        </w:rPr>
        <w:t xml:space="preserve"> </w:t>
      </w:r>
      <w:r w:rsidR="00242CD0">
        <w:rPr>
          <w:rFonts w:ascii="Times New Roman" w:hAnsi="Times New Roman" w:cs="Times New Roman"/>
          <w:sz w:val="24"/>
          <w:szCs w:val="24"/>
        </w:rPr>
        <w:fldChar w:fldCharType="begin" w:fldLock="1"/>
      </w:r>
      <w:r w:rsidR="000306A1">
        <w:rPr>
          <w:rFonts w:ascii="Times New Roman" w:hAnsi="Times New Roman" w:cs="Times New Roman"/>
          <w:sz w:val="24"/>
          <w:szCs w:val="24"/>
        </w:rPr>
        <w:instrText>ADDIN CSL_CITATION {"citationItems":[{"id":"ITEM-1","itemData":{"DOI":"10.1002/cncr.23450","ISSN":"0008543X","author":[{"dropping-particle":"","family":"Manne","given":"Sharon","non-dropping-particle":"","parse-names":false,"suffix":""},{"dropping-particle":"","family":"Badr","given":"Hoda","non-dropping-particle":"","parse-names":false,"suffix":""}],"container-title":"Cancer","id":"ITEM-1","issue":"S11","issued":{"date-parts":[["2008","6","1"]]},"page":"2541-2555","title":"Intimacy and relationship processes in couples' psychosocial adaptation to cancer","type":"article-journal","volume":"112"},"uris":["http://www.mendeley.com/documents/?uuid=bae7bab6-6885-4cb9-8f95-dba9aad4bd23"]}],"mendeley":{"formattedCitation":"(Manne &amp; Badr, 2008)","manualFormatting":"Manne and Badr's (2008)","plainTextFormattedCitation":"(Manne &amp; Badr, 2008)","previouslyFormattedCitation":"(Manne &amp; Badr, 2008)"},"properties":{"noteIndex":0},"schema":"https://github.com/citation-style-language/schema/raw/master/csl-citation.json"}</w:instrText>
      </w:r>
      <w:r w:rsidR="00242CD0">
        <w:rPr>
          <w:rFonts w:ascii="Times New Roman" w:hAnsi="Times New Roman" w:cs="Times New Roman"/>
          <w:sz w:val="24"/>
          <w:szCs w:val="24"/>
        </w:rPr>
        <w:fldChar w:fldCharType="separate"/>
      </w:r>
      <w:r w:rsidR="00242CD0" w:rsidRPr="00242CD0">
        <w:rPr>
          <w:rFonts w:ascii="Times New Roman" w:hAnsi="Times New Roman" w:cs="Times New Roman"/>
          <w:noProof/>
          <w:sz w:val="24"/>
          <w:szCs w:val="24"/>
        </w:rPr>
        <w:t>Manne and Badr</w:t>
      </w:r>
      <w:r w:rsidR="00242CD0">
        <w:rPr>
          <w:rFonts w:ascii="Times New Roman" w:hAnsi="Times New Roman" w:cs="Times New Roman"/>
          <w:noProof/>
          <w:sz w:val="24"/>
          <w:szCs w:val="24"/>
        </w:rPr>
        <w:t>'s</w:t>
      </w:r>
      <w:r w:rsidR="00242CD0" w:rsidRPr="00242CD0">
        <w:rPr>
          <w:rFonts w:ascii="Times New Roman" w:hAnsi="Times New Roman" w:cs="Times New Roman"/>
          <w:noProof/>
          <w:sz w:val="24"/>
          <w:szCs w:val="24"/>
        </w:rPr>
        <w:t xml:space="preserve"> </w:t>
      </w:r>
      <w:r w:rsidR="00242CD0">
        <w:rPr>
          <w:rFonts w:ascii="Times New Roman" w:hAnsi="Times New Roman" w:cs="Times New Roman"/>
          <w:noProof/>
          <w:sz w:val="24"/>
          <w:szCs w:val="24"/>
        </w:rPr>
        <w:t>(</w:t>
      </w:r>
      <w:r w:rsidR="00242CD0" w:rsidRPr="00242CD0">
        <w:rPr>
          <w:rFonts w:ascii="Times New Roman" w:hAnsi="Times New Roman" w:cs="Times New Roman"/>
          <w:noProof/>
          <w:sz w:val="24"/>
          <w:szCs w:val="24"/>
        </w:rPr>
        <w:t>2008)</w:t>
      </w:r>
      <w:r w:rsidR="00242CD0">
        <w:rPr>
          <w:rFonts w:ascii="Times New Roman" w:hAnsi="Times New Roman" w:cs="Times New Roman"/>
          <w:sz w:val="24"/>
          <w:szCs w:val="24"/>
        </w:rPr>
        <w:fldChar w:fldCharType="end"/>
      </w:r>
      <w:r w:rsidR="00B6368B" w:rsidRPr="00B6368B">
        <w:rPr>
          <w:rFonts w:ascii="Times New Roman" w:hAnsi="Times New Roman" w:cs="Times New Roman"/>
          <w:sz w:val="24"/>
          <w:szCs w:val="24"/>
        </w:rPr>
        <w:t xml:space="preserve"> relationship intimacy model of couples’ psychosocial adaptation to cancer. Drawing upon such dyadic coping models </w:t>
      </w:r>
      <w:r w:rsidR="00617D5D">
        <w:rPr>
          <w:rFonts w:ascii="Times New Roman" w:hAnsi="Times New Roman" w:cs="Times New Roman"/>
          <w:sz w:val="24"/>
          <w:szCs w:val="24"/>
        </w:rPr>
        <w:t xml:space="preserve">enhanced our understanding of why couples may engage in such </w:t>
      </w:r>
      <w:proofErr w:type="spellStart"/>
      <w:r w:rsidR="00617D5D">
        <w:rPr>
          <w:rFonts w:ascii="Times New Roman" w:hAnsi="Times New Roman" w:cs="Times New Roman"/>
          <w:sz w:val="24"/>
          <w:szCs w:val="24"/>
        </w:rPr>
        <w:t>behaviours</w:t>
      </w:r>
      <w:proofErr w:type="spellEnd"/>
      <w:r w:rsidR="00617D5D">
        <w:rPr>
          <w:rFonts w:ascii="Times New Roman" w:hAnsi="Times New Roman" w:cs="Times New Roman"/>
          <w:sz w:val="24"/>
          <w:szCs w:val="24"/>
        </w:rPr>
        <w:t xml:space="preserve"> in the context of</w:t>
      </w:r>
      <w:r w:rsidR="00B6368B" w:rsidRPr="00B6368B">
        <w:rPr>
          <w:rFonts w:ascii="Times New Roman" w:hAnsi="Times New Roman" w:cs="Times New Roman"/>
          <w:sz w:val="24"/>
          <w:szCs w:val="24"/>
        </w:rPr>
        <w:t xml:space="preserve"> </w:t>
      </w:r>
      <w:r w:rsidR="00B6368B" w:rsidRPr="00B6368B">
        <w:rPr>
          <w:rFonts w:ascii="Times New Roman" w:hAnsi="Times New Roman" w:cs="Times New Roman"/>
          <w:sz w:val="24"/>
          <w:szCs w:val="24"/>
        </w:rPr>
        <w:lastRenderedPageBreak/>
        <w:t>younger men and their pa</w:t>
      </w:r>
      <w:r w:rsidR="00830FE3">
        <w:rPr>
          <w:rFonts w:ascii="Times New Roman" w:hAnsi="Times New Roman" w:cs="Times New Roman"/>
          <w:sz w:val="24"/>
          <w:szCs w:val="24"/>
        </w:rPr>
        <w:t xml:space="preserve">rtners affected by </w:t>
      </w:r>
      <w:proofErr w:type="spellStart"/>
      <w:r w:rsidR="00830FE3">
        <w:rPr>
          <w:rFonts w:ascii="Times New Roman" w:hAnsi="Times New Roman" w:cs="Times New Roman"/>
          <w:sz w:val="24"/>
          <w:szCs w:val="24"/>
        </w:rPr>
        <w:t>PCa</w:t>
      </w:r>
      <w:proofErr w:type="spellEnd"/>
      <w:r w:rsidR="00617D5D">
        <w:rPr>
          <w:rFonts w:ascii="Times New Roman" w:hAnsi="Times New Roman" w:cs="Times New Roman"/>
          <w:sz w:val="24"/>
          <w:szCs w:val="24"/>
        </w:rPr>
        <w:t xml:space="preserve">, as well as providing insights </w:t>
      </w:r>
      <w:r w:rsidR="00C070B8">
        <w:rPr>
          <w:rFonts w:ascii="Times New Roman" w:hAnsi="Times New Roman" w:cs="Times New Roman"/>
          <w:sz w:val="24"/>
          <w:szCs w:val="24"/>
        </w:rPr>
        <w:t>such as</w:t>
      </w:r>
      <w:r w:rsidR="00617D5D">
        <w:rPr>
          <w:rFonts w:ascii="Times New Roman" w:hAnsi="Times New Roman" w:cs="Times New Roman"/>
          <w:sz w:val="24"/>
          <w:szCs w:val="24"/>
        </w:rPr>
        <w:t xml:space="preserve"> how to better support these couples</w:t>
      </w:r>
      <w:r w:rsidR="00B6368B" w:rsidRPr="00B6368B">
        <w:rPr>
          <w:rFonts w:ascii="Times New Roman" w:hAnsi="Times New Roman" w:cs="Times New Roman"/>
          <w:sz w:val="24"/>
          <w:szCs w:val="24"/>
        </w:rPr>
        <w:t>.</w:t>
      </w:r>
      <w:r w:rsidR="00830FE3">
        <w:rPr>
          <w:rFonts w:ascii="Times New Roman" w:hAnsi="Times New Roman" w:cs="Times New Roman"/>
          <w:sz w:val="24"/>
          <w:szCs w:val="24"/>
        </w:rPr>
        <w:t xml:space="preserve"> </w:t>
      </w:r>
    </w:p>
    <w:p w14:paraId="58DA62C6" w14:textId="77777777" w:rsidR="00E86739" w:rsidRPr="00E86739" w:rsidRDefault="00E86739" w:rsidP="00717F66">
      <w:pPr>
        <w:ind w:left="-142" w:right="-46"/>
        <w:rPr>
          <w:rFonts w:ascii="Times New Roman" w:hAnsi="Times New Roman" w:cs="Times New Roman"/>
          <w:b/>
          <w:bCs/>
          <w:i/>
          <w:iCs/>
          <w:sz w:val="24"/>
          <w:szCs w:val="24"/>
        </w:rPr>
      </w:pPr>
      <w:r w:rsidRPr="00E86739">
        <w:rPr>
          <w:rFonts w:ascii="Times New Roman" w:hAnsi="Times New Roman" w:cs="Times New Roman"/>
          <w:b/>
          <w:bCs/>
          <w:i/>
          <w:iCs/>
          <w:sz w:val="24"/>
          <w:szCs w:val="24"/>
        </w:rPr>
        <w:t>Frameworks</w:t>
      </w:r>
    </w:p>
    <w:p w14:paraId="4D0C3905" w14:textId="75B4ED28" w:rsidR="00E86739" w:rsidRPr="0027565E" w:rsidRDefault="00E86739" w:rsidP="00717F66">
      <w:pPr>
        <w:ind w:left="-142" w:right="-46"/>
        <w:rPr>
          <w:rFonts w:ascii="Times New Roman" w:hAnsi="Times New Roman" w:cs="Times New Roman"/>
          <w:sz w:val="24"/>
          <w:szCs w:val="24"/>
        </w:rPr>
      </w:pPr>
      <w:r w:rsidRPr="00E86739">
        <w:rPr>
          <w:rFonts w:ascii="Times New Roman" w:hAnsi="Times New Roman" w:cs="Times New Roman"/>
          <w:sz w:val="24"/>
          <w:szCs w:val="24"/>
        </w:rPr>
        <w:t>The Framework method was useful and appropriate for the aims of this study. Placing information from the table of themes into the excel spreadsheet which consisted of the framework matrices allowed for clear recognition of where codes could be combined, created or deleted</w:t>
      </w:r>
      <w:r w:rsidR="004875AD">
        <w:rPr>
          <w:rFonts w:ascii="Times New Roman" w:hAnsi="Times New Roman" w:cs="Times New Roman"/>
          <w:sz w:val="24"/>
          <w:szCs w:val="24"/>
        </w:rPr>
        <w:t>,</w:t>
      </w:r>
      <w:r w:rsidRPr="00E86739">
        <w:rPr>
          <w:rFonts w:ascii="Times New Roman" w:hAnsi="Times New Roman" w:cs="Times New Roman"/>
          <w:sz w:val="24"/>
          <w:szCs w:val="24"/>
        </w:rPr>
        <w:t xml:space="preserve"> and other patterns in the data identified. The initial process generated 11 frames, of which one was termed </w:t>
      </w:r>
      <w:r w:rsidRPr="00E86739">
        <w:rPr>
          <w:rFonts w:ascii="Times New Roman" w:hAnsi="Times New Roman" w:cs="Times New Roman"/>
          <w:i/>
          <w:iCs/>
          <w:sz w:val="24"/>
          <w:szCs w:val="24"/>
        </w:rPr>
        <w:t>other</w:t>
      </w:r>
      <w:r w:rsidRPr="00E86739">
        <w:rPr>
          <w:rFonts w:ascii="Times New Roman" w:hAnsi="Times New Roman" w:cs="Times New Roman"/>
          <w:sz w:val="24"/>
          <w:szCs w:val="24"/>
        </w:rPr>
        <w:t xml:space="preserve"> for codes initially difficult to place. For</w:t>
      </w:r>
      <w:r w:rsidRPr="00E86739">
        <w:rPr>
          <w:rFonts w:ascii="Times New Roman" w:hAnsi="Times New Roman" w:cs="Times New Roman"/>
          <w:spacing w:val="15"/>
          <w:sz w:val="24"/>
          <w:szCs w:val="24"/>
        </w:rPr>
        <w:t xml:space="preserve"> </w:t>
      </w:r>
      <w:r w:rsidRPr="00E86739">
        <w:rPr>
          <w:rFonts w:ascii="Times New Roman" w:hAnsi="Times New Roman" w:cs="Times New Roman"/>
          <w:sz w:val="24"/>
          <w:szCs w:val="24"/>
        </w:rPr>
        <w:t>example,</w:t>
      </w:r>
      <w:r w:rsidRPr="00E86739">
        <w:rPr>
          <w:rFonts w:ascii="Times New Roman" w:hAnsi="Times New Roman" w:cs="Times New Roman"/>
          <w:spacing w:val="15"/>
          <w:sz w:val="24"/>
          <w:szCs w:val="24"/>
        </w:rPr>
        <w:t xml:space="preserve"> initially</w:t>
      </w:r>
      <w:r w:rsidR="00C318ED">
        <w:rPr>
          <w:rFonts w:ascii="Times New Roman" w:hAnsi="Times New Roman" w:cs="Times New Roman"/>
          <w:spacing w:val="15"/>
          <w:sz w:val="24"/>
          <w:szCs w:val="24"/>
        </w:rPr>
        <w:t>,</w:t>
      </w:r>
      <w:r w:rsidRPr="00E86739">
        <w:rPr>
          <w:rFonts w:ascii="Times New Roman" w:hAnsi="Times New Roman" w:cs="Times New Roman"/>
          <w:spacing w:val="15"/>
          <w:sz w:val="24"/>
          <w:szCs w:val="24"/>
        </w:rPr>
        <w:t xml:space="preserve"> separate themes were created for ‘</w:t>
      </w:r>
      <w:r w:rsidRPr="00E86739">
        <w:rPr>
          <w:rFonts w:ascii="Times New Roman" w:hAnsi="Times New Roman" w:cs="Times New Roman"/>
          <w:iCs/>
          <w:sz w:val="24"/>
          <w:szCs w:val="24"/>
        </w:rPr>
        <w:t>managing</w:t>
      </w:r>
      <w:r w:rsidRPr="00E86739">
        <w:rPr>
          <w:rFonts w:ascii="Times New Roman" w:hAnsi="Times New Roman" w:cs="Times New Roman"/>
          <w:iCs/>
          <w:spacing w:val="23"/>
          <w:sz w:val="24"/>
          <w:szCs w:val="24"/>
        </w:rPr>
        <w:t xml:space="preserve"> </w:t>
      </w:r>
      <w:r w:rsidRPr="00E86739">
        <w:rPr>
          <w:rFonts w:ascii="Times New Roman" w:hAnsi="Times New Roman" w:cs="Times New Roman"/>
          <w:iCs/>
          <w:sz w:val="24"/>
          <w:szCs w:val="24"/>
        </w:rPr>
        <w:t>emotions</w:t>
      </w:r>
      <w:r w:rsidRPr="00E86739">
        <w:rPr>
          <w:rFonts w:ascii="Times New Roman" w:hAnsi="Times New Roman" w:cs="Times New Roman"/>
          <w:iCs/>
          <w:spacing w:val="23"/>
          <w:sz w:val="24"/>
          <w:szCs w:val="24"/>
        </w:rPr>
        <w:t xml:space="preserve"> </w:t>
      </w:r>
      <w:r w:rsidRPr="00E86739">
        <w:rPr>
          <w:rFonts w:ascii="Times New Roman" w:hAnsi="Times New Roman" w:cs="Times New Roman"/>
          <w:iCs/>
          <w:sz w:val="24"/>
          <w:szCs w:val="24"/>
        </w:rPr>
        <w:t>from</w:t>
      </w:r>
      <w:r w:rsidRPr="00E86739">
        <w:rPr>
          <w:rFonts w:ascii="Times New Roman" w:hAnsi="Times New Roman" w:cs="Times New Roman"/>
          <w:iCs/>
          <w:spacing w:val="24"/>
          <w:sz w:val="24"/>
          <w:szCs w:val="24"/>
        </w:rPr>
        <w:t xml:space="preserve"> </w:t>
      </w:r>
      <w:r w:rsidR="00C318ED">
        <w:rPr>
          <w:rFonts w:ascii="Times New Roman" w:hAnsi="Times New Roman" w:cs="Times New Roman"/>
          <w:iCs/>
          <w:spacing w:val="24"/>
          <w:sz w:val="24"/>
          <w:szCs w:val="24"/>
        </w:rPr>
        <w:t>changes to intimate relationships</w:t>
      </w:r>
      <w:r w:rsidRPr="00E86739">
        <w:rPr>
          <w:rFonts w:ascii="Times New Roman" w:hAnsi="Times New Roman" w:cs="Times New Roman"/>
          <w:iCs/>
          <w:sz w:val="24"/>
          <w:szCs w:val="24"/>
        </w:rPr>
        <w:t>’</w:t>
      </w:r>
      <w:r w:rsidRPr="00E86739">
        <w:rPr>
          <w:rFonts w:ascii="Times New Roman" w:hAnsi="Times New Roman" w:cs="Times New Roman"/>
          <w:sz w:val="24"/>
          <w:szCs w:val="24"/>
        </w:rPr>
        <w:t>,</w:t>
      </w:r>
      <w:r w:rsidRPr="00E86739">
        <w:rPr>
          <w:rFonts w:ascii="Times New Roman" w:hAnsi="Times New Roman" w:cs="Times New Roman"/>
          <w:w w:val="99"/>
          <w:sz w:val="24"/>
          <w:szCs w:val="24"/>
        </w:rPr>
        <w:t xml:space="preserve"> </w:t>
      </w:r>
      <w:r w:rsidRPr="00E86739">
        <w:rPr>
          <w:rFonts w:ascii="Times New Roman" w:hAnsi="Times New Roman" w:cs="Times New Roman"/>
          <w:sz w:val="24"/>
          <w:szCs w:val="24"/>
        </w:rPr>
        <w:t>and</w:t>
      </w:r>
      <w:r w:rsidRPr="00E86739">
        <w:rPr>
          <w:rFonts w:ascii="Times New Roman" w:hAnsi="Times New Roman" w:cs="Times New Roman"/>
          <w:spacing w:val="-4"/>
          <w:sz w:val="24"/>
          <w:szCs w:val="24"/>
        </w:rPr>
        <w:t xml:space="preserve"> </w:t>
      </w:r>
      <w:r w:rsidRPr="00E86739">
        <w:rPr>
          <w:rFonts w:ascii="Times New Roman" w:hAnsi="Times New Roman" w:cs="Times New Roman"/>
          <w:sz w:val="24"/>
          <w:szCs w:val="24"/>
        </w:rPr>
        <w:t>also</w:t>
      </w:r>
      <w:r w:rsidRPr="00E86739">
        <w:rPr>
          <w:rFonts w:ascii="Times New Roman" w:hAnsi="Times New Roman" w:cs="Times New Roman"/>
          <w:spacing w:val="-7"/>
          <w:sz w:val="24"/>
          <w:szCs w:val="24"/>
        </w:rPr>
        <w:t xml:space="preserve"> </w:t>
      </w:r>
      <w:r w:rsidRPr="00E86739">
        <w:rPr>
          <w:rFonts w:ascii="Times New Roman" w:hAnsi="Times New Roman" w:cs="Times New Roman"/>
          <w:sz w:val="24"/>
          <w:szCs w:val="24"/>
        </w:rPr>
        <w:t>the</w:t>
      </w:r>
      <w:r w:rsidRPr="00E86739">
        <w:rPr>
          <w:rFonts w:ascii="Times New Roman" w:hAnsi="Times New Roman" w:cs="Times New Roman"/>
          <w:spacing w:val="-4"/>
          <w:sz w:val="24"/>
          <w:szCs w:val="24"/>
        </w:rPr>
        <w:t xml:space="preserve"> ‘</w:t>
      </w:r>
      <w:r w:rsidRPr="00E86739">
        <w:rPr>
          <w:rFonts w:ascii="Times New Roman" w:hAnsi="Times New Roman" w:cs="Times New Roman"/>
          <w:iCs/>
          <w:sz w:val="24"/>
          <w:szCs w:val="24"/>
        </w:rPr>
        <w:t>psycho-emotional</w:t>
      </w:r>
      <w:r w:rsidRPr="00E86739">
        <w:rPr>
          <w:rFonts w:ascii="Times New Roman" w:hAnsi="Times New Roman" w:cs="Times New Roman"/>
          <w:iCs/>
          <w:spacing w:val="-7"/>
          <w:sz w:val="24"/>
          <w:szCs w:val="24"/>
        </w:rPr>
        <w:t xml:space="preserve"> </w:t>
      </w:r>
      <w:r w:rsidRPr="00E86739">
        <w:rPr>
          <w:rFonts w:ascii="Times New Roman" w:hAnsi="Times New Roman" w:cs="Times New Roman"/>
          <w:iCs/>
          <w:sz w:val="24"/>
          <w:szCs w:val="24"/>
        </w:rPr>
        <w:t>impact’</w:t>
      </w:r>
      <w:r w:rsidRPr="00E86739">
        <w:rPr>
          <w:rFonts w:ascii="Times New Roman" w:hAnsi="Times New Roman" w:cs="Times New Roman"/>
          <w:sz w:val="24"/>
          <w:szCs w:val="24"/>
        </w:rPr>
        <w:t xml:space="preserve"> which included emotional impact on relational aspects of the couples’ experiences</w:t>
      </w:r>
      <w:r w:rsidRPr="00E86739">
        <w:rPr>
          <w:rFonts w:ascii="Times New Roman" w:hAnsi="Times New Roman" w:cs="Times New Roman"/>
          <w:i/>
          <w:iCs/>
          <w:sz w:val="24"/>
          <w:szCs w:val="24"/>
        </w:rPr>
        <w:t>.</w:t>
      </w:r>
      <w:r w:rsidRPr="00E86739">
        <w:rPr>
          <w:rFonts w:ascii="Times New Roman" w:hAnsi="Times New Roman" w:cs="Times New Roman"/>
          <w:i/>
          <w:iCs/>
          <w:spacing w:val="-6"/>
          <w:sz w:val="24"/>
          <w:szCs w:val="24"/>
        </w:rPr>
        <w:t xml:space="preserve"> </w:t>
      </w:r>
      <w:r w:rsidRPr="00E86739">
        <w:rPr>
          <w:rFonts w:ascii="Times New Roman" w:hAnsi="Times New Roman" w:cs="Times New Roman"/>
          <w:sz w:val="24"/>
          <w:szCs w:val="24"/>
        </w:rPr>
        <w:t>After</w:t>
      </w:r>
      <w:r w:rsidRPr="00E86739">
        <w:rPr>
          <w:rFonts w:ascii="Times New Roman" w:hAnsi="Times New Roman" w:cs="Times New Roman"/>
          <w:spacing w:val="-4"/>
          <w:sz w:val="24"/>
          <w:szCs w:val="24"/>
        </w:rPr>
        <w:t xml:space="preserve"> </w:t>
      </w:r>
      <w:r w:rsidRPr="00E86739">
        <w:rPr>
          <w:rFonts w:ascii="Times New Roman" w:hAnsi="Times New Roman" w:cs="Times New Roman"/>
          <w:sz w:val="24"/>
          <w:szCs w:val="24"/>
        </w:rPr>
        <w:t>discussion</w:t>
      </w:r>
      <w:r w:rsidRPr="00E86739">
        <w:rPr>
          <w:rFonts w:ascii="Times New Roman" w:hAnsi="Times New Roman" w:cs="Times New Roman"/>
          <w:spacing w:val="-4"/>
          <w:sz w:val="24"/>
          <w:szCs w:val="24"/>
        </w:rPr>
        <w:t xml:space="preserve"> </w:t>
      </w:r>
      <w:r w:rsidRPr="00E86739">
        <w:rPr>
          <w:rFonts w:ascii="Times New Roman" w:hAnsi="Times New Roman" w:cs="Times New Roman"/>
          <w:sz w:val="24"/>
          <w:szCs w:val="24"/>
        </w:rPr>
        <w:t>with</w:t>
      </w:r>
      <w:r w:rsidRPr="00E86739">
        <w:rPr>
          <w:rFonts w:ascii="Times New Roman" w:hAnsi="Times New Roman" w:cs="Times New Roman"/>
          <w:spacing w:val="-4"/>
          <w:sz w:val="24"/>
          <w:szCs w:val="24"/>
        </w:rPr>
        <w:t xml:space="preserve"> </w:t>
      </w:r>
      <w:r w:rsidRPr="00E86739">
        <w:rPr>
          <w:rFonts w:ascii="Times New Roman" w:hAnsi="Times New Roman" w:cs="Times New Roman"/>
          <w:sz w:val="24"/>
          <w:szCs w:val="24"/>
        </w:rPr>
        <w:t>the co-investigators of this article,</w:t>
      </w:r>
      <w:r w:rsidRPr="00E86739">
        <w:rPr>
          <w:rFonts w:ascii="Times New Roman" w:hAnsi="Times New Roman" w:cs="Times New Roman"/>
          <w:spacing w:val="-5"/>
          <w:sz w:val="24"/>
          <w:szCs w:val="24"/>
        </w:rPr>
        <w:t xml:space="preserve"> </w:t>
      </w:r>
      <w:r w:rsidRPr="00E86739">
        <w:rPr>
          <w:rFonts w:ascii="Times New Roman" w:hAnsi="Times New Roman" w:cs="Times New Roman"/>
          <w:sz w:val="24"/>
          <w:szCs w:val="24"/>
        </w:rPr>
        <w:t>codes</w:t>
      </w:r>
      <w:r w:rsidRPr="00E86739">
        <w:rPr>
          <w:rFonts w:ascii="Times New Roman" w:hAnsi="Times New Roman" w:cs="Times New Roman"/>
          <w:spacing w:val="-5"/>
          <w:sz w:val="24"/>
          <w:szCs w:val="24"/>
        </w:rPr>
        <w:t xml:space="preserve"> </w:t>
      </w:r>
      <w:r w:rsidRPr="00E86739">
        <w:rPr>
          <w:rFonts w:ascii="Times New Roman" w:hAnsi="Times New Roman" w:cs="Times New Roman"/>
          <w:sz w:val="24"/>
          <w:szCs w:val="24"/>
        </w:rPr>
        <w:t>relating</w:t>
      </w:r>
      <w:r w:rsidRPr="00E86739">
        <w:rPr>
          <w:rFonts w:ascii="Times New Roman" w:hAnsi="Times New Roman" w:cs="Times New Roman"/>
          <w:w w:val="99"/>
          <w:sz w:val="24"/>
          <w:szCs w:val="24"/>
        </w:rPr>
        <w:t xml:space="preserve"> </w:t>
      </w:r>
      <w:r w:rsidRPr="00E86739">
        <w:rPr>
          <w:rFonts w:ascii="Times New Roman" w:hAnsi="Times New Roman" w:cs="Times New Roman"/>
          <w:sz w:val="24"/>
          <w:szCs w:val="24"/>
        </w:rPr>
        <w:t xml:space="preserve">to managing emotions from </w:t>
      </w:r>
      <w:r w:rsidR="00C318ED">
        <w:rPr>
          <w:rFonts w:ascii="Times New Roman" w:hAnsi="Times New Roman" w:cs="Times New Roman"/>
          <w:sz w:val="24"/>
          <w:szCs w:val="24"/>
        </w:rPr>
        <w:t>changes to intimate relationships</w:t>
      </w:r>
      <w:r w:rsidRPr="00E86739">
        <w:rPr>
          <w:rFonts w:ascii="Times New Roman" w:hAnsi="Times New Roman" w:cs="Times New Roman"/>
          <w:sz w:val="24"/>
          <w:szCs w:val="24"/>
        </w:rPr>
        <w:t xml:space="preserve"> w</w:t>
      </w:r>
      <w:r w:rsidR="003642DD">
        <w:rPr>
          <w:rFonts w:ascii="Times New Roman" w:hAnsi="Times New Roman" w:cs="Times New Roman"/>
          <w:sz w:val="24"/>
          <w:szCs w:val="24"/>
        </w:rPr>
        <w:t>ere</w:t>
      </w:r>
      <w:r w:rsidRPr="00E86739">
        <w:rPr>
          <w:rFonts w:ascii="Times New Roman" w:hAnsi="Times New Roman" w:cs="Times New Roman"/>
          <w:sz w:val="24"/>
          <w:szCs w:val="24"/>
        </w:rPr>
        <w:t xml:space="preserve"> placed under the ‘</w:t>
      </w:r>
      <w:r w:rsidRPr="00E86739">
        <w:rPr>
          <w:rFonts w:ascii="Times New Roman" w:hAnsi="Times New Roman" w:cs="Times New Roman"/>
          <w:iCs/>
          <w:sz w:val="24"/>
          <w:szCs w:val="24"/>
        </w:rPr>
        <w:t>Relationship’</w:t>
      </w:r>
      <w:r w:rsidRPr="00E86739">
        <w:rPr>
          <w:rFonts w:ascii="Times New Roman" w:hAnsi="Times New Roman" w:cs="Times New Roman"/>
          <w:i/>
          <w:iCs/>
          <w:spacing w:val="-24"/>
          <w:sz w:val="24"/>
          <w:szCs w:val="24"/>
        </w:rPr>
        <w:t xml:space="preserve"> </w:t>
      </w:r>
      <w:r w:rsidRPr="00E86739">
        <w:rPr>
          <w:rFonts w:ascii="Times New Roman" w:hAnsi="Times New Roman" w:cs="Times New Roman"/>
          <w:sz w:val="24"/>
          <w:szCs w:val="24"/>
        </w:rPr>
        <w:t>theme. The systematic procedure of the Framework method makes the process easy to follow</w:t>
      </w:r>
      <w:r w:rsidR="00C318ED">
        <w:rPr>
          <w:rFonts w:ascii="Times New Roman" w:hAnsi="Times New Roman" w:cs="Times New Roman"/>
          <w:sz w:val="24"/>
          <w:szCs w:val="24"/>
        </w:rPr>
        <w:t>,</w:t>
      </w:r>
      <w:r w:rsidRPr="00E86739">
        <w:rPr>
          <w:rFonts w:ascii="Times New Roman" w:hAnsi="Times New Roman" w:cs="Times New Roman"/>
          <w:sz w:val="24"/>
          <w:szCs w:val="24"/>
        </w:rPr>
        <w:t xml:space="preserve"> especially with the large dataset for this qualitative study. Its flexible process means that reflexive notes can be considered more carefully within the matrix which added more depth and understanding of the phenomenon under study.</w:t>
      </w:r>
    </w:p>
    <w:p w14:paraId="68F44EA7" w14:textId="0A537B09" w:rsidR="00E86739" w:rsidRPr="0027565E" w:rsidRDefault="00E86739" w:rsidP="00717F66">
      <w:pPr>
        <w:ind w:left="-142" w:right="-46"/>
        <w:rPr>
          <w:rFonts w:ascii="Times New Roman" w:hAnsi="Times New Roman" w:cs="Times New Roman"/>
          <w:sz w:val="24"/>
          <w:szCs w:val="24"/>
        </w:rPr>
      </w:pPr>
      <w:r w:rsidRPr="0027565E">
        <w:rPr>
          <w:rFonts w:ascii="Times New Roman" w:hAnsi="Times New Roman" w:cs="Times New Roman"/>
          <w:sz w:val="24"/>
          <w:szCs w:val="24"/>
        </w:rPr>
        <w:t>The</w:t>
      </w:r>
      <w:r w:rsidRPr="0027565E">
        <w:rPr>
          <w:rFonts w:ascii="Times New Roman" w:hAnsi="Times New Roman" w:cs="Times New Roman"/>
          <w:spacing w:val="41"/>
          <w:sz w:val="24"/>
          <w:szCs w:val="24"/>
        </w:rPr>
        <w:t xml:space="preserve"> </w:t>
      </w:r>
      <w:r w:rsidRPr="0027565E">
        <w:rPr>
          <w:rFonts w:ascii="Times New Roman" w:hAnsi="Times New Roman" w:cs="Times New Roman"/>
          <w:sz w:val="24"/>
          <w:szCs w:val="24"/>
        </w:rPr>
        <w:t>analysis</w:t>
      </w:r>
      <w:r w:rsidRPr="0027565E">
        <w:rPr>
          <w:rFonts w:ascii="Times New Roman" w:hAnsi="Times New Roman" w:cs="Times New Roman"/>
          <w:spacing w:val="42"/>
          <w:sz w:val="24"/>
          <w:szCs w:val="24"/>
        </w:rPr>
        <w:t xml:space="preserve"> </w:t>
      </w:r>
      <w:r w:rsidRPr="0027565E">
        <w:rPr>
          <w:rFonts w:ascii="Times New Roman" w:hAnsi="Times New Roman" w:cs="Times New Roman"/>
          <w:sz w:val="24"/>
          <w:szCs w:val="24"/>
        </w:rPr>
        <w:t>process</w:t>
      </w:r>
      <w:r w:rsidRPr="0027565E">
        <w:rPr>
          <w:rFonts w:ascii="Times New Roman" w:hAnsi="Times New Roman" w:cs="Times New Roman"/>
          <w:spacing w:val="40"/>
          <w:sz w:val="24"/>
          <w:szCs w:val="24"/>
        </w:rPr>
        <w:t xml:space="preserve"> </w:t>
      </w:r>
      <w:r w:rsidRPr="0027565E">
        <w:rPr>
          <w:rFonts w:ascii="Times New Roman" w:hAnsi="Times New Roman" w:cs="Times New Roman"/>
          <w:sz w:val="24"/>
          <w:szCs w:val="24"/>
        </w:rPr>
        <w:t>of</w:t>
      </w:r>
      <w:r w:rsidRPr="0027565E">
        <w:rPr>
          <w:rFonts w:ascii="Times New Roman" w:hAnsi="Times New Roman" w:cs="Times New Roman"/>
          <w:spacing w:val="42"/>
          <w:sz w:val="24"/>
          <w:szCs w:val="24"/>
        </w:rPr>
        <w:t xml:space="preserve"> </w:t>
      </w:r>
      <w:r w:rsidRPr="0027565E">
        <w:rPr>
          <w:rFonts w:ascii="Times New Roman" w:hAnsi="Times New Roman" w:cs="Times New Roman"/>
          <w:sz w:val="24"/>
          <w:szCs w:val="24"/>
        </w:rPr>
        <w:t>dyadic</w:t>
      </w:r>
      <w:r w:rsidRPr="0027565E">
        <w:rPr>
          <w:rFonts w:ascii="Times New Roman" w:hAnsi="Times New Roman" w:cs="Times New Roman"/>
          <w:spacing w:val="40"/>
          <w:sz w:val="24"/>
          <w:szCs w:val="24"/>
        </w:rPr>
        <w:t xml:space="preserve"> </w:t>
      </w:r>
      <w:r w:rsidRPr="0027565E">
        <w:rPr>
          <w:rFonts w:ascii="Times New Roman" w:hAnsi="Times New Roman" w:cs="Times New Roman"/>
          <w:sz w:val="24"/>
          <w:szCs w:val="24"/>
        </w:rPr>
        <w:t>data</w:t>
      </w:r>
      <w:r w:rsidRPr="0027565E">
        <w:rPr>
          <w:rFonts w:ascii="Times New Roman" w:hAnsi="Times New Roman" w:cs="Times New Roman"/>
          <w:spacing w:val="40"/>
          <w:sz w:val="24"/>
          <w:szCs w:val="24"/>
        </w:rPr>
        <w:t xml:space="preserve"> </w:t>
      </w:r>
      <w:r w:rsidRPr="0027565E">
        <w:rPr>
          <w:rFonts w:ascii="Times New Roman" w:hAnsi="Times New Roman" w:cs="Times New Roman"/>
          <w:sz w:val="24"/>
          <w:szCs w:val="24"/>
        </w:rPr>
        <w:t>was</w:t>
      </w:r>
      <w:r w:rsidRPr="0027565E">
        <w:rPr>
          <w:rFonts w:ascii="Times New Roman" w:hAnsi="Times New Roman" w:cs="Times New Roman"/>
          <w:spacing w:val="40"/>
          <w:sz w:val="24"/>
          <w:szCs w:val="24"/>
        </w:rPr>
        <w:t xml:space="preserve"> </w:t>
      </w:r>
      <w:r w:rsidRPr="0027565E">
        <w:rPr>
          <w:rFonts w:ascii="Times New Roman" w:hAnsi="Times New Roman" w:cs="Times New Roman"/>
          <w:sz w:val="24"/>
          <w:szCs w:val="24"/>
        </w:rPr>
        <w:t>initially</w:t>
      </w:r>
      <w:r w:rsidRPr="0027565E">
        <w:rPr>
          <w:rFonts w:ascii="Times New Roman" w:hAnsi="Times New Roman" w:cs="Times New Roman"/>
          <w:spacing w:val="42"/>
          <w:sz w:val="24"/>
          <w:szCs w:val="24"/>
        </w:rPr>
        <w:t xml:space="preserve"> </w:t>
      </w:r>
      <w:r w:rsidRPr="0027565E">
        <w:rPr>
          <w:rFonts w:ascii="Times New Roman" w:hAnsi="Times New Roman" w:cs="Times New Roman"/>
          <w:sz w:val="24"/>
          <w:szCs w:val="24"/>
        </w:rPr>
        <w:t>experimental,</w:t>
      </w:r>
      <w:r w:rsidRPr="0027565E">
        <w:rPr>
          <w:rFonts w:ascii="Times New Roman" w:hAnsi="Times New Roman" w:cs="Times New Roman"/>
          <w:spacing w:val="40"/>
          <w:sz w:val="24"/>
          <w:szCs w:val="24"/>
        </w:rPr>
        <w:t xml:space="preserve"> </w:t>
      </w:r>
      <w:r w:rsidRPr="0027565E">
        <w:rPr>
          <w:rFonts w:ascii="Times New Roman" w:hAnsi="Times New Roman" w:cs="Times New Roman"/>
          <w:sz w:val="24"/>
          <w:szCs w:val="24"/>
        </w:rPr>
        <w:t>and</w:t>
      </w:r>
      <w:r w:rsidRPr="0027565E">
        <w:rPr>
          <w:rFonts w:ascii="Times New Roman" w:hAnsi="Times New Roman" w:cs="Times New Roman"/>
          <w:spacing w:val="41"/>
          <w:sz w:val="24"/>
          <w:szCs w:val="24"/>
        </w:rPr>
        <w:t xml:space="preserve"> </w:t>
      </w:r>
      <w:r w:rsidRPr="0027565E">
        <w:rPr>
          <w:rFonts w:ascii="Times New Roman" w:hAnsi="Times New Roman" w:cs="Times New Roman"/>
          <w:sz w:val="24"/>
          <w:szCs w:val="24"/>
        </w:rPr>
        <w:t>we were</w:t>
      </w:r>
      <w:r w:rsidRPr="0027565E">
        <w:rPr>
          <w:rFonts w:ascii="Times New Roman" w:hAnsi="Times New Roman" w:cs="Times New Roman"/>
          <w:spacing w:val="43"/>
          <w:sz w:val="24"/>
          <w:szCs w:val="24"/>
        </w:rPr>
        <w:t xml:space="preserve"> </w:t>
      </w:r>
      <w:r w:rsidRPr="0027565E">
        <w:rPr>
          <w:rFonts w:ascii="Times New Roman" w:hAnsi="Times New Roman" w:cs="Times New Roman"/>
          <w:sz w:val="24"/>
          <w:szCs w:val="24"/>
        </w:rPr>
        <w:t>therefore</w:t>
      </w:r>
      <w:r w:rsidRPr="0027565E">
        <w:rPr>
          <w:rFonts w:ascii="Times New Roman" w:hAnsi="Times New Roman" w:cs="Times New Roman"/>
          <w:w w:val="99"/>
          <w:sz w:val="24"/>
          <w:szCs w:val="24"/>
        </w:rPr>
        <w:t xml:space="preserve"> </w:t>
      </w:r>
      <w:r w:rsidRPr="0027565E">
        <w:rPr>
          <w:rFonts w:ascii="Times New Roman" w:hAnsi="Times New Roman" w:cs="Times New Roman"/>
          <w:sz w:val="24"/>
          <w:szCs w:val="24"/>
        </w:rPr>
        <w:t>developing</w:t>
      </w:r>
      <w:r w:rsidRPr="0027565E">
        <w:rPr>
          <w:rFonts w:ascii="Times New Roman" w:hAnsi="Times New Roman" w:cs="Times New Roman"/>
          <w:spacing w:val="35"/>
          <w:sz w:val="24"/>
          <w:szCs w:val="24"/>
        </w:rPr>
        <w:t xml:space="preserve"> </w:t>
      </w:r>
      <w:r w:rsidRPr="0027565E">
        <w:rPr>
          <w:rFonts w:ascii="Times New Roman" w:hAnsi="Times New Roman" w:cs="Times New Roman"/>
          <w:sz w:val="24"/>
          <w:szCs w:val="24"/>
        </w:rPr>
        <w:t>the</w:t>
      </w:r>
      <w:r w:rsidRPr="0027565E">
        <w:rPr>
          <w:rFonts w:ascii="Times New Roman" w:hAnsi="Times New Roman" w:cs="Times New Roman"/>
          <w:spacing w:val="36"/>
          <w:sz w:val="24"/>
          <w:szCs w:val="24"/>
        </w:rPr>
        <w:t xml:space="preserve"> </w:t>
      </w:r>
      <w:r w:rsidRPr="0027565E">
        <w:rPr>
          <w:rFonts w:ascii="Times New Roman" w:hAnsi="Times New Roman" w:cs="Times New Roman"/>
          <w:sz w:val="24"/>
          <w:szCs w:val="24"/>
        </w:rPr>
        <w:t>process</w:t>
      </w:r>
      <w:r w:rsidRPr="0027565E">
        <w:rPr>
          <w:rFonts w:ascii="Times New Roman" w:hAnsi="Times New Roman" w:cs="Times New Roman"/>
          <w:spacing w:val="38"/>
          <w:sz w:val="24"/>
          <w:szCs w:val="24"/>
        </w:rPr>
        <w:t xml:space="preserve"> </w:t>
      </w:r>
      <w:r w:rsidRPr="0027565E">
        <w:rPr>
          <w:rFonts w:ascii="Times New Roman" w:hAnsi="Times New Roman" w:cs="Times New Roman"/>
          <w:sz w:val="24"/>
          <w:szCs w:val="24"/>
        </w:rPr>
        <w:t>as</w:t>
      </w:r>
      <w:r w:rsidRPr="0027565E">
        <w:rPr>
          <w:rFonts w:ascii="Times New Roman" w:hAnsi="Times New Roman" w:cs="Times New Roman"/>
          <w:spacing w:val="33"/>
          <w:sz w:val="24"/>
          <w:szCs w:val="24"/>
        </w:rPr>
        <w:t xml:space="preserve"> </w:t>
      </w:r>
      <w:r w:rsidRPr="0027565E">
        <w:rPr>
          <w:rFonts w:ascii="Times New Roman" w:hAnsi="Times New Roman" w:cs="Times New Roman"/>
          <w:sz w:val="24"/>
          <w:szCs w:val="24"/>
        </w:rPr>
        <w:t>the</w:t>
      </w:r>
      <w:r w:rsidRPr="0027565E">
        <w:rPr>
          <w:rFonts w:ascii="Times New Roman" w:hAnsi="Times New Roman" w:cs="Times New Roman"/>
          <w:spacing w:val="36"/>
          <w:sz w:val="24"/>
          <w:szCs w:val="24"/>
        </w:rPr>
        <w:t xml:space="preserve"> </w:t>
      </w:r>
      <w:r w:rsidRPr="0027565E">
        <w:rPr>
          <w:rFonts w:ascii="Times New Roman" w:hAnsi="Times New Roman" w:cs="Times New Roman"/>
          <w:sz w:val="24"/>
          <w:szCs w:val="24"/>
        </w:rPr>
        <w:t>analysis</w:t>
      </w:r>
      <w:r w:rsidRPr="0027565E">
        <w:rPr>
          <w:rFonts w:ascii="Times New Roman" w:hAnsi="Times New Roman" w:cs="Times New Roman"/>
          <w:spacing w:val="37"/>
          <w:sz w:val="24"/>
          <w:szCs w:val="24"/>
        </w:rPr>
        <w:t xml:space="preserve"> </w:t>
      </w:r>
      <w:r w:rsidRPr="0027565E">
        <w:rPr>
          <w:rFonts w:ascii="Times New Roman" w:hAnsi="Times New Roman" w:cs="Times New Roman"/>
          <w:sz w:val="24"/>
          <w:szCs w:val="24"/>
        </w:rPr>
        <w:t>continued.</w:t>
      </w:r>
      <w:r w:rsidRPr="0027565E">
        <w:rPr>
          <w:rFonts w:ascii="Times New Roman" w:hAnsi="Times New Roman" w:cs="Times New Roman"/>
          <w:spacing w:val="35"/>
          <w:sz w:val="24"/>
          <w:szCs w:val="24"/>
        </w:rPr>
        <w:t xml:space="preserve"> </w:t>
      </w:r>
      <w:r w:rsidRPr="0027565E">
        <w:rPr>
          <w:rFonts w:ascii="Times New Roman" w:hAnsi="Times New Roman" w:cs="Times New Roman"/>
          <w:sz w:val="24"/>
          <w:szCs w:val="24"/>
        </w:rPr>
        <w:t>Initially</w:t>
      </w:r>
      <w:r w:rsidRPr="0027565E">
        <w:rPr>
          <w:rFonts w:ascii="Times New Roman" w:hAnsi="Times New Roman" w:cs="Times New Roman"/>
          <w:spacing w:val="36"/>
          <w:sz w:val="24"/>
          <w:szCs w:val="24"/>
        </w:rPr>
        <w:t xml:space="preserve"> </w:t>
      </w:r>
      <w:r w:rsidRPr="0027565E">
        <w:rPr>
          <w:rFonts w:ascii="Times New Roman" w:hAnsi="Times New Roman" w:cs="Times New Roman"/>
          <w:sz w:val="24"/>
          <w:szCs w:val="24"/>
        </w:rPr>
        <w:t>one</w:t>
      </w:r>
      <w:r w:rsidRPr="0027565E">
        <w:rPr>
          <w:rFonts w:ascii="Times New Roman" w:hAnsi="Times New Roman" w:cs="Times New Roman"/>
          <w:w w:val="99"/>
          <w:sz w:val="24"/>
          <w:szCs w:val="24"/>
        </w:rPr>
        <w:t xml:space="preserve"> </w:t>
      </w:r>
      <w:r w:rsidRPr="0027565E">
        <w:rPr>
          <w:rFonts w:ascii="Times New Roman" w:hAnsi="Times New Roman" w:cs="Times New Roman"/>
          <w:sz w:val="24"/>
          <w:szCs w:val="24"/>
        </w:rPr>
        <w:t>sentence</w:t>
      </w:r>
      <w:r w:rsidRPr="0027565E">
        <w:rPr>
          <w:rFonts w:ascii="Times New Roman" w:hAnsi="Times New Roman" w:cs="Times New Roman"/>
          <w:spacing w:val="16"/>
          <w:sz w:val="24"/>
          <w:szCs w:val="24"/>
        </w:rPr>
        <w:t xml:space="preserve"> </w:t>
      </w:r>
      <w:r w:rsidRPr="0027565E">
        <w:rPr>
          <w:rFonts w:ascii="Times New Roman" w:hAnsi="Times New Roman" w:cs="Times New Roman"/>
          <w:sz w:val="24"/>
          <w:szCs w:val="24"/>
        </w:rPr>
        <w:t>summaries</w:t>
      </w:r>
      <w:r w:rsidRPr="0027565E">
        <w:rPr>
          <w:rFonts w:ascii="Times New Roman" w:hAnsi="Times New Roman" w:cs="Times New Roman"/>
          <w:spacing w:val="13"/>
          <w:sz w:val="24"/>
          <w:szCs w:val="24"/>
        </w:rPr>
        <w:t xml:space="preserve"> </w:t>
      </w:r>
      <w:r w:rsidRPr="0027565E">
        <w:rPr>
          <w:rFonts w:ascii="Times New Roman" w:hAnsi="Times New Roman" w:cs="Times New Roman"/>
          <w:sz w:val="24"/>
          <w:szCs w:val="24"/>
        </w:rPr>
        <w:t>for</w:t>
      </w:r>
      <w:r w:rsidRPr="0027565E">
        <w:rPr>
          <w:rFonts w:ascii="Times New Roman" w:hAnsi="Times New Roman" w:cs="Times New Roman"/>
          <w:spacing w:val="11"/>
          <w:sz w:val="24"/>
          <w:szCs w:val="24"/>
        </w:rPr>
        <w:t xml:space="preserve"> </w:t>
      </w:r>
      <w:r w:rsidRPr="0027565E">
        <w:rPr>
          <w:rFonts w:ascii="Times New Roman" w:hAnsi="Times New Roman" w:cs="Times New Roman"/>
          <w:sz w:val="24"/>
          <w:szCs w:val="24"/>
        </w:rPr>
        <w:t>the</w:t>
      </w:r>
      <w:r w:rsidRPr="0027565E">
        <w:rPr>
          <w:rFonts w:ascii="Times New Roman" w:hAnsi="Times New Roman" w:cs="Times New Roman"/>
          <w:spacing w:val="13"/>
          <w:sz w:val="24"/>
          <w:szCs w:val="24"/>
        </w:rPr>
        <w:t xml:space="preserve"> </w:t>
      </w:r>
      <w:r w:rsidRPr="0027565E">
        <w:rPr>
          <w:rFonts w:ascii="Times New Roman" w:hAnsi="Times New Roman" w:cs="Times New Roman"/>
          <w:sz w:val="24"/>
          <w:szCs w:val="24"/>
        </w:rPr>
        <w:t>codes were created,</w:t>
      </w:r>
      <w:r w:rsidRPr="0027565E">
        <w:rPr>
          <w:rFonts w:ascii="Times New Roman" w:hAnsi="Times New Roman" w:cs="Times New Roman"/>
          <w:spacing w:val="13"/>
          <w:sz w:val="24"/>
          <w:szCs w:val="24"/>
        </w:rPr>
        <w:t xml:space="preserve"> </w:t>
      </w:r>
      <w:r w:rsidRPr="0027565E">
        <w:rPr>
          <w:rFonts w:ascii="Times New Roman" w:hAnsi="Times New Roman" w:cs="Times New Roman"/>
          <w:sz w:val="24"/>
          <w:szCs w:val="24"/>
        </w:rPr>
        <w:t>but</w:t>
      </w:r>
      <w:r w:rsidRPr="0027565E">
        <w:rPr>
          <w:rFonts w:ascii="Times New Roman" w:hAnsi="Times New Roman" w:cs="Times New Roman"/>
          <w:spacing w:val="16"/>
          <w:sz w:val="24"/>
          <w:szCs w:val="24"/>
        </w:rPr>
        <w:t xml:space="preserve"> </w:t>
      </w:r>
      <w:r w:rsidRPr="0027565E">
        <w:rPr>
          <w:rFonts w:ascii="Times New Roman" w:hAnsi="Times New Roman" w:cs="Times New Roman"/>
          <w:sz w:val="24"/>
          <w:szCs w:val="24"/>
        </w:rPr>
        <w:t>after</w:t>
      </w:r>
      <w:r w:rsidRPr="0027565E">
        <w:rPr>
          <w:rFonts w:ascii="Times New Roman" w:hAnsi="Times New Roman" w:cs="Times New Roman"/>
          <w:spacing w:val="13"/>
          <w:sz w:val="24"/>
          <w:szCs w:val="24"/>
        </w:rPr>
        <w:t xml:space="preserve"> </w:t>
      </w:r>
      <w:r w:rsidRPr="0027565E">
        <w:rPr>
          <w:rFonts w:ascii="Times New Roman" w:hAnsi="Times New Roman" w:cs="Times New Roman"/>
          <w:sz w:val="24"/>
          <w:szCs w:val="24"/>
        </w:rPr>
        <w:t>further</w:t>
      </w:r>
      <w:r w:rsidRPr="0027565E">
        <w:rPr>
          <w:rFonts w:ascii="Times New Roman" w:hAnsi="Times New Roman" w:cs="Times New Roman"/>
          <w:spacing w:val="13"/>
          <w:sz w:val="24"/>
          <w:szCs w:val="24"/>
        </w:rPr>
        <w:t xml:space="preserve"> </w:t>
      </w:r>
      <w:r w:rsidRPr="0027565E">
        <w:rPr>
          <w:rFonts w:ascii="Times New Roman" w:hAnsi="Times New Roman" w:cs="Times New Roman"/>
          <w:sz w:val="24"/>
          <w:szCs w:val="24"/>
        </w:rPr>
        <w:t>analysis</w:t>
      </w:r>
      <w:r w:rsidRPr="0027565E">
        <w:rPr>
          <w:rFonts w:ascii="Times New Roman" w:hAnsi="Times New Roman" w:cs="Times New Roman"/>
          <w:spacing w:val="12"/>
          <w:sz w:val="24"/>
          <w:szCs w:val="24"/>
        </w:rPr>
        <w:t xml:space="preserve"> </w:t>
      </w:r>
      <w:r w:rsidRPr="0027565E">
        <w:rPr>
          <w:rFonts w:ascii="Times New Roman" w:hAnsi="Times New Roman" w:cs="Times New Roman"/>
          <w:sz w:val="24"/>
          <w:szCs w:val="24"/>
        </w:rPr>
        <w:t>and</w:t>
      </w:r>
      <w:r w:rsidRPr="0027565E">
        <w:rPr>
          <w:rFonts w:ascii="Times New Roman" w:hAnsi="Times New Roman" w:cs="Times New Roman"/>
          <w:spacing w:val="14"/>
          <w:sz w:val="24"/>
          <w:szCs w:val="24"/>
        </w:rPr>
        <w:t xml:space="preserve"> </w:t>
      </w:r>
      <w:r w:rsidRPr="0027565E">
        <w:rPr>
          <w:rFonts w:ascii="Times New Roman" w:hAnsi="Times New Roman" w:cs="Times New Roman"/>
          <w:sz w:val="24"/>
          <w:szCs w:val="24"/>
        </w:rPr>
        <w:t>creation</w:t>
      </w:r>
      <w:r w:rsidRPr="0027565E">
        <w:rPr>
          <w:rFonts w:ascii="Times New Roman" w:hAnsi="Times New Roman" w:cs="Times New Roman"/>
          <w:spacing w:val="16"/>
          <w:sz w:val="24"/>
          <w:szCs w:val="24"/>
        </w:rPr>
        <w:t xml:space="preserve"> </w:t>
      </w:r>
      <w:r w:rsidRPr="0027565E">
        <w:rPr>
          <w:rFonts w:ascii="Times New Roman" w:hAnsi="Times New Roman" w:cs="Times New Roman"/>
          <w:sz w:val="24"/>
          <w:szCs w:val="24"/>
        </w:rPr>
        <w:t>of</w:t>
      </w:r>
      <w:r w:rsidRPr="0027565E">
        <w:rPr>
          <w:rFonts w:ascii="Times New Roman" w:hAnsi="Times New Roman" w:cs="Times New Roman"/>
          <w:spacing w:val="14"/>
          <w:sz w:val="24"/>
          <w:szCs w:val="24"/>
        </w:rPr>
        <w:t xml:space="preserve"> </w:t>
      </w:r>
      <w:r w:rsidRPr="0027565E">
        <w:rPr>
          <w:rFonts w:ascii="Times New Roman" w:hAnsi="Times New Roman" w:cs="Times New Roman"/>
          <w:sz w:val="24"/>
          <w:szCs w:val="24"/>
        </w:rPr>
        <w:t>codes,</w:t>
      </w:r>
      <w:r w:rsidRPr="0027565E">
        <w:rPr>
          <w:rFonts w:ascii="Times New Roman" w:hAnsi="Times New Roman" w:cs="Times New Roman"/>
          <w:spacing w:val="13"/>
          <w:sz w:val="24"/>
          <w:szCs w:val="24"/>
        </w:rPr>
        <w:t xml:space="preserve"> </w:t>
      </w:r>
      <w:r w:rsidRPr="0027565E">
        <w:rPr>
          <w:rFonts w:ascii="Times New Roman" w:hAnsi="Times New Roman" w:cs="Times New Roman"/>
          <w:sz w:val="24"/>
          <w:szCs w:val="24"/>
        </w:rPr>
        <w:t>we realized that more information was needed in the dyadic codes/summaries, as the</w:t>
      </w:r>
      <w:r w:rsidRPr="0027565E">
        <w:rPr>
          <w:rFonts w:ascii="Times New Roman" w:hAnsi="Times New Roman" w:cs="Times New Roman"/>
          <w:spacing w:val="-36"/>
          <w:sz w:val="24"/>
          <w:szCs w:val="24"/>
        </w:rPr>
        <w:t xml:space="preserve"> </w:t>
      </w:r>
      <w:r w:rsidRPr="0027565E">
        <w:rPr>
          <w:rFonts w:ascii="Times New Roman" w:hAnsi="Times New Roman" w:cs="Times New Roman"/>
          <w:sz w:val="24"/>
          <w:szCs w:val="24"/>
        </w:rPr>
        <w:t>context</w:t>
      </w:r>
      <w:r w:rsidRPr="0027565E">
        <w:rPr>
          <w:rFonts w:ascii="Times New Roman" w:hAnsi="Times New Roman" w:cs="Times New Roman"/>
          <w:w w:val="99"/>
          <w:sz w:val="24"/>
          <w:szCs w:val="24"/>
        </w:rPr>
        <w:t xml:space="preserve"> </w:t>
      </w:r>
      <w:r w:rsidRPr="0027565E">
        <w:rPr>
          <w:rFonts w:ascii="Times New Roman" w:hAnsi="Times New Roman" w:cs="Times New Roman"/>
          <w:sz w:val="24"/>
          <w:szCs w:val="24"/>
        </w:rPr>
        <w:t>was not always clear. Since there were no quotes in the Excel spreadsheet of</w:t>
      </w:r>
      <w:r w:rsidRPr="0027565E">
        <w:rPr>
          <w:rFonts w:ascii="Times New Roman" w:hAnsi="Times New Roman" w:cs="Times New Roman"/>
          <w:spacing w:val="10"/>
          <w:sz w:val="24"/>
          <w:szCs w:val="24"/>
        </w:rPr>
        <w:t xml:space="preserve"> </w:t>
      </w:r>
      <w:r w:rsidRPr="0027565E">
        <w:rPr>
          <w:rFonts w:ascii="Times New Roman" w:hAnsi="Times New Roman" w:cs="Times New Roman"/>
          <w:sz w:val="24"/>
          <w:szCs w:val="24"/>
        </w:rPr>
        <w:t>the</w:t>
      </w:r>
      <w:r w:rsidRPr="0027565E">
        <w:rPr>
          <w:rFonts w:ascii="Times New Roman" w:hAnsi="Times New Roman" w:cs="Times New Roman"/>
          <w:w w:val="99"/>
          <w:sz w:val="24"/>
          <w:szCs w:val="24"/>
        </w:rPr>
        <w:t xml:space="preserve"> </w:t>
      </w:r>
      <w:r w:rsidRPr="0027565E">
        <w:rPr>
          <w:rFonts w:ascii="Times New Roman" w:hAnsi="Times New Roman" w:cs="Times New Roman"/>
          <w:sz w:val="24"/>
          <w:szCs w:val="24"/>
        </w:rPr>
        <w:t>framework matrices, the dyadic codes became less clear and lost contextual</w:t>
      </w:r>
      <w:r w:rsidRPr="0027565E">
        <w:rPr>
          <w:rFonts w:ascii="Times New Roman" w:hAnsi="Times New Roman" w:cs="Times New Roman"/>
          <w:spacing w:val="49"/>
          <w:sz w:val="24"/>
          <w:szCs w:val="24"/>
        </w:rPr>
        <w:t xml:space="preserve"> </w:t>
      </w:r>
      <w:r w:rsidRPr="0027565E">
        <w:rPr>
          <w:rFonts w:ascii="Times New Roman" w:hAnsi="Times New Roman" w:cs="Times New Roman"/>
          <w:sz w:val="24"/>
          <w:szCs w:val="24"/>
        </w:rPr>
        <w:t>meaning,</w:t>
      </w:r>
      <w:r w:rsidRPr="0027565E">
        <w:rPr>
          <w:rFonts w:ascii="Times New Roman" w:hAnsi="Times New Roman" w:cs="Times New Roman"/>
          <w:w w:val="99"/>
          <w:sz w:val="24"/>
          <w:szCs w:val="24"/>
        </w:rPr>
        <w:t xml:space="preserve"> </w:t>
      </w:r>
      <w:r w:rsidRPr="0027565E">
        <w:rPr>
          <w:rFonts w:ascii="Times New Roman" w:hAnsi="Times New Roman" w:cs="Times New Roman"/>
          <w:sz w:val="24"/>
          <w:szCs w:val="24"/>
        </w:rPr>
        <w:t>therefore we went back to the original transcripts and ensured more detail was placed</w:t>
      </w:r>
      <w:r w:rsidRPr="0027565E">
        <w:rPr>
          <w:rFonts w:ascii="Times New Roman" w:hAnsi="Times New Roman" w:cs="Times New Roman"/>
          <w:spacing w:val="22"/>
          <w:sz w:val="24"/>
          <w:szCs w:val="24"/>
        </w:rPr>
        <w:t xml:space="preserve"> </w:t>
      </w:r>
      <w:r w:rsidRPr="0027565E">
        <w:rPr>
          <w:rFonts w:ascii="Times New Roman" w:hAnsi="Times New Roman" w:cs="Times New Roman"/>
          <w:sz w:val="24"/>
          <w:szCs w:val="24"/>
        </w:rPr>
        <w:t>in the</w:t>
      </w:r>
      <w:r w:rsidRPr="0027565E">
        <w:rPr>
          <w:rFonts w:ascii="Times New Roman" w:hAnsi="Times New Roman" w:cs="Times New Roman"/>
          <w:spacing w:val="-6"/>
          <w:sz w:val="24"/>
          <w:szCs w:val="24"/>
        </w:rPr>
        <w:t xml:space="preserve"> </w:t>
      </w:r>
      <w:r w:rsidRPr="0027565E">
        <w:rPr>
          <w:rFonts w:ascii="Times New Roman" w:hAnsi="Times New Roman" w:cs="Times New Roman"/>
          <w:sz w:val="24"/>
          <w:szCs w:val="24"/>
        </w:rPr>
        <w:t>summary</w:t>
      </w:r>
      <w:r w:rsidRPr="0027565E">
        <w:rPr>
          <w:rFonts w:ascii="Times New Roman" w:hAnsi="Times New Roman" w:cs="Times New Roman"/>
          <w:spacing w:val="-7"/>
          <w:sz w:val="24"/>
          <w:szCs w:val="24"/>
        </w:rPr>
        <w:t xml:space="preserve"> </w:t>
      </w:r>
      <w:r w:rsidRPr="0027565E">
        <w:rPr>
          <w:rFonts w:ascii="Times New Roman" w:hAnsi="Times New Roman" w:cs="Times New Roman"/>
          <w:sz w:val="24"/>
          <w:szCs w:val="24"/>
        </w:rPr>
        <w:t>tables.</w:t>
      </w:r>
      <w:r w:rsidRPr="0027565E">
        <w:rPr>
          <w:rFonts w:ascii="Times New Roman" w:hAnsi="Times New Roman" w:cs="Times New Roman"/>
          <w:spacing w:val="-5"/>
          <w:sz w:val="24"/>
          <w:szCs w:val="24"/>
        </w:rPr>
        <w:t xml:space="preserve"> </w:t>
      </w:r>
      <w:r w:rsidRPr="0027565E">
        <w:rPr>
          <w:rFonts w:ascii="Times New Roman" w:hAnsi="Times New Roman" w:cs="Times New Roman"/>
          <w:sz w:val="24"/>
          <w:szCs w:val="24"/>
        </w:rPr>
        <w:t>Adding detailed quotes in the summary table provided more context and clarification of the summaries</w:t>
      </w:r>
      <w:r w:rsidR="003642DD">
        <w:rPr>
          <w:rFonts w:ascii="Times New Roman" w:hAnsi="Times New Roman" w:cs="Times New Roman"/>
          <w:sz w:val="24"/>
          <w:szCs w:val="24"/>
        </w:rPr>
        <w:t>.</w:t>
      </w:r>
      <w:r w:rsidR="00C070B8">
        <w:rPr>
          <w:rFonts w:ascii="Times New Roman" w:hAnsi="Times New Roman" w:cs="Times New Roman"/>
          <w:sz w:val="24"/>
          <w:szCs w:val="24"/>
        </w:rPr>
        <w:t xml:space="preserve"> </w:t>
      </w:r>
      <w:r w:rsidR="003642DD">
        <w:rPr>
          <w:rFonts w:ascii="Times New Roman" w:hAnsi="Times New Roman" w:cs="Times New Roman"/>
          <w:sz w:val="24"/>
          <w:szCs w:val="24"/>
        </w:rPr>
        <w:t>P</w:t>
      </w:r>
      <w:r w:rsidRPr="0027565E">
        <w:rPr>
          <w:rFonts w:ascii="Times New Roman" w:hAnsi="Times New Roman" w:cs="Times New Roman"/>
          <w:sz w:val="24"/>
          <w:szCs w:val="24"/>
        </w:rPr>
        <w:t xml:space="preserve">roviding this </w:t>
      </w:r>
      <w:r w:rsidRPr="0027565E">
        <w:rPr>
          <w:rFonts w:ascii="Times New Roman" w:hAnsi="Times New Roman" w:cs="Times New Roman"/>
          <w:sz w:val="24"/>
          <w:szCs w:val="24"/>
        </w:rPr>
        <w:lastRenderedPageBreak/>
        <w:t>level of detail at</w:t>
      </w:r>
      <w:r w:rsidRPr="0027565E">
        <w:rPr>
          <w:rFonts w:ascii="Times New Roman" w:hAnsi="Times New Roman" w:cs="Times New Roman"/>
          <w:spacing w:val="18"/>
          <w:sz w:val="24"/>
          <w:szCs w:val="24"/>
        </w:rPr>
        <w:t xml:space="preserve"> </w:t>
      </w:r>
      <w:r w:rsidRPr="0027565E">
        <w:rPr>
          <w:rFonts w:ascii="Times New Roman" w:hAnsi="Times New Roman" w:cs="Times New Roman"/>
          <w:sz w:val="24"/>
          <w:szCs w:val="24"/>
        </w:rPr>
        <w:t>this stage</w:t>
      </w:r>
      <w:r w:rsidRPr="0027565E">
        <w:rPr>
          <w:rFonts w:ascii="Times New Roman" w:hAnsi="Times New Roman" w:cs="Times New Roman"/>
          <w:spacing w:val="-2"/>
          <w:sz w:val="24"/>
          <w:szCs w:val="24"/>
        </w:rPr>
        <w:t xml:space="preserve"> </w:t>
      </w:r>
      <w:r w:rsidRPr="0027565E">
        <w:rPr>
          <w:rFonts w:ascii="Times New Roman" w:hAnsi="Times New Roman" w:cs="Times New Roman"/>
          <w:sz w:val="24"/>
          <w:szCs w:val="24"/>
        </w:rPr>
        <w:t>reduced</w:t>
      </w:r>
      <w:r w:rsidRPr="0027565E">
        <w:rPr>
          <w:rFonts w:ascii="Times New Roman" w:hAnsi="Times New Roman" w:cs="Times New Roman"/>
          <w:spacing w:val="-4"/>
          <w:sz w:val="24"/>
          <w:szCs w:val="24"/>
        </w:rPr>
        <w:t xml:space="preserve"> </w:t>
      </w:r>
      <w:r w:rsidRPr="0027565E">
        <w:rPr>
          <w:rFonts w:ascii="Times New Roman" w:hAnsi="Times New Roman" w:cs="Times New Roman"/>
          <w:sz w:val="24"/>
          <w:szCs w:val="24"/>
        </w:rPr>
        <w:t>the</w:t>
      </w:r>
      <w:r w:rsidRPr="0027565E">
        <w:rPr>
          <w:rFonts w:ascii="Times New Roman" w:hAnsi="Times New Roman" w:cs="Times New Roman"/>
          <w:spacing w:val="-5"/>
          <w:sz w:val="24"/>
          <w:szCs w:val="24"/>
        </w:rPr>
        <w:t xml:space="preserve"> </w:t>
      </w:r>
      <w:r w:rsidRPr="0027565E">
        <w:rPr>
          <w:rFonts w:ascii="Times New Roman" w:hAnsi="Times New Roman" w:cs="Times New Roman"/>
          <w:sz w:val="24"/>
          <w:szCs w:val="24"/>
        </w:rPr>
        <w:t>need</w:t>
      </w:r>
      <w:r w:rsidRPr="0027565E">
        <w:rPr>
          <w:rFonts w:ascii="Times New Roman" w:hAnsi="Times New Roman" w:cs="Times New Roman"/>
          <w:spacing w:val="-4"/>
          <w:sz w:val="24"/>
          <w:szCs w:val="24"/>
        </w:rPr>
        <w:t xml:space="preserve"> </w:t>
      </w:r>
      <w:r w:rsidRPr="0027565E">
        <w:rPr>
          <w:rFonts w:ascii="Times New Roman" w:hAnsi="Times New Roman" w:cs="Times New Roman"/>
          <w:sz w:val="24"/>
          <w:szCs w:val="24"/>
        </w:rPr>
        <w:t>to</w:t>
      </w:r>
      <w:r w:rsidRPr="0027565E">
        <w:rPr>
          <w:rFonts w:ascii="Times New Roman" w:hAnsi="Times New Roman" w:cs="Times New Roman"/>
          <w:spacing w:val="-2"/>
          <w:sz w:val="24"/>
          <w:szCs w:val="24"/>
        </w:rPr>
        <w:t xml:space="preserve"> </w:t>
      </w:r>
      <w:r w:rsidRPr="0027565E">
        <w:rPr>
          <w:rFonts w:ascii="Times New Roman" w:hAnsi="Times New Roman" w:cs="Times New Roman"/>
          <w:sz w:val="24"/>
          <w:szCs w:val="24"/>
        </w:rPr>
        <w:t>look</w:t>
      </w:r>
      <w:r w:rsidRPr="0027565E">
        <w:rPr>
          <w:rFonts w:ascii="Times New Roman" w:hAnsi="Times New Roman" w:cs="Times New Roman"/>
          <w:spacing w:val="-6"/>
          <w:sz w:val="24"/>
          <w:szCs w:val="24"/>
        </w:rPr>
        <w:t xml:space="preserve"> </w:t>
      </w:r>
      <w:r w:rsidRPr="0027565E">
        <w:rPr>
          <w:rFonts w:ascii="Times New Roman" w:hAnsi="Times New Roman" w:cs="Times New Roman"/>
          <w:sz w:val="24"/>
          <w:szCs w:val="24"/>
        </w:rPr>
        <w:t>back</w:t>
      </w:r>
      <w:r w:rsidRPr="0027565E">
        <w:rPr>
          <w:rFonts w:ascii="Times New Roman" w:hAnsi="Times New Roman" w:cs="Times New Roman"/>
          <w:spacing w:val="-4"/>
          <w:sz w:val="24"/>
          <w:szCs w:val="24"/>
        </w:rPr>
        <w:t xml:space="preserve"> </w:t>
      </w:r>
      <w:r w:rsidRPr="0027565E">
        <w:rPr>
          <w:rFonts w:ascii="Times New Roman" w:hAnsi="Times New Roman" w:cs="Times New Roman"/>
          <w:sz w:val="24"/>
          <w:szCs w:val="24"/>
        </w:rPr>
        <w:t>at</w:t>
      </w:r>
      <w:r w:rsidRPr="0027565E">
        <w:rPr>
          <w:rFonts w:ascii="Times New Roman" w:hAnsi="Times New Roman" w:cs="Times New Roman"/>
          <w:spacing w:val="-4"/>
          <w:sz w:val="24"/>
          <w:szCs w:val="24"/>
        </w:rPr>
        <w:t xml:space="preserve"> </w:t>
      </w:r>
      <w:r w:rsidRPr="0027565E">
        <w:rPr>
          <w:rFonts w:ascii="Times New Roman" w:hAnsi="Times New Roman" w:cs="Times New Roman"/>
          <w:sz w:val="24"/>
          <w:szCs w:val="24"/>
        </w:rPr>
        <w:t>transcripts</w:t>
      </w:r>
      <w:r w:rsidRPr="0027565E">
        <w:rPr>
          <w:rFonts w:ascii="Times New Roman" w:hAnsi="Times New Roman" w:cs="Times New Roman"/>
          <w:spacing w:val="-5"/>
          <w:sz w:val="24"/>
          <w:szCs w:val="24"/>
        </w:rPr>
        <w:t xml:space="preserve"> too often </w:t>
      </w:r>
      <w:r w:rsidRPr="0027565E">
        <w:rPr>
          <w:rFonts w:ascii="Times New Roman" w:hAnsi="Times New Roman" w:cs="Times New Roman"/>
          <w:sz w:val="24"/>
          <w:szCs w:val="24"/>
        </w:rPr>
        <w:t>along</w:t>
      </w:r>
      <w:r w:rsidRPr="0027565E">
        <w:rPr>
          <w:rFonts w:ascii="Times New Roman" w:hAnsi="Times New Roman" w:cs="Times New Roman"/>
          <w:spacing w:val="-5"/>
          <w:sz w:val="24"/>
          <w:szCs w:val="24"/>
        </w:rPr>
        <w:t xml:space="preserve"> </w:t>
      </w:r>
      <w:r w:rsidRPr="0027565E">
        <w:rPr>
          <w:rFonts w:ascii="Times New Roman" w:hAnsi="Times New Roman" w:cs="Times New Roman"/>
          <w:sz w:val="24"/>
          <w:szCs w:val="24"/>
        </w:rPr>
        <w:t>the</w:t>
      </w:r>
      <w:r w:rsidRPr="0027565E">
        <w:rPr>
          <w:rFonts w:ascii="Times New Roman" w:hAnsi="Times New Roman" w:cs="Times New Roman"/>
          <w:spacing w:val="-2"/>
          <w:sz w:val="24"/>
          <w:szCs w:val="24"/>
        </w:rPr>
        <w:t xml:space="preserve"> </w:t>
      </w:r>
      <w:r w:rsidRPr="0027565E">
        <w:rPr>
          <w:rFonts w:ascii="Times New Roman" w:hAnsi="Times New Roman" w:cs="Times New Roman"/>
          <w:sz w:val="24"/>
          <w:szCs w:val="24"/>
        </w:rPr>
        <w:t>analysis</w:t>
      </w:r>
      <w:r w:rsidRPr="0027565E">
        <w:rPr>
          <w:rFonts w:ascii="Times New Roman" w:hAnsi="Times New Roman" w:cs="Times New Roman"/>
          <w:spacing w:val="-3"/>
          <w:sz w:val="24"/>
          <w:szCs w:val="24"/>
        </w:rPr>
        <w:t xml:space="preserve"> </w:t>
      </w:r>
      <w:r w:rsidRPr="0027565E">
        <w:rPr>
          <w:rFonts w:ascii="Times New Roman" w:hAnsi="Times New Roman" w:cs="Times New Roman"/>
          <w:sz w:val="24"/>
          <w:szCs w:val="24"/>
        </w:rPr>
        <w:t>process.</w:t>
      </w:r>
    </w:p>
    <w:p w14:paraId="7F7A54B3" w14:textId="7BFC7620" w:rsidR="00E86739" w:rsidRPr="0027565E" w:rsidRDefault="00E86739" w:rsidP="00717F66">
      <w:pPr>
        <w:ind w:left="-142" w:right="-46"/>
        <w:rPr>
          <w:rFonts w:ascii="Times New Roman" w:hAnsi="Times New Roman" w:cs="Times New Roman"/>
          <w:sz w:val="24"/>
          <w:szCs w:val="24"/>
        </w:rPr>
      </w:pPr>
      <w:r w:rsidRPr="0027565E">
        <w:rPr>
          <w:rFonts w:ascii="Times New Roman" w:hAnsi="Times New Roman" w:cs="Times New Roman"/>
          <w:sz w:val="24"/>
          <w:szCs w:val="24"/>
        </w:rPr>
        <w:t xml:space="preserve">Precautionary steps were taken at each stage of the analysis. For example, care was taken in adding line numbers for each quote from the original transcript to the table of themes, highlighting nuances </w:t>
      </w:r>
      <w:r w:rsidR="000538FB">
        <w:rPr>
          <w:rFonts w:ascii="Times New Roman" w:hAnsi="Times New Roman" w:cs="Times New Roman"/>
          <w:sz w:val="24"/>
          <w:szCs w:val="24"/>
        </w:rPr>
        <w:t xml:space="preserve">that </w:t>
      </w:r>
      <w:r w:rsidR="000538FB" w:rsidRPr="000538FB">
        <w:rPr>
          <w:rFonts w:ascii="Times New Roman" w:hAnsi="Times New Roman" w:cs="Times New Roman"/>
          <w:sz w:val="24"/>
          <w:szCs w:val="24"/>
        </w:rPr>
        <w:t>made the process more time consuming</w:t>
      </w:r>
      <w:r w:rsidR="000538FB">
        <w:rPr>
          <w:rFonts w:ascii="Times New Roman" w:hAnsi="Times New Roman" w:cs="Times New Roman"/>
          <w:sz w:val="24"/>
          <w:szCs w:val="24"/>
        </w:rPr>
        <w:t>,</w:t>
      </w:r>
      <w:r w:rsidR="000538FB" w:rsidRPr="000538FB">
        <w:rPr>
          <w:rFonts w:ascii="Times New Roman" w:hAnsi="Times New Roman" w:cs="Times New Roman"/>
          <w:sz w:val="24"/>
          <w:szCs w:val="24"/>
        </w:rPr>
        <w:t xml:space="preserve"> </w:t>
      </w:r>
      <w:r w:rsidRPr="0027565E">
        <w:rPr>
          <w:rFonts w:ascii="Times New Roman" w:hAnsi="Times New Roman" w:cs="Times New Roman"/>
          <w:sz w:val="24"/>
          <w:szCs w:val="24"/>
        </w:rPr>
        <w:t xml:space="preserve">such as </w:t>
      </w:r>
      <w:proofErr w:type="gramStart"/>
      <w:r w:rsidRPr="0027565E">
        <w:rPr>
          <w:rFonts w:ascii="Times New Roman" w:hAnsi="Times New Roman" w:cs="Times New Roman"/>
          <w:sz w:val="24"/>
          <w:szCs w:val="24"/>
        </w:rPr>
        <w:t>color coding</w:t>
      </w:r>
      <w:proofErr w:type="gramEnd"/>
      <w:r w:rsidRPr="0027565E">
        <w:rPr>
          <w:rFonts w:ascii="Times New Roman" w:hAnsi="Times New Roman" w:cs="Times New Roman"/>
          <w:sz w:val="24"/>
          <w:szCs w:val="24"/>
        </w:rPr>
        <w:t xml:space="preserve"> reference to gender norms, </w:t>
      </w:r>
      <w:r w:rsidR="000538FB">
        <w:rPr>
          <w:rFonts w:ascii="Times New Roman" w:hAnsi="Times New Roman" w:cs="Times New Roman"/>
          <w:sz w:val="24"/>
          <w:szCs w:val="24"/>
        </w:rPr>
        <w:t xml:space="preserve">the </w:t>
      </w:r>
      <w:r w:rsidRPr="0027565E">
        <w:rPr>
          <w:rFonts w:ascii="Times New Roman" w:hAnsi="Times New Roman" w:cs="Times New Roman"/>
          <w:sz w:val="24"/>
          <w:szCs w:val="24"/>
        </w:rPr>
        <w:t xml:space="preserve">impact of cancer on younger </w:t>
      </w:r>
      <w:r w:rsidR="00C318ED">
        <w:rPr>
          <w:rFonts w:ascii="Times New Roman" w:hAnsi="Times New Roman" w:cs="Times New Roman"/>
          <w:sz w:val="24"/>
          <w:szCs w:val="24"/>
        </w:rPr>
        <w:t>men and their partners</w:t>
      </w:r>
      <w:r w:rsidRPr="0027565E">
        <w:rPr>
          <w:rFonts w:ascii="Times New Roman" w:hAnsi="Times New Roman" w:cs="Times New Roman"/>
          <w:sz w:val="24"/>
          <w:szCs w:val="24"/>
        </w:rPr>
        <w:t>, and code</w:t>
      </w:r>
      <w:r w:rsidR="000538FB">
        <w:rPr>
          <w:rFonts w:ascii="Times New Roman" w:hAnsi="Times New Roman" w:cs="Times New Roman"/>
          <w:sz w:val="24"/>
          <w:szCs w:val="24"/>
        </w:rPr>
        <w:t>s that</w:t>
      </w:r>
      <w:r w:rsidRPr="0027565E">
        <w:rPr>
          <w:rFonts w:ascii="Times New Roman" w:hAnsi="Times New Roman" w:cs="Times New Roman"/>
          <w:sz w:val="24"/>
          <w:szCs w:val="24"/>
        </w:rPr>
        <w:t xml:space="preserve"> overlap</w:t>
      </w:r>
      <w:r w:rsidR="00F81896">
        <w:rPr>
          <w:rFonts w:ascii="Times New Roman" w:hAnsi="Times New Roman" w:cs="Times New Roman"/>
          <w:sz w:val="24"/>
          <w:szCs w:val="24"/>
        </w:rPr>
        <w:t>p</w:t>
      </w:r>
      <w:r w:rsidR="000538FB">
        <w:rPr>
          <w:rFonts w:ascii="Times New Roman" w:hAnsi="Times New Roman" w:cs="Times New Roman"/>
          <w:sz w:val="24"/>
          <w:szCs w:val="24"/>
        </w:rPr>
        <w:t>ed</w:t>
      </w:r>
      <w:r w:rsidRPr="0027565E">
        <w:rPr>
          <w:rFonts w:ascii="Times New Roman" w:hAnsi="Times New Roman" w:cs="Times New Roman"/>
          <w:sz w:val="24"/>
          <w:szCs w:val="24"/>
        </w:rPr>
        <w:t xml:space="preserve"> </w:t>
      </w:r>
      <w:r>
        <w:rPr>
          <w:rFonts w:ascii="Times New Roman" w:hAnsi="Times New Roman" w:cs="Times New Roman"/>
          <w:sz w:val="24"/>
          <w:szCs w:val="24"/>
        </w:rPr>
        <w:t>(s</w:t>
      </w:r>
      <w:r w:rsidRPr="0027565E">
        <w:rPr>
          <w:rFonts w:ascii="Times New Roman" w:hAnsi="Times New Roman" w:cs="Times New Roman"/>
          <w:sz w:val="24"/>
          <w:szCs w:val="24"/>
        </w:rPr>
        <w:t xml:space="preserve">ee </w:t>
      </w:r>
      <w:r w:rsidRPr="00015D0E">
        <w:rPr>
          <w:rFonts w:ascii="Times New Roman" w:hAnsi="Times New Roman" w:cs="Times New Roman"/>
          <w:sz w:val="24"/>
          <w:szCs w:val="24"/>
        </w:rPr>
        <w:t>supplementary file</w:t>
      </w:r>
      <w:r w:rsidRPr="0027565E">
        <w:rPr>
          <w:rFonts w:ascii="Times New Roman" w:hAnsi="Times New Roman" w:cs="Times New Roman"/>
          <w:sz w:val="24"/>
          <w:szCs w:val="24"/>
        </w:rPr>
        <w:t xml:space="preserve">). On reflection, using a computer package such as NVivo to aid in the </w:t>
      </w:r>
      <w:r>
        <w:rPr>
          <w:rFonts w:ascii="Times New Roman" w:hAnsi="Times New Roman" w:cs="Times New Roman"/>
          <w:sz w:val="24"/>
          <w:szCs w:val="24"/>
        </w:rPr>
        <w:t>development of the f</w:t>
      </w:r>
      <w:r w:rsidRPr="0027565E">
        <w:rPr>
          <w:rFonts w:ascii="Times New Roman" w:hAnsi="Times New Roman" w:cs="Times New Roman"/>
          <w:sz w:val="24"/>
          <w:szCs w:val="24"/>
        </w:rPr>
        <w:t xml:space="preserve">ramework matrices stage of the analytical process could have been helpful in addressing the time element of this process, particularly for a large study involving researchers from different institutions </w:t>
      </w:r>
      <w:r w:rsidRPr="0027565E">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{"citationItems":[{"id":"ITEM-1","itemData":{"DOI":"10.17169/fqs-3.2.865","ISBN":"1438-5627","ISSN":"1438-5627","PMID":"5004","abstract":"This paper will assess the way in which a qualitative data analysis software package— NVivo—can be used in the data analysis process. Computer assisted qualitative data analysis software (CAQDAS) has been seen as aiding the researcher in her or his search for an accurate and transparent picture of the data whilst also providing an audit of the data analysis process as a whole—something which has often been missing in accounts of qualitative research. This paper will compare manual techniques in the qualitative data analysis of interview transcripts with the use of NVivo. In particular, this paper will consider the difficulties surrounding interrogation of interview transcripts and will assess issues of reliability and validity in the data analysis process. The time investment required in order to make full use of NVivo's tools will also be discussed. It is shown that a combination of both manual and computer assisted methods is likely to achieve the best results.","author":[{"dropping-particle":"","family":"Welsh","given":"Elaine","non-dropping-particle":"","parse-names":false,"suffix":""}],"container-title":"Forum: Qualitative Social Research","id":"ITEM-1","issue":"2","issued":{"date-parts":[["2002","5","31"]]},"page":"Art 26","publisher":"Deutsche Forschungsgemeinschaft","title":"Dealing with data: Using NVivo in the qualitative data analysis process","type":"article-journal","volume":"3"},"uris":["http://www.mendeley.com/documents/?uuid=792f5bc8-713e-3b1f-bf82-3d989b6cf06b"]}],"mendeley":{"formattedCitation":"(Welsh, 2002)","plainTextFormattedCitation":"(Welsh, 2002)","previouslyFormattedCitation":"(Welsh, 2002)"},"properties":{"noteIndex":0},"schema":"https://github.com/citation-style-language/schema/raw/master/csl-citation.json"}</w:instrText>
      </w:r>
      <w:r w:rsidRPr="0027565E">
        <w:rPr>
          <w:rFonts w:ascii="Times New Roman" w:hAnsi="Times New Roman" w:cs="Times New Roman"/>
          <w:sz w:val="24"/>
          <w:szCs w:val="24"/>
        </w:rPr>
        <w:fldChar w:fldCharType="separate"/>
      </w:r>
      <w:r w:rsidRPr="0081067C">
        <w:rPr>
          <w:rFonts w:ascii="Times New Roman" w:hAnsi="Times New Roman" w:cs="Times New Roman"/>
          <w:noProof/>
          <w:sz w:val="24"/>
          <w:szCs w:val="24"/>
        </w:rPr>
        <w:t>(Welsh, 2002)</w:t>
      </w:r>
      <w:r w:rsidRPr="0027565E">
        <w:rPr>
          <w:rFonts w:ascii="Times New Roman" w:hAnsi="Times New Roman" w:cs="Times New Roman"/>
          <w:sz w:val="24"/>
          <w:szCs w:val="24"/>
        </w:rPr>
        <w:fldChar w:fldCharType="end"/>
      </w:r>
      <w:r w:rsidRPr="0027565E">
        <w:rPr>
          <w:rFonts w:ascii="Times New Roman" w:hAnsi="Times New Roman" w:cs="Times New Roman"/>
          <w:sz w:val="24"/>
          <w:szCs w:val="24"/>
        </w:rPr>
        <w:t>. NVivo can be used to link the summaries to the relevant part of the transcript making it easier to work through the data. Initially, we used NVivo to code the data, however, when moving forward to create dyadic summaries,</w:t>
      </w:r>
      <w:r w:rsidR="00224E71">
        <w:rPr>
          <w:rFonts w:ascii="Times New Roman" w:hAnsi="Times New Roman" w:cs="Times New Roman"/>
          <w:sz w:val="24"/>
          <w:szCs w:val="24"/>
        </w:rPr>
        <w:t xml:space="preserve"> we found </w:t>
      </w:r>
      <w:r w:rsidR="000538FB">
        <w:rPr>
          <w:rFonts w:ascii="Times New Roman" w:hAnsi="Times New Roman" w:cs="Times New Roman"/>
          <w:sz w:val="24"/>
          <w:szCs w:val="24"/>
        </w:rPr>
        <w:t xml:space="preserve">its </w:t>
      </w:r>
      <w:r w:rsidR="00224E71">
        <w:rPr>
          <w:rFonts w:ascii="Times New Roman" w:hAnsi="Times New Roman" w:cs="Times New Roman"/>
          <w:sz w:val="24"/>
          <w:szCs w:val="24"/>
        </w:rPr>
        <w:t>us</w:t>
      </w:r>
      <w:r w:rsidR="000538FB">
        <w:rPr>
          <w:rFonts w:ascii="Times New Roman" w:hAnsi="Times New Roman" w:cs="Times New Roman"/>
          <w:sz w:val="24"/>
          <w:szCs w:val="24"/>
        </w:rPr>
        <w:t>e restrict</w:t>
      </w:r>
      <w:r w:rsidR="007B45BC">
        <w:rPr>
          <w:rFonts w:ascii="Times New Roman" w:hAnsi="Times New Roman" w:cs="Times New Roman"/>
          <w:sz w:val="24"/>
          <w:szCs w:val="24"/>
        </w:rPr>
        <w:t xml:space="preserve">ive </w:t>
      </w:r>
      <w:r w:rsidR="00C318ED">
        <w:rPr>
          <w:rFonts w:ascii="Times New Roman" w:hAnsi="Times New Roman" w:cs="Times New Roman"/>
          <w:sz w:val="24"/>
          <w:szCs w:val="24"/>
        </w:rPr>
        <w:t>s</w:t>
      </w:r>
      <w:r w:rsidR="00C318ED" w:rsidRPr="0027565E">
        <w:rPr>
          <w:rFonts w:ascii="Times New Roman" w:hAnsi="Times New Roman" w:cs="Times New Roman"/>
          <w:sz w:val="24"/>
          <w:szCs w:val="24"/>
        </w:rPr>
        <w:t xml:space="preserve">ince the transcripts for both the man with </w:t>
      </w:r>
      <w:proofErr w:type="spellStart"/>
      <w:r w:rsidR="00C318ED" w:rsidRPr="0027565E">
        <w:rPr>
          <w:rFonts w:ascii="Times New Roman" w:hAnsi="Times New Roman" w:cs="Times New Roman"/>
          <w:sz w:val="24"/>
          <w:szCs w:val="24"/>
        </w:rPr>
        <w:t>PCa</w:t>
      </w:r>
      <w:proofErr w:type="spellEnd"/>
      <w:r w:rsidR="00C318ED" w:rsidRPr="0027565E">
        <w:rPr>
          <w:rFonts w:ascii="Times New Roman" w:hAnsi="Times New Roman" w:cs="Times New Roman"/>
          <w:sz w:val="24"/>
          <w:szCs w:val="24"/>
        </w:rPr>
        <w:t xml:space="preserve"> and his partner were carried out separately</w:t>
      </w:r>
      <w:r w:rsidR="00C318ED">
        <w:rPr>
          <w:rFonts w:ascii="Times New Roman" w:hAnsi="Times New Roman" w:cs="Times New Roman"/>
          <w:sz w:val="24"/>
          <w:szCs w:val="24"/>
        </w:rPr>
        <w:t xml:space="preserve"> and </w:t>
      </w:r>
      <w:r w:rsidR="00246101">
        <w:rPr>
          <w:rFonts w:ascii="Times New Roman" w:hAnsi="Times New Roman" w:cs="Times New Roman"/>
          <w:sz w:val="24"/>
          <w:szCs w:val="24"/>
        </w:rPr>
        <w:t xml:space="preserve">we were </w:t>
      </w:r>
      <w:r w:rsidR="00C318ED">
        <w:rPr>
          <w:rFonts w:ascii="Times New Roman" w:hAnsi="Times New Roman" w:cs="Times New Roman"/>
          <w:sz w:val="24"/>
          <w:szCs w:val="24"/>
        </w:rPr>
        <w:t>therefore unable to bring th</w:t>
      </w:r>
      <w:r w:rsidR="00246101">
        <w:rPr>
          <w:rFonts w:ascii="Times New Roman" w:hAnsi="Times New Roman" w:cs="Times New Roman"/>
          <w:sz w:val="24"/>
          <w:szCs w:val="24"/>
        </w:rPr>
        <w:t xml:space="preserve">e data together to </w:t>
      </w:r>
      <w:r w:rsidR="00C318ED">
        <w:rPr>
          <w:rFonts w:ascii="Times New Roman" w:hAnsi="Times New Roman" w:cs="Times New Roman"/>
          <w:sz w:val="24"/>
          <w:szCs w:val="24"/>
        </w:rPr>
        <w:t>create a</w:t>
      </w:r>
      <w:r w:rsidR="007B45BC">
        <w:rPr>
          <w:rFonts w:ascii="Times New Roman" w:hAnsi="Times New Roman" w:cs="Times New Roman"/>
          <w:sz w:val="24"/>
          <w:szCs w:val="24"/>
        </w:rPr>
        <w:t xml:space="preserve"> table </w:t>
      </w:r>
      <w:r w:rsidR="00C318ED">
        <w:rPr>
          <w:rFonts w:ascii="Times New Roman" w:hAnsi="Times New Roman" w:cs="Times New Roman"/>
          <w:sz w:val="24"/>
          <w:szCs w:val="24"/>
        </w:rPr>
        <w:t>of themes</w:t>
      </w:r>
      <w:r w:rsidR="00246101">
        <w:rPr>
          <w:rFonts w:ascii="Times New Roman" w:hAnsi="Times New Roman" w:cs="Times New Roman"/>
          <w:sz w:val="24"/>
          <w:szCs w:val="24"/>
        </w:rPr>
        <w:t xml:space="preserve"> using this software</w:t>
      </w:r>
      <w:r w:rsidR="00C318ED">
        <w:rPr>
          <w:rFonts w:ascii="Times New Roman" w:hAnsi="Times New Roman" w:cs="Times New Roman"/>
          <w:sz w:val="24"/>
          <w:szCs w:val="24"/>
        </w:rPr>
        <w:t xml:space="preserve">. </w:t>
      </w:r>
      <w:r w:rsidRPr="0027565E">
        <w:rPr>
          <w:rFonts w:ascii="Times New Roman" w:hAnsi="Times New Roman" w:cs="Times New Roman"/>
          <w:sz w:val="24"/>
          <w:szCs w:val="24"/>
        </w:rPr>
        <w:t>Microsoft Word and Excel served</w:t>
      </w:r>
      <w:r w:rsidRPr="0027565E">
        <w:rPr>
          <w:rFonts w:ascii="Times New Roman" w:hAnsi="Times New Roman" w:cs="Times New Roman"/>
          <w:spacing w:val="13"/>
          <w:sz w:val="24"/>
          <w:szCs w:val="24"/>
        </w:rPr>
        <w:t xml:space="preserve"> </w:t>
      </w:r>
      <w:r w:rsidRPr="0027565E">
        <w:rPr>
          <w:rFonts w:ascii="Times New Roman" w:hAnsi="Times New Roman" w:cs="Times New Roman"/>
          <w:sz w:val="24"/>
          <w:szCs w:val="24"/>
        </w:rPr>
        <w:t>well</w:t>
      </w:r>
      <w:r w:rsidRPr="0027565E">
        <w:rPr>
          <w:rFonts w:ascii="Times New Roman" w:hAnsi="Times New Roman" w:cs="Times New Roman"/>
          <w:spacing w:val="12"/>
          <w:sz w:val="24"/>
          <w:szCs w:val="24"/>
        </w:rPr>
        <w:t xml:space="preserve"> </w:t>
      </w:r>
      <w:r w:rsidRPr="0027565E">
        <w:rPr>
          <w:rFonts w:ascii="Times New Roman" w:hAnsi="Times New Roman" w:cs="Times New Roman"/>
          <w:sz w:val="24"/>
          <w:szCs w:val="24"/>
        </w:rPr>
        <w:t>for</w:t>
      </w:r>
      <w:r w:rsidRPr="0027565E">
        <w:rPr>
          <w:rFonts w:ascii="Times New Roman" w:hAnsi="Times New Roman" w:cs="Times New Roman"/>
          <w:spacing w:val="11"/>
          <w:sz w:val="24"/>
          <w:szCs w:val="24"/>
        </w:rPr>
        <w:t xml:space="preserve"> </w:t>
      </w:r>
      <w:r w:rsidRPr="0027565E">
        <w:rPr>
          <w:rFonts w:ascii="Times New Roman" w:hAnsi="Times New Roman" w:cs="Times New Roman"/>
          <w:sz w:val="24"/>
          <w:szCs w:val="24"/>
        </w:rPr>
        <w:t>managing</w:t>
      </w:r>
      <w:r w:rsidRPr="0027565E">
        <w:rPr>
          <w:rFonts w:ascii="Times New Roman" w:hAnsi="Times New Roman" w:cs="Times New Roman"/>
          <w:w w:val="99"/>
          <w:sz w:val="24"/>
          <w:szCs w:val="24"/>
        </w:rPr>
        <w:t xml:space="preserve"> </w:t>
      </w:r>
      <w:r w:rsidRPr="0027565E">
        <w:rPr>
          <w:rFonts w:ascii="Times New Roman" w:hAnsi="Times New Roman" w:cs="Times New Roman"/>
          <w:sz w:val="24"/>
          <w:szCs w:val="24"/>
        </w:rPr>
        <w:t>data analysis for this</w:t>
      </w:r>
      <w:r w:rsidRPr="0027565E">
        <w:rPr>
          <w:rFonts w:ascii="Times New Roman" w:hAnsi="Times New Roman" w:cs="Times New Roman"/>
          <w:spacing w:val="-12"/>
          <w:sz w:val="24"/>
          <w:szCs w:val="24"/>
        </w:rPr>
        <w:t xml:space="preserve"> </w:t>
      </w:r>
      <w:r w:rsidRPr="0027565E">
        <w:rPr>
          <w:rFonts w:ascii="Times New Roman" w:hAnsi="Times New Roman" w:cs="Times New Roman"/>
          <w:sz w:val="24"/>
          <w:szCs w:val="24"/>
        </w:rPr>
        <w:t>study.</w:t>
      </w:r>
    </w:p>
    <w:p w14:paraId="1B1F8A3C" w14:textId="36645B8C" w:rsidR="00617D5D" w:rsidRPr="00D75C6E" w:rsidRDefault="00D75C6E" w:rsidP="00717F66">
      <w:pPr>
        <w:pStyle w:val="PlainText"/>
        <w:spacing w:line="480" w:lineRule="auto"/>
        <w:ind w:left="-142" w:right="-46"/>
        <w:rPr>
          <w:rFonts w:ascii="Times New Roman" w:hAnsi="Times New Roman" w:cs="Times New Roman"/>
          <w:b/>
          <w:i/>
          <w:sz w:val="24"/>
          <w:szCs w:val="24"/>
        </w:rPr>
      </w:pPr>
      <w:r w:rsidRPr="00D75C6E">
        <w:rPr>
          <w:rFonts w:ascii="Times New Roman" w:hAnsi="Times New Roman" w:cs="Times New Roman"/>
          <w:b/>
          <w:i/>
          <w:sz w:val="24"/>
          <w:szCs w:val="24"/>
        </w:rPr>
        <w:t>Challenges in conducting dyadic analysis</w:t>
      </w:r>
    </w:p>
    <w:p w14:paraId="6AA04CDE" w14:textId="2FBD89F0" w:rsidR="005930C2" w:rsidRDefault="008C0C71" w:rsidP="00717F66">
      <w:pPr>
        <w:ind w:left="-142" w:right="-46"/>
        <w:rPr>
          <w:rFonts w:ascii="Times New Roman" w:hAnsi="Times New Roman" w:cs="Times New Roman"/>
          <w:sz w:val="24"/>
          <w:szCs w:val="24"/>
        </w:rPr>
      </w:pPr>
      <w:r w:rsidRPr="0027565E">
        <w:rPr>
          <w:rFonts w:ascii="Times New Roman" w:hAnsi="Times New Roman" w:cs="Times New Roman"/>
          <w:sz w:val="24"/>
          <w:szCs w:val="24"/>
        </w:rPr>
        <w:t>Bringing together the experiences of couples interviewed separately was a more complex process than anticipated. The first challenge was</w:t>
      </w:r>
      <w:r w:rsidRPr="0027565E">
        <w:rPr>
          <w:rFonts w:ascii="Times New Roman" w:hAnsi="Times New Roman" w:cs="Times New Roman"/>
          <w:spacing w:val="48"/>
          <w:sz w:val="24"/>
          <w:szCs w:val="24"/>
        </w:rPr>
        <w:t xml:space="preserve"> </w:t>
      </w:r>
      <w:r w:rsidR="003B543F" w:rsidRPr="0027565E">
        <w:rPr>
          <w:rFonts w:ascii="Times New Roman" w:hAnsi="Times New Roman" w:cs="Times New Roman"/>
          <w:sz w:val="24"/>
          <w:szCs w:val="24"/>
        </w:rPr>
        <w:t>analyzing</w:t>
      </w:r>
      <w:r w:rsidRPr="0027565E">
        <w:rPr>
          <w:rFonts w:ascii="Times New Roman" w:hAnsi="Times New Roman" w:cs="Times New Roman"/>
          <w:w w:val="99"/>
          <w:sz w:val="24"/>
          <w:szCs w:val="24"/>
        </w:rPr>
        <w:t xml:space="preserve"> </w:t>
      </w:r>
      <w:r w:rsidRPr="0027565E">
        <w:rPr>
          <w:rFonts w:ascii="Times New Roman" w:hAnsi="Times New Roman" w:cs="Times New Roman"/>
          <w:sz w:val="24"/>
          <w:szCs w:val="24"/>
        </w:rPr>
        <w:t>members</w:t>
      </w:r>
      <w:r w:rsidRPr="0027565E">
        <w:rPr>
          <w:rFonts w:ascii="Times New Roman" w:hAnsi="Times New Roman" w:cs="Times New Roman"/>
          <w:spacing w:val="-11"/>
          <w:sz w:val="24"/>
          <w:szCs w:val="24"/>
        </w:rPr>
        <w:t xml:space="preserve"> </w:t>
      </w:r>
      <w:r w:rsidRPr="0027565E">
        <w:rPr>
          <w:rFonts w:ascii="Times New Roman" w:hAnsi="Times New Roman" w:cs="Times New Roman"/>
          <w:sz w:val="24"/>
          <w:szCs w:val="24"/>
        </w:rPr>
        <w:t>of</w:t>
      </w:r>
      <w:r w:rsidRPr="0027565E">
        <w:rPr>
          <w:rFonts w:ascii="Times New Roman" w:hAnsi="Times New Roman" w:cs="Times New Roman"/>
          <w:spacing w:val="-12"/>
          <w:sz w:val="24"/>
          <w:szCs w:val="24"/>
        </w:rPr>
        <w:t xml:space="preserve"> </w:t>
      </w:r>
      <w:r w:rsidRPr="0027565E">
        <w:rPr>
          <w:rFonts w:ascii="Times New Roman" w:hAnsi="Times New Roman" w:cs="Times New Roman"/>
          <w:sz w:val="24"/>
          <w:szCs w:val="24"/>
        </w:rPr>
        <w:t>the</w:t>
      </w:r>
      <w:r w:rsidRPr="0027565E">
        <w:rPr>
          <w:rFonts w:ascii="Times New Roman" w:hAnsi="Times New Roman" w:cs="Times New Roman"/>
          <w:spacing w:val="-11"/>
          <w:sz w:val="24"/>
          <w:szCs w:val="24"/>
        </w:rPr>
        <w:t xml:space="preserve"> </w:t>
      </w:r>
      <w:r w:rsidRPr="0027565E">
        <w:rPr>
          <w:rFonts w:ascii="Times New Roman" w:hAnsi="Times New Roman" w:cs="Times New Roman"/>
          <w:sz w:val="24"/>
          <w:szCs w:val="24"/>
        </w:rPr>
        <w:t>couples’</w:t>
      </w:r>
      <w:r w:rsidRPr="0027565E">
        <w:rPr>
          <w:rFonts w:ascii="Times New Roman" w:hAnsi="Times New Roman" w:cs="Times New Roman"/>
          <w:spacing w:val="-11"/>
          <w:sz w:val="24"/>
          <w:szCs w:val="24"/>
        </w:rPr>
        <w:t xml:space="preserve"> </w:t>
      </w:r>
      <w:r w:rsidRPr="0027565E">
        <w:rPr>
          <w:rFonts w:ascii="Times New Roman" w:hAnsi="Times New Roman" w:cs="Times New Roman"/>
          <w:sz w:val="24"/>
          <w:szCs w:val="24"/>
        </w:rPr>
        <w:t>different</w:t>
      </w:r>
      <w:r w:rsidRPr="0027565E">
        <w:rPr>
          <w:rFonts w:ascii="Times New Roman" w:hAnsi="Times New Roman" w:cs="Times New Roman"/>
          <w:spacing w:val="-10"/>
          <w:sz w:val="24"/>
          <w:szCs w:val="24"/>
        </w:rPr>
        <w:t xml:space="preserve"> </w:t>
      </w:r>
      <w:r w:rsidRPr="0027565E">
        <w:rPr>
          <w:rFonts w:ascii="Times New Roman" w:hAnsi="Times New Roman" w:cs="Times New Roman"/>
          <w:sz w:val="24"/>
          <w:szCs w:val="24"/>
        </w:rPr>
        <w:t>perceptions</w:t>
      </w:r>
      <w:r w:rsidRPr="0027565E">
        <w:rPr>
          <w:rFonts w:ascii="Times New Roman" w:hAnsi="Times New Roman" w:cs="Times New Roman"/>
          <w:spacing w:val="-11"/>
          <w:sz w:val="24"/>
          <w:szCs w:val="24"/>
        </w:rPr>
        <w:t xml:space="preserve"> </w:t>
      </w:r>
      <w:r w:rsidRPr="0027565E">
        <w:rPr>
          <w:rFonts w:ascii="Times New Roman" w:hAnsi="Times New Roman" w:cs="Times New Roman"/>
          <w:sz w:val="24"/>
          <w:szCs w:val="24"/>
        </w:rPr>
        <w:t>of</w:t>
      </w:r>
      <w:r w:rsidRPr="0027565E">
        <w:rPr>
          <w:rFonts w:ascii="Times New Roman" w:hAnsi="Times New Roman" w:cs="Times New Roman"/>
          <w:spacing w:val="-12"/>
          <w:sz w:val="24"/>
          <w:szCs w:val="24"/>
        </w:rPr>
        <w:t xml:space="preserve"> </w:t>
      </w:r>
      <w:r w:rsidRPr="0027565E">
        <w:rPr>
          <w:rFonts w:ascii="Times New Roman" w:hAnsi="Times New Roman" w:cs="Times New Roman"/>
          <w:sz w:val="24"/>
          <w:szCs w:val="24"/>
        </w:rPr>
        <w:t>one</w:t>
      </w:r>
      <w:r w:rsidRPr="0027565E">
        <w:rPr>
          <w:rFonts w:ascii="Times New Roman" w:hAnsi="Times New Roman" w:cs="Times New Roman"/>
          <w:spacing w:val="-11"/>
          <w:sz w:val="24"/>
          <w:szCs w:val="24"/>
        </w:rPr>
        <w:t xml:space="preserve"> </w:t>
      </w:r>
      <w:r w:rsidRPr="0027565E">
        <w:rPr>
          <w:rFonts w:ascii="Times New Roman" w:hAnsi="Times New Roman" w:cs="Times New Roman"/>
          <w:sz w:val="24"/>
          <w:szCs w:val="24"/>
        </w:rPr>
        <w:t>another’s</w:t>
      </w:r>
      <w:r w:rsidRPr="0027565E">
        <w:rPr>
          <w:rFonts w:ascii="Times New Roman" w:hAnsi="Times New Roman" w:cs="Times New Roman"/>
          <w:spacing w:val="-9"/>
          <w:sz w:val="24"/>
          <w:szCs w:val="24"/>
        </w:rPr>
        <w:t xml:space="preserve"> </w:t>
      </w:r>
      <w:r w:rsidRPr="0027565E">
        <w:rPr>
          <w:rFonts w:ascii="Times New Roman" w:hAnsi="Times New Roman" w:cs="Times New Roman"/>
          <w:sz w:val="24"/>
          <w:szCs w:val="24"/>
        </w:rPr>
        <w:t>experiences,</w:t>
      </w:r>
      <w:r w:rsidRPr="0027565E">
        <w:rPr>
          <w:rFonts w:ascii="Times New Roman" w:hAnsi="Times New Roman" w:cs="Times New Roman"/>
          <w:spacing w:val="-8"/>
          <w:sz w:val="24"/>
          <w:szCs w:val="24"/>
        </w:rPr>
        <w:t xml:space="preserve"> </w:t>
      </w:r>
      <w:r w:rsidRPr="0027565E">
        <w:rPr>
          <w:rFonts w:ascii="Times New Roman" w:hAnsi="Times New Roman" w:cs="Times New Roman"/>
          <w:sz w:val="24"/>
          <w:szCs w:val="24"/>
        </w:rPr>
        <w:t>and</w:t>
      </w:r>
      <w:r w:rsidRPr="0027565E">
        <w:rPr>
          <w:rFonts w:ascii="Times New Roman" w:hAnsi="Times New Roman" w:cs="Times New Roman"/>
          <w:spacing w:val="-10"/>
          <w:sz w:val="24"/>
          <w:szCs w:val="24"/>
        </w:rPr>
        <w:t xml:space="preserve"> </w:t>
      </w:r>
      <w:r w:rsidR="000538FB">
        <w:rPr>
          <w:rFonts w:ascii="Times New Roman" w:hAnsi="Times New Roman" w:cs="Times New Roman"/>
          <w:spacing w:val="-10"/>
          <w:sz w:val="24"/>
          <w:szCs w:val="24"/>
        </w:rPr>
        <w:t>combining these</w:t>
      </w:r>
      <w:r w:rsidRPr="0027565E">
        <w:rPr>
          <w:rFonts w:ascii="Times New Roman" w:hAnsi="Times New Roman" w:cs="Times New Roman"/>
          <w:sz w:val="24"/>
          <w:szCs w:val="24"/>
        </w:rPr>
        <w:t>. For example,</w:t>
      </w:r>
      <w:r w:rsidRPr="0027565E">
        <w:rPr>
          <w:rFonts w:ascii="Times New Roman" w:hAnsi="Times New Roman" w:cs="Times New Roman"/>
          <w:spacing w:val="33"/>
          <w:sz w:val="24"/>
          <w:szCs w:val="24"/>
        </w:rPr>
        <w:t xml:space="preserve"> </w:t>
      </w:r>
      <w:r w:rsidRPr="0027565E">
        <w:rPr>
          <w:rFonts w:ascii="Times New Roman" w:hAnsi="Times New Roman" w:cs="Times New Roman"/>
          <w:sz w:val="24"/>
          <w:szCs w:val="24"/>
        </w:rPr>
        <w:t>some members of the couple had different perceptions of communication within their relationship</w:t>
      </w:r>
      <w:r w:rsidR="005930C2">
        <w:rPr>
          <w:rFonts w:ascii="Times New Roman" w:hAnsi="Times New Roman" w:cs="Times New Roman"/>
          <w:sz w:val="24"/>
          <w:szCs w:val="24"/>
        </w:rPr>
        <w:t>:</w:t>
      </w:r>
    </w:p>
    <w:p w14:paraId="5C02EC5B" w14:textId="16FC5D9F" w:rsidR="001C4305" w:rsidRDefault="001C4305" w:rsidP="00717F66">
      <w:pPr>
        <w:ind w:left="-142" w:right="-46"/>
        <w:rPr>
          <w:rFonts w:ascii="Times New Roman" w:hAnsi="Times New Roman" w:cs="Times New Roman"/>
          <w:i/>
          <w:sz w:val="24"/>
          <w:szCs w:val="24"/>
        </w:rPr>
      </w:pPr>
      <w:r>
        <w:rPr>
          <w:rFonts w:ascii="Times New Roman" w:hAnsi="Times New Roman" w:cs="Times New Roman"/>
          <w:i/>
          <w:sz w:val="24"/>
          <w:szCs w:val="24"/>
        </w:rPr>
        <w:t xml:space="preserve">‘You know when the treatment started I had to push all the time, well how was it today?, how’s treatment?, but he didn’t share anything. He kept it all in and he really </w:t>
      </w:r>
      <w:proofErr w:type="gramStart"/>
      <w:r>
        <w:rPr>
          <w:rFonts w:ascii="Times New Roman" w:hAnsi="Times New Roman" w:cs="Times New Roman"/>
          <w:i/>
          <w:sz w:val="24"/>
          <w:szCs w:val="24"/>
        </w:rPr>
        <w:t>didn’t</w:t>
      </w:r>
      <w:proofErr w:type="gramEnd"/>
      <w:r>
        <w:rPr>
          <w:rFonts w:ascii="Times New Roman" w:hAnsi="Times New Roman" w:cs="Times New Roman"/>
          <w:i/>
          <w:sz w:val="24"/>
          <w:szCs w:val="24"/>
        </w:rPr>
        <w:t xml:space="preserve"> want to talk about it a lot […] (wife).</w:t>
      </w:r>
    </w:p>
    <w:p w14:paraId="312D8E67" w14:textId="6406210E" w:rsidR="001C4305" w:rsidRPr="001C4305" w:rsidRDefault="001C4305" w:rsidP="00717F66">
      <w:pPr>
        <w:ind w:left="-142" w:right="-46"/>
        <w:rPr>
          <w:rFonts w:ascii="Times New Roman" w:hAnsi="Times New Roman" w:cs="Times New Roman"/>
          <w:i/>
          <w:sz w:val="24"/>
          <w:szCs w:val="24"/>
        </w:rPr>
      </w:pPr>
      <w:r>
        <w:rPr>
          <w:rFonts w:ascii="Times New Roman" w:hAnsi="Times New Roman" w:cs="Times New Roman"/>
          <w:i/>
          <w:sz w:val="24"/>
          <w:szCs w:val="24"/>
        </w:rPr>
        <w:lastRenderedPageBreak/>
        <w:t xml:space="preserve">‘If </w:t>
      </w:r>
      <w:proofErr w:type="gramStart"/>
      <w:r>
        <w:rPr>
          <w:rFonts w:ascii="Times New Roman" w:hAnsi="Times New Roman" w:cs="Times New Roman"/>
          <w:i/>
          <w:sz w:val="24"/>
          <w:szCs w:val="24"/>
        </w:rPr>
        <w:t>I’ve</w:t>
      </w:r>
      <w:proofErr w:type="gramEnd"/>
      <w:r>
        <w:rPr>
          <w:rFonts w:ascii="Times New Roman" w:hAnsi="Times New Roman" w:cs="Times New Roman"/>
          <w:i/>
          <w:sz w:val="24"/>
          <w:szCs w:val="24"/>
        </w:rPr>
        <w:t xml:space="preserve"> got an issue or she’s got an issue, we can talk quite openly. If </w:t>
      </w:r>
      <w:proofErr w:type="gramStart"/>
      <w:r>
        <w:rPr>
          <w:rFonts w:ascii="Times New Roman" w:hAnsi="Times New Roman" w:cs="Times New Roman"/>
          <w:i/>
          <w:sz w:val="24"/>
          <w:szCs w:val="24"/>
        </w:rPr>
        <w:t>she’s</w:t>
      </w:r>
      <w:proofErr w:type="gramEnd"/>
      <w:r>
        <w:rPr>
          <w:rFonts w:ascii="Times New Roman" w:hAnsi="Times New Roman" w:cs="Times New Roman"/>
          <w:i/>
          <w:sz w:val="24"/>
          <w:szCs w:val="24"/>
        </w:rPr>
        <w:t xml:space="preserve"> got a concern about something, then we’ll bring it up and talk about it […] (husband).</w:t>
      </w:r>
    </w:p>
    <w:p w14:paraId="1C1BFC84" w14:textId="09A3DCD5" w:rsidR="008C0C71" w:rsidRPr="0027565E" w:rsidRDefault="008C0C71" w:rsidP="00717F66">
      <w:pPr>
        <w:ind w:left="-142" w:right="-46"/>
        <w:rPr>
          <w:rFonts w:ascii="Times New Roman" w:hAnsi="Times New Roman" w:cs="Times New Roman"/>
          <w:sz w:val="24"/>
          <w:szCs w:val="24"/>
        </w:rPr>
      </w:pPr>
      <w:r w:rsidRPr="0027565E">
        <w:rPr>
          <w:rFonts w:ascii="Times New Roman" w:hAnsi="Times New Roman" w:cs="Times New Roman"/>
          <w:sz w:val="24"/>
          <w:szCs w:val="24"/>
        </w:rPr>
        <w:t xml:space="preserve">This highlighted their differences in </w:t>
      </w:r>
      <w:r w:rsidRPr="00246101">
        <w:rPr>
          <w:rFonts w:ascii="Times New Roman" w:hAnsi="Times New Roman" w:cs="Times New Roman"/>
          <w:sz w:val="24"/>
          <w:szCs w:val="24"/>
        </w:rPr>
        <w:t>perceptions of</w:t>
      </w:r>
      <w:r w:rsidRPr="00246101">
        <w:rPr>
          <w:rFonts w:ascii="Times New Roman" w:hAnsi="Times New Roman" w:cs="Times New Roman"/>
          <w:spacing w:val="-4"/>
          <w:sz w:val="24"/>
          <w:szCs w:val="24"/>
        </w:rPr>
        <w:t xml:space="preserve"> </w:t>
      </w:r>
      <w:r w:rsidRPr="00246101">
        <w:rPr>
          <w:rFonts w:ascii="Times New Roman" w:hAnsi="Times New Roman" w:cs="Times New Roman"/>
          <w:sz w:val="24"/>
          <w:szCs w:val="24"/>
        </w:rPr>
        <w:t>relational</w:t>
      </w:r>
      <w:r w:rsidRPr="00246101">
        <w:rPr>
          <w:rFonts w:ascii="Times New Roman" w:hAnsi="Times New Roman" w:cs="Times New Roman"/>
          <w:spacing w:val="-5"/>
          <w:sz w:val="24"/>
          <w:szCs w:val="24"/>
        </w:rPr>
        <w:t xml:space="preserve"> </w:t>
      </w:r>
      <w:r w:rsidRPr="00246101">
        <w:rPr>
          <w:rFonts w:ascii="Times New Roman" w:hAnsi="Times New Roman" w:cs="Times New Roman"/>
          <w:sz w:val="24"/>
          <w:szCs w:val="24"/>
        </w:rPr>
        <w:t>communication.</w:t>
      </w:r>
      <w:r w:rsidRPr="0027565E">
        <w:rPr>
          <w:rFonts w:ascii="Times New Roman" w:hAnsi="Times New Roman" w:cs="Times New Roman"/>
          <w:sz w:val="24"/>
          <w:szCs w:val="24"/>
        </w:rPr>
        <w:t xml:space="preserve"> It could be that the husband or wife was presenting to the interviewer a certain view of themselves for fear of being judged, or that they have different perceptions of how they would define their level of openness with each other. A solution </w:t>
      </w:r>
      <w:r w:rsidR="007D6B93">
        <w:rPr>
          <w:rFonts w:ascii="Times New Roman" w:hAnsi="Times New Roman" w:cs="Times New Roman"/>
          <w:sz w:val="24"/>
          <w:szCs w:val="24"/>
        </w:rPr>
        <w:t>we</w:t>
      </w:r>
      <w:r w:rsidRPr="0027565E">
        <w:rPr>
          <w:rFonts w:ascii="Times New Roman" w:hAnsi="Times New Roman" w:cs="Times New Roman"/>
          <w:sz w:val="24"/>
          <w:szCs w:val="24"/>
        </w:rPr>
        <w:t xml:space="preserve"> developed</w:t>
      </w:r>
      <w:r w:rsidRPr="0027565E">
        <w:rPr>
          <w:rFonts w:ascii="Times New Roman" w:hAnsi="Times New Roman" w:cs="Times New Roman"/>
          <w:spacing w:val="9"/>
          <w:sz w:val="24"/>
          <w:szCs w:val="24"/>
        </w:rPr>
        <w:t xml:space="preserve"> to account for these differences in perception </w:t>
      </w:r>
      <w:r w:rsidRPr="0027565E">
        <w:rPr>
          <w:rFonts w:ascii="Times New Roman" w:hAnsi="Times New Roman" w:cs="Times New Roman"/>
          <w:sz w:val="24"/>
          <w:szCs w:val="24"/>
        </w:rPr>
        <w:t xml:space="preserve">was to code these views under a general/broad term, for example in this instance; </w:t>
      </w:r>
      <w:r w:rsidR="00FE38F5">
        <w:rPr>
          <w:rFonts w:ascii="Times New Roman" w:hAnsi="Times New Roman" w:cs="Times New Roman"/>
          <w:sz w:val="24"/>
          <w:szCs w:val="24"/>
        </w:rPr>
        <w:t>‘</w:t>
      </w:r>
      <w:r w:rsidRPr="005D5958">
        <w:rPr>
          <w:rFonts w:ascii="Times New Roman" w:hAnsi="Times New Roman" w:cs="Times New Roman"/>
          <w:iCs/>
          <w:sz w:val="24"/>
          <w:szCs w:val="24"/>
        </w:rPr>
        <w:t>Relational communication</w:t>
      </w:r>
      <w:r w:rsidRPr="0027565E">
        <w:rPr>
          <w:rFonts w:ascii="Times New Roman" w:hAnsi="Times New Roman" w:cs="Times New Roman"/>
          <w:sz w:val="24"/>
          <w:szCs w:val="24"/>
        </w:rPr>
        <w:t>.</w:t>
      </w:r>
      <w:r w:rsidR="00FE38F5">
        <w:rPr>
          <w:rFonts w:ascii="Times New Roman" w:hAnsi="Times New Roman" w:cs="Times New Roman"/>
          <w:sz w:val="24"/>
          <w:szCs w:val="24"/>
        </w:rPr>
        <w:t>’</w:t>
      </w:r>
      <w:r w:rsidRPr="0027565E">
        <w:rPr>
          <w:rFonts w:ascii="Times New Roman" w:hAnsi="Times New Roman" w:cs="Times New Roman"/>
          <w:sz w:val="24"/>
          <w:szCs w:val="24"/>
        </w:rPr>
        <w:t xml:space="preserve"> When conducting </w:t>
      </w:r>
      <w:r w:rsidRPr="00FE38F5">
        <w:rPr>
          <w:rFonts w:ascii="Times New Roman" w:hAnsi="Times New Roman" w:cs="Times New Roman"/>
          <w:i/>
          <w:iCs/>
          <w:sz w:val="24"/>
          <w:szCs w:val="24"/>
        </w:rPr>
        <w:t>Stage 8-Interpreting data</w:t>
      </w:r>
      <w:r w:rsidRPr="0027565E">
        <w:rPr>
          <w:rFonts w:ascii="Times New Roman" w:hAnsi="Times New Roman" w:cs="Times New Roman"/>
          <w:sz w:val="24"/>
          <w:szCs w:val="24"/>
        </w:rPr>
        <w:t xml:space="preserve"> of the analysis, the differing perceptions of certain parts of their experience were incorporated in the dyadic summary. </w:t>
      </w:r>
    </w:p>
    <w:p w14:paraId="077B9546" w14:textId="635C216F" w:rsidR="008C0C71" w:rsidRDefault="008C0C71" w:rsidP="00717F66">
      <w:pPr>
        <w:ind w:left="-142" w:right="-46"/>
        <w:rPr>
          <w:rFonts w:ascii="Times New Roman" w:hAnsi="Times New Roman" w:cs="Times New Roman"/>
          <w:sz w:val="24"/>
          <w:szCs w:val="24"/>
        </w:rPr>
      </w:pPr>
      <w:r w:rsidRPr="0027565E">
        <w:rPr>
          <w:rFonts w:ascii="Times New Roman" w:hAnsi="Times New Roman" w:cs="Times New Roman"/>
          <w:sz w:val="24"/>
          <w:szCs w:val="24"/>
        </w:rPr>
        <w:t xml:space="preserve">We </w:t>
      </w:r>
      <w:r w:rsidR="00D03522">
        <w:rPr>
          <w:rFonts w:ascii="Times New Roman" w:hAnsi="Times New Roman" w:cs="Times New Roman"/>
          <w:sz w:val="24"/>
          <w:szCs w:val="24"/>
        </w:rPr>
        <w:t xml:space="preserve">adapted </w:t>
      </w:r>
      <w:r w:rsidRPr="0027565E">
        <w:rPr>
          <w:rFonts w:ascii="Times New Roman" w:hAnsi="Times New Roman" w:cs="Times New Roman"/>
          <w:spacing w:val="-13"/>
          <w:sz w:val="24"/>
          <w:szCs w:val="24"/>
        </w:rPr>
        <w:t xml:space="preserve">a </w:t>
      </w:r>
      <w:r w:rsidRPr="0027565E">
        <w:rPr>
          <w:rFonts w:ascii="Times New Roman" w:hAnsi="Times New Roman" w:cs="Times New Roman"/>
          <w:sz w:val="24"/>
          <w:szCs w:val="24"/>
        </w:rPr>
        <w:t xml:space="preserve">stage of </w:t>
      </w:r>
      <w:proofErr w:type="spellStart"/>
      <w:r w:rsidRPr="0027565E">
        <w:rPr>
          <w:rFonts w:ascii="Times New Roman" w:hAnsi="Times New Roman" w:cs="Times New Roman"/>
          <w:sz w:val="24"/>
          <w:szCs w:val="24"/>
        </w:rPr>
        <w:t>Yosha</w:t>
      </w:r>
      <w:proofErr w:type="spellEnd"/>
      <w:r w:rsidRPr="0027565E">
        <w:rPr>
          <w:rFonts w:ascii="Times New Roman" w:hAnsi="Times New Roman" w:cs="Times New Roman"/>
          <w:sz w:val="24"/>
          <w:szCs w:val="24"/>
        </w:rPr>
        <w:t xml:space="preserve"> et al</w:t>
      </w:r>
      <w:r w:rsidR="00B23F3D">
        <w:rPr>
          <w:rFonts w:ascii="Times New Roman" w:hAnsi="Times New Roman" w:cs="Times New Roman"/>
          <w:sz w:val="24"/>
          <w:szCs w:val="24"/>
        </w:rPr>
        <w:t>.</w:t>
      </w:r>
      <w:r w:rsidRPr="0027565E">
        <w:rPr>
          <w:rFonts w:ascii="Times New Roman" w:hAnsi="Times New Roman" w:cs="Times New Roman"/>
          <w:sz w:val="24"/>
          <w:szCs w:val="24"/>
        </w:rPr>
        <w:t>’s</w:t>
      </w:r>
      <w:r w:rsidRPr="0027565E">
        <w:rPr>
          <w:rFonts w:ascii="Times New Roman" w:hAnsi="Times New Roman" w:cs="Times New Roman"/>
          <w:spacing w:val="-13"/>
          <w:sz w:val="24"/>
          <w:szCs w:val="24"/>
        </w:rPr>
        <w:t xml:space="preserve"> (2011) analysis by creating a table with patient and partner quotes </w:t>
      </w:r>
      <w:r w:rsidRPr="0027565E">
        <w:rPr>
          <w:rFonts w:ascii="Times New Roman" w:hAnsi="Times New Roman" w:cs="Times New Roman"/>
          <w:sz w:val="24"/>
          <w:szCs w:val="24"/>
        </w:rPr>
        <w:t xml:space="preserve">(columns 1 &amp; 2- </w:t>
      </w:r>
      <w:r>
        <w:rPr>
          <w:rFonts w:ascii="Times New Roman" w:hAnsi="Times New Roman" w:cs="Times New Roman"/>
          <w:sz w:val="24"/>
          <w:szCs w:val="24"/>
        </w:rPr>
        <w:t>s</w:t>
      </w:r>
      <w:r w:rsidRPr="0027565E">
        <w:rPr>
          <w:rFonts w:ascii="Times New Roman" w:hAnsi="Times New Roman" w:cs="Times New Roman"/>
          <w:sz w:val="24"/>
          <w:szCs w:val="24"/>
        </w:rPr>
        <w:t xml:space="preserve">ee </w:t>
      </w:r>
      <w:r w:rsidRPr="00015D0E">
        <w:rPr>
          <w:rFonts w:ascii="Times New Roman" w:hAnsi="Times New Roman" w:cs="Times New Roman"/>
          <w:sz w:val="24"/>
          <w:szCs w:val="24"/>
        </w:rPr>
        <w:t>supplementary file</w:t>
      </w:r>
      <w:r w:rsidRPr="0027565E">
        <w:rPr>
          <w:rFonts w:ascii="Times New Roman" w:hAnsi="Times New Roman" w:cs="Times New Roman"/>
          <w:sz w:val="24"/>
          <w:szCs w:val="24"/>
        </w:rPr>
        <w:t>) for the initial stages of our dyadic analysis. A</w:t>
      </w:r>
      <w:r w:rsidRPr="0027565E">
        <w:rPr>
          <w:rFonts w:ascii="Times New Roman" w:hAnsi="Times New Roman" w:cs="Times New Roman"/>
          <w:spacing w:val="23"/>
          <w:sz w:val="24"/>
          <w:szCs w:val="24"/>
        </w:rPr>
        <w:t xml:space="preserve"> </w:t>
      </w:r>
      <w:r w:rsidRPr="0027565E">
        <w:rPr>
          <w:rFonts w:ascii="Times New Roman" w:hAnsi="Times New Roman" w:cs="Times New Roman"/>
          <w:sz w:val="24"/>
          <w:szCs w:val="24"/>
        </w:rPr>
        <w:t>third</w:t>
      </w:r>
      <w:r w:rsidRPr="0027565E">
        <w:rPr>
          <w:rFonts w:ascii="Times New Roman" w:hAnsi="Times New Roman" w:cs="Times New Roman"/>
          <w:spacing w:val="21"/>
          <w:sz w:val="24"/>
          <w:szCs w:val="24"/>
        </w:rPr>
        <w:t xml:space="preserve"> </w:t>
      </w:r>
      <w:r w:rsidRPr="0027565E">
        <w:rPr>
          <w:rFonts w:ascii="Times New Roman" w:hAnsi="Times New Roman" w:cs="Times New Roman"/>
          <w:sz w:val="24"/>
          <w:szCs w:val="24"/>
        </w:rPr>
        <w:t>column</w:t>
      </w:r>
      <w:r w:rsidRPr="0027565E">
        <w:rPr>
          <w:rFonts w:ascii="Times New Roman" w:hAnsi="Times New Roman" w:cs="Times New Roman"/>
          <w:spacing w:val="23"/>
          <w:sz w:val="24"/>
          <w:szCs w:val="24"/>
        </w:rPr>
        <w:t xml:space="preserve"> </w:t>
      </w:r>
      <w:r w:rsidRPr="0027565E">
        <w:rPr>
          <w:rFonts w:ascii="Times New Roman" w:hAnsi="Times New Roman" w:cs="Times New Roman"/>
          <w:sz w:val="24"/>
          <w:szCs w:val="24"/>
        </w:rPr>
        <w:t>was</w:t>
      </w:r>
      <w:r w:rsidRPr="0027565E">
        <w:rPr>
          <w:rFonts w:ascii="Times New Roman" w:hAnsi="Times New Roman" w:cs="Times New Roman"/>
          <w:spacing w:val="22"/>
          <w:sz w:val="24"/>
          <w:szCs w:val="24"/>
        </w:rPr>
        <w:t xml:space="preserve"> also </w:t>
      </w:r>
      <w:r w:rsidRPr="0027565E">
        <w:rPr>
          <w:rFonts w:ascii="Times New Roman" w:hAnsi="Times New Roman" w:cs="Times New Roman"/>
          <w:sz w:val="24"/>
          <w:szCs w:val="24"/>
        </w:rPr>
        <w:t>created</w:t>
      </w:r>
      <w:r w:rsidRPr="0027565E">
        <w:rPr>
          <w:rFonts w:ascii="Times New Roman" w:hAnsi="Times New Roman" w:cs="Times New Roman"/>
          <w:spacing w:val="21"/>
          <w:sz w:val="24"/>
          <w:szCs w:val="24"/>
        </w:rPr>
        <w:t xml:space="preserve"> </w:t>
      </w:r>
      <w:r w:rsidRPr="0027565E">
        <w:rPr>
          <w:rFonts w:ascii="Times New Roman" w:hAnsi="Times New Roman" w:cs="Times New Roman"/>
          <w:sz w:val="24"/>
          <w:szCs w:val="24"/>
        </w:rPr>
        <w:t>to</w:t>
      </w:r>
      <w:r w:rsidRPr="0027565E">
        <w:rPr>
          <w:rFonts w:ascii="Times New Roman" w:hAnsi="Times New Roman" w:cs="Times New Roman"/>
          <w:spacing w:val="20"/>
          <w:sz w:val="24"/>
          <w:szCs w:val="24"/>
        </w:rPr>
        <w:t xml:space="preserve"> </w:t>
      </w:r>
      <w:r w:rsidRPr="0027565E">
        <w:rPr>
          <w:rFonts w:ascii="Times New Roman" w:hAnsi="Times New Roman" w:cs="Times New Roman"/>
          <w:sz w:val="24"/>
          <w:szCs w:val="24"/>
        </w:rPr>
        <w:t>establish</w:t>
      </w:r>
      <w:r w:rsidRPr="0027565E">
        <w:rPr>
          <w:rFonts w:ascii="Times New Roman" w:hAnsi="Times New Roman" w:cs="Times New Roman"/>
          <w:spacing w:val="23"/>
          <w:sz w:val="24"/>
          <w:szCs w:val="24"/>
        </w:rPr>
        <w:t xml:space="preserve"> </w:t>
      </w:r>
      <w:r w:rsidRPr="0027565E">
        <w:rPr>
          <w:rFonts w:ascii="Times New Roman" w:hAnsi="Times New Roman" w:cs="Times New Roman"/>
          <w:sz w:val="24"/>
          <w:szCs w:val="24"/>
        </w:rPr>
        <w:t>the</w:t>
      </w:r>
      <w:r w:rsidRPr="0027565E">
        <w:rPr>
          <w:rFonts w:ascii="Times New Roman" w:hAnsi="Times New Roman" w:cs="Times New Roman"/>
          <w:w w:val="99"/>
          <w:sz w:val="24"/>
          <w:szCs w:val="24"/>
        </w:rPr>
        <w:t xml:space="preserve"> </w:t>
      </w:r>
      <w:r w:rsidRPr="0027565E">
        <w:rPr>
          <w:rFonts w:ascii="Times New Roman" w:hAnsi="Times New Roman" w:cs="Times New Roman"/>
          <w:sz w:val="24"/>
          <w:szCs w:val="24"/>
        </w:rPr>
        <w:t>dyadic code/summary of the couples’ experiences, so in that way we were able to bring individual accounts</w:t>
      </w:r>
      <w:r w:rsidRPr="0027565E">
        <w:rPr>
          <w:rFonts w:ascii="Times New Roman" w:hAnsi="Times New Roman" w:cs="Times New Roman"/>
          <w:spacing w:val="-28"/>
          <w:sz w:val="24"/>
          <w:szCs w:val="24"/>
        </w:rPr>
        <w:t xml:space="preserve"> </w:t>
      </w:r>
      <w:r w:rsidRPr="0027565E">
        <w:rPr>
          <w:rFonts w:ascii="Times New Roman" w:hAnsi="Times New Roman" w:cs="Times New Roman"/>
          <w:sz w:val="24"/>
          <w:szCs w:val="24"/>
        </w:rPr>
        <w:t>of the couple</w:t>
      </w:r>
      <w:r w:rsidRPr="0027565E">
        <w:rPr>
          <w:rFonts w:ascii="Times New Roman" w:hAnsi="Times New Roman" w:cs="Times New Roman"/>
          <w:spacing w:val="-11"/>
          <w:sz w:val="24"/>
          <w:szCs w:val="24"/>
        </w:rPr>
        <w:t xml:space="preserve"> </w:t>
      </w:r>
      <w:r w:rsidRPr="0027565E">
        <w:rPr>
          <w:rFonts w:ascii="Times New Roman" w:hAnsi="Times New Roman" w:cs="Times New Roman"/>
          <w:sz w:val="24"/>
          <w:szCs w:val="24"/>
        </w:rPr>
        <w:t>together. However, this approach presented difficulties in instances in which the researcher either had</w:t>
      </w:r>
      <w:r w:rsidRPr="0027565E">
        <w:rPr>
          <w:rFonts w:ascii="Times New Roman" w:hAnsi="Times New Roman" w:cs="Times New Roman"/>
          <w:spacing w:val="21"/>
          <w:sz w:val="24"/>
          <w:szCs w:val="24"/>
        </w:rPr>
        <w:t xml:space="preserve"> </w:t>
      </w:r>
      <w:r w:rsidRPr="0027565E">
        <w:rPr>
          <w:rFonts w:ascii="Times New Roman" w:hAnsi="Times New Roman" w:cs="Times New Roman"/>
          <w:sz w:val="24"/>
          <w:szCs w:val="24"/>
        </w:rPr>
        <w:t>not</w:t>
      </w:r>
      <w:r w:rsidRPr="0027565E">
        <w:rPr>
          <w:rFonts w:ascii="Times New Roman" w:hAnsi="Times New Roman" w:cs="Times New Roman"/>
          <w:w w:val="99"/>
          <w:sz w:val="24"/>
          <w:szCs w:val="24"/>
        </w:rPr>
        <w:t xml:space="preserve"> </w:t>
      </w:r>
      <w:r w:rsidRPr="0027565E">
        <w:rPr>
          <w:rFonts w:ascii="Times New Roman" w:hAnsi="Times New Roman" w:cs="Times New Roman"/>
          <w:sz w:val="24"/>
          <w:szCs w:val="24"/>
        </w:rPr>
        <w:t>asked</w:t>
      </w:r>
      <w:r w:rsidRPr="0027565E">
        <w:rPr>
          <w:rFonts w:ascii="Times New Roman" w:hAnsi="Times New Roman" w:cs="Times New Roman"/>
          <w:spacing w:val="11"/>
          <w:sz w:val="24"/>
          <w:szCs w:val="24"/>
        </w:rPr>
        <w:t xml:space="preserve"> </w:t>
      </w:r>
      <w:r w:rsidRPr="0027565E">
        <w:rPr>
          <w:rFonts w:ascii="Times New Roman" w:hAnsi="Times New Roman" w:cs="Times New Roman"/>
          <w:sz w:val="24"/>
          <w:szCs w:val="24"/>
        </w:rPr>
        <w:t>the</w:t>
      </w:r>
      <w:r w:rsidRPr="0027565E">
        <w:rPr>
          <w:rFonts w:ascii="Times New Roman" w:hAnsi="Times New Roman" w:cs="Times New Roman"/>
          <w:spacing w:val="10"/>
          <w:sz w:val="24"/>
          <w:szCs w:val="24"/>
        </w:rPr>
        <w:t xml:space="preserve"> </w:t>
      </w:r>
      <w:r w:rsidRPr="0027565E">
        <w:rPr>
          <w:rFonts w:ascii="Times New Roman" w:hAnsi="Times New Roman" w:cs="Times New Roman"/>
          <w:sz w:val="24"/>
          <w:szCs w:val="24"/>
        </w:rPr>
        <w:t>same</w:t>
      </w:r>
      <w:r w:rsidRPr="0027565E">
        <w:rPr>
          <w:rFonts w:ascii="Times New Roman" w:hAnsi="Times New Roman" w:cs="Times New Roman"/>
          <w:spacing w:val="10"/>
          <w:sz w:val="24"/>
          <w:szCs w:val="24"/>
        </w:rPr>
        <w:t xml:space="preserve"> </w:t>
      </w:r>
      <w:r w:rsidRPr="0027565E">
        <w:rPr>
          <w:rFonts w:ascii="Times New Roman" w:hAnsi="Times New Roman" w:cs="Times New Roman"/>
          <w:sz w:val="24"/>
          <w:szCs w:val="24"/>
        </w:rPr>
        <w:t>question</w:t>
      </w:r>
      <w:r w:rsidRPr="0027565E">
        <w:rPr>
          <w:rFonts w:ascii="Times New Roman" w:hAnsi="Times New Roman" w:cs="Times New Roman"/>
          <w:spacing w:val="10"/>
          <w:sz w:val="24"/>
          <w:szCs w:val="24"/>
        </w:rPr>
        <w:t xml:space="preserve"> </w:t>
      </w:r>
      <w:r w:rsidRPr="0027565E">
        <w:rPr>
          <w:rFonts w:ascii="Times New Roman" w:hAnsi="Times New Roman" w:cs="Times New Roman"/>
          <w:sz w:val="24"/>
          <w:szCs w:val="24"/>
        </w:rPr>
        <w:t>to</w:t>
      </w:r>
      <w:r w:rsidRPr="0027565E">
        <w:rPr>
          <w:rFonts w:ascii="Times New Roman" w:hAnsi="Times New Roman" w:cs="Times New Roman"/>
          <w:spacing w:val="7"/>
          <w:sz w:val="24"/>
          <w:szCs w:val="24"/>
        </w:rPr>
        <w:t xml:space="preserve"> </w:t>
      </w:r>
      <w:r w:rsidRPr="0027565E">
        <w:rPr>
          <w:rFonts w:ascii="Times New Roman" w:hAnsi="Times New Roman" w:cs="Times New Roman"/>
          <w:sz w:val="24"/>
          <w:szCs w:val="24"/>
        </w:rPr>
        <w:t>both</w:t>
      </w:r>
      <w:r w:rsidRPr="0027565E">
        <w:rPr>
          <w:rFonts w:ascii="Times New Roman" w:hAnsi="Times New Roman" w:cs="Times New Roman"/>
          <w:spacing w:val="10"/>
          <w:sz w:val="24"/>
          <w:szCs w:val="24"/>
        </w:rPr>
        <w:t xml:space="preserve"> </w:t>
      </w:r>
      <w:r w:rsidRPr="0027565E">
        <w:rPr>
          <w:rFonts w:ascii="Times New Roman" w:hAnsi="Times New Roman" w:cs="Times New Roman"/>
          <w:sz w:val="24"/>
          <w:szCs w:val="24"/>
        </w:rPr>
        <w:t>members</w:t>
      </w:r>
      <w:r w:rsidRPr="0027565E">
        <w:rPr>
          <w:rFonts w:ascii="Times New Roman" w:hAnsi="Times New Roman" w:cs="Times New Roman"/>
          <w:spacing w:val="9"/>
          <w:sz w:val="24"/>
          <w:szCs w:val="24"/>
        </w:rPr>
        <w:t xml:space="preserve"> </w:t>
      </w:r>
      <w:r w:rsidRPr="0027565E">
        <w:rPr>
          <w:rFonts w:ascii="Times New Roman" w:hAnsi="Times New Roman" w:cs="Times New Roman"/>
          <w:sz w:val="24"/>
          <w:szCs w:val="24"/>
        </w:rPr>
        <w:t>of</w:t>
      </w:r>
      <w:r w:rsidRPr="0027565E">
        <w:rPr>
          <w:rFonts w:ascii="Times New Roman" w:hAnsi="Times New Roman" w:cs="Times New Roman"/>
          <w:spacing w:val="10"/>
          <w:sz w:val="24"/>
          <w:szCs w:val="24"/>
        </w:rPr>
        <w:t xml:space="preserve"> </w:t>
      </w:r>
      <w:r w:rsidRPr="0027565E">
        <w:rPr>
          <w:rFonts w:ascii="Times New Roman" w:hAnsi="Times New Roman" w:cs="Times New Roman"/>
          <w:sz w:val="24"/>
          <w:szCs w:val="24"/>
        </w:rPr>
        <w:t>the</w:t>
      </w:r>
      <w:r w:rsidRPr="0027565E">
        <w:rPr>
          <w:rFonts w:ascii="Times New Roman" w:hAnsi="Times New Roman" w:cs="Times New Roman"/>
          <w:spacing w:val="10"/>
          <w:sz w:val="24"/>
          <w:szCs w:val="24"/>
        </w:rPr>
        <w:t xml:space="preserve"> </w:t>
      </w:r>
      <w:r w:rsidRPr="0027565E">
        <w:rPr>
          <w:rFonts w:ascii="Times New Roman" w:hAnsi="Times New Roman" w:cs="Times New Roman"/>
          <w:sz w:val="24"/>
          <w:szCs w:val="24"/>
        </w:rPr>
        <w:t>couple</w:t>
      </w:r>
      <w:r w:rsidRPr="0027565E">
        <w:rPr>
          <w:rFonts w:ascii="Times New Roman" w:hAnsi="Times New Roman" w:cs="Times New Roman"/>
          <w:spacing w:val="10"/>
          <w:sz w:val="24"/>
          <w:szCs w:val="24"/>
        </w:rPr>
        <w:t xml:space="preserve"> </w:t>
      </w:r>
      <w:r w:rsidRPr="0027565E">
        <w:rPr>
          <w:rFonts w:ascii="Times New Roman" w:hAnsi="Times New Roman" w:cs="Times New Roman"/>
          <w:sz w:val="24"/>
          <w:szCs w:val="24"/>
        </w:rPr>
        <w:t>to</w:t>
      </w:r>
      <w:r w:rsidRPr="0027565E">
        <w:rPr>
          <w:rFonts w:ascii="Times New Roman" w:hAnsi="Times New Roman" w:cs="Times New Roman"/>
          <w:spacing w:val="10"/>
          <w:sz w:val="24"/>
          <w:szCs w:val="24"/>
        </w:rPr>
        <w:t xml:space="preserve"> </w:t>
      </w:r>
      <w:r w:rsidRPr="0027565E">
        <w:rPr>
          <w:rFonts w:ascii="Times New Roman" w:hAnsi="Times New Roman" w:cs="Times New Roman"/>
          <w:sz w:val="24"/>
          <w:szCs w:val="24"/>
        </w:rPr>
        <w:t>get</w:t>
      </w:r>
      <w:r w:rsidRPr="0027565E">
        <w:rPr>
          <w:rFonts w:ascii="Times New Roman" w:hAnsi="Times New Roman" w:cs="Times New Roman"/>
          <w:spacing w:val="11"/>
          <w:sz w:val="24"/>
          <w:szCs w:val="24"/>
        </w:rPr>
        <w:t xml:space="preserve"> </w:t>
      </w:r>
      <w:r w:rsidRPr="0027565E">
        <w:rPr>
          <w:rFonts w:ascii="Times New Roman" w:hAnsi="Times New Roman" w:cs="Times New Roman"/>
          <w:sz w:val="24"/>
          <w:szCs w:val="24"/>
        </w:rPr>
        <w:t>a</w:t>
      </w:r>
      <w:r w:rsidRPr="0027565E">
        <w:rPr>
          <w:rFonts w:ascii="Times New Roman" w:hAnsi="Times New Roman" w:cs="Times New Roman"/>
          <w:spacing w:val="9"/>
          <w:sz w:val="24"/>
          <w:szCs w:val="24"/>
        </w:rPr>
        <w:t xml:space="preserve"> </w:t>
      </w:r>
      <w:r w:rsidRPr="0027565E">
        <w:rPr>
          <w:rFonts w:ascii="Times New Roman" w:hAnsi="Times New Roman" w:cs="Times New Roman"/>
          <w:sz w:val="24"/>
          <w:szCs w:val="24"/>
        </w:rPr>
        <w:t>response</w:t>
      </w:r>
      <w:r w:rsidRPr="0027565E">
        <w:rPr>
          <w:rFonts w:ascii="Times New Roman" w:hAnsi="Times New Roman" w:cs="Times New Roman"/>
          <w:spacing w:val="10"/>
          <w:sz w:val="24"/>
          <w:szCs w:val="24"/>
        </w:rPr>
        <w:t xml:space="preserve"> </w:t>
      </w:r>
      <w:r w:rsidRPr="0027565E">
        <w:rPr>
          <w:rFonts w:ascii="Times New Roman" w:hAnsi="Times New Roman" w:cs="Times New Roman"/>
          <w:sz w:val="24"/>
          <w:szCs w:val="24"/>
        </w:rPr>
        <w:t>from</w:t>
      </w:r>
      <w:r w:rsidRPr="0027565E">
        <w:rPr>
          <w:rFonts w:ascii="Times New Roman" w:hAnsi="Times New Roman" w:cs="Times New Roman"/>
          <w:spacing w:val="7"/>
          <w:sz w:val="24"/>
          <w:szCs w:val="24"/>
        </w:rPr>
        <w:t xml:space="preserve"> </w:t>
      </w:r>
      <w:r w:rsidRPr="0027565E">
        <w:rPr>
          <w:rFonts w:ascii="Times New Roman" w:hAnsi="Times New Roman" w:cs="Times New Roman"/>
          <w:sz w:val="24"/>
          <w:szCs w:val="24"/>
        </w:rPr>
        <w:t xml:space="preserve">both that could be </w:t>
      </w:r>
      <w:r w:rsidR="003B543F" w:rsidRPr="0027565E">
        <w:rPr>
          <w:rFonts w:ascii="Times New Roman" w:hAnsi="Times New Roman" w:cs="Times New Roman"/>
          <w:sz w:val="24"/>
          <w:szCs w:val="24"/>
        </w:rPr>
        <w:t>analyzed</w:t>
      </w:r>
      <w:r w:rsidRPr="0027565E">
        <w:rPr>
          <w:rFonts w:ascii="Times New Roman" w:hAnsi="Times New Roman" w:cs="Times New Roman"/>
          <w:sz w:val="24"/>
          <w:szCs w:val="24"/>
        </w:rPr>
        <w:t xml:space="preserve"> and therefore </w:t>
      </w:r>
      <w:r w:rsidR="00DA40E8">
        <w:rPr>
          <w:rFonts w:ascii="Times New Roman" w:hAnsi="Times New Roman" w:cs="Times New Roman"/>
          <w:sz w:val="24"/>
          <w:szCs w:val="24"/>
        </w:rPr>
        <w:t xml:space="preserve">to </w:t>
      </w:r>
      <w:r w:rsidRPr="0027565E">
        <w:rPr>
          <w:rFonts w:ascii="Times New Roman" w:hAnsi="Times New Roman" w:cs="Times New Roman"/>
          <w:sz w:val="24"/>
          <w:szCs w:val="24"/>
        </w:rPr>
        <w:t>create a dyadic code/summary. Similarly, issues may</w:t>
      </w:r>
      <w:r w:rsidRPr="0027565E">
        <w:rPr>
          <w:rFonts w:ascii="Times New Roman" w:hAnsi="Times New Roman" w:cs="Times New Roman"/>
          <w:spacing w:val="2"/>
          <w:sz w:val="24"/>
          <w:szCs w:val="24"/>
        </w:rPr>
        <w:t xml:space="preserve"> </w:t>
      </w:r>
      <w:r w:rsidRPr="0027565E">
        <w:rPr>
          <w:rFonts w:ascii="Times New Roman" w:hAnsi="Times New Roman" w:cs="Times New Roman"/>
          <w:sz w:val="24"/>
          <w:szCs w:val="24"/>
        </w:rPr>
        <w:t xml:space="preserve">simply have not been spoken about by the </w:t>
      </w:r>
      <w:r w:rsidR="00280F12">
        <w:rPr>
          <w:rFonts w:ascii="Times New Roman" w:hAnsi="Times New Roman" w:cs="Times New Roman"/>
          <w:sz w:val="24"/>
          <w:szCs w:val="24"/>
        </w:rPr>
        <w:t>participant i</w:t>
      </w:r>
      <w:r w:rsidRPr="0027565E">
        <w:rPr>
          <w:rFonts w:ascii="Times New Roman" w:hAnsi="Times New Roman" w:cs="Times New Roman"/>
          <w:sz w:val="24"/>
          <w:szCs w:val="24"/>
        </w:rPr>
        <w:t>nterviewed first, but was</w:t>
      </w:r>
      <w:r w:rsidRPr="0027565E">
        <w:rPr>
          <w:rFonts w:ascii="Times New Roman" w:hAnsi="Times New Roman" w:cs="Times New Roman"/>
          <w:spacing w:val="22"/>
          <w:sz w:val="24"/>
          <w:szCs w:val="24"/>
        </w:rPr>
        <w:t xml:space="preserve"> </w:t>
      </w:r>
      <w:r w:rsidRPr="0027565E">
        <w:rPr>
          <w:rFonts w:ascii="Times New Roman" w:hAnsi="Times New Roman" w:cs="Times New Roman"/>
          <w:sz w:val="24"/>
          <w:szCs w:val="24"/>
        </w:rPr>
        <w:t>by</w:t>
      </w:r>
      <w:r w:rsidRPr="0027565E">
        <w:rPr>
          <w:rFonts w:ascii="Times New Roman" w:hAnsi="Times New Roman" w:cs="Times New Roman"/>
          <w:w w:val="99"/>
          <w:sz w:val="24"/>
          <w:szCs w:val="24"/>
        </w:rPr>
        <w:t xml:space="preserve"> </w:t>
      </w:r>
      <w:r w:rsidRPr="0027565E">
        <w:rPr>
          <w:rFonts w:ascii="Times New Roman" w:hAnsi="Times New Roman" w:cs="Times New Roman"/>
          <w:sz w:val="24"/>
          <w:szCs w:val="24"/>
        </w:rPr>
        <w:t xml:space="preserve">their partner/wife (or vice versa). Also, if the man with </w:t>
      </w:r>
      <w:proofErr w:type="spellStart"/>
      <w:r w:rsidRPr="0027565E">
        <w:rPr>
          <w:rFonts w:ascii="Times New Roman" w:hAnsi="Times New Roman" w:cs="Times New Roman"/>
          <w:sz w:val="24"/>
          <w:szCs w:val="24"/>
        </w:rPr>
        <w:t>PCa</w:t>
      </w:r>
      <w:proofErr w:type="spellEnd"/>
      <w:r w:rsidRPr="0027565E">
        <w:rPr>
          <w:rFonts w:ascii="Times New Roman" w:hAnsi="Times New Roman" w:cs="Times New Roman"/>
          <w:sz w:val="24"/>
          <w:szCs w:val="24"/>
        </w:rPr>
        <w:t xml:space="preserve"> was interviewed first</w:t>
      </w:r>
      <w:r w:rsidRPr="0027565E">
        <w:rPr>
          <w:rFonts w:ascii="Times New Roman" w:hAnsi="Times New Roman" w:cs="Times New Roman"/>
          <w:spacing w:val="8"/>
          <w:sz w:val="24"/>
          <w:szCs w:val="24"/>
        </w:rPr>
        <w:t xml:space="preserve"> </w:t>
      </w:r>
      <w:r w:rsidRPr="0027565E">
        <w:rPr>
          <w:rFonts w:ascii="Times New Roman" w:hAnsi="Times New Roman" w:cs="Times New Roman"/>
          <w:sz w:val="24"/>
          <w:szCs w:val="24"/>
        </w:rPr>
        <w:t>and the</w:t>
      </w:r>
      <w:r w:rsidRPr="0027565E">
        <w:rPr>
          <w:rFonts w:ascii="Times New Roman" w:hAnsi="Times New Roman" w:cs="Times New Roman"/>
          <w:spacing w:val="-9"/>
          <w:sz w:val="24"/>
          <w:szCs w:val="24"/>
        </w:rPr>
        <w:t xml:space="preserve"> </w:t>
      </w:r>
      <w:r w:rsidRPr="0027565E">
        <w:rPr>
          <w:rFonts w:ascii="Times New Roman" w:hAnsi="Times New Roman" w:cs="Times New Roman"/>
          <w:sz w:val="24"/>
          <w:szCs w:val="24"/>
        </w:rPr>
        <w:t>wife/partner</w:t>
      </w:r>
      <w:r w:rsidRPr="0027565E">
        <w:rPr>
          <w:rFonts w:ascii="Times New Roman" w:hAnsi="Times New Roman" w:cs="Times New Roman"/>
          <w:spacing w:val="-9"/>
          <w:sz w:val="24"/>
          <w:szCs w:val="24"/>
        </w:rPr>
        <w:t xml:space="preserve"> </w:t>
      </w:r>
      <w:r w:rsidRPr="0027565E">
        <w:rPr>
          <w:rFonts w:ascii="Times New Roman" w:hAnsi="Times New Roman" w:cs="Times New Roman"/>
          <w:sz w:val="24"/>
          <w:szCs w:val="24"/>
        </w:rPr>
        <w:t>second,</w:t>
      </w:r>
      <w:r w:rsidRPr="0027565E">
        <w:rPr>
          <w:rFonts w:ascii="Times New Roman" w:hAnsi="Times New Roman" w:cs="Times New Roman"/>
          <w:spacing w:val="-10"/>
          <w:sz w:val="24"/>
          <w:szCs w:val="24"/>
        </w:rPr>
        <w:t xml:space="preserve"> </w:t>
      </w:r>
      <w:r w:rsidRPr="0027565E">
        <w:rPr>
          <w:rFonts w:ascii="Times New Roman" w:hAnsi="Times New Roman" w:cs="Times New Roman"/>
          <w:sz w:val="24"/>
          <w:szCs w:val="24"/>
        </w:rPr>
        <w:t>but</w:t>
      </w:r>
      <w:r w:rsidRPr="0027565E">
        <w:rPr>
          <w:rFonts w:ascii="Times New Roman" w:hAnsi="Times New Roman" w:cs="Times New Roman"/>
          <w:spacing w:val="-11"/>
          <w:sz w:val="24"/>
          <w:szCs w:val="24"/>
        </w:rPr>
        <w:t xml:space="preserve"> </w:t>
      </w:r>
      <w:r w:rsidRPr="0027565E">
        <w:rPr>
          <w:rFonts w:ascii="Times New Roman" w:hAnsi="Times New Roman" w:cs="Times New Roman"/>
          <w:sz w:val="24"/>
          <w:szCs w:val="24"/>
        </w:rPr>
        <w:t>she</w:t>
      </w:r>
      <w:r w:rsidRPr="0027565E">
        <w:rPr>
          <w:rFonts w:ascii="Times New Roman" w:hAnsi="Times New Roman" w:cs="Times New Roman"/>
          <w:spacing w:val="-9"/>
          <w:sz w:val="24"/>
          <w:szCs w:val="24"/>
        </w:rPr>
        <w:t xml:space="preserve"> </w:t>
      </w:r>
      <w:r w:rsidRPr="0027565E">
        <w:rPr>
          <w:rFonts w:ascii="Times New Roman" w:hAnsi="Times New Roman" w:cs="Times New Roman"/>
          <w:sz w:val="24"/>
          <w:szCs w:val="24"/>
        </w:rPr>
        <w:t>had</w:t>
      </w:r>
      <w:r w:rsidRPr="0027565E">
        <w:rPr>
          <w:rFonts w:ascii="Times New Roman" w:hAnsi="Times New Roman" w:cs="Times New Roman"/>
          <w:spacing w:val="-9"/>
          <w:sz w:val="24"/>
          <w:szCs w:val="24"/>
        </w:rPr>
        <w:t xml:space="preserve"> </w:t>
      </w:r>
      <w:r w:rsidRPr="0027565E">
        <w:rPr>
          <w:rFonts w:ascii="Times New Roman" w:hAnsi="Times New Roman" w:cs="Times New Roman"/>
          <w:sz w:val="24"/>
          <w:szCs w:val="24"/>
        </w:rPr>
        <w:t>spoken</w:t>
      </w:r>
      <w:r w:rsidRPr="0027565E">
        <w:rPr>
          <w:rFonts w:ascii="Times New Roman" w:hAnsi="Times New Roman" w:cs="Times New Roman"/>
          <w:spacing w:val="-8"/>
          <w:sz w:val="24"/>
          <w:szCs w:val="24"/>
        </w:rPr>
        <w:t xml:space="preserve"> </w:t>
      </w:r>
      <w:r w:rsidRPr="0027565E">
        <w:rPr>
          <w:rFonts w:ascii="Times New Roman" w:hAnsi="Times New Roman" w:cs="Times New Roman"/>
          <w:sz w:val="24"/>
          <w:szCs w:val="24"/>
        </w:rPr>
        <w:t>about</w:t>
      </w:r>
      <w:r w:rsidRPr="0027565E">
        <w:rPr>
          <w:rFonts w:ascii="Times New Roman" w:hAnsi="Times New Roman" w:cs="Times New Roman"/>
          <w:spacing w:val="-9"/>
          <w:sz w:val="24"/>
          <w:szCs w:val="24"/>
        </w:rPr>
        <w:t xml:space="preserve"> </w:t>
      </w:r>
      <w:r w:rsidRPr="0027565E">
        <w:rPr>
          <w:rFonts w:ascii="Times New Roman" w:hAnsi="Times New Roman" w:cs="Times New Roman"/>
          <w:sz w:val="24"/>
          <w:szCs w:val="24"/>
        </w:rPr>
        <w:t>something</w:t>
      </w:r>
      <w:r w:rsidRPr="0027565E">
        <w:rPr>
          <w:rFonts w:ascii="Times New Roman" w:hAnsi="Times New Roman" w:cs="Times New Roman"/>
          <w:spacing w:val="-10"/>
          <w:sz w:val="24"/>
          <w:szCs w:val="24"/>
        </w:rPr>
        <w:t xml:space="preserve"> </w:t>
      </w:r>
      <w:r w:rsidRPr="0027565E">
        <w:rPr>
          <w:rFonts w:ascii="Times New Roman" w:hAnsi="Times New Roman" w:cs="Times New Roman"/>
          <w:sz w:val="24"/>
          <w:szCs w:val="24"/>
        </w:rPr>
        <w:t>that</w:t>
      </w:r>
      <w:r w:rsidRPr="0027565E">
        <w:rPr>
          <w:rFonts w:ascii="Times New Roman" w:hAnsi="Times New Roman" w:cs="Times New Roman"/>
          <w:spacing w:val="-11"/>
          <w:sz w:val="24"/>
          <w:szCs w:val="24"/>
        </w:rPr>
        <w:t xml:space="preserve"> </w:t>
      </w:r>
      <w:r w:rsidRPr="0027565E">
        <w:rPr>
          <w:rFonts w:ascii="Times New Roman" w:hAnsi="Times New Roman" w:cs="Times New Roman"/>
          <w:sz w:val="24"/>
          <w:szCs w:val="24"/>
        </w:rPr>
        <w:t>the researcher</w:t>
      </w:r>
      <w:r w:rsidRPr="0027565E">
        <w:rPr>
          <w:rFonts w:ascii="Times New Roman" w:hAnsi="Times New Roman" w:cs="Times New Roman"/>
          <w:spacing w:val="-10"/>
          <w:sz w:val="24"/>
          <w:szCs w:val="24"/>
        </w:rPr>
        <w:t xml:space="preserve"> </w:t>
      </w:r>
      <w:r w:rsidRPr="0027565E">
        <w:rPr>
          <w:rFonts w:ascii="Times New Roman" w:hAnsi="Times New Roman" w:cs="Times New Roman"/>
          <w:sz w:val="24"/>
          <w:szCs w:val="24"/>
        </w:rPr>
        <w:t>had</w:t>
      </w:r>
      <w:r w:rsidRPr="0027565E">
        <w:rPr>
          <w:rFonts w:ascii="Times New Roman" w:hAnsi="Times New Roman" w:cs="Times New Roman"/>
          <w:spacing w:val="-9"/>
          <w:sz w:val="24"/>
          <w:szCs w:val="24"/>
        </w:rPr>
        <w:t xml:space="preserve"> </w:t>
      </w:r>
      <w:r w:rsidRPr="0027565E">
        <w:rPr>
          <w:rFonts w:ascii="Times New Roman" w:hAnsi="Times New Roman" w:cs="Times New Roman"/>
          <w:sz w:val="24"/>
          <w:szCs w:val="24"/>
        </w:rPr>
        <w:t>not</w:t>
      </w:r>
      <w:r w:rsidRPr="0027565E">
        <w:rPr>
          <w:rFonts w:ascii="Times New Roman" w:hAnsi="Times New Roman" w:cs="Times New Roman"/>
          <w:spacing w:val="-9"/>
          <w:sz w:val="24"/>
          <w:szCs w:val="24"/>
        </w:rPr>
        <w:t xml:space="preserve"> </w:t>
      </w:r>
      <w:r w:rsidRPr="0027565E">
        <w:rPr>
          <w:rFonts w:ascii="Times New Roman" w:hAnsi="Times New Roman" w:cs="Times New Roman"/>
          <w:sz w:val="24"/>
          <w:szCs w:val="24"/>
        </w:rPr>
        <w:t>thought</w:t>
      </w:r>
      <w:r w:rsidRPr="0027565E">
        <w:rPr>
          <w:rFonts w:ascii="Times New Roman" w:hAnsi="Times New Roman" w:cs="Times New Roman"/>
          <w:spacing w:val="-9"/>
          <w:sz w:val="24"/>
          <w:szCs w:val="24"/>
        </w:rPr>
        <w:t xml:space="preserve"> </w:t>
      </w:r>
      <w:r w:rsidRPr="0027565E">
        <w:rPr>
          <w:rFonts w:ascii="Times New Roman" w:hAnsi="Times New Roman" w:cs="Times New Roman"/>
          <w:sz w:val="24"/>
          <w:szCs w:val="24"/>
        </w:rPr>
        <w:t>to</w:t>
      </w:r>
      <w:r w:rsidRPr="0027565E">
        <w:rPr>
          <w:rFonts w:ascii="Times New Roman" w:hAnsi="Times New Roman" w:cs="Times New Roman"/>
          <w:spacing w:val="-11"/>
          <w:sz w:val="24"/>
          <w:szCs w:val="24"/>
        </w:rPr>
        <w:t xml:space="preserve"> </w:t>
      </w:r>
      <w:r w:rsidRPr="0027565E">
        <w:rPr>
          <w:rFonts w:ascii="Times New Roman" w:hAnsi="Times New Roman" w:cs="Times New Roman"/>
          <w:sz w:val="24"/>
          <w:szCs w:val="24"/>
        </w:rPr>
        <w:t xml:space="preserve">ask the husband, then information was missed out on </w:t>
      </w:r>
      <w:r w:rsidR="00A8035B">
        <w:rPr>
          <w:rFonts w:ascii="Times New Roman" w:hAnsi="Times New Roman" w:cs="Times New Roman"/>
          <w:sz w:val="24"/>
          <w:szCs w:val="24"/>
        </w:rPr>
        <w:t>when</w:t>
      </w:r>
      <w:r w:rsidRPr="0027565E">
        <w:rPr>
          <w:rFonts w:ascii="Times New Roman" w:hAnsi="Times New Roman" w:cs="Times New Roman"/>
          <w:sz w:val="24"/>
          <w:szCs w:val="24"/>
        </w:rPr>
        <w:t xml:space="preserve"> develop</w:t>
      </w:r>
      <w:r w:rsidR="00A8035B">
        <w:rPr>
          <w:rFonts w:ascii="Times New Roman" w:hAnsi="Times New Roman" w:cs="Times New Roman"/>
          <w:sz w:val="24"/>
          <w:szCs w:val="24"/>
        </w:rPr>
        <w:t>ing</w:t>
      </w:r>
      <w:r w:rsidRPr="0027565E">
        <w:rPr>
          <w:rFonts w:ascii="Times New Roman" w:hAnsi="Times New Roman" w:cs="Times New Roman"/>
          <w:sz w:val="24"/>
          <w:szCs w:val="24"/>
        </w:rPr>
        <w:t xml:space="preserve"> a dyadic</w:t>
      </w:r>
      <w:r w:rsidRPr="0027565E">
        <w:rPr>
          <w:rFonts w:ascii="Times New Roman" w:hAnsi="Times New Roman" w:cs="Times New Roman"/>
          <w:spacing w:val="52"/>
          <w:sz w:val="24"/>
          <w:szCs w:val="24"/>
        </w:rPr>
        <w:t xml:space="preserve"> </w:t>
      </w:r>
      <w:r w:rsidRPr="0027565E">
        <w:rPr>
          <w:rFonts w:ascii="Times New Roman" w:hAnsi="Times New Roman" w:cs="Times New Roman"/>
          <w:sz w:val="24"/>
          <w:szCs w:val="24"/>
        </w:rPr>
        <w:t>code. It could be helpful to make notes on certain lines of enquiry in one interview that could then be followed up in the interview with their partner</w:t>
      </w:r>
      <w:r w:rsidR="007B45BC">
        <w:rPr>
          <w:rFonts w:ascii="Times New Roman" w:hAnsi="Times New Roman" w:cs="Times New Roman"/>
          <w:sz w:val="24"/>
          <w:szCs w:val="24"/>
        </w:rPr>
        <w:t>, h</w:t>
      </w:r>
      <w:r w:rsidRPr="0027565E">
        <w:rPr>
          <w:rFonts w:ascii="Times New Roman" w:hAnsi="Times New Roman" w:cs="Times New Roman"/>
          <w:sz w:val="24"/>
          <w:szCs w:val="24"/>
        </w:rPr>
        <w:t xml:space="preserve">owever, confidentiality </w:t>
      </w:r>
      <w:r w:rsidR="00DA40E8">
        <w:rPr>
          <w:rFonts w:ascii="Times New Roman" w:hAnsi="Times New Roman" w:cs="Times New Roman"/>
          <w:sz w:val="24"/>
          <w:szCs w:val="24"/>
        </w:rPr>
        <w:t xml:space="preserve">can </w:t>
      </w:r>
      <w:r w:rsidRPr="0027565E">
        <w:rPr>
          <w:rFonts w:ascii="Times New Roman" w:hAnsi="Times New Roman" w:cs="Times New Roman"/>
          <w:sz w:val="24"/>
          <w:szCs w:val="24"/>
        </w:rPr>
        <w:t xml:space="preserve">become an issue  </w:t>
      </w:r>
      <w:r w:rsidRPr="0027565E">
        <w:rPr>
          <w:rFonts w:ascii="Times New Roman" w:hAnsi="Times New Roman" w:cs="Times New Roman"/>
          <w:sz w:val="24"/>
          <w:szCs w:val="24"/>
        </w:rPr>
        <w:fldChar w:fldCharType="begin" w:fldLock="1"/>
      </w:r>
      <w:r w:rsidR="000306A1">
        <w:rPr>
          <w:rFonts w:ascii="Times New Roman" w:hAnsi="Times New Roman" w:cs="Times New Roman"/>
          <w:sz w:val="24"/>
          <w:szCs w:val="24"/>
        </w:rPr>
        <w:instrText>ADDIN CSL_CITATION {"citationItems":[{"id":"ITEM-1","itemData":{"DOI":"10.1177/1049732315627427","ISSN":"1049-7323","PMID":"26893306","abstract":"Confidentiality is one of the cornerstones of research involving human participants. Researchers are the frontline gatekeepers of their participants' right to confidentiality, and situations can arise that challenge this responsibility. This is the case when individuals who have shared a common experience (i.e., dyads) are interviewed separately, but interview results are disseminated within the context of dyads. Based on our experience of conducting research with dyads and given how little literature is available to serve as guide, we set out to write this article to share the knowledge we acquired and the solutions we found. We will describe both the ethical challenges and the methodological decisions involved in conducting qualitative research with dyads. The article also describes different modalities of dyadic analysis, their benefits and drawbacks. This endeavor seems especially relevant as research with dyads is emerging in several domains involving couples, families, caregivers and health.","author":[{"dropping-particle":"","family":"Ummel","given":"Deborah","non-dropping-particle":"","parse-names":false,"suffix":""},{"dropping-particle":"","family":"Achille","given":"Marie","non-dropping-particle":"","parse-names":false,"suffix":""}],"container-title":"Qualitative Health Research","id":"ITEM-1","issue":"6","issued":{"date-parts":[["2016","5","17"]]},"page":"807-815","publisher":"SAGE Publications Inc.","title":"How Not to Let Secrets Out When Conducting Qualitative Research With Dyads","type":"article-journal","volume":"26"},"uris":["http://www.mendeley.com/documents/?uuid=e9a1bd1d-e441-3c4b-89d0-e797660dec12"]}],"mendeley":{"formattedCitation":"(Ummel &amp; Achille, 2016)","plainTextFormattedCitation":"(Ummel &amp; Achille, 2016)","previouslyFormattedCitation":"(Ummel &amp; Achille, 2016)"},"properties":{"noteIndex":0},"schema":"https://github.com/citation-style-language/schema/raw/master/csl-citation.json"}</w:instrText>
      </w:r>
      <w:r w:rsidRPr="0027565E">
        <w:rPr>
          <w:rFonts w:ascii="Times New Roman" w:hAnsi="Times New Roman" w:cs="Times New Roman"/>
          <w:sz w:val="24"/>
          <w:szCs w:val="24"/>
        </w:rPr>
        <w:fldChar w:fldCharType="separate"/>
      </w:r>
      <w:r w:rsidR="00941018" w:rsidRPr="00941018">
        <w:rPr>
          <w:rFonts w:ascii="Times New Roman" w:hAnsi="Times New Roman" w:cs="Times New Roman"/>
          <w:noProof/>
          <w:sz w:val="24"/>
          <w:szCs w:val="24"/>
        </w:rPr>
        <w:t>(Ummel &amp; Achille, 2016)</w:t>
      </w:r>
      <w:r w:rsidRPr="0027565E">
        <w:rPr>
          <w:rFonts w:ascii="Times New Roman" w:hAnsi="Times New Roman" w:cs="Times New Roman"/>
          <w:sz w:val="24"/>
          <w:szCs w:val="24"/>
        </w:rPr>
        <w:fldChar w:fldCharType="end"/>
      </w:r>
      <w:r w:rsidRPr="0027565E">
        <w:rPr>
          <w:rFonts w:ascii="Times New Roman" w:hAnsi="Times New Roman" w:cs="Times New Roman"/>
          <w:sz w:val="24"/>
          <w:szCs w:val="24"/>
        </w:rPr>
        <w:t>. A solution to</w:t>
      </w:r>
      <w:r w:rsidRPr="0027565E">
        <w:rPr>
          <w:rFonts w:ascii="Times New Roman" w:hAnsi="Times New Roman" w:cs="Times New Roman"/>
          <w:spacing w:val="8"/>
          <w:sz w:val="24"/>
          <w:szCs w:val="24"/>
        </w:rPr>
        <w:t xml:space="preserve"> </w:t>
      </w:r>
      <w:r w:rsidR="007B45BC">
        <w:rPr>
          <w:rFonts w:ascii="Times New Roman" w:hAnsi="Times New Roman" w:cs="Times New Roman"/>
          <w:sz w:val="24"/>
          <w:szCs w:val="24"/>
        </w:rPr>
        <w:t>address lack of uniformity in creating dyadic codes</w:t>
      </w:r>
      <w:r w:rsidRPr="0027565E">
        <w:rPr>
          <w:rFonts w:ascii="Times New Roman" w:hAnsi="Times New Roman" w:cs="Times New Roman"/>
          <w:sz w:val="24"/>
          <w:szCs w:val="24"/>
        </w:rPr>
        <w:t xml:space="preserve"> was identifying whether pertinent and related information had been</w:t>
      </w:r>
      <w:r w:rsidRPr="0027565E">
        <w:rPr>
          <w:rFonts w:ascii="Times New Roman" w:hAnsi="Times New Roman" w:cs="Times New Roman"/>
          <w:spacing w:val="34"/>
          <w:sz w:val="24"/>
          <w:szCs w:val="24"/>
        </w:rPr>
        <w:t xml:space="preserve"> </w:t>
      </w:r>
      <w:r w:rsidRPr="0027565E">
        <w:rPr>
          <w:rFonts w:ascii="Times New Roman" w:hAnsi="Times New Roman" w:cs="Times New Roman"/>
          <w:sz w:val="24"/>
          <w:szCs w:val="24"/>
        </w:rPr>
        <w:t xml:space="preserve">recorded elsewhere in the dyadic table, and a dyadic code could </w:t>
      </w:r>
      <w:r w:rsidRPr="0027565E">
        <w:rPr>
          <w:rFonts w:ascii="Times New Roman" w:hAnsi="Times New Roman" w:cs="Times New Roman"/>
          <w:sz w:val="24"/>
          <w:szCs w:val="24"/>
        </w:rPr>
        <w:lastRenderedPageBreak/>
        <w:t>then be created. If this was</w:t>
      </w:r>
      <w:r w:rsidRPr="0027565E">
        <w:rPr>
          <w:rFonts w:ascii="Times New Roman" w:hAnsi="Times New Roman" w:cs="Times New Roman"/>
          <w:spacing w:val="11"/>
          <w:sz w:val="24"/>
          <w:szCs w:val="24"/>
        </w:rPr>
        <w:t xml:space="preserve"> </w:t>
      </w:r>
      <w:r w:rsidRPr="0027565E">
        <w:rPr>
          <w:rFonts w:ascii="Times New Roman" w:hAnsi="Times New Roman" w:cs="Times New Roman"/>
          <w:sz w:val="24"/>
          <w:szCs w:val="24"/>
        </w:rPr>
        <w:t>not</w:t>
      </w:r>
      <w:r w:rsidRPr="0027565E">
        <w:rPr>
          <w:rFonts w:ascii="Times New Roman" w:hAnsi="Times New Roman" w:cs="Times New Roman"/>
          <w:w w:val="99"/>
          <w:sz w:val="24"/>
          <w:szCs w:val="24"/>
        </w:rPr>
        <w:t xml:space="preserve"> </w:t>
      </w:r>
      <w:r w:rsidRPr="0027565E">
        <w:rPr>
          <w:rFonts w:ascii="Times New Roman" w:hAnsi="Times New Roman" w:cs="Times New Roman"/>
          <w:sz w:val="24"/>
          <w:szCs w:val="24"/>
        </w:rPr>
        <w:t xml:space="preserve">possible, the key information was highlighted in another </w:t>
      </w:r>
      <w:r w:rsidR="003B543F" w:rsidRPr="0027565E">
        <w:rPr>
          <w:rFonts w:ascii="Times New Roman" w:hAnsi="Times New Roman" w:cs="Times New Roman"/>
          <w:sz w:val="24"/>
          <w:szCs w:val="24"/>
        </w:rPr>
        <w:t>color</w:t>
      </w:r>
      <w:r w:rsidRPr="0027565E">
        <w:rPr>
          <w:rFonts w:ascii="Times New Roman" w:hAnsi="Times New Roman" w:cs="Times New Roman"/>
          <w:sz w:val="24"/>
          <w:szCs w:val="24"/>
        </w:rPr>
        <w:t xml:space="preserve"> under the</w:t>
      </w:r>
      <w:r w:rsidRPr="0027565E">
        <w:rPr>
          <w:rFonts w:ascii="Times New Roman" w:hAnsi="Times New Roman" w:cs="Times New Roman"/>
          <w:spacing w:val="34"/>
          <w:sz w:val="24"/>
          <w:szCs w:val="24"/>
        </w:rPr>
        <w:t xml:space="preserve"> </w:t>
      </w:r>
      <w:r w:rsidRPr="0027565E">
        <w:rPr>
          <w:rFonts w:ascii="Times New Roman" w:hAnsi="Times New Roman" w:cs="Times New Roman"/>
          <w:sz w:val="24"/>
          <w:szCs w:val="24"/>
        </w:rPr>
        <w:t>most</w:t>
      </w:r>
      <w:r w:rsidRPr="0027565E">
        <w:rPr>
          <w:rFonts w:ascii="Times New Roman" w:hAnsi="Times New Roman" w:cs="Times New Roman"/>
          <w:spacing w:val="-1"/>
          <w:sz w:val="24"/>
          <w:szCs w:val="24"/>
        </w:rPr>
        <w:t xml:space="preserve"> </w:t>
      </w:r>
      <w:r w:rsidRPr="0027565E">
        <w:rPr>
          <w:rFonts w:ascii="Times New Roman" w:hAnsi="Times New Roman" w:cs="Times New Roman"/>
          <w:sz w:val="24"/>
          <w:szCs w:val="24"/>
        </w:rPr>
        <w:t xml:space="preserve">appropriate dyadic code and </w:t>
      </w:r>
      <w:r w:rsidR="00C4323D">
        <w:rPr>
          <w:rFonts w:ascii="Times New Roman" w:hAnsi="Times New Roman" w:cs="Times New Roman"/>
          <w:sz w:val="24"/>
          <w:szCs w:val="24"/>
        </w:rPr>
        <w:t>examined</w:t>
      </w:r>
      <w:r w:rsidRPr="0027565E">
        <w:rPr>
          <w:rFonts w:ascii="Times New Roman" w:hAnsi="Times New Roman" w:cs="Times New Roman"/>
          <w:sz w:val="24"/>
          <w:szCs w:val="24"/>
        </w:rPr>
        <w:t xml:space="preserve"> at a later stage upon further analysis of the</w:t>
      </w:r>
      <w:r w:rsidRPr="0027565E">
        <w:rPr>
          <w:rFonts w:ascii="Times New Roman" w:hAnsi="Times New Roman" w:cs="Times New Roman"/>
          <w:spacing w:val="37"/>
          <w:sz w:val="24"/>
          <w:szCs w:val="24"/>
        </w:rPr>
        <w:t xml:space="preserve"> </w:t>
      </w:r>
      <w:r w:rsidRPr="0027565E">
        <w:rPr>
          <w:rFonts w:ascii="Times New Roman" w:hAnsi="Times New Roman" w:cs="Times New Roman"/>
          <w:sz w:val="24"/>
          <w:szCs w:val="24"/>
        </w:rPr>
        <w:t xml:space="preserve">data. </w:t>
      </w:r>
      <w:r w:rsidR="00DA40E8">
        <w:rPr>
          <w:rFonts w:ascii="Times New Roman" w:hAnsi="Times New Roman" w:cs="Times New Roman"/>
          <w:sz w:val="24"/>
          <w:szCs w:val="24"/>
        </w:rPr>
        <w:t>Team d</w:t>
      </w:r>
      <w:r w:rsidRPr="0027565E">
        <w:rPr>
          <w:rFonts w:ascii="Times New Roman" w:hAnsi="Times New Roman" w:cs="Times New Roman"/>
          <w:sz w:val="24"/>
          <w:szCs w:val="24"/>
        </w:rPr>
        <w:t xml:space="preserve">iscussions </w:t>
      </w:r>
      <w:r>
        <w:rPr>
          <w:rFonts w:ascii="Times New Roman" w:hAnsi="Times New Roman" w:cs="Times New Roman"/>
          <w:sz w:val="24"/>
          <w:szCs w:val="24"/>
        </w:rPr>
        <w:t>aided</w:t>
      </w:r>
      <w:r w:rsidRPr="0027565E">
        <w:rPr>
          <w:rFonts w:ascii="Times New Roman" w:hAnsi="Times New Roman" w:cs="Times New Roman"/>
          <w:sz w:val="24"/>
          <w:szCs w:val="24"/>
        </w:rPr>
        <w:t xml:space="preserve"> decision</w:t>
      </w:r>
      <w:r w:rsidR="00323DFC">
        <w:rPr>
          <w:rFonts w:ascii="Times New Roman" w:hAnsi="Times New Roman" w:cs="Times New Roman"/>
          <w:sz w:val="24"/>
          <w:szCs w:val="24"/>
        </w:rPr>
        <w:t>-making</w:t>
      </w:r>
      <w:r w:rsidRPr="0027565E">
        <w:rPr>
          <w:rFonts w:ascii="Times New Roman" w:hAnsi="Times New Roman" w:cs="Times New Roman"/>
          <w:sz w:val="24"/>
          <w:szCs w:val="24"/>
        </w:rPr>
        <w:t xml:space="preserve"> about certain</w:t>
      </w:r>
      <w:r w:rsidRPr="0027565E">
        <w:rPr>
          <w:rFonts w:ascii="Times New Roman" w:hAnsi="Times New Roman" w:cs="Times New Roman"/>
          <w:spacing w:val="-23"/>
          <w:sz w:val="24"/>
          <w:szCs w:val="24"/>
        </w:rPr>
        <w:t xml:space="preserve"> </w:t>
      </w:r>
      <w:r w:rsidRPr="0027565E">
        <w:rPr>
          <w:rFonts w:ascii="Times New Roman" w:hAnsi="Times New Roman" w:cs="Times New Roman"/>
          <w:sz w:val="24"/>
          <w:szCs w:val="24"/>
        </w:rPr>
        <w:t xml:space="preserve">codes and themes. Keeping a </w:t>
      </w:r>
      <w:r>
        <w:rPr>
          <w:rFonts w:ascii="Times New Roman" w:hAnsi="Times New Roman" w:cs="Times New Roman"/>
          <w:sz w:val="24"/>
          <w:szCs w:val="24"/>
        </w:rPr>
        <w:t>reflexiv</w:t>
      </w:r>
      <w:r w:rsidR="00323DFC">
        <w:rPr>
          <w:rFonts w:ascii="Times New Roman" w:hAnsi="Times New Roman" w:cs="Times New Roman"/>
          <w:sz w:val="24"/>
          <w:szCs w:val="24"/>
        </w:rPr>
        <w:t>e</w:t>
      </w:r>
      <w:r>
        <w:rPr>
          <w:rFonts w:ascii="Times New Roman" w:hAnsi="Times New Roman" w:cs="Times New Roman"/>
          <w:sz w:val="24"/>
          <w:szCs w:val="24"/>
        </w:rPr>
        <w:t xml:space="preserve"> </w:t>
      </w:r>
      <w:r w:rsidRPr="0027565E">
        <w:rPr>
          <w:rFonts w:ascii="Times New Roman" w:hAnsi="Times New Roman" w:cs="Times New Roman"/>
          <w:sz w:val="24"/>
          <w:szCs w:val="24"/>
        </w:rPr>
        <w:t>journal</w:t>
      </w:r>
      <w:r>
        <w:rPr>
          <w:rFonts w:ascii="Times New Roman" w:hAnsi="Times New Roman" w:cs="Times New Roman"/>
          <w:sz w:val="24"/>
          <w:szCs w:val="24"/>
        </w:rPr>
        <w:t xml:space="preserve"> promoted reflection</w:t>
      </w:r>
      <w:r w:rsidRPr="0027565E">
        <w:rPr>
          <w:rFonts w:ascii="Times New Roman" w:hAnsi="Times New Roman" w:cs="Times New Roman"/>
          <w:sz w:val="24"/>
          <w:szCs w:val="24"/>
        </w:rPr>
        <w:t xml:space="preserve"> </w:t>
      </w:r>
      <w:r w:rsidR="00DA40E8">
        <w:rPr>
          <w:rFonts w:ascii="Times New Roman" w:hAnsi="Times New Roman" w:cs="Times New Roman"/>
          <w:sz w:val="24"/>
          <w:szCs w:val="24"/>
        </w:rPr>
        <w:t>on</w:t>
      </w:r>
      <w:r w:rsidRPr="0027565E">
        <w:rPr>
          <w:rFonts w:ascii="Times New Roman" w:hAnsi="Times New Roman" w:cs="Times New Roman"/>
          <w:sz w:val="24"/>
          <w:szCs w:val="24"/>
        </w:rPr>
        <w:t xml:space="preserve"> the </w:t>
      </w:r>
      <w:r>
        <w:rPr>
          <w:rFonts w:ascii="Times New Roman" w:hAnsi="Times New Roman" w:cs="Times New Roman"/>
          <w:sz w:val="24"/>
          <w:szCs w:val="24"/>
        </w:rPr>
        <w:t>interviewer role</w:t>
      </w:r>
      <w:r w:rsidRPr="0027565E">
        <w:rPr>
          <w:rFonts w:ascii="Times New Roman" w:hAnsi="Times New Roman" w:cs="Times New Roman"/>
          <w:sz w:val="24"/>
          <w:szCs w:val="24"/>
        </w:rPr>
        <w:t xml:space="preserve"> and how the data were </w:t>
      </w:r>
      <w:r w:rsidR="003B543F" w:rsidRPr="0027565E">
        <w:rPr>
          <w:rFonts w:ascii="Times New Roman" w:hAnsi="Times New Roman" w:cs="Times New Roman"/>
          <w:sz w:val="24"/>
          <w:szCs w:val="24"/>
        </w:rPr>
        <w:t>analyzed</w:t>
      </w:r>
      <w:r w:rsidRPr="0027565E">
        <w:rPr>
          <w:rFonts w:ascii="Times New Roman" w:hAnsi="Times New Roman" w:cs="Times New Roman"/>
          <w:sz w:val="24"/>
          <w:szCs w:val="24"/>
        </w:rPr>
        <w:t xml:space="preserve"> in </w:t>
      </w:r>
      <w:r w:rsidR="00323DFC">
        <w:rPr>
          <w:rFonts w:ascii="Times New Roman" w:hAnsi="Times New Roman" w:cs="Times New Roman"/>
          <w:sz w:val="24"/>
          <w:szCs w:val="24"/>
        </w:rPr>
        <w:t xml:space="preserve">such </w:t>
      </w:r>
      <w:r w:rsidRPr="0027565E">
        <w:rPr>
          <w:rFonts w:ascii="Times New Roman" w:hAnsi="Times New Roman" w:cs="Times New Roman"/>
          <w:sz w:val="24"/>
          <w:szCs w:val="24"/>
        </w:rPr>
        <w:t xml:space="preserve">a way </w:t>
      </w:r>
      <w:r w:rsidR="00323DFC">
        <w:rPr>
          <w:rFonts w:ascii="Times New Roman" w:hAnsi="Times New Roman" w:cs="Times New Roman"/>
          <w:sz w:val="24"/>
          <w:szCs w:val="24"/>
        </w:rPr>
        <w:t xml:space="preserve">as </w:t>
      </w:r>
      <w:r w:rsidRPr="0027565E">
        <w:rPr>
          <w:rFonts w:ascii="Times New Roman" w:hAnsi="Times New Roman" w:cs="Times New Roman"/>
          <w:sz w:val="24"/>
          <w:szCs w:val="24"/>
        </w:rPr>
        <w:t xml:space="preserve">to reduce bias, and maintain a level of objectivity </w:t>
      </w:r>
      <w:r w:rsidRPr="0027565E">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{"citationItems":[{"id":"ITEM-1","itemData":{"DOI":"10.1177/1468794112468475","ISBN":"1468-7941","ISSN":"1468-7941","abstract":"This article addresses potential effects on reflexivity of researcher’s social position (e.g. gender, age, race, immigration status, sexual orientation), personal experiences, and political and professional beliefs. Because reflexivity is a major strategy for quality control in qualitative research, understanding how it may be impacted by the characteristics and experiences of the researcher is of paramount importance. Benefits and challenges to reflexivity under three types of researcher’s position are discussed and illustrated by means of case examples: (1) reflexivity when researcher shares the experience of study participants, (2) reflexivity when researcher moves from the position of an outsider to the position of an insider in the course of the study, and (3) reflexivity when researcher has no personal familiarity or experience with what is being studied. Strategies are offered for harvesting the benefits of researcher’s familiarity with the subject and for curbing its potentially negative effects. Directions for future research are suggested.","author":[{"dropping-particle":"","family":"Berger","given":"Roni","non-dropping-particle":"","parse-names":false,"suffix":""}],"container-title":"Qualitative Research","id":"ITEM-1","issued":{"date-parts":[["2013"]]},"page":"1-16","title":"Now I see it, now I don't: researcher's position and reflexivity in qualitative research","type":"article-journal"},"uris":["http://www.mendeley.com/documents/?uuid=3c4f30b6-7e64-4d44-a8b0-1ec7b6a12513"]}],"mendeley":{"formattedCitation":"(Berger, 2013)","plainTextFormattedCitation":"(Berger, 2013)","previouslyFormattedCitation":"(Berger, 2013)"},"properties":{"noteIndex":0},"schema":"https://github.com/citation-style-language/schema/raw/master/csl-citation.json"}</w:instrText>
      </w:r>
      <w:r w:rsidRPr="0027565E">
        <w:rPr>
          <w:rFonts w:ascii="Times New Roman" w:hAnsi="Times New Roman" w:cs="Times New Roman"/>
          <w:sz w:val="24"/>
          <w:szCs w:val="24"/>
        </w:rPr>
        <w:fldChar w:fldCharType="separate"/>
      </w:r>
      <w:r w:rsidRPr="0081067C">
        <w:rPr>
          <w:rFonts w:ascii="Times New Roman" w:hAnsi="Times New Roman" w:cs="Times New Roman"/>
          <w:noProof/>
          <w:sz w:val="24"/>
          <w:szCs w:val="24"/>
        </w:rPr>
        <w:t>(Berger, 2013)</w:t>
      </w:r>
      <w:r w:rsidRPr="0027565E">
        <w:rPr>
          <w:rFonts w:ascii="Times New Roman" w:hAnsi="Times New Roman" w:cs="Times New Roman"/>
          <w:sz w:val="24"/>
          <w:szCs w:val="24"/>
        </w:rPr>
        <w:fldChar w:fldCharType="end"/>
      </w:r>
      <w:r w:rsidRPr="0027565E">
        <w:rPr>
          <w:rFonts w:ascii="Times New Roman" w:hAnsi="Times New Roman" w:cs="Times New Roman"/>
          <w:sz w:val="24"/>
          <w:szCs w:val="24"/>
        </w:rPr>
        <w:t xml:space="preserve">. </w:t>
      </w:r>
    </w:p>
    <w:p w14:paraId="2B1A5966" w14:textId="7B6DBDC0" w:rsidR="008C0C71" w:rsidRPr="0027565E" w:rsidRDefault="008C0C71" w:rsidP="00717F66">
      <w:pPr>
        <w:ind w:left="-142" w:right="-46"/>
        <w:rPr>
          <w:rFonts w:ascii="Times New Roman" w:hAnsi="Times New Roman" w:cs="Times New Roman"/>
          <w:sz w:val="24"/>
          <w:szCs w:val="24"/>
        </w:rPr>
      </w:pPr>
      <w:r w:rsidRPr="0027565E">
        <w:rPr>
          <w:rFonts w:ascii="Times New Roman" w:hAnsi="Times New Roman" w:cs="Times New Roman"/>
          <w:sz w:val="24"/>
          <w:szCs w:val="24"/>
        </w:rPr>
        <w:t xml:space="preserve">Another </w:t>
      </w:r>
      <w:r w:rsidR="00323DFC">
        <w:rPr>
          <w:rFonts w:ascii="Times New Roman" w:hAnsi="Times New Roman" w:cs="Times New Roman"/>
          <w:sz w:val="24"/>
          <w:szCs w:val="24"/>
        </w:rPr>
        <w:t xml:space="preserve">challenge </w:t>
      </w:r>
      <w:r w:rsidRPr="0027565E">
        <w:rPr>
          <w:rFonts w:ascii="Times New Roman" w:hAnsi="Times New Roman" w:cs="Times New Roman"/>
          <w:sz w:val="24"/>
          <w:szCs w:val="24"/>
        </w:rPr>
        <w:t xml:space="preserve">of this analysis was </w:t>
      </w:r>
      <w:r w:rsidR="00323DFC">
        <w:rPr>
          <w:rFonts w:ascii="Times New Roman" w:hAnsi="Times New Roman" w:cs="Times New Roman"/>
          <w:sz w:val="24"/>
          <w:szCs w:val="24"/>
        </w:rPr>
        <w:t xml:space="preserve">an initial </w:t>
      </w:r>
      <w:r w:rsidRPr="0027565E">
        <w:rPr>
          <w:rFonts w:ascii="Times New Roman" w:hAnsi="Times New Roman" w:cs="Times New Roman"/>
          <w:sz w:val="24"/>
          <w:szCs w:val="24"/>
        </w:rPr>
        <w:t xml:space="preserve">overlap </w:t>
      </w:r>
      <w:r w:rsidR="00323DFC">
        <w:rPr>
          <w:rFonts w:ascii="Times New Roman" w:hAnsi="Times New Roman" w:cs="Times New Roman"/>
          <w:sz w:val="24"/>
          <w:szCs w:val="24"/>
        </w:rPr>
        <w:t>of</w:t>
      </w:r>
      <w:r w:rsidRPr="0027565E">
        <w:rPr>
          <w:rFonts w:ascii="Times New Roman" w:hAnsi="Times New Roman" w:cs="Times New Roman"/>
          <w:sz w:val="24"/>
          <w:szCs w:val="24"/>
        </w:rPr>
        <w:t xml:space="preserve"> codes throughout </w:t>
      </w:r>
      <w:r w:rsidR="00461F42">
        <w:rPr>
          <w:rFonts w:ascii="Times New Roman" w:hAnsi="Times New Roman" w:cs="Times New Roman"/>
          <w:sz w:val="24"/>
          <w:szCs w:val="24"/>
        </w:rPr>
        <w:t xml:space="preserve">the </w:t>
      </w:r>
      <w:r w:rsidRPr="0027565E">
        <w:rPr>
          <w:rFonts w:ascii="Times New Roman" w:hAnsi="Times New Roman" w:cs="Times New Roman"/>
          <w:sz w:val="24"/>
          <w:szCs w:val="24"/>
        </w:rPr>
        <w:t xml:space="preserve">different parts of the couples’ experiences. For example, </w:t>
      </w:r>
      <w:r w:rsidR="00323DFC">
        <w:rPr>
          <w:rFonts w:ascii="Times New Roman" w:hAnsi="Times New Roman" w:cs="Times New Roman"/>
          <w:sz w:val="24"/>
          <w:szCs w:val="24"/>
        </w:rPr>
        <w:t>one</w:t>
      </w:r>
      <w:r w:rsidRPr="0027565E">
        <w:rPr>
          <w:rFonts w:ascii="Times New Roman" w:hAnsi="Times New Roman" w:cs="Times New Roman"/>
          <w:sz w:val="24"/>
          <w:szCs w:val="24"/>
        </w:rPr>
        <w:t xml:space="preserve"> partner </w:t>
      </w:r>
      <w:r w:rsidR="00323DFC">
        <w:rPr>
          <w:rFonts w:ascii="Times New Roman" w:hAnsi="Times New Roman" w:cs="Times New Roman"/>
          <w:sz w:val="24"/>
          <w:szCs w:val="24"/>
        </w:rPr>
        <w:t>described</w:t>
      </w:r>
      <w:r w:rsidRPr="0027565E">
        <w:rPr>
          <w:rFonts w:ascii="Times New Roman" w:hAnsi="Times New Roman" w:cs="Times New Roman"/>
          <w:sz w:val="24"/>
          <w:szCs w:val="24"/>
        </w:rPr>
        <w:t xml:space="preserve"> difficulties in communication in relation to the process of treatment decision making. Therefore, this </w:t>
      </w:r>
      <w:r w:rsidR="00323DFC">
        <w:rPr>
          <w:rFonts w:ascii="Times New Roman" w:hAnsi="Times New Roman" w:cs="Times New Roman"/>
          <w:sz w:val="24"/>
          <w:szCs w:val="24"/>
        </w:rPr>
        <w:t xml:space="preserve">extract </w:t>
      </w:r>
      <w:r w:rsidRPr="0027565E">
        <w:rPr>
          <w:rFonts w:ascii="Times New Roman" w:hAnsi="Times New Roman" w:cs="Times New Roman"/>
          <w:sz w:val="24"/>
          <w:szCs w:val="24"/>
        </w:rPr>
        <w:t>could be coded under ‘relational communication’ and ‘treatment decision making’. It highlighted the challenges in separating experiences into simplistic categories. Experiences interconnect in many ways and are part of the whole experience of the couple. We realized our categories needed to be broader so they could be applied more clearly. T</w:t>
      </w:r>
      <w:r w:rsidR="00323DFC">
        <w:rPr>
          <w:rFonts w:ascii="Times New Roman" w:hAnsi="Times New Roman" w:cs="Times New Roman"/>
          <w:sz w:val="24"/>
          <w:szCs w:val="24"/>
        </w:rPr>
        <w:t>o</w:t>
      </w:r>
      <w:r w:rsidRPr="0027565E">
        <w:rPr>
          <w:rFonts w:ascii="Times New Roman" w:hAnsi="Times New Roman" w:cs="Times New Roman"/>
          <w:sz w:val="24"/>
          <w:szCs w:val="24"/>
        </w:rPr>
        <w:t xml:space="preserve"> address this, the dyadic summaries names were </w:t>
      </w:r>
      <w:r w:rsidR="00323DFC">
        <w:rPr>
          <w:rFonts w:ascii="Times New Roman" w:hAnsi="Times New Roman" w:cs="Times New Roman"/>
          <w:sz w:val="24"/>
          <w:szCs w:val="24"/>
        </w:rPr>
        <w:t xml:space="preserve">kept </w:t>
      </w:r>
      <w:r w:rsidRPr="0027565E">
        <w:rPr>
          <w:rFonts w:ascii="Times New Roman" w:hAnsi="Times New Roman" w:cs="Times New Roman"/>
          <w:sz w:val="24"/>
          <w:szCs w:val="24"/>
        </w:rPr>
        <w:t xml:space="preserve">broad, and incorporated context of overlapping codes to provide further detail and depth to that part of the experience or impact. </w:t>
      </w:r>
    </w:p>
    <w:p w14:paraId="2CE47606" w14:textId="27176054" w:rsidR="008C0C71" w:rsidRDefault="008C0C71" w:rsidP="00717F66">
      <w:pPr>
        <w:ind w:left="-142" w:right="-46"/>
        <w:rPr>
          <w:rFonts w:ascii="Times New Roman" w:hAnsi="Times New Roman" w:cs="Times New Roman"/>
          <w:sz w:val="24"/>
          <w:szCs w:val="24"/>
        </w:rPr>
      </w:pPr>
      <w:r w:rsidRPr="0027565E">
        <w:rPr>
          <w:rFonts w:ascii="Times New Roman" w:hAnsi="Times New Roman" w:cs="Times New Roman"/>
          <w:sz w:val="24"/>
          <w:szCs w:val="24"/>
        </w:rPr>
        <w:t>Although</w:t>
      </w:r>
      <w:r w:rsidRPr="0027565E">
        <w:rPr>
          <w:rFonts w:ascii="Times New Roman" w:hAnsi="Times New Roman" w:cs="Times New Roman"/>
          <w:spacing w:val="41"/>
          <w:sz w:val="24"/>
          <w:szCs w:val="24"/>
        </w:rPr>
        <w:t xml:space="preserve"> </w:t>
      </w:r>
      <w:r w:rsidRPr="0027565E">
        <w:rPr>
          <w:rFonts w:ascii="Times New Roman" w:hAnsi="Times New Roman" w:cs="Times New Roman"/>
          <w:sz w:val="24"/>
          <w:szCs w:val="24"/>
        </w:rPr>
        <w:t>the</w:t>
      </w:r>
      <w:r w:rsidRPr="0027565E">
        <w:rPr>
          <w:rFonts w:ascii="Times New Roman" w:hAnsi="Times New Roman" w:cs="Times New Roman"/>
          <w:spacing w:val="42"/>
          <w:sz w:val="24"/>
          <w:szCs w:val="24"/>
        </w:rPr>
        <w:t xml:space="preserve"> </w:t>
      </w:r>
      <w:r w:rsidRPr="0027565E">
        <w:rPr>
          <w:rFonts w:ascii="Times New Roman" w:hAnsi="Times New Roman" w:cs="Times New Roman"/>
          <w:sz w:val="24"/>
          <w:szCs w:val="24"/>
        </w:rPr>
        <w:t>Framework</w:t>
      </w:r>
      <w:r w:rsidRPr="0027565E">
        <w:rPr>
          <w:rFonts w:ascii="Times New Roman" w:hAnsi="Times New Roman" w:cs="Times New Roman"/>
          <w:spacing w:val="41"/>
          <w:sz w:val="24"/>
          <w:szCs w:val="24"/>
        </w:rPr>
        <w:t xml:space="preserve"> </w:t>
      </w:r>
      <w:r>
        <w:rPr>
          <w:rFonts w:ascii="Times New Roman" w:hAnsi="Times New Roman" w:cs="Times New Roman"/>
          <w:sz w:val="24"/>
          <w:szCs w:val="24"/>
        </w:rPr>
        <w:t>m</w:t>
      </w:r>
      <w:r w:rsidRPr="0027565E">
        <w:rPr>
          <w:rFonts w:ascii="Times New Roman" w:hAnsi="Times New Roman" w:cs="Times New Roman"/>
          <w:sz w:val="24"/>
          <w:szCs w:val="24"/>
        </w:rPr>
        <w:t>ethod</w:t>
      </w:r>
      <w:r w:rsidRPr="0027565E">
        <w:rPr>
          <w:rFonts w:ascii="Times New Roman" w:hAnsi="Times New Roman" w:cs="Times New Roman"/>
          <w:spacing w:val="43"/>
          <w:sz w:val="24"/>
          <w:szCs w:val="24"/>
        </w:rPr>
        <w:t xml:space="preserve"> </w:t>
      </w:r>
      <w:r w:rsidRPr="0027565E">
        <w:rPr>
          <w:rFonts w:ascii="Times New Roman" w:hAnsi="Times New Roman" w:cs="Times New Roman"/>
          <w:sz w:val="24"/>
          <w:szCs w:val="24"/>
        </w:rPr>
        <w:t>focus</w:t>
      </w:r>
      <w:r>
        <w:rPr>
          <w:rFonts w:ascii="Times New Roman" w:hAnsi="Times New Roman" w:cs="Times New Roman"/>
          <w:sz w:val="24"/>
          <w:szCs w:val="24"/>
        </w:rPr>
        <w:t xml:space="preserve">es </w:t>
      </w:r>
      <w:r w:rsidRPr="0027565E">
        <w:rPr>
          <w:rFonts w:ascii="Times New Roman" w:hAnsi="Times New Roman" w:cs="Times New Roman"/>
          <w:sz w:val="24"/>
          <w:szCs w:val="24"/>
        </w:rPr>
        <w:t>on creating</w:t>
      </w:r>
      <w:r w:rsidRPr="0027565E">
        <w:rPr>
          <w:rFonts w:ascii="Times New Roman" w:hAnsi="Times New Roman" w:cs="Times New Roman"/>
          <w:spacing w:val="41"/>
          <w:sz w:val="24"/>
          <w:szCs w:val="24"/>
        </w:rPr>
        <w:t xml:space="preserve"> </w:t>
      </w:r>
      <w:r w:rsidRPr="0027565E">
        <w:rPr>
          <w:rFonts w:ascii="Times New Roman" w:hAnsi="Times New Roman" w:cs="Times New Roman"/>
          <w:sz w:val="24"/>
          <w:szCs w:val="24"/>
        </w:rPr>
        <w:t>summaries,</w:t>
      </w:r>
      <w:r w:rsidRPr="0027565E">
        <w:rPr>
          <w:rFonts w:ascii="Times New Roman" w:hAnsi="Times New Roman" w:cs="Times New Roman"/>
          <w:spacing w:val="41"/>
          <w:sz w:val="24"/>
          <w:szCs w:val="24"/>
        </w:rPr>
        <w:t xml:space="preserve"> </w:t>
      </w:r>
      <w:r w:rsidRPr="0027565E">
        <w:rPr>
          <w:rFonts w:ascii="Times New Roman" w:hAnsi="Times New Roman" w:cs="Times New Roman"/>
          <w:sz w:val="24"/>
          <w:szCs w:val="24"/>
        </w:rPr>
        <w:t>the</w:t>
      </w:r>
      <w:r w:rsidRPr="0027565E">
        <w:rPr>
          <w:rFonts w:ascii="Times New Roman" w:hAnsi="Times New Roman" w:cs="Times New Roman"/>
          <w:w w:val="99"/>
          <w:sz w:val="24"/>
          <w:szCs w:val="24"/>
        </w:rPr>
        <w:t xml:space="preserve"> </w:t>
      </w:r>
      <w:r w:rsidRPr="0027565E">
        <w:rPr>
          <w:rFonts w:ascii="Times New Roman" w:hAnsi="Times New Roman" w:cs="Times New Roman"/>
          <w:sz w:val="24"/>
          <w:szCs w:val="24"/>
        </w:rPr>
        <w:t xml:space="preserve">process </w:t>
      </w:r>
      <w:r w:rsidR="00323DFC">
        <w:rPr>
          <w:rFonts w:ascii="Times New Roman" w:hAnsi="Times New Roman" w:cs="Times New Roman"/>
          <w:sz w:val="24"/>
          <w:szCs w:val="24"/>
        </w:rPr>
        <w:t>could potentially</w:t>
      </w:r>
      <w:r w:rsidRPr="0027565E">
        <w:rPr>
          <w:rFonts w:ascii="Times New Roman" w:hAnsi="Times New Roman" w:cs="Times New Roman"/>
          <w:sz w:val="24"/>
          <w:szCs w:val="24"/>
        </w:rPr>
        <w:t xml:space="preserve"> be rather descriptive. Creating dyadic summaries (column 3- </w:t>
      </w:r>
      <w:r>
        <w:rPr>
          <w:rFonts w:ascii="Times New Roman" w:hAnsi="Times New Roman" w:cs="Times New Roman"/>
          <w:sz w:val="24"/>
          <w:szCs w:val="24"/>
        </w:rPr>
        <w:t>s</w:t>
      </w:r>
      <w:r w:rsidRPr="0027565E">
        <w:rPr>
          <w:rFonts w:ascii="Times New Roman" w:hAnsi="Times New Roman" w:cs="Times New Roman"/>
          <w:sz w:val="24"/>
          <w:szCs w:val="24"/>
        </w:rPr>
        <w:t xml:space="preserve">ee </w:t>
      </w:r>
      <w:r w:rsidRPr="00015D0E">
        <w:rPr>
          <w:rFonts w:ascii="Times New Roman" w:hAnsi="Times New Roman" w:cs="Times New Roman"/>
          <w:sz w:val="24"/>
          <w:szCs w:val="24"/>
        </w:rPr>
        <w:t xml:space="preserve">supplementary </w:t>
      </w:r>
      <w:r>
        <w:rPr>
          <w:rFonts w:ascii="Times New Roman" w:hAnsi="Times New Roman" w:cs="Times New Roman"/>
          <w:sz w:val="24"/>
          <w:szCs w:val="24"/>
        </w:rPr>
        <w:t>file</w:t>
      </w:r>
      <w:r w:rsidRPr="0027565E">
        <w:rPr>
          <w:rFonts w:ascii="Times New Roman" w:hAnsi="Times New Roman" w:cs="Times New Roman"/>
          <w:sz w:val="24"/>
          <w:szCs w:val="24"/>
        </w:rPr>
        <w:t>) that</w:t>
      </w:r>
      <w:r w:rsidRPr="0027565E">
        <w:rPr>
          <w:rFonts w:ascii="Times New Roman" w:hAnsi="Times New Roman" w:cs="Times New Roman"/>
          <w:spacing w:val="4"/>
          <w:sz w:val="24"/>
          <w:szCs w:val="24"/>
        </w:rPr>
        <w:t xml:space="preserve"> </w:t>
      </w:r>
      <w:r w:rsidRPr="0027565E">
        <w:rPr>
          <w:rFonts w:ascii="Times New Roman" w:hAnsi="Times New Roman" w:cs="Times New Roman"/>
          <w:sz w:val="24"/>
          <w:szCs w:val="24"/>
        </w:rPr>
        <w:t>differed from the subthemes column was difficult as there were some descriptions which could not</w:t>
      </w:r>
      <w:r w:rsidRPr="0027565E">
        <w:rPr>
          <w:rFonts w:ascii="Times New Roman" w:hAnsi="Times New Roman" w:cs="Times New Roman"/>
          <w:spacing w:val="2"/>
          <w:sz w:val="24"/>
          <w:szCs w:val="24"/>
        </w:rPr>
        <w:t xml:space="preserve"> </w:t>
      </w:r>
      <w:r w:rsidRPr="0027565E">
        <w:rPr>
          <w:rFonts w:ascii="Times New Roman" w:hAnsi="Times New Roman" w:cs="Times New Roman"/>
          <w:sz w:val="24"/>
          <w:szCs w:val="24"/>
        </w:rPr>
        <w:t>be</w:t>
      </w:r>
      <w:r w:rsidRPr="0027565E">
        <w:rPr>
          <w:rFonts w:ascii="Times New Roman" w:hAnsi="Times New Roman" w:cs="Times New Roman"/>
          <w:w w:val="99"/>
          <w:sz w:val="24"/>
          <w:szCs w:val="24"/>
        </w:rPr>
        <w:t xml:space="preserve"> </w:t>
      </w:r>
      <w:r w:rsidRPr="0027565E">
        <w:rPr>
          <w:rFonts w:ascii="Times New Roman" w:hAnsi="Times New Roman" w:cs="Times New Roman"/>
          <w:sz w:val="24"/>
          <w:szCs w:val="24"/>
        </w:rPr>
        <w:t xml:space="preserve">reflected in any other term but the subtheme </w:t>
      </w:r>
      <w:r w:rsidR="00E95E40">
        <w:rPr>
          <w:rFonts w:ascii="Times New Roman" w:hAnsi="Times New Roman" w:cs="Times New Roman"/>
          <w:sz w:val="24"/>
          <w:szCs w:val="24"/>
        </w:rPr>
        <w:t>code</w:t>
      </w:r>
      <w:r w:rsidRPr="0027565E">
        <w:rPr>
          <w:rFonts w:ascii="Times New Roman" w:hAnsi="Times New Roman" w:cs="Times New Roman"/>
          <w:sz w:val="24"/>
          <w:szCs w:val="24"/>
        </w:rPr>
        <w:t>. For example, initially we created a subtheme code called ‘Supporting wife’. The dyadic summary code was also termed similarly as it could not be described in any other way. Developing codes to a higher</w:t>
      </w:r>
      <w:r w:rsidRPr="0027565E">
        <w:rPr>
          <w:rFonts w:ascii="Times New Roman" w:hAnsi="Times New Roman" w:cs="Times New Roman"/>
          <w:spacing w:val="39"/>
          <w:sz w:val="24"/>
          <w:szCs w:val="24"/>
        </w:rPr>
        <w:t xml:space="preserve"> </w:t>
      </w:r>
      <w:r w:rsidRPr="0027565E">
        <w:rPr>
          <w:rFonts w:ascii="Times New Roman" w:hAnsi="Times New Roman" w:cs="Times New Roman"/>
          <w:sz w:val="24"/>
          <w:szCs w:val="24"/>
        </w:rPr>
        <w:t>level of</w:t>
      </w:r>
      <w:r w:rsidRPr="0027565E">
        <w:rPr>
          <w:rFonts w:ascii="Times New Roman" w:hAnsi="Times New Roman" w:cs="Times New Roman"/>
          <w:spacing w:val="30"/>
          <w:sz w:val="24"/>
          <w:szCs w:val="24"/>
        </w:rPr>
        <w:t xml:space="preserve"> </w:t>
      </w:r>
      <w:r w:rsidRPr="0027565E">
        <w:rPr>
          <w:rFonts w:ascii="Times New Roman" w:hAnsi="Times New Roman" w:cs="Times New Roman"/>
          <w:sz w:val="24"/>
          <w:szCs w:val="24"/>
        </w:rPr>
        <w:t>abstraction</w:t>
      </w:r>
      <w:r w:rsidRPr="0027565E">
        <w:rPr>
          <w:rFonts w:ascii="Times New Roman" w:hAnsi="Times New Roman" w:cs="Times New Roman"/>
          <w:spacing w:val="29"/>
          <w:sz w:val="24"/>
          <w:szCs w:val="24"/>
        </w:rPr>
        <w:t xml:space="preserve"> </w:t>
      </w:r>
      <w:r w:rsidRPr="0027565E">
        <w:rPr>
          <w:rFonts w:ascii="Times New Roman" w:hAnsi="Times New Roman" w:cs="Times New Roman"/>
          <w:sz w:val="24"/>
          <w:szCs w:val="24"/>
        </w:rPr>
        <w:t>and</w:t>
      </w:r>
      <w:r w:rsidRPr="0027565E">
        <w:rPr>
          <w:rFonts w:ascii="Times New Roman" w:hAnsi="Times New Roman" w:cs="Times New Roman"/>
          <w:spacing w:val="31"/>
          <w:sz w:val="24"/>
          <w:szCs w:val="24"/>
        </w:rPr>
        <w:t xml:space="preserve"> </w:t>
      </w:r>
      <w:r w:rsidRPr="0027565E">
        <w:rPr>
          <w:rFonts w:ascii="Times New Roman" w:hAnsi="Times New Roman" w:cs="Times New Roman"/>
          <w:sz w:val="24"/>
          <w:szCs w:val="24"/>
        </w:rPr>
        <w:t>moving</w:t>
      </w:r>
      <w:r w:rsidRPr="0027565E">
        <w:rPr>
          <w:rFonts w:ascii="Times New Roman" w:hAnsi="Times New Roman" w:cs="Times New Roman"/>
          <w:spacing w:val="28"/>
          <w:sz w:val="24"/>
          <w:szCs w:val="24"/>
        </w:rPr>
        <w:t xml:space="preserve"> </w:t>
      </w:r>
      <w:r w:rsidRPr="0027565E">
        <w:rPr>
          <w:rFonts w:ascii="Times New Roman" w:hAnsi="Times New Roman" w:cs="Times New Roman"/>
          <w:sz w:val="24"/>
          <w:szCs w:val="24"/>
        </w:rPr>
        <w:t>forward</w:t>
      </w:r>
      <w:r w:rsidRPr="0027565E">
        <w:rPr>
          <w:rFonts w:ascii="Times New Roman" w:hAnsi="Times New Roman" w:cs="Times New Roman"/>
          <w:spacing w:val="27"/>
          <w:sz w:val="24"/>
          <w:szCs w:val="24"/>
        </w:rPr>
        <w:t xml:space="preserve"> </w:t>
      </w:r>
      <w:r w:rsidRPr="0027565E">
        <w:rPr>
          <w:rFonts w:ascii="Times New Roman" w:hAnsi="Times New Roman" w:cs="Times New Roman"/>
          <w:sz w:val="24"/>
          <w:szCs w:val="24"/>
        </w:rPr>
        <w:t>from</w:t>
      </w:r>
      <w:r w:rsidRPr="0027565E">
        <w:rPr>
          <w:rFonts w:ascii="Times New Roman" w:hAnsi="Times New Roman" w:cs="Times New Roman"/>
          <w:spacing w:val="28"/>
          <w:sz w:val="24"/>
          <w:szCs w:val="24"/>
        </w:rPr>
        <w:t xml:space="preserve"> </w:t>
      </w:r>
      <w:r w:rsidRPr="0027565E">
        <w:rPr>
          <w:rFonts w:ascii="Times New Roman" w:hAnsi="Times New Roman" w:cs="Times New Roman"/>
          <w:sz w:val="24"/>
          <w:szCs w:val="24"/>
        </w:rPr>
        <w:t>descriptive</w:t>
      </w:r>
      <w:r w:rsidRPr="0027565E">
        <w:rPr>
          <w:rFonts w:ascii="Times New Roman" w:hAnsi="Times New Roman" w:cs="Times New Roman"/>
          <w:spacing w:val="28"/>
          <w:sz w:val="24"/>
          <w:szCs w:val="24"/>
        </w:rPr>
        <w:t xml:space="preserve"> </w:t>
      </w:r>
      <w:r w:rsidRPr="0027565E">
        <w:rPr>
          <w:rFonts w:ascii="Times New Roman" w:hAnsi="Times New Roman" w:cs="Times New Roman"/>
          <w:sz w:val="24"/>
          <w:szCs w:val="24"/>
        </w:rPr>
        <w:t>summaries</w:t>
      </w:r>
      <w:r w:rsidRPr="0027565E">
        <w:rPr>
          <w:rFonts w:ascii="Times New Roman" w:hAnsi="Times New Roman" w:cs="Times New Roman"/>
          <w:spacing w:val="28"/>
          <w:sz w:val="24"/>
          <w:szCs w:val="24"/>
        </w:rPr>
        <w:t xml:space="preserve"> </w:t>
      </w:r>
      <w:r w:rsidRPr="0027565E">
        <w:rPr>
          <w:rFonts w:ascii="Times New Roman" w:hAnsi="Times New Roman" w:cs="Times New Roman"/>
          <w:sz w:val="24"/>
          <w:szCs w:val="24"/>
        </w:rPr>
        <w:t>to</w:t>
      </w:r>
      <w:r w:rsidRPr="0027565E">
        <w:rPr>
          <w:rFonts w:ascii="Times New Roman" w:hAnsi="Times New Roman" w:cs="Times New Roman"/>
          <w:spacing w:val="29"/>
          <w:sz w:val="24"/>
          <w:szCs w:val="24"/>
        </w:rPr>
        <w:t xml:space="preserve"> </w:t>
      </w:r>
      <w:r w:rsidR="003B543F" w:rsidRPr="0027565E">
        <w:rPr>
          <w:rFonts w:ascii="Times New Roman" w:hAnsi="Times New Roman" w:cs="Times New Roman"/>
          <w:sz w:val="24"/>
          <w:szCs w:val="24"/>
        </w:rPr>
        <w:t>conceptualization</w:t>
      </w:r>
      <w:r w:rsidRPr="0027565E">
        <w:rPr>
          <w:rFonts w:ascii="Times New Roman" w:hAnsi="Times New Roman" w:cs="Times New Roman"/>
          <w:sz w:val="24"/>
          <w:szCs w:val="24"/>
        </w:rPr>
        <w:t xml:space="preserve"> was</w:t>
      </w:r>
      <w:r w:rsidRPr="0027565E">
        <w:rPr>
          <w:rFonts w:ascii="Times New Roman" w:hAnsi="Times New Roman" w:cs="Times New Roman"/>
          <w:spacing w:val="-4"/>
          <w:sz w:val="24"/>
          <w:szCs w:val="24"/>
        </w:rPr>
        <w:t xml:space="preserve"> </w:t>
      </w:r>
      <w:r w:rsidRPr="0027565E">
        <w:rPr>
          <w:rFonts w:ascii="Times New Roman" w:hAnsi="Times New Roman" w:cs="Times New Roman"/>
          <w:sz w:val="24"/>
          <w:szCs w:val="24"/>
        </w:rPr>
        <w:t>a</w:t>
      </w:r>
      <w:r w:rsidRPr="0027565E">
        <w:rPr>
          <w:rFonts w:ascii="Times New Roman" w:hAnsi="Times New Roman" w:cs="Times New Roman"/>
          <w:spacing w:val="-4"/>
          <w:sz w:val="24"/>
          <w:szCs w:val="24"/>
        </w:rPr>
        <w:t xml:space="preserve"> </w:t>
      </w:r>
      <w:r w:rsidRPr="0027565E">
        <w:rPr>
          <w:rFonts w:ascii="Times New Roman" w:hAnsi="Times New Roman" w:cs="Times New Roman"/>
          <w:sz w:val="24"/>
          <w:szCs w:val="24"/>
        </w:rPr>
        <w:t>challenging</w:t>
      </w:r>
      <w:r w:rsidRPr="0027565E">
        <w:rPr>
          <w:rFonts w:ascii="Times New Roman" w:hAnsi="Times New Roman" w:cs="Times New Roman"/>
          <w:spacing w:val="-4"/>
          <w:sz w:val="24"/>
          <w:szCs w:val="24"/>
        </w:rPr>
        <w:t xml:space="preserve"> </w:t>
      </w:r>
      <w:r w:rsidRPr="0027565E">
        <w:rPr>
          <w:rFonts w:ascii="Times New Roman" w:hAnsi="Times New Roman" w:cs="Times New Roman"/>
          <w:sz w:val="24"/>
          <w:szCs w:val="24"/>
        </w:rPr>
        <w:t xml:space="preserve">process. Theoretical dyadic literature </w:t>
      </w:r>
      <w:r w:rsidRPr="0027565E">
        <w:rPr>
          <w:rFonts w:ascii="Times New Roman" w:hAnsi="Times New Roman" w:cs="Times New Roman"/>
          <w:sz w:val="24"/>
          <w:szCs w:val="24"/>
        </w:rPr>
        <w:fldChar w:fldCharType="begin" w:fldLock="1"/>
      </w:r>
      <w:r w:rsidR="0033037D">
        <w:rPr>
          <w:rFonts w:ascii="Times New Roman" w:hAnsi="Times New Roman" w:cs="Times New Roman"/>
          <w:sz w:val="24"/>
          <w:szCs w:val="24"/>
        </w:rPr>
        <w:instrText>ADDIN CSL_CITATION {"citationItems":[{"id":"ITEM-1","itemData":{"DOI":"10.1002/cncr.23450","ISSN":"0008543X","author":[{"dropping-particle":"","family":"Manne","given":"Sharon","non-dropping-particle":"","parse-names":false,"suffix":""},{"dropping-particle":"","family":"Badr","given":"Hoda","non-dropping-particle":"","parse-names":false,"suffix":""}],"container-title":"Cancer","id":"ITEM-1","issue":"S11","issued":{"date-parts":[["2008","6","1"]]},"page":"2541-2555","title":"Intimacy and relationship processes in couples' psychosocial adaptation to cancer","type":"article-journal","volume":"112"},"uris":["http://www.mendeley.com/documents/?uuid=bae7bab6-6885-4cb9-8f95-dba9aad4bd23"]},{"id":"ITEM-2","itemData":{"DOI":"10.1080/14768320600843077","ISSN":"0887-0446","author":[{"dropping-particle":"","family":"Badr","given":"Hoda","non-dropping-particle":"","parse-names":false,"suffix":""},{"dropping-particle":"","family":"Acitelli","given":"Linda K.","non-dropping-particle":"","parse-names":false,"suffix":""},{"dropping-particle":"","family":"Carmack Taylor","given":"Cindy L.","non-dropping-particle":"","parse-names":false,"suffix":""}],"container-title":"Psychology &amp; Health","id":"ITEM-2","issue":"2","issued":{"date-parts":[["2007","2"]]},"page":"211-229","title":"Does couple identity mediate the stress experienced by caregiving spouses?","type":"article-journal","volume":"22"},"uris":["http://www.mendeley.com/documents/?uuid=b843d472-a92d-4da0-80fb-1e3fe035d6c4"]}],"mendeley":{"formattedCitation":"(Badr et al., 2007; Manne &amp; Badr, 2008)","manualFormatting":"(Badr et al, 2007; Manne &amp; Badr, 2008)","plainTextFormattedCitation":"(Badr et al., 2007; Manne &amp; Badr, 2008)","previouslyFormattedCitation":"(Badr et al., 2007; Manne &amp; Badr, 2008)"},"properties":{"noteIndex":0},"schema":"https://github.com/citation-style-language/schema/raw/master/csl-citation.json"}</w:instrText>
      </w:r>
      <w:r w:rsidRPr="0027565E">
        <w:rPr>
          <w:rFonts w:ascii="Times New Roman" w:hAnsi="Times New Roman" w:cs="Times New Roman"/>
          <w:sz w:val="24"/>
          <w:szCs w:val="24"/>
        </w:rPr>
        <w:fldChar w:fldCharType="separate"/>
      </w:r>
      <w:r w:rsidRPr="0081067C">
        <w:rPr>
          <w:rFonts w:ascii="Times New Roman" w:hAnsi="Times New Roman" w:cs="Times New Roman"/>
          <w:noProof/>
          <w:sz w:val="24"/>
          <w:szCs w:val="24"/>
        </w:rPr>
        <w:t>(Badr</w:t>
      </w:r>
      <w:r w:rsidR="00242CD0">
        <w:rPr>
          <w:rFonts w:ascii="Times New Roman" w:hAnsi="Times New Roman" w:cs="Times New Roman"/>
          <w:noProof/>
          <w:sz w:val="24"/>
          <w:szCs w:val="24"/>
        </w:rPr>
        <w:t xml:space="preserve"> </w:t>
      </w:r>
      <w:r w:rsidR="00242CD0" w:rsidRPr="00242CD0">
        <w:rPr>
          <w:rFonts w:ascii="Times New Roman" w:hAnsi="Times New Roman" w:cs="Times New Roman"/>
          <w:i/>
          <w:iCs/>
          <w:noProof/>
          <w:sz w:val="24"/>
          <w:szCs w:val="24"/>
        </w:rPr>
        <w:t>et al</w:t>
      </w:r>
      <w:r w:rsidRPr="00242CD0">
        <w:rPr>
          <w:rFonts w:ascii="Times New Roman" w:hAnsi="Times New Roman" w:cs="Times New Roman"/>
          <w:i/>
          <w:iCs/>
          <w:noProof/>
          <w:sz w:val="24"/>
          <w:szCs w:val="24"/>
        </w:rPr>
        <w:t xml:space="preserve">, </w:t>
      </w:r>
      <w:r w:rsidRPr="0081067C">
        <w:rPr>
          <w:rFonts w:ascii="Times New Roman" w:hAnsi="Times New Roman" w:cs="Times New Roman"/>
          <w:noProof/>
          <w:sz w:val="24"/>
          <w:szCs w:val="24"/>
        </w:rPr>
        <w:t xml:space="preserve">2007; Manne </w:t>
      </w:r>
      <w:r w:rsidR="003F6746">
        <w:rPr>
          <w:rFonts w:ascii="Times New Roman" w:hAnsi="Times New Roman" w:cs="Times New Roman"/>
          <w:noProof/>
          <w:sz w:val="24"/>
          <w:szCs w:val="24"/>
        </w:rPr>
        <w:t>&amp;</w:t>
      </w:r>
      <w:r w:rsidRPr="0081067C">
        <w:rPr>
          <w:rFonts w:ascii="Times New Roman" w:hAnsi="Times New Roman" w:cs="Times New Roman"/>
          <w:noProof/>
          <w:sz w:val="24"/>
          <w:szCs w:val="24"/>
        </w:rPr>
        <w:t xml:space="preserve"> Badr, 2008)</w:t>
      </w:r>
      <w:r w:rsidRPr="0027565E">
        <w:rPr>
          <w:rFonts w:ascii="Times New Roman" w:hAnsi="Times New Roman" w:cs="Times New Roman"/>
          <w:sz w:val="24"/>
          <w:szCs w:val="24"/>
        </w:rPr>
        <w:fldChar w:fldCharType="end"/>
      </w:r>
      <w:r w:rsidRPr="0027565E">
        <w:rPr>
          <w:rFonts w:ascii="Times New Roman" w:hAnsi="Times New Roman" w:cs="Times New Roman"/>
          <w:sz w:val="24"/>
          <w:szCs w:val="24"/>
        </w:rPr>
        <w:t xml:space="preserve"> was used in the last stage of our analysis to move the data into a more conceptual </w:t>
      </w:r>
      <w:r w:rsidR="00E95E40">
        <w:rPr>
          <w:rFonts w:ascii="Times New Roman" w:hAnsi="Times New Roman" w:cs="Times New Roman"/>
          <w:sz w:val="24"/>
          <w:szCs w:val="24"/>
        </w:rPr>
        <w:t>interpretation</w:t>
      </w:r>
      <w:r w:rsidRPr="0027565E">
        <w:rPr>
          <w:rFonts w:ascii="Times New Roman" w:hAnsi="Times New Roman" w:cs="Times New Roman"/>
          <w:sz w:val="24"/>
          <w:szCs w:val="24"/>
        </w:rPr>
        <w:t xml:space="preserve">; which also helped with grouping </w:t>
      </w:r>
      <w:bookmarkStart w:id="2" w:name="bookmark164"/>
      <w:bookmarkEnd w:id="2"/>
      <w:r w:rsidRPr="0027565E">
        <w:rPr>
          <w:rFonts w:ascii="Times New Roman" w:hAnsi="Times New Roman" w:cs="Times New Roman"/>
          <w:sz w:val="24"/>
          <w:szCs w:val="24"/>
        </w:rPr>
        <w:t>the data.</w:t>
      </w:r>
    </w:p>
    <w:p w14:paraId="53908118" w14:textId="6F3FC4D9" w:rsidR="008C0C71" w:rsidRPr="00BC4DE1" w:rsidRDefault="00323DFC" w:rsidP="00717F66">
      <w:pPr>
        <w:ind w:left="-142" w:right="-46"/>
        <w:rPr>
          <w:rFonts w:ascii="Times New Roman" w:hAnsi="Times New Roman" w:cs="Times New Roman"/>
          <w:sz w:val="24"/>
          <w:szCs w:val="24"/>
        </w:rPr>
      </w:pPr>
      <w:r>
        <w:rPr>
          <w:rFonts w:ascii="Times New Roman" w:hAnsi="Times New Roman" w:cs="Times New Roman"/>
          <w:sz w:val="24"/>
          <w:szCs w:val="24"/>
        </w:rPr>
        <w:lastRenderedPageBreak/>
        <w:t>E</w:t>
      </w:r>
      <w:r w:rsidR="008C0C71" w:rsidRPr="00BC4DE1">
        <w:rPr>
          <w:rFonts w:ascii="Times New Roman" w:hAnsi="Times New Roman" w:cs="Times New Roman"/>
          <w:sz w:val="24"/>
          <w:szCs w:val="24"/>
        </w:rPr>
        <w:t>thical issues considered when conducting separate interviews</w:t>
      </w:r>
      <w:r w:rsidR="00ED57A7">
        <w:rPr>
          <w:rFonts w:ascii="Times New Roman" w:hAnsi="Times New Roman" w:cs="Times New Roman"/>
          <w:sz w:val="24"/>
          <w:szCs w:val="24"/>
        </w:rPr>
        <w:t xml:space="preserve"> and analyzing the data</w:t>
      </w:r>
      <w:r>
        <w:rPr>
          <w:rFonts w:ascii="Times New Roman" w:hAnsi="Times New Roman" w:cs="Times New Roman"/>
          <w:sz w:val="24"/>
          <w:szCs w:val="24"/>
        </w:rPr>
        <w:t xml:space="preserve"> included</w:t>
      </w:r>
      <w:r w:rsidR="008C0C71" w:rsidRPr="00BC4DE1">
        <w:rPr>
          <w:rFonts w:ascii="Times New Roman" w:hAnsi="Times New Roman" w:cs="Times New Roman"/>
          <w:sz w:val="24"/>
          <w:szCs w:val="24"/>
        </w:rPr>
        <w:t xml:space="preserve"> the possibility that the couple might </w:t>
      </w:r>
      <w:r w:rsidR="003B543F" w:rsidRPr="00BC4DE1">
        <w:rPr>
          <w:rFonts w:ascii="Times New Roman" w:hAnsi="Times New Roman" w:cs="Times New Roman"/>
          <w:sz w:val="24"/>
          <w:szCs w:val="24"/>
        </w:rPr>
        <w:t>recognize</w:t>
      </w:r>
      <w:r w:rsidR="008C0C71" w:rsidRPr="00BC4DE1">
        <w:rPr>
          <w:rFonts w:ascii="Times New Roman" w:hAnsi="Times New Roman" w:cs="Times New Roman"/>
          <w:sz w:val="24"/>
          <w:szCs w:val="24"/>
        </w:rPr>
        <w:t xml:space="preserve"> his or her partner from the dyadic presentation of the data </w:t>
      </w:r>
      <w:r w:rsidR="008C0C71" w:rsidRPr="00BC4DE1">
        <w:rPr>
          <w:rFonts w:ascii="Times New Roman" w:hAnsi="Times New Roman" w:cs="Times New Roman"/>
          <w:sz w:val="24"/>
          <w:szCs w:val="24"/>
        </w:rPr>
        <w:fldChar w:fldCharType="begin" w:fldLock="1"/>
      </w:r>
      <w:r w:rsidR="000306A1">
        <w:rPr>
          <w:rFonts w:ascii="Times New Roman" w:hAnsi="Times New Roman" w:cs="Times New Roman"/>
          <w:sz w:val="24"/>
          <w:szCs w:val="24"/>
        </w:rPr>
        <w:instrText>ADDIN CSL_CITATION {"citationItems":[{"id":"ITEM-1","itemData":{"DOI":"10.1177/1049732303255836","ISSN":"10497323","PMID":"14658357","abstract":"In this article, the authors discuss their experiences of two separate research projects involving interviews with both partners in care relationships that pushed the ethics of research methods along unfamiliar routes. The desire to understand the relationship from both sides was seen to outweigh the perils of accessing both stories but only when the ethical and procedural elements had been sufficiently worked through. It is those ethical and procedural elements that they share in this article, which is offered as a provocative nudge toward a continued critical appraisal of ethical standards within qualitative research and begins with the authors' reflection on their processes for such research through the examination of a fictionalized vignette. © 2003 Sage Publications.","author":[{"dropping-particle":"","family":"Forbat","given":"Liz","non-dropping-particle":"","parse-names":false,"suffix":""},{"dropping-particle":"","family":"Henderson","given":"Jeanette","non-dropping-particle":"","parse-names":false,"suffix":""}],"container-title":"Qualitative Health Research","id":"ITEM-1","issue":"10","issued":{"date-parts":[["2003","12","1"]]},"page":"1453-1462","publisher":"SAGE Publications","title":"\"Stuck in the middle with you\": The ethics and process of qualitative research with two people in an intimate relationship","type":"article","volume":"13"},"uris":["http://www.mendeley.com/documents/?uuid=1dca902a-57c7-3913-979c-ec302449d20d"]}],"mendeley":{"formattedCitation":"(Forbat &amp; Henderson, 2003)","plainTextFormattedCitation":"(Forbat &amp; Henderson, 2003)","previouslyFormattedCitation":"(Forbat &amp; Henderson, 2003)"},"properties":{"noteIndex":0},"schema":"https://github.com/citation-style-language/schema/raw/master/csl-citation.json"}</w:instrText>
      </w:r>
      <w:r w:rsidR="008C0C71" w:rsidRPr="00BC4DE1">
        <w:rPr>
          <w:rFonts w:ascii="Times New Roman" w:hAnsi="Times New Roman" w:cs="Times New Roman"/>
          <w:sz w:val="24"/>
          <w:szCs w:val="24"/>
        </w:rPr>
        <w:fldChar w:fldCharType="separate"/>
      </w:r>
      <w:r w:rsidR="00941018" w:rsidRPr="00941018">
        <w:rPr>
          <w:rFonts w:ascii="Times New Roman" w:hAnsi="Times New Roman" w:cs="Times New Roman"/>
          <w:noProof/>
          <w:sz w:val="24"/>
          <w:szCs w:val="24"/>
        </w:rPr>
        <w:t>(Forbat &amp; Henderson, 2003)</w:t>
      </w:r>
      <w:r w:rsidR="008C0C71" w:rsidRPr="00BC4DE1">
        <w:rPr>
          <w:rFonts w:ascii="Times New Roman" w:hAnsi="Times New Roman" w:cs="Times New Roman"/>
          <w:sz w:val="24"/>
          <w:szCs w:val="24"/>
        </w:rPr>
        <w:fldChar w:fldCharType="end"/>
      </w:r>
      <w:r w:rsidR="008C0C71" w:rsidRPr="00BC4DE1">
        <w:rPr>
          <w:rFonts w:ascii="Times New Roman" w:hAnsi="Times New Roman" w:cs="Times New Roman"/>
          <w:sz w:val="24"/>
          <w:szCs w:val="24"/>
        </w:rPr>
        <w:t>. However, we were care</w:t>
      </w:r>
      <w:r w:rsidR="00FE38F5">
        <w:rPr>
          <w:rFonts w:ascii="Times New Roman" w:hAnsi="Times New Roman" w:cs="Times New Roman"/>
          <w:sz w:val="24"/>
          <w:szCs w:val="24"/>
        </w:rPr>
        <w:t>ful to maintain confidentiality</w:t>
      </w:r>
      <w:r w:rsidR="008C0C71" w:rsidRPr="00BC4DE1">
        <w:rPr>
          <w:rFonts w:ascii="Times New Roman" w:hAnsi="Times New Roman" w:cs="Times New Roman"/>
          <w:sz w:val="24"/>
          <w:szCs w:val="24"/>
        </w:rPr>
        <w:t xml:space="preserve"> through </w:t>
      </w:r>
      <w:r w:rsidR="003B543F" w:rsidRPr="00BC4DE1">
        <w:rPr>
          <w:rFonts w:ascii="Times New Roman" w:hAnsi="Times New Roman" w:cs="Times New Roman"/>
          <w:sz w:val="24"/>
          <w:szCs w:val="24"/>
        </w:rPr>
        <w:t>anonymizing</w:t>
      </w:r>
      <w:r w:rsidR="008C0C71" w:rsidRPr="00BC4DE1">
        <w:rPr>
          <w:rFonts w:ascii="Times New Roman" w:hAnsi="Times New Roman" w:cs="Times New Roman"/>
          <w:sz w:val="24"/>
          <w:szCs w:val="24"/>
        </w:rPr>
        <w:t xml:space="preserve"> participant details through assigned ID numbers, and </w:t>
      </w:r>
      <w:r w:rsidR="00DA40E8">
        <w:rPr>
          <w:rFonts w:ascii="Times New Roman" w:hAnsi="Times New Roman" w:cs="Times New Roman"/>
          <w:sz w:val="24"/>
          <w:szCs w:val="24"/>
        </w:rPr>
        <w:t>removal of an</w:t>
      </w:r>
      <w:r w:rsidR="00280F12">
        <w:rPr>
          <w:rFonts w:ascii="Times New Roman" w:hAnsi="Times New Roman" w:cs="Times New Roman"/>
          <w:sz w:val="24"/>
          <w:szCs w:val="24"/>
        </w:rPr>
        <w:t>y</w:t>
      </w:r>
      <w:r w:rsidR="008C0C71" w:rsidRPr="00BC4DE1">
        <w:rPr>
          <w:rFonts w:ascii="Times New Roman" w:hAnsi="Times New Roman" w:cs="Times New Roman"/>
          <w:spacing w:val="-16"/>
          <w:sz w:val="24"/>
          <w:szCs w:val="24"/>
        </w:rPr>
        <w:t xml:space="preserve"> </w:t>
      </w:r>
      <w:r>
        <w:rPr>
          <w:rFonts w:ascii="Times New Roman" w:hAnsi="Times New Roman" w:cs="Times New Roman"/>
          <w:spacing w:val="-16"/>
          <w:sz w:val="24"/>
          <w:szCs w:val="24"/>
        </w:rPr>
        <w:t xml:space="preserve">identifiable </w:t>
      </w:r>
      <w:r w:rsidR="008C0C71" w:rsidRPr="00BC4DE1">
        <w:rPr>
          <w:rFonts w:ascii="Times New Roman" w:hAnsi="Times New Roman" w:cs="Times New Roman"/>
          <w:sz w:val="24"/>
          <w:szCs w:val="24"/>
        </w:rPr>
        <w:t>details</w:t>
      </w:r>
      <w:r w:rsidR="00280F12">
        <w:rPr>
          <w:rFonts w:ascii="Times New Roman" w:hAnsi="Times New Roman" w:cs="Times New Roman"/>
          <w:spacing w:val="-13"/>
          <w:sz w:val="24"/>
          <w:szCs w:val="24"/>
        </w:rPr>
        <w:t>. K</w:t>
      </w:r>
      <w:r w:rsidR="008C0C71" w:rsidRPr="00BC4DE1">
        <w:rPr>
          <w:rFonts w:ascii="Times New Roman" w:hAnsi="Times New Roman" w:cs="Times New Roman"/>
          <w:sz w:val="24"/>
          <w:szCs w:val="24"/>
        </w:rPr>
        <w:t>eeping</w:t>
      </w:r>
      <w:r w:rsidR="008C0C71" w:rsidRPr="00BC4DE1">
        <w:rPr>
          <w:rFonts w:ascii="Times New Roman" w:hAnsi="Times New Roman" w:cs="Times New Roman"/>
          <w:spacing w:val="20"/>
          <w:sz w:val="24"/>
          <w:szCs w:val="24"/>
        </w:rPr>
        <w:t xml:space="preserve"> </w:t>
      </w:r>
      <w:r w:rsidR="008C0C71" w:rsidRPr="00BC4DE1">
        <w:rPr>
          <w:rFonts w:ascii="Times New Roman" w:hAnsi="Times New Roman" w:cs="Times New Roman"/>
          <w:sz w:val="24"/>
          <w:szCs w:val="24"/>
        </w:rPr>
        <w:t>partners’ versions confidential from each other</w:t>
      </w:r>
      <w:r w:rsidR="00A94355">
        <w:rPr>
          <w:rFonts w:ascii="Times New Roman" w:hAnsi="Times New Roman" w:cs="Times New Roman"/>
          <w:sz w:val="24"/>
          <w:szCs w:val="24"/>
        </w:rPr>
        <w:t xml:space="preserve"> prevented</w:t>
      </w:r>
      <w:r w:rsidR="008C0C71" w:rsidRPr="00BC4DE1">
        <w:rPr>
          <w:rFonts w:ascii="Times New Roman" w:hAnsi="Times New Roman" w:cs="Times New Roman"/>
          <w:sz w:val="24"/>
          <w:szCs w:val="24"/>
        </w:rPr>
        <w:t xml:space="preserve"> member checking </w:t>
      </w:r>
      <w:r w:rsidR="00A94355">
        <w:rPr>
          <w:rFonts w:ascii="Times New Roman" w:hAnsi="Times New Roman" w:cs="Times New Roman"/>
          <w:sz w:val="24"/>
          <w:szCs w:val="24"/>
        </w:rPr>
        <w:t>from being conducted</w:t>
      </w:r>
      <w:r w:rsidR="008C0C71" w:rsidRPr="00BC4DE1">
        <w:rPr>
          <w:rFonts w:ascii="Times New Roman" w:hAnsi="Times New Roman" w:cs="Times New Roman"/>
          <w:sz w:val="24"/>
          <w:szCs w:val="24"/>
        </w:rPr>
        <w:t>.</w:t>
      </w:r>
      <w:r w:rsidR="008C0C71" w:rsidRPr="00BC4DE1">
        <w:rPr>
          <w:rFonts w:ascii="Times New Roman" w:hAnsi="Times New Roman" w:cs="Times New Roman"/>
          <w:spacing w:val="18"/>
          <w:sz w:val="24"/>
          <w:szCs w:val="24"/>
        </w:rPr>
        <w:t xml:space="preserve"> </w:t>
      </w:r>
    </w:p>
    <w:p w14:paraId="16EA3944" w14:textId="77777777" w:rsidR="001415F6" w:rsidRPr="0027565E" w:rsidRDefault="001415F6" w:rsidP="00717F66">
      <w:pPr>
        <w:ind w:left="-142" w:right="-46"/>
        <w:rPr>
          <w:rFonts w:ascii="Times New Roman" w:hAnsi="Times New Roman" w:cs="Times New Roman"/>
          <w:b/>
          <w:bCs/>
          <w:sz w:val="24"/>
          <w:szCs w:val="24"/>
          <w:lang w:eastAsia="en-GB"/>
        </w:rPr>
      </w:pPr>
      <w:r w:rsidRPr="0027565E">
        <w:rPr>
          <w:rFonts w:ascii="Times New Roman" w:hAnsi="Times New Roman" w:cs="Times New Roman"/>
          <w:b/>
          <w:bCs/>
          <w:sz w:val="24"/>
          <w:szCs w:val="24"/>
          <w:lang w:eastAsia="en-GB"/>
        </w:rPr>
        <w:t>Discussion</w:t>
      </w:r>
    </w:p>
    <w:p w14:paraId="6809035F" w14:textId="6EE61317" w:rsidR="00E86739" w:rsidRDefault="005D3EAF" w:rsidP="00717F66">
      <w:pPr>
        <w:spacing w:after="0"/>
        <w:ind w:left="-142" w:right="-46"/>
        <w:rPr>
          <w:rFonts w:ascii="Times New Roman" w:eastAsia="Times New Roman" w:hAnsi="Times New Roman" w:cs="Times New Roman"/>
          <w:color w:val="0E101A"/>
          <w:sz w:val="24"/>
          <w:szCs w:val="24"/>
          <w:lang w:eastAsia="en-GB"/>
        </w:rPr>
      </w:pPr>
      <w:r w:rsidRPr="005D3EAF">
        <w:rPr>
          <w:rFonts w:ascii="Times New Roman" w:eastAsia="Times New Roman" w:hAnsi="Times New Roman" w:cs="Times New Roman"/>
          <w:color w:val="0E101A"/>
          <w:sz w:val="24"/>
          <w:szCs w:val="24"/>
          <w:lang w:eastAsia="en-GB"/>
        </w:rPr>
        <w:t xml:space="preserve">In this article, we have detailed </w:t>
      </w:r>
      <w:r w:rsidR="00A94355">
        <w:rPr>
          <w:rFonts w:ascii="Times New Roman" w:eastAsia="Times New Roman" w:hAnsi="Times New Roman" w:cs="Times New Roman"/>
          <w:color w:val="0E101A"/>
          <w:sz w:val="24"/>
          <w:szCs w:val="24"/>
          <w:lang w:eastAsia="en-GB"/>
        </w:rPr>
        <w:t xml:space="preserve">and reflected upon </w:t>
      </w:r>
      <w:r w:rsidRPr="005D3EAF">
        <w:rPr>
          <w:rFonts w:ascii="Times New Roman" w:eastAsia="Times New Roman" w:hAnsi="Times New Roman" w:cs="Times New Roman"/>
          <w:color w:val="0E101A"/>
          <w:sz w:val="24"/>
          <w:szCs w:val="24"/>
          <w:lang w:eastAsia="en-GB"/>
        </w:rPr>
        <w:t xml:space="preserve">the process of conducting </w:t>
      </w:r>
      <w:r w:rsidR="00461F42">
        <w:rPr>
          <w:rFonts w:ascii="Times New Roman" w:eastAsia="Times New Roman" w:hAnsi="Times New Roman" w:cs="Times New Roman"/>
          <w:color w:val="0E101A"/>
          <w:sz w:val="24"/>
          <w:szCs w:val="24"/>
          <w:lang w:eastAsia="en-GB"/>
        </w:rPr>
        <w:t xml:space="preserve">a </w:t>
      </w:r>
      <w:r w:rsidRPr="005D3EAF">
        <w:rPr>
          <w:rFonts w:ascii="Times New Roman" w:eastAsia="Times New Roman" w:hAnsi="Times New Roman" w:cs="Times New Roman"/>
          <w:color w:val="0E101A"/>
          <w:sz w:val="24"/>
          <w:szCs w:val="24"/>
          <w:lang w:eastAsia="en-GB"/>
        </w:rPr>
        <w:t>qualitative dyadic analysis using an adapted version of the Framework method</w:t>
      </w:r>
      <w:r w:rsidR="00280F12">
        <w:rPr>
          <w:rFonts w:ascii="Times New Roman" w:eastAsia="Times New Roman" w:hAnsi="Times New Roman" w:cs="Times New Roman"/>
          <w:color w:val="0E101A"/>
          <w:sz w:val="24"/>
          <w:szCs w:val="24"/>
          <w:lang w:eastAsia="en-GB"/>
        </w:rPr>
        <w:t>,</w:t>
      </w:r>
      <w:r w:rsidR="00A94355">
        <w:rPr>
          <w:rFonts w:ascii="Times New Roman" w:eastAsia="Times New Roman" w:hAnsi="Times New Roman" w:cs="Times New Roman"/>
          <w:color w:val="0E101A"/>
          <w:sz w:val="24"/>
          <w:szCs w:val="24"/>
          <w:lang w:eastAsia="en-GB"/>
        </w:rPr>
        <w:t xml:space="preserve"> </w:t>
      </w:r>
      <w:r w:rsidRPr="005D3EAF">
        <w:rPr>
          <w:rFonts w:ascii="Times New Roman" w:eastAsia="Times New Roman" w:hAnsi="Times New Roman" w:cs="Times New Roman"/>
          <w:color w:val="0E101A"/>
          <w:sz w:val="24"/>
          <w:szCs w:val="24"/>
          <w:lang w:eastAsia="en-GB"/>
        </w:rPr>
        <w:t>us</w:t>
      </w:r>
      <w:r w:rsidR="00A94355">
        <w:rPr>
          <w:rFonts w:ascii="Times New Roman" w:eastAsia="Times New Roman" w:hAnsi="Times New Roman" w:cs="Times New Roman"/>
          <w:color w:val="0E101A"/>
          <w:sz w:val="24"/>
          <w:szCs w:val="24"/>
          <w:lang w:eastAsia="en-GB"/>
        </w:rPr>
        <w:t>ing</w:t>
      </w:r>
      <w:r w:rsidRPr="005D3EAF">
        <w:rPr>
          <w:rFonts w:ascii="Times New Roman" w:eastAsia="Times New Roman" w:hAnsi="Times New Roman" w:cs="Times New Roman"/>
          <w:color w:val="0E101A"/>
          <w:sz w:val="24"/>
          <w:szCs w:val="24"/>
          <w:lang w:eastAsia="en-GB"/>
        </w:rPr>
        <w:t xml:space="preserve"> our study on younger men </w:t>
      </w:r>
      <w:r w:rsidR="00A94355">
        <w:rPr>
          <w:rFonts w:ascii="Times New Roman" w:eastAsia="Times New Roman" w:hAnsi="Times New Roman" w:cs="Times New Roman"/>
          <w:color w:val="0E101A"/>
          <w:sz w:val="24"/>
          <w:szCs w:val="24"/>
          <w:lang w:eastAsia="en-GB"/>
        </w:rPr>
        <w:t xml:space="preserve">diagnosed with </w:t>
      </w:r>
      <w:proofErr w:type="spellStart"/>
      <w:r w:rsidR="00A94355">
        <w:rPr>
          <w:rFonts w:ascii="Times New Roman" w:eastAsia="Times New Roman" w:hAnsi="Times New Roman" w:cs="Times New Roman"/>
          <w:color w:val="0E101A"/>
          <w:sz w:val="24"/>
          <w:szCs w:val="24"/>
          <w:lang w:eastAsia="en-GB"/>
        </w:rPr>
        <w:t>PCa</w:t>
      </w:r>
      <w:proofErr w:type="spellEnd"/>
      <w:r w:rsidR="00A94355">
        <w:rPr>
          <w:rFonts w:ascii="Times New Roman" w:eastAsia="Times New Roman" w:hAnsi="Times New Roman" w:cs="Times New Roman"/>
          <w:color w:val="0E101A"/>
          <w:sz w:val="24"/>
          <w:szCs w:val="24"/>
          <w:lang w:eastAsia="en-GB"/>
        </w:rPr>
        <w:t xml:space="preserve"> </w:t>
      </w:r>
      <w:r w:rsidRPr="005D3EAF">
        <w:rPr>
          <w:rFonts w:ascii="Times New Roman" w:eastAsia="Times New Roman" w:hAnsi="Times New Roman" w:cs="Times New Roman"/>
          <w:color w:val="0E101A"/>
          <w:sz w:val="24"/>
          <w:szCs w:val="24"/>
          <w:lang w:eastAsia="en-GB"/>
        </w:rPr>
        <w:t>and their partners. We have demonstrate</w:t>
      </w:r>
      <w:r w:rsidR="00A94355">
        <w:rPr>
          <w:rFonts w:ascii="Times New Roman" w:eastAsia="Times New Roman" w:hAnsi="Times New Roman" w:cs="Times New Roman"/>
          <w:color w:val="0E101A"/>
          <w:sz w:val="24"/>
          <w:szCs w:val="24"/>
          <w:lang w:eastAsia="en-GB"/>
        </w:rPr>
        <w:t>d</w:t>
      </w:r>
      <w:r w:rsidRPr="005D3EAF">
        <w:rPr>
          <w:rFonts w:ascii="Times New Roman" w:eastAsia="Times New Roman" w:hAnsi="Times New Roman" w:cs="Times New Roman"/>
          <w:color w:val="0E101A"/>
          <w:sz w:val="24"/>
          <w:szCs w:val="24"/>
          <w:lang w:eastAsia="en-GB"/>
        </w:rPr>
        <w:t xml:space="preserve"> how examining individual narratives of </w:t>
      </w:r>
      <w:r w:rsidR="00A94355">
        <w:rPr>
          <w:rFonts w:ascii="Times New Roman" w:eastAsia="Times New Roman" w:hAnsi="Times New Roman" w:cs="Times New Roman"/>
          <w:color w:val="0E101A"/>
          <w:sz w:val="24"/>
          <w:szCs w:val="24"/>
          <w:lang w:eastAsia="en-GB"/>
        </w:rPr>
        <w:t>both</w:t>
      </w:r>
      <w:r w:rsidRPr="005D3EAF">
        <w:rPr>
          <w:rFonts w:ascii="Times New Roman" w:eastAsia="Times New Roman" w:hAnsi="Times New Roman" w:cs="Times New Roman"/>
          <w:color w:val="0E101A"/>
          <w:sz w:val="24"/>
          <w:szCs w:val="24"/>
          <w:lang w:eastAsia="en-GB"/>
        </w:rPr>
        <w:t xml:space="preserve"> partners’ versions </w:t>
      </w:r>
      <w:r w:rsidR="00A94355">
        <w:rPr>
          <w:rFonts w:ascii="Times New Roman" w:eastAsia="Times New Roman" w:hAnsi="Times New Roman" w:cs="Times New Roman"/>
          <w:color w:val="0E101A"/>
          <w:sz w:val="24"/>
          <w:szCs w:val="24"/>
          <w:lang w:eastAsia="en-GB"/>
        </w:rPr>
        <w:t xml:space="preserve">provides greater understanding of </w:t>
      </w:r>
      <w:r w:rsidRPr="005D3EAF">
        <w:rPr>
          <w:rFonts w:ascii="Times New Roman" w:eastAsia="Times New Roman" w:hAnsi="Times New Roman" w:cs="Times New Roman"/>
          <w:color w:val="0E101A"/>
          <w:sz w:val="24"/>
          <w:szCs w:val="24"/>
          <w:lang w:eastAsia="en-GB"/>
        </w:rPr>
        <w:t>the variations and similarities between the</w:t>
      </w:r>
      <w:r w:rsidR="00A94355">
        <w:rPr>
          <w:rFonts w:ascii="Times New Roman" w:eastAsia="Times New Roman" w:hAnsi="Times New Roman" w:cs="Times New Roman"/>
          <w:color w:val="0E101A"/>
          <w:sz w:val="24"/>
          <w:szCs w:val="24"/>
          <w:lang w:eastAsia="en-GB"/>
        </w:rPr>
        <w:t>m</w:t>
      </w:r>
      <w:r w:rsidR="00280F12">
        <w:rPr>
          <w:rFonts w:ascii="Times New Roman" w:eastAsia="Times New Roman" w:hAnsi="Times New Roman" w:cs="Times New Roman"/>
          <w:color w:val="0E101A"/>
          <w:sz w:val="24"/>
          <w:szCs w:val="24"/>
          <w:lang w:eastAsia="en-GB"/>
        </w:rPr>
        <w:t>.</w:t>
      </w:r>
      <w:r w:rsidRPr="005D3EAF">
        <w:rPr>
          <w:rFonts w:ascii="Times New Roman" w:eastAsia="Times New Roman" w:hAnsi="Times New Roman" w:cs="Times New Roman"/>
          <w:color w:val="0E101A"/>
          <w:sz w:val="24"/>
          <w:szCs w:val="24"/>
          <w:lang w:eastAsia="en-GB"/>
        </w:rPr>
        <w:t xml:space="preserve"> </w:t>
      </w:r>
      <w:r w:rsidR="00A94355">
        <w:rPr>
          <w:rFonts w:ascii="Times New Roman" w:eastAsia="Times New Roman" w:hAnsi="Times New Roman" w:cs="Times New Roman"/>
          <w:color w:val="0E101A"/>
          <w:sz w:val="24"/>
          <w:szCs w:val="24"/>
          <w:lang w:eastAsia="en-GB"/>
        </w:rPr>
        <w:t>T</w:t>
      </w:r>
      <w:r w:rsidRPr="005D3EAF">
        <w:rPr>
          <w:rFonts w:ascii="Times New Roman" w:eastAsia="Times New Roman" w:hAnsi="Times New Roman" w:cs="Times New Roman"/>
          <w:color w:val="0E101A"/>
          <w:sz w:val="24"/>
          <w:szCs w:val="24"/>
          <w:lang w:eastAsia="en-GB"/>
        </w:rPr>
        <w:t xml:space="preserve">his </w:t>
      </w:r>
      <w:r w:rsidR="00A94355">
        <w:rPr>
          <w:rFonts w:ascii="Times New Roman" w:eastAsia="Times New Roman" w:hAnsi="Times New Roman" w:cs="Times New Roman"/>
          <w:color w:val="0E101A"/>
          <w:sz w:val="24"/>
          <w:szCs w:val="24"/>
          <w:lang w:eastAsia="en-GB"/>
        </w:rPr>
        <w:t>allows</w:t>
      </w:r>
      <w:r w:rsidR="00DD1D5E">
        <w:rPr>
          <w:rFonts w:ascii="Times New Roman" w:eastAsia="Times New Roman" w:hAnsi="Times New Roman" w:cs="Times New Roman"/>
          <w:color w:val="0E101A"/>
          <w:sz w:val="24"/>
          <w:szCs w:val="24"/>
          <w:lang w:eastAsia="en-GB"/>
        </w:rPr>
        <w:t xml:space="preserve"> for</w:t>
      </w:r>
      <w:r w:rsidR="00A94355">
        <w:rPr>
          <w:rFonts w:ascii="Times New Roman" w:eastAsia="Times New Roman" w:hAnsi="Times New Roman" w:cs="Times New Roman"/>
          <w:color w:val="0E101A"/>
          <w:sz w:val="24"/>
          <w:szCs w:val="24"/>
          <w:lang w:eastAsia="en-GB"/>
        </w:rPr>
        <w:t xml:space="preserve"> the</w:t>
      </w:r>
      <w:r w:rsidRPr="005D3EAF">
        <w:rPr>
          <w:rFonts w:ascii="Times New Roman" w:eastAsia="Times New Roman" w:hAnsi="Times New Roman" w:cs="Times New Roman"/>
          <w:color w:val="0E101A"/>
          <w:sz w:val="24"/>
          <w:szCs w:val="24"/>
          <w:lang w:eastAsia="en-GB"/>
        </w:rPr>
        <w:t xml:space="preserve"> creati</w:t>
      </w:r>
      <w:r w:rsidR="00A94355">
        <w:rPr>
          <w:rFonts w:ascii="Times New Roman" w:eastAsia="Times New Roman" w:hAnsi="Times New Roman" w:cs="Times New Roman"/>
          <w:color w:val="0E101A"/>
          <w:sz w:val="24"/>
          <w:szCs w:val="24"/>
          <w:lang w:eastAsia="en-GB"/>
        </w:rPr>
        <w:t>o</w:t>
      </w:r>
      <w:r w:rsidRPr="005D3EAF">
        <w:rPr>
          <w:rFonts w:ascii="Times New Roman" w:eastAsia="Times New Roman" w:hAnsi="Times New Roman" w:cs="Times New Roman"/>
          <w:color w:val="0E101A"/>
          <w:sz w:val="24"/>
          <w:szCs w:val="24"/>
          <w:lang w:eastAsia="en-GB"/>
        </w:rPr>
        <w:t xml:space="preserve">n </w:t>
      </w:r>
      <w:r w:rsidR="00A94355">
        <w:rPr>
          <w:rFonts w:ascii="Times New Roman" w:eastAsia="Times New Roman" w:hAnsi="Times New Roman" w:cs="Times New Roman"/>
          <w:color w:val="0E101A"/>
          <w:sz w:val="24"/>
          <w:szCs w:val="24"/>
          <w:lang w:eastAsia="en-GB"/>
        </w:rPr>
        <w:t xml:space="preserve">of </w:t>
      </w:r>
      <w:r w:rsidRPr="005D3EAF">
        <w:rPr>
          <w:rFonts w:ascii="Times New Roman" w:eastAsia="Times New Roman" w:hAnsi="Times New Roman" w:cs="Times New Roman"/>
          <w:color w:val="0E101A"/>
          <w:sz w:val="24"/>
          <w:szCs w:val="24"/>
          <w:lang w:eastAsia="en-GB"/>
        </w:rPr>
        <w:t xml:space="preserve">a dyadic version of their experience and a richer and more complete understanding of the couples’ relationships, their perspectives on </w:t>
      </w:r>
      <w:r w:rsidR="00A94355">
        <w:rPr>
          <w:rFonts w:ascii="Times New Roman" w:eastAsia="Times New Roman" w:hAnsi="Times New Roman" w:cs="Times New Roman"/>
          <w:color w:val="0E101A"/>
          <w:sz w:val="24"/>
          <w:szCs w:val="24"/>
          <w:lang w:eastAsia="en-GB"/>
        </w:rPr>
        <w:t>shared</w:t>
      </w:r>
      <w:r w:rsidRPr="005D3EAF">
        <w:rPr>
          <w:rFonts w:ascii="Times New Roman" w:eastAsia="Times New Roman" w:hAnsi="Times New Roman" w:cs="Times New Roman"/>
          <w:color w:val="0E101A"/>
          <w:sz w:val="24"/>
          <w:szCs w:val="24"/>
          <w:lang w:eastAsia="en-GB"/>
        </w:rPr>
        <w:t xml:space="preserve"> experiences, the impact of their decisions and actions on each other and the dynamics of their relationship. </w:t>
      </w:r>
    </w:p>
    <w:p w14:paraId="1D0350B7" w14:textId="77777777" w:rsidR="00E86739" w:rsidRDefault="00E86739" w:rsidP="00717F66">
      <w:pPr>
        <w:spacing w:after="0"/>
        <w:ind w:left="-142" w:right="-46"/>
        <w:rPr>
          <w:rFonts w:ascii="Times New Roman" w:eastAsia="Times New Roman" w:hAnsi="Times New Roman" w:cs="Times New Roman"/>
          <w:color w:val="0E101A"/>
          <w:sz w:val="24"/>
          <w:szCs w:val="24"/>
          <w:lang w:eastAsia="en-GB"/>
        </w:rPr>
      </w:pPr>
    </w:p>
    <w:p w14:paraId="599A6886" w14:textId="0B77561D" w:rsidR="005D3EAF" w:rsidRPr="005D3EAF" w:rsidRDefault="005D3EAF" w:rsidP="00717F66">
      <w:pPr>
        <w:spacing w:after="0"/>
        <w:ind w:left="-142" w:right="-46"/>
        <w:rPr>
          <w:rFonts w:ascii="Times New Roman" w:eastAsia="Times New Roman" w:hAnsi="Times New Roman" w:cs="Times New Roman"/>
          <w:color w:val="0E101A"/>
          <w:sz w:val="24"/>
          <w:szCs w:val="24"/>
          <w:lang w:eastAsia="en-GB"/>
        </w:rPr>
      </w:pPr>
      <w:r w:rsidRPr="005D3EAF">
        <w:rPr>
          <w:rFonts w:ascii="Times New Roman" w:eastAsia="Times New Roman" w:hAnsi="Times New Roman" w:cs="Times New Roman"/>
          <w:color w:val="0E101A"/>
          <w:sz w:val="24"/>
          <w:szCs w:val="24"/>
          <w:lang w:eastAsia="en-GB"/>
        </w:rPr>
        <w:t xml:space="preserve">Much of the literature that use the Framework method to analyze interview data when members of the dyad have been interviewed separately do not clearly identify how they bring together the individual transcript data in order to analyze the data at the level of the couple </w:t>
      </w:r>
      <w:r>
        <w:rPr>
          <w:rFonts w:ascii="Times New Roman" w:eastAsia="Times New Roman" w:hAnsi="Times New Roman" w:cs="Times New Roman"/>
          <w:color w:val="0E101A"/>
          <w:sz w:val="24"/>
          <w:szCs w:val="24"/>
          <w:lang w:eastAsia="en-GB"/>
        </w:rPr>
        <w:fldChar w:fldCharType="begin" w:fldLock="1"/>
      </w:r>
      <w:r w:rsidR="003F6746">
        <w:rPr>
          <w:rFonts w:ascii="Times New Roman" w:eastAsia="Times New Roman" w:hAnsi="Times New Roman" w:cs="Times New Roman"/>
          <w:color w:val="0E101A"/>
          <w:sz w:val="24"/>
          <w:szCs w:val="24"/>
          <w:lang w:eastAsia="en-GB"/>
        </w:rPr>
        <w:instrText>ADDIN CSL_CITATION {"citationItems":[{"id":"ITEM-1","itemData":{"DOI":"10.1111/j.1365-2214.2011.01219.x","ISSN":"03051862","abstract":"Background Little is known about the respective experience of fathers and mothers within couples when managing their child's long-term medical condition. This study therefore aimed to obtain and compare fathers' and mothers' accounts of managing long-term kidney conditions. Methods Qualitative study involving individual then joint semi-structured interviews with 14 couples (biological fathers and mothers of 15 children whose care is managed at a specialist unit). Interviews were digitally recorded, transcribed and analysed using Framework Analysis. Transcripts within and across couples were compared. Results Fathers and mothers made a significant contribution to management and a key theme identified was 'developing skills' in: information processing, sharing/negotiating caregiving, restraining children, adapting to treatment regimens and communicating. Although skill development was often a challenging and uncertain process, both fathers and mothers wanted to and did participate in caregiving; they often negotiated this with each other to accommodate caring for other children, paid employment and to provide mutual practical and emotional support. Developing skills in holding their child for procedures and treatments was a major concern, but it was fathers who assumed the 'protector' role and worried more about their child's long-term health and well-being, while mothers concerned themselves more with current clinical issues and maintaining relationships with professionals. Expressing appreciation for fathers' and mothers' skill development may promote good 'working relationships' between professionals and both parents over the many years of the trajectory. Conclusion Developing skills for home-based caregiving of long-term conditions is a challenging and uncertain process. Both parents often participate in caregiving, and the findings reported here may help professionals decide how best to support both parents in their home-based caregiving. © 2011 Blackwell Publishing Ltd.","author":[{"dropping-particle":"","family":"Swallow","given":"V.","non-dropping-particle":"","parse-names":false,"suffix":""},{"dropping-particle":"","family":"Lambert","given":"H.","non-dropping-particle":"","parse-names":false,"suffix":""},{"dropping-particle":"","family":"Santacroce","given":"S.","non-dropping-particle":"","parse-names":false,"suffix":""},{"dropping-particle":"","family":"Macfadyen","given":"A.","non-dropping-particle":"","parse-names":false,"suffix":""}],"container-title":"Child: Care, Health and Development","id":"ITEM-1","issue":"4","issued":{"date-parts":[["2011","7","1"]]},"page":"512-523","publisher":"John Wiley &amp; Sons, Ltd","title":"Fathers and mothers developing skills in managing children's long-term medical conditions: how do their qualitative accounts compare?","type":"article-journal","volume":"37"},"uris":["http://www.mendeley.com/documents/?uuid=fa105279-7744-38ed-8e70-f7ae6a19f1f8"]},{"id":"ITEM-2","itemData":{"DOI":"10.1177/183693911303800109","ISSN":"1836-9391","abstract":"This qualitative case study investigates Indian migrant parents' perspectives of early childhood education (ECE) in Melbourne, Australia. The study focuses on exploring parents' understanding of the structure, pedagogy and curriculum practices in early childhood settings. We selected a sample of six Indian parents, who had migrated to Melbourne not more than five years ago and had children attending Australian ECE. To gather their perspectives and experiences, in-depth, face-to-face interviews were conducted. A framework analysis of the data (Ritchie &amp; Spencer, 1994) points to the preference of Australian ECE to Indian ECE. Their preference of Australian ECE is contingent on curriculum flexibility, opportunity for parent participation and active involvement of children in planning and learning. However, participatants, particularly the mothers, missed the academic aspect of Indian ECE and believed that the Australian curriculum and pedagogy distanced their children from their culture. Based on these findings, we argue for early childhood teachers to include the experiences of Indian migrant parents in their children's ECE in Australia to help sustain purposeful partnerships and incorporate culturally relevant activities into the curriculum. Copyright 2013. All rights reserved by Early Childhood Australia Inc.","author":[{"dropping-particle":"","family":"Patel","given":"Sweta","non-dropping-particle":"","parse-names":false,"suffix":""},{"dropping-particle":"","family":"Agbenyega","given":"Joseph","non-dropping-particle":"","parse-names":false,"suffix":""}],"container-title":"Australasian Journal of Early Childhood","id":"ITEM-2","issue":"1","issued":{"date-parts":[["2013","3"]]},"page":"49-54","publisher":"Early Childhood Australia Inc.","title":"How we View Australian Early Childhood Education Practice: Indian Migrant Parents' Perspectives","type":"article-journal","volume":"38"},"uris":["http://www.mendeley.com/documents/?uuid=dff1443e-b1be-3603-be24-1482445a4ee9"]},{"id":"ITEM-3","itemData":{"DOI":"10.1016/j.ejon.2015.10.008","ISBN":"1462-3889","ISSN":"14623889","PMID":"26643399","abstract":"Purpose: Completing cancer treatment involves significant challenges for patients as well as their families. This study aimed to explore couples' experiences of colorectal (bowel) cancer, focusing on the transition after treatment. Method: Separate, semi-structured interviews were conducted within 12 months of completing treatment with a purposeful sample of ten participants, comprising five patient-partner dyads. Data were analysed using the Framework approach, incorporating dyadic analysis to compare narratives within as well as between couples. Results: Three main themes were elaborated: the process of recovery, the relationship dynamics, and the mixed experiences of healthcare services. The lasting impact of cancer following completion of treatment was evident for patients as well as their partners, and was shaped by their reciprocal influence on each other. Conclusions: The findings underscore the value of a systemic approach for supporting couples during recovery from colorectal cancer and demonstrate the need for consistency of healthcare provision across the cancer trajectory, including post-treatment.","author":[{"dropping-particle":"","family":"White","given":"Naomi","non-dropping-particle":"","parse-names":false,"suffix":""},{"dropping-particle":"","family":"Newman","given":"Emily","non-dropping-particle":"","parse-names":false,"suffix":""}],"container-title":"European Journal of Oncology Nursing","id":"ITEM-3","issued":{"date-parts":[["2016","4"]]},"page":"223-231","title":"Shared recovery: Couples' experiences after treatment for colorectal cancer","type":"article-journal","volume":"21"},"uris":["http://www.mendeley.com/documents/?uuid=b16dbbe0-92fb-3147-b984-088db0e32990"]},{"id":"ITEM-4","itemData":{"DOI":"10.1188/17.ONF.E241-E249","ISBN":"0190-535X","ISSN":"0190-535X","PMID":"29052664","abstract":"Purpose/Objectives: To explore the experiences of patients with metastatic prostate cancer and their partners/caregivers, as well as an interprofessional team, with a nurse-led multimodality supportive care intervention. Research Approach: Qualitative study. Setting: National Health Service (NHS), Tayside, Scotland. Participants: 19 patients, 7 partners/caregivers, and 7 interprofessional members from four hospitals in NHS, Tayside, Scotland. Methodologic Approach: 33 semistructured interviews were conducted to explore patients' and partners/caregivers' experiences of supportive care, and a framework approach was used to analyze the data. Findings: Men and their partners/caregivers experienced a range of unmet physical, psychological, and informational supportive care needs. The participants in the intervention group reported overall high satisfaction with the use of holistic needs assessments and self-management plans, with a decrease in unmet needs compared to the standard of care over time. The prostate cancer specialist nurse was perceived as the hub of survivorship care. Members of the interprofessional team perceived benefit in the nurse-led multimodal supportive care intervention. Interpretation: An emphasis needs to be placed on personalizing care, with supportive care interventions targeted to individual needs. Implications for Nursing: Care can be improved by incorporating holistic needs assessment to target specialized interventions for optimized, individualized care plans. An intervention seminar encouraged self-management and self-efficiency, leading to greater satisfaction for participants.","author":[{"dropping-particle":"","family":"Primeau","given":"Charlotte","non-dropping-particle":"","parse-names":false,"suffix":""},{"dropping-particle":"","family":"Paterson","given":"Catherine","non-dropping-particle":"","parse-names":false,"suffix":""},{"dropping-particle":"","family":"Nabi","given":"Ghulam","non-dropping-particle":"","parse-names":false,"suffix":""}],"container-title":"Oncology Nursing Forum","id":"ITEM-4","issue":"6","issued":{"date-parts":[["2017","11","1"]]},"page":"E241-E249","title":"A Qualitative Study Exploring Models of Supportive Care in Men and Their Partners/Caregivers Affected by Metastatic Prostate Cancer","type":"article-journal","volume":"44"},"uris":["http://www.mendeley.com/documents/?uuid=691baa55-a2c9-30ad-b971-e57b304f6a2c"]},{"id":"ITEM-5","itemData":{"DOI":"10.1007/s10461-019-02653-y","ISBN":"0123456789","ISSN":"1090-7165","PMID":"31456201","abstract":"Alcohol use among HIV-positive individuals in sub-Saharan Africa directly impacts adherence to antiretroviral therapy and HIV outcomes. Few studies have examined approaches to reduce alcohol use among HIV-affected couples, despite evidence that alcohol use is a couple-level concern. We conducted a qualitative study with 23 alcohol-using couples to identify multilevel barriers and facilitators of alcohol use, and potential intervention options with couples. Data were analyzed at individual and dyadic levels using framework analysis. All couples were married and had at least one partner on ART. Men were the primary alcohol drinkers with few women reporting alcohol use. Most women tried to persuade their partners to reduce their alcohol intake and when unsuccessful, enlisted help from relatives and HIV care providers. Effective couple negotiation around men’s alcohol use was constrained by negative peer influence and men’s desire for friendship to cope with life stressors. Women were primarily concerned about the expense of alcohol and described how alcohol prevented the family from meeting basic needs and investing in the future. Alcohol use was described as a major barrier to ART adherence, but was also viewed as the cause of couple and family violence, extramarital partnerships, food insecurity, and poverty. We conclude that multilevel interventions based on couples’ needs and preferences are urgently needed. Couple-based intervention approaches could include provider-led alcohol counseling with couples, alcohol reduction support groups for couples, couples’ counseling to bolster couple communication and problem-solving around alcohol, and economic-strengthening interventions for couples.","author":[{"dropping-particle":"","family":"Conroy","given":"Amy A.","non-dropping-particle":"","parse-names":false,"suffix":""},{"dropping-particle":"","family":"Ruark","given":"Allison","non-dropping-particle":"","parse-names":false,"suffix":""},{"dropping-particle":"","family":"McKenna","given":"Stacey A.","non-dropping-particle":"","parse-names":false,"suffix":""},{"dropping-particle":"","family":"Tan","given":"Judy Y.","non-dropping-particle":"","parse-names":false,"suffix":""},{"dropping-particle":"","family":"Darbes","given":"Lynae A.","non-dropping-particle":"","parse-names":false,"suffix":""},{"dropping-particle":"","family":"Hahn","given":"Judith A.","non-dropping-particle":"","parse-names":false,"suffix":""},{"dropping-particle":"","family":"Mkandawire","given":"James","non-dropping-particle":"","parse-names":false,"suffix":""}],"container-title":"AIDS and Behavior","id":"ITEM-5","issue":"6","issued":{"date-parts":[["2020","6","27"]]},"page":"1599-1611","publisher":"Springer US","title":"The Unaddressed Needs of Alcohol-Using Couples on Antiretroviral Therapy in Malawi: Formative Research on Multilevel Interventions","type":"article-journal","volume":"24"},"uris":["http://www.mendeley.com/documents/?uuid=7afb8235-602c-4d4c-bd6b-8a536d31b208"]}],"mendeley":{"formattedCitation":"(Conroy et al., 2020; Patel &amp; Agbenyega, 2013; Primeau et al., 2017; Swallow et al., 2011; White &amp; Newman, 2016)","manualFormatting":"(Swallow et al., 2011; Patel &amp; Agbenyega, 2013; White &amp; Newman, 2016; Primeau et al., 2017; Conroy et al., 2020)","plainTextFormattedCitation":"(Conroy et al., 2020; Patel &amp; Agbenyega, 2013; Primeau et al., 2017; Swallow et al., 2011; White &amp; Newman, 2016)","previouslyFormattedCitation":"(Conroy et al., 2020; Patel &amp; Agbenyega, 2013; Primeau et al., 2017; Swallow et al., 2011; White &amp; Newman, 2016)"},"properties":{"noteIndex":0},"schema":"https://github.com/citation-style-language/schema/raw/master/csl-citation.json"}</w:instrText>
      </w:r>
      <w:r>
        <w:rPr>
          <w:rFonts w:ascii="Times New Roman" w:eastAsia="Times New Roman" w:hAnsi="Times New Roman" w:cs="Times New Roman"/>
          <w:color w:val="0E101A"/>
          <w:sz w:val="24"/>
          <w:szCs w:val="24"/>
          <w:lang w:eastAsia="en-GB"/>
        </w:rPr>
        <w:fldChar w:fldCharType="separate"/>
      </w:r>
      <w:r w:rsidRPr="005D3EAF">
        <w:rPr>
          <w:rFonts w:ascii="Times New Roman" w:eastAsia="Times New Roman" w:hAnsi="Times New Roman" w:cs="Times New Roman"/>
          <w:noProof/>
          <w:color w:val="0E101A"/>
          <w:sz w:val="24"/>
          <w:szCs w:val="24"/>
          <w:lang w:eastAsia="en-GB"/>
        </w:rPr>
        <w:t xml:space="preserve">(Swallow </w:t>
      </w:r>
      <w:r w:rsidRPr="005D3EAF">
        <w:rPr>
          <w:rFonts w:ascii="Times New Roman" w:eastAsia="Times New Roman" w:hAnsi="Times New Roman" w:cs="Times New Roman"/>
          <w:i/>
          <w:noProof/>
          <w:color w:val="0E101A"/>
          <w:sz w:val="24"/>
          <w:szCs w:val="24"/>
          <w:lang w:eastAsia="en-GB"/>
        </w:rPr>
        <w:t>et al.</w:t>
      </w:r>
      <w:r w:rsidRPr="005D3EAF">
        <w:rPr>
          <w:rFonts w:ascii="Times New Roman" w:eastAsia="Times New Roman" w:hAnsi="Times New Roman" w:cs="Times New Roman"/>
          <w:noProof/>
          <w:color w:val="0E101A"/>
          <w:sz w:val="24"/>
          <w:szCs w:val="24"/>
          <w:lang w:eastAsia="en-GB"/>
        </w:rPr>
        <w:t xml:space="preserve">, 2011; Patel </w:t>
      </w:r>
      <w:r w:rsidR="003F6746">
        <w:rPr>
          <w:rFonts w:ascii="Times New Roman" w:eastAsia="Times New Roman" w:hAnsi="Times New Roman" w:cs="Times New Roman"/>
          <w:noProof/>
          <w:color w:val="0E101A"/>
          <w:sz w:val="24"/>
          <w:szCs w:val="24"/>
          <w:lang w:eastAsia="en-GB"/>
        </w:rPr>
        <w:t>&amp;</w:t>
      </w:r>
      <w:r w:rsidRPr="005D3EAF">
        <w:rPr>
          <w:rFonts w:ascii="Times New Roman" w:eastAsia="Times New Roman" w:hAnsi="Times New Roman" w:cs="Times New Roman"/>
          <w:noProof/>
          <w:color w:val="0E101A"/>
          <w:sz w:val="24"/>
          <w:szCs w:val="24"/>
          <w:lang w:eastAsia="en-GB"/>
        </w:rPr>
        <w:t xml:space="preserve"> Agbenyega, 2013; White </w:t>
      </w:r>
      <w:r w:rsidR="003F6746">
        <w:rPr>
          <w:rFonts w:ascii="Times New Roman" w:eastAsia="Times New Roman" w:hAnsi="Times New Roman" w:cs="Times New Roman"/>
          <w:noProof/>
          <w:color w:val="0E101A"/>
          <w:sz w:val="24"/>
          <w:szCs w:val="24"/>
          <w:lang w:eastAsia="en-GB"/>
        </w:rPr>
        <w:t>&amp;</w:t>
      </w:r>
      <w:r w:rsidRPr="005D3EAF">
        <w:rPr>
          <w:rFonts w:ascii="Times New Roman" w:eastAsia="Times New Roman" w:hAnsi="Times New Roman" w:cs="Times New Roman"/>
          <w:noProof/>
          <w:color w:val="0E101A"/>
          <w:sz w:val="24"/>
          <w:szCs w:val="24"/>
          <w:lang w:eastAsia="en-GB"/>
        </w:rPr>
        <w:t xml:space="preserve"> Newman, 2016; Primeau</w:t>
      </w:r>
      <w:r w:rsidR="00242CD0">
        <w:rPr>
          <w:rFonts w:ascii="Times New Roman" w:eastAsia="Times New Roman" w:hAnsi="Times New Roman" w:cs="Times New Roman"/>
          <w:noProof/>
          <w:color w:val="0E101A"/>
          <w:sz w:val="24"/>
          <w:szCs w:val="24"/>
          <w:lang w:eastAsia="en-GB"/>
        </w:rPr>
        <w:t xml:space="preserve"> </w:t>
      </w:r>
      <w:r w:rsidR="00242CD0" w:rsidRPr="00242CD0">
        <w:rPr>
          <w:rFonts w:ascii="Times New Roman" w:eastAsia="Times New Roman" w:hAnsi="Times New Roman" w:cs="Times New Roman"/>
          <w:i/>
          <w:iCs/>
          <w:noProof/>
          <w:color w:val="0E101A"/>
          <w:sz w:val="24"/>
          <w:szCs w:val="24"/>
          <w:lang w:eastAsia="en-GB"/>
        </w:rPr>
        <w:t>et al.,</w:t>
      </w:r>
      <w:r w:rsidR="00242CD0">
        <w:rPr>
          <w:rFonts w:ascii="Times New Roman" w:eastAsia="Times New Roman" w:hAnsi="Times New Roman" w:cs="Times New Roman"/>
          <w:noProof/>
          <w:color w:val="0E101A"/>
          <w:sz w:val="24"/>
          <w:szCs w:val="24"/>
          <w:lang w:eastAsia="en-GB"/>
        </w:rPr>
        <w:t xml:space="preserve"> </w:t>
      </w:r>
      <w:r w:rsidRPr="005D3EAF">
        <w:rPr>
          <w:rFonts w:ascii="Times New Roman" w:eastAsia="Times New Roman" w:hAnsi="Times New Roman" w:cs="Times New Roman"/>
          <w:noProof/>
          <w:color w:val="0E101A"/>
          <w:sz w:val="24"/>
          <w:szCs w:val="24"/>
          <w:lang w:eastAsia="en-GB"/>
        </w:rPr>
        <w:t xml:space="preserve">2017; Conroy </w:t>
      </w:r>
      <w:r w:rsidRPr="005D3EAF">
        <w:rPr>
          <w:rFonts w:ascii="Times New Roman" w:eastAsia="Times New Roman" w:hAnsi="Times New Roman" w:cs="Times New Roman"/>
          <w:i/>
          <w:noProof/>
          <w:color w:val="0E101A"/>
          <w:sz w:val="24"/>
          <w:szCs w:val="24"/>
          <w:lang w:eastAsia="en-GB"/>
        </w:rPr>
        <w:t>et al.</w:t>
      </w:r>
      <w:r w:rsidRPr="005D3EAF">
        <w:rPr>
          <w:rFonts w:ascii="Times New Roman" w:eastAsia="Times New Roman" w:hAnsi="Times New Roman" w:cs="Times New Roman"/>
          <w:noProof/>
          <w:color w:val="0E101A"/>
          <w:sz w:val="24"/>
          <w:szCs w:val="24"/>
          <w:lang w:eastAsia="en-GB"/>
        </w:rPr>
        <w:t>, 2020)</w:t>
      </w:r>
      <w:r>
        <w:rPr>
          <w:rFonts w:ascii="Times New Roman" w:eastAsia="Times New Roman" w:hAnsi="Times New Roman" w:cs="Times New Roman"/>
          <w:color w:val="0E101A"/>
          <w:sz w:val="24"/>
          <w:szCs w:val="24"/>
          <w:lang w:eastAsia="en-GB"/>
        </w:rPr>
        <w:fldChar w:fldCharType="end"/>
      </w:r>
      <w:r>
        <w:rPr>
          <w:rFonts w:ascii="Times New Roman" w:eastAsia="Times New Roman" w:hAnsi="Times New Roman" w:cs="Times New Roman"/>
          <w:color w:val="0E101A"/>
          <w:sz w:val="24"/>
          <w:szCs w:val="24"/>
          <w:lang w:eastAsia="en-GB"/>
        </w:rPr>
        <w:t>.</w:t>
      </w:r>
      <w:r w:rsidRPr="005D3EAF">
        <w:rPr>
          <w:rFonts w:ascii="Times New Roman" w:eastAsia="Times New Roman" w:hAnsi="Times New Roman" w:cs="Times New Roman"/>
          <w:color w:val="0E101A"/>
          <w:sz w:val="24"/>
          <w:szCs w:val="24"/>
          <w:lang w:eastAsia="en-GB"/>
        </w:rPr>
        <w:t xml:space="preserve"> Interestingly, some of the literature that uses the Framework method for analyzing</w:t>
      </w:r>
      <w:r w:rsidR="00CE2477">
        <w:rPr>
          <w:rFonts w:ascii="Times New Roman" w:eastAsia="Times New Roman" w:hAnsi="Times New Roman" w:cs="Times New Roman"/>
          <w:color w:val="0E101A"/>
          <w:sz w:val="24"/>
          <w:szCs w:val="24"/>
          <w:lang w:eastAsia="en-GB"/>
        </w:rPr>
        <w:t xml:space="preserve"> qualitative data from members of a dyad who have been interviewed sep</w:t>
      </w:r>
      <w:r w:rsidR="00F93814">
        <w:rPr>
          <w:rFonts w:ascii="Times New Roman" w:eastAsia="Times New Roman" w:hAnsi="Times New Roman" w:cs="Times New Roman"/>
          <w:color w:val="0E101A"/>
          <w:sz w:val="24"/>
          <w:szCs w:val="24"/>
          <w:lang w:eastAsia="en-GB"/>
        </w:rPr>
        <w:t>a</w:t>
      </w:r>
      <w:r w:rsidR="00CE2477">
        <w:rPr>
          <w:rFonts w:ascii="Times New Roman" w:eastAsia="Times New Roman" w:hAnsi="Times New Roman" w:cs="Times New Roman"/>
          <w:color w:val="0E101A"/>
          <w:sz w:val="24"/>
          <w:szCs w:val="24"/>
          <w:lang w:eastAsia="en-GB"/>
        </w:rPr>
        <w:t>rately</w:t>
      </w:r>
      <w:r w:rsidRPr="005D3EAF">
        <w:rPr>
          <w:rFonts w:ascii="Times New Roman" w:eastAsia="Times New Roman" w:hAnsi="Times New Roman" w:cs="Times New Roman"/>
          <w:color w:val="0E101A"/>
          <w:sz w:val="24"/>
          <w:szCs w:val="24"/>
          <w:lang w:eastAsia="en-GB"/>
        </w:rPr>
        <w:t xml:space="preserve"> appear to incorporate additional stages to add to the analysis process</w:t>
      </w:r>
      <w:r>
        <w:rPr>
          <w:rFonts w:ascii="Times New Roman" w:eastAsia="Times New Roman" w:hAnsi="Times New Roman" w:cs="Times New Roman"/>
          <w:color w:val="0E101A"/>
          <w:sz w:val="24"/>
          <w:szCs w:val="24"/>
          <w:lang w:eastAsia="en-GB"/>
        </w:rPr>
        <w:t xml:space="preserve"> </w:t>
      </w:r>
      <w:r>
        <w:rPr>
          <w:rFonts w:ascii="Times New Roman" w:eastAsia="Times New Roman" w:hAnsi="Times New Roman" w:cs="Times New Roman"/>
          <w:color w:val="0E101A"/>
          <w:sz w:val="24"/>
          <w:szCs w:val="24"/>
          <w:lang w:eastAsia="en-GB"/>
        </w:rPr>
        <w:fldChar w:fldCharType="begin" w:fldLock="1"/>
      </w:r>
      <w:r w:rsidR="000306A1">
        <w:rPr>
          <w:rFonts w:ascii="Times New Roman" w:eastAsia="Times New Roman" w:hAnsi="Times New Roman" w:cs="Times New Roman"/>
          <w:color w:val="0E101A"/>
          <w:sz w:val="24"/>
          <w:szCs w:val="24"/>
          <w:lang w:eastAsia="en-GB"/>
        </w:rPr>
        <w:instrText>ADDIN CSL_CITATION {"citationItems":[{"id":"ITEM-1","itemData":{"DOI":"10.1016/j.ejon.2015.10.008","ISBN":"1462-3889","ISSN":"14623889","PMID":"26643399","abstract":"Purpose: Completing cancer treatment involves significant challenges for patients as well as their families. This study aimed to explore couples' experiences of colorectal (bowel) cancer, focusing on the transition after treatment. Method: Separate, semi-structured interviews were conducted within 12 months of completing treatment with a purposeful sample of ten participants, comprising five patient-partner dyads. Data were analysed using the Framework approach, incorporating dyadic analysis to compare narratives within as well as between couples. Results: Three main themes were elaborated: the process of recovery, the relationship dynamics, and the mixed experiences of healthcare services. The lasting impact of cancer following completion of treatment was evident for patients as well as their partners, and was shaped by their reciprocal influence on each other. Conclusions: The findings underscore the value of a systemic approach for supporting couples during recovery from colorectal cancer and demonstrate the need for consistency of healthcare provision across the cancer trajectory, including post-treatment.","author":[{"dropping-particle":"","family":"White","given":"Naomi","non-dropping-particle":"","parse-names":false,"suffix":""},{"dropping-particle":"","family":"Newman","given":"Emily","non-dropping-particle":"","parse-names":false,"suffix":""}],"container-title":"European Journal of Oncology Nursing","id":"ITEM-1","issued":{"date-parts":[["2016","4"]]},"page":"223-231","title":"Shared recovery: Couples' experiences after treatment for colorectal cancer","type":"article-journal","volume":"21"},"uris":["http://www.mendeley.com/documents/?uuid=b16dbbe0-92fb-3147-b984-088db0e32990"]},{"id":"ITEM-2","itemData":{"DOI":"10.1007/s11121-016-0716-6","ISSN":"1389-4986","PMID":"27682273","abstract":"There is now a growing body of research indicating that prevention interventions can reduce intimate partner violence (IPV); much less is known, however, about how couples exposed to these interventions experience the change process, particularly in low-income countries. Understanding the dynamic process that brings about the cessation of IPV is essential for understanding how interventions work (or don’t) to reduce IPV. This study aimed to provide a better understanding of how couples’ involvement with SASA!—a violence against women and HIV-related community mobilisation intervention developed by Raising Voices in Uganda—influenced processes of change in relationships. Qualitative data were collected from each partner in separate in-depth interviews following the intervention. Dyadic analysis was conducted using framework analysis methods. Study findings suggest that engagement with SASA! contributed to varied experiences and degrees of change at the individual and relationship levels. Reflection around healthy relationships and communication skills learned through SASA! activities or community activists led to more positive interaction among many couples, which reduced conflict and IPV. This nurtured a growing trust and respect between many partners, facilitating change in longstanding conflicts and generating greater intimacy and love as well as increased partnership among couples to manage economic challenges. This study draws attention to the value of researching and working with both women, men and couples to prevent IPV and suggests IPV prevention interventions may benefit from the inclusion of relationship skills building and support within the context of community mobilisation interventions.","author":[{"dropping-particle":"","family":"Starmann","given":"Elizabeth","non-dropping-particle":"","parse-names":false,"suffix":""},{"dropping-particle":"","family":"Collumbien","given":"Martine","non-dropping-particle":"","parse-names":false,"suffix":""},{"dropping-particle":"","family":"Kyegombe","given":"Nambusi","non-dropping-particle":"","parse-names":false,"suffix":""},{"dropping-particle":"","family":"Devries","given":"Karen","non-dropping-particle":"","parse-names":false,"suffix":""},{"dropping-particle":"","family":"Michau","given":"Lori","non-dropping-particle":"","parse-names":false,"suffix":""},{"dropping-particle":"","family":"Musuya","given":"Tina","non-dropping-particle":"","parse-names":false,"suffix":""},{"dropping-particle":"","family":"Watts","given":"Charlotte","non-dropping-particle":"","parse-names":false,"suffix":""},{"dropping-particle":"","family":"Heise","given":"Lori","non-dropping-particle":"","parse-names":false,"suffix":""}],"container-title":"Prevention Science","id":"ITEM-2","issue":"2","issued":{"date-parts":[["2017","2"]]},"page":"233-244","publisher":"Prevention Science","title":"Exploring Couples’ Processes of Change in the Context of SASA!, a Violence Against Women and HIV Prevention Intervention in Uganda","type":"article-journal","volume":"18"},"uris":["http://www.mendeley.com/documents/?uuid=4835e420-ee89-4b00-9994-e827258a42b1"]}],"mendeley":{"formattedCitation":"(Starmann et al., 2017; White &amp; Newman, 2016)","plainTextFormattedCitation":"(Starmann et al., 2017; White &amp; Newman, 2016)","previouslyFormattedCitation":"(Starmann et al., 2017; White &amp; Newman, 2016)"},"properties":{"noteIndex":0},"schema":"https://github.com/citation-style-language/schema/raw/master/csl-citation.json"}</w:instrText>
      </w:r>
      <w:r>
        <w:rPr>
          <w:rFonts w:ascii="Times New Roman" w:eastAsia="Times New Roman" w:hAnsi="Times New Roman" w:cs="Times New Roman"/>
          <w:color w:val="0E101A"/>
          <w:sz w:val="24"/>
          <w:szCs w:val="24"/>
          <w:lang w:eastAsia="en-GB"/>
        </w:rPr>
        <w:fldChar w:fldCharType="separate"/>
      </w:r>
      <w:r w:rsidR="00941018" w:rsidRPr="00941018">
        <w:rPr>
          <w:rFonts w:ascii="Times New Roman" w:eastAsia="Times New Roman" w:hAnsi="Times New Roman" w:cs="Times New Roman"/>
          <w:noProof/>
          <w:color w:val="0E101A"/>
          <w:sz w:val="24"/>
          <w:szCs w:val="24"/>
          <w:lang w:eastAsia="en-GB"/>
        </w:rPr>
        <w:t>(Starmann</w:t>
      </w:r>
      <w:r w:rsidR="00941018" w:rsidRPr="0017081A">
        <w:rPr>
          <w:rFonts w:ascii="Times New Roman" w:eastAsia="Times New Roman" w:hAnsi="Times New Roman" w:cs="Times New Roman"/>
          <w:i/>
          <w:iCs/>
          <w:noProof/>
          <w:color w:val="0E101A"/>
          <w:sz w:val="24"/>
          <w:szCs w:val="24"/>
          <w:lang w:eastAsia="en-GB"/>
        </w:rPr>
        <w:t xml:space="preserve"> et al.,</w:t>
      </w:r>
      <w:r w:rsidR="00941018" w:rsidRPr="00941018">
        <w:rPr>
          <w:rFonts w:ascii="Times New Roman" w:eastAsia="Times New Roman" w:hAnsi="Times New Roman" w:cs="Times New Roman"/>
          <w:noProof/>
          <w:color w:val="0E101A"/>
          <w:sz w:val="24"/>
          <w:szCs w:val="24"/>
          <w:lang w:eastAsia="en-GB"/>
        </w:rPr>
        <w:t xml:space="preserve"> 2017; White &amp; Newman, 2016)</w:t>
      </w:r>
      <w:r>
        <w:rPr>
          <w:rFonts w:ascii="Times New Roman" w:eastAsia="Times New Roman" w:hAnsi="Times New Roman" w:cs="Times New Roman"/>
          <w:color w:val="0E101A"/>
          <w:sz w:val="24"/>
          <w:szCs w:val="24"/>
          <w:lang w:eastAsia="en-GB"/>
        </w:rPr>
        <w:fldChar w:fldCharType="end"/>
      </w:r>
      <w:r w:rsidRPr="005D3EAF">
        <w:rPr>
          <w:rFonts w:ascii="Times New Roman" w:eastAsia="Times New Roman" w:hAnsi="Times New Roman" w:cs="Times New Roman"/>
          <w:color w:val="0E101A"/>
          <w:sz w:val="24"/>
          <w:szCs w:val="24"/>
          <w:lang w:eastAsia="en-GB"/>
        </w:rPr>
        <w:t xml:space="preserve">. For example, </w:t>
      </w:r>
      <w:proofErr w:type="spellStart"/>
      <w:r w:rsidRPr="005D3EAF">
        <w:rPr>
          <w:rFonts w:ascii="Times New Roman" w:eastAsia="Times New Roman" w:hAnsi="Times New Roman" w:cs="Times New Roman"/>
          <w:color w:val="0E101A"/>
          <w:sz w:val="24"/>
          <w:szCs w:val="24"/>
          <w:lang w:eastAsia="en-GB"/>
        </w:rPr>
        <w:t>Starmann</w:t>
      </w:r>
      <w:proofErr w:type="spellEnd"/>
      <w:r w:rsidRPr="005D3EAF">
        <w:rPr>
          <w:rFonts w:ascii="Times New Roman" w:eastAsia="Times New Roman" w:hAnsi="Times New Roman" w:cs="Times New Roman"/>
          <w:color w:val="0E101A"/>
          <w:sz w:val="24"/>
          <w:szCs w:val="24"/>
          <w:lang w:eastAsia="en-GB"/>
        </w:rPr>
        <w:t> </w:t>
      </w:r>
      <w:r w:rsidRPr="0017081A">
        <w:rPr>
          <w:rFonts w:ascii="Times New Roman" w:eastAsia="Times New Roman" w:hAnsi="Times New Roman" w:cs="Times New Roman"/>
          <w:color w:val="0E101A"/>
          <w:sz w:val="24"/>
          <w:szCs w:val="24"/>
          <w:lang w:eastAsia="en-GB"/>
        </w:rPr>
        <w:t>et al.,</w:t>
      </w:r>
      <w:r w:rsidRPr="005D3EAF">
        <w:rPr>
          <w:rFonts w:ascii="Times New Roman" w:eastAsia="Times New Roman" w:hAnsi="Times New Roman" w:cs="Times New Roman"/>
          <w:color w:val="0E101A"/>
          <w:sz w:val="24"/>
          <w:szCs w:val="24"/>
          <w:lang w:eastAsia="en-GB"/>
        </w:rPr>
        <w:t xml:space="preserve"> (2017) created couple timeline maps of the sequence of relationship events for each couple from the transcript data. The map was used as a </w:t>
      </w:r>
      <w:r w:rsidRPr="005D3EAF">
        <w:rPr>
          <w:rFonts w:ascii="Times New Roman" w:eastAsia="Times New Roman" w:hAnsi="Times New Roman" w:cs="Times New Roman"/>
          <w:color w:val="0E101A"/>
          <w:sz w:val="24"/>
          <w:szCs w:val="24"/>
          <w:lang w:eastAsia="en-GB"/>
        </w:rPr>
        <w:lastRenderedPageBreak/>
        <w:t>way to observe patterns, and therefore identif</w:t>
      </w:r>
      <w:r w:rsidR="00003C1C">
        <w:rPr>
          <w:rFonts w:ascii="Times New Roman" w:eastAsia="Times New Roman" w:hAnsi="Times New Roman" w:cs="Times New Roman"/>
          <w:color w:val="0E101A"/>
          <w:sz w:val="24"/>
          <w:szCs w:val="24"/>
          <w:lang w:eastAsia="en-GB"/>
        </w:rPr>
        <w:t>ies</w:t>
      </w:r>
      <w:r w:rsidRPr="005D3EAF">
        <w:rPr>
          <w:rFonts w:ascii="Times New Roman" w:eastAsia="Times New Roman" w:hAnsi="Times New Roman" w:cs="Times New Roman"/>
          <w:color w:val="0E101A"/>
          <w:sz w:val="24"/>
          <w:szCs w:val="24"/>
          <w:lang w:eastAsia="en-GB"/>
        </w:rPr>
        <w:t xml:space="preserve"> common themes and differences in relationship trajectories. </w:t>
      </w:r>
      <w:r w:rsidR="00F93814">
        <w:rPr>
          <w:rFonts w:ascii="Times New Roman" w:eastAsia="Times New Roman" w:hAnsi="Times New Roman" w:cs="Times New Roman"/>
          <w:color w:val="0E101A"/>
          <w:sz w:val="24"/>
          <w:szCs w:val="24"/>
          <w:lang w:eastAsia="en-GB"/>
        </w:rPr>
        <w:t>However, i</w:t>
      </w:r>
      <w:r w:rsidRPr="005D3EAF">
        <w:rPr>
          <w:rFonts w:ascii="Times New Roman" w:eastAsia="Times New Roman" w:hAnsi="Times New Roman" w:cs="Times New Roman"/>
          <w:color w:val="0E101A"/>
          <w:sz w:val="24"/>
          <w:szCs w:val="24"/>
          <w:lang w:eastAsia="en-GB"/>
        </w:rPr>
        <w:t xml:space="preserve">t is not clear what such timelines would look like, how this could be replicated, and in what way the timeline could be used in a meaningful way to interpret the data. Furthermore, other studies </w:t>
      </w:r>
      <w:r>
        <w:rPr>
          <w:rFonts w:ascii="Times New Roman" w:eastAsia="Times New Roman" w:hAnsi="Times New Roman" w:cs="Times New Roman"/>
          <w:color w:val="0E101A"/>
          <w:sz w:val="24"/>
          <w:szCs w:val="24"/>
          <w:lang w:eastAsia="en-GB"/>
        </w:rPr>
        <w:fldChar w:fldCharType="begin" w:fldLock="1"/>
      </w:r>
      <w:r w:rsidR="000306A1">
        <w:rPr>
          <w:rFonts w:ascii="Times New Roman" w:eastAsia="Times New Roman" w:hAnsi="Times New Roman" w:cs="Times New Roman"/>
          <w:color w:val="0E101A"/>
          <w:sz w:val="24"/>
          <w:szCs w:val="24"/>
          <w:lang w:eastAsia="en-GB"/>
        </w:rPr>
        <w:instrText>ADDIN CSL_CITATION {"citationItems":[{"id":"ITEM-1","itemData":{"DOI":"10.1016/j.ejon.2015.10.008","ISBN":"1462-3889","ISSN":"14623889","PMID":"26643399","abstract":"Purpose: Completing cancer treatment involves significant challenges for patients as well as their families. This study aimed to explore couples' experiences of colorectal (bowel) cancer, focusing on the transition after treatment. Method: Separate, semi-structured interviews were conducted within 12 months of completing treatment with a purposeful sample of ten participants, comprising five patient-partner dyads. Data were analysed using the Framework approach, incorporating dyadic analysis to compare narratives within as well as between couples. Results: Three main themes were elaborated: the process of recovery, the relationship dynamics, and the mixed experiences of healthcare services. The lasting impact of cancer following completion of treatment was evident for patients as well as their partners, and was shaped by their reciprocal influence on each other. Conclusions: The findings underscore the value of a systemic approach for supporting couples during recovery from colorectal cancer and demonstrate the need for consistency of healthcare provision across the cancer trajectory, including post-treatment.","author":[{"dropping-particle":"","family":"White","given":"Naomi","non-dropping-particle":"","parse-names":false,"suffix":""},{"dropping-particle":"","family":"Newman","given":"Emily","non-dropping-particle":"","parse-names":false,"suffix":""}],"container-title":"European Journal of Oncology Nursing","id":"ITEM-1","issued":{"date-parts":[["2016","4"]]},"page":"223-231","title":"Shared recovery: Couples' experiences after treatment for colorectal cancer","type":"article-journal","volume":"21"},"uris":["http://www.mendeley.com/documents/?uuid=b16dbbe0-92fb-3147-b984-088db0e32990"]},{"id":"ITEM-2","itemData":{"DOI":"10.1007/s11121-016-0716-6","ISSN":"1389-4986","PMID":"27682273","abstract":"There is now a growing body of research indicating that prevention interventions can reduce intimate partner violence (IPV); much less is known, however, about how couples exposed to these interventions experience the change process, particularly in low-income countries. Understanding the dynamic process that brings about the cessation of IPV is essential for understanding how interventions work (or don’t) to reduce IPV. This study aimed to provide a better understanding of how couples’ involvement with SASA!—a violence against women and HIV-related community mobilisation intervention developed by Raising Voices in Uganda—influenced processes of change in relationships. Qualitative data were collected from each partner in separate in-depth interviews following the intervention. Dyadic analysis was conducted using framework analysis methods. Study findings suggest that engagement with SASA! contributed to varied experiences and degrees of change at the individual and relationship levels. Reflection around healthy relationships and communication skills learned through SASA! activities or community activists led to more positive interaction among many couples, which reduced conflict and IPV. This nurtured a growing trust and respect between many partners, facilitating change in longstanding conflicts and generating greater intimacy and love as well as increased partnership among couples to manage economic challenges. This study draws attention to the value of researching and working with both women, men and couples to prevent IPV and suggests IPV prevention interventions may benefit from the inclusion of relationship skills building and support within the context of community mobilisation interventions.","author":[{"dropping-particle":"","family":"Starmann","given":"Elizabeth","non-dropping-particle":"","parse-names":false,"suffix":""},{"dropping-particle":"","family":"Collumbien","given":"Martine","non-dropping-particle":"","parse-names":false,"suffix":""},{"dropping-particle":"","family":"Kyegombe","given":"Nambusi","non-dropping-particle":"","parse-names":false,"suffix":""},{"dropping-particle":"","family":"Devries","given":"Karen","non-dropping-particle":"","parse-names":false,"suffix":""},{"dropping-particle":"","family":"Michau","given":"Lori","non-dropping-particle":"","parse-names":false,"suffix":""},{"dropping-particle":"","family":"Musuya","given":"Tina","non-dropping-particle":"","parse-names":false,"suffix":""},{"dropping-particle":"","family":"Watts","given":"Charlotte","non-dropping-particle":"","parse-names":false,"suffix":""},{"dropping-particle":"","family":"Heise","given":"Lori","non-dropping-particle":"","parse-names":false,"suffix":""}],"container-title":"Prevention Science","id":"ITEM-2","issue":"2","issued":{"date-parts":[["2017","2"]]},"page":"233-244","publisher":"Prevention Science","title":"Exploring Couples’ Processes of Change in the Context of SASA!, a Violence Against Women and HIV Prevention Intervention in Uganda","type":"article-journal","volume":"18"},"uris":["http://www.mendeley.com/documents/?uuid=4835e420-ee89-4b00-9994-e827258a42b1"]}],"mendeley":{"formattedCitation":"(Starmann et al., 2017; White &amp; Newman, 2016)","plainTextFormattedCitation":"(Starmann et al., 2017; White &amp; Newman, 2016)","previouslyFormattedCitation":"(Starmann et al., 2017; White &amp; Newman, 2016)"},"properties":{"noteIndex":0},"schema":"https://github.com/citation-style-language/schema/raw/master/csl-citation.json"}</w:instrText>
      </w:r>
      <w:r>
        <w:rPr>
          <w:rFonts w:ascii="Times New Roman" w:eastAsia="Times New Roman" w:hAnsi="Times New Roman" w:cs="Times New Roman"/>
          <w:color w:val="0E101A"/>
          <w:sz w:val="24"/>
          <w:szCs w:val="24"/>
          <w:lang w:eastAsia="en-GB"/>
        </w:rPr>
        <w:fldChar w:fldCharType="separate"/>
      </w:r>
      <w:r w:rsidR="00941018" w:rsidRPr="00941018">
        <w:rPr>
          <w:rFonts w:ascii="Times New Roman" w:eastAsia="Times New Roman" w:hAnsi="Times New Roman" w:cs="Times New Roman"/>
          <w:noProof/>
          <w:color w:val="0E101A"/>
          <w:sz w:val="24"/>
          <w:szCs w:val="24"/>
          <w:lang w:eastAsia="en-GB"/>
        </w:rPr>
        <w:t xml:space="preserve">(Starmann </w:t>
      </w:r>
      <w:r w:rsidR="00941018" w:rsidRPr="0017081A">
        <w:rPr>
          <w:rFonts w:ascii="Times New Roman" w:eastAsia="Times New Roman" w:hAnsi="Times New Roman" w:cs="Times New Roman"/>
          <w:i/>
          <w:iCs/>
          <w:noProof/>
          <w:color w:val="0E101A"/>
          <w:sz w:val="24"/>
          <w:szCs w:val="24"/>
          <w:lang w:eastAsia="en-GB"/>
        </w:rPr>
        <w:t>et al.,</w:t>
      </w:r>
      <w:r w:rsidR="00941018" w:rsidRPr="00941018">
        <w:rPr>
          <w:rFonts w:ascii="Times New Roman" w:eastAsia="Times New Roman" w:hAnsi="Times New Roman" w:cs="Times New Roman"/>
          <w:noProof/>
          <w:color w:val="0E101A"/>
          <w:sz w:val="24"/>
          <w:szCs w:val="24"/>
          <w:lang w:eastAsia="en-GB"/>
        </w:rPr>
        <w:t xml:space="preserve"> 2017; White &amp; Newman, 2016)</w:t>
      </w:r>
      <w:r>
        <w:rPr>
          <w:rFonts w:ascii="Times New Roman" w:eastAsia="Times New Roman" w:hAnsi="Times New Roman" w:cs="Times New Roman"/>
          <w:color w:val="0E101A"/>
          <w:sz w:val="24"/>
          <w:szCs w:val="24"/>
          <w:lang w:eastAsia="en-GB"/>
        </w:rPr>
        <w:fldChar w:fldCharType="end"/>
      </w:r>
      <w:r w:rsidRPr="005D3EAF">
        <w:rPr>
          <w:rFonts w:ascii="Times New Roman" w:eastAsia="Times New Roman" w:hAnsi="Times New Roman" w:cs="Times New Roman"/>
          <w:color w:val="0E101A"/>
          <w:sz w:val="24"/>
          <w:szCs w:val="24"/>
          <w:lang w:eastAsia="en-GB"/>
        </w:rPr>
        <w:t xml:space="preserve"> have</w:t>
      </w:r>
      <w:r w:rsidR="00F93814">
        <w:rPr>
          <w:rFonts w:ascii="Times New Roman" w:eastAsia="Times New Roman" w:hAnsi="Times New Roman" w:cs="Times New Roman"/>
          <w:color w:val="0E101A"/>
          <w:sz w:val="24"/>
          <w:szCs w:val="24"/>
          <w:lang w:eastAsia="en-GB"/>
        </w:rPr>
        <w:t xml:space="preserve"> also</w:t>
      </w:r>
      <w:r w:rsidRPr="005D3EAF">
        <w:rPr>
          <w:rFonts w:ascii="Times New Roman" w:eastAsia="Times New Roman" w:hAnsi="Times New Roman" w:cs="Times New Roman"/>
          <w:color w:val="0E101A"/>
          <w:sz w:val="24"/>
          <w:szCs w:val="24"/>
          <w:lang w:eastAsia="en-GB"/>
        </w:rPr>
        <w:t xml:space="preserve"> used concepts from wider theory and literature to help understand key themes in the couple data</w:t>
      </w:r>
      <w:r w:rsidR="00F93814">
        <w:rPr>
          <w:rFonts w:ascii="Times New Roman" w:eastAsia="Times New Roman" w:hAnsi="Times New Roman" w:cs="Times New Roman"/>
          <w:color w:val="0E101A"/>
          <w:sz w:val="24"/>
          <w:szCs w:val="24"/>
          <w:lang w:eastAsia="en-GB"/>
        </w:rPr>
        <w:t>;</w:t>
      </w:r>
      <w:r w:rsidRPr="005D3EAF">
        <w:rPr>
          <w:rFonts w:ascii="Times New Roman" w:eastAsia="Times New Roman" w:hAnsi="Times New Roman" w:cs="Times New Roman"/>
          <w:color w:val="0E101A"/>
          <w:sz w:val="24"/>
          <w:szCs w:val="24"/>
          <w:lang w:eastAsia="en-GB"/>
        </w:rPr>
        <w:t xml:space="preserve"> </w:t>
      </w:r>
      <w:r w:rsidR="00AD57EF">
        <w:rPr>
          <w:rFonts w:ascii="Times New Roman" w:eastAsia="Times New Roman" w:hAnsi="Times New Roman" w:cs="Times New Roman"/>
          <w:color w:val="0E101A"/>
          <w:sz w:val="24"/>
          <w:szCs w:val="24"/>
          <w:lang w:eastAsia="en-GB"/>
        </w:rPr>
        <w:t xml:space="preserve">an approach </w:t>
      </w:r>
      <w:r w:rsidRPr="005D3EAF">
        <w:rPr>
          <w:rFonts w:ascii="Times New Roman" w:eastAsia="Times New Roman" w:hAnsi="Times New Roman" w:cs="Times New Roman"/>
          <w:color w:val="0E101A"/>
          <w:sz w:val="24"/>
          <w:szCs w:val="24"/>
          <w:lang w:eastAsia="en-GB"/>
        </w:rPr>
        <w:t xml:space="preserve">we also incorporated in our analysis (stage 8- interpreting the data). White and Newman (2016) also used </w:t>
      </w:r>
      <w:proofErr w:type="spellStart"/>
      <w:r w:rsidRPr="005D3EAF">
        <w:rPr>
          <w:rFonts w:ascii="Times New Roman" w:eastAsia="Times New Roman" w:hAnsi="Times New Roman" w:cs="Times New Roman"/>
          <w:color w:val="0E101A"/>
          <w:sz w:val="24"/>
          <w:szCs w:val="24"/>
          <w:lang w:eastAsia="en-GB"/>
        </w:rPr>
        <w:t>Eisikovits</w:t>
      </w:r>
      <w:proofErr w:type="spellEnd"/>
      <w:r w:rsidRPr="005D3EAF">
        <w:rPr>
          <w:rFonts w:ascii="Times New Roman" w:eastAsia="Times New Roman" w:hAnsi="Times New Roman" w:cs="Times New Roman"/>
          <w:color w:val="0E101A"/>
          <w:sz w:val="24"/>
          <w:szCs w:val="24"/>
          <w:lang w:eastAsia="en-GB"/>
        </w:rPr>
        <w:t xml:space="preserve"> and </w:t>
      </w:r>
      <w:proofErr w:type="spellStart"/>
      <w:r w:rsidRPr="005D3EAF">
        <w:rPr>
          <w:rFonts w:ascii="Times New Roman" w:eastAsia="Times New Roman" w:hAnsi="Times New Roman" w:cs="Times New Roman"/>
          <w:color w:val="0E101A"/>
          <w:sz w:val="24"/>
          <w:szCs w:val="24"/>
          <w:lang w:eastAsia="en-GB"/>
        </w:rPr>
        <w:t>Koren</w:t>
      </w:r>
      <w:r w:rsidR="00F93814">
        <w:rPr>
          <w:rFonts w:ascii="Times New Roman" w:eastAsia="Times New Roman" w:hAnsi="Times New Roman" w:cs="Times New Roman"/>
          <w:color w:val="0E101A"/>
          <w:sz w:val="24"/>
          <w:szCs w:val="24"/>
          <w:lang w:eastAsia="en-GB"/>
        </w:rPr>
        <w:t>’s</w:t>
      </w:r>
      <w:proofErr w:type="spellEnd"/>
      <w:r w:rsidRPr="005D3EAF">
        <w:rPr>
          <w:rFonts w:ascii="Times New Roman" w:eastAsia="Times New Roman" w:hAnsi="Times New Roman" w:cs="Times New Roman"/>
          <w:color w:val="0E101A"/>
          <w:sz w:val="24"/>
          <w:szCs w:val="24"/>
          <w:lang w:eastAsia="en-GB"/>
        </w:rPr>
        <w:t xml:space="preserve"> (2010) process of dyadic analysis by comparing overlaps and contrasts within and between couples’ data</w:t>
      </w:r>
      <w:r w:rsidR="00AD57EF">
        <w:rPr>
          <w:rFonts w:ascii="Times New Roman" w:eastAsia="Times New Roman" w:hAnsi="Times New Roman" w:cs="Times New Roman"/>
          <w:color w:val="0E101A"/>
          <w:sz w:val="24"/>
          <w:szCs w:val="24"/>
          <w:lang w:eastAsia="en-GB"/>
        </w:rPr>
        <w:t>,</w:t>
      </w:r>
      <w:r w:rsidRPr="005D3EAF">
        <w:rPr>
          <w:rFonts w:ascii="Times New Roman" w:eastAsia="Times New Roman" w:hAnsi="Times New Roman" w:cs="Times New Roman"/>
          <w:color w:val="0E101A"/>
          <w:sz w:val="24"/>
          <w:szCs w:val="24"/>
          <w:lang w:eastAsia="en-GB"/>
        </w:rPr>
        <w:t xml:space="preserve"> </w:t>
      </w:r>
      <w:r w:rsidR="00AD57EF">
        <w:rPr>
          <w:rFonts w:ascii="Times New Roman" w:eastAsia="Times New Roman" w:hAnsi="Times New Roman" w:cs="Times New Roman"/>
          <w:color w:val="0E101A"/>
          <w:sz w:val="24"/>
          <w:szCs w:val="24"/>
          <w:lang w:eastAsia="en-GB"/>
        </w:rPr>
        <w:t xml:space="preserve">and </w:t>
      </w:r>
      <w:r w:rsidRPr="005D3EAF">
        <w:rPr>
          <w:rFonts w:ascii="Times New Roman" w:eastAsia="Times New Roman" w:hAnsi="Times New Roman" w:cs="Times New Roman"/>
          <w:color w:val="0E101A"/>
          <w:sz w:val="24"/>
          <w:szCs w:val="24"/>
          <w:lang w:eastAsia="en-GB"/>
        </w:rPr>
        <w:t xml:space="preserve">the authors reflected on the benefit of this process in emphasizing </w:t>
      </w:r>
      <w:r w:rsidR="00003C1C">
        <w:rPr>
          <w:rFonts w:ascii="Times New Roman" w:eastAsia="Times New Roman" w:hAnsi="Times New Roman" w:cs="Times New Roman"/>
          <w:color w:val="0E101A"/>
          <w:sz w:val="24"/>
          <w:szCs w:val="24"/>
          <w:lang w:eastAsia="en-GB"/>
        </w:rPr>
        <w:t xml:space="preserve">the </w:t>
      </w:r>
      <w:r w:rsidRPr="005D3EAF">
        <w:rPr>
          <w:rFonts w:ascii="Times New Roman" w:eastAsia="Times New Roman" w:hAnsi="Times New Roman" w:cs="Times New Roman"/>
          <w:color w:val="0E101A"/>
          <w:sz w:val="24"/>
          <w:szCs w:val="24"/>
          <w:lang w:eastAsia="en-GB"/>
        </w:rPr>
        <w:t xml:space="preserve">differences in couples’ relational styles. These articles highlight the lack of uniformity across studies in an approach to dyadic analysis, and how authors have in some way added in additional steps to the Framework method to analyze the data at the level of the couple </w:t>
      </w:r>
      <w:proofErr w:type="gramStart"/>
      <w:r w:rsidR="00003C1C">
        <w:rPr>
          <w:rFonts w:ascii="Times New Roman" w:eastAsia="Times New Roman" w:hAnsi="Times New Roman" w:cs="Times New Roman"/>
          <w:color w:val="0E101A"/>
          <w:sz w:val="24"/>
          <w:szCs w:val="24"/>
          <w:lang w:eastAsia="en-GB"/>
        </w:rPr>
        <w:t xml:space="preserve">to </w:t>
      </w:r>
      <w:r w:rsidRPr="005D3EAF">
        <w:rPr>
          <w:rFonts w:ascii="Times New Roman" w:eastAsia="Times New Roman" w:hAnsi="Times New Roman" w:cs="Times New Roman"/>
          <w:color w:val="0E101A"/>
          <w:sz w:val="24"/>
          <w:szCs w:val="24"/>
          <w:lang w:eastAsia="en-GB"/>
        </w:rPr>
        <w:t xml:space="preserve"> ga</w:t>
      </w:r>
      <w:r w:rsidR="0096091C">
        <w:rPr>
          <w:rFonts w:ascii="Times New Roman" w:eastAsia="Times New Roman" w:hAnsi="Times New Roman" w:cs="Times New Roman"/>
          <w:color w:val="0E101A"/>
          <w:sz w:val="24"/>
          <w:szCs w:val="24"/>
          <w:lang w:eastAsia="en-GB"/>
        </w:rPr>
        <w:t>in</w:t>
      </w:r>
      <w:proofErr w:type="gramEnd"/>
      <w:r w:rsidRPr="005D3EAF">
        <w:rPr>
          <w:rFonts w:ascii="Times New Roman" w:eastAsia="Times New Roman" w:hAnsi="Times New Roman" w:cs="Times New Roman"/>
          <w:color w:val="0E101A"/>
          <w:sz w:val="24"/>
          <w:szCs w:val="24"/>
          <w:lang w:eastAsia="en-GB"/>
        </w:rPr>
        <w:t xml:space="preserve"> a deeper understanding of the data.</w:t>
      </w:r>
    </w:p>
    <w:p w14:paraId="13A8C116" w14:textId="77777777" w:rsidR="005D3EAF" w:rsidRPr="005D3EAF" w:rsidRDefault="005D3EAF" w:rsidP="00717F66">
      <w:pPr>
        <w:spacing w:after="0"/>
        <w:ind w:left="-142" w:right="-46"/>
        <w:rPr>
          <w:rFonts w:ascii="Times New Roman" w:eastAsia="Times New Roman" w:hAnsi="Times New Roman" w:cs="Times New Roman"/>
          <w:color w:val="0E101A"/>
          <w:sz w:val="24"/>
          <w:szCs w:val="24"/>
          <w:lang w:eastAsia="en-GB"/>
        </w:rPr>
      </w:pPr>
    </w:p>
    <w:p w14:paraId="3081D299" w14:textId="250D9F84" w:rsidR="0031389C" w:rsidRDefault="005D3EAF" w:rsidP="00280F12">
      <w:pPr>
        <w:spacing w:after="0"/>
        <w:ind w:left="-142" w:right="-46"/>
        <w:rPr>
          <w:rFonts w:ascii="PlwfmvAdvTT3713a231" w:hAnsi="PlwfmvAdvTT3713a231" w:cs="PlwfmvAdvTT3713a231"/>
          <w:color w:val="131413"/>
          <w:sz w:val="20"/>
          <w:szCs w:val="20"/>
        </w:rPr>
      </w:pPr>
      <w:r w:rsidRPr="005D3EAF">
        <w:rPr>
          <w:rFonts w:ascii="Times New Roman" w:eastAsia="Times New Roman" w:hAnsi="Times New Roman" w:cs="Times New Roman"/>
          <w:color w:val="0E101A"/>
          <w:sz w:val="24"/>
          <w:szCs w:val="24"/>
          <w:lang w:eastAsia="en-GB"/>
        </w:rPr>
        <w:t>As discussed in this article, challenges ar</w:t>
      </w:r>
      <w:r w:rsidR="00E15257">
        <w:rPr>
          <w:rFonts w:ascii="Times New Roman" w:eastAsia="Times New Roman" w:hAnsi="Times New Roman" w:cs="Times New Roman"/>
          <w:color w:val="0E101A"/>
          <w:sz w:val="24"/>
          <w:szCs w:val="24"/>
          <w:lang w:eastAsia="en-GB"/>
        </w:rPr>
        <w:t>o</w:t>
      </w:r>
      <w:r w:rsidRPr="005D3EAF">
        <w:rPr>
          <w:rFonts w:ascii="Times New Roman" w:eastAsia="Times New Roman" w:hAnsi="Times New Roman" w:cs="Times New Roman"/>
          <w:color w:val="0E101A"/>
          <w:sz w:val="24"/>
          <w:szCs w:val="24"/>
          <w:lang w:eastAsia="en-GB"/>
        </w:rPr>
        <w:t xml:space="preserve">se when conducting dyadic analysis </w:t>
      </w:r>
      <w:r w:rsidR="0096091C">
        <w:rPr>
          <w:rFonts w:ascii="Times New Roman" w:eastAsia="Times New Roman" w:hAnsi="Times New Roman" w:cs="Times New Roman"/>
          <w:color w:val="0E101A"/>
          <w:sz w:val="24"/>
          <w:szCs w:val="24"/>
          <w:lang w:eastAsia="en-GB"/>
        </w:rPr>
        <w:t xml:space="preserve">with </w:t>
      </w:r>
      <w:r w:rsidRPr="005D3EAF">
        <w:rPr>
          <w:rFonts w:ascii="Times New Roman" w:eastAsia="Times New Roman" w:hAnsi="Times New Roman" w:cs="Times New Roman"/>
          <w:color w:val="0E101A"/>
          <w:sz w:val="24"/>
          <w:szCs w:val="24"/>
          <w:lang w:eastAsia="en-GB"/>
        </w:rPr>
        <w:t>regard</w:t>
      </w:r>
      <w:r w:rsidR="0096091C">
        <w:rPr>
          <w:rFonts w:ascii="Times New Roman" w:eastAsia="Times New Roman" w:hAnsi="Times New Roman" w:cs="Times New Roman"/>
          <w:color w:val="0E101A"/>
          <w:sz w:val="24"/>
          <w:szCs w:val="24"/>
          <w:lang w:eastAsia="en-GB"/>
        </w:rPr>
        <w:t>s</w:t>
      </w:r>
      <w:r w:rsidR="0096091C" w:rsidRPr="0096091C">
        <w:t xml:space="preserve"> </w:t>
      </w:r>
      <w:r w:rsidR="00246101" w:rsidRPr="00246101">
        <w:rPr>
          <w:rFonts w:ascii="Times New Roman" w:hAnsi="Times New Roman" w:cs="Times New Roman"/>
          <w:sz w:val="24"/>
          <w:szCs w:val="24"/>
        </w:rPr>
        <w:t xml:space="preserve">to </w:t>
      </w:r>
      <w:r w:rsidR="0096091C" w:rsidRPr="00246101">
        <w:rPr>
          <w:rFonts w:ascii="Times New Roman" w:hAnsi="Times New Roman" w:cs="Times New Roman"/>
          <w:sz w:val="24"/>
          <w:szCs w:val="24"/>
        </w:rPr>
        <w:t>maintaining</w:t>
      </w:r>
      <w:r w:rsidR="0096091C" w:rsidRPr="00246101">
        <w:rPr>
          <w:sz w:val="24"/>
          <w:szCs w:val="24"/>
        </w:rPr>
        <w:t xml:space="preserve"> </w:t>
      </w:r>
      <w:r w:rsidR="0096091C" w:rsidRPr="0096091C">
        <w:rPr>
          <w:rFonts w:ascii="Times New Roman" w:eastAsia="Times New Roman" w:hAnsi="Times New Roman" w:cs="Times New Roman"/>
          <w:color w:val="0E101A"/>
          <w:sz w:val="24"/>
          <w:szCs w:val="24"/>
          <w:lang w:eastAsia="en-GB"/>
        </w:rPr>
        <w:t>confidentiality between members of the dyads</w:t>
      </w:r>
      <w:r w:rsidR="0096091C">
        <w:rPr>
          <w:rFonts w:ascii="Times New Roman" w:eastAsia="Times New Roman" w:hAnsi="Times New Roman" w:cs="Times New Roman"/>
          <w:color w:val="0E101A"/>
          <w:sz w:val="24"/>
          <w:szCs w:val="24"/>
          <w:lang w:eastAsia="en-GB"/>
        </w:rPr>
        <w:t xml:space="preserve"> when bringing data together from </w:t>
      </w:r>
      <w:r w:rsidRPr="005D3EAF">
        <w:rPr>
          <w:rFonts w:ascii="Times New Roman" w:eastAsia="Times New Roman" w:hAnsi="Times New Roman" w:cs="Times New Roman"/>
          <w:color w:val="0E101A"/>
          <w:sz w:val="24"/>
          <w:szCs w:val="24"/>
          <w:lang w:eastAsia="en-GB"/>
        </w:rPr>
        <w:t>both members of the dyad to analyze at the level of the couple</w:t>
      </w:r>
      <w:r w:rsidR="0096091C">
        <w:rPr>
          <w:rFonts w:ascii="Times New Roman" w:eastAsia="Times New Roman" w:hAnsi="Times New Roman" w:cs="Times New Roman"/>
          <w:color w:val="0E101A"/>
          <w:sz w:val="24"/>
          <w:szCs w:val="24"/>
          <w:lang w:eastAsia="en-GB"/>
        </w:rPr>
        <w:t xml:space="preserve">, and when questioning during interviews. </w:t>
      </w:r>
      <w:r w:rsidR="00334FAB" w:rsidRPr="00334FAB">
        <w:rPr>
          <w:rFonts w:ascii="Times New Roman" w:eastAsia="Times New Roman" w:hAnsi="Times New Roman" w:cs="Times New Roman"/>
          <w:color w:val="0E101A"/>
          <w:sz w:val="24"/>
          <w:szCs w:val="24"/>
          <w:lang w:eastAsia="en-GB"/>
        </w:rPr>
        <w:t>Lack of clarity about how interpretations have been derived is a common criticism of qualitative research</w:t>
      </w:r>
      <w:r w:rsidR="00334FAB">
        <w:rPr>
          <w:rFonts w:ascii="Times New Roman" w:eastAsia="Times New Roman" w:hAnsi="Times New Roman" w:cs="Times New Roman"/>
          <w:color w:val="0E101A"/>
          <w:sz w:val="24"/>
          <w:szCs w:val="24"/>
          <w:lang w:eastAsia="en-GB"/>
        </w:rPr>
        <w:t>. However, we</w:t>
      </w:r>
      <w:r w:rsidRPr="005D3EAF">
        <w:rPr>
          <w:rFonts w:ascii="Times New Roman" w:eastAsia="Times New Roman" w:hAnsi="Times New Roman" w:cs="Times New Roman"/>
          <w:color w:val="0E101A"/>
          <w:sz w:val="24"/>
          <w:szCs w:val="24"/>
          <w:lang w:eastAsia="en-GB"/>
        </w:rPr>
        <w:t xml:space="preserve"> found </w:t>
      </w:r>
      <w:r w:rsidR="000306A1">
        <w:rPr>
          <w:rFonts w:ascii="Times New Roman" w:eastAsia="Times New Roman" w:hAnsi="Times New Roman" w:cs="Times New Roman"/>
          <w:color w:val="0E101A"/>
          <w:sz w:val="24"/>
          <w:szCs w:val="24"/>
          <w:lang w:eastAsia="en-GB"/>
        </w:rPr>
        <w:t xml:space="preserve">that the Framework method and </w:t>
      </w:r>
      <w:r w:rsidRPr="005D3EAF">
        <w:rPr>
          <w:rFonts w:ascii="Times New Roman" w:eastAsia="Times New Roman" w:hAnsi="Times New Roman" w:cs="Times New Roman"/>
          <w:color w:val="0E101A"/>
          <w:sz w:val="24"/>
          <w:szCs w:val="24"/>
          <w:lang w:eastAsia="en-GB"/>
        </w:rPr>
        <w:t>keeping a reflexive journal</w:t>
      </w:r>
      <w:r w:rsidR="0096091C">
        <w:rPr>
          <w:rFonts w:ascii="Times New Roman" w:eastAsia="Times New Roman" w:hAnsi="Times New Roman" w:cs="Times New Roman"/>
          <w:color w:val="0E101A"/>
          <w:sz w:val="24"/>
          <w:szCs w:val="24"/>
          <w:lang w:eastAsia="en-GB"/>
        </w:rPr>
        <w:t xml:space="preserve"> and</w:t>
      </w:r>
      <w:r w:rsidRPr="005D3EAF">
        <w:rPr>
          <w:rFonts w:ascii="Times New Roman" w:eastAsia="Times New Roman" w:hAnsi="Times New Roman" w:cs="Times New Roman"/>
          <w:color w:val="0E101A"/>
          <w:sz w:val="24"/>
          <w:szCs w:val="24"/>
          <w:lang w:eastAsia="en-GB"/>
        </w:rPr>
        <w:t xml:space="preserve"> sharing the reflexive process as a team allowed for a clear audit trail of the process</w:t>
      </w:r>
      <w:r w:rsidR="00334FAB">
        <w:rPr>
          <w:rFonts w:ascii="Times New Roman" w:eastAsia="Times New Roman" w:hAnsi="Times New Roman" w:cs="Times New Roman"/>
          <w:color w:val="0E101A"/>
          <w:sz w:val="24"/>
          <w:szCs w:val="24"/>
          <w:lang w:eastAsia="en-GB"/>
        </w:rPr>
        <w:t xml:space="preserve">. Reflectivity also </w:t>
      </w:r>
      <w:r w:rsidRPr="005D3EAF">
        <w:rPr>
          <w:rFonts w:ascii="Times New Roman" w:eastAsia="Times New Roman" w:hAnsi="Times New Roman" w:cs="Times New Roman"/>
          <w:color w:val="0E101A"/>
          <w:sz w:val="24"/>
          <w:szCs w:val="24"/>
          <w:lang w:eastAsia="en-GB"/>
        </w:rPr>
        <w:t>allow</w:t>
      </w:r>
      <w:r w:rsidR="00334FAB">
        <w:rPr>
          <w:rFonts w:ascii="Times New Roman" w:eastAsia="Times New Roman" w:hAnsi="Times New Roman" w:cs="Times New Roman"/>
          <w:color w:val="0E101A"/>
          <w:sz w:val="24"/>
          <w:szCs w:val="24"/>
          <w:lang w:eastAsia="en-GB"/>
        </w:rPr>
        <w:t>ed</w:t>
      </w:r>
      <w:r w:rsidRPr="005D3EAF">
        <w:rPr>
          <w:rFonts w:ascii="Times New Roman" w:eastAsia="Times New Roman" w:hAnsi="Times New Roman" w:cs="Times New Roman"/>
          <w:color w:val="0E101A"/>
          <w:sz w:val="24"/>
          <w:szCs w:val="24"/>
          <w:lang w:eastAsia="en-GB"/>
        </w:rPr>
        <w:t xml:space="preserve"> further insights into how </w:t>
      </w:r>
      <w:r w:rsidR="00334FAB">
        <w:rPr>
          <w:rFonts w:ascii="Times New Roman" w:eastAsia="Times New Roman" w:hAnsi="Times New Roman" w:cs="Times New Roman"/>
          <w:color w:val="0E101A"/>
          <w:sz w:val="24"/>
          <w:szCs w:val="24"/>
          <w:lang w:eastAsia="en-GB"/>
        </w:rPr>
        <w:t xml:space="preserve">best </w:t>
      </w:r>
      <w:r w:rsidRPr="005D3EAF">
        <w:rPr>
          <w:rFonts w:ascii="Times New Roman" w:eastAsia="Times New Roman" w:hAnsi="Times New Roman" w:cs="Times New Roman"/>
          <w:color w:val="0E101A"/>
          <w:sz w:val="24"/>
          <w:szCs w:val="24"/>
          <w:lang w:eastAsia="en-GB"/>
        </w:rPr>
        <w:t xml:space="preserve">to explore the </w:t>
      </w:r>
      <w:r w:rsidR="00334FAB">
        <w:rPr>
          <w:rFonts w:ascii="Times New Roman" w:eastAsia="Times New Roman" w:hAnsi="Times New Roman" w:cs="Times New Roman"/>
          <w:color w:val="0E101A"/>
          <w:sz w:val="24"/>
          <w:szCs w:val="24"/>
          <w:lang w:eastAsia="en-GB"/>
        </w:rPr>
        <w:t xml:space="preserve">couple </w:t>
      </w:r>
      <w:r w:rsidRPr="005D3EAF">
        <w:rPr>
          <w:rFonts w:ascii="Times New Roman" w:eastAsia="Times New Roman" w:hAnsi="Times New Roman" w:cs="Times New Roman"/>
          <w:color w:val="0E101A"/>
          <w:sz w:val="24"/>
          <w:szCs w:val="24"/>
          <w:lang w:eastAsia="en-GB"/>
        </w:rPr>
        <w:t>data at a more in-depth level and inform theme development and conceptualizations.  </w:t>
      </w:r>
    </w:p>
    <w:p w14:paraId="11CAE40F" w14:textId="77777777" w:rsidR="006A6295" w:rsidRPr="0027565E" w:rsidRDefault="006A6295" w:rsidP="00717F66">
      <w:pPr>
        <w:autoSpaceDE w:val="0"/>
        <w:autoSpaceDN w:val="0"/>
        <w:adjustRightInd w:val="0"/>
        <w:spacing w:after="0" w:line="240" w:lineRule="auto"/>
        <w:ind w:left="-142" w:right="-46"/>
        <w:rPr>
          <w:rFonts w:ascii="Times New Roman" w:hAnsi="Times New Roman" w:cs="Times New Roman"/>
          <w:sz w:val="24"/>
          <w:szCs w:val="24"/>
          <w:lang w:eastAsia="en-GB"/>
        </w:rPr>
      </w:pPr>
    </w:p>
    <w:p w14:paraId="0BB3FF00" w14:textId="77777777" w:rsidR="001415F6" w:rsidRPr="0027565E" w:rsidRDefault="001415F6" w:rsidP="00717F66">
      <w:pPr>
        <w:ind w:left="-142" w:right="-46"/>
        <w:rPr>
          <w:rFonts w:ascii="Times New Roman" w:hAnsi="Times New Roman" w:cs="Times New Roman"/>
          <w:b/>
          <w:bCs/>
          <w:sz w:val="24"/>
          <w:szCs w:val="24"/>
          <w:lang w:eastAsia="en-GB"/>
        </w:rPr>
      </w:pPr>
      <w:r w:rsidRPr="0027565E">
        <w:rPr>
          <w:rFonts w:ascii="Times New Roman" w:hAnsi="Times New Roman" w:cs="Times New Roman"/>
          <w:b/>
          <w:bCs/>
          <w:sz w:val="24"/>
          <w:szCs w:val="24"/>
          <w:lang w:eastAsia="en-GB"/>
        </w:rPr>
        <w:t>Conclusion</w:t>
      </w:r>
    </w:p>
    <w:p w14:paraId="29679F23" w14:textId="0AE3781E" w:rsidR="00F11213" w:rsidRPr="0027565E" w:rsidRDefault="001C5868" w:rsidP="00717F66">
      <w:pPr>
        <w:ind w:left="-142" w:right="-46"/>
        <w:rPr>
          <w:rFonts w:ascii="Times New Roman" w:hAnsi="Times New Roman" w:cs="Times New Roman"/>
          <w:sz w:val="24"/>
          <w:szCs w:val="24"/>
          <w:lang w:eastAsia="en-GB"/>
        </w:rPr>
      </w:pPr>
      <w:r>
        <w:rPr>
          <w:rFonts w:ascii="Times New Roman" w:hAnsi="Times New Roman" w:cs="Times New Roman"/>
          <w:sz w:val="24"/>
          <w:szCs w:val="24"/>
          <w:lang w:eastAsia="en-GB"/>
        </w:rPr>
        <w:t>T</w:t>
      </w:r>
      <w:r w:rsidR="00ED57A7">
        <w:rPr>
          <w:rFonts w:ascii="Times New Roman" w:hAnsi="Times New Roman" w:cs="Times New Roman"/>
          <w:sz w:val="24"/>
          <w:szCs w:val="24"/>
          <w:lang w:eastAsia="en-GB"/>
        </w:rPr>
        <w:t>he</w:t>
      </w:r>
      <w:r w:rsidR="00B513A5">
        <w:rPr>
          <w:rFonts w:ascii="Times New Roman" w:hAnsi="Times New Roman" w:cs="Times New Roman"/>
          <w:sz w:val="24"/>
          <w:szCs w:val="24"/>
          <w:lang w:eastAsia="en-GB"/>
        </w:rPr>
        <w:t xml:space="preserve"> Framework m</w:t>
      </w:r>
      <w:r w:rsidR="0049413E" w:rsidRPr="0027565E">
        <w:rPr>
          <w:rFonts w:ascii="Times New Roman" w:hAnsi="Times New Roman" w:cs="Times New Roman"/>
          <w:sz w:val="24"/>
          <w:szCs w:val="24"/>
          <w:lang w:eastAsia="en-GB"/>
        </w:rPr>
        <w:t xml:space="preserve">ethod when </w:t>
      </w:r>
      <w:r w:rsidR="00020449" w:rsidRPr="0027565E">
        <w:rPr>
          <w:rFonts w:ascii="Times New Roman" w:hAnsi="Times New Roman" w:cs="Times New Roman"/>
          <w:sz w:val="24"/>
          <w:szCs w:val="24"/>
          <w:lang w:eastAsia="en-GB"/>
        </w:rPr>
        <w:t>utilized</w:t>
      </w:r>
      <w:r w:rsidR="0049413E" w:rsidRPr="0027565E">
        <w:rPr>
          <w:rFonts w:ascii="Times New Roman" w:hAnsi="Times New Roman" w:cs="Times New Roman"/>
          <w:sz w:val="24"/>
          <w:szCs w:val="24"/>
          <w:lang w:eastAsia="en-GB"/>
        </w:rPr>
        <w:t xml:space="preserve"> and implemented appropriately can be a suitable tool for conducting dyadic analysis </w:t>
      </w:r>
      <w:r w:rsidR="00B65FB1" w:rsidRPr="0027565E">
        <w:rPr>
          <w:rFonts w:ascii="Times New Roman" w:hAnsi="Times New Roman" w:cs="Times New Roman"/>
          <w:sz w:val="24"/>
          <w:szCs w:val="24"/>
          <w:lang w:eastAsia="en-GB"/>
        </w:rPr>
        <w:t xml:space="preserve">and </w:t>
      </w:r>
      <w:r w:rsidR="0049413E" w:rsidRPr="0027565E">
        <w:rPr>
          <w:rFonts w:ascii="Times New Roman" w:hAnsi="Times New Roman" w:cs="Times New Roman"/>
          <w:sz w:val="24"/>
          <w:szCs w:val="24"/>
          <w:lang w:eastAsia="en-GB"/>
        </w:rPr>
        <w:t xml:space="preserve">producing credible and relevant findings. </w:t>
      </w:r>
      <w:r w:rsidR="00DB7637" w:rsidRPr="0027565E">
        <w:rPr>
          <w:rFonts w:ascii="Times New Roman" w:hAnsi="Times New Roman" w:cs="Times New Roman"/>
          <w:sz w:val="24"/>
          <w:szCs w:val="24"/>
          <w:lang w:eastAsia="en-GB"/>
        </w:rPr>
        <w:t xml:space="preserve">New ideas from </w:t>
      </w:r>
      <w:r w:rsidR="00DB7637" w:rsidRPr="0027565E">
        <w:rPr>
          <w:rFonts w:ascii="Times New Roman" w:hAnsi="Times New Roman" w:cs="Times New Roman"/>
          <w:sz w:val="24"/>
          <w:szCs w:val="24"/>
          <w:lang w:eastAsia="en-GB"/>
        </w:rPr>
        <w:lastRenderedPageBreak/>
        <w:t xml:space="preserve">individual members of the dyad may direct us to interesting lines of enquiry or reveal </w:t>
      </w:r>
      <w:r w:rsidR="00756224" w:rsidRPr="0027565E">
        <w:rPr>
          <w:rFonts w:ascii="Times New Roman" w:hAnsi="Times New Roman" w:cs="Times New Roman"/>
          <w:sz w:val="24"/>
          <w:szCs w:val="24"/>
          <w:lang w:eastAsia="en-GB"/>
        </w:rPr>
        <w:t xml:space="preserve">variation </w:t>
      </w:r>
      <w:r w:rsidR="00DB7637" w:rsidRPr="0027565E">
        <w:rPr>
          <w:rFonts w:ascii="Times New Roman" w:hAnsi="Times New Roman" w:cs="Times New Roman"/>
          <w:sz w:val="24"/>
          <w:szCs w:val="24"/>
          <w:lang w:eastAsia="en-GB"/>
        </w:rPr>
        <w:t xml:space="preserve">in accounts of the nature of the dyadic relationship and the impact on their experience. </w:t>
      </w:r>
      <w:r w:rsidR="0049413E" w:rsidRPr="0027565E">
        <w:rPr>
          <w:rFonts w:ascii="Times New Roman" w:hAnsi="Times New Roman" w:cs="Times New Roman"/>
          <w:sz w:val="24"/>
          <w:szCs w:val="24"/>
          <w:lang w:eastAsia="en-GB"/>
        </w:rPr>
        <w:t>A fluid</w:t>
      </w:r>
      <w:r w:rsidR="00DB7637" w:rsidRPr="0027565E">
        <w:rPr>
          <w:rFonts w:ascii="Times New Roman" w:hAnsi="Times New Roman" w:cs="Times New Roman"/>
          <w:sz w:val="24"/>
          <w:szCs w:val="24"/>
          <w:lang w:eastAsia="en-GB"/>
        </w:rPr>
        <w:t xml:space="preserve"> and </w:t>
      </w:r>
      <w:r w:rsidR="005C2C58" w:rsidRPr="0027565E">
        <w:rPr>
          <w:rFonts w:ascii="Times New Roman" w:hAnsi="Times New Roman" w:cs="Times New Roman"/>
          <w:sz w:val="24"/>
          <w:szCs w:val="24"/>
          <w:lang w:eastAsia="en-GB"/>
        </w:rPr>
        <w:t>adaptable</w:t>
      </w:r>
      <w:r w:rsidR="0049413E" w:rsidRPr="0027565E">
        <w:rPr>
          <w:rFonts w:ascii="Times New Roman" w:hAnsi="Times New Roman" w:cs="Times New Roman"/>
          <w:sz w:val="24"/>
          <w:szCs w:val="24"/>
          <w:lang w:eastAsia="en-GB"/>
        </w:rPr>
        <w:t xml:space="preserve"> approach from all authors is essential for </w:t>
      </w:r>
      <w:r w:rsidR="00DB7637" w:rsidRPr="0027565E">
        <w:rPr>
          <w:rFonts w:ascii="Times New Roman" w:hAnsi="Times New Roman" w:cs="Times New Roman"/>
          <w:sz w:val="24"/>
          <w:szCs w:val="24"/>
          <w:lang w:eastAsia="en-GB"/>
        </w:rPr>
        <w:t xml:space="preserve">this </w:t>
      </w:r>
      <w:r w:rsidR="000D10AA" w:rsidRPr="0027565E">
        <w:rPr>
          <w:rFonts w:ascii="Times New Roman" w:hAnsi="Times New Roman" w:cs="Times New Roman"/>
          <w:sz w:val="24"/>
          <w:szCs w:val="24"/>
          <w:lang w:eastAsia="en-GB"/>
        </w:rPr>
        <w:t xml:space="preserve">form of </w:t>
      </w:r>
      <w:r w:rsidR="0049413E" w:rsidRPr="0027565E">
        <w:rPr>
          <w:rFonts w:ascii="Times New Roman" w:hAnsi="Times New Roman" w:cs="Times New Roman"/>
          <w:sz w:val="24"/>
          <w:szCs w:val="24"/>
          <w:lang w:eastAsia="en-GB"/>
        </w:rPr>
        <w:t xml:space="preserve">qualitative dyadic analysis. There are methodological challenges, and the process is time consuming and requires extensive reflexive and critical </w:t>
      </w:r>
      <w:r w:rsidR="0011563F" w:rsidRPr="0027565E">
        <w:rPr>
          <w:rFonts w:ascii="Times New Roman" w:hAnsi="Times New Roman" w:cs="Times New Roman"/>
          <w:sz w:val="24"/>
          <w:szCs w:val="24"/>
          <w:lang w:eastAsia="en-GB"/>
        </w:rPr>
        <w:t>processing of participants</w:t>
      </w:r>
      <w:r w:rsidR="00B65FB1" w:rsidRPr="0027565E">
        <w:rPr>
          <w:rFonts w:ascii="Times New Roman" w:hAnsi="Times New Roman" w:cs="Times New Roman"/>
          <w:sz w:val="24"/>
          <w:szCs w:val="24"/>
          <w:lang w:eastAsia="en-GB"/>
        </w:rPr>
        <w:t>’</w:t>
      </w:r>
      <w:r w:rsidR="0011563F" w:rsidRPr="0027565E">
        <w:rPr>
          <w:rFonts w:ascii="Times New Roman" w:hAnsi="Times New Roman" w:cs="Times New Roman"/>
          <w:sz w:val="24"/>
          <w:szCs w:val="24"/>
          <w:lang w:eastAsia="en-GB"/>
        </w:rPr>
        <w:t xml:space="preserve"> thought</w:t>
      </w:r>
      <w:r w:rsidR="005C2C58" w:rsidRPr="0027565E">
        <w:rPr>
          <w:rFonts w:ascii="Times New Roman" w:hAnsi="Times New Roman" w:cs="Times New Roman"/>
          <w:sz w:val="24"/>
          <w:szCs w:val="24"/>
          <w:lang w:eastAsia="en-GB"/>
        </w:rPr>
        <w:t>s</w:t>
      </w:r>
      <w:r w:rsidR="0011563F" w:rsidRPr="0027565E">
        <w:rPr>
          <w:rFonts w:ascii="Times New Roman" w:hAnsi="Times New Roman" w:cs="Times New Roman"/>
          <w:sz w:val="24"/>
          <w:szCs w:val="24"/>
          <w:lang w:eastAsia="en-GB"/>
        </w:rPr>
        <w:t xml:space="preserve"> and experiences in relation to existing dyadic theoretical concepts</w:t>
      </w:r>
      <w:r w:rsidR="00DB7637" w:rsidRPr="0027565E">
        <w:rPr>
          <w:rFonts w:ascii="Times New Roman" w:hAnsi="Times New Roman" w:cs="Times New Roman"/>
          <w:sz w:val="24"/>
          <w:szCs w:val="24"/>
          <w:lang w:eastAsia="en-GB"/>
        </w:rPr>
        <w:t>,</w:t>
      </w:r>
      <w:r w:rsidR="0011563F" w:rsidRPr="0027565E">
        <w:rPr>
          <w:rFonts w:ascii="Times New Roman" w:hAnsi="Times New Roman" w:cs="Times New Roman"/>
          <w:sz w:val="24"/>
          <w:szCs w:val="24"/>
          <w:lang w:eastAsia="en-GB"/>
        </w:rPr>
        <w:t xml:space="preserve"> </w:t>
      </w:r>
      <w:r w:rsidR="005C2C58" w:rsidRPr="0027565E">
        <w:rPr>
          <w:rFonts w:ascii="Times New Roman" w:hAnsi="Times New Roman" w:cs="Times New Roman"/>
          <w:sz w:val="24"/>
          <w:szCs w:val="24"/>
          <w:lang w:eastAsia="en-GB"/>
        </w:rPr>
        <w:t>and how th</w:t>
      </w:r>
      <w:r w:rsidR="00064ED6" w:rsidRPr="0027565E">
        <w:rPr>
          <w:rFonts w:ascii="Times New Roman" w:hAnsi="Times New Roman" w:cs="Times New Roman"/>
          <w:sz w:val="24"/>
          <w:szCs w:val="24"/>
          <w:lang w:eastAsia="en-GB"/>
        </w:rPr>
        <w:t>ese interpretations</w:t>
      </w:r>
      <w:r w:rsidR="005C2C58" w:rsidRPr="0027565E">
        <w:rPr>
          <w:rFonts w:ascii="Times New Roman" w:hAnsi="Times New Roman" w:cs="Times New Roman"/>
          <w:sz w:val="24"/>
          <w:szCs w:val="24"/>
          <w:lang w:eastAsia="en-GB"/>
        </w:rPr>
        <w:t xml:space="preserve"> can be applied within</w:t>
      </w:r>
      <w:r w:rsidR="0011563F" w:rsidRPr="0027565E">
        <w:rPr>
          <w:rFonts w:ascii="Times New Roman" w:hAnsi="Times New Roman" w:cs="Times New Roman"/>
          <w:sz w:val="24"/>
          <w:szCs w:val="24"/>
          <w:lang w:eastAsia="en-GB"/>
        </w:rPr>
        <w:t xml:space="preserve"> the current </w:t>
      </w:r>
      <w:r w:rsidR="00DB7637" w:rsidRPr="0027565E">
        <w:rPr>
          <w:rFonts w:ascii="Times New Roman" w:hAnsi="Times New Roman" w:cs="Times New Roman"/>
          <w:sz w:val="24"/>
          <w:szCs w:val="24"/>
          <w:lang w:eastAsia="en-GB"/>
        </w:rPr>
        <w:t>condition</w:t>
      </w:r>
      <w:r w:rsidR="0011563F" w:rsidRPr="0027565E">
        <w:rPr>
          <w:rFonts w:ascii="Times New Roman" w:hAnsi="Times New Roman" w:cs="Times New Roman"/>
          <w:sz w:val="24"/>
          <w:szCs w:val="24"/>
          <w:lang w:eastAsia="en-GB"/>
        </w:rPr>
        <w:t xml:space="preserve"> </w:t>
      </w:r>
      <w:r w:rsidR="00DB7637" w:rsidRPr="0027565E">
        <w:rPr>
          <w:rFonts w:ascii="Times New Roman" w:hAnsi="Times New Roman" w:cs="Times New Roman"/>
          <w:sz w:val="24"/>
          <w:szCs w:val="24"/>
          <w:lang w:eastAsia="en-GB"/>
        </w:rPr>
        <w:t xml:space="preserve">of </w:t>
      </w:r>
      <w:r w:rsidR="0011563F" w:rsidRPr="0027565E">
        <w:rPr>
          <w:rFonts w:ascii="Times New Roman" w:hAnsi="Times New Roman" w:cs="Times New Roman"/>
          <w:sz w:val="24"/>
          <w:szCs w:val="24"/>
          <w:lang w:eastAsia="en-GB"/>
        </w:rPr>
        <w:t>the healthcare system today. H</w:t>
      </w:r>
      <w:r w:rsidR="0049413E" w:rsidRPr="0027565E">
        <w:rPr>
          <w:rFonts w:ascii="Times New Roman" w:hAnsi="Times New Roman" w:cs="Times New Roman"/>
          <w:sz w:val="24"/>
          <w:szCs w:val="24"/>
          <w:lang w:eastAsia="en-GB"/>
        </w:rPr>
        <w:t>owever</w:t>
      </w:r>
      <w:r w:rsidR="005C2C58" w:rsidRPr="0027565E">
        <w:rPr>
          <w:rFonts w:ascii="Times New Roman" w:hAnsi="Times New Roman" w:cs="Times New Roman"/>
          <w:sz w:val="24"/>
          <w:szCs w:val="24"/>
          <w:lang w:eastAsia="en-GB"/>
        </w:rPr>
        <w:t>,</w:t>
      </w:r>
      <w:r w:rsidR="0049413E" w:rsidRPr="0027565E">
        <w:rPr>
          <w:rFonts w:ascii="Times New Roman" w:hAnsi="Times New Roman" w:cs="Times New Roman"/>
          <w:sz w:val="24"/>
          <w:szCs w:val="24"/>
          <w:lang w:eastAsia="en-GB"/>
        </w:rPr>
        <w:t xml:space="preserve"> </w:t>
      </w:r>
      <w:r w:rsidR="00DB7637" w:rsidRPr="0027565E">
        <w:rPr>
          <w:rFonts w:ascii="Times New Roman" w:hAnsi="Times New Roman" w:cs="Times New Roman"/>
          <w:sz w:val="24"/>
          <w:szCs w:val="24"/>
          <w:lang w:eastAsia="en-GB"/>
        </w:rPr>
        <w:t xml:space="preserve">this type of analysis </w:t>
      </w:r>
      <w:r w:rsidR="0049413E" w:rsidRPr="0027565E">
        <w:rPr>
          <w:rFonts w:ascii="Times New Roman" w:hAnsi="Times New Roman" w:cs="Times New Roman"/>
          <w:sz w:val="24"/>
          <w:szCs w:val="24"/>
          <w:lang w:eastAsia="en-GB"/>
        </w:rPr>
        <w:t>allows for a rich and deeper understanding into the complexities that exist in the nature of dyadic data</w:t>
      </w:r>
      <w:r w:rsidR="005C2C58" w:rsidRPr="0027565E">
        <w:rPr>
          <w:rFonts w:ascii="Times New Roman" w:hAnsi="Times New Roman" w:cs="Times New Roman"/>
          <w:sz w:val="24"/>
          <w:szCs w:val="24"/>
          <w:lang w:eastAsia="en-GB"/>
        </w:rPr>
        <w:t>, which can contribute to the improvement of health services and development of health polic</w:t>
      </w:r>
      <w:r>
        <w:rPr>
          <w:rFonts w:ascii="Times New Roman" w:hAnsi="Times New Roman" w:cs="Times New Roman"/>
          <w:sz w:val="24"/>
          <w:szCs w:val="24"/>
          <w:lang w:eastAsia="en-GB"/>
        </w:rPr>
        <w:t>ies</w:t>
      </w:r>
      <w:r w:rsidR="005C2C58" w:rsidRPr="0027565E">
        <w:rPr>
          <w:rFonts w:ascii="Times New Roman" w:hAnsi="Times New Roman" w:cs="Times New Roman"/>
          <w:sz w:val="24"/>
          <w:szCs w:val="24"/>
          <w:lang w:eastAsia="en-GB"/>
        </w:rPr>
        <w:t>.</w:t>
      </w:r>
    </w:p>
    <w:p w14:paraId="075867FE" w14:textId="0049C718" w:rsidR="00ED06CA" w:rsidRPr="0027565E" w:rsidRDefault="00ED06CA" w:rsidP="00717F66">
      <w:pPr>
        <w:ind w:left="-142" w:right="-46"/>
        <w:rPr>
          <w:rFonts w:ascii="Times New Roman" w:hAnsi="Times New Roman" w:cs="Times New Roman"/>
          <w:b/>
          <w:bCs/>
          <w:sz w:val="24"/>
          <w:szCs w:val="24"/>
        </w:rPr>
      </w:pPr>
      <w:r w:rsidRPr="0027565E">
        <w:rPr>
          <w:rFonts w:ascii="Times New Roman" w:hAnsi="Times New Roman" w:cs="Times New Roman"/>
          <w:b/>
          <w:bCs/>
          <w:sz w:val="24"/>
          <w:szCs w:val="24"/>
        </w:rPr>
        <w:t xml:space="preserve">Declaration of Conflicting Interests </w:t>
      </w:r>
    </w:p>
    <w:p w14:paraId="659A3903" w14:textId="77777777" w:rsidR="00ED06CA" w:rsidRPr="0027565E" w:rsidRDefault="00ED06CA" w:rsidP="00717F66">
      <w:pPr>
        <w:ind w:left="-142" w:right="-46"/>
        <w:rPr>
          <w:rFonts w:ascii="Times New Roman" w:hAnsi="Times New Roman" w:cs="Times New Roman"/>
          <w:sz w:val="24"/>
          <w:szCs w:val="24"/>
        </w:rPr>
      </w:pPr>
      <w:r w:rsidRPr="0027565E">
        <w:rPr>
          <w:rFonts w:ascii="Times New Roman" w:hAnsi="Times New Roman" w:cs="Times New Roman"/>
          <w:sz w:val="24"/>
          <w:szCs w:val="24"/>
        </w:rPr>
        <w:t xml:space="preserve">The authors declared no conflicts of interest with respect to the authorship and/or publication of this article. </w:t>
      </w:r>
    </w:p>
    <w:p w14:paraId="688A1BB4" w14:textId="77777777" w:rsidR="00ED06CA" w:rsidRPr="0027565E" w:rsidRDefault="00ED06CA" w:rsidP="00717F66">
      <w:pPr>
        <w:ind w:left="-142" w:right="-46"/>
        <w:rPr>
          <w:rFonts w:ascii="Times New Roman" w:hAnsi="Times New Roman" w:cs="Times New Roman"/>
          <w:b/>
          <w:bCs/>
          <w:sz w:val="24"/>
          <w:szCs w:val="24"/>
        </w:rPr>
      </w:pPr>
      <w:r w:rsidRPr="0027565E">
        <w:rPr>
          <w:rFonts w:ascii="Times New Roman" w:hAnsi="Times New Roman" w:cs="Times New Roman"/>
          <w:b/>
          <w:bCs/>
          <w:sz w:val="24"/>
          <w:szCs w:val="24"/>
        </w:rPr>
        <w:t xml:space="preserve">Funding </w:t>
      </w:r>
    </w:p>
    <w:p w14:paraId="71F04DA4" w14:textId="6684A189" w:rsidR="00AA361B" w:rsidRPr="0027565E" w:rsidRDefault="00DD06F8" w:rsidP="00717F66">
      <w:pPr>
        <w:ind w:left="-142" w:right="-46"/>
        <w:rPr>
          <w:rFonts w:ascii="Times New Roman" w:hAnsi="Times New Roman" w:cs="Times New Roman"/>
          <w:sz w:val="24"/>
          <w:szCs w:val="24"/>
          <w:shd w:val="clear" w:color="auto" w:fill="FFFFFF"/>
        </w:rPr>
      </w:pPr>
      <w:r>
        <w:rPr>
          <w:rFonts w:ascii="Times New Roman" w:hAnsi="Times New Roman" w:cs="Times New Roman"/>
          <w:sz w:val="24"/>
          <w:szCs w:val="24"/>
        </w:rPr>
        <w:t>Full details submitted online.</w:t>
      </w:r>
    </w:p>
    <w:p w14:paraId="35966957" w14:textId="32A94C63" w:rsidR="00ED06CA" w:rsidRPr="00ED1917" w:rsidRDefault="00E8078B" w:rsidP="00717F66">
      <w:pPr>
        <w:ind w:left="-142" w:right="-46"/>
        <w:rPr>
          <w:rFonts w:ascii="Times New Roman" w:hAnsi="Times New Roman" w:cs="Times New Roman"/>
          <w:b/>
          <w:bCs/>
          <w:sz w:val="24"/>
          <w:szCs w:val="24"/>
        </w:rPr>
      </w:pPr>
      <w:r w:rsidRPr="0027565E">
        <w:rPr>
          <w:sz w:val="24"/>
          <w:szCs w:val="24"/>
        </w:rPr>
        <w:br w:type="page"/>
      </w:r>
      <w:r w:rsidR="00ED06CA" w:rsidRPr="00ED1917">
        <w:rPr>
          <w:rFonts w:ascii="Times New Roman" w:hAnsi="Times New Roman" w:cs="Times New Roman"/>
          <w:b/>
          <w:bCs/>
          <w:sz w:val="24"/>
          <w:szCs w:val="24"/>
        </w:rPr>
        <w:lastRenderedPageBreak/>
        <w:t>References</w:t>
      </w:r>
    </w:p>
    <w:p w14:paraId="05A3C2C9" w14:textId="4CB5DA56" w:rsidR="00E95E40" w:rsidRPr="00E95E40" w:rsidRDefault="00192828" w:rsidP="00E95E40">
      <w:pPr>
        <w:widowControl w:val="0"/>
        <w:autoSpaceDE w:val="0"/>
        <w:autoSpaceDN w:val="0"/>
        <w:adjustRightInd w:val="0"/>
        <w:ind w:left="480" w:hanging="480"/>
        <w:rPr>
          <w:rFonts w:ascii="Times New Roman" w:hAnsi="Times New Roman" w:cs="Times New Roman"/>
          <w:noProof/>
          <w:sz w:val="24"/>
          <w:szCs w:val="24"/>
        </w:rPr>
      </w:pPr>
      <w:r>
        <w:rPr>
          <w:rFonts w:ascii="Times New Roman" w:hAnsi="Times New Roman" w:cs="Times New Roman"/>
          <w:sz w:val="24"/>
          <w:szCs w:val="24"/>
        </w:rPr>
        <w:fldChar w:fldCharType="begin" w:fldLock="1"/>
      </w:r>
      <w:r>
        <w:rPr>
          <w:rFonts w:ascii="Times New Roman" w:hAnsi="Times New Roman" w:cs="Times New Roman"/>
          <w:sz w:val="24"/>
          <w:szCs w:val="24"/>
        </w:rPr>
        <w:instrText xml:space="preserve">ADDIN Mendeley Bibliography CSL_BIBLIOGRAPHY </w:instrText>
      </w:r>
      <w:r>
        <w:rPr>
          <w:rFonts w:ascii="Times New Roman" w:hAnsi="Times New Roman" w:cs="Times New Roman"/>
          <w:sz w:val="24"/>
          <w:szCs w:val="24"/>
        </w:rPr>
        <w:fldChar w:fldCharType="separate"/>
      </w:r>
      <w:r w:rsidR="00E95E40" w:rsidRPr="00E95E40">
        <w:rPr>
          <w:rFonts w:ascii="Times New Roman" w:hAnsi="Times New Roman" w:cs="Times New Roman"/>
          <w:noProof/>
          <w:sz w:val="24"/>
          <w:szCs w:val="24"/>
        </w:rPr>
        <w:t xml:space="preserve">Albaugh, J. A., Sufrin, N., Lapin, B. R., Petkewicz, J., &amp; Tenfelde, S. (2017). Life after prostate cancer treatment: a mixed methods study of the experiences of men with sexual dysfunction and their partners. </w:t>
      </w:r>
      <w:r w:rsidR="00E95E40" w:rsidRPr="00E95E40">
        <w:rPr>
          <w:rFonts w:ascii="Times New Roman" w:hAnsi="Times New Roman" w:cs="Times New Roman"/>
          <w:i/>
          <w:iCs/>
          <w:noProof/>
          <w:sz w:val="24"/>
          <w:szCs w:val="24"/>
        </w:rPr>
        <w:t>BMC Urology</w:t>
      </w:r>
      <w:r w:rsidR="00E95E40" w:rsidRPr="00E95E40">
        <w:rPr>
          <w:rFonts w:ascii="Times New Roman" w:hAnsi="Times New Roman" w:cs="Times New Roman"/>
          <w:noProof/>
          <w:sz w:val="24"/>
          <w:szCs w:val="24"/>
        </w:rPr>
        <w:t xml:space="preserve">, </w:t>
      </w:r>
      <w:r w:rsidR="00E95E40" w:rsidRPr="00E95E40">
        <w:rPr>
          <w:rFonts w:ascii="Times New Roman" w:hAnsi="Times New Roman" w:cs="Times New Roman"/>
          <w:i/>
          <w:iCs/>
          <w:noProof/>
          <w:sz w:val="24"/>
          <w:szCs w:val="24"/>
        </w:rPr>
        <w:t>17</w:t>
      </w:r>
      <w:r w:rsidR="00E95E40" w:rsidRPr="00E95E40">
        <w:rPr>
          <w:rFonts w:ascii="Times New Roman" w:hAnsi="Times New Roman" w:cs="Times New Roman"/>
          <w:noProof/>
          <w:sz w:val="24"/>
          <w:szCs w:val="24"/>
        </w:rPr>
        <w:t>(1), 45. https://doi.org/10.1186/s12894-017-0231-5</w:t>
      </w:r>
    </w:p>
    <w:p w14:paraId="76744B38" w14:textId="77777777" w:rsidR="00E95E40" w:rsidRPr="00E95E40" w:rsidRDefault="00E95E40" w:rsidP="00E95E40">
      <w:pPr>
        <w:widowControl w:val="0"/>
        <w:autoSpaceDE w:val="0"/>
        <w:autoSpaceDN w:val="0"/>
        <w:adjustRightInd w:val="0"/>
        <w:ind w:left="480" w:hanging="480"/>
        <w:rPr>
          <w:rFonts w:ascii="Times New Roman" w:hAnsi="Times New Roman" w:cs="Times New Roman"/>
          <w:noProof/>
          <w:sz w:val="24"/>
          <w:szCs w:val="24"/>
        </w:rPr>
      </w:pPr>
      <w:r w:rsidRPr="00E95E40">
        <w:rPr>
          <w:rFonts w:ascii="Times New Roman" w:hAnsi="Times New Roman" w:cs="Times New Roman"/>
          <w:noProof/>
          <w:sz w:val="24"/>
          <w:szCs w:val="24"/>
        </w:rPr>
        <w:t xml:space="preserve">Allan, G. (1980). A Note on Interviewing Spouses Together. </w:t>
      </w:r>
      <w:r w:rsidRPr="00E95E40">
        <w:rPr>
          <w:rFonts w:ascii="Times New Roman" w:hAnsi="Times New Roman" w:cs="Times New Roman"/>
          <w:i/>
          <w:iCs/>
          <w:noProof/>
          <w:sz w:val="24"/>
          <w:szCs w:val="24"/>
        </w:rPr>
        <w:t>Journal of Marriage and the Family</w:t>
      </w:r>
      <w:r w:rsidRPr="00E95E40">
        <w:rPr>
          <w:rFonts w:ascii="Times New Roman" w:hAnsi="Times New Roman" w:cs="Times New Roman"/>
          <w:noProof/>
          <w:sz w:val="24"/>
          <w:szCs w:val="24"/>
        </w:rPr>
        <w:t xml:space="preserve">, </w:t>
      </w:r>
      <w:r w:rsidRPr="00E95E40">
        <w:rPr>
          <w:rFonts w:ascii="Times New Roman" w:hAnsi="Times New Roman" w:cs="Times New Roman"/>
          <w:i/>
          <w:iCs/>
          <w:noProof/>
          <w:sz w:val="24"/>
          <w:szCs w:val="24"/>
        </w:rPr>
        <w:t>42</w:t>
      </w:r>
      <w:r w:rsidRPr="00E95E40">
        <w:rPr>
          <w:rFonts w:ascii="Times New Roman" w:hAnsi="Times New Roman" w:cs="Times New Roman"/>
          <w:noProof/>
          <w:sz w:val="24"/>
          <w:szCs w:val="24"/>
        </w:rPr>
        <w:t>(1), 205. https://doi.org/10.2307/351948</w:t>
      </w:r>
    </w:p>
    <w:p w14:paraId="66769801" w14:textId="77777777" w:rsidR="00E95E40" w:rsidRPr="00E95E40" w:rsidRDefault="00E95E40" w:rsidP="00E95E40">
      <w:pPr>
        <w:widowControl w:val="0"/>
        <w:autoSpaceDE w:val="0"/>
        <w:autoSpaceDN w:val="0"/>
        <w:adjustRightInd w:val="0"/>
        <w:ind w:left="480" w:hanging="480"/>
        <w:rPr>
          <w:rFonts w:ascii="Times New Roman" w:hAnsi="Times New Roman" w:cs="Times New Roman"/>
          <w:noProof/>
          <w:sz w:val="24"/>
          <w:szCs w:val="24"/>
        </w:rPr>
      </w:pPr>
      <w:r w:rsidRPr="00E95E40">
        <w:rPr>
          <w:rFonts w:ascii="Times New Roman" w:hAnsi="Times New Roman" w:cs="Times New Roman"/>
          <w:noProof/>
          <w:sz w:val="24"/>
          <w:szCs w:val="24"/>
        </w:rPr>
        <w:t xml:space="preserve">Badr, H., Acitelli, L. K., &amp; Carmack Taylor, C. L. (2007). Does couple identity mediate the stress experienced by caregiving spouses? </w:t>
      </w:r>
      <w:r w:rsidRPr="00E95E40">
        <w:rPr>
          <w:rFonts w:ascii="Times New Roman" w:hAnsi="Times New Roman" w:cs="Times New Roman"/>
          <w:i/>
          <w:iCs/>
          <w:noProof/>
          <w:sz w:val="24"/>
          <w:szCs w:val="24"/>
        </w:rPr>
        <w:t>Psychology &amp; Health</w:t>
      </w:r>
      <w:r w:rsidRPr="00E95E40">
        <w:rPr>
          <w:rFonts w:ascii="Times New Roman" w:hAnsi="Times New Roman" w:cs="Times New Roman"/>
          <w:noProof/>
          <w:sz w:val="24"/>
          <w:szCs w:val="24"/>
        </w:rPr>
        <w:t xml:space="preserve">, </w:t>
      </w:r>
      <w:r w:rsidRPr="00E95E40">
        <w:rPr>
          <w:rFonts w:ascii="Times New Roman" w:hAnsi="Times New Roman" w:cs="Times New Roman"/>
          <w:i/>
          <w:iCs/>
          <w:noProof/>
          <w:sz w:val="24"/>
          <w:szCs w:val="24"/>
        </w:rPr>
        <w:t>22</w:t>
      </w:r>
      <w:r w:rsidRPr="00E95E40">
        <w:rPr>
          <w:rFonts w:ascii="Times New Roman" w:hAnsi="Times New Roman" w:cs="Times New Roman"/>
          <w:noProof/>
          <w:sz w:val="24"/>
          <w:szCs w:val="24"/>
        </w:rPr>
        <w:t>(2), 211–229. https://doi.org/10.1080/14768320600843077</w:t>
      </w:r>
    </w:p>
    <w:p w14:paraId="6EB25785" w14:textId="77777777" w:rsidR="00E95E40" w:rsidRPr="00E95E40" w:rsidRDefault="00E95E40" w:rsidP="00E95E40">
      <w:pPr>
        <w:widowControl w:val="0"/>
        <w:autoSpaceDE w:val="0"/>
        <w:autoSpaceDN w:val="0"/>
        <w:adjustRightInd w:val="0"/>
        <w:ind w:left="480" w:hanging="480"/>
        <w:rPr>
          <w:rFonts w:ascii="Times New Roman" w:hAnsi="Times New Roman" w:cs="Times New Roman"/>
          <w:noProof/>
          <w:sz w:val="24"/>
          <w:szCs w:val="24"/>
        </w:rPr>
      </w:pPr>
      <w:r w:rsidRPr="00E95E40">
        <w:rPr>
          <w:rFonts w:ascii="Times New Roman" w:hAnsi="Times New Roman" w:cs="Times New Roman"/>
          <w:noProof/>
          <w:sz w:val="24"/>
          <w:szCs w:val="24"/>
        </w:rPr>
        <w:t xml:space="preserve">Berger, R. (2013). Now I see it, now I don’t: researcher’s position and reflexivity in qualitative research. </w:t>
      </w:r>
      <w:r w:rsidRPr="00E95E40">
        <w:rPr>
          <w:rFonts w:ascii="Times New Roman" w:hAnsi="Times New Roman" w:cs="Times New Roman"/>
          <w:i/>
          <w:iCs/>
          <w:noProof/>
          <w:sz w:val="24"/>
          <w:szCs w:val="24"/>
        </w:rPr>
        <w:t>Qualitative Research</w:t>
      </w:r>
      <w:r w:rsidRPr="00E95E40">
        <w:rPr>
          <w:rFonts w:ascii="Times New Roman" w:hAnsi="Times New Roman" w:cs="Times New Roman"/>
          <w:noProof/>
          <w:sz w:val="24"/>
          <w:szCs w:val="24"/>
        </w:rPr>
        <w:t>, 1–16. https://doi.org/10.1177/1468794112468475</w:t>
      </w:r>
    </w:p>
    <w:p w14:paraId="4AD47E81" w14:textId="77777777" w:rsidR="00E95E40" w:rsidRPr="00E95E40" w:rsidRDefault="00E95E40" w:rsidP="00E95E40">
      <w:pPr>
        <w:widowControl w:val="0"/>
        <w:autoSpaceDE w:val="0"/>
        <w:autoSpaceDN w:val="0"/>
        <w:adjustRightInd w:val="0"/>
        <w:ind w:left="480" w:hanging="480"/>
        <w:rPr>
          <w:rFonts w:ascii="Times New Roman" w:hAnsi="Times New Roman" w:cs="Times New Roman"/>
          <w:noProof/>
          <w:sz w:val="24"/>
          <w:szCs w:val="24"/>
        </w:rPr>
      </w:pPr>
      <w:r w:rsidRPr="00E95E40">
        <w:rPr>
          <w:rFonts w:ascii="Times New Roman" w:hAnsi="Times New Roman" w:cs="Times New Roman"/>
          <w:noProof/>
          <w:sz w:val="24"/>
          <w:szCs w:val="24"/>
        </w:rPr>
        <w:t xml:space="preserve">Boehmer, U., &amp; Babayan, R. K. (2004). Facing Erectile Dysfunction Due to Prostate Cancer Treatment: Perspectives of Men and Their Partners. </w:t>
      </w:r>
      <w:r w:rsidRPr="00E95E40">
        <w:rPr>
          <w:rFonts w:ascii="Times New Roman" w:hAnsi="Times New Roman" w:cs="Times New Roman"/>
          <w:i/>
          <w:iCs/>
          <w:noProof/>
          <w:sz w:val="24"/>
          <w:szCs w:val="24"/>
        </w:rPr>
        <w:t>Cancer Investigation</w:t>
      </w:r>
      <w:r w:rsidRPr="00E95E40">
        <w:rPr>
          <w:rFonts w:ascii="Times New Roman" w:hAnsi="Times New Roman" w:cs="Times New Roman"/>
          <w:noProof/>
          <w:sz w:val="24"/>
          <w:szCs w:val="24"/>
        </w:rPr>
        <w:t xml:space="preserve">, </w:t>
      </w:r>
      <w:r w:rsidRPr="00E95E40">
        <w:rPr>
          <w:rFonts w:ascii="Times New Roman" w:hAnsi="Times New Roman" w:cs="Times New Roman"/>
          <w:i/>
          <w:iCs/>
          <w:noProof/>
          <w:sz w:val="24"/>
          <w:szCs w:val="24"/>
        </w:rPr>
        <w:t>22</w:t>
      </w:r>
      <w:r w:rsidRPr="00E95E40">
        <w:rPr>
          <w:rFonts w:ascii="Times New Roman" w:hAnsi="Times New Roman" w:cs="Times New Roman"/>
          <w:noProof/>
          <w:sz w:val="24"/>
          <w:szCs w:val="24"/>
        </w:rPr>
        <w:t>(6), 840–848. https://doi.org/10.1081/CNV-200039641</w:t>
      </w:r>
    </w:p>
    <w:p w14:paraId="5505F800" w14:textId="77777777" w:rsidR="00E95E40" w:rsidRPr="00E95E40" w:rsidRDefault="00E95E40" w:rsidP="00E95E40">
      <w:pPr>
        <w:widowControl w:val="0"/>
        <w:autoSpaceDE w:val="0"/>
        <w:autoSpaceDN w:val="0"/>
        <w:adjustRightInd w:val="0"/>
        <w:ind w:left="480" w:hanging="480"/>
        <w:rPr>
          <w:rFonts w:ascii="Times New Roman" w:hAnsi="Times New Roman" w:cs="Times New Roman"/>
          <w:noProof/>
          <w:sz w:val="24"/>
          <w:szCs w:val="24"/>
        </w:rPr>
      </w:pPr>
      <w:r w:rsidRPr="00E95E40">
        <w:rPr>
          <w:rFonts w:ascii="Times New Roman" w:hAnsi="Times New Roman" w:cs="Times New Roman"/>
          <w:noProof/>
          <w:sz w:val="24"/>
          <w:szCs w:val="24"/>
        </w:rPr>
        <w:t xml:space="preserve">Britain Thinks. (2014). </w:t>
      </w:r>
      <w:r w:rsidRPr="00E95E40">
        <w:rPr>
          <w:rFonts w:ascii="Times New Roman" w:hAnsi="Times New Roman" w:cs="Times New Roman"/>
          <w:i/>
          <w:iCs/>
          <w:noProof/>
          <w:sz w:val="24"/>
          <w:szCs w:val="24"/>
        </w:rPr>
        <w:t>Research into the differential needs of men with prostate cancer at different life stages.</w:t>
      </w:r>
    </w:p>
    <w:p w14:paraId="6107E95F" w14:textId="77777777" w:rsidR="00E95E40" w:rsidRPr="00E95E40" w:rsidRDefault="00E95E40" w:rsidP="00E95E40">
      <w:pPr>
        <w:widowControl w:val="0"/>
        <w:autoSpaceDE w:val="0"/>
        <w:autoSpaceDN w:val="0"/>
        <w:adjustRightInd w:val="0"/>
        <w:ind w:left="480" w:hanging="480"/>
        <w:rPr>
          <w:rFonts w:ascii="Times New Roman" w:hAnsi="Times New Roman" w:cs="Times New Roman"/>
          <w:noProof/>
          <w:sz w:val="24"/>
          <w:szCs w:val="24"/>
        </w:rPr>
      </w:pPr>
      <w:r w:rsidRPr="00E95E40">
        <w:rPr>
          <w:rFonts w:ascii="Times New Roman" w:hAnsi="Times New Roman" w:cs="Times New Roman"/>
          <w:noProof/>
          <w:sz w:val="24"/>
          <w:szCs w:val="24"/>
        </w:rPr>
        <w:t xml:space="preserve">Chambers, S. K., Lowe, A., Hyde, M. K., Zajdlewicz, L., Gardiner, R. A., Sandoe, D., &amp; Dunn, J. (2015). Defining Young in the Context of Prostate Cancer. </w:t>
      </w:r>
      <w:r w:rsidRPr="00E95E40">
        <w:rPr>
          <w:rFonts w:ascii="Times New Roman" w:hAnsi="Times New Roman" w:cs="Times New Roman"/>
          <w:i/>
          <w:iCs/>
          <w:noProof/>
          <w:sz w:val="24"/>
          <w:szCs w:val="24"/>
        </w:rPr>
        <w:t>American Journal of Men’s Health</w:t>
      </w:r>
      <w:r w:rsidRPr="00E95E40">
        <w:rPr>
          <w:rFonts w:ascii="Times New Roman" w:hAnsi="Times New Roman" w:cs="Times New Roman"/>
          <w:noProof/>
          <w:sz w:val="24"/>
          <w:szCs w:val="24"/>
        </w:rPr>
        <w:t xml:space="preserve">, </w:t>
      </w:r>
      <w:r w:rsidRPr="00E95E40">
        <w:rPr>
          <w:rFonts w:ascii="Times New Roman" w:hAnsi="Times New Roman" w:cs="Times New Roman"/>
          <w:i/>
          <w:iCs/>
          <w:noProof/>
          <w:sz w:val="24"/>
          <w:szCs w:val="24"/>
        </w:rPr>
        <w:t>9</w:t>
      </w:r>
      <w:r w:rsidRPr="00E95E40">
        <w:rPr>
          <w:rFonts w:ascii="Times New Roman" w:hAnsi="Times New Roman" w:cs="Times New Roman"/>
          <w:noProof/>
          <w:sz w:val="24"/>
          <w:szCs w:val="24"/>
        </w:rPr>
        <w:t>(2), 103–114. https://doi.org/10.1177/1557988314529991</w:t>
      </w:r>
    </w:p>
    <w:p w14:paraId="0790C565" w14:textId="77777777" w:rsidR="00E95E40" w:rsidRPr="00E95E40" w:rsidRDefault="00E95E40" w:rsidP="00E95E40">
      <w:pPr>
        <w:widowControl w:val="0"/>
        <w:autoSpaceDE w:val="0"/>
        <w:autoSpaceDN w:val="0"/>
        <w:adjustRightInd w:val="0"/>
        <w:ind w:left="480" w:hanging="480"/>
        <w:rPr>
          <w:rFonts w:ascii="Times New Roman" w:hAnsi="Times New Roman" w:cs="Times New Roman"/>
          <w:noProof/>
          <w:sz w:val="24"/>
          <w:szCs w:val="24"/>
        </w:rPr>
      </w:pPr>
      <w:r w:rsidRPr="00E95E40">
        <w:rPr>
          <w:rFonts w:ascii="Times New Roman" w:hAnsi="Times New Roman" w:cs="Times New Roman"/>
          <w:noProof/>
          <w:sz w:val="24"/>
          <w:szCs w:val="24"/>
        </w:rPr>
        <w:t xml:space="preserve">Christopoulos, K. A., Olender, S., Lopez, A. M., Lekas, H.-M., Jaiswal, J., Mellman, W., Geng, E., &amp; Koester, K. A. (2015). Retained in HIV Care But Not on Antiretroviral </w:t>
      </w:r>
      <w:r w:rsidRPr="00E95E40">
        <w:rPr>
          <w:rFonts w:ascii="Times New Roman" w:hAnsi="Times New Roman" w:cs="Times New Roman"/>
          <w:noProof/>
          <w:sz w:val="24"/>
          <w:szCs w:val="24"/>
        </w:rPr>
        <w:lastRenderedPageBreak/>
        <w:t xml:space="preserve">Treatment: A Qualitative Patient-Provider Dyadic Study. </w:t>
      </w:r>
      <w:r w:rsidRPr="00E95E40">
        <w:rPr>
          <w:rFonts w:ascii="Times New Roman" w:hAnsi="Times New Roman" w:cs="Times New Roman"/>
          <w:i/>
          <w:iCs/>
          <w:noProof/>
          <w:sz w:val="24"/>
          <w:szCs w:val="24"/>
        </w:rPr>
        <w:t>PLOS Medicine</w:t>
      </w:r>
      <w:r w:rsidRPr="00E95E40">
        <w:rPr>
          <w:rFonts w:ascii="Times New Roman" w:hAnsi="Times New Roman" w:cs="Times New Roman"/>
          <w:noProof/>
          <w:sz w:val="24"/>
          <w:szCs w:val="24"/>
        </w:rPr>
        <w:t xml:space="preserve">, </w:t>
      </w:r>
      <w:r w:rsidRPr="00E95E40">
        <w:rPr>
          <w:rFonts w:ascii="Times New Roman" w:hAnsi="Times New Roman" w:cs="Times New Roman"/>
          <w:i/>
          <w:iCs/>
          <w:noProof/>
          <w:sz w:val="24"/>
          <w:szCs w:val="24"/>
        </w:rPr>
        <w:t>12</w:t>
      </w:r>
      <w:r w:rsidRPr="00E95E40">
        <w:rPr>
          <w:rFonts w:ascii="Times New Roman" w:hAnsi="Times New Roman" w:cs="Times New Roman"/>
          <w:noProof/>
          <w:sz w:val="24"/>
          <w:szCs w:val="24"/>
        </w:rPr>
        <w:t>(8), e1001863. https://doi.org/10.1371/journal.pmed.1001863</w:t>
      </w:r>
    </w:p>
    <w:p w14:paraId="57F16C09" w14:textId="77777777" w:rsidR="00E95E40" w:rsidRPr="00E95E40" w:rsidRDefault="00E95E40" w:rsidP="00E95E40">
      <w:pPr>
        <w:widowControl w:val="0"/>
        <w:autoSpaceDE w:val="0"/>
        <w:autoSpaceDN w:val="0"/>
        <w:adjustRightInd w:val="0"/>
        <w:ind w:left="480" w:hanging="480"/>
        <w:rPr>
          <w:rFonts w:ascii="Times New Roman" w:hAnsi="Times New Roman" w:cs="Times New Roman"/>
          <w:noProof/>
          <w:sz w:val="24"/>
          <w:szCs w:val="24"/>
        </w:rPr>
      </w:pPr>
      <w:r w:rsidRPr="00E95E40">
        <w:rPr>
          <w:rFonts w:ascii="Times New Roman" w:hAnsi="Times New Roman" w:cs="Times New Roman"/>
          <w:noProof/>
          <w:sz w:val="24"/>
          <w:szCs w:val="24"/>
        </w:rPr>
        <w:t xml:space="preserve">Collaço, N, Wagland, R., Alexis, O., Gavin, A., Glaser, A., &amp; Watson, E. (2019). The challenges on the family unit faced by younger couples affected by prostate cancer; a qualitative study. </w:t>
      </w:r>
      <w:r w:rsidRPr="00E95E40">
        <w:rPr>
          <w:rFonts w:ascii="Times New Roman" w:hAnsi="Times New Roman" w:cs="Times New Roman"/>
          <w:i/>
          <w:iCs/>
          <w:noProof/>
          <w:sz w:val="24"/>
          <w:szCs w:val="24"/>
        </w:rPr>
        <w:t>Psycho-Oncology</w:t>
      </w:r>
      <w:r w:rsidRPr="00E95E40">
        <w:rPr>
          <w:rFonts w:ascii="Times New Roman" w:hAnsi="Times New Roman" w:cs="Times New Roman"/>
          <w:noProof/>
          <w:sz w:val="24"/>
          <w:szCs w:val="24"/>
        </w:rPr>
        <w:t xml:space="preserve">, </w:t>
      </w:r>
      <w:r w:rsidRPr="00E95E40">
        <w:rPr>
          <w:rFonts w:ascii="Times New Roman" w:hAnsi="Times New Roman" w:cs="Times New Roman"/>
          <w:i/>
          <w:iCs/>
          <w:noProof/>
          <w:sz w:val="24"/>
          <w:szCs w:val="24"/>
        </w:rPr>
        <w:t>27</w:t>
      </w:r>
      <w:r w:rsidRPr="00E95E40">
        <w:rPr>
          <w:rFonts w:ascii="Times New Roman" w:hAnsi="Times New Roman" w:cs="Times New Roman"/>
          <w:noProof/>
          <w:sz w:val="24"/>
          <w:szCs w:val="24"/>
        </w:rPr>
        <w:t>, 11–12. https://doi.org/10.1002/pon.4944</w:t>
      </w:r>
    </w:p>
    <w:p w14:paraId="63CA85E3" w14:textId="77777777" w:rsidR="00E95E40" w:rsidRPr="00E95E40" w:rsidRDefault="00E95E40" w:rsidP="00E95E40">
      <w:pPr>
        <w:widowControl w:val="0"/>
        <w:autoSpaceDE w:val="0"/>
        <w:autoSpaceDN w:val="0"/>
        <w:adjustRightInd w:val="0"/>
        <w:ind w:left="480" w:hanging="480"/>
        <w:rPr>
          <w:rFonts w:ascii="Times New Roman" w:hAnsi="Times New Roman" w:cs="Times New Roman"/>
          <w:noProof/>
          <w:sz w:val="24"/>
          <w:szCs w:val="24"/>
        </w:rPr>
      </w:pPr>
      <w:r w:rsidRPr="00E95E40">
        <w:rPr>
          <w:rFonts w:ascii="Times New Roman" w:hAnsi="Times New Roman" w:cs="Times New Roman"/>
          <w:noProof/>
          <w:sz w:val="24"/>
          <w:szCs w:val="24"/>
        </w:rPr>
        <w:t xml:space="preserve">Collaço, Nicole, Rivas, C., Matheson, L., Nayoan, J., Wagland, R., Alexis, O., Gavin, A., Glaser, A., &amp; Watson, E. (2018). Prostate cancer and the impact on couples: a qualitative metasynthesis. </w:t>
      </w:r>
      <w:r w:rsidRPr="00E95E40">
        <w:rPr>
          <w:rFonts w:ascii="Times New Roman" w:hAnsi="Times New Roman" w:cs="Times New Roman"/>
          <w:i/>
          <w:iCs/>
          <w:noProof/>
          <w:sz w:val="24"/>
          <w:szCs w:val="24"/>
        </w:rPr>
        <w:t>Supportive Care in Cancer</w:t>
      </w:r>
      <w:r w:rsidRPr="00E95E40">
        <w:rPr>
          <w:rFonts w:ascii="Times New Roman" w:hAnsi="Times New Roman" w:cs="Times New Roman"/>
          <w:noProof/>
          <w:sz w:val="24"/>
          <w:szCs w:val="24"/>
        </w:rPr>
        <w:t xml:space="preserve">, </w:t>
      </w:r>
      <w:r w:rsidRPr="00E95E40">
        <w:rPr>
          <w:rFonts w:ascii="Times New Roman" w:hAnsi="Times New Roman" w:cs="Times New Roman"/>
          <w:i/>
          <w:iCs/>
          <w:noProof/>
          <w:sz w:val="24"/>
          <w:szCs w:val="24"/>
        </w:rPr>
        <w:t>26</w:t>
      </w:r>
      <w:r w:rsidRPr="00E95E40">
        <w:rPr>
          <w:rFonts w:ascii="Times New Roman" w:hAnsi="Times New Roman" w:cs="Times New Roman"/>
          <w:noProof/>
          <w:sz w:val="24"/>
          <w:szCs w:val="24"/>
        </w:rPr>
        <w:t>(6), 1703–1713. https://doi.org/10.1007/s00520-018-4134-0</w:t>
      </w:r>
    </w:p>
    <w:p w14:paraId="6B7F2F87" w14:textId="77777777" w:rsidR="00E95E40" w:rsidRPr="00E95E40" w:rsidRDefault="00E95E40" w:rsidP="00E95E40">
      <w:pPr>
        <w:widowControl w:val="0"/>
        <w:autoSpaceDE w:val="0"/>
        <w:autoSpaceDN w:val="0"/>
        <w:adjustRightInd w:val="0"/>
        <w:ind w:left="480" w:hanging="480"/>
        <w:rPr>
          <w:rFonts w:ascii="Times New Roman" w:hAnsi="Times New Roman" w:cs="Times New Roman"/>
          <w:noProof/>
          <w:sz w:val="24"/>
          <w:szCs w:val="24"/>
        </w:rPr>
      </w:pPr>
      <w:r w:rsidRPr="00E95E40">
        <w:rPr>
          <w:rFonts w:ascii="Times New Roman" w:hAnsi="Times New Roman" w:cs="Times New Roman"/>
          <w:noProof/>
          <w:sz w:val="24"/>
          <w:szCs w:val="24"/>
        </w:rPr>
        <w:t xml:space="preserve">Collaço, Nicole, Wagland, R., Alexis, O., Gavin, A., Glaser, A., &amp; Watson, E. K. (2020). The experiences and needs of couples affected by prostate cancer aged 65 and under: a qualitative study. </w:t>
      </w:r>
      <w:r w:rsidRPr="00E95E40">
        <w:rPr>
          <w:rFonts w:ascii="Times New Roman" w:hAnsi="Times New Roman" w:cs="Times New Roman"/>
          <w:i/>
          <w:iCs/>
          <w:noProof/>
          <w:sz w:val="24"/>
          <w:szCs w:val="24"/>
        </w:rPr>
        <w:t>Journal of Cancer Survivorship</w:t>
      </w:r>
      <w:r w:rsidRPr="00E95E40">
        <w:rPr>
          <w:rFonts w:ascii="Times New Roman" w:hAnsi="Times New Roman" w:cs="Times New Roman"/>
          <w:noProof/>
          <w:sz w:val="24"/>
          <w:szCs w:val="24"/>
        </w:rPr>
        <w:t>. https://doi.org/10.1007/s11764-020-00936-1</w:t>
      </w:r>
    </w:p>
    <w:p w14:paraId="094F34A0" w14:textId="77777777" w:rsidR="00E95E40" w:rsidRPr="00E95E40" w:rsidRDefault="00E95E40" w:rsidP="00E95E40">
      <w:pPr>
        <w:widowControl w:val="0"/>
        <w:autoSpaceDE w:val="0"/>
        <w:autoSpaceDN w:val="0"/>
        <w:adjustRightInd w:val="0"/>
        <w:ind w:left="480" w:hanging="480"/>
        <w:rPr>
          <w:rFonts w:ascii="Times New Roman" w:hAnsi="Times New Roman" w:cs="Times New Roman"/>
          <w:noProof/>
          <w:sz w:val="24"/>
          <w:szCs w:val="24"/>
        </w:rPr>
      </w:pPr>
      <w:r w:rsidRPr="00E95E40">
        <w:rPr>
          <w:rFonts w:ascii="Times New Roman" w:hAnsi="Times New Roman" w:cs="Times New Roman"/>
          <w:noProof/>
          <w:sz w:val="24"/>
          <w:szCs w:val="24"/>
        </w:rPr>
        <w:t xml:space="preserve">Conroy, A. A., Ruark, A., McKenna, S. A., Tan, J. Y., Darbes, L. A., Hahn, J. A., &amp; Mkandawire, J. (2020). The Unaddressed Needs of Alcohol-Using Couples on Antiretroviral Therapy in Malawi: Formative Research on Multilevel Interventions. </w:t>
      </w:r>
      <w:r w:rsidRPr="00E95E40">
        <w:rPr>
          <w:rFonts w:ascii="Times New Roman" w:hAnsi="Times New Roman" w:cs="Times New Roman"/>
          <w:i/>
          <w:iCs/>
          <w:noProof/>
          <w:sz w:val="24"/>
          <w:szCs w:val="24"/>
        </w:rPr>
        <w:t>AIDS and Behavior</w:t>
      </w:r>
      <w:r w:rsidRPr="00E95E40">
        <w:rPr>
          <w:rFonts w:ascii="Times New Roman" w:hAnsi="Times New Roman" w:cs="Times New Roman"/>
          <w:noProof/>
          <w:sz w:val="24"/>
          <w:szCs w:val="24"/>
        </w:rPr>
        <w:t xml:space="preserve">, </w:t>
      </w:r>
      <w:r w:rsidRPr="00E95E40">
        <w:rPr>
          <w:rFonts w:ascii="Times New Roman" w:hAnsi="Times New Roman" w:cs="Times New Roman"/>
          <w:i/>
          <w:iCs/>
          <w:noProof/>
          <w:sz w:val="24"/>
          <w:szCs w:val="24"/>
        </w:rPr>
        <w:t>24</w:t>
      </w:r>
      <w:r w:rsidRPr="00E95E40">
        <w:rPr>
          <w:rFonts w:ascii="Times New Roman" w:hAnsi="Times New Roman" w:cs="Times New Roman"/>
          <w:noProof/>
          <w:sz w:val="24"/>
          <w:szCs w:val="24"/>
        </w:rPr>
        <w:t>(6), 1599–1611. https://doi.org/10.1007/s10461-019-02653-y</w:t>
      </w:r>
    </w:p>
    <w:p w14:paraId="3EA284DD" w14:textId="77777777" w:rsidR="00E95E40" w:rsidRPr="00E95E40" w:rsidRDefault="00E95E40" w:rsidP="00E95E40">
      <w:pPr>
        <w:widowControl w:val="0"/>
        <w:autoSpaceDE w:val="0"/>
        <w:autoSpaceDN w:val="0"/>
        <w:adjustRightInd w:val="0"/>
        <w:ind w:left="480" w:hanging="480"/>
        <w:rPr>
          <w:rFonts w:ascii="Times New Roman" w:hAnsi="Times New Roman" w:cs="Times New Roman"/>
          <w:noProof/>
          <w:sz w:val="24"/>
          <w:szCs w:val="24"/>
        </w:rPr>
      </w:pPr>
      <w:r w:rsidRPr="00E95E40">
        <w:rPr>
          <w:rFonts w:ascii="Times New Roman" w:hAnsi="Times New Roman" w:cs="Times New Roman"/>
          <w:noProof/>
          <w:sz w:val="24"/>
          <w:szCs w:val="24"/>
        </w:rPr>
        <w:t xml:space="preserve">Eisikovits, Z., &amp; Koren, C. (2010). Approaches to and Outcomes of Dyadic Interview Analysis. </w:t>
      </w:r>
      <w:r w:rsidRPr="00E95E40">
        <w:rPr>
          <w:rFonts w:ascii="Times New Roman" w:hAnsi="Times New Roman" w:cs="Times New Roman"/>
          <w:i/>
          <w:iCs/>
          <w:noProof/>
          <w:sz w:val="24"/>
          <w:szCs w:val="24"/>
        </w:rPr>
        <w:t>Qualitative Health Research</w:t>
      </w:r>
      <w:r w:rsidRPr="00E95E40">
        <w:rPr>
          <w:rFonts w:ascii="Times New Roman" w:hAnsi="Times New Roman" w:cs="Times New Roman"/>
          <w:noProof/>
          <w:sz w:val="24"/>
          <w:szCs w:val="24"/>
        </w:rPr>
        <w:t xml:space="preserve">, </w:t>
      </w:r>
      <w:r w:rsidRPr="00E95E40">
        <w:rPr>
          <w:rFonts w:ascii="Times New Roman" w:hAnsi="Times New Roman" w:cs="Times New Roman"/>
          <w:i/>
          <w:iCs/>
          <w:noProof/>
          <w:sz w:val="24"/>
          <w:szCs w:val="24"/>
        </w:rPr>
        <w:t>20</w:t>
      </w:r>
      <w:r w:rsidRPr="00E95E40">
        <w:rPr>
          <w:rFonts w:ascii="Times New Roman" w:hAnsi="Times New Roman" w:cs="Times New Roman"/>
          <w:noProof/>
          <w:sz w:val="24"/>
          <w:szCs w:val="24"/>
        </w:rPr>
        <w:t>(12), 1642–1655. https://doi.org/10.1177/1049732310376520</w:t>
      </w:r>
    </w:p>
    <w:p w14:paraId="7BCFE899" w14:textId="77777777" w:rsidR="00E95E40" w:rsidRPr="00E95E40" w:rsidRDefault="00E95E40" w:rsidP="00E95E40">
      <w:pPr>
        <w:widowControl w:val="0"/>
        <w:autoSpaceDE w:val="0"/>
        <w:autoSpaceDN w:val="0"/>
        <w:adjustRightInd w:val="0"/>
        <w:ind w:left="480" w:hanging="480"/>
        <w:rPr>
          <w:rFonts w:ascii="Times New Roman" w:hAnsi="Times New Roman" w:cs="Times New Roman"/>
          <w:noProof/>
          <w:sz w:val="24"/>
          <w:szCs w:val="24"/>
        </w:rPr>
      </w:pPr>
      <w:r w:rsidRPr="00E95E40">
        <w:rPr>
          <w:rFonts w:ascii="Times New Roman" w:hAnsi="Times New Roman" w:cs="Times New Roman"/>
          <w:noProof/>
          <w:sz w:val="24"/>
          <w:szCs w:val="24"/>
        </w:rPr>
        <w:t xml:space="preserve">Feltwell, A. K., &amp; Rees, C. E. (2004). The information-seeking behaviours of partners of men with prostate cancer: a qualitative pilot study. </w:t>
      </w:r>
      <w:r w:rsidRPr="00E95E40">
        <w:rPr>
          <w:rFonts w:ascii="Times New Roman" w:hAnsi="Times New Roman" w:cs="Times New Roman"/>
          <w:i/>
          <w:iCs/>
          <w:noProof/>
          <w:sz w:val="24"/>
          <w:szCs w:val="24"/>
        </w:rPr>
        <w:t>Patient Education and Counseling</w:t>
      </w:r>
      <w:r w:rsidRPr="00E95E40">
        <w:rPr>
          <w:rFonts w:ascii="Times New Roman" w:hAnsi="Times New Roman" w:cs="Times New Roman"/>
          <w:noProof/>
          <w:sz w:val="24"/>
          <w:szCs w:val="24"/>
        </w:rPr>
        <w:t xml:space="preserve">, </w:t>
      </w:r>
      <w:r w:rsidRPr="00E95E40">
        <w:rPr>
          <w:rFonts w:ascii="Times New Roman" w:hAnsi="Times New Roman" w:cs="Times New Roman"/>
          <w:i/>
          <w:iCs/>
          <w:noProof/>
          <w:sz w:val="24"/>
          <w:szCs w:val="24"/>
        </w:rPr>
        <w:t>54</w:t>
      </w:r>
      <w:r w:rsidRPr="00E95E40">
        <w:rPr>
          <w:rFonts w:ascii="Times New Roman" w:hAnsi="Times New Roman" w:cs="Times New Roman"/>
          <w:noProof/>
          <w:sz w:val="24"/>
          <w:szCs w:val="24"/>
        </w:rPr>
        <w:t>(2), 179–185. https://doi.org/10.1016/S0738-3991(03)00212-X</w:t>
      </w:r>
    </w:p>
    <w:p w14:paraId="721B3F5F" w14:textId="77777777" w:rsidR="00E95E40" w:rsidRPr="00E95E40" w:rsidRDefault="00E95E40" w:rsidP="00E95E40">
      <w:pPr>
        <w:widowControl w:val="0"/>
        <w:autoSpaceDE w:val="0"/>
        <w:autoSpaceDN w:val="0"/>
        <w:adjustRightInd w:val="0"/>
        <w:ind w:left="480" w:hanging="480"/>
        <w:rPr>
          <w:rFonts w:ascii="Times New Roman" w:hAnsi="Times New Roman" w:cs="Times New Roman"/>
          <w:noProof/>
          <w:sz w:val="24"/>
          <w:szCs w:val="24"/>
        </w:rPr>
      </w:pPr>
      <w:r w:rsidRPr="00E95E40">
        <w:rPr>
          <w:rFonts w:ascii="Times New Roman" w:hAnsi="Times New Roman" w:cs="Times New Roman"/>
          <w:noProof/>
          <w:sz w:val="24"/>
          <w:szCs w:val="24"/>
        </w:rPr>
        <w:lastRenderedPageBreak/>
        <w:t xml:space="preserve">Fergus, K. D., Gray, R. E., Fitch, M. I., Labrecque, M., &amp; Phillips, C. (2002). Active Consideration: Conceptualizing Patient-Provided Support for Spouse Caregivers in the Context of Prostate Cancer. </w:t>
      </w:r>
      <w:r w:rsidRPr="00E95E40">
        <w:rPr>
          <w:rFonts w:ascii="Times New Roman" w:hAnsi="Times New Roman" w:cs="Times New Roman"/>
          <w:i/>
          <w:iCs/>
          <w:noProof/>
          <w:sz w:val="24"/>
          <w:szCs w:val="24"/>
        </w:rPr>
        <w:t>Qualitative Health Research</w:t>
      </w:r>
      <w:r w:rsidRPr="00E95E40">
        <w:rPr>
          <w:rFonts w:ascii="Times New Roman" w:hAnsi="Times New Roman" w:cs="Times New Roman"/>
          <w:noProof/>
          <w:sz w:val="24"/>
          <w:szCs w:val="24"/>
        </w:rPr>
        <w:t xml:space="preserve">, </w:t>
      </w:r>
      <w:r w:rsidRPr="00E95E40">
        <w:rPr>
          <w:rFonts w:ascii="Times New Roman" w:hAnsi="Times New Roman" w:cs="Times New Roman"/>
          <w:i/>
          <w:iCs/>
          <w:noProof/>
          <w:sz w:val="24"/>
          <w:szCs w:val="24"/>
        </w:rPr>
        <w:t>12</w:t>
      </w:r>
      <w:r w:rsidRPr="00E95E40">
        <w:rPr>
          <w:rFonts w:ascii="Times New Roman" w:hAnsi="Times New Roman" w:cs="Times New Roman"/>
          <w:noProof/>
          <w:sz w:val="24"/>
          <w:szCs w:val="24"/>
        </w:rPr>
        <w:t>(4), 492–514. https://doi.org/10.1177/104973202129120034</w:t>
      </w:r>
    </w:p>
    <w:p w14:paraId="1A5B2137" w14:textId="77777777" w:rsidR="00E95E40" w:rsidRPr="00E95E40" w:rsidRDefault="00E95E40" w:rsidP="00E95E40">
      <w:pPr>
        <w:widowControl w:val="0"/>
        <w:autoSpaceDE w:val="0"/>
        <w:autoSpaceDN w:val="0"/>
        <w:adjustRightInd w:val="0"/>
        <w:ind w:left="480" w:hanging="480"/>
        <w:rPr>
          <w:rFonts w:ascii="Times New Roman" w:hAnsi="Times New Roman" w:cs="Times New Roman"/>
          <w:noProof/>
          <w:sz w:val="24"/>
          <w:szCs w:val="24"/>
        </w:rPr>
      </w:pPr>
      <w:r w:rsidRPr="00E95E40">
        <w:rPr>
          <w:rFonts w:ascii="Times New Roman" w:hAnsi="Times New Roman" w:cs="Times New Roman"/>
          <w:noProof/>
          <w:sz w:val="24"/>
          <w:szCs w:val="24"/>
        </w:rPr>
        <w:t xml:space="preserve">Forbat, L., &amp; Henderson, J. (2003). “Stuck in the middle with you”: The ethics and process of qualitative research with two people in an intimate relationship. In </w:t>
      </w:r>
      <w:r w:rsidRPr="00E95E40">
        <w:rPr>
          <w:rFonts w:ascii="Times New Roman" w:hAnsi="Times New Roman" w:cs="Times New Roman"/>
          <w:i/>
          <w:iCs/>
          <w:noProof/>
          <w:sz w:val="24"/>
          <w:szCs w:val="24"/>
        </w:rPr>
        <w:t>Qualitative Health Research</w:t>
      </w:r>
      <w:r w:rsidRPr="00E95E40">
        <w:rPr>
          <w:rFonts w:ascii="Times New Roman" w:hAnsi="Times New Roman" w:cs="Times New Roman"/>
          <w:noProof/>
          <w:sz w:val="24"/>
          <w:szCs w:val="24"/>
        </w:rPr>
        <w:t xml:space="preserve"> (Vol. 13, Issue 10, pp. 1453–1462). SAGE Publications. https://doi.org/10.1177/1049732303255836</w:t>
      </w:r>
    </w:p>
    <w:p w14:paraId="3515FEA4" w14:textId="77777777" w:rsidR="00E95E40" w:rsidRPr="00E95E40" w:rsidRDefault="00E95E40" w:rsidP="00E95E40">
      <w:pPr>
        <w:widowControl w:val="0"/>
        <w:autoSpaceDE w:val="0"/>
        <w:autoSpaceDN w:val="0"/>
        <w:adjustRightInd w:val="0"/>
        <w:ind w:left="480" w:hanging="480"/>
        <w:rPr>
          <w:rFonts w:ascii="Times New Roman" w:hAnsi="Times New Roman" w:cs="Times New Roman"/>
          <w:noProof/>
          <w:sz w:val="24"/>
          <w:szCs w:val="24"/>
        </w:rPr>
      </w:pPr>
      <w:r w:rsidRPr="00E95E40">
        <w:rPr>
          <w:rFonts w:ascii="Times New Roman" w:hAnsi="Times New Roman" w:cs="Times New Roman"/>
          <w:noProof/>
          <w:sz w:val="24"/>
          <w:szCs w:val="24"/>
        </w:rPr>
        <w:t xml:space="preserve">Gale, N. K., Heath, G., Cameron, E., Rashid, S., &amp; Redwood, S. (2013). Using the framework method for the analysis of qualitative data in multi-disciplinary health research. </w:t>
      </w:r>
      <w:r w:rsidRPr="00E95E40">
        <w:rPr>
          <w:rFonts w:ascii="Times New Roman" w:hAnsi="Times New Roman" w:cs="Times New Roman"/>
          <w:i/>
          <w:iCs/>
          <w:noProof/>
          <w:sz w:val="24"/>
          <w:szCs w:val="24"/>
        </w:rPr>
        <w:t>BMC Medical Research Methodology</w:t>
      </w:r>
      <w:r w:rsidRPr="00E95E40">
        <w:rPr>
          <w:rFonts w:ascii="Times New Roman" w:hAnsi="Times New Roman" w:cs="Times New Roman"/>
          <w:noProof/>
          <w:sz w:val="24"/>
          <w:szCs w:val="24"/>
        </w:rPr>
        <w:t xml:space="preserve">, </w:t>
      </w:r>
      <w:r w:rsidRPr="00E95E40">
        <w:rPr>
          <w:rFonts w:ascii="Times New Roman" w:hAnsi="Times New Roman" w:cs="Times New Roman"/>
          <w:i/>
          <w:iCs/>
          <w:noProof/>
          <w:sz w:val="24"/>
          <w:szCs w:val="24"/>
        </w:rPr>
        <w:t>13</w:t>
      </w:r>
      <w:r w:rsidRPr="00E95E40">
        <w:rPr>
          <w:rFonts w:ascii="Times New Roman" w:hAnsi="Times New Roman" w:cs="Times New Roman"/>
          <w:noProof/>
          <w:sz w:val="24"/>
          <w:szCs w:val="24"/>
        </w:rPr>
        <w:t>(1), 117. https://doi.org/10.1186/1471-2288-13-117</w:t>
      </w:r>
    </w:p>
    <w:p w14:paraId="27D6B43E" w14:textId="77777777" w:rsidR="00E95E40" w:rsidRPr="00E95E40" w:rsidRDefault="00E95E40" w:rsidP="00E95E40">
      <w:pPr>
        <w:widowControl w:val="0"/>
        <w:autoSpaceDE w:val="0"/>
        <w:autoSpaceDN w:val="0"/>
        <w:adjustRightInd w:val="0"/>
        <w:ind w:left="480" w:hanging="480"/>
        <w:rPr>
          <w:rFonts w:ascii="Times New Roman" w:hAnsi="Times New Roman" w:cs="Times New Roman"/>
          <w:noProof/>
          <w:sz w:val="24"/>
          <w:szCs w:val="24"/>
        </w:rPr>
      </w:pPr>
      <w:r w:rsidRPr="00E95E40">
        <w:rPr>
          <w:rFonts w:ascii="Times New Roman" w:hAnsi="Times New Roman" w:cs="Times New Roman"/>
          <w:noProof/>
          <w:sz w:val="24"/>
          <w:szCs w:val="24"/>
        </w:rPr>
        <w:t xml:space="preserve">Gilbert, E., Ussher, J. M., &amp; Perz, J. (2013). Embodying sexual subjectivity after cancer: A qualitative study of people with cancer and intimate partners. </w:t>
      </w:r>
      <w:r w:rsidRPr="00E95E40">
        <w:rPr>
          <w:rFonts w:ascii="Times New Roman" w:hAnsi="Times New Roman" w:cs="Times New Roman"/>
          <w:i/>
          <w:iCs/>
          <w:noProof/>
          <w:sz w:val="24"/>
          <w:szCs w:val="24"/>
        </w:rPr>
        <w:t>Psychology &amp; Health</w:t>
      </w:r>
      <w:r w:rsidRPr="00E95E40">
        <w:rPr>
          <w:rFonts w:ascii="Times New Roman" w:hAnsi="Times New Roman" w:cs="Times New Roman"/>
          <w:noProof/>
          <w:sz w:val="24"/>
          <w:szCs w:val="24"/>
        </w:rPr>
        <w:t xml:space="preserve">, </w:t>
      </w:r>
      <w:r w:rsidRPr="00E95E40">
        <w:rPr>
          <w:rFonts w:ascii="Times New Roman" w:hAnsi="Times New Roman" w:cs="Times New Roman"/>
          <w:i/>
          <w:iCs/>
          <w:noProof/>
          <w:sz w:val="24"/>
          <w:szCs w:val="24"/>
        </w:rPr>
        <w:t>28</w:t>
      </w:r>
      <w:r w:rsidRPr="00E95E40">
        <w:rPr>
          <w:rFonts w:ascii="Times New Roman" w:hAnsi="Times New Roman" w:cs="Times New Roman"/>
          <w:noProof/>
          <w:sz w:val="24"/>
          <w:szCs w:val="24"/>
        </w:rPr>
        <w:t>(6), 603–619. https://doi.org/10.1080/08870446.2012.737466</w:t>
      </w:r>
    </w:p>
    <w:p w14:paraId="72CD801E" w14:textId="77777777" w:rsidR="00E95E40" w:rsidRPr="00E95E40" w:rsidRDefault="00E95E40" w:rsidP="00E95E40">
      <w:pPr>
        <w:widowControl w:val="0"/>
        <w:autoSpaceDE w:val="0"/>
        <w:autoSpaceDN w:val="0"/>
        <w:adjustRightInd w:val="0"/>
        <w:ind w:left="480" w:hanging="480"/>
        <w:rPr>
          <w:rFonts w:ascii="Times New Roman" w:hAnsi="Times New Roman" w:cs="Times New Roman"/>
          <w:noProof/>
          <w:sz w:val="24"/>
          <w:szCs w:val="24"/>
        </w:rPr>
      </w:pPr>
      <w:r w:rsidRPr="00E95E40">
        <w:rPr>
          <w:rFonts w:ascii="Times New Roman" w:hAnsi="Times New Roman" w:cs="Times New Roman"/>
          <w:noProof/>
          <w:sz w:val="24"/>
          <w:szCs w:val="24"/>
        </w:rPr>
        <w:t xml:space="preserve">Gray, R. E., Fitch, M., Phillips, C., Labrecque, M., &amp; Fergus, K. (2000). To tell or not to tell: patterns of disclosure among men with prostate cancer. </w:t>
      </w:r>
      <w:r w:rsidRPr="00E95E40">
        <w:rPr>
          <w:rFonts w:ascii="Times New Roman" w:hAnsi="Times New Roman" w:cs="Times New Roman"/>
          <w:i/>
          <w:iCs/>
          <w:noProof/>
          <w:sz w:val="24"/>
          <w:szCs w:val="24"/>
        </w:rPr>
        <w:t>Psycho-Oncology</w:t>
      </w:r>
      <w:r w:rsidRPr="00E95E40">
        <w:rPr>
          <w:rFonts w:ascii="Times New Roman" w:hAnsi="Times New Roman" w:cs="Times New Roman"/>
          <w:noProof/>
          <w:sz w:val="24"/>
          <w:szCs w:val="24"/>
        </w:rPr>
        <w:t xml:space="preserve">, </w:t>
      </w:r>
      <w:r w:rsidRPr="00E95E40">
        <w:rPr>
          <w:rFonts w:ascii="Times New Roman" w:hAnsi="Times New Roman" w:cs="Times New Roman"/>
          <w:i/>
          <w:iCs/>
          <w:noProof/>
          <w:sz w:val="24"/>
          <w:szCs w:val="24"/>
        </w:rPr>
        <w:t>9</w:t>
      </w:r>
      <w:r w:rsidRPr="00E95E40">
        <w:rPr>
          <w:rFonts w:ascii="Times New Roman" w:hAnsi="Times New Roman" w:cs="Times New Roman"/>
          <w:noProof/>
          <w:sz w:val="24"/>
          <w:szCs w:val="24"/>
        </w:rPr>
        <w:t>(4), 273–282. https://doi.org/10.1002/1099-1611(200007/08)9:4&lt;273::AID-PON463&gt;3.0.CO;2-F</w:t>
      </w:r>
    </w:p>
    <w:p w14:paraId="50B8F7AF" w14:textId="77777777" w:rsidR="00E95E40" w:rsidRPr="00E95E40" w:rsidRDefault="00E95E40" w:rsidP="00E95E40">
      <w:pPr>
        <w:widowControl w:val="0"/>
        <w:autoSpaceDE w:val="0"/>
        <w:autoSpaceDN w:val="0"/>
        <w:adjustRightInd w:val="0"/>
        <w:ind w:left="480" w:hanging="480"/>
        <w:rPr>
          <w:rFonts w:ascii="Times New Roman" w:hAnsi="Times New Roman" w:cs="Times New Roman"/>
          <w:noProof/>
          <w:sz w:val="24"/>
          <w:szCs w:val="24"/>
        </w:rPr>
      </w:pPr>
      <w:r w:rsidRPr="00E95E40">
        <w:rPr>
          <w:rFonts w:ascii="Times New Roman" w:hAnsi="Times New Roman" w:cs="Times New Roman"/>
          <w:noProof/>
          <w:sz w:val="24"/>
          <w:szCs w:val="24"/>
        </w:rPr>
        <w:t xml:space="preserve">Gray, R., Fitch, M., Phillips, C., Labrecque, M., Fergus, K., &amp; Klotz, L. (2002). Prostate Cancer and Erectile Dysfunction: Men’s Experiences. </w:t>
      </w:r>
      <w:r w:rsidRPr="00E95E40">
        <w:rPr>
          <w:rFonts w:ascii="Times New Roman" w:hAnsi="Times New Roman" w:cs="Times New Roman"/>
          <w:i/>
          <w:iCs/>
          <w:noProof/>
          <w:sz w:val="24"/>
          <w:szCs w:val="24"/>
        </w:rPr>
        <w:t>International Journal of Men’s Health</w:t>
      </w:r>
      <w:r w:rsidRPr="00E95E40">
        <w:rPr>
          <w:rFonts w:ascii="Times New Roman" w:hAnsi="Times New Roman" w:cs="Times New Roman"/>
          <w:noProof/>
          <w:sz w:val="24"/>
          <w:szCs w:val="24"/>
        </w:rPr>
        <w:t xml:space="preserve">, </w:t>
      </w:r>
      <w:r w:rsidRPr="00E95E40">
        <w:rPr>
          <w:rFonts w:ascii="Times New Roman" w:hAnsi="Times New Roman" w:cs="Times New Roman"/>
          <w:i/>
          <w:iCs/>
          <w:noProof/>
          <w:sz w:val="24"/>
          <w:szCs w:val="24"/>
        </w:rPr>
        <w:t>1</w:t>
      </w:r>
      <w:r w:rsidRPr="00E95E40">
        <w:rPr>
          <w:rFonts w:ascii="Times New Roman" w:hAnsi="Times New Roman" w:cs="Times New Roman"/>
          <w:noProof/>
          <w:sz w:val="24"/>
          <w:szCs w:val="24"/>
        </w:rPr>
        <w:t>(1), 15–29. https://doi.org/10.3149/jmh.0101.15</w:t>
      </w:r>
    </w:p>
    <w:p w14:paraId="6302C6EB" w14:textId="77777777" w:rsidR="00E95E40" w:rsidRPr="00E95E40" w:rsidRDefault="00E95E40" w:rsidP="00E95E40">
      <w:pPr>
        <w:widowControl w:val="0"/>
        <w:autoSpaceDE w:val="0"/>
        <w:autoSpaceDN w:val="0"/>
        <w:adjustRightInd w:val="0"/>
        <w:ind w:left="480" w:hanging="480"/>
        <w:rPr>
          <w:rFonts w:ascii="Times New Roman" w:hAnsi="Times New Roman" w:cs="Times New Roman"/>
          <w:noProof/>
          <w:sz w:val="24"/>
          <w:szCs w:val="24"/>
        </w:rPr>
      </w:pPr>
      <w:r w:rsidRPr="00E95E40">
        <w:rPr>
          <w:rFonts w:ascii="Times New Roman" w:hAnsi="Times New Roman" w:cs="Times New Roman"/>
          <w:noProof/>
          <w:sz w:val="24"/>
          <w:szCs w:val="24"/>
        </w:rPr>
        <w:t xml:space="preserve">Harden, J. K., Northouse, L. L., &amp; Mood, D. W. (2006). Qualitative Analysis of Couples’ Experience With Prostate Cancer by Age Cohort. </w:t>
      </w:r>
      <w:r w:rsidRPr="00E95E40">
        <w:rPr>
          <w:rFonts w:ascii="Times New Roman" w:hAnsi="Times New Roman" w:cs="Times New Roman"/>
          <w:i/>
          <w:iCs/>
          <w:noProof/>
          <w:sz w:val="24"/>
          <w:szCs w:val="24"/>
        </w:rPr>
        <w:t>Cancer Nursing</w:t>
      </w:r>
      <w:r w:rsidRPr="00E95E40">
        <w:rPr>
          <w:rFonts w:ascii="Times New Roman" w:hAnsi="Times New Roman" w:cs="Times New Roman"/>
          <w:noProof/>
          <w:sz w:val="24"/>
          <w:szCs w:val="24"/>
        </w:rPr>
        <w:t xml:space="preserve">, </w:t>
      </w:r>
      <w:r w:rsidRPr="00E95E40">
        <w:rPr>
          <w:rFonts w:ascii="Times New Roman" w:hAnsi="Times New Roman" w:cs="Times New Roman"/>
          <w:i/>
          <w:iCs/>
          <w:noProof/>
          <w:sz w:val="24"/>
          <w:szCs w:val="24"/>
        </w:rPr>
        <w:t>29</w:t>
      </w:r>
      <w:r w:rsidRPr="00E95E40">
        <w:rPr>
          <w:rFonts w:ascii="Times New Roman" w:hAnsi="Times New Roman" w:cs="Times New Roman"/>
          <w:noProof/>
          <w:sz w:val="24"/>
          <w:szCs w:val="24"/>
        </w:rPr>
        <w:t>(5), 367–377. https://doi.org/10.1097/00002820-200609000-00004</w:t>
      </w:r>
    </w:p>
    <w:p w14:paraId="7C96171C" w14:textId="77777777" w:rsidR="00E95E40" w:rsidRPr="00E95E40" w:rsidRDefault="00E95E40" w:rsidP="00E95E40">
      <w:pPr>
        <w:widowControl w:val="0"/>
        <w:autoSpaceDE w:val="0"/>
        <w:autoSpaceDN w:val="0"/>
        <w:adjustRightInd w:val="0"/>
        <w:ind w:left="480" w:hanging="480"/>
        <w:rPr>
          <w:rFonts w:ascii="Times New Roman" w:hAnsi="Times New Roman" w:cs="Times New Roman"/>
          <w:noProof/>
          <w:sz w:val="24"/>
          <w:szCs w:val="24"/>
        </w:rPr>
      </w:pPr>
      <w:r w:rsidRPr="00E95E40">
        <w:rPr>
          <w:rFonts w:ascii="Times New Roman" w:hAnsi="Times New Roman" w:cs="Times New Roman"/>
          <w:noProof/>
          <w:sz w:val="24"/>
          <w:szCs w:val="24"/>
        </w:rPr>
        <w:lastRenderedPageBreak/>
        <w:t xml:space="preserve">Kelly, D., Forbat, L., Marshall-Lucette, S., &amp; White, I. (2015). Co-constructing sexual recovery after prostate cancer: a qualitative study with couples. </w:t>
      </w:r>
      <w:r w:rsidRPr="00E95E40">
        <w:rPr>
          <w:rFonts w:ascii="Times New Roman" w:hAnsi="Times New Roman" w:cs="Times New Roman"/>
          <w:i/>
          <w:iCs/>
          <w:noProof/>
          <w:sz w:val="24"/>
          <w:szCs w:val="24"/>
        </w:rPr>
        <w:t>Translational Andrology and Urology</w:t>
      </w:r>
      <w:r w:rsidRPr="00E95E40">
        <w:rPr>
          <w:rFonts w:ascii="Times New Roman" w:hAnsi="Times New Roman" w:cs="Times New Roman"/>
          <w:noProof/>
          <w:sz w:val="24"/>
          <w:szCs w:val="24"/>
        </w:rPr>
        <w:t xml:space="preserve">, </w:t>
      </w:r>
      <w:r w:rsidRPr="00E95E40">
        <w:rPr>
          <w:rFonts w:ascii="Times New Roman" w:hAnsi="Times New Roman" w:cs="Times New Roman"/>
          <w:i/>
          <w:iCs/>
          <w:noProof/>
          <w:sz w:val="24"/>
          <w:szCs w:val="24"/>
        </w:rPr>
        <w:t>4</w:t>
      </w:r>
      <w:r w:rsidRPr="00E95E40">
        <w:rPr>
          <w:rFonts w:ascii="Times New Roman" w:hAnsi="Times New Roman" w:cs="Times New Roman"/>
          <w:noProof/>
          <w:sz w:val="24"/>
          <w:szCs w:val="24"/>
        </w:rPr>
        <w:t>(2), 131–138. https://doi.org/10.3978/j.issn.2223-4683.2015.04.05</w:t>
      </w:r>
    </w:p>
    <w:p w14:paraId="25018309" w14:textId="77777777" w:rsidR="00E95E40" w:rsidRPr="00E95E40" w:rsidRDefault="00E95E40" w:rsidP="00E95E40">
      <w:pPr>
        <w:widowControl w:val="0"/>
        <w:autoSpaceDE w:val="0"/>
        <w:autoSpaceDN w:val="0"/>
        <w:adjustRightInd w:val="0"/>
        <w:ind w:left="480" w:hanging="480"/>
        <w:rPr>
          <w:rFonts w:ascii="Times New Roman" w:hAnsi="Times New Roman" w:cs="Times New Roman"/>
          <w:noProof/>
          <w:sz w:val="24"/>
          <w:szCs w:val="24"/>
        </w:rPr>
      </w:pPr>
      <w:r w:rsidRPr="00E95E40">
        <w:rPr>
          <w:rFonts w:ascii="Times New Roman" w:hAnsi="Times New Roman" w:cs="Times New Roman"/>
          <w:noProof/>
          <w:sz w:val="24"/>
          <w:szCs w:val="24"/>
        </w:rPr>
        <w:t xml:space="preserve">Kim, Y., Kashy, D. A., Wellisch, D. K., Spillers, R. L., Kaw, C. K., &amp; Smith, T. G. (2008). Quality of Life of Couples Dealing with Cancer: Dyadic and Individual Adjustment among Breast and Prostate Cancer Survivors and Their Spousal Caregivers. </w:t>
      </w:r>
      <w:r w:rsidRPr="00E95E40">
        <w:rPr>
          <w:rFonts w:ascii="Times New Roman" w:hAnsi="Times New Roman" w:cs="Times New Roman"/>
          <w:i/>
          <w:iCs/>
          <w:noProof/>
          <w:sz w:val="24"/>
          <w:szCs w:val="24"/>
        </w:rPr>
        <w:t>Annals of Behavioral Medicine</w:t>
      </w:r>
      <w:r w:rsidRPr="00E95E40">
        <w:rPr>
          <w:rFonts w:ascii="Times New Roman" w:hAnsi="Times New Roman" w:cs="Times New Roman"/>
          <w:noProof/>
          <w:sz w:val="24"/>
          <w:szCs w:val="24"/>
        </w:rPr>
        <w:t xml:space="preserve">, </w:t>
      </w:r>
      <w:r w:rsidRPr="00E95E40">
        <w:rPr>
          <w:rFonts w:ascii="Times New Roman" w:hAnsi="Times New Roman" w:cs="Times New Roman"/>
          <w:i/>
          <w:iCs/>
          <w:noProof/>
          <w:sz w:val="24"/>
          <w:szCs w:val="24"/>
        </w:rPr>
        <w:t>35</w:t>
      </w:r>
      <w:r w:rsidRPr="00E95E40">
        <w:rPr>
          <w:rFonts w:ascii="Times New Roman" w:hAnsi="Times New Roman" w:cs="Times New Roman"/>
          <w:noProof/>
          <w:sz w:val="24"/>
          <w:szCs w:val="24"/>
        </w:rPr>
        <w:t>(2), 230–238. https://doi.org/10.1007/s12160-008-9026-y</w:t>
      </w:r>
    </w:p>
    <w:p w14:paraId="460CBF78" w14:textId="77777777" w:rsidR="00E95E40" w:rsidRPr="00E95E40" w:rsidRDefault="00E95E40" w:rsidP="00E95E40">
      <w:pPr>
        <w:widowControl w:val="0"/>
        <w:autoSpaceDE w:val="0"/>
        <w:autoSpaceDN w:val="0"/>
        <w:adjustRightInd w:val="0"/>
        <w:ind w:left="480" w:hanging="480"/>
        <w:rPr>
          <w:rFonts w:ascii="Times New Roman" w:hAnsi="Times New Roman" w:cs="Times New Roman"/>
          <w:noProof/>
          <w:sz w:val="24"/>
          <w:szCs w:val="24"/>
        </w:rPr>
      </w:pPr>
      <w:r w:rsidRPr="00E95E40">
        <w:rPr>
          <w:rFonts w:ascii="Times New Roman" w:hAnsi="Times New Roman" w:cs="Times New Roman"/>
          <w:noProof/>
          <w:sz w:val="24"/>
          <w:szCs w:val="24"/>
        </w:rPr>
        <w:t xml:space="preserve">Liljeroos, M., Ågren, S., Jaarsma, T., &amp; Strömberg, A. (2014). Perceived caring needs in patient-partner dyads affected by heart failure: A qualitative study. </w:t>
      </w:r>
      <w:r w:rsidRPr="00E95E40">
        <w:rPr>
          <w:rFonts w:ascii="Times New Roman" w:hAnsi="Times New Roman" w:cs="Times New Roman"/>
          <w:i/>
          <w:iCs/>
          <w:noProof/>
          <w:sz w:val="24"/>
          <w:szCs w:val="24"/>
        </w:rPr>
        <w:t>Journal of Clinical Nursing</w:t>
      </w:r>
      <w:r w:rsidRPr="00E95E40">
        <w:rPr>
          <w:rFonts w:ascii="Times New Roman" w:hAnsi="Times New Roman" w:cs="Times New Roman"/>
          <w:noProof/>
          <w:sz w:val="24"/>
          <w:szCs w:val="24"/>
        </w:rPr>
        <w:t xml:space="preserve">, </w:t>
      </w:r>
      <w:r w:rsidRPr="00E95E40">
        <w:rPr>
          <w:rFonts w:ascii="Times New Roman" w:hAnsi="Times New Roman" w:cs="Times New Roman"/>
          <w:i/>
          <w:iCs/>
          <w:noProof/>
          <w:sz w:val="24"/>
          <w:szCs w:val="24"/>
        </w:rPr>
        <w:t>23</w:t>
      </w:r>
      <w:r w:rsidRPr="00E95E40">
        <w:rPr>
          <w:rFonts w:ascii="Times New Roman" w:hAnsi="Times New Roman" w:cs="Times New Roman"/>
          <w:noProof/>
          <w:sz w:val="24"/>
          <w:szCs w:val="24"/>
        </w:rPr>
        <w:t>(19–20), 2928–2938. https://doi.org/10.1111/jocn.12588</w:t>
      </w:r>
    </w:p>
    <w:p w14:paraId="721A3835" w14:textId="77777777" w:rsidR="00E95E40" w:rsidRPr="00E95E40" w:rsidRDefault="00E95E40" w:rsidP="00E95E40">
      <w:pPr>
        <w:widowControl w:val="0"/>
        <w:autoSpaceDE w:val="0"/>
        <w:autoSpaceDN w:val="0"/>
        <w:adjustRightInd w:val="0"/>
        <w:ind w:left="480" w:hanging="480"/>
        <w:rPr>
          <w:rFonts w:ascii="Times New Roman" w:hAnsi="Times New Roman" w:cs="Times New Roman"/>
          <w:noProof/>
          <w:sz w:val="24"/>
          <w:szCs w:val="24"/>
        </w:rPr>
      </w:pPr>
      <w:r w:rsidRPr="00E95E40">
        <w:rPr>
          <w:rFonts w:ascii="Times New Roman" w:hAnsi="Times New Roman" w:cs="Times New Roman"/>
          <w:noProof/>
          <w:sz w:val="24"/>
          <w:szCs w:val="24"/>
        </w:rPr>
        <w:t xml:space="preserve">Manne, S., &amp; Badr, H. (2008). Intimacy and relationship processes in couples’ psychosocial adaptation to cancer. </w:t>
      </w:r>
      <w:r w:rsidRPr="00E95E40">
        <w:rPr>
          <w:rFonts w:ascii="Times New Roman" w:hAnsi="Times New Roman" w:cs="Times New Roman"/>
          <w:i/>
          <w:iCs/>
          <w:noProof/>
          <w:sz w:val="24"/>
          <w:szCs w:val="24"/>
        </w:rPr>
        <w:t>Cancer</w:t>
      </w:r>
      <w:r w:rsidRPr="00E95E40">
        <w:rPr>
          <w:rFonts w:ascii="Times New Roman" w:hAnsi="Times New Roman" w:cs="Times New Roman"/>
          <w:noProof/>
          <w:sz w:val="24"/>
          <w:szCs w:val="24"/>
        </w:rPr>
        <w:t xml:space="preserve">, </w:t>
      </w:r>
      <w:r w:rsidRPr="00E95E40">
        <w:rPr>
          <w:rFonts w:ascii="Times New Roman" w:hAnsi="Times New Roman" w:cs="Times New Roman"/>
          <w:i/>
          <w:iCs/>
          <w:noProof/>
          <w:sz w:val="24"/>
          <w:szCs w:val="24"/>
        </w:rPr>
        <w:t>112</w:t>
      </w:r>
      <w:r w:rsidRPr="00E95E40">
        <w:rPr>
          <w:rFonts w:ascii="Times New Roman" w:hAnsi="Times New Roman" w:cs="Times New Roman"/>
          <w:noProof/>
          <w:sz w:val="24"/>
          <w:szCs w:val="24"/>
        </w:rPr>
        <w:t>(S11), 2541–2555. https://doi.org/10.1002/cncr.23450</w:t>
      </w:r>
    </w:p>
    <w:p w14:paraId="72EB2C62" w14:textId="77777777" w:rsidR="00E95E40" w:rsidRPr="00E95E40" w:rsidRDefault="00E95E40" w:rsidP="00E95E40">
      <w:pPr>
        <w:widowControl w:val="0"/>
        <w:autoSpaceDE w:val="0"/>
        <w:autoSpaceDN w:val="0"/>
        <w:adjustRightInd w:val="0"/>
        <w:ind w:left="480" w:hanging="480"/>
        <w:rPr>
          <w:rFonts w:ascii="Times New Roman" w:hAnsi="Times New Roman" w:cs="Times New Roman"/>
          <w:noProof/>
          <w:sz w:val="24"/>
          <w:szCs w:val="24"/>
        </w:rPr>
      </w:pPr>
      <w:r w:rsidRPr="00E95E40">
        <w:rPr>
          <w:rFonts w:ascii="Times New Roman" w:hAnsi="Times New Roman" w:cs="Times New Roman"/>
          <w:noProof/>
          <w:sz w:val="24"/>
          <w:szCs w:val="24"/>
        </w:rPr>
        <w:t xml:space="preserve">Manne, S., Badr, H., Zaider, T., Nelson, C., &amp; Kissane, D. (2010). Cancer-related communication, relationship intimacy, and psychological distress among couples coping with localized prostate cancer. </w:t>
      </w:r>
      <w:r w:rsidRPr="00E95E40">
        <w:rPr>
          <w:rFonts w:ascii="Times New Roman" w:hAnsi="Times New Roman" w:cs="Times New Roman"/>
          <w:i/>
          <w:iCs/>
          <w:noProof/>
          <w:sz w:val="24"/>
          <w:szCs w:val="24"/>
        </w:rPr>
        <w:t>Journal of Cancer Survivorship</w:t>
      </w:r>
      <w:r w:rsidRPr="00E95E40">
        <w:rPr>
          <w:rFonts w:ascii="Times New Roman" w:hAnsi="Times New Roman" w:cs="Times New Roman"/>
          <w:noProof/>
          <w:sz w:val="24"/>
          <w:szCs w:val="24"/>
        </w:rPr>
        <w:t xml:space="preserve">, </w:t>
      </w:r>
      <w:r w:rsidRPr="00E95E40">
        <w:rPr>
          <w:rFonts w:ascii="Times New Roman" w:hAnsi="Times New Roman" w:cs="Times New Roman"/>
          <w:i/>
          <w:iCs/>
          <w:noProof/>
          <w:sz w:val="24"/>
          <w:szCs w:val="24"/>
        </w:rPr>
        <w:t>4</w:t>
      </w:r>
      <w:r w:rsidRPr="00E95E40">
        <w:rPr>
          <w:rFonts w:ascii="Times New Roman" w:hAnsi="Times New Roman" w:cs="Times New Roman"/>
          <w:noProof/>
          <w:sz w:val="24"/>
          <w:szCs w:val="24"/>
        </w:rPr>
        <w:t>(1), 74–85. https://doi.org/10.1007/s11764-009-0109-y</w:t>
      </w:r>
    </w:p>
    <w:p w14:paraId="4312916E" w14:textId="77777777" w:rsidR="00E95E40" w:rsidRPr="00E95E40" w:rsidRDefault="00E95E40" w:rsidP="00E95E40">
      <w:pPr>
        <w:widowControl w:val="0"/>
        <w:autoSpaceDE w:val="0"/>
        <w:autoSpaceDN w:val="0"/>
        <w:adjustRightInd w:val="0"/>
        <w:ind w:left="480" w:hanging="480"/>
        <w:rPr>
          <w:rFonts w:ascii="Times New Roman" w:hAnsi="Times New Roman" w:cs="Times New Roman"/>
          <w:noProof/>
          <w:sz w:val="24"/>
          <w:szCs w:val="24"/>
        </w:rPr>
      </w:pPr>
      <w:r w:rsidRPr="00E95E40">
        <w:rPr>
          <w:rFonts w:ascii="Times New Roman" w:hAnsi="Times New Roman" w:cs="Times New Roman"/>
          <w:noProof/>
          <w:sz w:val="24"/>
          <w:szCs w:val="24"/>
        </w:rPr>
        <w:t xml:space="preserve">Manning, J., &amp; Kunkel, A. (2015). Qualitative Approaches to Dyadic Data Analyses in Family Communication Research: An Invited Essay. </w:t>
      </w:r>
      <w:r w:rsidRPr="00E95E40">
        <w:rPr>
          <w:rFonts w:ascii="Times New Roman" w:hAnsi="Times New Roman" w:cs="Times New Roman"/>
          <w:i/>
          <w:iCs/>
          <w:noProof/>
          <w:sz w:val="24"/>
          <w:szCs w:val="24"/>
        </w:rPr>
        <w:t>Journal of Family Communication</w:t>
      </w:r>
      <w:r w:rsidRPr="00E95E40">
        <w:rPr>
          <w:rFonts w:ascii="Times New Roman" w:hAnsi="Times New Roman" w:cs="Times New Roman"/>
          <w:noProof/>
          <w:sz w:val="24"/>
          <w:szCs w:val="24"/>
        </w:rPr>
        <w:t xml:space="preserve">, </w:t>
      </w:r>
      <w:r w:rsidRPr="00E95E40">
        <w:rPr>
          <w:rFonts w:ascii="Times New Roman" w:hAnsi="Times New Roman" w:cs="Times New Roman"/>
          <w:i/>
          <w:iCs/>
          <w:noProof/>
          <w:sz w:val="24"/>
          <w:szCs w:val="24"/>
        </w:rPr>
        <w:t>15</w:t>
      </w:r>
      <w:r w:rsidRPr="00E95E40">
        <w:rPr>
          <w:rFonts w:ascii="Times New Roman" w:hAnsi="Times New Roman" w:cs="Times New Roman"/>
          <w:noProof/>
          <w:sz w:val="24"/>
          <w:szCs w:val="24"/>
        </w:rPr>
        <w:t>(3), 185–192. https://doi.org/10.1080/15267431.2015.1043434</w:t>
      </w:r>
    </w:p>
    <w:p w14:paraId="3A61FD1B" w14:textId="77777777" w:rsidR="00E95E40" w:rsidRPr="00E95E40" w:rsidRDefault="00E95E40" w:rsidP="00E95E40">
      <w:pPr>
        <w:widowControl w:val="0"/>
        <w:autoSpaceDE w:val="0"/>
        <w:autoSpaceDN w:val="0"/>
        <w:adjustRightInd w:val="0"/>
        <w:ind w:left="480" w:hanging="480"/>
        <w:rPr>
          <w:rFonts w:ascii="Times New Roman" w:hAnsi="Times New Roman" w:cs="Times New Roman"/>
          <w:noProof/>
          <w:sz w:val="24"/>
          <w:szCs w:val="24"/>
        </w:rPr>
      </w:pPr>
      <w:r w:rsidRPr="00E95E40">
        <w:rPr>
          <w:rFonts w:ascii="Times New Roman" w:hAnsi="Times New Roman" w:cs="Times New Roman"/>
          <w:noProof/>
          <w:sz w:val="24"/>
          <w:szCs w:val="24"/>
        </w:rPr>
        <w:t xml:space="preserve">Morris, S. M. (2001). Joint and Individual Interviewing in the Context of Cancer. </w:t>
      </w:r>
      <w:r w:rsidRPr="00E95E40">
        <w:rPr>
          <w:rFonts w:ascii="Times New Roman" w:hAnsi="Times New Roman" w:cs="Times New Roman"/>
          <w:i/>
          <w:iCs/>
          <w:noProof/>
          <w:sz w:val="24"/>
          <w:szCs w:val="24"/>
        </w:rPr>
        <w:t>Qualitative Health Research</w:t>
      </w:r>
      <w:r w:rsidRPr="00E95E40">
        <w:rPr>
          <w:rFonts w:ascii="Times New Roman" w:hAnsi="Times New Roman" w:cs="Times New Roman"/>
          <w:noProof/>
          <w:sz w:val="24"/>
          <w:szCs w:val="24"/>
        </w:rPr>
        <w:t xml:space="preserve">, </w:t>
      </w:r>
      <w:r w:rsidRPr="00E95E40">
        <w:rPr>
          <w:rFonts w:ascii="Times New Roman" w:hAnsi="Times New Roman" w:cs="Times New Roman"/>
          <w:i/>
          <w:iCs/>
          <w:noProof/>
          <w:sz w:val="24"/>
          <w:szCs w:val="24"/>
        </w:rPr>
        <w:t>11</w:t>
      </w:r>
      <w:r w:rsidRPr="00E95E40">
        <w:rPr>
          <w:rFonts w:ascii="Times New Roman" w:hAnsi="Times New Roman" w:cs="Times New Roman"/>
          <w:noProof/>
          <w:sz w:val="24"/>
          <w:szCs w:val="24"/>
        </w:rPr>
        <w:t>(4), 553–567. https://doi.org/10.1177/104973201129119208</w:t>
      </w:r>
    </w:p>
    <w:p w14:paraId="5C37CDF9" w14:textId="77777777" w:rsidR="00E95E40" w:rsidRPr="00E95E40" w:rsidRDefault="00E95E40" w:rsidP="00E95E40">
      <w:pPr>
        <w:widowControl w:val="0"/>
        <w:autoSpaceDE w:val="0"/>
        <w:autoSpaceDN w:val="0"/>
        <w:adjustRightInd w:val="0"/>
        <w:ind w:left="480" w:hanging="480"/>
        <w:rPr>
          <w:rFonts w:ascii="Times New Roman" w:hAnsi="Times New Roman" w:cs="Times New Roman"/>
          <w:noProof/>
          <w:sz w:val="24"/>
          <w:szCs w:val="24"/>
        </w:rPr>
      </w:pPr>
      <w:r w:rsidRPr="00E95E40">
        <w:rPr>
          <w:rFonts w:ascii="Times New Roman" w:hAnsi="Times New Roman" w:cs="Times New Roman"/>
          <w:noProof/>
          <w:sz w:val="24"/>
          <w:szCs w:val="24"/>
        </w:rPr>
        <w:t xml:space="preserve">Morse, J., &amp; Richards, L. (2012). </w:t>
      </w:r>
      <w:r w:rsidRPr="00E95E40">
        <w:rPr>
          <w:rFonts w:ascii="Times New Roman" w:hAnsi="Times New Roman" w:cs="Times New Roman"/>
          <w:i/>
          <w:iCs/>
          <w:noProof/>
          <w:sz w:val="24"/>
          <w:szCs w:val="24"/>
        </w:rPr>
        <w:t>Read me first for a user’s guide to qualitative methods</w:t>
      </w:r>
      <w:r w:rsidRPr="00E95E40">
        <w:rPr>
          <w:rFonts w:ascii="Times New Roman" w:hAnsi="Times New Roman" w:cs="Times New Roman"/>
          <w:noProof/>
          <w:sz w:val="24"/>
          <w:szCs w:val="24"/>
        </w:rPr>
        <w:t>. SAGE Publications.</w:t>
      </w:r>
    </w:p>
    <w:p w14:paraId="63E5A923" w14:textId="77777777" w:rsidR="00E95E40" w:rsidRPr="00E95E40" w:rsidRDefault="00E95E40" w:rsidP="00E95E40">
      <w:pPr>
        <w:widowControl w:val="0"/>
        <w:autoSpaceDE w:val="0"/>
        <w:autoSpaceDN w:val="0"/>
        <w:adjustRightInd w:val="0"/>
        <w:ind w:left="480" w:hanging="480"/>
        <w:rPr>
          <w:rFonts w:ascii="Times New Roman" w:hAnsi="Times New Roman" w:cs="Times New Roman"/>
          <w:noProof/>
          <w:sz w:val="24"/>
          <w:szCs w:val="24"/>
        </w:rPr>
      </w:pPr>
      <w:r w:rsidRPr="00E95E40">
        <w:rPr>
          <w:rFonts w:ascii="Times New Roman" w:hAnsi="Times New Roman" w:cs="Times New Roman"/>
          <w:noProof/>
          <w:sz w:val="24"/>
          <w:szCs w:val="24"/>
        </w:rPr>
        <w:lastRenderedPageBreak/>
        <w:t xml:space="preserve">O’Callaghan, C., Dryden, T., Hyatt, A., Brooker, J., Burney, S., Wootten, A. C., White, A., Frydenberg, M., Murphy, D., Williams, S., &amp; Schofield, P. (2014). ‘What is this active surveillance thing?’ Men’s and partners’ reactions to treatment decision making for prostate cancer when active surveillance is the recommended treatment option. </w:t>
      </w:r>
      <w:r w:rsidRPr="00E95E40">
        <w:rPr>
          <w:rFonts w:ascii="Times New Roman" w:hAnsi="Times New Roman" w:cs="Times New Roman"/>
          <w:i/>
          <w:iCs/>
          <w:noProof/>
          <w:sz w:val="24"/>
          <w:szCs w:val="24"/>
        </w:rPr>
        <w:t>Psycho-Oncology</w:t>
      </w:r>
      <w:r w:rsidRPr="00E95E40">
        <w:rPr>
          <w:rFonts w:ascii="Times New Roman" w:hAnsi="Times New Roman" w:cs="Times New Roman"/>
          <w:noProof/>
          <w:sz w:val="24"/>
          <w:szCs w:val="24"/>
        </w:rPr>
        <w:t xml:space="preserve">, </w:t>
      </w:r>
      <w:r w:rsidRPr="00E95E40">
        <w:rPr>
          <w:rFonts w:ascii="Times New Roman" w:hAnsi="Times New Roman" w:cs="Times New Roman"/>
          <w:i/>
          <w:iCs/>
          <w:noProof/>
          <w:sz w:val="24"/>
          <w:szCs w:val="24"/>
        </w:rPr>
        <w:t>23</w:t>
      </w:r>
      <w:r w:rsidRPr="00E95E40">
        <w:rPr>
          <w:rFonts w:ascii="Times New Roman" w:hAnsi="Times New Roman" w:cs="Times New Roman"/>
          <w:noProof/>
          <w:sz w:val="24"/>
          <w:szCs w:val="24"/>
        </w:rPr>
        <w:t>(12), 1391–1398. https://doi.org/10.1002/pon.3576</w:t>
      </w:r>
    </w:p>
    <w:p w14:paraId="7C96A231" w14:textId="77777777" w:rsidR="00E95E40" w:rsidRPr="00E95E40" w:rsidRDefault="00E95E40" w:rsidP="00E95E40">
      <w:pPr>
        <w:widowControl w:val="0"/>
        <w:autoSpaceDE w:val="0"/>
        <w:autoSpaceDN w:val="0"/>
        <w:adjustRightInd w:val="0"/>
        <w:ind w:left="480" w:hanging="480"/>
        <w:rPr>
          <w:rFonts w:ascii="Times New Roman" w:hAnsi="Times New Roman" w:cs="Times New Roman"/>
          <w:noProof/>
          <w:sz w:val="24"/>
          <w:szCs w:val="24"/>
        </w:rPr>
      </w:pPr>
      <w:r w:rsidRPr="00E95E40">
        <w:rPr>
          <w:rFonts w:ascii="Times New Roman" w:hAnsi="Times New Roman" w:cs="Times New Roman"/>
          <w:noProof/>
          <w:sz w:val="24"/>
          <w:szCs w:val="24"/>
        </w:rPr>
        <w:t xml:space="preserve">Oliffe, J. L., Mróz, L. W., Bottorff, J. L., Braybrook, D. E., Ward, A., &amp; Goldenberg, L. S. (2015). Heterosexual couples and prostate cancer support groups: a gender relations analysis. </w:t>
      </w:r>
      <w:r w:rsidRPr="00E95E40">
        <w:rPr>
          <w:rFonts w:ascii="Times New Roman" w:hAnsi="Times New Roman" w:cs="Times New Roman"/>
          <w:i/>
          <w:iCs/>
          <w:noProof/>
          <w:sz w:val="24"/>
          <w:szCs w:val="24"/>
        </w:rPr>
        <w:t>Supportive Care in Cancer</w:t>
      </w:r>
      <w:r w:rsidRPr="00E95E40">
        <w:rPr>
          <w:rFonts w:ascii="Times New Roman" w:hAnsi="Times New Roman" w:cs="Times New Roman"/>
          <w:noProof/>
          <w:sz w:val="24"/>
          <w:szCs w:val="24"/>
        </w:rPr>
        <w:t xml:space="preserve">, </w:t>
      </w:r>
      <w:r w:rsidRPr="00E95E40">
        <w:rPr>
          <w:rFonts w:ascii="Times New Roman" w:hAnsi="Times New Roman" w:cs="Times New Roman"/>
          <w:i/>
          <w:iCs/>
          <w:noProof/>
          <w:sz w:val="24"/>
          <w:szCs w:val="24"/>
        </w:rPr>
        <w:t>23</w:t>
      </w:r>
      <w:r w:rsidRPr="00E95E40">
        <w:rPr>
          <w:rFonts w:ascii="Times New Roman" w:hAnsi="Times New Roman" w:cs="Times New Roman"/>
          <w:noProof/>
          <w:sz w:val="24"/>
          <w:szCs w:val="24"/>
        </w:rPr>
        <w:t>(4), 1127–1133. https://doi.org/10.1007/s00520-014-2562-z</w:t>
      </w:r>
    </w:p>
    <w:p w14:paraId="39D92305" w14:textId="77777777" w:rsidR="00E95E40" w:rsidRPr="00E95E40" w:rsidRDefault="00E95E40" w:rsidP="00E95E40">
      <w:pPr>
        <w:widowControl w:val="0"/>
        <w:autoSpaceDE w:val="0"/>
        <w:autoSpaceDN w:val="0"/>
        <w:adjustRightInd w:val="0"/>
        <w:ind w:left="480" w:hanging="480"/>
        <w:rPr>
          <w:rFonts w:ascii="Times New Roman" w:hAnsi="Times New Roman" w:cs="Times New Roman"/>
          <w:noProof/>
          <w:sz w:val="24"/>
          <w:szCs w:val="24"/>
        </w:rPr>
      </w:pPr>
      <w:r w:rsidRPr="00E95E40">
        <w:rPr>
          <w:rFonts w:ascii="Times New Roman" w:hAnsi="Times New Roman" w:cs="Times New Roman"/>
          <w:noProof/>
          <w:sz w:val="24"/>
          <w:szCs w:val="24"/>
        </w:rPr>
        <w:t xml:space="preserve">Patel, S., &amp; Agbenyega, J. (2013). How we View Australian Early Childhood Education Practice: Indian Migrant Parents’ Perspectives. </w:t>
      </w:r>
      <w:r w:rsidRPr="00E95E40">
        <w:rPr>
          <w:rFonts w:ascii="Times New Roman" w:hAnsi="Times New Roman" w:cs="Times New Roman"/>
          <w:i/>
          <w:iCs/>
          <w:noProof/>
          <w:sz w:val="24"/>
          <w:szCs w:val="24"/>
        </w:rPr>
        <w:t>Australasian Journal of Early Childhood</w:t>
      </w:r>
      <w:r w:rsidRPr="00E95E40">
        <w:rPr>
          <w:rFonts w:ascii="Times New Roman" w:hAnsi="Times New Roman" w:cs="Times New Roman"/>
          <w:noProof/>
          <w:sz w:val="24"/>
          <w:szCs w:val="24"/>
        </w:rPr>
        <w:t xml:space="preserve">, </w:t>
      </w:r>
      <w:r w:rsidRPr="00E95E40">
        <w:rPr>
          <w:rFonts w:ascii="Times New Roman" w:hAnsi="Times New Roman" w:cs="Times New Roman"/>
          <w:i/>
          <w:iCs/>
          <w:noProof/>
          <w:sz w:val="24"/>
          <w:szCs w:val="24"/>
        </w:rPr>
        <w:t>38</w:t>
      </w:r>
      <w:r w:rsidRPr="00E95E40">
        <w:rPr>
          <w:rFonts w:ascii="Times New Roman" w:hAnsi="Times New Roman" w:cs="Times New Roman"/>
          <w:noProof/>
          <w:sz w:val="24"/>
          <w:szCs w:val="24"/>
        </w:rPr>
        <w:t>(1), 49–54. https://doi.org/10.1177/183693911303800109</w:t>
      </w:r>
    </w:p>
    <w:p w14:paraId="5A213BF9" w14:textId="77777777" w:rsidR="00E95E40" w:rsidRPr="00E95E40" w:rsidRDefault="00E95E40" w:rsidP="00E95E40">
      <w:pPr>
        <w:widowControl w:val="0"/>
        <w:autoSpaceDE w:val="0"/>
        <w:autoSpaceDN w:val="0"/>
        <w:adjustRightInd w:val="0"/>
        <w:ind w:left="480" w:hanging="480"/>
        <w:rPr>
          <w:rFonts w:ascii="Times New Roman" w:hAnsi="Times New Roman" w:cs="Times New Roman"/>
          <w:noProof/>
          <w:sz w:val="24"/>
          <w:szCs w:val="24"/>
        </w:rPr>
      </w:pPr>
      <w:r w:rsidRPr="00E95E40">
        <w:rPr>
          <w:rFonts w:ascii="Times New Roman" w:hAnsi="Times New Roman" w:cs="Times New Roman"/>
          <w:noProof/>
          <w:sz w:val="24"/>
          <w:szCs w:val="24"/>
        </w:rPr>
        <w:t xml:space="preserve">Phillips, C., Gray, R. E., Fitch, M. I., Labrecque, M., Fergus, K., &amp; Klotz, L. (2000). Early Postsurgery Experience of Prostate Cancer Patients and Spouses. </w:t>
      </w:r>
      <w:r w:rsidRPr="00E95E40">
        <w:rPr>
          <w:rFonts w:ascii="Times New Roman" w:hAnsi="Times New Roman" w:cs="Times New Roman"/>
          <w:i/>
          <w:iCs/>
          <w:noProof/>
          <w:sz w:val="24"/>
          <w:szCs w:val="24"/>
        </w:rPr>
        <w:t>Cancer Practice</w:t>
      </w:r>
      <w:r w:rsidRPr="00E95E40">
        <w:rPr>
          <w:rFonts w:ascii="Times New Roman" w:hAnsi="Times New Roman" w:cs="Times New Roman"/>
          <w:noProof/>
          <w:sz w:val="24"/>
          <w:szCs w:val="24"/>
        </w:rPr>
        <w:t xml:space="preserve">, </w:t>
      </w:r>
      <w:r w:rsidRPr="00E95E40">
        <w:rPr>
          <w:rFonts w:ascii="Times New Roman" w:hAnsi="Times New Roman" w:cs="Times New Roman"/>
          <w:i/>
          <w:iCs/>
          <w:noProof/>
          <w:sz w:val="24"/>
          <w:szCs w:val="24"/>
        </w:rPr>
        <w:t>8</w:t>
      </w:r>
      <w:r w:rsidRPr="00E95E40">
        <w:rPr>
          <w:rFonts w:ascii="Times New Roman" w:hAnsi="Times New Roman" w:cs="Times New Roman"/>
          <w:noProof/>
          <w:sz w:val="24"/>
          <w:szCs w:val="24"/>
        </w:rPr>
        <w:t>(4), 165–171. https://doi.org/10.1046/j.1523-5394.2000.84009.x</w:t>
      </w:r>
    </w:p>
    <w:p w14:paraId="4806B266" w14:textId="77777777" w:rsidR="00E95E40" w:rsidRPr="00E95E40" w:rsidRDefault="00E95E40" w:rsidP="00E95E40">
      <w:pPr>
        <w:widowControl w:val="0"/>
        <w:autoSpaceDE w:val="0"/>
        <w:autoSpaceDN w:val="0"/>
        <w:adjustRightInd w:val="0"/>
        <w:ind w:left="480" w:hanging="480"/>
        <w:rPr>
          <w:rFonts w:ascii="Times New Roman" w:hAnsi="Times New Roman" w:cs="Times New Roman"/>
          <w:noProof/>
          <w:sz w:val="24"/>
          <w:szCs w:val="24"/>
        </w:rPr>
      </w:pPr>
      <w:r w:rsidRPr="00E95E40">
        <w:rPr>
          <w:rFonts w:ascii="Times New Roman" w:hAnsi="Times New Roman" w:cs="Times New Roman"/>
          <w:noProof/>
          <w:sz w:val="24"/>
          <w:szCs w:val="24"/>
        </w:rPr>
        <w:t xml:space="preserve">Primeau, C., Paterson, C., &amp; Nabi, G. (2017). A Qualitative Study Exploring Models of Supportive Care in Men and Their Partners/Caregivers Affected by Metastatic Prostate Cancer. </w:t>
      </w:r>
      <w:r w:rsidRPr="00E95E40">
        <w:rPr>
          <w:rFonts w:ascii="Times New Roman" w:hAnsi="Times New Roman" w:cs="Times New Roman"/>
          <w:i/>
          <w:iCs/>
          <w:noProof/>
          <w:sz w:val="24"/>
          <w:szCs w:val="24"/>
        </w:rPr>
        <w:t>Oncology Nursing Forum</w:t>
      </w:r>
      <w:r w:rsidRPr="00E95E40">
        <w:rPr>
          <w:rFonts w:ascii="Times New Roman" w:hAnsi="Times New Roman" w:cs="Times New Roman"/>
          <w:noProof/>
          <w:sz w:val="24"/>
          <w:szCs w:val="24"/>
        </w:rPr>
        <w:t xml:space="preserve">, </w:t>
      </w:r>
      <w:r w:rsidRPr="00E95E40">
        <w:rPr>
          <w:rFonts w:ascii="Times New Roman" w:hAnsi="Times New Roman" w:cs="Times New Roman"/>
          <w:i/>
          <w:iCs/>
          <w:noProof/>
          <w:sz w:val="24"/>
          <w:szCs w:val="24"/>
        </w:rPr>
        <w:t>44</w:t>
      </w:r>
      <w:r w:rsidRPr="00E95E40">
        <w:rPr>
          <w:rFonts w:ascii="Times New Roman" w:hAnsi="Times New Roman" w:cs="Times New Roman"/>
          <w:noProof/>
          <w:sz w:val="24"/>
          <w:szCs w:val="24"/>
        </w:rPr>
        <w:t>(6), E241–E249. https://doi.org/10.1188/17.ONF.E241-E249</w:t>
      </w:r>
    </w:p>
    <w:p w14:paraId="43F6BEF5" w14:textId="77777777" w:rsidR="00E95E40" w:rsidRPr="00E95E40" w:rsidRDefault="00E95E40" w:rsidP="00E95E40">
      <w:pPr>
        <w:widowControl w:val="0"/>
        <w:autoSpaceDE w:val="0"/>
        <w:autoSpaceDN w:val="0"/>
        <w:adjustRightInd w:val="0"/>
        <w:ind w:left="480" w:hanging="480"/>
        <w:rPr>
          <w:rFonts w:ascii="Times New Roman" w:hAnsi="Times New Roman" w:cs="Times New Roman"/>
          <w:noProof/>
          <w:sz w:val="24"/>
          <w:szCs w:val="24"/>
        </w:rPr>
      </w:pPr>
      <w:r w:rsidRPr="00E95E40">
        <w:rPr>
          <w:rFonts w:ascii="Times New Roman" w:hAnsi="Times New Roman" w:cs="Times New Roman"/>
          <w:noProof/>
          <w:sz w:val="24"/>
          <w:szCs w:val="24"/>
        </w:rPr>
        <w:t xml:space="preserve">Regan, T. W., Lambert, S. D., Kelly, B., McElduff, P., Girgis, A., Kayser, K., &amp; Turner, J. (2014). Cross-sectional relationships between dyadic coping and anxiety, depression, and relationship satisfaction for patients with prostate cancer and their spouses. </w:t>
      </w:r>
      <w:r w:rsidRPr="00E95E40">
        <w:rPr>
          <w:rFonts w:ascii="Times New Roman" w:hAnsi="Times New Roman" w:cs="Times New Roman"/>
          <w:i/>
          <w:iCs/>
          <w:noProof/>
          <w:sz w:val="24"/>
          <w:szCs w:val="24"/>
        </w:rPr>
        <w:t>Patient Education and Counseling</w:t>
      </w:r>
      <w:r w:rsidRPr="00E95E40">
        <w:rPr>
          <w:rFonts w:ascii="Times New Roman" w:hAnsi="Times New Roman" w:cs="Times New Roman"/>
          <w:noProof/>
          <w:sz w:val="24"/>
          <w:szCs w:val="24"/>
        </w:rPr>
        <w:t xml:space="preserve">, </w:t>
      </w:r>
      <w:r w:rsidRPr="00E95E40">
        <w:rPr>
          <w:rFonts w:ascii="Times New Roman" w:hAnsi="Times New Roman" w:cs="Times New Roman"/>
          <w:i/>
          <w:iCs/>
          <w:noProof/>
          <w:sz w:val="24"/>
          <w:szCs w:val="24"/>
        </w:rPr>
        <w:t>96</w:t>
      </w:r>
      <w:r w:rsidRPr="00E95E40">
        <w:rPr>
          <w:rFonts w:ascii="Times New Roman" w:hAnsi="Times New Roman" w:cs="Times New Roman"/>
          <w:noProof/>
          <w:sz w:val="24"/>
          <w:szCs w:val="24"/>
        </w:rPr>
        <w:t>(1), 120–127. https://doi.org/10.1016/j.pec.2014.04.010</w:t>
      </w:r>
    </w:p>
    <w:p w14:paraId="6C0896EA" w14:textId="77777777" w:rsidR="00E95E40" w:rsidRPr="00E95E40" w:rsidRDefault="00E95E40" w:rsidP="00E95E40">
      <w:pPr>
        <w:widowControl w:val="0"/>
        <w:autoSpaceDE w:val="0"/>
        <w:autoSpaceDN w:val="0"/>
        <w:adjustRightInd w:val="0"/>
        <w:ind w:left="480" w:hanging="480"/>
        <w:rPr>
          <w:rFonts w:ascii="Times New Roman" w:hAnsi="Times New Roman" w:cs="Times New Roman"/>
          <w:noProof/>
          <w:sz w:val="24"/>
          <w:szCs w:val="24"/>
        </w:rPr>
      </w:pPr>
      <w:r w:rsidRPr="00E95E40">
        <w:rPr>
          <w:rFonts w:ascii="Times New Roman" w:hAnsi="Times New Roman" w:cs="Times New Roman"/>
          <w:noProof/>
          <w:sz w:val="24"/>
          <w:szCs w:val="24"/>
        </w:rPr>
        <w:t xml:space="preserve">Ritchie, J., &amp; Spencer, L. (1994). Qualitative data analysis for applied policy research. In </w:t>
      </w:r>
      <w:r w:rsidRPr="00E95E40">
        <w:rPr>
          <w:rFonts w:ascii="Times New Roman" w:hAnsi="Times New Roman" w:cs="Times New Roman"/>
          <w:i/>
          <w:iCs/>
          <w:noProof/>
          <w:sz w:val="24"/>
          <w:szCs w:val="24"/>
        </w:rPr>
        <w:lastRenderedPageBreak/>
        <w:t>Analysing qualitative data</w:t>
      </w:r>
      <w:r w:rsidRPr="00E95E40">
        <w:rPr>
          <w:rFonts w:ascii="Times New Roman" w:hAnsi="Times New Roman" w:cs="Times New Roman"/>
          <w:noProof/>
          <w:sz w:val="24"/>
          <w:szCs w:val="24"/>
        </w:rPr>
        <w:t>. Routledge.</w:t>
      </w:r>
    </w:p>
    <w:p w14:paraId="20928E03" w14:textId="77777777" w:rsidR="00E95E40" w:rsidRPr="00E95E40" w:rsidRDefault="00E95E40" w:rsidP="00E95E40">
      <w:pPr>
        <w:widowControl w:val="0"/>
        <w:autoSpaceDE w:val="0"/>
        <w:autoSpaceDN w:val="0"/>
        <w:adjustRightInd w:val="0"/>
        <w:ind w:left="480" w:hanging="480"/>
        <w:rPr>
          <w:rFonts w:ascii="Times New Roman" w:hAnsi="Times New Roman" w:cs="Times New Roman"/>
          <w:noProof/>
          <w:sz w:val="24"/>
          <w:szCs w:val="24"/>
        </w:rPr>
      </w:pPr>
      <w:r w:rsidRPr="00E95E40">
        <w:rPr>
          <w:rFonts w:ascii="Times New Roman" w:hAnsi="Times New Roman" w:cs="Times New Roman"/>
          <w:noProof/>
          <w:sz w:val="24"/>
          <w:szCs w:val="24"/>
        </w:rPr>
        <w:t xml:space="preserve">Ritchie, J., Spencer, L., &amp; O’Connor, W. (2003). </w:t>
      </w:r>
      <w:r w:rsidRPr="00E95E40">
        <w:rPr>
          <w:rFonts w:ascii="Times New Roman" w:hAnsi="Times New Roman" w:cs="Times New Roman"/>
          <w:i/>
          <w:iCs/>
          <w:noProof/>
          <w:sz w:val="24"/>
          <w:szCs w:val="24"/>
        </w:rPr>
        <w:t>Carrying out qualitative analysis. In: Ritchie J, Lewis J, editors. Qualitative research practice: a guide for social science students and researchers.</w:t>
      </w:r>
      <w:r w:rsidRPr="00E95E40">
        <w:rPr>
          <w:rFonts w:ascii="Times New Roman" w:hAnsi="Times New Roman" w:cs="Times New Roman"/>
          <w:noProof/>
          <w:sz w:val="24"/>
          <w:szCs w:val="24"/>
        </w:rPr>
        <w:t xml:space="preserve"> London Cabinet Office. https://doi.org/10.4135/9781452230108</w:t>
      </w:r>
    </w:p>
    <w:p w14:paraId="315EDE6F" w14:textId="77777777" w:rsidR="00E95E40" w:rsidRPr="00E95E40" w:rsidRDefault="00E95E40" w:rsidP="00E95E40">
      <w:pPr>
        <w:widowControl w:val="0"/>
        <w:autoSpaceDE w:val="0"/>
        <w:autoSpaceDN w:val="0"/>
        <w:adjustRightInd w:val="0"/>
        <w:ind w:left="480" w:hanging="480"/>
        <w:rPr>
          <w:rFonts w:ascii="Times New Roman" w:hAnsi="Times New Roman" w:cs="Times New Roman"/>
          <w:noProof/>
          <w:sz w:val="24"/>
          <w:szCs w:val="24"/>
        </w:rPr>
      </w:pPr>
      <w:r w:rsidRPr="00E95E40">
        <w:rPr>
          <w:rFonts w:ascii="Times New Roman" w:hAnsi="Times New Roman" w:cs="Times New Roman"/>
          <w:noProof/>
          <w:sz w:val="24"/>
          <w:szCs w:val="24"/>
        </w:rPr>
        <w:t xml:space="preserve">Rivers, B., August, E., Gwede, C., Hart, Jr, A., Donovan, K., Pow-Sang, J., &amp; Quinn, G. (2011). Psychosocial issues related to sexual functioning among African-American prostate cancer survivors and their spouses. </w:t>
      </w:r>
      <w:r w:rsidRPr="00E95E40">
        <w:rPr>
          <w:rFonts w:ascii="Times New Roman" w:hAnsi="Times New Roman" w:cs="Times New Roman"/>
          <w:i/>
          <w:iCs/>
          <w:noProof/>
          <w:sz w:val="24"/>
          <w:szCs w:val="24"/>
        </w:rPr>
        <w:t>Psycho-Oncology</w:t>
      </w:r>
      <w:r w:rsidRPr="00E95E40">
        <w:rPr>
          <w:rFonts w:ascii="Times New Roman" w:hAnsi="Times New Roman" w:cs="Times New Roman"/>
          <w:noProof/>
          <w:sz w:val="24"/>
          <w:szCs w:val="24"/>
        </w:rPr>
        <w:t xml:space="preserve">, </w:t>
      </w:r>
      <w:r w:rsidRPr="00E95E40">
        <w:rPr>
          <w:rFonts w:ascii="Times New Roman" w:hAnsi="Times New Roman" w:cs="Times New Roman"/>
          <w:i/>
          <w:iCs/>
          <w:noProof/>
          <w:sz w:val="24"/>
          <w:szCs w:val="24"/>
        </w:rPr>
        <w:t>20</w:t>
      </w:r>
      <w:r w:rsidRPr="00E95E40">
        <w:rPr>
          <w:rFonts w:ascii="Times New Roman" w:hAnsi="Times New Roman" w:cs="Times New Roman"/>
          <w:noProof/>
          <w:sz w:val="24"/>
          <w:szCs w:val="24"/>
        </w:rPr>
        <w:t>(1), 106–110. https://doi.org/10.14440/jbm.2015.54.A</w:t>
      </w:r>
    </w:p>
    <w:p w14:paraId="1F881DE5" w14:textId="77777777" w:rsidR="00E95E40" w:rsidRPr="00E95E40" w:rsidRDefault="00E95E40" w:rsidP="00E95E40">
      <w:pPr>
        <w:widowControl w:val="0"/>
        <w:autoSpaceDE w:val="0"/>
        <w:autoSpaceDN w:val="0"/>
        <w:adjustRightInd w:val="0"/>
        <w:ind w:left="480" w:hanging="480"/>
        <w:rPr>
          <w:rFonts w:ascii="Times New Roman" w:hAnsi="Times New Roman" w:cs="Times New Roman"/>
          <w:noProof/>
          <w:sz w:val="24"/>
          <w:szCs w:val="24"/>
        </w:rPr>
      </w:pPr>
      <w:r w:rsidRPr="00E95E40">
        <w:rPr>
          <w:rFonts w:ascii="Times New Roman" w:hAnsi="Times New Roman" w:cs="Times New Roman"/>
          <w:noProof/>
          <w:sz w:val="24"/>
          <w:szCs w:val="24"/>
        </w:rPr>
        <w:t xml:space="preserve">Rivers, B. M., August, E. M., Quinn, G. P., Gwede, C. K., Pow-Sang, J. M., Green, B. L., &amp; Jacobsen, P. B. (2012). Understanding the Psychosocial Issues of African American Couples Surviving Prostate Cancer. </w:t>
      </w:r>
      <w:r w:rsidRPr="00E95E40">
        <w:rPr>
          <w:rFonts w:ascii="Times New Roman" w:hAnsi="Times New Roman" w:cs="Times New Roman"/>
          <w:i/>
          <w:iCs/>
          <w:noProof/>
          <w:sz w:val="24"/>
          <w:szCs w:val="24"/>
        </w:rPr>
        <w:t>Journal of Cancer Education</w:t>
      </w:r>
      <w:r w:rsidRPr="00E95E40">
        <w:rPr>
          <w:rFonts w:ascii="Times New Roman" w:hAnsi="Times New Roman" w:cs="Times New Roman"/>
          <w:noProof/>
          <w:sz w:val="24"/>
          <w:szCs w:val="24"/>
        </w:rPr>
        <w:t xml:space="preserve">, </w:t>
      </w:r>
      <w:r w:rsidRPr="00E95E40">
        <w:rPr>
          <w:rFonts w:ascii="Times New Roman" w:hAnsi="Times New Roman" w:cs="Times New Roman"/>
          <w:i/>
          <w:iCs/>
          <w:noProof/>
          <w:sz w:val="24"/>
          <w:szCs w:val="24"/>
        </w:rPr>
        <w:t>27</w:t>
      </w:r>
      <w:r w:rsidRPr="00E95E40">
        <w:rPr>
          <w:rFonts w:ascii="Times New Roman" w:hAnsi="Times New Roman" w:cs="Times New Roman"/>
          <w:noProof/>
          <w:sz w:val="24"/>
          <w:szCs w:val="24"/>
        </w:rPr>
        <w:t>(3), 546–558. https://doi.org/10.1007/s13187-012-0360-1</w:t>
      </w:r>
    </w:p>
    <w:p w14:paraId="43EF9E4D" w14:textId="77777777" w:rsidR="00E95E40" w:rsidRPr="00E95E40" w:rsidRDefault="00E95E40" w:rsidP="00E95E40">
      <w:pPr>
        <w:widowControl w:val="0"/>
        <w:autoSpaceDE w:val="0"/>
        <w:autoSpaceDN w:val="0"/>
        <w:adjustRightInd w:val="0"/>
        <w:ind w:left="480" w:hanging="480"/>
        <w:rPr>
          <w:rFonts w:ascii="Times New Roman" w:hAnsi="Times New Roman" w:cs="Times New Roman"/>
          <w:noProof/>
          <w:sz w:val="24"/>
          <w:szCs w:val="24"/>
        </w:rPr>
      </w:pPr>
      <w:r w:rsidRPr="00E95E40">
        <w:rPr>
          <w:rFonts w:ascii="Times New Roman" w:hAnsi="Times New Roman" w:cs="Times New Roman"/>
          <w:noProof/>
          <w:sz w:val="24"/>
          <w:szCs w:val="24"/>
        </w:rPr>
        <w:t xml:space="preserve">Salinas, C. A., Tsodikov, A., Ishak-Howard, M., &amp; Cooney, K. A. (2014). Prostate cancer in young men: an important clinical entity. </w:t>
      </w:r>
      <w:r w:rsidRPr="00E95E40">
        <w:rPr>
          <w:rFonts w:ascii="Times New Roman" w:hAnsi="Times New Roman" w:cs="Times New Roman"/>
          <w:i/>
          <w:iCs/>
          <w:noProof/>
          <w:sz w:val="24"/>
          <w:szCs w:val="24"/>
        </w:rPr>
        <w:t>Nature Reviews Urology</w:t>
      </w:r>
      <w:r w:rsidRPr="00E95E40">
        <w:rPr>
          <w:rFonts w:ascii="Times New Roman" w:hAnsi="Times New Roman" w:cs="Times New Roman"/>
          <w:noProof/>
          <w:sz w:val="24"/>
          <w:szCs w:val="24"/>
        </w:rPr>
        <w:t xml:space="preserve">, </w:t>
      </w:r>
      <w:r w:rsidRPr="00E95E40">
        <w:rPr>
          <w:rFonts w:ascii="Times New Roman" w:hAnsi="Times New Roman" w:cs="Times New Roman"/>
          <w:i/>
          <w:iCs/>
          <w:noProof/>
          <w:sz w:val="24"/>
          <w:szCs w:val="24"/>
        </w:rPr>
        <w:t>11</w:t>
      </w:r>
      <w:r w:rsidRPr="00E95E40">
        <w:rPr>
          <w:rFonts w:ascii="Times New Roman" w:hAnsi="Times New Roman" w:cs="Times New Roman"/>
          <w:noProof/>
          <w:sz w:val="24"/>
          <w:szCs w:val="24"/>
        </w:rPr>
        <w:t>(6), 317–323. https://doi.org/10.1038/nrurol.2014.91</w:t>
      </w:r>
    </w:p>
    <w:p w14:paraId="5A98CE15" w14:textId="77777777" w:rsidR="00E95E40" w:rsidRPr="00E95E40" w:rsidRDefault="00E95E40" w:rsidP="00E95E40">
      <w:pPr>
        <w:widowControl w:val="0"/>
        <w:autoSpaceDE w:val="0"/>
        <w:autoSpaceDN w:val="0"/>
        <w:adjustRightInd w:val="0"/>
        <w:ind w:left="480" w:hanging="480"/>
        <w:rPr>
          <w:rFonts w:ascii="Times New Roman" w:hAnsi="Times New Roman" w:cs="Times New Roman"/>
          <w:noProof/>
          <w:sz w:val="24"/>
          <w:szCs w:val="24"/>
        </w:rPr>
      </w:pPr>
      <w:r w:rsidRPr="00E95E40">
        <w:rPr>
          <w:rFonts w:ascii="Times New Roman" w:hAnsi="Times New Roman" w:cs="Times New Roman"/>
          <w:noProof/>
          <w:sz w:val="24"/>
          <w:szCs w:val="24"/>
        </w:rPr>
        <w:t xml:space="preserve">Schutz, A. (1972). </w:t>
      </w:r>
      <w:r w:rsidRPr="00E95E40">
        <w:rPr>
          <w:rFonts w:ascii="Times New Roman" w:hAnsi="Times New Roman" w:cs="Times New Roman"/>
          <w:i/>
          <w:iCs/>
          <w:noProof/>
          <w:sz w:val="24"/>
          <w:szCs w:val="24"/>
        </w:rPr>
        <w:t>The phenomenology of the social world</w:t>
      </w:r>
      <w:r w:rsidRPr="00E95E40">
        <w:rPr>
          <w:rFonts w:ascii="Times New Roman" w:hAnsi="Times New Roman" w:cs="Times New Roman"/>
          <w:noProof/>
          <w:sz w:val="24"/>
          <w:szCs w:val="24"/>
        </w:rPr>
        <w:t>. Northwestern University Press.</w:t>
      </w:r>
    </w:p>
    <w:p w14:paraId="74A724F4" w14:textId="77777777" w:rsidR="00E95E40" w:rsidRPr="00E95E40" w:rsidRDefault="00E95E40" w:rsidP="00E95E40">
      <w:pPr>
        <w:widowControl w:val="0"/>
        <w:autoSpaceDE w:val="0"/>
        <w:autoSpaceDN w:val="0"/>
        <w:adjustRightInd w:val="0"/>
        <w:ind w:left="480" w:hanging="480"/>
        <w:rPr>
          <w:rFonts w:ascii="Times New Roman" w:hAnsi="Times New Roman" w:cs="Times New Roman"/>
          <w:noProof/>
          <w:sz w:val="24"/>
          <w:szCs w:val="24"/>
        </w:rPr>
      </w:pPr>
      <w:r w:rsidRPr="00E95E40">
        <w:rPr>
          <w:rFonts w:ascii="Times New Roman" w:hAnsi="Times New Roman" w:cs="Times New Roman"/>
          <w:noProof/>
          <w:sz w:val="24"/>
          <w:szCs w:val="24"/>
        </w:rPr>
        <w:t xml:space="preserve">Starmann, E., Collumbien, M., Kyegombe, N., Devries, K., Michau, L., Musuya, T., Watts, C., &amp; Heise, L. (2017). Exploring Couples’ Processes of Change in the Context of SASA!, a Violence Against Women and HIV Prevention Intervention in Uganda. </w:t>
      </w:r>
      <w:r w:rsidRPr="00E95E40">
        <w:rPr>
          <w:rFonts w:ascii="Times New Roman" w:hAnsi="Times New Roman" w:cs="Times New Roman"/>
          <w:i/>
          <w:iCs/>
          <w:noProof/>
          <w:sz w:val="24"/>
          <w:szCs w:val="24"/>
        </w:rPr>
        <w:t>Prevention Science</w:t>
      </w:r>
      <w:r w:rsidRPr="00E95E40">
        <w:rPr>
          <w:rFonts w:ascii="Times New Roman" w:hAnsi="Times New Roman" w:cs="Times New Roman"/>
          <w:noProof/>
          <w:sz w:val="24"/>
          <w:szCs w:val="24"/>
        </w:rPr>
        <w:t xml:space="preserve">, </w:t>
      </w:r>
      <w:r w:rsidRPr="00E95E40">
        <w:rPr>
          <w:rFonts w:ascii="Times New Roman" w:hAnsi="Times New Roman" w:cs="Times New Roman"/>
          <w:i/>
          <w:iCs/>
          <w:noProof/>
          <w:sz w:val="24"/>
          <w:szCs w:val="24"/>
        </w:rPr>
        <w:t>18</w:t>
      </w:r>
      <w:r w:rsidRPr="00E95E40">
        <w:rPr>
          <w:rFonts w:ascii="Times New Roman" w:hAnsi="Times New Roman" w:cs="Times New Roman"/>
          <w:noProof/>
          <w:sz w:val="24"/>
          <w:szCs w:val="24"/>
        </w:rPr>
        <w:t>(2), 233–244. https://doi.org/10.1007/s11121-016-0716-6</w:t>
      </w:r>
    </w:p>
    <w:p w14:paraId="4B418838" w14:textId="77777777" w:rsidR="00E95E40" w:rsidRPr="00E95E40" w:rsidRDefault="00E95E40" w:rsidP="00E95E40">
      <w:pPr>
        <w:widowControl w:val="0"/>
        <w:autoSpaceDE w:val="0"/>
        <w:autoSpaceDN w:val="0"/>
        <w:adjustRightInd w:val="0"/>
        <w:ind w:left="480" w:hanging="480"/>
        <w:rPr>
          <w:rFonts w:ascii="Times New Roman" w:hAnsi="Times New Roman" w:cs="Times New Roman"/>
          <w:noProof/>
          <w:sz w:val="24"/>
          <w:szCs w:val="24"/>
        </w:rPr>
      </w:pPr>
      <w:r w:rsidRPr="00E95E40">
        <w:rPr>
          <w:rFonts w:ascii="Times New Roman" w:hAnsi="Times New Roman" w:cs="Times New Roman"/>
          <w:noProof/>
          <w:sz w:val="24"/>
          <w:szCs w:val="24"/>
        </w:rPr>
        <w:t xml:space="preserve">Swallow, V., Lambert, H., Santacroce, S., &amp; Macfadyen, A. (2011). Fathers and mothers developing skills in managing children’s long-term medical conditions: how do their </w:t>
      </w:r>
      <w:r w:rsidRPr="00E95E40">
        <w:rPr>
          <w:rFonts w:ascii="Times New Roman" w:hAnsi="Times New Roman" w:cs="Times New Roman"/>
          <w:noProof/>
          <w:sz w:val="24"/>
          <w:szCs w:val="24"/>
        </w:rPr>
        <w:lastRenderedPageBreak/>
        <w:t xml:space="preserve">qualitative accounts compare? </w:t>
      </w:r>
      <w:r w:rsidRPr="00E95E40">
        <w:rPr>
          <w:rFonts w:ascii="Times New Roman" w:hAnsi="Times New Roman" w:cs="Times New Roman"/>
          <w:i/>
          <w:iCs/>
          <w:noProof/>
          <w:sz w:val="24"/>
          <w:szCs w:val="24"/>
        </w:rPr>
        <w:t>Child: Care, Health and Development</w:t>
      </w:r>
      <w:r w:rsidRPr="00E95E40">
        <w:rPr>
          <w:rFonts w:ascii="Times New Roman" w:hAnsi="Times New Roman" w:cs="Times New Roman"/>
          <w:noProof/>
          <w:sz w:val="24"/>
          <w:szCs w:val="24"/>
        </w:rPr>
        <w:t xml:space="preserve">, </w:t>
      </w:r>
      <w:r w:rsidRPr="00E95E40">
        <w:rPr>
          <w:rFonts w:ascii="Times New Roman" w:hAnsi="Times New Roman" w:cs="Times New Roman"/>
          <w:i/>
          <w:iCs/>
          <w:noProof/>
          <w:sz w:val="24"/>
          <w:szCs w:val="24"/>
        </w:rPr>
        <w:t>37</w:t>
      </w:r>
      <w:r w:rsidRPr="00E95E40">
        <w:rPr>
          <w:rFonts w:ascii="Times New Roman" w:hAnsi="Times New Roman" w:cs="Times New Roman"/>
          <w:noProof/>
          <w:sz w:val="24"/>
          <w:szCs w:val="24"/>
        </w:rPr>
        <w:t>(4), 512–523. https://doi.org/10.1111/j.1365-2214.2011.01219.x</w:t>
      </w:r>
    </w:p>
    <w:p w14:paraId="2C13B59F" w14:textId="77777777" w:rsidR="00E95E40" w:rsidRPr="00E95E40" w:rsidRDefault="00E95E40" w:rsidP="00E95E40">
      <w:pPr>
        <w:widowControl w:val="0"/>
        <w:autoSpaceDE w:val="0"/>
        <w:autoSpaceDN w:val="0"/>
        <w:adjustRightInd w:val="0"/>
        <w:ind w:left="480" w:hanging="480"/>
        <w:rPr>
          <w:rFonts w:ascii="Times New Roman" w:hAnsi="Times New Roman" w:cs="Times New Roman"/>
          <w:noProof/>
          <w:sz w:val="24"/>
          <w:szCs w:val="24"/>
        </w:rPr>
      </w:pPr>
      <w:r w:rsidRPr="00E95E40">
        <w:rPr>
          <w:rFonts w:ascii="Times New Roman" w:hAnsi="Times New Roman" w:cs="Times New Roman"/>
          <w:noProof/>
          <w:sz w:val="24"/>
          <w:szCs w:val="24"/>
        </w:rPr>
        <w:t xml:space="preserve">Ummel, D., &amp; Achille, M. (2016). How Not to Let Secrets Out When Conducting Qualitative Research With Dyads. </w:t>
      </w:r>
      <w:r w:rsidRPr="00E95E40">
        <w:rPr>
          <w:rFonts w:ascii="Times New Roman" w:hAnsi="Times New Roman" w:cs="Times New Roman"/>
          <w:i/>
          <w:iCs/>
          <w:noProof/>
          <w:sz w:val="24"/>
          <w:szCs w:val="24"/>
        </w:rPr>
        <w:t>Qualitative Health Research</w:t>
      </w:r>
      <w:r w:rsidRPr="00E95E40">
        <w:rPr>
          <w:rFonts w:ascii="Times New Roman" w:hAnsi="Times New Roman" w:cs="Times New Roman"/>
          <w:noProof/>
          <w:sz w:val="24"/>
          <w:szCs w:val="24"/>
        </w:rPr>
        <w:t xml:space="preserve">, </w:t>
      </w:r>
      <w:r w:rsidRPr="00E95E40">
        <w:rPr>
          <w:rFonts w:ascii="Times New Roman" w:hAnsi="Times New Roman" w:cs="Times New Roman"/>
          <w:i/>
          <w:iCs/>
          <w:noProof/>
          <w:sz w:val="24"/>
          <w:szCs w:val="24"/>
        </w:rPr>
        <w:t>26</w:t>
      </w:r>
      <w:r w:rsidRPr="00E95E40">
        <w:rPr>
          <w:rFonts w:ascii="Times New Roman" w:hAnsi="Times New Roman" w:cs="Times New Roman"/>
          <w:noProof/>
          <w:sz w:val="24"/>
          <w:szCs w:val="24"/>
        </w:rPr>
        <w:t>(6), 807–815. https://doi.org/10.1177/1049732315627427</w:t>
      </w:r>
    </w:p>
    <w:p w14:paraId="0B2B501C" w14:textId="77777777" w:rsidR="00E95E40" w:rsidRPr="00E95E40" w:rsidRDefault="00E95E40" w:rsidP="00E95E40">
      <w:pPr>
        <w:widowControl w:val="0"/>
        <w:autoSpaceDE w:val="0"/>
        <w:autoSpaceDN w:val="0"/>
        <w:adjustRightInd w:val="0"/>
        <w:ind w:left="480" w:hanging="480"/>
        <w:rPr>
          <w:rFonts w:ascii="Times New Roman" w:hAnsi="Times New Roman" w:cs="Times New Roman"/>
          <w:noProof/>
          <w:sz w:val="24"/>
          <w:szCs w:val="24"/>
        </w:rPr>
      </w:pPr>
      <w:r w:rsidRPr="00E95E40">
        <w:rPr>
          <w:rFonts w:ascii="Times New Roman" w:hAnsi="Times New Roman" w:cs="Times New Roman"/>
          <w:noProof/>
          <w:sz w:val="24"/>
          <w:szCs w:val="24"/>
        </w:rPr>
        <w:t xml:space="preserve">Ussher, J. M., Perz, J., Gilbert, E., Wong, W. K. T., &amp; Hobbs, K. (2013). Renegotiating sex and intimacy after cancer: Resisting the coital imperative. </w:t>
      </w:r>
      <w:r w:rsidRPr="00E95E40">
        <w:rPr>
          <w:rFonts w:ascii="Times New Roman" w:hAnsi="Times New Roman" w:cs="Times New Roman"/>
          <w:i/>
          <w:iCs/>
          <w:noProof/>
          <w:sz w:val="24"/>
          <w:szCs w:val="24"/>
        </w:rPr>
        <w:t>Cancer Nursing</w:t>
      </w:r>
      <w:r w:rsidRPr="00E95E40">
        <w:rPr>
          <w:rFonts w:ascii="Times New Roman" w:hAnsi="Times New Roman" w:cs="Times New Roman"/>
          <w:noProof/>
          <w:sz w:val="24"/>
          <w:szCs w:val="24"/>
        </w:rPr>
        <w:t xml:space="preserve">, </w:t>
      </w:r>
      <w:r w:rsidRPr="00E95E40">
        <w:rPr>
          <w:rFonts w:ascii="Times New Roman" w:hAnsi="Times New Roman" w:cs="Times New Roman"/>
          <w:i/>
          <w:iCs/>
          <w:noProof/>
          <w:sz w:val="24"/>
          <w:szCs w:val="24"/>
        </w:rPr>
        <w:t>36</w:t>
      </w:r>
      <w:r w:rsidRPr="00E95E40">
        <w:rPr>
          <w:rFonts w:ascii="Times New Roman" w:hAnsi="Times New Roman" w:cs="Times New Roman"/>
          <w:noProof/>
          <w:sz w:val="24"/>
          <w:szCs w:val="24"/>
        </w:rPr>
        <w:t>(6), 454–462. https://doi.org/10.1097/NCC.0b013e3182759e21</w:t>
      </w:r>
    </w:p>
    <w:p w14:paraId="17ACF041" w14:textId="77777777" w:rsidR="00E95E40" w:rsidRPr="00E95E40" w:rsidRDefault="00E95E40" w:rsidP="00E95E40">
      <w:pPr>
        <w:widowControl w:val="0"/>
        <w:autoSpaceDE w:val="0"/>
        <w:autoSpaceDN w:val="0"/>
        <w:adjustRightInd w:val="0"/>
        <w:ind w:left="480" w:hanging="480"/>
        <w:rPr>
          <w:rFonts w:ascii="Times New Roman" w:hAnsi="Times New Roman" w:cs="Times New Roman"/>
          <w:noProof/>
          <w:sz w:val="24"/>
          <w:szCs w:val="24"/>
        </w:rPr>
      </w:pPr>
      <w:r w:rsidRPr="00E95E40">
        <w:rPr>
          <w:rFonts w:ascii="Times New Roman" w:hAnsi="Times New Roman" w:cs="Times New Roman"/>
          <w:noProof/>
          <w:sz w:val="24"/>
          <w:szCs w:val="24"/>
        </w:rPr>
        <w:t xml:space="preserve">Welsh, E. (2002). Dealing with data: Using NVivo in the qualitative data analysis process. </w:t>
      </w:r>
      <w:r w:rsidRPr="00E95E40">
        <w:rPr>
          <w:rFonts w:ascii="Times New Roman" w:hAnsi="Times New Roman" w:cs="Times New Roman"/>
          <w:i/>
          <w:iCs/>
          <w:noProof/>
          <w:sz w:val="24"/>
          <w:szCs w:val="24"/>
        </w:rPr>
        <w:t>Forum: Qualitative Social Research</w:t>
      </w:r>
      <w:r w:rsidRPr="00E95E40">
        <w:rPr>
          <w:rFonts w:ascii="Times New Roman" w:hAnsi="Times New Roman" w:cs="Times New Roman"/>
          <w:noProof/>
          <w:sz w:val="24"/>
          <w:szCs w:val="24"/>
        </w:rPr>
        <w:t xml:space="preserve">, </w:t>
      </w:r>
      <w:r w:rsidRPr="00E95E40">
        <w:rPr>
          <w:rFonts w:ascii="Times New Roman" w:hAnsi="Times New Roman" w:cs="Times New Roman"/>
          <w:i/>
          <w:iCs/>
          <w:noProof/>
          <w:sz w:val="24"/>
          <w:szCs w:val="24"/>
        </w:rPr>
        <w:t>3</w:t>
      </w:r>
      <w:r w:rsidRPr="00E95E40">
        <w:rPr>
          <w:rFonts w:ascii="Times New Roman" w:hAnsi="Times New Roman" w:cs="Times New Roman"/>
          <w:noProof/>
          <w:sz w:val="24"/>
          <w:szCs w:val="24"/>
        </w:rPr>
        <w:t>(2), Art 26. https://doi.org/10.17169/fqs-3.2.865</w:t>
      </w:r>
    </w:p>
    <w:p w14:paraId="6089BC49" w14:textId="77777777" w:rsidR="00E95E40" w:rsidRPr="00E95E40" w:rsidRDefault="00E95E40" w:rsidP="00E95E40">
      <w:pPr>
        <w:widowControl w:val="0"/>
        <w:autoSpaceDE w:val="0"/>
        <w:autoSpaceDN w:val="0"/>
        <w:adjustRightInd w:val="0"/>
        <w:ind w:left="480" w:hanging="480"/>
        <w:rPr>
          <w:rFonts w:ascii="Times New Roman" w:hAnsi="Times New Roman" w:cs="Times New Roman"/>
          <w:noProof/>
          <w:sz w:val="24"/>
          <w:szCs w:val="24"/>
        </w:rPr>
      </w:pPr>
      <w:r w:rsidRPr="00E95E40">
        <w:rPr>
          <w:rFonts w:ascii="Times New Roman" w:hAnsi="Times New Roman" w:cs="Times New Roman"/>
          <w:noProof/>
          <w:sz w:val="24"/>
          <w:szCs w:val="24"/>
        </w:rPr>
        <w:t xml:space="preserve">White, N., &amp; Newman, E. (2016). Shared recovery: Couples’ experiences after treatment for colorectal cancer. </w:t>
      </w:r>
      <w:r w:rsidRPr="00E95E40">
        <w:rPr>
          <w:rFonts w:ascii="Times New Roman" w:hAnsi="Times New Roman" w:cs="Times New Roman"/>
          <w:i/>
          <w:iCs/>
          <w:noProof/>
          <w:sz w:val="24"/>
          <w:szCs w:val="24"/>
        </w:rPr>
        <w:t>European Journal of Oncology Nursing</w:t>
      </w:r>
      <w:r w:rsidRPr="00E95E40">
        <w:rPr>
          <w:rFonts w:ascii="Times New Roman" w:hAnsi="Times New Roman" w:cs="Times New Roman"/>
          <w:noProof/>
          <w:sz w:val="24"/>
          <w:szCs w:val="24"/>
        </w:rPr>
        <w:t xml:space="preserve">, </w:t>
      </w:r>
      <w:r w:rsidRPr="00E95E40">
        <w:rPr>
          <w:rFonts w:ascii="Times New Roman" w:hAnsi="Times New Roman" w:cs="Times New Roman"/>
          <w:i/>
          <w:iCs/>
          <w:noProof/>
          <w:sz w:val="24"/>
          <w:szCs w:val="24"/>
        </w:rPr>
        <w:t>21</w:t>
      </w:r>
      <w:r w:rsidRPr="00E95E40">
        <w:rPr>
          <w:rFonts w:ascii="Times New Roman" w:hAnsi="Times New Roman" w:cs="Times New Roman"/>
          <w:noProof/>
          <w:sz w:val="24"/>
          <w:szCs w:val="24"/>
        </w:rPr>
        <w:t>, 223–231. https://doi.org/10.1016/j.ejon.2015.10.008</w:t>
      </w:r>
    </w:p>
    <w:p w14:paraId="1F093216" w14:textId="77777777" w:rsidR="00E95E40" w:rsidRPr="00E95E40" w:rsidRDefault="00E95E40" w:rsidP="00E95E40">
      <w:pPr>
        <w:widowControl w:val="0"/>
        <w:autoSpaceDE w:val="0"/>
        <w:autoSpaceDN w:val="0"/>
        <w:adjustRightInd w:val="0"/>
        <w:ind w:left="480" w:hanging="480"/>
        <w:rPr>
          <w:rFonts w:ascii="Times New Roman" w:hAnsi="Times New Roman" w:cs="Times New Roman"/>
          <w:noProof/>
          <w:sz w:val="24"/>
          <w:szCs w:val="24"/>
        </w:rPr>
      </w:pPr>
      <w:r w:rsidRPr="00E95E40">
        <w:rPr>
          <w:rFonts w:ascii="Times New Roman" w:hAnsi="Times New Roman" w:cs="Times New Roman"/>
          <w:noProof/>
          <w:sz w:val="24"/>
          <w:szCs w:val="24"/>
        </w:rPr>
        <w:t xml:space="preserve">Wittmann, D., Carolan, M., Given, B., Skolarus, T. A., An, L., Palapattu, G., &amp; Montie, J. E. (2014). Exploring the role of the partner in couples’ sexual recovery after surgery for prostate cancer. </w:t>
      </w:r>
      <w:r w:rsidRPr="00E95E40">
        <w:rPr>
          <w:rFonts w:ascii="Times New Roman" w:hAnsi="Times New Roman" w:cs="Times New Roman"/>
          <w:i/>
          <w:iCs/>
          <w:noProof/>
          <w:sz w:val="24"/>
          <w:szCs w:val="24"/>
        </w:rPr>
        <w:t>Supportive Care in Cancer</w:t>
      </w:r>
      <w:r w:rsidRPr="00E95E40">
        <w:rPr>
          <w:rFonts w:ascii="Times New Roman" w:hAnsi="Times New Roman" w:cs="Times New Roman"/>
          <w:noProof/>
          <w:sz w:val="24"/>
          <w:szCs w:val="24"/>
        </w:rPr>
        <w:t xml:space="preserve">, </w:t>
      </w:r>
      <w:r w:rsidRPr="00E95E40">
        <w:rPr>
          <w:rFonts w:ascii="Times New Roman" w:hAnsi="Times New Roman" w:cs="Times New Roman"/>
          <w:i/>
          <w:iCs/>
          <w:noProof/>
          <w:sz w:val="24"/>
          <w:szCs w:val="24"/>
        </w:rPr>
        <w:t>22</w:t>
      </w:r>
      <w:r w:rsidRPr="00E95E40">
        <w:rPr>
          <w:rFonts w:ascii="Times New Roman" w:hAnsi="Times New Roman" w:cs="Times New Roman"/>
          <w:noProof/>
          <w:sz w:val="24"/>
          <w:szCs w:val="24"/>
        </w:rPr>
        <w:t>(9), 2509–2515. https://doi.org/10.1007/s00520-014-2244-x</w:t>
      </w:r>
    </w:p>
    <w:p w14:paraId="3ED3293E" w14:textId="77777777" w:rsidR="00E95E40" w:rsidRPr="00E95E40" w:rsidRDefault="00E95E40" w:rsidP="00E95E40">
      <w:pPr>
        <w:widowControl w:val="0"/>
        <w:autoSpaceDE w:val="0"/>
        <w:autoSpaceDN w:val="0"/>
        <w:adjustRightInd w:val="0"/>
        <w:ind w:left="480" w:hanging="480"/>
        <w:rPr>
          <w:rFonts w:ascii="Times New Roman" w:hAnsi="Times New Roman" w:cs="Times New Roman"/>
          <w:noProof/>
          <w:sz w:val="24"/>
        </w:rPr>
      </w:pPr>
      <w:r w:rsidRPr="00E95E40">
        <w:rPr>
          <w:rFonts w:ascii="Times New Roman" w:hAnsi="Times New Roman" w:cs="Times New Roman"/>
          <w:noProof/>
          <w:sz w:val="24"/>
          <w:szCs w:val="24"/>
        </w:rPr>
        <w:t xml:space="preserve">Yosha, A. M., Carroll, J. K., Hendren, S., Salamone, C. M., Sanders, M., Fiscella, K., &amp; Epstein, R. M. (2011). Patient navigation from the paired perspectives of cancer patients and navigators: A qualitative analysis. </w:t>
      </w:r>
      <w:r w:rsidRPr="00E95E40">
        <w:rPr>
          <w:rFonts w:ascii="Times New Roman" w:hAnsi="Times New Roman" w:cs="Times New Roman"/>
          <w:i/>
          <w:iCs/>
          <w:noProof/>
          <w:sz w:val="24"/>
          <w:szCs w:val="24"/>
        </w:rPr>
        <w:t>Patient Education and Counseling</w:t>
      </w:r>
      <w:r w:rsidRPr="00E95E40">
        <w:rPr>
          <w:rFonts w:ascii="Times New Roman" w:hAnsi="Times New Roman" w:cs="Times New Roman"/>
          <w:noProof/>
          <w:sz w:val="24"/>
          <w:szCs w:val="24"/>
        </w:rPr>
        <w:t xml:space="preserve">, </w:t>
      </w:r>
      <w:r w:rsidRPr="00E95E40">
        <w:rPr>
          <w:rFonts w:ascii="Times New Roman" w:hAnsi="Times New Roman" w:cs="Times New Roman"/>
          <w:i/>
          <w:iCs/>
          <w:noProof/>
          <w:sz w:val="24"/>
          <w:szCs w:val="24"/>
        </w:rPr>
        <w:t>82</w:t>
      </w:r>
      <w:r w:rsidRPr="00E95E40">
        <w:rPr>
          <w:rFonts w:ascii="Times New Roman" w:hAnsi="Times New Roman" w:cs="Times New Roman"/>
          <w:noProof/>
          <w:sz w:val="24"/>
          <w:szCs w:val="24"/>
        </w:rPr>
        <w:t>(3), 396–401. https://doi.org/10.1016/j.pec.2010.12.019</w:t>
      </w:r>
    </w:p>
    <w:p w14:paraId="408BCEF5" w14:textId="64A55EBC" w:rsidR="00926254" w:rsidRPr="00ED1917" w:rsidRDefault="00192828" w:rsidP="0087398D">
      <w:pPr>
        <w:ind w:right="-46"/>
        <w:rPr>
          <w:rFonts w:ascii="Times New Roman" w:hAnsi="Times New Roman" w:cs="Times New Roman"/>
          <w:sz w:val="24"/>
          <w:szCs w:val="24"/>
        </w:rPr>
      </w:pPr>
      <w:r>
        <w:rPr>
          <w:rFonts w:ascii="Times New Roman" w:hAnsi="Times New Roman" w:cs="Times New Roman"/>
          <w:sz w:val="24"/>
          <w:szCs w:val="24"/>
        </w:rPr>
        <w:fldChar w:fldCharType="end"/>
      </w:r>
    </w:p>
    <w:p w14:paraId="1EA86478" w14:textId="77777777" w:rsidR="00913A78" w:rsidRPr="00ED1917" w:rsidRDefault="00913A78" w:rsidP="0006000B">
      <w:pPr>
        <w:ind w:right="-46"/>
        <w:rPr>
          <w:rFonts w:ascii="Times New Roman" w:hAnsi="Times New Roman" w:cs="Times New Roman"/>
          <w:color w:val="FF0000"/>
          <w:sz w:val="24"/>
          <w:szCs w:val="24"/>
          <w:lang w:eastAsia="en-GB"/>
        </w:rPr>
      </w:pPr>
    </w:p>
    <w:sectPr w:rsidR="00913A78" w:rsidRPr="00ED1917" w:rsidSect="00131297">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C08C6D" w14:textId="77777777" w:rsidR="00C47C6E" w:rsidRDefault="00C47C6E">
      <w:pPr>
        <w:spacing w:after="0" w:line="240" w:lineRule="auto"/>
      </w:pPr>
      <w:r>
        <w:separator/>
      </w:r>
    </w:p>
  </w:endnote>
  <w:endnote w:type="continuationSeparator" w:id="0">
    <w:p w14:paraId="4ED36FF9" w14:textId="77777777" w:rsidR="00C47C6E" w:rsidRDefault="00C47C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PlwfmvAdvTT3713a231">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A01EF" w14:textId="76738859" w:rsidR="009750E2" w:rsidRDefault="009750E2">
    <w:pPr>
      <w:pStyle w:val="BodyText"/>
      <w:kinsoku w:val="0"/>
      <w:overflowPunct w:val="0"/>
      <w:spacing w:line="14" w:lineRule="auto"/>
      <w:ind w:left="0"/>
      <w:rPr>
        <w:rFonts w:ascii="Times New Roman" w:hAnsi="Times New Roman" w:cs="Times New Roman"/>
        <w:sz w:val="20"/>
        <w:szCs w:val="20"/>
      </w:rPr>
    </w:pPr>
    <w:r>
      <w:rPr>
        <w:noProof/>
        <w:lang w:val="en-GB"/>
      </w:rPr>
      <mc:AlternateContent>
        <mc:Choice Requires="wps">
          <w:drawing>
            <wp:anchor distT="0" distB="0" distL="114300" distR="114300" simplePos="0" relativeHeight="251660288" behindDoc="1" locked="0" layoutInCell="0" allowOverlap="1" wp14:anchorId="73447200" wp14:editId="2AAE294F">
              <wp:simplePos x="0" y="0"/>
              <wp:positionH relativeFrom="page">
                <wp:posOffset>888365</wp:posOffset>
              </wp:positionH>
              <wp:positionV relativeFrom="page">
                <wp:posOffset>10059035</wp:posOffset>
              </wp:positionV>
              <wp:extent cx="162560" cy="160020"/>
              <wp:effectExtent l="2540" t="635" r="0"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560"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B21341" w14:textId="77777777" w:rsidR="009750E2" w:rsidRDefault="009750E2">
                          <w:pPr>
                            <w:pStyle w:val="BodyText"/>
                            <w:kinsoku w:val="0"/>
                            <w:overflowPunct w:val="0"/>
                            <w:spacing w:line="235" w:lineRule="exact"/>
                            <w:ind w:left="20"/>
                            <w:rPr>
                              <w:sz w:val="21"/>
                              <w:szCs w:val="21"/>
                            </w:rPr>
                          </w:pPr>
                          <w:r>
                            <w:rPr>
                              <w:sz w:val="21"/>
                              <w:szCs w:val="21"/>
                            </w:rPr>
                            <w:t>68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447200" id="_x0000_t202" coordsize="21600,21600" o:spt="202" path="m,l,21600r21600,l21600,xe">
              <v:stroke joinstyle="miter"/>
              <v:path gradientshapeok="t" o:connecttype="rect"/>
            </v:shapetype>
            <v:shape id="Text Box 2" o:spid="_x0000_s1026" type="#_x0000_t202" style="position:absolute;margin-left:69.95pt;margin-top:792.05pt;width:12.8pt;height:12.6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" o:allowincell="f" filled="f" stroked="f">
              <v:textbox inset="0,0,0,0">
                <w:txbxContent>
                  <w:p w14:paraId="74B21341" w14:textId="77777777" w:rsidR="009750E2" w:rsidRDefault="009750E2">
                    <w:pPr>
                      <w:pStyle w:val="BodyText"/>
                      <w:kinsoku w:val="0"/>
                      <w:overflowPunct w:val="0"/>
                      <w:spacing w:line="235" w:lineRule="exact"/>
                      <w:ind w:left="20"/>
                      <w:rPr>
                        <w:sz w:val="21"/>
                        <w:szCs w:val="21"/>
                      </w:rPr>
                    </w:pPr>
                    <w:r>
                      <w:rPr>
                        <w:sz w:val="21"/>
                        <w:szCs w:val="21"/>
                      </w:rPr>
                      <w:t>68</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32000" w14:textId="5BEEA48B" w:rsidR="009750E2" w:rsidRDefault="009750E2">
    <w:pPr>
      <w:pStyle w:val="BodyText"/>
      <w:kinsoku w:val="0"/>
      <w:overflowPunct w:val="0"/>
      <w:spacing w:line="14" w:lineRule="auto"/>
      <w:ind w:left="0"/>
      <w:rPr>
        <w:rFonts w:ascii="Times New Roman" w:hAnsi="Times New Roman" w:cs="Times New Roman"/>
        <w:sz w:val="20"/>
        <w:szCs w:val="20"/>
      </w:rPr>
    </w:pPr>
    <w:r>
      <w:rPr>
        <w:noProof/>
        <w:lang w:val="en-GB"/>
      </w:rPr>
      <mc:AlternateContent>
        <mc:Choice Requires="wps">
          <w:drawing>
            <wp:anchor distT="0" distB="0" distL="114300" distR="114300" simplePos="0" relativeHeight="251659264" behindDoc="1" locked="0" layoutInCell="0" allowOverlap="1" wp14:anchorId="23D670CC" wp14:editId="6E9B6E98">
              <wp:simplePos x="0" y="0"/>
              <wp:positionH relativeFrom="page">
                <wp:posOffset>6499860</wp:posOffset>
              </wp:positionH>
              <wp:positionV relativeFrom="page">
                <wp:posOffset>10059035</wp:posOffset>
              </wp:positionV>
              <wp:extent cx="188595" cy="160020"/>
              <wp:effectExtent l="3810" t="635"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B3EA81" w14:textId="754710A2" w:rsidR="009750E2" w:rsidRDefault="009750E2">
                          <w:pPr>
                            <w:pStyle w:val="BodyText"/>
                            <w:kinsoku w:val="0"/>
                            <w:overflowPunct w:val="0"/>
                            <w:spacing w:line="235" w:lineRule="exact"/>
                            <w:ind w:left="40"/>
                            <w:rPr>
                              <w:sz w:val="21"/>
                              <w:szCs w:val="21"/>
                            </w:rPr>
                          </w:pPr>
                          <w:r>
                            <w:rPr>
                              <w:sz w:val="21"/>
                              <w:szCs w:val="21"/>
                            </w:rPr>
                            <w:fldChar w:fldCharType="begin"/>
                          </w:r>
                          <w:r>
                            <w:rPr>
                              <w:sz w:val="21"/>
                              <w:szCs w:val="21"/>
                            </w:rPr>
                            <w:instrText xml:space="preserve"> PAGE </w:instrText>
                          </w:r>
                          <w:r>
                            <w:rPr>
                              <w:sz w:val="21"/>
                              <w:szCs w:val="21"/>
                            </w:rPr>
                            <w:fldChar w:fldCharType="separate"/>
                          </w:r>
                          <w:r w:rsidR="00DA40E8">
                            <w:rPr>
                              <w:noProof/>
                              <w:sz w:val="21"/>
                              <w:szCs w:val="21"/>
                            </w:rPr>
                            <w:t>18</w:t>
                          </w:r>
                          <w:r>
                            <w:rPr>
                              <w:sz w:val="21"/>
                              <w:szCs w:val="21"/>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D670CC" id="_x0000_t202" coordsize="21600,21600" o:spt="202" path="m,l,21600r21600,l21600,xe">
              <v:stroke joinstyle="miter"/>
              <v:path gradientshapeok="t" o:connecttype="rect"/>
            </v:shapetype>
            <v:shape id="Text Box 1" o:spid="_x0000_s1027" type="#_x0000_t202" style="position:absolute;margin-left:511.8pt;margin-top:792.05pt;width:14.85pt;height:12.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" o:allowincell="f" filled="f" stroked="f">
              <v:textbox inset="0,0,0,0">
                <w:txbxContent>
                  <w:p w14:paraId="15B3EA81" w14:textId="754710A2" w:rsidR="009750E2" w:rsidRDefault="009750E2">
                    <w:pPr>
                      <w:pStyle w:val="BodyText"/>
                      <w:kinsoku w:val="0"/>
                      <w:overflowPunct w:val="0"/>
                      <w:spacing w:line="235" w:lineRule="exact"/>
                      <w:ind w:left="40"/>
                      <w:rPr>
                        <w:sz w:val="21"/>
                        <w:szCs w:val="21"/>
                      </w:rPr>
                    </w:pPr>
                    <w:r>
                      <w:rPr>
                        <w:sz w:val="21"/>
                        <w:szCs w:val="21"/>
                      </w:rPr>
                      <w:fldChar w:fldCharType="begin"/>
                    </w:r>
                    <w:r>
                      <w:rPr>
                        <w:sz w:val="21"/>
                        <w:szCs w:val="21"/>
                      </w:rPr>
                      <w:instrText xml:space="preserve"> PAGE </w:instrText>
                    </w:r>
                    <w:r>
                      <w:rPr>
                        <w:sz w:val="21"/>
                        <w:szCs w:val="21"/>
                      </w:rPr>
                      <w:fldChar w:fldCharType="separate"/>
                    </w:r>
                    <w:r w:rsidR="00DA40E8">
                      <w:rPr>
                        <w:noProof/>
                        <w:sz w:val="21"/>
                        <w:szCs w:val="21"/>
                      </w:rPr>
                      <w:t>18</w:t>
                    </w:r>
                    <w:r>
                      <w:rPr>
                        <w:sz w:val="21"/>
                        <w:szCs w:val="21"/>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54C661" w14:textId="77777777" w:rsidR="00C47C6E" w:rsidRDefault="00C47C6E">
      <w:pPr>
        <w:spacing w:after="0" w:line="240" w:lineRule="auto"/>
      </w:pPr>
      <w:r>
        <w:separator/>
      </w:r>
    </w:p>
  </w:footnote>
  <w:footnote w:type="continuationSeparator" w:id="0">
    <w:p w14:paraId="68B68CCB" w14:textId="77777777" w:rsidR="00C47C6E" w:rsidRDefault="00C47C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24"/>
    <w:multiLevelType w:val="multilevel"/>
    <w:tmpl w:val="000008A7"/>
    <w:lvl w:ilvl="0">
      <w:start w:val="3"/>
      <w:numFmt w:val="decimal"/>
      <w:lvlText w:val="%1"/>
      <w:lvlJc w:val="left"/>
      <w:pPr>
        <w:ind w:left="1006" w:hanging="418"/>
      </w:pPr>
    </w:lvl>
    <w:lvl w:ilvl="1">
      <w:start w:val="8"/>
      <w:numFmt w:val="decimal"/>
      <w:lvlText w:val="%1.%2"/>
      <w:lvlJc w:val="left"/>
      <w:pPr>
        <w:ind w:left="1006" w:hanging="418"/>
      </w:pPr>
      <w:rPr>
        <w:rFonts w:ascii="Calibri" w:hAnsi="Calibri" w:cs="Calibri"/>
        <w:b w:val="0"/>
        <w:bCs w:val="0"/>
        <w:spacing w:val="-1"/>
        <w:w w:val="100"/>
        <w:sz w:val="28"/>
        <w:szCs w:val="28"/>
      </w:rPr>
    </w:lvl>
    <w:lvl w:ilvl="2">
      <w:start w:val="1"/>
      <w:numFmt w:val="decimal"/>
      <w:lvlText w:val="%1.%2.%3"/>
      <w:lvlJc w:val="left"/>
      <w:pPr>
        <w:ind w:left="1219" w:hanging="632"/>
      </w:pPr>
      <w:rPr>
        <w:rFonts w:ascii="Calibri" w:hAnsi="Calibri" w:cs="Calibri"/>
        <w:b w:val="0"/>
        <w:bCs w:val="0"/>
        <w:spacing w:val="-1"/>
        <w:w w:val="100"/>
        <w:sz w:val="28"/>
        <w:szCs w:val="28"/>
      </w:rPr>
    </w:lvl>
    <w:lvl w:ilvl="3">
      <w:numFmt w:val="bullet"/>
      <w:lvlText w:val="•"/>
      <w:lvlJc w:val="left"/>
      <w:pPr>
        <w:ind w:left="2932" w:hanging="632"/>
      </w:pPr>
    </w:lvl>
    <w:lvl w:ilvl="4">
      <w:numFmt w:val="bullet"/>
      <w:lvlText w:val="•"/>
      <w:lvlJc w:val="left"/>
      <w:pPr>
        <w:ind w:left="3788" w:hanging="632"/>
      </w:pPr>
    </w:lvl>
    <w:lvl w:ilvl="5">
      <w:numFmt w:val="bullet"/>
      <w:lvlText w:val="•"/>
      <w:lvlJc w:val="left"/>
      <w:pPr>
        <w:ind w:left="4645" w:hanging="632"/>
      </w:pPr>
    </w:lvl>
    <w:lvl w:ilvl="6">
      <w:numFmt w:val="bullet"/>
      <w:lvlText w:val="•"/>
      <w:lvlJc w:val="left"/>
      <w:pPr>
        <w:ind w:left="5501" w:hanging="632"/>
      </w:pPr>
    </w:lvl>
    <w:lvl w:ilvl="7">
      <w:numFmt w:val="bullet"/>
      <w:lvlText w:val="•"/>
      <w:lvlJc w:val="left"/>
      <w:pPr>
        <w:ind w:left="6357" w:hanging="632"/>
      </w:pPr>
    </w:lvl>
    <w:lvl w:ilvl="8">
      <w:numFmt w:val="bullet"/>
      <w:lvlText w:val="•"/>
      <w:lvlJc w:val="left"/>
      <w:pPr>
        <w:ind w:left="7213" w:hanging="632"/>
      </w:pPr>
    </w:lvl>
  </w:abstractNum>
  <w:abstractNum w:abstractNumId="1" w15:restartNumberingAfterBreak="0">
    <w:nsid w:val="0000042B"/>
    <w:multiLevelType w:val="multilevel"/>
    <w:tmpl w:val="000008AE"/>
    <w:lvl w:ilvl="0">
      <w:start w:val="7"/>
      <w:numFmt w:val="decimal"/>
      <w:lvlText w:val="%1"/>
      <w:lvlJc w:val="left"/>
      <w:pPr>
        <w:ind w:left="1015" w:hanging="418"/>
      </w:pPr>
    </w:lvl>
    <w:lvl w:ilvl="1">
      <w:start w:val="3"/>
      <w:numFmt w:val="decimal"/>
      <w:lvlText w:val="%1.%2"/>
      <w:lvlJc w:val="left"/>
      <w:pPr>
        <w:ind w:left="1015" w:hanging="418"/>
      </w:pPr>
      <w:rPr>
        <w:rFonts w:ascii="Calibri" w:hAnsi="Calibri" w:cs="Calibri"/>
        <w:b w:val="0"/>
        <w:bCs w:val="0"/>
        <w:spacing w:val="-1"/>
        <w:w w:val="100"/>
        <w:sz w:val="28"/>
        <w:szCs w:val="28"/>
      </w:rPr>
    </w:lvl>
    <w:lvl w:ilvl="2">
      <w:start w:val="1"/>
      <w:numFmt w:val="decimal"/>
      <w:lvlText w:val="%1.%2.%3"/>
      <w:lvlJc w:val="left"/>
      <w:pPr>
        <w:ind w:left="1219" w:hanging="631"/>
      </w:pPr>
      <w:rPr>
        <w:rFonts w:ascii="Calibri" w:hAnsi="Calibri" w:cs="Calibri"/>
        <w:b w:val="0"/>
        <w:bCs w:val="0"/>
        <w:spacing w:val="-1"/>
        <w:w w:val="100"/>
        <w:sz w:val="28"/>
        <w:szCs w:val="28"/>
      </w:rPr>
    </w:lvl>
    <w:lvl w:ilvl="3">
      <w:start w:val="1"/>
      <w:numFmt w:val="decimal"/>
      <w:lvlText w:val="%1.%2.%3.%4"/>
      <w:lvlJc w:val="left"/>
      <w:pPr>
        <w:ind w:left="1440" w:hanging="845"/>
      </w:pPr>
      <w:rPr>
        <w:rFonts w:ascii="Calibri" w:hAnsi="Calibri" w:cs="Calibri"/>
        <w:b w:val="0"/>
        <w:bCs w:val="0"/>
        <w:spacing w:val="-1"/>
        <w:w w:val="100"/>
        <w:sz w:val="28"/>
        <w:szCs w:val="28"/>
      </w:rPr>
    </w:lvl>
    <w:lvl w:ilvl="4">
      <w:numFmt w:val="bullet"/>
      <w:lvlText w:val="•"/>
      <w:lvlJc w:val="left"/>
      <w:pPr>
        <w:ind w:left="3216" w:hanging="845"/>
      </w:pPr>
    </w:lvl>
    <w:lvl w:ilvl="5">
      <w:numFmt w:val="bullet"/>
      <w:lvlText w:val="•"/>
      <w:lvlJc w:val="left"/>
      <w:pPr>
        <w:ind w:left="4104" w:hanging="845"/>
      </w:pPr>
    </w:lvl>
    <w:lvl w:ilvl="6">
      <w:numFmt w:val="bullet"/>
      <w:lvlText w:val="•"/>
      <w:lvlJc w:val="left"/>
      <w:pPr>
        <w:ind w:left="4993" w:hanging="845"/>
      </w:pPr>
    </w:lvl>
    <w:lvl w:ilvl="7">
      <w:numFmt w:val="bullet"/>
      <w:lvlText w:val="•"/>
      <w:lvlJc w:val="left"/>
      <w:pPr>
        <w:ind w:left="5881" w:hanging="845"/>
      </w:pPr>
    </w:lvl>
    <w:lvl w:ilvl="8">
      <w:numFmt w:val="bullet"/>
      <w:lvlText w:val="•"/>
      <w:lvlJc w:val="left"/>
      <w:pPr>
        <w:ind w:left="6769" w:hanging="845"/>
      </w:pPr>
    </w:lvl>
  </w:abstractNum>
  <w:abstractNum w:abstractNumId="2" w15:restartNumberingAfterBreak="0">
    <w:nsid w:val="08B77731"/>
    <w:multiLevelType w:val="multilevel"/>
    <w:tmpl w:val="B812027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65699F"/>
    <w:multiLevelType w:val="multilevel"/>
    <w:tmpl w:val="6A248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F067F0"/>
    <w:multiLevelType w:val="multilevel"/>
    <w:tmpl w:val="4516E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9D11499"/>
    <w:multiLevelType w:val="multilevel"/>
    <w:tmpl w:val="CACA5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3E70BD5"/>
    <w:multiLevelType w:val="hybridMultilevel"/>
    <w:tmpl w:val="7F28C5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785633D"/>
    <w:multiLevelType w:val="multilevel"/>
    <w:tmpl w:val="BA5C0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492ADB"/>
    <w:multiLevelType w:val="multilevel"/>
    <w:tmpl w:val="8E363B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A180565"/>
    <w:multiLevelType w:val="hybridMultilevel"/>
    <w:tmpl w:val="E8300ABC"/>
    <w:lvl w:ilvl="0" w:tplc="0809000F">
      <w:start w:val="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44BA5B3F"/>
    <w:multiLevelType w:val="multilevel"/>
    <w:tmpl w:val="91E6CF6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9476AB2"/>
    <w:multiLevelType w:val="multilevel"/>
    <w:tmpl w:val="F2A09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09B7239"/>
    <w:multiLevelType w:val="multilevel"/>
    <w:tmpl w:val="9ECEE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6F227B8"/>
    <w:multiLevelType w:val="multilevel"/>
    <w:tmpl w:val="FB243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13F4B90"/>
    <w:multiLevelType w:val="multilevel"/>
    <w:tmpl w:val="000008A7"/>
    <w:lvl w:ilvl="0">
      <w:start w:val="3"/>
      <w:numFmt w:val="decimal"/>
      <w:lvlText w:val="%1"/>
      <w:lvlJc w:val="left"/>
      <w:pPr>
        <w:ind w:left="1006" w:hanging="418"/>
      </w:pPr>
    </w:lvl>
    <w:lvl w:ilvl="1">
      <w:start w:val="8"/>
      <w:numFmt w:val="decimal"/>
      <w:lvlText w:val="%1.%2"/>
      <w:lvlJc w:val="left"/>
      <w:pPr>
        <w:ind w:left="1006" w:hanging="418"/>
      </w:pPr>
      <w:rPr>
        <w:rFonts w:ascii="Calibri" w:hAnsi="Calibri" w:cs="Calibri"/>
        <w:b w:val="0"/>
        <w:bCs w:val="0"/>
        <w:spacing w:val="-1"/>
        <w:w w:val="100"/>
        <w:sz w:val="28"/>
        <w:szCs w:val="28"/>
      </w:rPr>
    </w:lvl>
    <w:lvl w:ilvl="2">
      <w:start w:val="1"/>
      <w:numFmt w:val="decimal"/>
      <w:lvlText w:val="%1.%2.%3"/>
      <w:lvlJc w:val="left"/>
      <w:pPr>
        <w:ind w:left="1219" w:hanging="632"/>
      </w:pPr>
      <w:rPr>
        <w:rFonts w:ascii="Calibri" w:hAnsi="Calibri" w:cs="Calibri"/>
        <w:b w:val="0"/>
        <w:bCs w:val="0"/>
        <w:spacing w:val="-1"/>
        <w:w w:val="100"/>
        <w:sz w:val="28"/>
        <w:szCs w:val="28"/>
      </w:rPr>
    </w:lvl>
    <w:lvl w:ilvl="3">
      <w:numFmt w:val="bullet"/>
      <w:lvlText w:val="•"/>
      <w:lvlJc w:val="left"/>
      <w:pPr>
        <w:ind w:left="2932" w:hanging="632"/>
      </w:pPr>
    </w:lvl>
    <w:lvl w:ilvl="4">
      <w:numFmt w:val="bullet"/>
      <w:lvlText w:val="•"/>
      <w:lvlJc w:val="left"/>
      <w:pPr>
        <w:ind w:left="3788" w:hanging="632"/>
      </w:pPr>
    </w:lvl>
    <w:lvl w:ilvl="5">
      <w:numFmt w:val="bullet"/>
      <w:lvlText w:val="•"/>
      <w:lvlJc w:val="left"/>
      <w:pPr>
        <w:ind w:left="4645" w:hanging="632"/>
      </w:pPr>
    </w:lvl>
    <w:lvl w:ilvl="6">
      <w:numFmt w:val="bullet"/>
      <w:lvlText w:val="•"/>
      <w:lvlJc w:val="left"/>
      <w:pPr>
        <w:ind w:left="5501" w:hanging="632"/>
      </w:pPr>
    </w:lvl>
    <w:lvl w:ilvl="7">
      <w:numFmt w:val="bullet"/>
      <w:lvlText w:val="•"/>
      <w:lvlJc w:val="left"/>
      <w:pPr>
        <w:ind w:left="6357" w:hanging="632"/>
      </w:pPr>
    </w:lvl>
    <w:lvl w:ilvl="8">
      <w:numFmt w:val="bullet"/>
      <w:lvlText w:val="•"/>
      <w:lvlJc w:val="left"/>
      <w:pPr>
        <w:ind w:left="7213" w:hanging="632"/>
      </w:pPr>
    </w:lvl>
  </w:abstractNum>
  <w:abstractNum w:abstractNumId="15" w15:restartNumberingAfterBreak="0">
    <w:nsid w:val="73EC6947"/>
    <w:multiLevelType w:val="multilevel"/>
    <w:tmpl w:val="23141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5"/>
  </w:num>
  <w:num w:numId="3">
    <w:abstractNumId w:val="11"/>
  </w:num>
  <w:num w:numId="4">
    <w:abstractNumId w:val="5"/>
  </w:num>
  <w:num w:numId="5">
    <w:abstractNumId w:val="12"/>
  </w:num>
  <w:num w:numId="6">
    <w:abstractNumId w:val="2"/>
  </w:num>
  <w:num w:numId="7">
    <w:abstractNumId w:val="8"/>
  </w:num>
  <w:num w:numId="8">
    <w:abstractNumId w:val="10"/>
  </w:num>
  <w:num w:numId="9">
    <w:abstractNumId w:val="3"/>
  </w:num>
  <w:num w:numId="10">
    <w:abstractNumId w:val="13"/>
  </w:num>
  <w:num w:numId="11">
    <w:abstractNumId w:val="0"/>
  </w:num>
  <w:num w:numId="12">
    <w:abstractNumId w:val="14"/>
  </w:num>
  <w:num w:numId="13">
    <w:abstractNumId w:val="1"/>
  </w:num>
  <w:num w:numId="14">
    <w:abstractNumId w:val="4"/>
  </w:num>
  <w:num w:numId="15">
    <w:abstractNumId w:val="9"/>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GB" w:vendorID="64" w:dllVersion="6" w:nlCheck="1" w:checkStyle="1"/>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activeWritingStyle w:appName="MSWord" w:lang="en-US" w:vendorID="64" w:dllVersion="6" w:nlCheck="1" w:checkStyle="1"/>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15F6"/>
    <w:rsid w:val="00001E04"/>
    <w:rsid w:val="00003C1C"/>
    <w:rsid w:val="0001128E"/>
    <w:rsid w:val="00015D0E"/>
    <w:rsid w:val="00020449"/>
    <w:rsid w:val="000228CC"/>
    <w:rsid w:val="000306A1"/>
    <w:rsid w:val="000335BE"/>
    <w:rsid w:val="00036953"/>
    <w:rsid w:val="00043714"/>
    <w:rsid w:val="00046A31"/>
    <w:rsid w:val="000538FB"/>
    <w:rsid w:val="000554ED"/>
    <w:rsid w:val="00057E2D"/>
    <w:rsid w:val="0006000B"/>
    <w:rsid w:val="000633C1"/>
    <w:rsid w:val="00064ED6"/>
    <w:rsid w:val="000659C4"/>
    <w:rsid w:val="000707E6"/>
    <w:rsid w:val="0007270B"/>
    <w:rsid w:val="000729D6"/>
    <w:rsid w:val="00096201"/>
    <w:rsid w:val="000A731B"/>
    <w:rsid w:val="000B33C8"/>
    <w:rsid w:val="000B6598"/>
    <w:rsid w:val="000C37B6"/>
    <w:rsid w:val="000C7B99"/>
    <w:rsid w:val="000D10AA"/>
    <w:rsid w:val="000D2A6D"/>
    <w:rsid w:val="000D41FD"/>
    <w:rsid w:val="000D5D75"/>
    <w:rsid w:val="000E233B"/>
    <w:rsid w:val="000E2F25"/>
    <w:rsid w:val="000E682C"/>
    <w:rsid w:val="000F3FF1"/>
    <w:rsid w:val="00102808"/>
    <w:rsid w:val="0010692F"/>
    <w:rsid w:val="0011563F"/>
    <w:rsid w:val="001213DA"/>
    <w:rsid w:val="00131297"/>
    <w:rsid w:val="001415F6"/>
    <w:rsid w:val="00143783"/>
    <w:rsid w:val="0014792E"/>
    <w:rsid w:val="00151402"/>
    <w:rsid w:val="00151DD3"/>
    <w:rsid w:val="001604CC"/>
    <w:rsid w:val="00165117"/>
    <w:rsid w:val="00167A88"/>
    <w:rsid w:val="0017081A"/>
    <w:rsid w:val="0017189A"/>
    <w:rsid w:val="001741F7"/>
    <w:rsid w:val="00182203"/>
    <w:rsid w:val="00183B16"/>
    <w:rsid w:val="00184B3F"/>
    <w:rsid w:val="00192828"/>
    <w:rsid w:val="001978B9"/>
    <w:rsid w:val="001A148C"/>
    <w:rsid w:val="001B1243"/>
    <w:rsid w:val="001C041B"/>
    <w:rsid w:val="001C1A7F"/>
    <w:rsid w:val="001C4305"/>
    <w:rsid w:val="001C48FE"/>
    <w:rsid w:val="001C5868"/>
    <w:rsid w:val="001D1306"/>
    <w:rsid w:val="001E4EFA"/>
    <w:rsid w:val="001F4A78"/>
    <w:rsid w:val="001F720D"/>
    <w:rsid w:val="001F7F03"/>
    <w:rsid w:val="002016C6"/>
    <w:rsid w:val="0020752C"/>
    <w:rsid w:val="00207CA5"/>
    <w:rsid w:val="00211C5B"/>
    <w:rsid w:val="00217E62"/>
    <w:rsid w:val="00220F48"/>
    <w:rsid w:val="00222B19"/>
    <w:rsid w:val="002241F9"/>
    <w:rsid w:val="00224E71"/>
    <w:rsid w:val="002332AB"/>
    <w:rsid w:val="002372C4"/>
    <w:rsid w:val="0024022A"/>
    <w:rsid w:val="00242CD0"/>
    <w:rsid w:val="00246101"/>
    <w:rsid w:val="00247A59"/>
    <w:rsid w:val="00252442"/>
    <w:rsid w:val="00253A21"/>
    <w:rsid w:val="00255EC1"/>
    <w:rsid w:val="0025758D"/>
    <w:rsid w:val="0026450B"/>
    <w:rsid w:val="00264E7C"/>
    <w:rsid w:val="0026619D"/>
    <w:rsid w:val="0027565E"/>
    <w:rsid w:val="00280F12"/>
    <w:rsid w:val="002908EC"/>
    <w:rsid w:val="00296EAA"/>
    <w:rsid w:val="002A1FE3"/>
    <w:rsid w:val="002A5A30"/>
    <w:rsid w:val="002A76EB"/>
    <w:rsid w:val="002B4E1C"/>
    <w:rsid w:val="002C16F5"/>
    <w:rsid w:val="002D26B0"/>
    <w:rsid w:val="002D2BC8"/>
    <w:rsid w:val="002D3E4F"/>
    <w:rsid w:val="002D5D8D"/>
    <w:rsid w:val="002D6B5A"/>
    <w:rsid w:val="002D6D4A"/>
    <w:rsid w:val="002D76D6"/>
    <w:rsid w:val="002E4492"/>
    <w:rsid w:val="002E77D0"/>
    <w:rsid w:val="002F35FF"/>
    <w:rsid w:val="002F3CFF"/>
    <w:rsid w:val="002F6431"/>
    <w:rsid w:val="0030407A"/>
    <w:rsid w:val="00305BF2"/>
    <w:rsid w:val="0030745B"/>
    <w:rsid w:val="0031389C"/>
    <w:rsid w:val="003157B7"/>
    <w:rsid w:val="003222F9"/>
    <w:rsid w:val="00323DFC"/>
    <w:rsid w:val="003279B7"/>
    <w:rsid w:val="0033037D"/>
    <w:rsid w:val="00334FAB"/>
    <w:rsid w:val="00337E37"/>
    <w:rsid w:val="00343997"/>
    <w:rsid w:val="00351100"/>
    <w:rsid w:val="00354245"/>
    <w:rsid w:val="00355CDC"/>
    <w:rsid w:val="003642DD"/>
    <w:rsid w:val="00370DBA"/>
    <w:rsid w:val="0037239E"/>
    <w:rsid w:val="0037291E"/>
    <w:rsid w:val="00373C37"/>
    <w:rsid w:val="003825D3"/>
    <w:rsid w:val="00386F64"/>
    <w:rsid w:val="0039182F"/>
    <w:rsid w:val="00395D65"/>
    <w:rsid w:val="003A115D"/>
    <w:rsid w:val="003A14DE"/>
    <w:rsid w:val="003A223C"/>
    <w:rsid w:val="003A70A1"/>
    <w:rsid w:val="003B1D93"/>
    <w:rsid w:val="003B543F"/>
    <w:rsid w:val="003B7B9E"/>
    <w:rsid w:val="003C4306"/>
    <w:rsid w:val="003C522B"/>
    <w:rsid w:val="003C54E5"/>
    <w:rsid w:val="003D518C"/>
    <w:rsid w:val="003D7C46"/>
    <w:rsid w:val="003E0AAB"/>
    <w:rsid w:val="003F2B7C"/>
    <w:rsid w:val="003F6746"/>
    <w:rsid w:val="00400E93"/>
    <w:rsid w:val="00403010"/>
    <w:rsid w:val="004113A4"/>
    <w:rsid w:val="00425855"/>
    <w:rsid w:val="004349CE"/>
    <w:rsid w:val="00437E1B"/>
    <w:rsid w:val="004514E6"/>
    <w:rsid w:val="004576D5"/>
    <w:rsid w:val="00461F42"/>
    <w:rsid w:val="004875AD"/>
    <w:rsid w:val="0049264E"/>
    <w:rsid w:val="0049413E"/>
    <w:rsid w:val="00494E0E"/>
    <w:rsid w:val="004955E4"/>
    <w:rsid w:val="00496126"/>
    <w:rsid w:val="004A6FE8"/>
    <w:rsid w:val="004B2200"/>
    <w:rsid w:val="004B3938"/>
    <w:rsid w:val="004C3031"/>
    <w:rsid w:val="004C45D4"/>
    <w:rsid w:val="004C69FC"/>
    <w:rsid w:val="004E0567"/>
    <w:rsid w:val="004E3DF4"/>
    <w:rsid w:val="004E3EEB"/>
    <w:rsid w:val="004F2F60"/>
    <w:rsid w:val="004F6069"/>
    <w:rsid w:val="004F799C"/>
    <w:rsid w:val="00500FF7"/>
    <w:rsid w:val="00501753"/>
    <w:rsid w:val="0051587F"/>
    <w:rsid w:val="005179E7"/>
    <w:rsid w:val="00522124"/>
    <w:rsid w:val="00525762"/>
    <w:rsid w:val="0053425B"/>
    <w:rsid w:val="005411AE"/>
    <w:rsid w:val="00551DF7"/>
    <w:rsid w:val="00554525"/>
    <w:rsid w:val="00556871"/>
    <w:rsid w:val="0056098A"/>
    <w:rsid w:val="0056214A"/>
    <w:rsid w:val="005669B4"/>
    <w:rsid w:val="00574A73"/>
    <w:rsid w:val="00584B0A"/>
    <w:rsid w:val="005930C2"/>
    <w:rsid w:val="00593F31"/>
    <w:rsid w:val="005A521C"/>
    <w:rsid w:val="005A7B97"/>
    <w:rsid w:val="005B369F"/>
    <w:rsid w:val="005B4E76"/>
    <w:rsid w:val="005B7DE8"/>
    <w:rsid w:val="005B7F8E"/>
    <w:rsid w:val="005C03F2"/>
    <w:rsid w:val="005C2C58"/>
    <w:rsid w:val="005D3EAF"/>
    <w:rsid w:val="005D5958"/>
    <w:rsid w:val="005D740F"/>
    <w:rsid w:val="005D7A6A"/>
    <w:rsid w:val="005E26EE"/>
    <w:rsid w:val="005E2CD5"/>
    <w:rsid w:val="005E305A"/>
    <w:rsid w:val="005F14C7"/>
    <w:rsid w:val="005F1C50"/>
    <w:rsid w:val="0061057E"/>
    <w:rsid w:val="00611589"/>
    <w:rsid w:val="006163F4"/>
    <w:rsid w:val="00617D5D"/>
    <w:rsid w:val="00627C9E"/>
    <w:rsid w:val="00632E8D"/>
    <w:rsid w:val="006454CE"/>
    <w:rsid w:val="00650ED1"/>
    <w:rsid w:val="006511E5"/>
    <w:rsid w:val="006534BD"/>
    <w:rsid w:val="00665630"/>
    <w:rsid w:val="006660F1"/>
    <w:rsid w:val="0067208D"/>
    <w:rsid w:val="0067469A"/>
    <w:rsid w:val="00677188"/>
    <w:rsid w:val="00681A8A"/>
    <w:rsid w:val="0068597B"/>
    <w:rsid w:val="006905EA"/>
    <w:rsid w:val="0069209B"/>
    <w:rsid w:val="006927D8"/>
    <w:rsid w:val="006A064A"/>
    <w:rsid w:val="006A2574"/>
    <w:rsid w:val="006A37BC"/>
    <w:rsid w:val="006A6295"/>
    <w:rsid w:val="006A6AC4"/>
    <w:rsid w:val="006A76B6"/>
    <w:rsid w:val="006B0394"/>
    <w:rsid w:val="006B152F"/>
    <w:rsid w:val="006B2458"/>
    <w:rsid w:val="006B70BC"/>
    <w:rsid w:val="006B7B47"/>
    <w:rsid w:val="006D32EA"/>
    <w:rsid w:val="006D787D"/>
    <w:rsid w:val="006E1210"/>
    <w:rsid w:val="006E4BC7"/>
    <w:rsid w:val="006E6666"/>
    <w:rsid w:val="007030BD"/>
    <w:rsid w:val="00703616"/>
    <w:rsid w:val="00706773"/>
    <w:rsid w:val="0071153F"/>
    <w:rsid w:val="00712104"/>
    <w:rsid w:val="007143A2"/>
    <w:rsid w:val="007146C0"/>
    <w:rsid w:val="00714C4A"/>
    <w:rsid w:val="007153FF"/>
    <w:rsid w:val="00715A4B"/>
    <w:rsid w:val="00717F66"/>
    <w:rsid w:val="00722F68"/>
    <w:rsid w:val="00731CE1"/>
    <w:rsid w:val="00735013"/>
    <w:rsid w:val="007373CD"/>
    <w:rsid w:val="0073751D"/>
    <w:rsid w:val="00745FB4"/>
    <w:rsid w:val="00746DF9"/>
    <w:rsid w:val="00750D72"/>
    <w:rsid w:val="00751630"/>
    <w:rsid w:val="00756224"/>
    <w:rsid w:val="007672A2"/>
    <w:rsid w:val="00777C20"/>
    <w:rsid w:val="00781C55"/>
    <w:rsid w:val="00784B6B"/>
    <w:rsid w:val="00790AAD"/>
    <w:rsid w:val="007953F5"/>
    <w:rsid w:val="007A6EC8"/>
    <w:rsid w:val="007B3EB3"/>
    <w:rsid w:val="007B45BC"/>
    <w:rsid w:val="007B73F1"/>
    <w:rsid w:val="007C0276"/>
    <w:rsid w:val="007C0336"/>
    <w:rsid w:val="007D6B93"/>
    <w:rsid w:val="007D7E60"/>
    <w:rsid w:val="007E0F2D"/>
    <w:rsid w:val="007E57C9"/>
    <w:rsid w:val="007F3BDC"/>
    <w:rsid w:val="007F53EE"/>
    <w:rsid w:val="0081067C"/>
    <w:rsid w:val="00811963"/>
    <w:rsid w:val="00821C1D"/>
    <w:rsid w:val="00830FE3"/>
    <w:rsid w:val="00837659"/>
    <w:rsid w:val="00841B16"/>
    <w:rsid w:val="00845490"/>
    <w:rsid w:val="008500CB"/>
    <w:rsid w:val="008506D8"/>
    <w:rsid w:val="008559FD"/>
    <w:rsid w:val="008562CF"/>
    <w:rsid w:val="00861942"/>
    <w:rsid w:val="00863F55"/>
    <w:rsid w:val="00864DF7"/>
    <w:rsid w:val="0087398D"/>
    <w:rsid w:val="00882A5E"/>
    <w:rsid w:val="00883475"/>
    <w:rsid w:val="00883A15"/>
    <w:rsid w:val="008971C3"/>
    <w:rsid w:val="008A00DA"/>
    <w:rsid w:val="008A0B4F"/>
    <w:rsid w:val="008A2580"/>
    <w:rsid w:val="008A2FD7"/>
    <w:rsid w:val="008B41B0"/>
    <w:rsid w:val="008C0C71"/>
    <w:rsid w:val="008D0411"/>
    <w:rsid w:val="008D3E1B"/>
    <w:rsid w:val="008D6945"/>
    <w:rsid w:val="008D6AEB"/>
    <w:rsid w:val="008E0848"/>
    <w:rsid w:val="008F1FEE"/>
    <w:rsid w:val="008F2A52"/>
    <w:rsid w:val="008F5420"/>
    <w:rsid w:val="00900123"/>
    <w:rsid w:val="009003F0"/>
    <w:rsid w:val="0090225A"/>
    <w:rsid w:val="00903111"/>
    <w:rsid w:val="00913A78"/>
    <w:rsid w:val="00914D9B"/>
    <w:rsid w:val="00916D9D"/>
    <w:rsid w:val="009205E8"/>
    <w:rsid w:val="00920B33"/>
    <w:rsid w:val="00926254"/>
    <w:rsid w:val="00933E56"/>
    <w:rsid w:val="00934A7C"/>
    <w:rsid w:val="00936DAC"/>
    <w:rsid w:val="0094081F"/>
    <w:rsid w:val="00941018"/>
    <w:rsid w:val="00943484"/>
    <w:rsid w:val="009477E6"/>
    <w:rsid w:val="009547E9"/>
    <w:rsid w:val="0096091C"/>
    <w:rsid w:val="00962D04"/>
    <w:rsid w:val="009750E2"/>
    <w:rsid w:val="00986416"/>
    <w:rsid w:val="00994698"/>
    <w:rsid w:val="009A1A32"/>
    <w:rsid w:val="009A2710"/>
    <w:rsid w:val="009A3D01"/>
    <w:rsid w:val="009A790E"/>
    <w:rsid w:val="009D3A39"/>
    <w:rsid w:val="009D4D1C"/>
    <w:rsid w:val="009E0276"/>
    <w:rsid w:val="009F2CC9"/>
    <w:rsid w:val="00A00768"/>
    <w:rsid w:val="00A04A09"/>
    <w:rsid w:val="00A34778"/>
    <w:rsid w:val="00A35DF1"/>
    <w:rsid w:val="00A37630"/>
    <w:rsid w:val="00A37D91"/>
    <w:rsid w:val="00A40C70"/>
    <w:rsid w:val="00A562A0"/>
    <w:rsid w:val="00A659E3"/>
    <w:rsid w:val="00A66D7F"/>
    <w:rsid w:val="00A67194"/>
    <w:rsid w:val="00A7066D"/>
    <w:rsid w:val="00A70D48"/>
    <w:rsid w:val="00A8035B"/>
    <w:rsid w:val="00A803B4"/>
    <w:rsid w:val="00A81E66"/>
    <w:rsid w:val="00A8310C"/>
    <w:rsid w:val="00A849CD"/>
    <w:rsid w:val="00A87AEA"/>
    <w:rsid w:val="00A94355"/>
    <w:rsid w:val="00A9664C"/>
    <w:rsid w:val="00AA361B"/>
    <w:rsid w:val="00AA442B"/>
    <w:rsid w:val="00AA4602"/>
    <w:rsid w:val="00AA4709"/>
    <w:rsid w:val="00AA48A4"/>
    <w:rsid w:val="00AB1D57"/>
    <w:rsid w:val="00AB2135"/>
    <w:rsid w:val="00AB2BF0"/>
    <w:rsid w:val="00AB2BFD"/>
    <w:rsid w:val="00AB3778"/>
    <w:rsid w:val="00AB5374"/>
    <w:rsid w:val="00AB731A"/>
    <w:rsid w:val="00AC2FF2"/>
    <w:rsid w:val="00AD2DC0"/>
    <w:rsid w:val="00AD4D7D"/>
    <w:rsid w:val="00AD57EF"/>
    <w:rsid w:val="00AD5E2B"/>
    <w:rsid w:val="00AD619D"/>
    <w:rsid w:val="00AE3437"/>
    <w:rsid w:val="00AE449F"/>
    <w:rsid w:val="00AF33FF"/>
    <w:rsid w:val="00AF6AFC"/>
    <w:rsid w:val="00B05F78"/>
    <w:rsid w:val="00B070C0"/>
    <w:rsid w:val="00B217CF"/>
    <w:rsid w:val="00B23F3D"/>
    <w:rsid w:val="00B25723"/>
    <w:rsid w:val="00B32F14"/>
    <w:rsid w:val="00B40B22"/>
    <w:rsid w:val="00B4578D"/>
    <w:rsid w:val="00B46FDE"/>
    <w:rsid w:val="00B513A5"/>
    <w:rsid w:val="00B5172F"/>
    <w:rsid w:val="00B53F64"/>
    <w:rsid w:val="00B6368B"/>
    <w:rsid w:val="00B6477B"/>
    <w:rsid w:val="00B65FB1"/>
    <w:rsid w:val="00B9124B"/>
    <w:rsid w:val="00B94812"/>
    <w:rsid w:val="00BA25E8"/>
    <w:rsid w:val="00BA57B6"/>
    <w:rsid w:val="00BA671F"/>
    <w:rsid w:val="00BA6FC8"/>
    <w:rsid w:val="00BB0237"/>
    <w:rsid w:val="00BB7181"/>
    <w:rsid w:val="00BC3E69"/>
    <w:rsid w:val="00BC4DE1"/>
    <w:rsid w:val="00BE0103"/>
    <w:rsid w:val="00BE79F5"/>
    <w:rsid w:val="00BF4277"/>
    <w:rsid w:val="00C01462"/>
    <w:rsid w:val="00C070B8"/>
    <w:rsid w:val="00C117E4"/>
    <w:rsid w:val="00C12F80"/>
    <w:rsid w:val="00C17C74"/>
    <w:rsid w:val="00C17CC3"/>
    <w:rsid w:val="00C20C2B"/>
    <w:rsid w:val="00C275A8"/>
    <w:rsid w:val="00C314E7"/>
    <w:rsid w:val="00C318ED"/>
    <w:rsid w:val="00C32F66"/>
    <w:rsid w:val="00C33B26"/>
    <w:rsid w:val="00C430BA"/>
    <w:rsid w:val="00C4323D"/>
    <w:rsid w:val="00C4363D"/>
    <w:rsid w:val="00C44167"/>
    <w:rsid w:val="00C47C6E"/>
    <w:rsid w:val="00C50EA2"/>
    <w:rsid w:val="00C5182D"/>
    <w:rsid w:val="00C5227A"/>
    <w:rsid w:val="00C52FF4"/>
    <w:rsid w:val="00C538D3"/>
    <w:rsid w:val="00C557B0"/>
    <w:rsid w:val="00C646E4"/>
    <w:rsid w:val="00C6748A"/>
    <w:rsid w:val="00C71B64"/>
    <w:rsid w:val="00C72D28"/>
    <w:rsid w:val="00C73835"/>
    <w:rsid w:val="00C93BE8"/>
    <w:rsid w:val="00CA3747"/>
    <w:rsid w:val="00CA7537"/>
    <w:rsid w:val="00CB04F8"/>
    <w:rsid w:val="00CB1F4C"/>
    <w:rsid w:val="00CB2613"/>
    <w:rsid w:val="00CE163A"/>
    <w:rsid w:val="00CE1654"/>
    <w:rsid w:val="00CE20B1"/>
    <w:rsid w:val="00CE2477"/>
    <w:rsid w:val="00CE751E"/>
    <w:rsid w:val="00CF1D99"/>
    <w:rsid w:val="00CF26EA"/>
    <w:rsid w:val="00CF7FBC"/>
    <w:rsid w:val="00D003EB"/>
    <w:rsid w:val="00D02803"/>
    <w:rsid w:val="00D03522"/>
    <w:rsid w:val="00D1693F"/>
    <w:rsid w:val="00D22F89"/>
    <w:rsid w:val="00D43992"/>
    <w:rsid w:val="00D542A9"/>
    <w:rsid w:val="00D61C16"/>
    <w:rsid w:val="00D67CB5"/>
    <w:rsid w:val="00D75C6E"/>
    <w:rsid w:val="00D76D22"/>
    <w:rsid w:val="00D77752"/>
    <w:rsid w:val="00D86C64"/>
    <w:rsid w:val="00D9651C"/>
    <w:rsid w:val="00DA38A3"/>
    <w:rsid w:val="00DA40E8"/>
    <w:rsid w:val="00DB0540"/>
    <w:rsid w:val="00DB16D0"/>
    <w:rsid w:val="00DB3241"/>
    <w:rsid w:val="00DB49AC"/>
    <w:rsid w:val="00DB731D"/>
    <w:rsid w:val="00DB7637"/>
    <w:rsid w:val="00DC10CB"/>
    <w:rsid w:val="00DC1A9C"/>
    <w:rsid w:val="00DC263A"/>
    <w:rsid w:val="00DD06F8"/>
    <w:rsid w:val="00DD1D5E"/>
    <w:rsid w:val="00DD3C8D"/>
    <w:rsid w:val="00DD46E0"/>
    <w:rsid w:val="00DF0860"/>
    <w:rsid w:val="00E07F27"/>
    <w:rsid w:val="00E110C3"/>
    <w:rsid w:val="00E111EB"/>
    <w:rsid w:val="00E12513"/>
    <w:rsid w:val="00E15257"/>
    <w:rsid w:val="00E24804"/>
    <w:rsid w:val="00E27C2B"/>
    <w:rsid w:val="00E3189C"/>
    <w:rsid w:val="00E33143"/>
    <w:rsid w:val="00E42CC4"/>
    <w:rsid w:val="00E45044"/>
    <w:rsid w:val="00E6223F"/>
    <w:rsid w:val="00E66BB7"/>
    <w:rsid w:val="00E6700E"/>
    <w:rsid w:val="00E77642"/>
    <w:rsid w:val="00E8078B"/>
    <w:rsid w:val="00E86739"/>
    <w:rsid w:val="00E95E40"/>
    <w:rsid w:val="00EA18C1"/>
    <w:rsid w:val="00EB3A77"/>
    <w:rsid w:val="00EB7631"/>
    <w:rsid w:val="00EC1D85"/>
    <w:rsid w:val="00EC621B"/>
    <w:rsid w:val="00ED06CA"/>
    <w:rsid w:val="00ED1917"/>
    <w:rsid w:val="00ED537F"/>
    <w:rsid w:val="00ED57A7"/>
    <w:rsid w:val="00EE2533"/>
    <w:rsid w:val="00EF0224"/>
    <w:rsid w:val="00EF039B"/>
    <w:rsid w:val="00EF137D"/>
    <w:rsid w:val="00EF65AD"/>
    <w:rsid w:val="00EF66AE"/>
    <w:rsid w:val="00F01341"/>
    <w:rsid w:val="00F01C15"/>
    <w:rsid w:val="00F10A3E"/>
    <w:rsid w:val="00F11213"/>
    <w:rsid w:val="00F12EA3"/>
    <w:rsid w:val="00F1381B"/>
    <w:rsid w:val="00F15EEF"/>
    <w:rsid w:val="00F161AD"/>
    <w:rsid w:val="00F2051F"/>
    <w:rsid w:val="00F20E70"/>
    <w:rsid w:val="00F22F98"/>
    <w:rsid w:val="00F24646"/>
    <w:rsid w:val="00F26C40"/>
    <w:rsid w:val="00F32F5A"/>
    <w:rsid w:val="00F35D64"/>
    <w:rsid w:val="00F42662"/>
    <w:rsid w:val="00F42B96"/>
    <w:rsid w:val="00F43BB2"/>
    <w:rsid w:val="00F47E61"/>
    <w:rsid w:val="00F55C03"/>
    <w:rsid w:val="00F60C9D"/>
    <w:rsid w:val="00F60DF5"/>
    <w:rsid w:val="00F65C41"/>
    <w:rsid w:val="00F67500"/>
    <w:rsid w:val="00F70391"/>
    <w:rsid w:val="00F81213"/>
    <w:rsid w:val="00F81896"/>
    <w:rsid w:val="00F84EBE"/>
    <w:rsid w:val="00F864C4"/>
    <w:rsid w:val="00F874D0"/>
    <w:rsid w:val="00F93814"/>
    <w:rsid w:val="00FA2589"/>
    <w:rsid w:val="00FA4F0A"/>
    <w:rsid w:val="00FA560E"/>
    <w:rsid w:val="00FB55F0"/>
    <w:rsid w:val="00FB61F5"/>
    <w:rsid w:val="00FC5310"/>
    <w:rsid w:val="00FC724E"/>
    <w:rsid w:val="00FD1097"/>
    <w:rsid w:val="00FD29D4"/>
    <w:rsid w:val="00FE009E"/>
    <w:rsid w:val="00FE2974"/>
    <w:rsid w:val="00FE38F5"/>
    <w:rsid w:val="00FE397C"/>
    <w:rsid w:val="00FF58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651AF0E"/>
  <w15:docId w15:val="{DDF39734-0F12-4D6B-8448-938800541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paragraph" w:styleId="Heading1">
    <w:name w:val="heading 1"/>
    <w:basedOn w:val="Normal"/>
    <w:link w:val="Heading1Char"/>
    <w:uiPriority w:val="9"/>
    <w:qFormat/>
    <w:rsid w:val="001415F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1415F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1415F6"/>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1415F6"/>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paragraph" w:styleId="Heading6">
    <w:name w:val="heading 6"/>
    <w:basedOn w:val="Normal"/>
    <w:next w:val="Normal"/>
    <w:link w:val="Heading6Char"/>
    <w:uiPriority w:val="9"/>
    <w:semiHidden/>
    <w:unhideWhenUsed/>
    <w:qFormat/>
    <w:rsid w:val="00C5227A"/>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15F6"/>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1415F6"/>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1415F6"/>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1415F6"/>
    <w:rPr>
      <w:rFonts w:ascii="Times New Roman" w:eastAsia="Times New Roman" w:hAnsi="Times New Roman" w:cs="Times New Roman"/>
      <w:b/>
      <w:bCs/>
      <w:sz w:val="24"/>
      <w:szCs w:val="24"/>
      <w:lang w:eastAsia="en-GB"/>
    </w:rPr>
  </w:style>
  <w:style w:type="paragraph" w:customStyle="1" w:styleId="msonormal0">
    <w:name w:val="msonormal"/>
    <w:basedOn w:val="Normal"/>
    <w:rsid w:val="001415F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1415F6"/>
    <w:rPr>
      <w:color w:val="0000FF"/>
      <w:u w:val="single"/>
    </w:rPr>
  </w:style>
  <w:style w:type="character" w:styleId="FollowedHyperlink">
    <w:name w:val="FollowedHyperlink"/>
    <w:basedOn w:val="DefaultParagraphFont"/>
    <w:uiPriority w:val="99"/>
    <w:semiHidden/>
    <w:unhideWhenUsed/>
    <w:rsid w:val="001415F6"/>
    <w:rPr>
      <w:color w:val="800080"/>
      <w:u w:val="single"/>
    </w:rPr>
  </w:style>
  <w:style w:type="paragraph" w:customStyle="1" w:styleId="c-article-info-details">
    <w:name w:val="c-article-info-details"/>
    <w:basedOn w:val="Normal"/>
    <w:rsid w:val="001415F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visually-hidden">
    <w:name w:val="u-visually-hidden"/>
    <w:basedOn w:val="DefaultParagraphFont"/>
    <w:rsid w:val="001415F6"/>
  </w:style>
  <w:style w:type="paragraph" w:customStyle="1" w:styleId="c-article-metrics-barcount">
    <w:name w:val="c-article-metrics-bar__count"/>
    <w:basedOn w:val="Normal"/>
    <w:rsid w:val="001415F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article-metrics-barlabel">
    <w:name w:val="c-article-metrics-bar__label"/>
    <w:basedOn w:val="DefaultParagraphFont"/>
    <w:rsid w:val="001415F6"/>
  </w:style>
  <w:style w:type="paragraph" w:customStyle="1" w:styleId="c-article-metrics-bardetails">
    <w:name w:val="c-article-metrics-bar__details"/>
    <w:basedOn w:val="Normal"/>
    <w:rsid w:val="001415F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1415F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warningicon">
    <w:name w:val="c-warning__icon"/>
    <w:basedOn w:val="DefaultParagraphFont"/>
    <w:rsid w:val="001415F6"/>
  </w:style>
  <w:style w:type="character" w:customStyle="1" w:styleId="c-article-referencescounter">
    <w:name w:val="c-article-references__counter"/>
    <w:basedOn w:val="DefaultParagraphFont"/>
    <w:rsid w:val="001415F6"/>
  </w:style>
  <w:style w:type="paragraph" w:customStyle="1" w:styleId="c-article-referencestext">
    <w:name w:val="c-article-references__text"/>
    <w:basedOn w:val="Normal"/>
    <w:rsid w:val="001415F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article-referencesdownload">
    <w:name w:val="c-article-references__download"/>
    <w:basedOn w:val="Normal"/>
    <w:rsid w:val="001415F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article-author-affiliationaddress">
    <w:name w:val="c-article-author-affiliation__address"/>
    <w:basedOn w:val="DefaultParagraphFont"/>
    <w:rsid w:val="001415F6"/>
  </w:style>
  <w:style w:type="paragraph" w:customStyle="1" w:styleId="c-article-rights">
    <w:name w:val="c-article-rights"/>
    <w:basedOn w:val="Normal"/>
    <w:rsid w:val="001415F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bibliographic-informationcitation">
    <w:name w:val="c-bibliographic-information__citation"/>
    <w:basedOn w:val="Normal"/>
    <w:rsid w:val="001415F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bibliographic-informationdownload-citation">
    <w:name w:val="c-bibliographic-information__download-citation"/>
    <w:basedOn w:val="Normal"/>
    <w:rsid w:val="001415F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h4">
    <w:name w:val="u-h4"/>
    <w:basedOn w:val="DefaultParagraphFont"/>
    <w:rsid w:val="001415F6"/>
  </w:style>
  <w:style w:type="paragraph" w:customStyle="1" w:styleId="c-bibliographic-informationvalue">
    <w:name w:val="c-bibliographic-information__value"/>
    <w:basedOn w:val="Normal"/>
    <w:rsid w:val="001415F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article-share-boxdescription">
    <w:name w:val="c-article-share-box__description"/>
    <w:basedOn w:val="Normal"/>
    <w:rsid w:val="001415F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article-associated-contentcollection-label">
    <w:name w:val="c-article-associated-content__collection-label"/>
    <w:basedOn w:val="Normal"/>
    <w:rsid w:val="001415F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odyText">
    <w:name w:val="Body Text"/>
    <w:basedOn w:val="Normal"/>
    <w:link w:val="BodyTextChar"/>
    <w:uiPriority w:val="1"/>
    <w:qFormat/>
    <w:rsid w:val="00C5227A"/>
    <w:pPr>
      <w:widowControl w:val="0"/>
      <w:autoSpaceDE w:val="0"/>
      <w:autoSpaceDN w:val="0"/>
      <w:adjustRightInd w:val="0"/>
      <w:spacing w:after="0" w:line="240" w:lineRule="auto"/>
      <w:ind w:left="588"/>
    </w:pPr>
    <w:rPr>
      <w:rFonts w:ascii="Calibri" w:eastAsiaTheme="minorEastAsia" w:hAnsi="Calibri" w:cs="Calibri"/>
      <w:sz w:val="24"/>
      <w:szCs w:val="24"/>
      <w:lang w:eastAsia="en-GB"/>
    </w:rPr>
  </w:style>
  <w:style w:type="character" w:customStyle="1" w:styleId="BodyTextChar">
    <w:name w:val="Body Text Char"/>
    <w:basedOn w:val="DefaultParagraphFont"/>
    <w:link w:val="BodyText"/>
    <w:uiPriority w:val="1"/>
    <w:rsid w:val="00C5227A"/>
    <w:rPr>
      <w:rFonts w:ascii="Calibri" w:eastAsiaTheme="minorEastAsia" w:hAnsi="Calibri" w:cs="Calibri"/>
      <w:sz w:val="24"/>
      <w:szCs w:val="24"/>
      <w:lang w:eastAsia="en-GB"/>
    </w:rPr>
  </w:style>
  <w:style w:type="character" w:customStyle="1" w:styleId="Heading6Char">
    <w:name w:val="Heading 6 Char"/>
    <w:basedOn w:val="DefaultParagraphFont"/>
    <w:link w:val="Heading6"/>
    <w:uiPriority w:val="9"/>
    <w:semiHidden/>
    <w:rsid w:val="00C5227A"/>
    <w:rPr>
      <w:rFonts w:asciiTheme="majorHAnsi" w:eastAsiaTheme="majorEastAsia" w:hAnsiTheme="majorHAnsi" w:cstheme="majorBidi"/>
      <w:color w:val="1F4D78" w:themeColor="accent1" w:themeShade="7F"/>
    </w:rPr>
  </w:style>
  <w:style w:type="paragraph" w:styleId="ListParagraph">
    <w:name w:val="List Paragraph"/>
    <w:basedOn w:val="Normal"/>
    <w:uiPriority w:val="1"/>
    <w:qFormat/>
    <w:rsid w:val="00C5227A"/>
    <w:pPr>
      <w:widowControl w:val="0"/>
      <w:autoSpaceDE w:val="0"/>
      <w:autoSpaceDN w:val="0"/>
      <w:adjustRightInd w:val="0"/>
      <w:spacing w:after="0" w:line="240" w:lineRule="auto"/>
    </w:pPr>
    <w:rPr>
      <w:rFonts w:ascii="Times New Roman" w:eastAsiaTheme="minorEastAsia" w:hAnsi="Times New Roman" w:cs="Times New Roman"/>
      <w:sz w:val="24"/>
      <w:szCs w:val="24"/>
      <w:lang w:eastAsia="en-GB"/>
    </w:rPr>
  </w:style>
  <w:style w:type="character" w:styleId="Emphasis">
    <w:name w:val="Emphasis"/>
    <w:basedOn w:val="DefaultParagraphFont"/>
    <w:uiPriority w:val="20"/>
    <w:qFormat/>
    <w:rsid w:val="00BA6FC8"/>
    <w:rPr>
      <w:i/>
      <w:iCs/>
    </w:rPr>
  </w:style>
  <w:style w:type="character" w:styleId="CommentReference">
    <w:name w:val="annotation reference"/>
    <w:basedOn w:val="DefaultParagraphFont"/>
    <w:uiPriority w:val="99"/>
    <w:semiHidden/>
    <w:unhideWhenUsed/>
    <w:rsid w:val="005E2CD5"/>
    <w:rPr>
      <w:sz w:val="16"/>
      <w:szCs w:val="16"/>
    </w:rPr>
  </w:style>
  <w:style w:type="paragraph" w:styleId="CommentText">
    <w:name w:val="annotation text"/>
    <w:basedOn w:val="Normal"/>
    <w:link w:val="CommentTextChar"/>
    <w:uiPriority w:val="99"/>
    <w:unhideWhenUsed/>
    <w:rsid w:val="005E2CD5"/>
    <w:pPr>
      <w:spacing w:line="240" w:lineRule="auto"/>
    </w:pPr>
    <w:rPr>
      <w:sz w:val="20"/>
      <w:szCs w:val="20"/>
    </w:rPr>
  </w:style>
  <w:style w:type="character" w:customStyle="1" w:styleId="CommentTextChar">
    <w:name w:val="Comment Text Char"/>
    <w:basedOn w:val="DefaultParagraphFont"/>
    <w:link w:val="CommentText"/>
    <w:uiPriority w:val="99"/>
    <w:rsid w:val="005E2CD5"/>
    <w:rPr>
      <w:sz w:val="20"/>
      <w:szCs w:val="20"/>
    </w:rPr>
  </w:style>
  <w:style w:type="paragraph" w:styleId="CommentSubject">
    <w:name w:val="annotation subject"/>
    <w:basedOn w:val="CommentText"/>
    <w:next w:val="CommentText"/>
    <w:link w:val="CommentSubjectChar"/>
    <w:uiPriority w:val="99"/>
    <w:semiHidden/>
    <w:unhideWhenUsed/>
    <w:rsid w:val="005E2CD5"/>
    <w:rPr>
      <w:b/>
      <w:bCs/>
    </w:rPr>
  </w:style>
  <w:style w:type="character" w:customStyle="1" w:styleId="CommentSubjectChar">
    <w:name w:val="Comment Subject Char"/>
    <w:basedOn w:val="CommentTextChar"/>
    <w:link w:val="CommentSubject"/>
    <w:uiPriority w:val="99"/>
    <w:semiHidden/>
    <w:rsid w:val="005E2CD5"/>
    <w:rPr>
      <w:b/>
      <w:bCs/>
      <w:sz w:val="20"/>
      <w:szCs w:val="20"/>
    </w:rPr>
  </w:style>
  <w:style w:type="paragraph" w:styleId="BalloonText">
    <w:name w:val="Balloon Text"/>
    <w:basedOn w:val="Normal"/>
    <w:link w:val="BalloonTextChar"/>
    <w:uiPriority w:val="99"/>
    <w:semiHidden/>
    <w:unhideWhenUsed/>
    <w:rsid w:val="005E2C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2CD5"/>
    <w:rPr>
      <w:rFonts w:ascii="Segoe UI" w:hAnsi="Segoe UI" w:cs="Segoe UI"/>
      <w:sz w:val="18"/>
      <w:szCs w:val="18"/>
    </w:rPr>
  </w:style>
  <w:style w:type="paragraph" w:styleId="Revision">
    <w:name w:val="Revision"/>
    <w:hidden/>
    <w:uiPriority w:val="99"/>
    <w:semiHidden/>
    <w:rsid w:val="005E2CD5"/>
    <w:pPr>
      <w:spacing w:after="0" w:line="240" w:lineRule="auto"/>
    </w:pPr>
  </w:style>
  <w:style w:type="paragraph" w:customStyle="1" w:styleId="Default">
    <w:name w:val="Default"/>
    <w:rsid w:val="008D6AEB"/>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0D5D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22">
    <w:name w:val="Pa22"/>
    <w:basedOn w:val="Default"/>
    <w:next w:val="Default"/>
    <w:uiPriority w:val="99"/>
    <w:rsid w:val="0017189A"/>
    <w:pPr>
      <w:spacing w:line="181" w:lineRule="atLeast"/>
    </w:pPr>
    <w:rPr>
      <w:rFonts w:ascii="Franklin Gothic Book" w:hAnsi="Franklin Gothic Book" w:cstheme="minorBidi"/>
      <w:color w:val="auto"/>
    </w:rPr>
  </w:style>
  <w:style w:type="character" w:styleId="LineNumber">
    <w:name w:val="line number"/>
    <w:basedOn w:val="DefaultParagraphFont"/>
    <w:uiPriority w:val="99"/>
    <w:semiHidden/>
    <w:unhideWhenUsed/>
    <w:rsid w:val="00386F64"/>
  </w:style>
  <w:style w:type="paragraph" w:styleId="PlainText">
    <w:name w:val="Plain Text"/>
    <w:basedOn w:val="Normal"/>
    <w:link w:val="PlainTextChar"/>
    <w:uiPriority w:val="99"/>
    <w:unhideWhenUsed/>
    <w:rsid w:val="00AD5E2B"/>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AD5E2B"/>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243662">
      <w:bodyDiv w:val="1"/>
      <w:marLeft w:val="0"/>
      <w:marRight w:val="0"/>
      <w:marTop w:val="0"/>
      <w:marBottom w:val="0"/>
      <w:divBdr>
        <w:top w:val="none" w:sz="0" w:space="0" w:color="auto"/>
        <w:left w:val="none" w:sz="0" w:space="0" w:color="auto"/>
        <w:bottom w:val="none" w:sz="0" w:space="0" w:color="auto"/>
        <w:right w:val="none" w:sz="0" w:space="0" w:color="auto"/>
      </w:divBdr>
      <w:divsChild>
        <w:div w:id="1293751445">
          <w:marLeft w:val="0"/>
          <w:marRight w:val="0"/>
          <w:marTop w:val="0"/>
          <w:marBottom w:val="0"/>
          <w:divBdr>
            <w:top w:val="none" w:sz="0" w:space="0" w:color="auto"/>
            <w:left w:val="none" w:sz="0" w:space="0" w:color="auto"/>
            <w:bottom w:val="none" w:sz="0" w:space="0" w:color="auto"/>
            <w:right w:val="none" w:sz="0" w:space="0" w:color="auto"/>
          </w:divBdr>
        </w:div>
        <w:div w:id="540942925">
          <w:marLeft w:val="0"/>
          <w:marRight w:val="0"/>
          <w:marTop w:val="0"/>
          <w:marBottom w:val="0"/>
          <w:divBdr>
            <w:top w:val="none" w:sz="0" w:space="0" w:color="auto"/>
            <w:left w:val="none" w:sz="0" w:space="0" w:color="auto"/>
            <w:bottom w:val="none" w:sz="0" w:space="0" w:color="auto"/>
            <w:right w:val="none" w:sz="0" w:space="0" w:color="auto"/>
          </w:divBdr>
        </w:div>
        <w:div w:id="1693918528">
          <w:marLeft w:val="0"/>
          <w:marRight w:val="0"/>
          <w:marTop w:val="0"/>
          <w:marBottom w:val="0"/>
          <w:divBdr>
            <w:top w:val="none" w:sz="0" w:space="0" w:color="auto"/>
            <w:left w:val="none" w:sz="0" w:space="0" w:color="auto"/>
            <w:bottom w:val="none" w:sz="0" w:space="0" w:color="auto"/>
            <w:right w:val="none" w:sz="0" w:space="0" w:color="auto"/>
          </w:divBdr>
        </w:div>
      </w:divsChild>
    </w:div>
    <w:div w:id="638733114">
      <w:bodyDiv w:val="1"/>
      <w:marLeft w:val="0"/>
      <w:marRight w:val="0"/>
      <w:marTop w:val="0"/>
      <w:marBottom w:val="0"/>
      <w:divBdr>
        <w:top w:val="none" w:sz="0" w:space="0" w:color="auto"/>
        <w:left w:val="none" w:sz="0" w:space="0" w:color="auto"/>
        <w:bottom w:val="none" w:sz="0" w:space="0" w:color="auto"/>
        <w:right w:val="none" w:sz="0" w:space="0" w:color="auto"/>
      </w:divBdr>
    </w:div>
    <w:div w:id="904878041">
      <w:bodyDiv w:val="1"/>
      <w:marLeft w:val="0"/>
      <w:marRight w:val="0"/>
      <w:marTop w:val="0"/>
      <w:marBottom w:val="0"/>
      <w:divBdr>
        <w:top w:val="none" w:sz="0" w:space="0" w:color="auto"/>
        <w:left w:val="none" w:sz="0" w:space="0" w:color="auto"/>
        <w:bottom w:val="none" w:sz="0" w:space="0" w:color="auto"/>
        <w:right w:val="none" w:sz="0" w:space="0" w:color="auto"/>
      </w:divBdr>
      <w:divsChild>
        <w:div w:id="971250520">
          <w:marLeft w:val="0"/>
          <w:marRight w:val="0"/>
          <w:marTop w:val="0"/>
          <w:marBottom w:val="600"/>
          <w:divBdr>
            <w:top w:val="none" w:sz="0" w:space="0" w:color="auto"/>
            <w:left w:val="none" w:sz="0" w:space="0" w:color="auto"/>
            <w:bottom w:val="none" w:sz="0" w:space="0" w:color="auto"/>
            <w:right w:val="none" w:sz="0" w:space="0" w:color="auto"/>
          </w:divBdr>
          <w:divsChild>
            <w:div w:id="1554611103">
              <w:marLeft w:val="0"/>
              <w:marRight w:val="0"/>
              <w:marTop w:val="0"/>
              <w:marBottom w:val="0"/>
              <w:divBdr>
                <w:top w:val="none" w:sz="0" w:space="0" w:color="auto"/>
                <w:left w:val="none" w:sz="0" w:space="0" w:color="auto"/>
                <w:bottom w:val="none" w:sz="0" w:space="0" w:color="auto"/>
                <w:right w:val="none" w:sz="0" w:space="0" w:color="auto"/>
              </w:divBdr>
            </w:div>
          </w:divsChild>
        </w:div>
        <w:div w:id="1895003048">
          <w:marLeft w:val="0"/>
          <w:marRight w:val="0"/>
          <w:marTop w:val="0"/>
          <w:marBottom w:val="0"/>
          <w:divBdr>
            <w:top w:val="none" w:sz="0" w:space="0" w:color="auto"/>
            <w:left w:val="none" w:sz="0" w:space="0" w:color="auto"/>
            <w:bottom w:val="none" w:sz="0" w:space="0" w:color="auto"/>
            <w:right w:val="none" w:sz="0" w:space="0" w:color="auto"/>
          </w:divBdr>
          <w:divsChild>
            <w:div w:id="564101095">
              <w:marLeft w:val="0"/>
              <w:marRight w:val="0"/>
              <w:marTop w:val="0"/>
              <w:marBottom w:val="600"/>
              <w:divBdr>
                <w:top w:val="none" w:sz="0" w:space="0" w:color="auto"/>
                <w:left w:val="none" w:sz="0" w:space="0" w:color="auto"/>
                <w:bottom w:val="none" w:sz="0" w:space="0" w:color="auto"/>
                <w:right w:val="none" w:sz="0" w:space="0" w:color="auto"/>
              </w:divBdr>
            </w:div>
          </w:divsChild>
        </w:div>
        <w:div w:id="808280592">
          <w:marLeft w:val="0"/>
          <w:marRight w:val="0"/>
          <w:marTop w:val="0"/>
          <w:marBottom w:val="300"/>
          <w:divBdr>
            <w:top w:val="none" w:sz="0" w:space="0" w:color="auto"/>
            <w:left w:val="none" w:sz="0" w:space="0" w:color="auto"/>
            <w:bottom w:val="none" w:sz="0" w:space="0" w:color="auto"/>
            <w:right w:val="none" w:sz="0" w:space="0" w:color="auto"/>
          </w:divBdr>
        </w:div>
        <w:div w:id="367798569">
          <w:marLeft w:val="0"/>
          <w:marRight w:val="0"/>
          <w:marTop w:val="0"/>
          <w:marBottom w:val="600"/>
          <w:divBdr>
            <w:top w:val="none" w:sz="0" w:space="0" w:color="auto"/>
            <w:left w:val="none" w:sz="0" w:space="0" w:color="auto"/>
            <w:bottom w:val="none" w:sz="0" w:space="0" w:color="auto"/>
            <w:right w:val="none" w:sz="0" w:space="0" w:color="auto"/>
          </w:divBdr>
        </w:div>
        <w:div w:id="1106345537">
          <w:marLeft w:val="0"/>
          <w:marRight w:val="0"/>
          <w:marTop w:val="0"/>
          <w:marBottom w:val="0"/>
          <w:divBdr>
            <w:top w:val="none" w:sz="0" w:space="0" w:color="auto"/>
            <w:left w:val="none" w:sz="0" w:space="0" w:color="auto"/>
            <w:bottom w:val="none" w:sz="0" w:space="0" w:color="auto"/>
            <w:right w:val="none" w:sz="0" w:space="0" w:color="auto"/>
          </w:divBdr>
          <w:divsChild>
            <w:div w:id="253168899">
              <w:marLeft w:val="0"/>
              <w:marRight w:val="0"/>
              <w:marTop w:val="0"/>
              <w:marBottom w:val="600"/>
              <w:divBdr>
                <w:top w:val="none" w:sz="0" w:space="0" w:color="auto"/>
                <w:left w:val="none" w:sz="0" w:space="0" w:color="auto"/>
                <w:bottom w:val="none" w:sz="0" w:space="0" w:color="auto"/>
                <w:right w:val="none" w:sz="0" w:space="0" w:color="auto"/>
              </w:divBdr>
            </w:div>
          </w:divsChild>
        </w:div>
        <w:div w:id="1271162699">
          <w:marLeft w:val="0"/>
          <w:marRight w:val="0"/>
          <w:marTop w:val="0"/>
          <w:marBottom w:val="0"/>
          <w:divBdr>
            <w:top w:val="none" w:sz="0" w:space="0" w:color="auto"/>
            <w:left w:val="none" w:sz="0" w:space="0" w:color="auto"/>
            <w:bottom w:val="none" w:sz="0" w:space="0" w:color="auto"/>
            <w:right w:val="none" w:sz="0" w:space="0" w:color="auto"/>
          </w:divBdr>
          <w:divsChild>
            <w:div w:id="970475937">
              <w:marLeft w:val="0"/>
              <w:marRight w:val="0"/>
              <w:marTop w:val="0"/>
              <w:marBottom w:val="600"/>
              <w:divBdr>
                <w:top w:val="none" w:sz="0" w:space="0" w:color="auto"/>
                <w:left w:val="none" w:sz="0" w:space="0" w:color="auto"/>
                <w:bottom w:val="none" w:sz="0" w:space="0" w:color="auto"/>
                <w:right w:val="none" w:sz="0" w:space="0" w:color="auto"/>
              </w:divBdr>
            </w:div>
          </w:divsChild>
        </w:div>
        <w:div w:id="974483640">
          <w:marLeft w:val="0"/>
          <w:marRight w:val="0"/>
          <w:marTop w:val="0"/>
          <w:marBottom w:val="0"/>
          <w:divBdr>
            <w:top w:val="none" w:sz="0" w:space="0" w:color="auto"/>
            <w:left w:val="none" w:sz="0" w:space="0" w:color="auto"/>
            <w:bottom w:val="none" w:sz="0" w:space="0" w:color="auto"/>
            <w:right w:val="none" w:sz="0" w:space="0" w:color="auto"/>
          </w:divBdr>
          <w:divsChild>
            <w:div w:id="2050521892">
              <w:marLeft w:val="0"/>
              <w:marRight w:val="0"/>
              <w:marTop w:val="0"/>
              <w:marBottom w:val="600"/>
              <w:divBdr>
                <w:top w:val="none" w:sz="0" w:space="0" w:color="auto"/>
                <w:left w:val="none" w:sz="0" w:space="0" w:color="auto"/>
                <w:bottom w:val="none" w:sz="0" w:space="0" w:color="auto"/>
                <w:right w:val="none" w:sz="0" w:space="0" w:color="auto"/>
              </w:divBdr>
            </w:div>
          </w:divsChild>
        </w:div>
        <w:div w:id="1040326865">
          <w:marLeft w:val="0"/>
          <w:marRight w:val="0"/>
          <w:marTop w:val="0"/>
          <w:marBottom w:val="0"/>
          <w:divBdr>
            <w:top w:val="none" w:sz="0" w:space="0" w:color="auto"/>
            <w:left w:val="none" w:sz="0" w:space="0" w:color="auto"/>
            <w:bottom w:val="none" w:sz="0" w:space="0" w:color="auto"/>
            <w:right w:val="none" w:sz="0" w:space="0" w:color="auto"/>
          </w:divBdr>
          <w:divsChild>
            <w:div w:id="793714728">
              <w:marLeft w:val="0"/>
              <w:marRight w:val="0"/>
              <w:marTop w:val="0"/>
              <w:marBottom w:val="600"/>
              <w:divBdr>
                <w:top w:val="none" w:sz="0" w:space="0" w:color="auto"/>
                <w:left w:val="none" w:sz="0" w:space="0" w:color="auto"/>
                <w:bottom w:val="none" w:sz="0" w:space="0" w:color="auto"/>
                <w:right w:val="none" w:sz="0" w:space="0" w:color="auto"/>
              </w:divBdr>
            </w:div>
          </w:divsChild>
        </w:div>
        <w:div w:id="543563940">
          <w:marLeft w:val="0"/>
          <w:marRight w:val="0"/>
          <w:marTop w:val="0"/>
          <w:marBottom w:val="0"/>
          <w:divBdr>
            <w:top w:val="none" w:sz="0" w:space="0" w:color="auto"/>
            <w:left w:val="none" w:sz="0" w:space="0" w:color="auto"/>
            <w:bottom w:val="none" w:sz="0" w:space="0" w:color="auto"/>
            <w:right w:val="none" w:sz="0" w:space="0" w:color="auto"/>
          </w:divBdr>
          <w:divsChild>
            <w:div w:id="701710948">
              <w:marLeft w:val="0"/>
              <w:marRight w:val="0"/>
              <w:marTop w:val="0"/>
              <w:marBottom w:val="600"/>
              <w:divBdr>
                <w:top w:val="none" w:sz="0" w:space="0" w:color="auto"/>
                <w:left w:val="none" w:sz="0" w:space="0" w:color="auto"/>
                <w:bottom w:val="none" w:sz="0" w:space="0" w:color="auto"/>
                <w:right w:val="none" w:sz="0" w:space="0" w:color="auto"/>
              </w:divBdr>
              <w:divsChild>
                <w:div w:id="160638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414098">
          <w:marLeft w:val="0"/>
          <w:marRight w:val="0"/>
          <w:marTop w:val="0"/>
          <w:marBottom w:val="0"/>
          <w:divBdr>
            <w:top w:val="none" w:sz="0" w:space="0" w:color="auto"/>
            <w:left w:val="none" w:sz="0" w:space="0" w:color="auto"/>
            <w:bottom w:val="none" w:sz="0" w:space="0" w:color="auto"/>
            <w:right w:val="none" w:sz="0" w:space="0" w:color="auto"/>
          </w:divBdr>
          <w:divsChild>
            <w:div w:id="1320428182">
              <w:marLeft w:val="0"/>
              <w:marRight w:val="0"/>
              <w:marTop w:val="0"/>
              <w:marBottom w:val="600"/>
              <w:divBdr>
                <w:top w:val="none" w:sz="0" w:space="0" w:color="auto"/>
                <w:left w:val="none" w:sz="0" w:space="0" w:color="auto"/>
                <w:bottom w:val="none" w:sz="0" w:space="0" w:color="auto"/>
                <w:right w:val="none" w:sz="0" w:space="0" w:color="auto"/>
              </w:divBdr>
            </w:div>
          </w:divsChild>
        </w:div>
        <w:div w:id="338049960">
          <w:marLeft w:val="0"/>
          <w:marRight w:val="0"/>
          <w:marTop w:val="0"/>
          <w:marBottom w:val="0"/>
          <w:divBdr>
            <w:top w:val="none" w:sz="0" w:space="0" w:color="auto"/>
            <w:left w:val="none" w:sz="0" w:space="0" w:color="auto"/>
            <w:bottom w:val="none" w:sz="0" w:space="0" w:color="auto"/>
            <w:right w:val="none" w:sz="0" w:space="0" w:color="auto"/>
          </w:divBdr>
          <w:divsChild>
            <w:div w:id="328866978">
              <w:marLeft w:val="0"/>
              <w:marRight w:val="0"/>
              <w:marTop w:val="0"/>
              <w:marBottom w:val="600"/>
              <w:divBdr>
                <w:top w:val="none" w:sz="0" w:space="0" w:color="auto"/>
                <w:left w:val="none" w:sz="0" w:space="0" w:color="auto"/>
                <w:bottom w:val="none" w:sz="0" w:space="0" w:color="auto"/>
                <w:right w:val="none" w:sz="0" w:space="0" w:color="auto"/>
              </w:divBdr>
            </w:div>
          </w:divsChild>
        </w:div>
        <w:div w:id="1560366097">
          <w:marLeft w:val="0"/>
          <w:marRight w:val="0"/>
          <w:marTop w:val="0"/>
          <w:marBottom w:val="0"/>
          <w:divBdr>
            <w:top w:val="none" w:sz="0" w:space="0" w:color="auto"/>
            <w:left w:val="none" w:sz="0" w:space="0" w:color="auto"/>
            <w:bottom w:val="none" w:sz="0" w:space="0" w:color="auto"/>
            <w:right w:val="none" w:sz="0" w:space="0" w:color="auto"/>
          </w:divBdr>
          <w:divsChild>
            <w:div w:id="728303058">
              <w:marLeft w:val="0"/>
              <w:marRight w:val="0"/>
              <w:marTop w:val="0"/>
              <w:marBottom w:val="600"/>
              <w:divBdr>
                <w:top w:val="none" w:sz="0" w:space="0" w:color="auto"/>
                <w:left w:val="none" w:sz="0" w:space="0" w:color="auto"/>
                <w:bottom w:val="none" w:sz="0" w:space="0" w:color="auto"/>
                <w:right w:val="none" w:sz="0" w:space="0" w:color="auto"/>
              </w:divBdr>
            </w:div>
          </w:divsChild>
        </w:div>
        <w:div w:id="273563355">
          <w:marLeft w:val="0"/>
          <w:marRight w:val="0"/>
          <w:marTop w:val="0"/>
          <w:marBottom w:val="0"/>
          <w:divBdr>
            <w:top w:val="none" w:sz="0" w:space="0" w:color="auto"/>
            <w:left w:val="none" w:sz="0" w:space="0" w:color="auto"/>
            <w:bottom w:val="none" w:sz="0" w:space="0" w:color="auto"/>
            <w:right w:val="none" w:sz="0" w:space="0" w:color="auto"/>
          </w:divBdr>
          <w:divsChild>
            <w:div w:id="533612359">
              <w:marLeft w:val="0"/>
              <w:marRight w:val="0"/>
              <w:marTop w:val="0"/>
              <w:marBottom w:val="600"/>
              <w:divBdr>
                <w:top w:val="none" w:sz="0" w:space="0" w:color="auto"/>
                <w:left w:val="none" w:sz="0" w:space="0" w:color="auto"/>
                <w:bottom w:val="none" w:sz="0" w:space="0" w:color="auto"/>
                <w:right w:val="none" w:sz="0" w:space="0" w:color="auto"/>
              </w:divBdr>
              <w:divsChild>
                <w:div w:id="978534622">
                  <w:marLeft w:val="0"/>
                  <w:marRight w:val="0"/>
                  <w:marTop w:val="0"/>
                  <w:marBottom w:val="0"/>
                  <w:divBdr>
                    <w:top w:val="none" w:sz="0" w:space="0" w:color="auto"/>
                    <w:left w:val="none" w:sz="0" w:space="0" w:color="auto"/>
                    <w:bottom w:val="none" w:sz="0" w:space="0" w:color="auto"/>
                    <w:right w:val="none" w:sz="0" w:space="0" w:color="auto"/>
                  </w:divBdr>
                  <w:divsChild>
                    <w:div w:id="1419524688">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1869100706">
          <w:marLeft w:val="0"/>
          <w:marRight w:val="0"/>
          <w:marTop w:val="0"/>
          <w:marBottom w:val="0"/>
          <w:divBdr>
            <w:top w:val="none" w:sz="0" w:space="0" w:color="auto"/>
            <w:left w:val="none" w:sz="0" w:space="0" w:color="auto"/>
            <w:bottom w:val="none" w:sz="0" w:space="0" w:color="auto"/>
            <w:right w:val="none" w:sz="0" w:space="0" w:color="auto"/>
          </w:divBdr>
          <w:divsChild>
            <w:div w:id="1428387130">
              <w:marLeft w:val="0"/>
              <w:marRight w:val="0"/>
              <w:marTop w:val="0"/>
              <w:marBottom w:val="600"/>
              <w:divBdr>
                <w:top w:val="none" w:sz="0" w:space="0" w:color="auto"/>
                <w:left w:val="none" w:sz="0" w:space="0" w:color="auto"/>
                <w:bottom w:val="none" w:sz="0" w:space="0" w:color="auto"/>
                <w:right w:val="none" w:sz="0" w:space="0" w:color="auto"/>
              </w:divBdr>
              <w:divsChild>
                <w:div w:id="231084606">
                  <w:marLeft w:val="0"/>
                  <w:marRight w:val="0"/>
                  <w:marTop w:val="0"/>
                  <w:marBottom w:val="0"/>
                  <w:divBdr>
                    <w:top w:val="none" w:sz="0" w:space="0" w:color="auto"/>
                    <w:left w:val="none" w:sz="0" w:space="0" w:color="auto"/>
                    <w:bottom w:val="none" w:sz="0" w:space="0" w:color="auto"/>
                    <w:right w:val="none" w:sz="0" w:space="0" w:color="auto"/>
                  </w:divBdr>
                  <w:divsChild>
                    <w:div w:id="1662663554">
                      <w:marLeft w:val="0"/>
                      <w:marRight w:val="0"/>
                      <w:marTop w:val="0"/>
                      <w:marBottom w:val="360"/>
                      <w:divBdr>
                        <w:top w:val="none" w:sz="0" w:space="0" w:color="auto"/>
                        <w:left w:val="none" w:sz="0" w:space="0" w:color="auto"/>
                        <w:bottom w:val="none" w:sz="0" w:space="0" w:color="auto"/>
                        <w:right w:val="none" w:sz="0" w:space="0" w:color="auto"/>
                      </w:divBdr>
                    </w:div>
                    <w:div w:id="10885316">
                      <w:marLeft w:val="0"/>
                      <w:marRight w:val="0"/>
                      <w:marTop w:val="0"/>
                      <w:marBottom w:val="360"/>
                      <w:divBdr>
                        <w:top w:val="none" w:sz="0" w:space="0" w:color="auto"/>
                        <w:left w:val="none" w:sz="0" w:space="0" w:color="auto"/>
                        <w:bottom w:val="none" w:sz="0" w:space="0" w:color="auto"/>
                        <w:right w:val="none" w:sz="0" w:space="0" w:color="auto"/>
                      </w:divBdr>
                    </w:div>
                    <w:div w:id="501506676">
                      <w:marLeft w:val="0"/>
                      <w:marRight w:val="0"/>
                      <w:marTop w:val="0"/>
                      <w:marBottom w:val="360"/>
                      <w:divBdr>
                        <w:top w:val="none" w:sz="0" w:space="0" w:color="auto"/>
                        <w:left w:val="none" w:sz="0" w:space="0" w:color="auto"/>
                        <w:bottom w:val="none" w:sz="0" w:space="0" w:color="auto"/>
                        <w:right w:val="none" w:sz="0" w:space="0" w:color="auto"/>
                      </w:divBdr>
                    </w:div>
                    <w:div w:id="399211546">
                      <w:marLeft w:val="0"/>
                      <w:marRight w:val="0"/>
                      <w:marTop w:val="0"/>
                      <w:marBottom w:val="360"/>
                      <w:divBdr>
                        <w:top w:val="none" w:sz="0" w:space="0" w:color="auto"/>
                        <w:left w:val="none" w:sz="0" w:space="0" w:color="auto"/>
                        <w:bottom w:val="none" w:sz="0" w:space="0" w:color="auto"/>
                        <w:right w:val="none" w:sz="0" w:space="0" w:color="auto"/>
                      </w:divBdr>
                    </w:div>
                    <w:div w:id="250507183">
                      <w:marLeft w:val="0"/>
                      <w:marRight w:val="0"/>
                      <w:marTop w:val="0"/>
                      <w:marBottom w:val="360"/>
                      <w:divBdr>
                        <w:top w:val="none" w:sz="0" w:space="0" w:color="auto"/>
                        <w:left w:val="none" w:sz="0" w:space="0" w:color="auto"/>
                        <w:bottom w:val="none" w:sz="0" w:space="0" w:color="auto"/>
                        <w:right w:val="none" w:sz="0" w:space="0" w:color="auto"/>
                      </w:divBdr>
                    </w:div>
                    <w:div w:id="928931980">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741485074">
          <w:marLeft w:val="0"/>
          <w:marRight w:val="0"/>
          <w:marTop w:val="0"/>
          <w:marBottom w:val="0"/>
          <w:divBdr>
            <w:top w:val="none" w:sz="0" w:space="0" w:color="auto"/>
            <w:left w:val="none" w:sz="0" w:space="0" w:color="auto"/>
            <w:bottom w:val="none" w:sz="0" w:space="0" w:color="auto"/>
            <w:right w:val="none" w:sz="0" w:space="0" w:color="auto"/>
          </w:divBdr>
          <w:divsChild>
            <w:div w:id="1197112567">
              <w:marLeft w:val="0"/>
              <w:marRight w:val="0"/>
              <w:marTop w:val="0"/>
              <w:marBottom w:val="600"/>
              <w:divBdr>
                <w:top w:val="none" w:sz="0" w:space="0" w:color="auto"/>
                <w:left w:val="none" w:sz="0" w:space="0" w:color="auto"/>
                <w:bottom w:val="none" w:sz="0" w:space="0" w:color="auto"/>
                <w:right w:val="none" w:sz="0" w:space="0" w:color="auto"/>
              </w:divBdr>
              <w:divsChild>
                <w:div w:id="25062357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7145146">
          <w:marLeft w:val="0"/>
          <w:marRight w:val="0"/>
          <w:marTop w:val="0"/>
          <w:marBottom w:val="0"/>
          <w:divBdr>
            <w:top w:val="none" w:sz="0" w:space="0" w:color="auto"/>
            <w:left w:val="none" w:sz="0" w:space="0" w:color="auto"/>
            <w:bottom w:val="none" w:sz="0" w:space="0" w:color="auto"/>
            <w:right w:val="none" w:sz="0" w:space="0" w:color="auto"/>
          </w:divBdr>
          <w:divsChild>
            <w:div w:id="2082288667">
              <w:marLeft w:val="0"/>
              <w:marRight w:val="0"/>
              <w:marTop w:val="0"/>
              <w:marBottom w:val="600"/>
              <w:divBdr>
                <w:top w:val="none" w:sz="0" w:space="0" w:color="auto"/>
                <w:left w:val="none" w:sz="0" w:space="0" w:color="auto"/>
                <w:bottom w:val="none" w:sz="0" w:space="0" w:color="auto"/>
                <w:right w:val="none" w:sz="0" w:space="0" w:color="auto"/>
              </w:divBdr>
              <w:divsChild>
                <w:div w:id="709232747">
                  <w:marLeft w:val="0"/>
                  <w:marRight w:val="0"/>
                  <w:marTop w:val="0"/>
                  <w:marBottom w:val="0"/>
                  <w:divBdr>
                    <w:top w:val="none" w:sz="0" w:space="0" w:color="auto"/>
                    <w:left w:val="none" w:sz="0" w:space="0" w:color="auto"/>
                    <w:bottom w:val="none" w:sz="0" w:space="0" w:color="auto"/>
                    <w:right w:val="none" w:sz="0" w:space="0" w:color="auto"/>
                  </w:divBdr>
                  <w:divsChild>
                    <w:div w:id="1639677815">
                      <w:marLeft w:val="0"/>
                      <w:marRight w:val="0"/>
                      <w:marTop w:val="0"/>
                      <w:marBottom w:val="0"/>
                      <w:divBdr>
                        <w:top w:val="none" w:sz="0" w:space="0" w:color="auto"/>
                        <w:left w:val="none" w:sz="0" w:space="0" w:color="auto"/>
                        <w:bottom w:val="none" w:sz="0" w:space="0" w:color="auto"/>
                        <w:right w:val="none" w:sz="0" w:space="0" w:color="auto"/>
                      </w:divBdr>
                      <w:divsChild>
                        <w:div w:id="1330450055">
                          <w:marLeft w:val="0"/>
                          <w:marRight w:val="0"/>
                          <w:marTop w:val="0"/>
                          <w:marBottom w:val="0"/>
                          <w:divBdr>
                            <w:top w:val="none" w:sz="0" w:space="0" w:color="auto"/>
                            <w:left w:val="none" w:sz="0" w:space="0" w:color="auto"/>
                            <w:bottom w:val="none" w:sz="0" w:space="0" w:color="auto"/>
                            <w:right w:val="none" w:sz="0" w:space="0" w:color="auto"/>
                          </w:divBdr>
                          <w:divsChild>
                            <w:div w:id="92904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0431592">
          <w:marLeft w:val="0"/>
          <w:marRight w:val="0"/>
          <w:marTop w:val="0"/>
          <w:marBottom w:val="0"/>
          <w:divBdr>
            <w:top w:val="none" w:sz="0" w:space="0" w:color="auto"/>
            <w:left w:val="none" w:sz="0" w:space="0" w:color="auto"/>
            <w:bottom w:val="none" w:sz="0" w:space="0" w:color="auto"/>
            <w:right w:val="none" w:sz="0" w:space="0" w:color="auto"/>
          </w:divBdr>
          <w:divsChild>
            <w:div w:id="522591448">
              <w:marLeft w:val="0"/>
              <w:marRight w:val="0"/>
              <w:marTop w:val="0"/>
              <w:marBottom w:val="360"/>
              <w:divBdr>
                <w:top w:val="none" w:sz="0" w:space="0" w:color="auto"/>
                <w:left w:val="none" w:sz="0" w:space="0" w:color="auto"/>
                <w:bottom w:val="none" w:sz="0" w:space="0" w:color="auto"/>
                <w:right w:val="none" w:sz="0" w:space="0" w:color="auto"/>
              </w:divBdr>
            </w:div>
            <w:div w:id="644774725">
              <w:marLeft w:val="0"/>
              <w:marRight w:val="0"/>
              <w:marTop w:val="0"/>
              <w:marBottom w:val="240"/>
              <w:divBdr>
                <w:top w:val="none" w:sz="0" w:space="0" w:color="auto"/>
                <w:left w:val="none" w:sz="0" w:space="0" w:color="auto"/>
                <w:bottom w:val="none" w:sz="0" w:space="0" w:color="auto"/>
                <w:right w:val="none" w:sz="0" w:space="0" w:color="auto"/>
              </w:divBdr>
              <w:divsChild>
                <w:div w:id="21897847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921371543">
      <w:bodyDiv w:val="1"/>
      <w:marLeft w:val="0"/>
      <w:marRight w:val="0"/>
      <w:marTop w:val="0"/>
      <w:marBottom w:val="0"/>
      <w:divBdr>
        <w:top w:val="none" w:sz="0" w:space="0" w:color="auto"/>
        <w:left w:val="none" w:sz="0" w:space="0" w:color="auto"/>
        <w:bottom w:val="none" w:sz="0" w:space="0" w:color="auto"/>
        <w:right w:val="none" w:sz="0" w:space="0" w:color="auto"/>
      </w:divBdr>
    </w:div>
    <w:div w:id="1050422481">
      <w:bodyDiv w:val="1"/>
      <w:marLeft w:val="0"/>
      <w:marRight w:val="0"/>
      <w:marTop w:val="0"/>
      <w:marBottom w:val="0"/>
      <w:divBdr>
        <w:top w:val="none" w:sz="0" w:space="0" w:color="auto"/>
        <w:left w:val="none" w:sz="0" w:space="0" w:color="auto"/>
        <w:bottom w:val="none" w:sz="0" w:space="0" w:color="auto"/>
        <w:right w:val="none" w:sz="0" w:space="0" w:color="auto"/>
      </w:divBdr>
    </w:div>
    <w:div w:id="1060520090">
      <w:bodyDiv w:val="1"/>
      <w:marLeft w:val="0"/>
      <w:marRight w:val="0"/>
      <w:marTop w:val="0"/>
      <w:marBottom w:val="0"/>
      <w:divBdr>
        <w:top w:val="none" w:sz="0" w:space="0" w:color="auto"/>
        <w:left w:val="none" w:sz="0" w:space="0" w:color="auto"/>
        <w:bottom w:val="none" w:sz="0" w:space="0" w:color="auto"/>
        <w:right w:val="none" w:sz="0" w:space="0" w:color="auto"/>
      </w:divBdr>
    </w:div>
    <w:div w:id="1355423406">
      <w:bodyDiv w:val="1"/>
      <w:marLeft w:val="0"/>
      <w:marRight w:val="0"/>
      <w:marTop w:val="0"/>
      <w:marBottom w:val="0"/>
      <w:divBdr>
        <w:top w:val="none" w:sz="0" w:space="0" w:color="auto"/>
        <w:left w:val="none" w:sz="0" w:space="0" w:color="auto"/>
        <w:bottom w:val="none" w:sz="0" w:space="0" w:color="auto"/>
        <w:right w:val="none" w:sz="0" w:space="0" w:color="auto"/>
      </w:divBdr>
      <w:divsChild>
        <w:div w:id="1954365401">
          <w:marLeft w:val="0"/>
          <w:marRight w:val="0"/>
          <w:marTop w:val="0"/>
          <w:marBottom w:val="0"/>
          <w:divBdr>
            <w:top w:val="none" w:sz="0" w:space="0" w:color="auto"/>
            <w:left w:val="none" w:sz="0" w:space="0" w:color="auto"/>
            <w:bottom w:val="none" w:sz="0" w:space="0" w:color="auto"/>
            <w:right w:val="none" w:sz="0" w:space="0" w:color="auto"/>
          </w:divBdr>
          <w:divsChild>
            <w:div w:id="65537588">
              <w:marLeft w:val="0"/>
              <w:marRight w:val="0"/>
              <w:marTop w:val="0"/>
              <w:marBottom w:val="600"/>
              <w:divBdr>
                <w:top w:val="none" w:sz="0" w:space="0" w:color="auto"/>
                <w:left w:val="none" w:sz="0" w:space="0" w:color="auto"/>
                <w:bottom w:val="none" w:sz="0" w:space="0" w:color="auto"/>
                <w:right w:val="none" w:sz="0" w:space="0" w:color="auto"/>
              </w:divBdr>
            </w:div>
          </w:divsChild>
        </w:div>
        <w:div w:id="2609905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ED3A07-27B4-44FF-80A8-2DBFBE2D2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33756</Words>
  <Characters>192413</Characters>
  <Application>Microsoft Office Word</Application>
  <DocSecurity>0</DocSecurity>
  <Lines>1603</Lines>
  <Paragraphs>451</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225718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Collaco N.B.</dc:creator>
  <cp:lastModifiedBy>Nicole</cp:lastModifiedBy>
  <cp:revision>2</cp:revision>
  <dcterms:created xsi:type="dcterms:W3CDTF">2021-05-14T08:04:00Z</dcterms:created>
  <dcterms:modified xsi:type="dcterms:W3CDTF">2021-05-14T08:04:00Z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http://www.zotero.org/styles/apa</vt:lpwstr>
  </property>
  <property fmtid="{D5CDD505-2E9C-101B-9397-08002B2CF9AE}" pid="3" name="Mendeley Recent Style Name 0_1">
    <vt:lpwstr>American Psychological Association 7th edition</vt:lpwstr>
  </property>
  <property fmtid="{D5CDD505-2E9C-101B-9397-08002B2CF9AE}" pid="4" name="Mendeley Recent Style Id 1_1">
    <vt:lpwstr>http://www.zotero.org/styles/american-sociological-association</vt:lpwstr>
  </property>
  <property fmtid="{D5CDD505-2E9C-101B-9397-08002B2CF9AE}" pid="5" name="Mendeley Recent Style Name 1_1">
    <vt:lpwstr>American Sociological Association 6th edition</vt:lpwstr>
  </property>
  <property fmtid="{D5CDD505-2E9C-101B-9397-08002B2CF9AE}" pid="6" name="Mendeley Recent Style Id 2_1">
    <vt:lpwstr>http://www.zotero.org/styles/chicago-author-date</vt:lpwstr>
  </property>
  <property fmtid="{D5CDD505-2E9C-101B-9397-08002B2CF9AE}" pid="7" name="Mendeley Recent Style Name 2_1">
    <vt:lpwstr>Chicago Manual of Style 17th edition (author-date)</vt:lpwstr>
  </property>
  <property fmtid="{D5CDD505-2E9C-101B-9397-08002B2CF9AE}" pid="8" name="Mendeley Recent Style Id 3_1">
    <vt:lpwstr>http://www.zotero.org/styles/harvard-cite-them-right</vt:lpwstr>
  </property>
  <property fmtid="{D5CDD505-2E9C-101B-9397-08002B2CF9AE}" pid="9" name="Mendeley Recent Style Name 3_1">
    <vt:lpwstr>Cite Them Right 10th edition - Harvard</vt:lpwstr>
  </property>
  <property fmtid="{D5CDD505-2E9C-101B-9397-08002B2CF9AE}" pid="10" name="Mendeley Recent Style Id 4_1">
    <vt:lpwstr>http://www.zotero.org/styles/harvard1</vt:lpwstr>
  </property>
  <property fmtid="{D5CDD505-2E9C-101B-9397-08002B2CF9AE}" pid="11" name="Mendeley Recent Style Name 4_1">
    <vt:lpwstr>Harvard reference format 1 (deprecated)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http://www.zotero.org/styles/harvard-oxford-brookes-university-faculty-of-health-and-life-sciences</vt:lpwstr>
  </property>
  <property fmtid="{D5CDD505-2E9C-101B-9397-08002B2CF9AE}" pid="21" name="Mendeley Recent Style Name 9_1">
    <vt:lpwstr>Oxford Brookes University - Faculty of Health and Life Sciences - Harvard</vt:lpwstr>
  </property>
  <property fmtid="{D5CDD505-2E9C-101B-9397-08002B2CF9AE}" pid="22" name="Mendeley Document_1">
    <vt:lpwstr>True</vt:lpwstr>
  </property>
  <property fmtid="{D5CDD505-2E9C-101B-9397-08002B2CF9AE}" pid="23" name="Mendeley Unique User Id_1">
    <vt:lpwstr>1cee635d-be0e-35e2-83f8-bcbc598d141e</vt:lpwstr>
  </property>
  <property fmtid="{D5CDD505-2E9C-101B-9397-08002B2CF9AE}" pid="24" name="Mendeley Citation Style_1">
    <vt:lpwstr>http://www.zotero.org/styles/apa</vt:lpwstr>
  </property>
</Properties>
</file>