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10B91A" w14:textId="7BF33C1F" w:rsidR="0040437C" w:rsidRPr="00D77F15" w:rsidRDefault="0040437C" w:rsidP="00797ECB">
      <w:pPr>
        <w:spacing w:before="240" w:after="240" w:line="240" w:lineRule="auto"/>
        <w:jc w:val="center"/>
        <w:rPr>
          <w:rFonts w:eastAsia="Times New Roman" w:cstheme="minorHAnsi"/>
          <w:b/>
          <w:bCs/>
          <w:sz w:val="24"/>
          <w:szCs w:val="24"/>
          <w:lang w:eastAsia="en-GB"/>
        </w:rPr>
      </w:pPr>
      <w:r w:rsidRPr="00D77F15">
        <w:rPr>
          <w:rFonts w:eastAsia="Times New Roman" w:cstheme="minorHAnsi"/>
          <w:b/>
          <w:bCs/>
          <w:color w:val="333333"/>
          <w:sz w:val="24"/>
          <w:szCs w:val="24"/>
          <w:shd w:val="clear" w:color="auto" w:fill="FFFFFF"/>
          <w:lang w:eastAsia="en-GB"/>
        </w:rPr>
        <w:t>Title:</w:t>
      </w:r>
    </w:p>
    <w:p w14:paraId="149A0A2B" w14:textId="6CB3CAF3" w:rsidR="0040437C" w:rsidRPr="00D77F15" w:rsidRDefault="0040437C" w:rsidP="0040437C">
      <w:pPr>
        <w:spacing w:before="240" w:after="240" w:line="240" w:lineRule="auto"/>
        <w:jc w:val="center"/>
        <w:rPr>
          <w:rFonts w:eastAsia="Times New Roman" w:cstheme="minorHAnsi"/>
          <w:b/>
          <w:bCs/>
          <w:color w:val="333333"/>
          <w:sz w:val="24"/>
          <w:szCs w:val="24"/>
          <w:shd w:val="clear" w:color="auto" w:fill="FFFFFF"/>
          <w:lang w:eastAsia="en-GB"/>
        </w:rPr>
      </w:pPr>
      <w:bookmarkStart w:id="0" w:name="_Hlk45096693"/>
      <w:r w:rsidRPr="00D77F15">
        <w:rPr>
          <w:rFonts w:eastAsia="Times New Roman" w:cstheme="minorHAnsi"/>
          <w:b/>
          <w:bCs/>
          <w:color w:val="333333"/>
          <w:sz w:val="24"/>
          <w:szCs w:val="24"/>
          <w:shd w:val="clear" w:color="auto" w:fill="FFFFFF"/>
          <w:lang w:eastAsia="en-GB"/>
        </w:rPr>
        <w:t>The Impact on Anti-Mullerian Hormone (AMH), Uterine Fibroid size and Uterine Artery patency following Uterine fibroid Embolization (UFE) with a Resorbable Embolic Agent </w:t>
      </w:r>
    </w:p>
    <w:bookmarkEnd w:id="0"/>
    <w:p w14:paraId="0F52D0FF" w14:textId="77777777" w:rsidR="00CE2A54" w:rsidRPr="00D77F15" w:rsidRDefault="00CE2A54" w:rsidP="00CE2A54">
      <w:pPr>
        <w:spacing w:before="240" w:after="240" w:line="240" w:lineRule="auto"/>
        <w:rPr>
          <w:rFonts w:eastAsia="Times New Roman" w:cstheme="minorHAnsi"/>
          <w:color w:val="333333"/>
          <w:sz w:val="24"/>
          <w:szCs w:val="24"/>
          <w:shd w:val="clear" w:color="auto" w:fill="FFFFFF"/>
          <w:lang w:eastAsia="en-GB"/>
        </w:rPr>
      </w:pPr>
    </w:p>
    <w:p w14:paraId="487DCEBA" w14:textId="20682AAC" w:rsidR="00CE2A54" w:rsidRPr="00D77F15" w:rsidRDefault="00CE2A54" w:rsidP="00CE2A54">
      <w:pPr>
        <w:spacing w:before="240" w:after="240" w:line="240" w:lineRule="auto"/>
        <w:rPr>
          <w:rFonts w:eastAsia="Times New Roman" w:cstheme="minorHAnsi"/>
          <w:sz w:val="24"/>
          <w:szCs w:val="24"/>
          <w:lang w:eastAsia="en-GB"/>
        </w:rPr>
      </w:pPr>
      <w:r w:rsidRPr="00D77F15">
        <w:rPr>
          <w:rFonts w:eastAsia="Times New Roman" w:cstheme="minorHAnsi"/>
          <w:color w:val="333333"/>
          <w:sz w:val="24"/>
          <w:szCs w:val="24"/>
          <w:shd w:val="clear" w:color="auto" w:fill="FFFFFF"/>
          <w:lang w:eastAsia="en-GB"/>
        </w:rPr>
        <w:t>Running title: The impact on AMH, Uterine Fibroid size and Uterine Artery…</w:t>
      </w:r>
    </w:p>
    <w:p w14:paraId="7484C06D" w14:textId="77777777" w:rsidR="0040437C" w:rsidRPr="00D77F15" w:rsidRDefault="0040437C" w:rsidP="0040437C">
      <w:pPr>
        <w:spacing w:before="240" w:after="240" w:line="240" w:lineRule="auto"/>
        <w:rPr>
          <w:rFonts w:eastAsia="Times New Roman" w:cstheme="minorHAnsi"/>
          <w:sz w:val="24"/>
          <w:szCs w:val="24"/>
          <w:lang w:eastAsia="en-GB"/>
        </w:rPr>
      </w:pPr>
      <w:r w:rsidRPr="00D77F15">
        <w:rPr>
          <w:rFonts w:eastAsia="Times New Roman" w:cstheme="minorHAnsi"/>
          <w:color w:val="333333"/>
          <w:sz w:val="24"/>
          <w:szCs w:val="24"/>
          <w:shd w:val="clear" w:color="auto" w:fill="FFFFFF"/>
          <w:lang w:eastAsia="en-GB"/>
        </w:rPr>
        <w:t> </w:t>
      </w:r>
    </w:p>
    <w:p w14:paraId="2D057E49" w14:textId="7BE118AA" w:rsidR="00CE2A54" w:rsidRPr="00D77F15" w:rsidRDefault="00CE2A54" w:rsidP="0040437C">
      <w:pPr>
        <w:spacing w:before="240" w:after="240" w:line="240" w:lineRule="auto"/>
        <w:rPr>
          <w:rFonts w:eastAsia="Times New Roman" w:cstheme="minorHAnsi"/>
          <w:sz w:val="24"/>
          <w:szCs w:val="24"/>
          <w:lang w:eastAsia="en-GB"/>
        </w:rPr>
      </w:pPr>
      <w:r w:rsidRPr="00D77F15">
        <w:rPr>
          <w:rFonts w:eastAsia="Times New Roman" w:cstheme="minorHAnsi"/>
          <w:sz w:val="24"/>
          <w:szCs w:val="24"/>
          <w:lang w:eastAsia="en-GB"/>
        </w:rPr>
        <w:t>Authors:</w:t>
      </w:r>
    </w:p>
    <w:p w14:paraId="7866A4E9" w14:textId="06BF2BB5" w:rsidR="0040437C" w:rsidRPr="00D77F15" w:rsidRDefault="0040437C" w:rsidP="0040437C">
      <w:pPr>
        <w:spacing w:before="240" w:after="240" w:line="240" w:lineRule="auto"/>
        <w:rPr>
          <w:rFonts w:eastAsia="Times New Roman" w:cstheme="minorHAnsi"/>
          <w:sz w:val="24"/>
          <w:szCs w:val="24"/>
          <w:lang w:eastAsia="en-GB"/>
        </w:rPr>
      </w:pPr>
      <w:r w:rsidRPr="00D77F15">
        <w:rPr>
          <w:rFonts w:eastAsia="Times New Roman" w:cstheme="minorHAnsi"/>
          <w:color w:val="333333"/>
          <w:sz w:val="24"/>
          <w:szCs w:val="24"/>
          <w:lang w:eastAsia="en-GB"/>
        </w:rPr>
        <w:t>Hacking N</w:t>
      </w:r>
      <w:r w:rsidRPr="00D77F15">
        <w:rPr>
          <w:rFonts w:eastAsia="Times New Roman" w:cstheme="minorHAnsi"/>
          <w:color w:val="333333"/>
          <w:sz w:val="24"/>
          <w:szCs w:val="24"/>
          <w:vertAlign w:val="superscript"/>
          <w:lang w:eastAsia="en-GB"/>
        </w:rPr>
        <w:t>1</w:t>
      </w:r>
      <w:r w:rsidRPr="00D77F15">
        <w:rPr>
          <w:rFonts w:eastAsia="Times New Roman" w:cstheme="minorHAnsi"/>
          <w:color w:val="333333"/>
          <w:sz w:val="24"/>
          <w:szCs w:val="24"/>
          <w:lang w:eastAsia="en-GB"/>
        </w:rPr>
        <w:t xml:space="preserve">, </w:t>
      </w:r>
      <w:r w:rsidR="00D77F15" w:rsidRPr="00D77F15">
        <w:rPr>
          <w:rFonts w:eastAsia="Times New Roman" w:cstheme="minorHAnsi"/>
          <w:color w:val="333333"/>
          <w:sz w:val="24"/>
          <w:szCs w:val="24"/>
          <w:lang w:eastAsia="en-GB"/>
        </w:rPr>
        <w:t>Vigneswaran G</w:t>
      </w:r>
      <w:r w:rsidRPr="00D77F15">
        <w:rPr>
          <w:rFonts w:eastAsia="Times New Roman" w:cstheme="minorHAnsi"/>
          <w:color w:val="333333"/>
          <w:sz w:val="24"/>
          <w:szCs w:val="24"/>
          <w:vertAlign w:val="superscript"/>
          <w:lang w:eastAsia="en-GB"/>
        </w:rPr>
        <w:t>1</w:t>
      </w:r>
      <w:r w:rsidRPr="00D77F15">
        <w:rPr>
          <w:rFonts w:eastAsia="Times New Roman" w:cstheme="minorHAnsi"/>
          <w:color w:val="333333"/>
          <w:sz w:val="24"/>
          <w:szCs w:val="24"/>
          <w:lang w:eastAsia="en-GB"/>
        </w:rPr>
        <w:t>, Maclean D</w:t>
      </w:r>
      <w:r w:rsidRPr="00D77F15">
        <w:rPr>
          <w:rFonts w:eastAsia="Times New Roman" w:cstheme="minorHAnsi"/>
          <w:color w:val="333333"/>
          <w:sz w:val="24"/>
          <w:szCs w:val="24"/>
          <w:vertAlign w:val="superscript"/>
          <w:lang w:eastAsia="en-GB"/>
        </w:rPr>
        <w:t>1</w:t>
      </w:r>
      <w:r w:rsidRPr="00D77F15">
        <w:rPr>
          <w:rFonts w:eastAsia="Times New Roman" w:cstheme="minorHAnsi"/>
          <w:color w:val="333333"/>
          <w:sz w:val="24"/>
          <w:szCs w:val="24"/>
          <w:lang w:eastAsia="en-GB"/>
        </w:rPr>
        <w:t>, Bryant T</w:t>
      </w:r>
      <w:r w:rsidRPr="00D77F15">
        <w:rPr>
          <w:rFonts w:eastAsia="Times New Roman" w:cstheme="minorHAnsi"/>
          <w:color w:val="333333"/>
          <w:sz w:val="24"/>
          <w:szCs w:val="24"/>
          <w:vertAlign w:val="superscript"/>
          <w:lang w:eastAsia="en-GB"/>
        </w:rPr>
        <w:t>1</w:t>
      </w:r>
      <w:r w:rsidRPr="00D77F15">
        <w:rPr>
          <w:rFonts w:eastAsia="Times New Roman" w:cstheme="minorHAnsi"/>
          <w:color w:val="333333"/>
          <w:sz w:val="24"/>
          <w:szCs w:val="24"/>
          <w:lang w:eastAsia="en-GB"/>
        </w:rPr>
        <w:t>, Umranikar S</w:t>
      </w:r>
      <w:r w:rsidRPr="00D77F15">
        <w:rPr>
          <w:rFonts w:eastAsia="Times New Roman" w:cstheme="minorHAnsi"/>
          <w:color w:val="333333"/>
          <w:sz w:val="24"/>
          <w:szCs w:val="24"/>
          <w:vertAlign w:val="superscript"/>
          <w:lang w:eastAsia="en-GB"/>
        </w:rPr>
        <w:t>2</w:t>
      </w:r>
      <w:r w:rsidRPr="00D77F15">
        <w:rPr>
          <w:rFonts w:eastAsia="Times New Roman" w:cstheme="minorHAnsi"/>
          <w:color w:val="333333"/>
          <w:sz w:val="24"/>
          <w:szCs w:val="24"/>
          <w:lang w:eastAsia="en-GB"/>
        </w:rPr>
        <w:t>, Cheong Y</w:t>
      </w:r>
      <w:r w:rsidRPr="00D77F15">
        <w:rPr>
          <w:rFonts w:eastAsia="Times New Roman" w:cstheme="minorHAnsi"/>
          <w:color w:val="333333"/>
          <w:sz w:val="24"/>
          <w:szCs w:val="24"/>
          <w:vertAlign w:val="superscript"/>
          <w:lang w:eastAsia="en-GB"/>
        </w:rPr>
        <w:t>3,4</w:t>
      </w:r>
      <w:r w:rsidRPr="00D77F15">
        <w:rPr>
          <w:rFonts w:eastAsia="Times New Roman" w:cstheme="minorHAnsi"/>
          <w:color w:val="333333"/>
          <w:sz w:val="24"/>
          <w:szCs w:val="24"/>
          <w:lang w:eastAsia="en-GB"/>
        </w:rPr>
        <w:t xml:space="preserve"> and Modi S</w:t>
      </w:r>
      <w:r w:rsidRPr="00D77F15">
        <w:rPr>
          <w:rFonts w:eastAsia="Times New Roman" w:cstheme="minorHAnsi"/>
          <w:color w:val="333333"/>
          <w:sz w:val="24"/>
          <w:szCs w:val="24"/>
          <w:vertAlign w:val="superscript"/>
          <w:lang w:eastAsia="en-GB"/>
        </w:rPr>
        <w:t>1</w:t>
      </w:r>
    </w:p>
    <w:p w14:paraId="6219E1B9" w14:textId="77777777" w:rsidR="00CE2A54" w:rsidRPr="00D77F15" w:rsidRDefault="00CE2A54" w:rsidP="0040437C">
      <w:pPr>
        <w:spacing w:before="240" w:after="240" w:line="240" w:lineRule="auto"/>
        <w:rPr>
          <w:rFonts w:eastAsia="Times New Roman" w:cstheme="minorHAnsi"/>
          <w:color w:val="333333"/>
          <w:sz w:val="24"/>
          <w:szCs w:val="24"/>
          <w:vertAlign w:val="superscript"/>
          <w:lang w:eastAsia="en-GB"/>
        </w:rPr>
      </w:pPr>
    </w:p>
    <w:p w14:paraId="09290938" w14:textId="61F62AD6" w:rsidR="00CE2A54" w:rsidRPr="00D77F15" w:rsidRDefault="00CE2A54" w:rsidP="00797ECB">
      <w:pPr>
        <w:pStyle w:val="NormalWeb"/>
        <w:numPr>
          <w:ilvl w:val="0"/>
          <w:numId w:val="1"/>
        </w:numPr>
        <w:spacing w:before="0" w:beforeAutospacing="0" w:after="0" w:afterAutospacing="0" w:line="360" w:lineRule="auto"/>
        <w:rPr>
          <w:rFonts w:asciiTheme="minorHAnsi" w:hAnsiTheme="minorHAnsi" w:cstheme="minorHAnsi"/>
          <w:color w:val="000000"/>
        </w:rPr>
      </w:pPr>
      <w:r w:rsidRPr="00D77F15">
        <w:rPr>
          <w:rFonts w:asciiTheme="minorHAnsi" w:hAnsiTheme="minorHAnsi" w:cstheme="minorHAnsi"/>
          <w:color w:val="000000"/>
        </w:rPr>
        <w:t>Department of Interventional Radiology, University Hospital Southampton, Tremona Road, Southampton, SO16 7AX</w:t>
      </w:r>
      <w:r w:rsidR="00D77F15">
        <w:rPr>
          <w:rFonts w:asciiTheme="minorHAnsi" w:hAnsiTheme="minorHAnsi" w:cstheme="minorHAnsi"/>
          <w:color w:val="000000"/>
        </w:rPr>
        <w:t>, UK</w:t>
      </w:r>
    </w:p>
    <w:p w14:paraId="065351E2" w14:textId="302DA3EB" w:rsidR="00CE2A54" w:rsidRPr="00D77F15" w:rsidRDefault="00CE2A54" w:rsidP="00797ECB">
      <w:pPr>
        <w:pStyle w:val="NormalWeb"/>
        <w:numPr>
          <w:ilvl w:val="0"/>
          <w:numId w:val="1"/>
        </w:numPr>
        <w:spacing w:before="240" w:beforeAutospacing="0" w:after="240" w:afterAutospacing="0" w:line="360" w:lineRule="auto"/>
        <w:rPr>
          <w:rFonts w:asciiTheme="minorHAnsi" w:hAnsiTheme="minorHAnsi" w:cstheme="minorHAnsi"/>
        </w:rPr>
      </w:pPr>
      <w:r w:rsidRPr="00D77F15">
        <w:rPr>
          <w:rFonts w:asciiTheme="minorHAnsi" w:hAnsiTheme="minorHAnsi" w:cstheme="minorHAnsi"/>
        </w:rPr>
        <w:t>Department of Obstetrics and Gynaecology, University Hospital Southampton</w:t>
      </w:r>
      <w:r w:rsidR="00D77F15">
        <w:rPr>
          <w:rFonts w:asciiTheme="minorHAnsi" w:hAnsiTheme="minorHAnsi" w:cstheme="minorHAnsi"/>
        </w:rPr>
        <w:t>,</w:t>
      </w:r>
      <w:r w:rsidRPr="00D77F15">
        <w:rPr>
          <w:rFonts w:asciiTheme="minorHAnsi" w:hAnsiTheme="minorHAnsi" w:cstheme="minorHAnsi"/>
        </w:rPr>
        <w:t xml:space="preserve"> </w:t>
      </w:r>
      <w:r w:rsidRPr="00D77F15">
        <w:rPr>
          <w:rFonts w:asciiTheme="minorHAnsi" w:hAnsiTheme="minorHAnsi" w:cstheme="minorHAnsi"/>
          <w:color w:val="000000"/>
        </w:rPr>
        <w:t>SO16 7AX</w:t>
      </w:r>
      <w:r w:rsidR="00D77F15">
        <w:rPr>
          <w:rFonts w:asciiTheme="minorHAnsi" w:hAnsiTheme="minorHAnsi" w:cstheme="minorHAnsi"/>
          <w:color w:val="000000"/>
        </w:rPr>
        <w:t>, UK</w:t>
      </w:r>
    </w:p>
    <w:p w14:paraId="457908D8" w14:textId="58EA75CC" w:rsidR="00CE2A54" w:rsidRPr="00D77F15" w:rsidRDefault="00CE2A54" w:rsidP="00797ECB">
      <w:pPr>
        <w:pStyle w:val="NormalWeb"/>
        <w:numPr>
          <w:ilvl w:val="0"/>
          <w:numId w:val="1"/>
        </w:numPr>
        <w:spacing w:before="240" w:beforeAutospacing="0" w:after="240" w:afterAutospacing="0" w:line="360" w:lineRule="auto"/>
        <w:rPr>
          <w:rFonts w:asciiTheme="minorHAnsi" w:hAnsiTheme="minorHAnsi" w:cstheme="minorHAnsi"/>
        </w:rPr>
      </w:pPr>
      <w:r w:rsidRPr="00D77F15">
        <w:rPr>
          <w:rFonts w:asciiTheme="minorHAnsi" w:hAnsiTheme="minorHAnsi" w:cstheme="minorHAnsi"/>
        </w:rPr>
        <w:t>Human Development and Health Faculty of Medicine, University of Southampton</w:t>
      </w:r>
      <w:r w:rsidR="00D77F15">
        <w:rPr>
          <w:rFonts w:asciiTheme="minorHAnsi" w:hAnsiTheme="minorHAnsi" w:cstheme="minorHAnsi"/>
        </w:rPr>
        <w:t xml:space="preserve">, </w:t>
      </w:r>
      <w:r w:rsidRPr="00D77F15">
        <w:rPr>
          <w:rFonts w:asciiTheme="minorHAnsi" w:hAnsiTheme="minorHAnsi" w:cstheme="minorHAnsi"/>
          <w:spacing w:val="-3"/>
          <w:shd w:val="clear" w:color="auto" w:fill="FFFFFF"/>
        </w:rPr>
        <w:t>SO17</w:t>
      </w:r>
      <w:r w:rsidR="00D77F15">
        <w:rPr>
          <w:rFonts w:asciiTheme="minorHAnsi" w:hAnsiTheme="minorHAnsi" w:cstheme="minorHAnsi"/>
          <w:spacing w:val="-3"/>
          <w:shd w:val="clear" w:color="auto" w:fill="FFFFFF"/>
        </w:rPr>
        <w:t xml:space="preserve"> </w:t>
      </w:r>
      <w:r w:rsidRPr="00D77F15">
        <w:rPr>
          <w:rFonts w:asciiTheme="minorHAnsi" w:hAnsiTheme="minorHAnsi" w:cstheme="minorHAnsi"/>
          <w:spacing w:val="-3"/>
          <w:shd w:val="clear" w:color="auto" w:fill="FFFFFF"/>
        </w:rPr>
        <w:t>1BJ</w:t>
      </w:r>
      <w:r w:rsidR="00D77F15">
        <w:rPr>
          <w:rFonts w:asciiTheme="minorHAnsi" w:hAnsiTheme="minorHAnsi" w:cstheme="minorHAnsi"/>
          <w:spacing w:val="-3"/>
          <w:shd w:val="clear" w:color="auto" w:fill="FFFFFF"/>
        </w:rPr>
        <w:t xml:space="preserve">, </w:t>
      </w:r>
      <w:r w:rsidR="00D77F15" w:rsidRPr="00D77F15">
        <w:rPr>
          <w:rFonts w:asciiTheme="minorHAnsi" w:hAnsiTheme="minorHAnsi" w:cstheme="minorHAnsi"/>
        </w:rPr>
        <w:t>UK</w:t>
      </w:r>
    </w:p>
    <w:p w14:paraId="4F5513B8" w14:textId="0E0C556E" w:rsidR="00CE2A54" w:rsidRPr="00D77F15" w:rsidRDefault="00CE2A54" w:rsidP="00797ECB">
      <w:pPr>
        <w:pStyle w:val="NormalWeb"/>
        <w:numPr>
          <w:ilvl w:val="0"/>
          <w:numId w:val="1"/>
        </w:numPr>
        <w:spacing w:before="240" w:beforeAutospacing="0" w:after="240" w:afterAutospacing="0" w:line="360" w:lineRule="auto"/>
        <w:rPr>
          <w:rFonts w:asciiTheme="minorHAnsi" w:hAnsiTheme="minorHAnsi" w:cstheme="minorHAnsi"/>
        </w:rPr>
      </w:pPr>
      <w:r w:rsidRPr="00D77F15">
        <w:rPr>
          <w:rFonts w:asciiTheme="minorHAnsi" w:hAnsiTheme="minorHAnsi" w:cstheme="minorHAnsi"/>
        </w:rPr>
        <w:t xml:space="preserve">Complete Fertility Southampton, Princess Anne </w:t>
      </w:r>
      <w:r w:rsidR="00D77F15" w:rsidRPr="00D77F15">
        <w:rPr>
          <w:rFonts w:asciiTheme="minorHAnsi" w:hAnsiTheme="minorHAnsi" w:cstheme="minorHAnsi"/>
        </w:rPr>
        <w:t>Hospital,</w:t>
      </w:r>
      <w:r w:rsidRPr="00D77F15">
        <w:rPr>
          <w:rFonts w:asciiTheme="minorHAnsi" w:hAnsiTheme="minorHAnsi" w:cstheme="minorHAnsi"/>
        </w:rPr>
        <w:t xml:space="preserve"> </w:t>
      </w:r>
      <w:r w:rsidR="00D77F15">
        <w:rPr>
          <w:rFonts w:asciiTheme="minorHAnsi" w:hAnsiTheme="minorHAnsi" w:cstheme="minorHAnsi"/>
        </w:rPr>
        <w:t xml:space="preserve">Coxford Road, Southampton, </w:t>
      </w:r>
      <w:r w:rsidRPr="00D77F15">
        <w:rPr>
          <w:rFonts w:asciiTheme="minorHAnsi" w:hAnsiTheme="minorHAnsi" w:cstheme="minorHAnsi"/>
        </w:rPr>
        <w:t>SO16 5YA</w:t>
      </w:r>
      <w:r w:rsidR="00D77F15">
        <w:rPr>
          <w:rFonts w:asciiTheme="minorHAnsi" w:hAnsiTheme="minorHAnsi" w:cstheme="minorHAnsi"/>
        </w:rPr>
        <w:t>, UK</w:t>
      </w:r>
    </w:p>
    <w:p w14:paraId="07D89168" w14:textId="77777777" w:rsidR="00CE2A54" w:rsidRPr="00D77F15" w:rsidRDefault="00CE2A54" w:rsidP="00CE2A54">
      <w:pPr>
        <w:pStyle w:val="NormalWeb"/>
        <w:spacing w:before="0" w:beforeAutospacing="0" w:after="0" w:afterAutospacing="0" w:line="480" w:lineRule="auto"/>
        <w:rPr>
          <w:rFonts w:asciiTheme="minorHAnsi" w:hAnsiTheme="minorHAnsi" w:cstheme="minorHAnsi"/>
          <w:color w:val="000000"/>
        </w:rPr>
      </w:pPr>
    </w:p>
    <w:p w14:paraId="6F7BD9BD" w14:textId="49E2CBEF" w:rsidR="00CE2A54" w:rsidRDefault="00CE2A54" w:rsidP="00CE2A54">
      <w:pPr>
        <w:pStyle w:val="NormalWeb"/>
        <w:spacing w:before="0" w:beforeAutospacing="0" w:after="0" w:afterAutospacing="0" w:line="480" w:lineRule="auto"/>
        <w:rPr>
          <w:rFonts w:asciiTheme="minorHAnsi" w:hAnsiTheme="minorHAnsi" w:cstheme="minorHAnsi"/>
          <w:color w:val="000000"/>
        </w:rPr>
      </w:pPr>
      <w:r w:rsidRPr="00D77F15">
        <w:rPr>
          <w:rFonts w:asciiTheme="minorHAnsi" w:hAnsiTheme="minorHAnsi" w:cstheme="minorHAnsi"/>
          <w:color w:val="000000"/>
        </w:rPr>
        <w:t xml:space="preserve">Corresponding author: </w:t>
      </w:r>
      <w:r w:rsidR="00797ECB">
        <w:rPr>
          <w:rFonts w:asciiTheme="minorHAnsi" w:hAnsiTheme="minorHAnsi" w:cstheme="minorHAnsi"/>
          <w:color w:val="000000"/>
        </w:rPr>
        <w:t xml:space="preserve">Dr </w:t>
      </w:r>
      <w:r w:rsidRPr="00D77F15">
        <w:rPr>
          <w:rFonts w:asciiTheme="minorHAnsi" w:hAnsiTheme="minorHAnsi" w:cstheme="minorHAnsi"/>
          <w:color w:val="000000"/>
        </w:rPr>
        <w:t>Ganesh Vigneswaran</w:t>
      </w:r>
    </w:p>
    <w:p w14:paraId="4818B2A1" w14:textId="7046EED0" w:rsidR="00D77F15" w:rsidRPr="00D77F15" w:rsidRDefault="00F37516" w:rsidP="00CE2A54">
      <w:pPr>
        <w:pStyle w:val="NormalWeb"/>
        <w:spacing w:before="0" w:beforeAutospacing="0" w:after="0" w:afterAutospacing="0" w:line="480" w:lineRule="auto"/>
        <w:rPr>
          <w:rFonts w:asciiTheme="minorHAnsi" w:hAnsiTheme="minorHAnsi" w:cstheme="minorHAnsi"/>
          <w:color w:val="000000"/>
        </w:rPr>
      </w:pPr>
      <w:hyperlink r:id="rId5" w:history="1">
        <w:r w:rsidR="00D77F15" w:rsidRPr="00115C88">
          <w:rPr>
            <w:rStyle w:val="Hyperlink"/>
            <w:rFonts w:asciiTheme="minorHAnsi" w:hAnsiTheme="minorHAnsi" w:cstheme="minorHAnsi"/>
          </w:rPr>
          <w:t>g.vigneswaran@nhs.net</w:t>
        </w:r>
      </w:hyperlink>
      <w:r w:rsidR="00D77F15">
        <w:rPr>
          <w:rFonts w:asciiTheme="minorHAnsi" w:hAnsiTheme="minorHAnsi" w:cstheme="minorHAnsi"/>
          <w:color w:val="000000"/>
        </w:rPr>
        <w:t xml:space="preserve"> </w:t>
      </w:r>
    </w:p>
    <w:p w14:paraId="0C4ED8F4" w14:textId="77777777" w:rsidR="00CE2A54" w:rsidRPr="00D77F15" w:rsidRDefault="00CE2A54" w:rsidP="00CE2A54">
      <w:pPr>
        <w:pStyle w:val="NormalWeb"/>
        <w:spacing w:before="0" w:beforeAutospacing="0" w:after="0" w:afterAutospacing="0" w:line="480" w:lineRule="auto"/>
        <w:rPr>
          <w:rFonts w:asciiTheme="minorHAnsi" w:hAnsiTheme="minorHAnsi" w:cstheme="minorHAnsi"/>
        </w:rPr>
      </w:pPr>
    </w:p>
    <w:p w14:paraId="024F3F80" w14:textId="77777777" w:rsidR="0040437C" w:rsidRPr="00D77F15" w:rsidRDefault="0040437C" w:rsidP="0040437C">
      <w:pPr>
        <w:spacing w:after="240" w:line="240" w:lineRule="auto"/>
        <w:rPr>
          <w:rFonts w:eastAsia="Times New Roman" w:cstheme="minorHAnsi"/>
          <w:sz w:val="24"/>
          <w:szCs w:val="24"/>
          <w:lang w:eastAsia="en-GB"/>
        </w:rPr>
      </w:pPr>
    </w:p>
    <w:p w14:paraId="3543D1DD" w14:textId="3F05EEC5" w:rsidR="0040437C" w:rsidRDefault="0040437C" w:rsidP="0040437C">
      <w:pPr>
        <w:spacing w:before="240" w:after="240" w:line="240" w:lineRule="auto"/>
        <w:rPr>
          <w:rFonts w:eastAsia="Times New Roman" w:cstheme="minorHAnsi"/>
          <w:b/>
          <w:bCs/>
          <w:color w:val="333333"/>
          <w:sz w:val="24"/>
          <w:szCs w:val="24"/>
          <w:shd w:val="clear" w:color="auto" w:fill="FFFFFF"/>
          <w:lang w:eastAsia="en-GB"/>
        </w:rPr>
      </w:pPr>
      <w:r w:rsidRPr="00D77F15">
        <w:rPr>
          <w:rFonts w:eastAsia="Times New Roman" w:cstheme="minorHAnsi"/>
          <w:b/>
          <w:bCs/>
          <w:color w:val="333333"/>
          <w:sz w:val="24"/>
          <w:szCs w:val="24"/>
          <w:shd w:val="clear" w:color="auto" w:fill="FFFFFF"/>
          <w:lang w:eastAsia="en-GB"/>
        </w:rPr>
        <w:t> </w:t>
      </w:r>
    </w:p>
    <w:p w14:paraId="61A5D15C" w14:textId="77777777" w:rsidR="00797ECB" w:rsidRPr="00D77F15" w:rsidRDefault="00797ECB" w:rsidP="0040437C">
      <w:pPr>
        <w:spacing w:before="240" w:after="240" w:line="240" w:lineRule="auto"/>
        <w:rPr>
          <w:rFonts w:eastAsia="Times New Roman" w:cstheme="minorHAnsi"/>
          <w:sz w:val="24"/>
          <w:szCs w:val="24"/>
          <w:lang w:eastAsia="en-GB"/>
        </w:rPr>
      </w:pPr>
    </w:p>
    <w:p w14:paraId="1754111E" w14:textId="77777777" w:rsidR="00797ECB" w:rsidRDefault="0040437C" w:rsidP="007229D6">
      <w:pPr>
        <w:spacing w:line="360" w:lineRule="auto"/>
        <w:rPr>
          <w:rFonts w:eastAsia="Times New Roman" w:cstheme="minorHAnsi"/>
          <w:sz w:val="24"/>
          <w:szCs w:val="24"/>
          <w:lang w:eastAsia="en-GB"/>
        </w:rPr>
      </w:pPr>
      <w:r w:rsidRPr="00D77F15">
        <w:rPr>
          <w:rFonts w:eastAsia="Times New Roman" w:cstheme="minorHAnsi"/>
          <w:sz w:val="24"/>
          <w:szCs w:val="24"/>
          <w:lang w:eastAsia="en-GB"/>
        </w:rPr>
        <w:br/>
      </w:r>
    </w:p>
    <w:p w14:paraId="10800045" w14:textId="777059CE" w:rsidR="00DE6265" w:rsidRDefault="00DE6265" w:rsidP="00276E7D">
      <w:pPr>
        <w:spacing w:line="360" w:lineRule="auto"/>
        <w:rPr>
          <w:rFonts w:cstheme="minorHAnsi"/>
          <w:b/>
          <w:color w:val="0000FF"/>
          <w:sz w:val="24"/>
          <w:szCs w:val="24"/>
          <w:lang w:val="en-US"/>
        </w:rPr>
      </w:pPr>
      <w:bookmarkStart w:id="1" w:name="_Hlk45096895"/>
      <w:r w:rsidRPr="00D77F15">
        <w:rPr>
          <w:rFonts w:cstheme="minorHAnsi"/>
          <w:b/>
          <w:color w:val="0000FF"/>
          <w:sz w:val="24"/>
          <w:szCs w:val="24"/>
          <w:lang w:val="en-US"/>
        </w:rPr>
        <w:lastRenderedPageBreak/>
        <w:t>Abstract</w:t>
      </w:r>
    </w:p>
    <w:p w14:paraId="52A3936D" w14:textId="1A1554BC" w:rsidR="00C17EAD" w:rsidRDefault="00C17EAD" w:rsidP="00F37516">
      <w:pPr>
        <w:spacing w:before="100" w:beforeAutospacing="1" w:after="100" w:afterAutospacing="1" w:line="480" w:lineRule="auto"/>
        <w:jc w:val="both"/>
        <w:outlineLvl w:val="0"/>
        <w:rPr>
          <w:rFonts w:ascii="Arial" w:hAnsi="Arial" w:cs="Arial"/>
          <w:color w:val="333333"/>
          <w:shd w:val="clear" w:color="auto" w:fill="FFFFFF"/>
        </w:rPr>
      </w:pPr>
      <w:r>
        <w:rPr>
          <w:rStyle w:val="fontstyle01"/>
        </w:rPr>
        <w:t>Background: The effect of Uterine Fibroid Embolization on fertility and ovarian reserve</w:t>
      </w:r>
      <w:r>
        <w:rPr>
          <w:rFonts w:ascii="ArialMT" w:hAnsi="ArialMT"/>
          <w:color w:val="333333"/>
        </w:rPr>
        <w:br/>
      </w:r>
      <w:r>
        <w:rPr>
          <w:rStyle w:val="fontstyle01"/>
        </w:rPr>
        <w:t>remains uncertain. We assessed the impact of a new resorbable, spherical particle (Gelbead) on concentration of Anti-Mullerian (AMH) hormone, fibroid volume and uterine artery</w:t>
      </w:r>
      <w:r>
        <w:rPr>
          <w:rStyle w:val="fontstyle01"/>
        </w:rPr>
        <w:t xml:space="preserve"> </w:t>
      </w:r>
      <w:r>
        <w:rPr>
          <w:rStyle w:val="fontstyle01"/>
        </w:rPr>
        <w:t>patency</w:t>
      </w:r>
      <w:r>
        <w:t xml:space="preserve"> </w:t>
      </w:r>
    </w:p>
    <w:p w14:paraId="08263C63" w14:textId="755AFE4D" w:rsidR="00C17EAD" w:rsidRPr="00730A98" w:rsidRDefault="00276E7D" w:rsidP="00CA24C1">
      <w:pPr>
        <w:spacing w:before="100" w:beforeAutospacing="1" w:after="100" w:afterAutospacing="1" w:line="480" w:lineRule="auto"/>
        <w:rPr>
          <w:rFonts w:eastAsia="Times New Roman" w:cstheme="minorHAnsi"/>
          <w:color w:val="333333"/>
          <w:sz w:val="24"/>
          <w:szCs w:val="24"/>
          <w:lang w:eastAsia="en-GB"/>
        </w:rPr>
      </w:pPr>
      <w:r w:rsidRPr="00730A98">
        <w:rPr>
          <w:rFonts w:eastAsia="Times New Roman" w:cstheme="minorHAnsi"/>
          <w:color w:val="333333"/>
          <w:kern w:val="36"/>
          <w:sz w:val="24"/>
          <w:szCs w:val="24"/>
          <w:lang w:eastAsia="en-GB"/>
        </w:rPr>
        <w:t>Design</w:t>
      </w:r>
      <w:r w:rsidR="006A7F8C">
        <w:rPr>
          <w:rFonts w:eastAsia="Times New Roman" w:cstheme="minorHAnsi"/>
          <w:color w:val="333333"/>
          <w:kern w:val="36"/>
          <w:sz w:val="24"/>
          <w:szCs w:val="24"/>
          <w:lang w:eastAsia="en-GB"/>
        </w:rPr>
        <w:t>:</w:t>
      </w:r>
      <w:r w:rsidR="00C17EAD">
        <w:rPr>
          <w:rStyle w:val="fontstyle01"/>
        </w:rPr>
        <w:t xml:space="preserve"> T</w:t>
      </w:r>
      <w:r w:rsidR="00C17EAD">
        <w:rPr>
          <w:rStyle w:val="fontstyle01"/>
        </w:rPr>
        <w:t>his prospective cohort study recruited consecutive patients from July 2017 to June</w:t>
      </w:r>
      <w:r w:rsidR="00C17EAD">
        <w:rPr>
          <w:rFonts w:ascii="ArialMT" w:hAnsi="ArialMT"/>
          <w:color w:val="333333"/>
        </w:rPr>
        <w:br/>
      </w:r>
      <w:r w:rsidR="00C17EAD">
        <w:rPr>
          <w:rStyle w:val="fontstyle01"/>
        </w:rPr>
        <w:t>2018. Serum AMH, fibroid and uterine volume, UFS-QOL (uterine fibroid score -quality of</w:t>
      </w:r>
      <w:r w:rsidR="00C17EAD">
        <w:rPr>
          <w:rFonts w:ascii="ArialMT" w:hAnsi="ArialMT"/>
          <w:color w:val="333333"/>
        </w:rPr>
        <w:br/>
      </w:r>
      <w:r w:rsidR="00C17EAD">
        <w:rPr>
          <w:rStyle w:val="fontstyle01"/>
        </w:rPr>
        <w:t>life) scores were measured prior to and at 1 month and/or 3 months post embolization</w:t>
      </w:r>
      <w:r w:rsidR="00C17EAD">
        <w:t xml:space="preserve"> </w:t>
      </w:r>
    </w:p>
    <w:p w14:paraId="54089CC2" w14:textId="65F7B019" w:rsidR="00C17EAD" w:rsidRPr="00730A98" w:rsidRDefault="00C17EAD" w:rsidP="00CA24C1">
      <w:pPr>
        <w:spacing w:before="100" w:beforeAutospacing="1" w:after="100" w:afterAutospacing="1" w:line="480" w:lineRule="auto"/>
        <w:rPr>
          <w:rFonts w:eastAsia="Times New Roman" w:cstheme="minorHAnsi"/>
          <w:color w:val="333333"/>
          <w:sz w:val="24"/>
          <w:szCs w:val="24"/>
          <w:lang w:eastAsia="en-GB"/>
        </w:rPr>
      </w:pPr>
      <w:r>
        <w:rPr>
          <w:rStyle w:val="fontstyle01"/>
        </w:rPr>
        <w:t>Results: Twenty-four participants were enrolled (median age 44 years, uterine volume 484</w:t>
      </w:r>
      <w:r>
        <w:rPr>
          <w:rFonts w:ascii="ArialMT" w:hAnsi="ArialMT"/>
          <w:color w:val="333333"/>
        </w:rPr>
        <w:br/>
      </w:r>
      <w:r>
        <w:rPr>
          <w:rStyle w:val="fontstyle01"/>
        </w:rPr>
        <w:t>cm</w:t>
      </w:r>
      <w:r>
        <w:rPr>
          <w:rStyle w:val="fontstyle01"/>
          <w:sz w:val="14"/>
          <w:szCs w:val="14"/>
        </w:rPr>
        <w:t>3</w:t>
      </w:r>
      <w:r>
        <w:rPr>
          <w:rStyle w:val="fontstyle01"/>
        </w:rPr>
        <w:t>, initial dominant fibroid volume 167 cm</w:t>
      </w:r>
      <w:r>
        <w:rPr>
          <w:rStyle w:val="fontstyle01"/>
          <w:sz w:val="14"/>
          <w:szCs w:val="14"/>
        </w:rPr>
        <w:t>3</w:t>
      </w:r>
      <w:r>
        <w:rPr>
          <w:rStyle w:val="fontstyle01"/>
        </w:rPr>
        <w:t>). One patient was lost to follow-up. AMH</w:t>
      </w:r>
      <w:r>
        <w:rPr>
          <w:rFonts w:ascii="ArialMT" w:hAnsi="ArialMT"/>
          <w:color w:val="333333"/>
        </w:rPr>
        <w:br/>
      </w:r>
      <w:r>
        <w:rPr>
          <w:rStyle w:val="fontstyle01"/>
        </w:rPr>
        <w:t>(median +/- s.d.) immediately prior to embolization was 3.2 +/- 13.7 pmol/L. At 1-month postembolization, AMH was 4.1 +/- 8.6 pmol/L and at 3 months 4.4 +/- 8.6 pmol/L. We found no</w:t>
      </w:r>
      <w:r>
        <w:rPr>
          <w:rStyle w:val="fontstyle01"/>
        </w:rPr>
        <w:t xml:space="preserve"> </w:t>
      </w:r>
      <w:r>
        <w:rPr>
          <w:rStyle w:val="fontstyle01"/>
        </w:rPr>
        <w:t>significant difference in AMH levels between baseline and at 1 month (p=0.58) or baseline</w:t>
      </w:r>
      <w:r>
        <w:rPr>
          <w:rStyle w:val="fontstyle01"/>
        </w:rPr>
        <w:t xml:space="preserve"> </w:t>
      </w:r>
      <w:r>
        <w:rPr>
          <w:rStyle w:val="fontstyle01"/>
        </w:rPr>
        <w:t>and 3 months (p=0.17). The median dominant uterine fibroid volume decreased (167 cm</w:t>
      </w:r>
      <w:r>
        <w:rPr>
          <w:rStyle w:val="fontstyle01"/>
          <w:sz w:val="14"/>
          <w:szCs w:val="14"/>
        </w:rPr>
        <w:t xml:space="preserve">3 </w:t>
      </w:r>
      <w:r>
        <w:rPr>
          <w:rStyle w:val="fontstyle01"/>
        </w:rPr>
        <w:t>to</w:t>
      </w:r>
      <w:r>
        <w:rPr>
          <w:rStyle w:val="fontstyle01"/>
        </w:rPr>
        <w:t xml:space="preserve"> </w:t>
      </w:r>
      <w:r>
        <w:rPr>
          <w:rStyle w:val="fontstyle01"/>
        </w:rPr>
        <w:t>64 cm</w:t>
      </w:r>
      <w:r>
        <w:rPr>
          <w:rStyle w:val="fontstyle01"/>
          <w:sz w:val="14"/>
          <w:szCs w:val="14"/>
        </w:rPr>
        <w:t>3</w:t>
      </w:r>
      <w:r>
        <w:rPr>
          <w:rStyle w:val="fontstyle01"/>
        </w:rPr>
        <w:t>, p&lt;0.001). At 3 months post-embolization, 17/23 patients had patent uterine arteries</w:t>
      </w:r>
      <w:r>
        <w:rPr>
          <w:rStyle w:val="fontstyle01"/>
        </w:rPr>
        <w:t xml:space="preserve"> </w:t>
      </w:r>
      <w:r>
        <w:rPr>
          <w:rStyle w:val="fontstyle01"/>
        </w:rPr>
        <w:t>bilaterally (73.9%)</w:t>
      </w:r>
      <w:r>
        <w:t xml:space="preserve">. </w:t>
      </w:r>
    </w:p>
    <w:p w14:paraId="2836F419" w14:textId="371FE7E4" w:rsidR="00E76C03" w:rsidRPr="00276E7D" w:rsidRDefault="00276E7D" w:rsidP="00F37516">
      <w:pPr>
        <w:spacing w:before="100" w:beforeAutospacing="1" w:after="100" w:afterAutospacing="1" w:line="480" w:lineRule="auto"/>
        <w:outlineLvl w:val="0"/>
        <w:rPr>
          <w:rFonts w:eastAsia="Times New Roman" w:cstheme="minorHAnsi"/>
          <w:color w:val="333333"/>
          <w:sz w:val="24"/>
          <w:szCs w:val="24"/>
          <w:lang w:eastAsia="en-GB"/>
        </w:rPr>
      </w:pPr>
      <w:r w:rsidRPr="00730A98">
        <w:rPr>
          <w:rFonts w:eastAsia="Times New Roman" w:cstheme="minorHAnsi"/>
          <w:color w:val="333333"/>
          <w:kern w:val="36"/>
          <w:sz w:val="24"/>
          <w:szCs w:val="24"/>
          <w:lang w:eastAsia="en-GB"/>
        </w:rPr>
        <w:t>Conclusion</w:t>
      </w:r>
      <w:r w:rsidR="00C17EAD">
        <w:rPr>
          <w:rFonts w:eastAsia="Times New Roman" w:cstheme="minorHAnsi"/>
          <w:color w:val="333333"/>
          <w:kern w:val="36"/>
          <w:sz w:val="24"/>
          <w:szCs w:val="24"/>
          <w:lang w:eastAsia="en-GB"/>
        </w:rPr>
        <w:t>:</w:t>
      </w:r>
      <w:r w:rsidR="00C17EAD">
        <w:rPr>
          <w:rFonts w:eastAsia="Times New Roman" w:cstheme="minorHAnsi"/>
          <w:color w:val="333333"/>
          <w:sz w:val="24"/>
          <w:szCs w:val="24"/>
          <w:lang w:eastAsia="en-GB"/>
        </w:rPr>
        <w:t xml:space="preserve"> </w:t>
      </w:r>
      <w:r w:rsidRPr="00730A98">
        <w:rPr>
          <w:rFonts w:eastAsia="Times New Roman" w:cstheme="minorHAnsi"/>
          <w:color w:val="333333"/>
          <w:sz w:val="24"/>
          <w:szCs w:val="24"/>
          <w:lang w:eastAsia="en-GB"/>
        </w:rPr>
        <w:t>UFE with Gel-bead did not significantly affect AMH at 3 months</w:t>
      </w:r>
      <w:r w:rsidR="00D321A0">
        <w:rPr>
          <w:rFonts w:eastAsia="Times New Roman" w:cstheme="minorHAnsi"/>
          <w:color w:val="333333"/>
          <w:sz w:val="24"/>
          <w:szCs w:val="24"/>
          <w:lang w:eastAsia="en-GB"/>
        </w:rPr>
        <w:t xml:space="preserve"> post embolization,</w:t>
      </w:r>
      <w:r w:rsidRPr="00730A98">
        <w:rPr>
          <w:rFonts w:eastAsia="Times New Roman" w:cstheme="minorHAnsi"/>
          <w:color w:val="333333"/>
          <w:sz w:val="24"/>
          <w:szCs w:val="24"/>
          <w:lang w:eastAsia="en-GB"/>
        </w:rPr>
        <w:t xml:space="preserve"> whilst maintaining a high rate of uterine artery patency.</w:t>
      </w:r>
    </w:p>
    <w:bookmarkEnd w:id="1"/>
    <w:p w14:paraId="6A54F1C8" w14:textId="517639B8" w:rsidR="00DE6265" w:rsidRPr="00D77F15" w:rsidRDefault="0040437C" w:rsidP="006A7F8C">
      <w:pPr>
        <w:spacing w:line="360" w:lineRule="auto"/>
        <w:rPr>
          <w:rFonts w:cstheme="minorHAnsi"/>
          <w:sz w:val="24"/>
          <w:szCs w:val="24"/>
          <w:lang w:val="en-US"/>
        </w:rPr>
      </w:pPr>
      <w:r w:rsidRPr="00D77F15">
        <w:rPr>
          <w:rFonts w:eastAsia="Times New Roman" w:cstheme="minorHAnsi"/>
          <w:sz w:val="24"/>
          <w:szCs w:val="24"/>
          <w:lang w:eastAsia="en-GB"/>
        </w:rPr>
        <w:br/>
      </w:r>
      <w:r w:rsidR="00DE6265" w:rsidRPr="00D77F15">
        <w:rPr>
          <w:rFonts w:eastAsia="Times New Roman" w:cstheme="minorHAnsi"/>
          <w:b/>
          <w:bCs/>
          <w:sz w:val="24"/>
          <w:szCs w:val="24"/>
          <w:lang w:eastAsia="en-GB"/>
        </w:rPr>
        <w:t xml:space="preserve">Keywords: </w:t>
      </w:r>
    </w:p>
    <w:p w14:paraId="437E3281" w14:textId="7831910D" w:rsidR="008734BD" w:rsidRDefault="00DE6265" w:rsidP="006A7F8C">
      <w:pPr>
        <w:spacing w:after="240" w:line="360" w:lineRule="auto"/>
        <w:rPr>
          <w:rFonts w:eastAsia="Times New Roman" w:cstheme="minorHAnsi"/>
          <w:sz w:val="24"/>
          <w:szCs w:val="24"/>
          <w:lang w:eastAsia="en-GB"/>
        </w:rPr>
      </w:pPr>
      <w:r w:rsidRPr="00D77F15">
        <w:rPr>
          <w:rFonts w:eastAsia="Times New Roman" w:cstheme="minorHAnsi"/>
          <w:sz w:val="24"/>
          <w:szCs w:val="24"/>
          <w:lang w:eastAsia="en-GB"/>
        </w:rPr>
        <w:t>Fibroid, Embolization, Fertility, Resorbable, Uterine</w:t>
      </w:r>
    </w:p>
    <w:p w14:paraId="2096AADE" w14:textId="680746E7" w:rsidR="006A7F8C" w:rsidRDefault="006A7F8C" w:rsidP="006A7F8C">
      <w:pPr>
        <w:spacing w:after="240" w:line="360" w:lineRule="auto"/>
        <w:rPr>
          <w:rFonts w:eastAsia="Times New Roman" w:cstheme="minorHAnsi"/>
          <w:sz w:val="24"/>
          <w:szCs w:val="24"/>
          <w:lang w:eastAsia="en-GB"/>
        </w:rPr>
      </w:pPr>
    </w:p>
    <w:p w14:paraId="7A3804ED" w14:textId="37B25C7B" w:rsidR="00C17EAD" w:rsidRDefault="00C17EAD" w:rsidP="006A7F8C">
      <w:pPr>
        <w:spacing w:after="240" w:line="360" w:lineRule="auto"/>
        <w:rPr>
          <w:rFonts w:eastAsia="Times New Roman" w:cstheme="minorHAnsi"/>
          <w:sz w:val="24"/>
          <w:szCs w:val="24"/>
          <w:lang w:eastAsia="en-GB"/>
        </w:rPr>
      </w:pPr>
    </w:p>
    <w:p w14:paraId="5092BD83" w14:textId="77777777" w:rsidR="00C17EAD" w:rsidRPr="006A7F8C" w:rsidRDefault="00C17EAD" w:rsidP="006A7F8C">
      <w:pPr>
        <w:spacing w:after="240" w:line="360" w:lineRule="auto"/>
        <w:rPr>
          <w:rFonts w:eastAsia="Times New Roman" w:cstheme="minorHAnsi"/>
          <w:sz w:val="24"/>
          <w:szCs w:val="24"/>
          <w:lang w:eastAsia="en-GB"/>
        </w:rPr>
      </w:pPr>
    </w:p>
    <w:p w14:paraId="64E1B3E8" w14:textId="65748E26" w:rsidR="0040437C" w:rsidRPr="00D77F15" w:rsidRDefault="0040437C" w:rsidP="00CA24C1">
      <w:pPr>
        <w:spacing w:after="240" w:line="480" w:lineRule="auto"/>
        <w:rPr>
          <w:rFonts w:eastAsia="Times New Roman" w:cstheme="minorHAnsi"/>
          <w:sz w:val="24"/>
          <w:szCs w:val="24"/>
          <w:lang w:eastAsia="en-GB"/>
        </w:rPr>
      </w:pPr>
      <w:r w:rsidRPr="00D77F15">
        <w:rPr>
          <w:rFonts w:eastAsia="Times New Roman" w:cstheme="minorHAnsi"/>
          <w:b/>
          <w:bCs/>
          <w:color w:val="333333"/>
          <w:sz w:val="24"/>
          <w:szCs w:val="24"/>
          <w:shd w:val="clear" w:color="auto" w:fill="FFFFFF"/>
          <w:lang w:eastAsia="en-GB"/>
        </w:rPr>
        <w:lastRenderedPageBreak/>
        <w:t>Introduction</w:t>
      </w:r>
    </w:p>
    <w:p w14:paraId="5F040C34" w14:textId="77777777" w:rsidR="00206BE4" w:rsidRDefault="00206BE4" w:rsidP="00CA24C1">
      <w:pPr>
        <w:pStyle w:val="NormalWeb"/>
        <w:spacing w:before="240" w:beforeAutospacing="0" w:after="240" w:afterAutospacing="0" w:line="480" w:lineRule="auto"/>
        <w:jc w:val="both"/>
      </w:pPr>
      <w:r>
        <w:rPr>
          <w:rFonts w:ascii="Arial" w:hAnsi="Arial" w:cs="Arial"/>
          <w:color w:val="333333"/>
          <w:sz w:val="22"/>
          <w:szCs w:val="22"/>
          <w:shd w:val="clear" w:color="auto" w:fill="FFFFFF"/>
        </w:rPr>
        <w:t xml:space="preserve">Uterine Fibroid Embolization (UFE) has become a popular treatment modality for the management of symptomatic uterine fibroids </w:t>
      </w:r>
      <w:hyperlink r:id="rId6" w:history="1">
        <w:r>
          <w:rPr>
            <w:rStyle w:val="Hyperlink"/>
            <w:rFonts w:ascii="Arial" w:hAnsi="Arial" w:cs="Arial"/>
            <w:color w:val="000000"/>
            <w:sz w:val="22"/>
            <w:szCs w:val="22"/>
            <w:u w:val="none"/>
            <w:shd w:val="clear" w:color="auto" w:fill="FFFFFF"/>
          </w:rPr>
          <w:t>(Gupta et al., 2014)</w:t>
        </w:r>
      </w:hyperlink>
      <w:r>
        <w:rPr>
          <w:rFonts w:ascii="Arial" w:hAnsi="Arial" w:cs="Arial"/>
          <w:color w:val="333333"/>
          <w:sz w:val="22"/>
          <w:szCs w:val="22"/>
          <w:shd w:val="clear" w:color="auto" w:fill="FFFFFF"/>
        </w:rPr>
        <w:t xml:space="preserve">. It is currently a complimentary form of treatment alongside surgical options such as hysterectomy and myomectomy </w:t>
      </w:r>
      <w:hyperlink r:id="rId7" w:history="1">
        <w:r>
          <w:rPr>
            <w:rStyle w:val="Hyperlink"/>
            <w:rFonts w:ascii="Arial" w:hAnsi="Arial" w:cs="Arial"/>
            <w:color w:val="000000"/>
            <w:sz w:val="22"/>
            <w:szCs w:val="22"/>
            <w:u w:val="none"/>
            <w:shd w:val="clear" w:color="auto" w:fill="FFFFFF"/>
          </w:rPr>
          <w:t>(Chodankar &amp; Allison, 2018)</w:t>
        </w:r>
      </w:hyperlink>
      <w:r>
        <w:rPr>
          <w:rFonts w:ascii="Arial" w:hAnsi="Arial" w:cs="Arial"/>
          <w:color w:val="333333"/>
          <w:sz w:val="22"/>
          <w:szCs w:val="22"/>
          <w:shd w:val="clear" w:color="auto" w:fill="FFFFFF"/>
        </w:rPr>
        <w:t xml:space="preserve">. The non-invasive nature of UFE is potentially appealing to a young patient population and those who do not favour surgery </w:t>
      </w:r>
      <w:hyperlink r:id="rId8" w:history="1">
        <w:r>
          <w:rPr>
            <w:rStyle w:val="Hyperlink"/>
            <w:rFonts w:ascii="Arial" w:hAnsi="Arial" w:cs="Arial"/>
            <w:color w:val="000000"/>
            <w:sz w:val="22"/>
            <w:szCs w:val="22"/>
            <w:u w:val="none"/>
            <w:shd w:val="clear" w:color="auto" w:fill="FFFFFF"/>
          </w:rPr>
          <w:t>(Athreya &amp; Moss, 2010)</w:t>
        </w:r>
      </w:hyperlink>
      <w:r>
        <w:rPr>
          <w:rFonts w:ascii="Arial" w:hAnsi="Arial" w:cs="Arial"/>
          <w:color w:val="333333"/>
          <w:sz w:val="22"/>
          <w:szCs w:val="22"/>
          <w:shd w:val="clear" w:color="auto" w:fill="FFFFFF"/>
        </w:rPr>
        <w:t xml:space="preserve">. However, the former patient population are also likely to have current or future fertility aspirations </w:t>
      </w:r>
      <w:hyperlink r:id="rId9" w:history="1">
        <w:r>
          <w:rPr>
            <w:rStyle w:val="Hyperlink"/>
            <w:rFonts w:ascii="Arial" w:hAnsi="Arial" w:cs="Arial"/>
            <w:color w:val="000000"/>
            <w:sz w:val="22"/>
            <w:szCs w:val="22"/>
            <w:u w:val="none"/>
            <w:shd w:val="clear" w:color="auto" w:fill="FFFFFF"/>
          </w:rPr>
          <w:t>(Mailli et al., 2015)</w:t>
        </w:r>
      </w:hyperlink>
      <w:r>
        <w:rPr>
          <w:rFonts w:ascii="Arial" w:hAnsi="Arial" w:cs="Arial"/>
          <w:color w:val="333333"/>
          <w:sz w:val="22"/>
          <w:szCs w:val="22"/>
          <w:shd w:val="clear" w:color="auto" w:fill="FFFFFF"/>
        </w:rPr>
        <w:t xml:space="preserve"> and therefore the fertility implications of UFE must be rigorously assessed. In addition, regarding the latter patient population, whilst they may not have concerns over the preservation of fertility, preserving their ovarian reserve could be considered crucial in order not to perturb the timing of natural menopause </w:t>
      </w:r>
      <w:hyperlink r:id="rId10" w:history="1">
        <w:r>
          <w:rPr>
            <w:rStyle w:val="Hyperlink"/>
            <w:rFonts w:ascii="Arial" w:hAnsi="Arial" w:cs="Arial"/>
            <w:color w:val="000000"/>
            <w:sz w:val="22"/>
            <w:szCs w:val="22"/>
            <w:u w:val="none"/>
            <w:shd w:val="clear" w:color="auto" w:fill="FFFFFF"/>
          </w:rPr>
          <w:t>(Depmann et al., 2018)</w:t>
        </w:r>
      </w:hyperlink>
    </w:p>
    <w:p w14:paraId="395506E0" w14:textId="5D6CFCB3" w:rsidR="00206BE4" w:rsidRDefault="00206BE4" w:rsidP="00CA24C1">
      <w:pPr>
        <w:pStyle w:val="NormalWeb"/>
        <w:spacing w:before="240" w:beforeAutospacing="0" w:after="240" w:afterAutospacing="0" w:line="480" w:lineRule="auto"/>
        <w:jc w:val="both"/>
      </w:pPr>
      <w:r>
        <w:rPr>
          <w:rFonts w:ascii="Arial" w:hAnsi="Arial" w:cs="Arial"/>
          <w:color w:val="333333"/>
          <w:sz w:val="22"/>
          <w:szCs w:val="22"/>
          <w:shd w:val="clear" w:color="auto" w:fill="FFFFFF"/>
        </w:rPr>
        <w:t xml:space="preserve">The long-term implications of UFE are not well understood and there is speculation regarding the detrimental effect of UFE on fertility </w:t>
      </w:r>
      <w:r w:rsidR="00ED481B">
        <w:rPr>
          <w:rFonts w:ascii="Arial" w:hAnsi="Arial" w:cs="Arial"/>
          <w:color w:val="333333"/>
          <w:sz w:val="22"/>
          <w:szCs w:val="22"/>
          <w:shd w:val="clear" w:color="auto" w:fill="FFFFFF"/>
        </w:rPr>
        <w:t>(</w:t>
      </w:r>
      <w:hyperlink r:id="rId11" w:history="1">
        <w:r w:rsidR="00ED481B">
          <w:rPr>
            <w:rStyle w:val="Hyperlink"/>
            <w:rFonts w:ascii="Arial" w:hAnsi="Arial" w:cs="Arial"/>
            <w:color w:val="1155CC"/>
            <w:sz w:val="22"/>
            <w:szCs w:val="22"/>
            <w:shd w:val="clear" w:color="auto" w:fill="FFFFFF"/>
          </w:rPr>
          <w:t>Karlsen et al. 2018; Gupta et al. 2014; Chrisman et al. 2000)</w:t>
        </w:r>
      </w:hyperlink>
      <w:r>
        <w:rPr>
          <w:rFonts w:ascii="Arial" w:hAnsi="Arial" w:cs="Arial"/>
          <w:color w:val="333333"/>
          <w:sz w:val="22"/>
          <w:szCs w:val="22"/>
          <w:shd w:val="clear" w:color="auto" w:fill="FFFFFF"/>
        </w:rPr>
        <w:t xml:space="preserve">. Theoretically, there are two main potential methods through which UFE could adversely impact on fertility. Firstly, there is the potential risk of non-target embolization (particles reaching the ovarian vessels) leading to ischaemia of the ovarian cortex, causing reduction in Anti Mullerian Hormone (AMH) secreting antral and pre-antral follicles </w:t>
      </w:r>
      <w:hyperlink r:id="rId12" w:history="1">
        <w:r>
          <w:rPr>
            <w:rStyle w:val="Hyperlink"/>
            <w:rFonts w:ascii="Arial" w:hAnsi="Arial" w:cs="Arial"/>
            <w:color w:val="000000"/>
            <w:sz w:val="22"/>
            <w:szCs w:val="22"/>
            <w:u w:val="none"/>
            <w:shd w:val="clear" w:color="auto" w:fill="FFFFFF"/>
          </w:rPr>
          <w:t>(Broekmans et al., 2008; Hascalik et al., 2004)</w:t>
        </w:r>
      </w:hyperlink>
      <w:r>
        <w:rPr>
          <w:rFonts w:ascii="Arial" w:hAnsi="Arial" w:cs="Arial"/>
          <w:color w:val="333333"/>
          <w:sz w:val="22"/>
          <w:szCs w:val="22"/>
          <w:shd w:val="clear" w:color="auto" w:fill="FFFFFF"/>
        </w:rPr>
        <w:t>. Whilst indirect measures of ovarian reserve such as FSH, oestradiol and ovarian volume do not show a significant effect post embolization</w:t>
      </w:r>
      <w:hyperlink r:id="rId13" w:history="1">
        <w:r>
          <w:rPr>
            <w:rStyle w:val="Hyperlink"/>
            <w:rFonts w:ascii="Arial" w:hAnsi="Arial" w:cs="Arial"/>
            <w:color w:val="000000"/>
            <w:sz w:val="22"/>
            <w:szCs w:val="22"/>
            <w:u w:val="none"/>
            <w:shd w:val="clear" w:color="auto" w:fill="FFFFFF"/>
          </w:rPr>
          <w:t>(Broer et al., 2014)</w:t>
        </w:r>
      </w:hyperlink>
      <w:r>
        <w:rPr>
          <w:rFonts w:ascii="Arial" w:hAnsi="Arial" w:cs="Arial"/>
          <w:color w:val="000000"/>
          <w:sz w:val="22"/>
          <w:szCs w:val="22"/>
          <w:shd w:val="clear" w:color="auto" w:fill="FFFFFF"/>
        </w:rPr>
        <w:t>,</w:t>
      </w:r>
      <w:r>
        <w:rPr>
          <w:rFonts w:ascii="Arial" w:hAnsi="Arial" w:cs="Arial"/>
          <w:color w:val="333333"/>
          <w:sz w:val="22"/>
          <w:szCs w:val="22"/>
          <w:shd w:val="clear" w:color="auto" w:fill="FFFFFF"/>
        </w:rPr>
        <w:t xml:space="preserve"> there have been conflicting data on the impact of UFE on ovarian reserve biomarkers such as AMH</w:t>
      </w:r>
      <w:hyperlink r:id="rId14" w:history="1">
        <w:r>
          <w:rPr>
            <w:rStyle w:val="Hyperlink"/>
            <w:rFonts w:ascii="Arial" w:hAnsi="Arial" w:cs="Arial"/>
            <w:color w:val="000000"/>
            <w:sz w:val="22"/>
            <w:szCs w:val="22"/>
            <w:u w:val="none"/>
            <w:shd w:val="clear" w:color="auto" w:fill="FFFFFF"/>
          </w:rPr>
          <w:t>(McLucas et al., 2016)</w:t>
        </w:r>
      </w:hyperlink>
      <w:r>
        <w:rPr>
          <w:rFonts w:ascii="Arial" w:hAnsi="Arial" w:cs="Arial"/>
          <w:color w:val="333333"/>
          <w:sz w:val="22"/>
          <w:szCs w:val="22"/>
          <w:shd w:val="clear" w:color="auto" w:fill="FFFFFF"/>
        </w:rPr>
        <w:t xml:space="preserve">. Secondly, there is a potential detrimental impact of UFE on fertility secondary to the occlusion of the uterine artery. Surgical occlusion of the uterine artery or endovascular embolization of the artery has been associated with a lower rate of live births </w:t>
      </w:r>
      <w:hyperlink r:id="rId15" w:history="1">
        <w:r>
          <w:rPr>
            <w:rStyle w:val="Hyperlink"/>
            <w:rFonts w:ascii="Arial" w:hAnsi="Arial" w:cs="Arial"/>
            <w:color w:val="000000"/>
            <w:sz w:val="22"/>
            <w:szCs w:val="22"/>
            <w:u w:val="none"/>
            <w:shd w:val="clear" w:color="auto" w:fill="FFFFFF"/>
          </w:rPr>
          <w:t>(Goldberg et al., 2004; Holub, 2008; Holub et al., 2008)</w:t>
        </w:r>
      </w:hyperlink>
      <w:r>
        <w:rPr>
          <w:rFonts w:ascii="Arial" w:hAnsi="Arial" w:cs="Arial"/>
          <w:color w:val="333333"/>
          <w:sz w:val="22"/>
          <w:szCs w:val="22"/>
          <w:shd w:val="clear" w:color="auto" w:fill="FFFFFF"/>
        </w:rPr>
        <w:t xml:space="preserve">. Therefore, if patency of the uterine artery can be maintained post-embolization, this bears a </w:t>
      </w:r>
      <w:r>
        <w:rPr>
          <w:rFonts w:ascii="Arial" w:hAnsi="Arial" w:cs="Arial"/>
          <w:color w:val="333333"/>
          <w:sz w:val="22"/>
          <w:szCs w:val="22"/>
          <w:shd w:val="clear" w:color="auto" w:fill="FFFFFF"/>
        </w:rPr>
        <w:lastRenderedPageBreak/>
        <w:t>theoretical fertility benefit. However, no studies have directly examined if differential uterine artery patency rates post-embolization have resulted in a differential live birth rate.</w:t>
      </w:r>
    </w:p>
    <w:p w14:paraId="0DF58D01" w14:textId="77777777" w:rsidR="00206BE4" w:rsidRDefault="00206BE4" w:rsidP="00CA24C1">
      <w:pPr>
        <w:pStyle w:val="NormalWeb"/>
        <w:spacing w:before="240" w:beforeAutospacing="0" w:after="240" w:afterAutospacing="0" w:line="480" w:lineRule="auto"/>
        <w:jc w:val="both"/>
      </w:pPr>
      <w:r>
        <w:rPr>
          <w:rFonts w:ascii="Arial" w:hAnsi="Arial" w:cs="Arial"/>
          <w:color w:val="333333"/>
          <w:sz w:val="22"/>
          <w:szCs w:val="22"/>
          <w:shd w:val="clear" w:color="auto" w:fill="FFFFFF"/>
        </w:rPr>
        <w:t xml:space="preserve">The main alternative for a patient opting for fibroid treatment but with future fertility wishes is to undergo a partial myomectomy </w:t>
      </w:r>
      <w:hyperlink r:id="rId16" w:history="1">
        <w:r>
          <w:rPr>
            <w:rStyle w:val="Hyperlink"/>
            <w:rFonts w:ascii="Arial" w:hAnsi="Arial" w:cs="Arial"/>
            <w:color w:val="000000"/>
            <w:sz w:val="22"/>
            <w:szCs w:val="22"/>
            <w:u w:val="none"/>
            <w:shd w:val="clear" w:color="auto" w:fill="FFFFFF"/>
          </w:rPr>
          <w:t>(Chodankar &amp; Allison, 2018)</w:t>
        </w:r>
      </w:hyperlink>
      <w:r>
        <w:rPr>
          <w:rFonts w:ascii="Arial" w:hAnsi="Arial" w:cs="Arial"/>
          <w:color w:val="333333"/>
          <w:sz w:val="22"/>
          <w:szCs w:val="22"/>
          <w:shd w:val="clear" w:color="auto" w:fill="FFFFFF"/>
        </w:rPr>
        <w:t xml:space="preserve">. However, patients electing for this uterine-sparing surgery have also been shown to have a reduced fertility rate compared with the normal population </w:t>
      </w:r>
      <w:hyperlink r:id="rId17" w:history="1">
        <w:r>
          <w:rPr>
            <w:rStyle w:val="Hyperlink"/>
            <w:rFonts w:ascii="Arial" w:hAnsi="Arial" w:cs="Arial"/>
            <w:color w:val="000000"/>
            <w:sz w:val="22"/>
            <w:szCs w:val="22"/>
            <w:u w:val="none"/>
            <w:shd w:val="clear" w:color="auto" w:fill="FFFFFF"/>
          </w:rPr>
          <w:t>(Gupta et al., 2014; McLucas et al., 2016)</w:t>
        </w:r>
      </w:hyperlink>
      <w:r>
        <w:rPr>
          <w:rFonts w:ascii="Arial" w:hAnsi="Arial" w:cs="Arial"/>
          <w:color w:val="333333"/>
          <w:sz w:val="22"/>
          <w:szCs w:val="22"/>
          <w:shd w:val="clear" w:color="auto" w:fill="FFFFFF"/>
        </w:rPr>
        <w:t xml:space="preserve"> and a recent Cochrane review concluded that ‘</w:t>
      </w:r>
      <w:r>
        <w:rPr>
          <w:rFonts w:ascii="Arial" w:hAnsi="Arial" w:cs="Arial"/>
          <w:color w:val="212121"/>
          <w:sz w:val="22"/>
          <w:szCs w:val="22"/>
          <w:shd w:val="clear" w:color="auto" w:fill="FFFFFF"/>
        </w:rPr>
        <w:t xml:space="preserve">there is very low level evidence suggesting that myomectomy may be associated with better fertility outcomes than UAE, but more research is needed’ </w:t>
      </w:r>
      <w:hyperlink r:id="rId18" w:history="1">
        <w:r>
          <w:rPr>
            <w:rStyle w:val="Hyperlink"/>
            <w:rFonts w:ascii="Arial" w:hAnsi="Arial" w:cs="Arial"/>
            <w:color w:val="000000"/>
            <w:sz w:val="22"/>
            <w:szCs w:val="22"/>
            <w:u w:val="none"/>
            <w:shd w:val="clear" w:color="auto" w:fill="FFFFFF"/>
          </w:rPr>
          <w:t>(Gupta et al., 2014)</w:t>
        </w:r>
      </w:hyperlink>
      <w:r>
        <w:rPr>
          <w:rFonts w:ascii="Arial" w:hAnsi="Arial" w:cs="Arial"/>
          <w:color w:val="333333"/>
          <w:sz w:val="22"/>
          <w:szCs w:val="22"/>
          <w:shd w:val="clear" w:color="auto" w:fill="FFFFFF"/>
        </w:rPr>
        <w:t xml:space="preserve">. Conservative therapy is an alternative management strategy that should be discussed with patients. However, uterine fibroids in themselves are associated with a lower fertility rate </w:t>
      </w:r>
      <w:hyperlink r:id="rId19" w:history="1">
        <w:r>
          <w:rPr>
            <w:rStyle w:val="Hyperlink"/>
            <w:rFonts w:ascii="Arial" w:hAnsi="Arial" w:cs="Arial"/>
            <w:color w:val="000000"/>
            <w:sz w:val="22"/>
            <w:szCs w:val="22"/>
            <w:u w:val="none"/>
            <w:shd w:val="clear" w:color="auto" w:fill="FFFFFF"/>
          </w:rPr>
          <w:t>(Donnez &amp; Dolmans, 2016)</w:t>
        </w:r>
      </w:hyperlink>
      <w:r>
        <w:rPr>
          <w:rFonts w:ascii="Arial" w:hAnsi="Arial" w:cs="Arial"/>
          <w:color w:val="333333"/>
          <w:sz w:val="22"/>
          <w:szCs w:val="22"/>
          <w:shd w:val="clear" w:color="auto" w:fill="FFFFFF"/>
        </w:rPr>
        <w:t xml:space="preserve">. In fact, infertility is in fact not an infrequent presentation of a patient with uterine fibroids </w:t>
      </w:r>
      <w:hyperlink r:id="rId20" w:history="1">
        <w:r>
          <w:rPr>
            <w:rStyle w:val="Hyperlink"/>
            <w:rFonts w:ascii="Arial" w:hAnsi="Arial" w:cs="Arial"/>
            <w:color w:val="000000"/>
            <w:sz w:val="22"/>
            <w:szCs w:val="22"/>
            <w:u w:val="none"/>
            <w:shd w:val="clear" w:color="auto" w:fill="FFFFFF"/>
          </w:rPr>
          <w:t>(Carranza-Mamane et al., 2015)</w:t>
        </w:r>
      </w:hyperlink>
      <w:r>
        <w:rPr>
          <w:rFonts w:ascii="Arial" w:hAnsi="Arial" w:cs="Arial"/>
          <w:color w:val="333333"/>
          <w:sz w:val="22"/>
          <w:szCs w:val="22"/>
          <w:shd w:val="clear" w:color="auto" w:fill="FFFFFF"/>
        </w:rPr>
        <w:t>.</w:t>
      </w:r>
    </w:p>
    <w:p w14:paraId="202F19BC" w14:textId="77777777" w:rsidR="00206BE4" w:rsidRDefault="00206BE4" w:rsidP="00CA24C1">
      <w:pPr>
        <w:pStyle w:val="NormalWeb"/>
        <w:spacing w:before="240" w:beforeAutospacing="0" w:after="240" w:afterAutospacing="0" w:line="480" w:lineRule="auto"/>
        <w:jc w:val="both"/>
      </w:pPr>
      <w:r>
        <w:rPr>
          <w:rFonts w:ascii="Arial" w:hAnsi="Arial" w:cs="Arial"/>
          <w:color w:val="333333"/>
          <w:sz w:val="22"/>
          <w:szCs w:val="22"/>
          <w:shd w:val="clear" w:color="auto" w:fill="FFFFFF"/>
        </w:rPr>
        <w:t xml:space="preserve">AMH is strongly associated with a woman’s ovarian reserve </w:t>
      </w:r>
      <w:hyperlink r:id="rId21" w:history="1">
        <w:r>
          <w:rPr>
            <w:rStyle w:val="Hyperlink"/>
            <w:rFonts w:ascii="Arial" w:hAnsi="Arial" w:cs="Arial"/>
            <w:color w:val="000000"/>
            <w:sz w:val="22"/>
            <w:szCs w:val="22"/>
            <w:u w:val="none"/>
            <w:shd w:val="clear" w:color="auto" w:fill="FFFFFF"/>
          </w:rPr>
          <w:t>(Fleming et al., 2013; Weenen et al., 2004)</w:t>
        </w:r>
      </w:hyperlink>
      <w:r>
        <w:rPr>
          <w:rFonts w:ascii="Arial" w:hAnsi="Arial" w:cs="Arial"/>
          <w:color w:val="333333"/>
          <w:sz w:val="22"/>
          <w:szCs w:val="22"/>
          <w:shd w:val="clear" w:color="auto" w:fill="FFFFFF"/>
        </w:rPr>
        <w:t xml:space="preserve"> and is a key component of fertility assessment prior to controlled ovarian stimulation </w:t>
      </w:r>
      <w:hyperlink r:id="rId22" w:history="1">
        <w:r>
          <w:rPr>
            <w:rStyle w:val="Hyperlink"/>
            <w:rFonts w:ascii="Arial" w:hAnsi="Arial" w:cs="Arial"/>
            <w:color w:val="000000"/>
            <w:sz w:val="22"/>
            <w:szCs w:val="22"/>
            <w:u w:val="none"/>
            <w:shd w:val="clear" w:color="auto" w:fill="FFFFFF"/>
          </w:rPr>
          <w:t>(Hehenkamp et al., 2007)</w:t>
        </w:r>
      </w:hyperlink>
      <w:r>
        <w:rPr>
          <w:rFonts w:ascii="Arial" w:hAnsi="Arial" w:cs="Arial"/>
          <w:color w:val="333333"/>
          <w:sz w:val="22"/>
          <w:szCs w:val="22"/>
          <w:shd w:val="clear" w:color="auto" w:fill="FFFFFF"/>
        </w:rPr>
        <w:t>. AMH level rises after birth and peaks at approximately 20-25 years and then decreases with age when it becomes undetectable following menopause</w:t>
      </w:r>
      <w:hyperlink r:id="rId23" w:history="1">
        <w:r>
          <w:rPr>
            <w:rStyle w:val="Hyperlink"/>
            <w:rFonts w:ascii="Arial" w:hAnsi="Arial" w:cs="Arial"/>
            <w:color w:val="000000"/>
            <w:sz w:val="22"/>
            <w:szCs w:val="22"/>
            <w:u w:val="none"/>
            <w:shd w:val="clear" w:color="auto" w:fill="FFFFFF"/>
          </w:rPr>
          <w:t>(La Marca et al., 2013)</w:t>
        </w:r>
      </w:hyperlink>
      <w:r>
        <w:rPr>
          <w:rFonts w:ascii="Arial" w:hAnsi="Arial" w:cs="Arial"/>
          <w:color w:val="333333"/>
          <w:sz w:val="22"/>
          <w:szCs w:val="22"/>
          <w:shd w:val="clear" w:color="auto" w:fill="FFFFFF"/>
        </w:rPr>
        <w:t xml:space="preserve">. Additionally, AMH has good inter-cycle consistency, making it a useful test on ovarian reserve </w:t>
      </w:r>
      <w:hyperlink r:id="rId24" w:history="1">
        <w:r>
          <w:rPr>
            <w:rStyle w:val="Hyperlink"/>
            <w:rFonts w:ascii="Arial" w:hAnsi="Arial" w:cs="Arial"/>
            <w:color w:val="000000"/>
            <w:sz w:val="22"/>
            <w:szCs w:val="22"/>
            <w:u w:val="none"/>
            <w:shd w:val="clear" w:color="auto" w:fill="FFFFFF"/>
          </w:rPr>
          <w:t>(Hehenkamp et al., 2006; Iliodromiti et al., 2014; La Marca et al., 2013; Tsepelidis et al., 2007)</w:t>
        </w:r>
      </w:hyperlink>
      <w:r>
        <w:rPr>
          <w:rFonts w:ascii="Arial" w:hAnsi="Arial" w:cs="Arial"/>
          <w:color w:val="333333"/>
          <w:sz w:val="22"/>
          <w:szCs w:val="22"/>
          <w:shd w:val="clear" w:color="auto" w:fill="FFFFFF"/>
        </w:rPr>
        <w:t>. Embolic material reaching and affecting the ovaries could theoretically yield a decrease in the ovarian reserve and subsequent decrease in AMH.</w:t>
      </w:r>
    </w:p>
    <w:p w14:paraId="49FB07E1" w14:textId="77777777" w:rsidR="00206BE4" w:rsidRDefault="00206BE4" w:rsidP="00CA24C1">
      <w:pPr>
        <w:pStyle w:val="NormalWeb"/>
        <w:spacing w:before="240" w:beforeAutospacing="0" w:after="240" w:afterAutospacing="0" w:line="480" w:lineRule="auto"/>
        <w:jc w:val="both"/>
      </w:pPr>
      <w:r>
        <w:rPr>
          <w:rFonts w:ascii="Arial" w:hAnsi="Arial" w:cs="Arial"/>
          <w:color w:val="333333"/>
          <w:sz w:val="22"/>
          <w:szCs w:val="22"/>
          <w:shd w:val="clear" w:color="auto" w:fill="FFFFFF"/>
        </w:rPr>
        <w:t xml:space="preserve">Several small studies have examined the impact of fibroid embolization with other embolic agents on AMH levels.  Indeed, one study </w:t>
      </w:r>
      <w:hyperlink r:id="rId25" w:history="1">
        <w:r>
          <w:rPr>
            <w:rStyle w:val="Hyperlink"/>
            <w:rFonts w:ascii="Arial" w:hAnsi="Arial" w:cs="Arial"/>
            <w:color w:val="000000"/>
            <w:sz w:val="22"/>
            <w:szCs w:val="22"/>
            <w:u w:val="none"/>
            <w:shd w:val="clear" w:color="auto" w:fill="FFFFFF"/>
          </w:rPr>
          <w:t>(Hehenkamp et al., 2006)</w:t>
        </w:r>
      </w:hyperlink>
      <w:r>
        <w:rPr>
          <w:rFonts w:ascii="Arial" w:hAnsi="Arial" w:cs="Arial"/>
          <w:color w:val="333333"/>
          <w:sz w:val="22"/>
          <w:szCs w:val="22"/>
          <w:shd w:val="clear" w:color="auto" w:fill="FFFFFF"/>
        </w:rPr>
        <w:t xml:space="preserve"> found that AMH was negatively affected post embolization.  However, larger studies including both non-randomised </w:t>
      </w:r>
      <w:hyperlink r:id="rId26" w:history="1">
        <w:r>
          <w:rPr>
            <w:rStyle w:val="Hyperlink"/>
            <w:rFonts w:ascii="Arial" w:hAnsi="Arial" w:cs="Arial"/>
            <w:color w:val="000000"/>
            <w:sz w:val="22"/>
            <w:szCs w:val="22"/>
            <w:u w:val="none"/>
            <w:shd w:val="clear" w:color="auto" w:fill="FFFFFF"/>
          </w:rPr>
          <w:t>(McLucas et al., 2018)</w:t>
        </w:r>
      </w:hyperlink>
      <w:r>
        <w:rPr>
          <w:rFonts w:ascii="Arial" w:hAnsi="Arial" w:cs="Arial"/>
          <w:color w:val="333333"/>
          <w:sz w:val="22"/>
          <w:szCs w:val="22"/>
          <w:shd w:val="clear" w:color="auto" w:fill="FFFFFF"/>
        </w:rPr>
        <w:t xml:space="preserve"> and case-control </w:t>
      </w:r>
      <w:hyperlink r:id="rId27" w:history="1">
        <w:r>
          <w:rPr>
            <w:rStyle w:val="Hyperlink"/>
            <w:rFonts w:ascii="Arial" w:hAnsi="Arial" w:cs="Arial"/>
            <w:color w:val="000000"/>
            <w:sz w:val="22"/>
            <w:szCs w:val="22"/>
            <w:u w:val="none"/>
            <w:shd w:val="clear" w:color="auto" w:fill="FFFFFF"/>
          </w:rPr>
          <w:t>(Tsikouras et al., 2017)</w:t>
        </w:r>
      </w:hyperlink>
      <w:r>
        <w:rPr>
          <w:rFonts w:ascii="Arial" w:hAnsi="Arial" w:cs="Arial"/>
          <w:color w:val="333333"/>
          <w:sz w:val="22"/>
          <w:szCs w:val="22"/>
          <w:shd w:val="clear" w:color="auto" w:fill="FFFFFF"/>
        </w:rPr>
        <w:t xml:space="preserve"> study designs have demonstrated no significant difference in AMH post embolization at 6 and 12 months respectively. More recently a single centre study that assessed AMH pre and post </w:t>
      </w:r>
      <w:r>
        <w:rPr>
          <w:rFonts w:ascii="Arial" w:hAnsi="Arial" w:cs="Arial"/>
          <w:color w:val="333333"/>
          <w:sz w:val="22"/>
          <w:szCs w:val="22"/>
          <w:shd w:val="clear" w:color="auto" w:fill="FFFFFF"/>
        </w:rPr>
        <w:lastRenderedPageBreak/>
        <w:t xml:space="preserve">embolization reported a non-statistically significant decrease in AMH 2 weeks post UFE. They also found no significant difference in AMH between baseline and at 12 months </w:t>
      </w:r>
      <w:hyperlink r:id="rId28" w:history="1">
        <w:r>
          <w:rPr>
            <w:rStyle w:val="Hyperlink"/>
            <w:rFonts w:ascii="Arial" w:hAnsi="Arial" w:cs="Arial"/>
            <w:color w:val="000000"/>
            <w:sz w:val="22"/>
            <w:szCs w:val="22"/>
            <w:u w:val="none"/>
            <w:shd w:val="clear" w:color="auto" w:fill="FFFFFF"/>
          </w:rPr>
          <w:t>(Muteshi et al., 2018)</w:t>
        </w:r>
      </w:hyperlink>
      <w:r>
        <w:rPr>
          <w:rFonts w:ascii="Arial" w:hAnsi="Arial" w:cs="Arial"/>
          <w:color w:val="333333"/>
          <w:sz w:val="22"/>
          <w:szCs w:val="22"/>
          <w:shd w:val="clear" w:color="auto" w:fill="FFFFFF"/>
        </w:rPr>
        <w:t>. This may reflect a trend towards modern embolization techniques advocating a more selective approach.</w:t>
      </w:r>
    </w:p>
    <w:p w14:paraId="3E6A20A0" w14:textId="77777777" w:rsidR="00206BE4" w:rsidRDefault="00206BE4" w:rsidP="00CA24C1">
      <w:pPr>
        <w:pStyle w:val="NormalWeb"/>
        <w:spacing w:before="240" w:beforeAutospacing="0" w:after="240" w:afterAutospacing="0" w:line="480" w:lineRule="auto"/>
      </w:pPr>
      <w:r>
        <w:rPr>
          <w:rFonts w:ascii="Arial" w:hAnsi="Arial" w:cs="Arial"/>
          <w:color w:val="000000"/>
          <w:sz w:val="22"/>
          <w:szCs w:val="22"/>
        </w:rPr>
        <w:t xml:space="preserve">Traditionally, intentional microvascular obstruction in Fibroid Embolization is caused by variations of tiny particles manufactured from a permanent, plastic-based material which does not degrade and stays in the patient permanently </w:t>
      </w:r>
      <w:hyperlink r:id="rId29" w:history="1">
        <w:r>
          <w:rPr>
            <w:rStyle w:val="Hyperlink"/>
            <w:rFonts w:ascii="Arial" w:hAnsi="Arial" w:cs="Arial"/>
            <w:color w:val="000000"/>
            <w:sz w:val="22"/>
            <w:szCs w:val="22"/>
            <w:u w:val="none"/>
          </w:rPr>
          <w:t>(Gupta et al., 2014)</w:t>
        </w:r>
      </w:hyperlink>
      <w:r>
        <w:rPr>
          <w:rFonts w:ascii="Arial" w:hAnsi="Arial" w:cs="Arial"/>
          <w:color w:val="000000"/>
          <w:sz w:val="22"/>
          <w:szCs w:val="22"/>
        </w:rPr>
        <w:t xml:space="preserve">. Gel-bead (Teleflex, Minnesota, USA) is a new, calibrated spherical embolic agent licenced for embolization of hypervascular tumours resorbs fully after around 6 weeks when target ischaemia of the fibroid has been achieved. The effect on ovarian reserve for this particular agent has yet to be assessed, but the resorbable nature of the particle theoretically could confer a fertility benefit by minimising ischaemia to the ovaries. Furthermore, as a resorbable agent, Gel-bead has the potential added benefit of enabling a higher chance of uterine artery patency post-embolization. </w:t>
      </w:r>
      <w:r>
        <w:rPr>
          <w:rFonts w:ascii="Arial" w:hAnsi="Arial" w:cs="Arial"/>
          <w:color w:val="333333"/>
          <w:sz w:val="22"/>
          <w:szCs w:val="22"/>
          <w:shd w:val="clear" w:color="auto" w:fill="FFFFFF"/>
        </w:rPr>
        <w:t>We aimed to assess the impact of Gel-bead on concentration of Anti-Mullerian (AMH) hormone, the uterine fibroid volume and uterine artery patency pre and post embolization.</w:t>
      </w:r>
    </w:p>
    <w:p w14:paraId="4E33F916" w14:textId="77777777" w:rsidR="0040437C" w:rsidRPr="00D77F15" w:rsidRDefault="0040437C" w:rsidP="00CA24C1">
      <w:pPr>
        <w:spacing w:after="0" w:line="480" w:lineRule="auto"/>
        <w:rPr>
          <w:rFonts w:eastAsia="Times New Roman" w:cstheme="minorHAnsi"/>
          <w:sz w:val="24"/>
          <w:szCs w:val="24"/>
          <w:lang w:eastAsia="en-GB"/>
        </w:rPr>
      </w:pPr>
    </w:p>
    <w:p w14:paraId="3AE7A59F" w14:textId="67CAC235" w:rsidR="0040437C" w:rsidRPr="00D77F15" w:rsidRDefault="0040437C" w:rsidP="00CA24C1">
      <w:pPr>
        <w:spacing w:before="240" w:after="240" w:line="480" w:lineRule="auto"/>
        <w:jc w:val="both"/>
        <w:rPr>
          <w:rFonts w:eastAsia="Times New Roman" w:cstheme="minorHAnsi"/>
          <w:sz w:val="24"/>
          <w:szCs w:val="24"/>
          <w:lang w:eastAsia="en-GB"/>
        </w:rPr>
      </w:pPr>
      <w:r w:rsidRPr="00D77F15">
        <w:rPr>
          <w:rFonts w:eastAsia="Times New Roman" w:cstheme="minorHAnsi"/>
          <w:b/>
          <w:bCs/>
          <w:color w:val="333333"/>
          <w:sz w:val="24"/>
          <w:szCs w:val="24"/>
          <w:shd w:val="clear" w:color="auto" w:fill="FFFFFF"/>
          <w:lang w:eastAsia="en-GB"/>
        </w:rPr>
        <w:t>M</w:t>
      </w:r>
      <w:r w:rsidR="00797ECB">
        <w:rPr>
          <w:rFonts w:eastAsia="Times New Roman" w:cstheme="minorHAnsi"/>
          <w:b/>
          <w:bCs/>
          <w:color w:val="333333"/>
          <w:sz w:val="24"/>
          <w:szCs w:val="24"/>
          <w:shd w:val="clear" w:color="auto" w:fill="FFFFFF"/>
          <w:lang w:eastAsia="en-GB"/>
        </w:rPr>
        <w:t>aterials and Methods</w:t>
      </w:r>
    </w:p>
    <w:p w14:paraId="594A0A13" w14:textId="77777777" w:rsidR="00206BE4" w:rsidRDefault="00206BE4" w:rsidP="00CA24C1">
      <w:pPr>
        <w:pStyle w:val="NormalWeb"/>
        <w:spacing w:before="40" w:beforeAutospacing="0" w:after="40" w:afterAutospacing="0" w:line="480" w:lineRule="auto"/>
        <w:jc w:val="both"/>
      </w:pPr>
      <w:r>
        <w:rPr>
          <w:rFonts w:ascii="Arial" w:hAnsi="Arial" w:cs="Arial"/>
          <w:color w:val="333333"/>
          <w:sz w:val="22"/>
          <w:szCs w:val="22"/>
          <w:shd w:val="clear" w:color="auto" w:fill="FFFFFF"/>
        </w:rPr>
        <w:t>This was a prospective longitudinal cohort study where women opting for Uterine Fibroid Embolization (UFE) as their treatment for symptomatic fibroids from 25th July</w:t>
      </w:r>
      <w:r>
        <w:rPr>
          <w:rFonts w:ascii="Arial" w:hAnsi="Arial" w:cs="Arial"/>
          <w:color w:val="333333"/>
          <w:sz w:val="16"/>
          <w:szCs w:val="16"/>
          <w:shd w:val="clear" w:color="auto" w:fill="FFFFFF"/>
        </w:rPr>
        <w:t xml:space="preserve"> </w:t>
      </w:r>
      <w:r>
        <w:rPr>
          <w:rFonts w:ascii="Arial" w:hAnsi="Arial" w:cs="Arial"/>
          <w:color w:val="333333"/>
          <w:sz w:val="22"/>
          <w:szCs w:val="22"/>
          <w:shd w:val="clear" w:color="auto" w:fill="FFFFFF"/>
        </w:rPr>
        <w:t>2017 and 26</w:t>
      </w:r>
      <w:r>
        <w:rPr>
          <w:rFonts w:ascii="Arial" w:hAnsi="Arial" w:cs="Arial"/>
          <w:color w:val="333333"/>
          <w:sz w:val="13"/>
          <w:szCs w:val="13"/>
          <w:shd w:val="clear" w:color="auto" w:fill="FFFFFF"/>
          <w:vertAlign w:val="superscript"/>
        </w:rPr>
        <w:t>th</w:t>
      </w:r>
      <w:r>
        <w:rPr>
          <w:rFonts w:ascii="Arial" w:hAnsi="Arial" w:cs="Arial"/>
          <w:color w:val="333333"/>
          <w:sz w:val="22"/>
          <w:szCs w:val="22"/>
          <w:shd w:val="clear" w:color="auto" w:fill="FFFFFF"/>
        </w:rPr>
        <w:t xml:space="preserve"> June 2018 and met the inclusion and exclusion criteria were invited to participate. </w:t>
      </w:r>
      <w:r>
        <w:rPr>
          <w:rFonts w:ascii="Arial" w:hAnsi="Arial" w:cs="Arial"/>
          <w:color w:val="333333"/>
          <w:shd w:val="clear" w:color="auto" w:fill="FFFFFF"/>
        </w:rPr>
        <w:t>We have previously published some outcome findings using this patient cohort</w:t>
      </w:r>
      <w:hyperlink r:id="rId30" w:history="1">
        <w:r>
          <w:rPr>
            <w:rStyle w:val="Hyperlink"/>
            <w:rFonts w:ascii="Arial" w:hAnsi="Arial" w:cs="Arial"/>
            <w:color w:val="333333"/>
            <w:u w:val="none"/>
            <w:shd w:val="clear" w:color="auto" w:fill="FFFFFF"/>
          </w:rPr>
          <w:t xml:space="preserve"> (Hacking </w:t>
        </w:r>
        <w:r>
          <w:rPr>
            <w:rStyle w:val="Hyperlink"/>
            <w:rFonts w:ascii="Arial" w:hAnsi="Arial" w:cs="Arial"/>
            <w:i/>
            <w:iCs/>
            <w:color w:val="000000"/>
            <w:u w:val="none"/>
            <w:shd w:val="clear" w:color="auto" w:fill="FFFFFF"/>
          </w:rPr>
          <w:t>et al.</w:t>
        </w:r>
        <w:r>
          <w:rPr>
            <w:rStyle w:val="Hyperlink"/>
            <w:rFonts w:ascii="Arial" w:hAnsi="Arial" w:cs="Arial"/>
            <w:color w:val="000000"/>
            <w:u w:val="none"/>
            <w:shd w:val="clear" w:color="auto" w:fill="FFFFFF"/>
          </w:rPr>
          <w:t>, 2020)</w:t>
        </w:r>
      </w:hyperlink>
      <w:r>
        <w:rPr>
          <w:rFonts w:ascii="Arial" w:hAnsi="Arial" w:cs="Arial"/>
          <w:color w:val="000000"/>
          <w:shd w:val="clear" w:color="auto" w:fill="FFFFFF"/>
        </w:rPr>
        <w:t>.</w:t>
      </w:r>
    </w:p>
    <w:p w14:paraId="08715BA3" w14:textId="77777777" w:rsidR="00206BE4" w:rsidRDefault="00206BE4" w:rsidP="00CA24C1">
      <w:pPr>
        <w:pStyle w:val="NormalWeb"/>
        <w:spacing w:before="40" w:beforeAutospacing="0" w:after="40" w:afterAutospacing="0" w:line="480" w:lineRule="auto"/>
        <w:jc w:val="both"/>
      </w:pPr>
      <w:r>
        <w:rPr>
          <w:rFonts w:ascii="Arial" w:hAnsi="Arial" w:cs="Arial"/>
          <w:color w:val="333333"/>
          <w:sz w:val="22"/>
          <w:szCs w:val="22"/>
          <w:shd w:val="clear" w:color="auto" w:fill="FFFFFF"/>
        </w:rPr>
        <w:t> </w:t>
      </w:r>
    </w:p>
    <w:p w14:paraId="7FD542CB" w14:textId="77777777" w:rsidR="00206BE4" w:rsidRDefault="00206BE4" w:rsidP="00CA24C1">
      <w:pPr>
        <w:pStyle w:val="NormalWeb"/>
        <w:spacing w:before="40" w:beforeAutospacing="0" w:after="40" w:afterAutospacing="0" w:line="480" w:lineRule="auto"/>
        <w:jc w:val="both"/>
      </w:pPr>
      <w:r>
        <w:rPr>
          <w:rFonts w:ascii="Arial" w:hAnsi="Arial" w:cs="Arial"/>
          <w:color w:val="333333"/>
          <w:sz w:val="22"/>
          <w:szCs w:val="22"/>
          <w:shd w:val="clear" w:color="auto" w:fill="FFFFFF"/>
        </w:rPr>
        <w:t>The inclusion criteria were:</w:t>
      </w:r>
    </w:p>
    <w:p w14:paraId="337069FF" w14:textId="77777777" w:rsidR="00206BE4" w:rsidRDefault="00206BE4" w:rsidP="00CA24C1">
      <w:pPr>
        <w:pStyle w:val="NormalWeb"/>
        <w:spacing w:before="40" w:beforeAutospacing="0" w:after="0" w:afterAutospacing="0" w:line="480" w:lineRule="auto"/>
        <w:ind w:left="1080" w:hanging="360"/>
        <w:jc w:val="both"/>
      </w:pPr>
      <w:r>
        <w:rPr>
          <w:rFonts w:ascii="Arial" w:hAnsi="Arial" w:cs="Arial"/>
          <w:color w:val="333333"/>
          <w:sz w:val="22"/>
          <w:szCs w:val="22"/>
          <w:shd w:val="clear" w:color="auto" w:fill="FFFFFF"/>
        </w:rPr>
        <w:lastRenderedPageBreak/>
        <w:t>●</w:t>
      </w:r>
      <w:r>
        <w:rPr>
          <w:color w:val="333333"/>
          <w:sz w:val="14"/>
          <w:szCs w:val="14"/>
          <w:shd w:val="clear" w:color="auto" w:fill="FFFFFF"/>
        </w:rPr>
        <w:t xml:space="preserve">    </w:t>
      </w:r>
      <w:r>
        <w:rPr>
          <w:rStyle w:val="apple-tab-span"/>
          <w:color w:val="333333"/>
          <w:sz w:val="14"/>
          <w:szCs w:val="14"/>
          <w:shd w:val="clear" w:color="auto" w:fill="FFFFFF"/>
        </w:rPr>
        <w:tab/>
      </w:r>
      <w:r>
        <w:rPr>
          <w:rFonts w:ascii="Arial" w:hAnsi="Arial" w:cs="Arial"/>
          <w:color w:val="333333"/>
          <w:sz w:val="22"/>
          <w:szCs w:val="22"/>
          <w:shd w:val="clear" w:color="auto" w:fill="FFFFFF"/>
        </w:rPr>
        <w:t>Females aged over 18 years old</w:t>
      </w:r>
    </w:p>
    <w:p w14:paraId="7A9F260A" w14:textId="77777777" w:rsidR="00206BE4" w:rsidRDefault="00206BE4" w:rsidP="00CA24C1">
      <w:pPr>
        <w:pStyle w:val="NormalWeb"/>
        <w:spacing w:before="240" w:beforeAutospacing="0" w:after="240" w:afterAutospacing="0" w:line="480" w:lineRule="auto"/>
        <w:ind w:left="1080" w:hanging="360"/>
        <w:jc w:val="both"/>
      </w:pPr>
      <w:r>
        <w:rPr>
          <w:rFonts w:ascii="Arial" w:hAnsi="Arial" w:cs="Arial"/>
          <w:color w:val="333333"/>
          <w:sz w:val="22"/>
          <w:szCs w:val="22"/>
          <w:shd w:val="clear" w:color="auto" w:fill="FFFFFF"/>
        </w:rPr>
        <w:t>●</w:t>
      </w:r>
      <w:r>
        <w:rPr>
          <w:color w:val="333333"/>
          <w:sz w:val="14"/>
          <w:szCs w:val="14"/>
          <w:shd w:val="clear" w:color="auto" w:fill="FFFFFF"/>
        </w:rPr>
        <w:t xml:space="preserve">    </w:t>
      </w:r>
      <w:r>
        <w:rPr>
          <w:rStyle w:val="apple-tab-span"/>
          <w:color w:val="333333"/>
          <w:sz w:val="14"/>
          <w:szCs w:val="14"/>
          <w:shd w:val="clear" w:color="auto" w:fill="FFFFFF"/>
        </w:rPr>
        <w:tab/>
      </w:r>
      <w:r>
        <w:rPr>
          <w:rFonts w:ascii="Arial" w:hAnsi="Arial" w:cs="Arial"/>
          <w:color w:val="333333"/>
          <w:sz w:val="22"/>
          <w:szCs w:val="22"/>
          <w:shd w:val="clear" w:color="auto" w:fill="FFFFFF"/>
        </w:rPr>
        <w:t>Symptomatic fibroids requiring treatment</w:t>
      </w:r>
    </w:p>
    <w:p w14:paraId="468335A2" w14:textId="77777777" w:rsidR="00206BE4" w:rsidRDefault="00206BE4" w:rsidP="00CA24C1">
      <w:pPr>
        <w:pStyle w:val="NormalWeb"/>
        <w:spacing w:before="240" w:beforeAutospacing="0" w:after="240" w:afterAutospacing="0" w:line="480" w:lineRule="auto"/>
        <w:ind w:left="1080" w:hanging="360"/>
        <w:jc w:val="both"/>
      </w:pPr>
      <w:r>
        <w:rPr>
          <w:rFonts w:ascii="Arial" w:hAnsi="Arial" w:cs="Arial"/>
          <w:color w:val="333333"/>
          <w:sz w:val="22"/>
          <w:szCs w:val="22"/>
          <w:shd w:val="clear" w:color="auto" w:fill="FFFFFF"/>
        </w:rPr>
        <w:t>●</w:t>
      </w:r>
      <w:r>
        <w:rPr>
          <w:color w:val="333333"/>
          <w:sz w:val="14"/>
          <w:szCs w:val="14"/>
          <w:shd w:val="clear" w:color="auto" w:fill="FFFFFF"/>
        </w:rPr>
        <w:t xml:space="preserve">    </w:t>
      </w:r>
      <w:r>
        <w:rPr>
          <w:rStyle w:val="apple-tab-span"/>
          <w:color w:val="333333"/>
          <w:sz w:val="14"/>
          <w:szCs w:val="14"/>
          <w:shd w:val="clear" w:color="auto" w:fill="FFFFFF"/>
        </w:rPr>
        <w:tab/>
      </w:r>
      <w:r>
        <w:rPr>
          <w:rFonts w:ascii="Arial" w:hAnsi="Arial" w:cs="Arial"/>
          <w:color w:val="333333"/>
          <w:sz w:val="22"/>
          <w:szCs w:val="22"/>
          <w:shd w:val="clear" w:color="auto" w:fill="FFFFFF"/>
        </w:rPr>
        <w:t>Favourable factors for embolization</w:t>
      </w:r>
    </w:p>
    <w:p w14:paraId="32AD6630" w14:textId="77777777" w:rsidR="00206BE4" w:rsidRDefault="00206BE4" w:rsidP="00CA24C1">
      <w:pPr>
        <w:pStyle w:val="NormalWeb"/>
        <w:spacing w:before="240" w:beforeAutospacing="0" w:after="240" w:afterAutospacing="0" w:line="480" w:lineRule="auto"/>
        <w:ind w:left="1080" w:hanging="360"/>
        <w:jc w:val="both"/>
      </w:pPr>
      <w:r>
        <w:rPr>
          <w:rFonts w:ascii="Arial" w:hAnsi="Arial" w:cs="Arial"/>
          <w:color w:val="333333"/>
          <w:sz w:val="22"/>
          <w:szCs w:val="22"/>
          <w:shd w:val="clear" w:color="auto" w:fill="FFFFFF"/>
        </w:rPr>
        <w:t>●</w:t>
      </w:r>
      <w:r>
        <w:rPr>
          <w:color w:val="333333"/>
          <w:sz w:val="14"/>
          <w:szCs w:val="14"/>
          <w:shd w:val="clear" w:color="auto" w:fill="FFFFFF"/>
        </w:rPr>
        <w:t xml:space="preserve">    </w:t>
      </w:r>
      <w:r>
        <w:rPr>
          <w:rStyle w:val="apple-tab-span"/>
          <w:color w:val="333333"/>
          <w:sz w:val="14"/>
          <w:szCs w:val="14"/>
          <w:shd w:val="clear" w:color="auto" w:fill="FFFFFF"/>
        </w:rPr>
        <w:tab/>
      </w:r>
      <w:r>
        <w:rPr>
          <w:rFonts w:ascii="Arial" w:hAnsi="Arial" w:cs="Arial"/>
          <w:color w:val="333333"/>
          <w:sz w:val="22"/>
          <w:szCs w:val="22"/>
          <w:shd w:val="clear" w:color="auto" w:fill="FFFFFF"/>
        </w:rPr>
        <w:t>Patients able to provide written, informed consent</w:t>
      </w:r>
    </w:p>
    <w:p w14:paraId="41360D37" w14:textId="77777777" w:rsidR="00206BE4" w:rsidRDefault="00206BE4" w:rsidP="00CA24C1">
      <w:pPr>
        <w:pStyle w:val="NormalWeb"/>
        <w:spacing w:before="0" w:beforeAutospacing="0" w:after="280" w:afterAutospacing="0" w:line="480" w:lineRule="auto"/>
        <w:ind w:left="1080" w:hanging="360"/>
        <w:jc w:val="both"/>
      </w:pPr>
      <w:r>
        <w:rPr>
          <w:rFonts w:ascii="Arial" w:hAnsi="Arial" w:cs="Arial"/>
          <w:color w:val="333333"/>
          <w:sz w:val="22"/>
          <w:szCs w:val="22"/>
          <w:shd w:val="clear" w:color="auto" w:fill="FFFFFF"/>
        </w:rPr>
        <w:t>●</w:t>
      </w:r>
      <w:r>
        <w:rPr>
          <w:color w:val="333333"/>
          <w:sz w:val="14"/>
          <w:szCs w:val="14"/>
          <w:shd w:val="clear" w:color="auto" w:fill="FFFFFF"/>
        </w:rPr>
        <w:t xml:space="preserve">   </w:t>
      </w:r>
      <w:r>
        <w:rPr>
          <w:rFonts w:ascii="Arial" w:hAnsi="Arial" w:cs="Arial"/>
          <w:color w:val="333333"/>
          <w:sz w:val="22"/>
          <w:szCs w:val="22"/>
          <w:shd w:val="clear" w:color="auto" w:fill="FFFFFF"/>
        </w:rPr>
        <w:t>Patients must be willing to comply to the study assessments and follow-up requirements</w:t>
      </w:r>
    </w:p>
    <w:p w14:paraId="51A5BF49" w14:textId="77777777" w:rsidR="00206BE4" w:rsidRDefault="00206BE4" w:rsidP="00CA24C1">
      <w:pPr>
        <w:pStyle w:val="NormalWeb"/>
        <w:spacing w:before="40" w:beforeAutospacing="0" w:after="40" w:afterAutospacing="0" w:line="480" w:lineRule="auto"/>
        <w:jc w:val="both"/>
      </w:pPr>
      <w:r>
        <w:rPr>
          <w:rFonts w:ascii="Arial" w:hAnsi="Arial" w:cs="Arial"/>
          <w:color w:val="333333"/>
          <w:sz w:val="22"/>
          <w:szCs w:val="22"/>
          <w:shd w:val="clear" w:color="auto" w:fill="FFFFFF"/>
        </w:rPr>
        <w:t>The exclusion criteria were:</w:t>
      </w:r>
    </w:p>
    <w:p w14:paraId="5EA83839" w14:textId="77777777" w:rsidR="00206BE4" w:rsidRDefault="00206BE4" w:rsidP="00CA24C1">
      <w:pPr>
        <w:pStyle w:val="NormalWeb"/>
        <w:spacing w:before="40" w:beforeAutospacing="0" w:after="40" w:afterAutospacing="0" w:line="480" w:lineRule="auto"/>
        <w:jc w:val="both"/>
      </w:pPr>
      <w:r>
        <w:rPr>
          <w:rFonts w:ascii="Arial" w:hAnsi="Arial" w:cs="Arial"/>
          <w:color w:val="333333"/>
          <w:sz w:val="22"/>
          <w:szCs w:val="22"/>
          <w:shd w:val="clear" w:color="auto" w:fill="FFFFFF"/>
        </w:rPr>
        <w:t> </w:t>
      </w:r>
    </w:p>
    <w:p w14:paraId="7681C157" w14:textId="77777777" w:rsidR="00206BE4" w:rsidRDefault="00206BE4" w:rsidP="00CA24C1">
      <w:pPr>
        <w:pStyle w:val="NormalWeb"/>
        <w:spacing w:before="40" w:beforeAutospacing="0" w:after="0" w:afterAutospacing="0" w:line="480" w:lineRule="auto"/>
        <w:ind w:left="1080" w:hanging="360"/>
        <w:jc w:val="both"/>
      </w:pPr>
      <w:r>
        <w:rPr>
          <w:rFonts w:ascii="Arial" w:hAnsi="Arial" w:cs="Arial"/>
          <w:color w:val="333333"/>
          <w:sz w:val="22"/>
          <w:szCs w:val="22"/>
          <w:shd w:val="clear" w:color="auto" w:fill="FFFFFF"/>
        </w:rPr>
        <w:t>●</w:t>
      </w:r>
      <w:r>
        <w:rPr>
          <w:color w:val="333333"/>
          <w:sz w:val="14"/>
          <w:szCs w:val="14"/>
          <w:shd w:val="clear" w:color="auto" w:fill="FFFFFF"/>
        </w:rPr>
        <w:t xml:space="preserve">    </w:t>
      </w:r>
      <w:r>
        <w:rPr>
          <w:rStyle w:val="apple-tab-span"/>
          <w:color w:val="333333"/>
          <w:sz w:val="14"/>
          <w:szCs w:val="14"/>
          <w:shd w:val="clear" w:color="auto" w:fill="FFFFFF"/>
        </w:rPr>
        <w:tab/>
      </w:r>
      <w:r>
        <w:rPr>
          <w:rFonts w:ascii="Arial" w:hAnsi="Arial" w:cs="Arial"/>
          <w:color w:val="333333"/>
          <w:sz w:val="22"/>
          <w:szCs w:val="22"/>
          <w:shd w:val="clear" w:color="auto" w:fill="FFFFFF"/>
        </w:rPr>
        <w:t>Known hypersensitivity to porcine products</w:t>
      </w:r>
    </w:p>
    <w:p w14:paraId="6AE31041" w14:textId="77777777" w:rsidR="00206BE4" w:rsidRDefault="00206BE4" w:rsidP="00CA24C1">
      <w:pPr>
        <w:pStyle w:val="NormalWeb"/>
        <w:spacing w:before="240" w:beforeAutospacing="0" w:after="240" w:afterAutospacing="0" w:line="480" w:lineRule="auto"/>
        <w:ind w:left="1080" w:hanging="360"/>
        <w:jc w:val="both"/>
      </w:pPr>
      <w:r>
        <w:rPr>
          <w:rFonts w:ascii="Arial" w:hAnsi="Arial" w:cs="Arial"/>
          <w:color w:val="333333"/>
          <w:sz w:val="22"/>
          <w:szCs w:val="22"/>
          <w:shd w:val="clear" w:color="auto" w:fill="FFFFFF"/>
        </w:rPr>
        <w:t>●</w:t>
      </w:r>
      <w:r>
        <w:rPr>
          <w:color w:val="333333"/>
          <w:sz w:val="14"/>
          <w:szCs w:val="14"/>
          <w:shd w:val="clear" w:color="auto" w:fill="FFFFFF"/>
        </w:rPr>
        <w:t xml:space="preserve">    </w:t>
      </w:r>
      <w:r>
        <w:rPr>
          <w:rStyle w:val="apple-tab-span"/>
          <w:color w:val="333333"/>
          <w:sz w:val="14"/>
          <w:szCs w:val="14"/>
          <w:shd w:val="clear" w:color="auto" w:fill="FFFFFF"/>
        </w:rPr>
        <w:tab/>
      </w:r>
      <w:r>
        <w:rPr>
          <w:rFonts w:ascii="Arial" w:hAnsi="Arial" w:cs="Arial"/>
          <w:color w:val="333333"/>
          <w:sz w:val="22"/>
          <w:szCs w:val="22"/>
          <w:shd w:val="clear" w:color="auto" w:fill="FFFFFF"/>
        </w:rPr>
        <w:t>Vascular anatomy precluding embolization</w:t>
      </w:r>
    </w:p>
    <w:p w14:paraId="23F36BF3" w14:textId="77777777" w:rsidR="00206BE4" w:rsidRDefault="00206BE4" w:rsidP="00CA24C1">
      <w:pPr>
        <w:pStyle w:val="NormalWeb"/>
        <w:spacing w:before="0" w:beforeAutospacing="0" w:after="280" w:afterAutospacing="0" w:line="480" w:lineRule="auto"/>
        <w:ind w:left="1080" w:hanging="360"/>
        <w:jc w:val="both"/>
      </w:pPr>
      <w:r>
        <w:rPr>
          <w:rFonts w:ascii="Arial" w:hAnsi="Arial" w:cs="Arial"/>
          <w:color w:val="333333"/>
          <w:sz w:val="22"/>
          <w:szCs w:val="22"/>
          <w:shd w:val="clear" w:color="auto" w:fill="FFFFFF"/>
        </w:rPr>
        <w:t>●</w:t>
      </w:r>
      <w:r>
        <w:rPr>
          <w:color w:val="333333"/>
          <w:sz w:val="14"/>
          <w:szCs w:val="14"/>
          <w:shd w:val="clear" w:color="auto" w:fill="FFFFFF"/>
        </w:rPr>
        <w:t xml:space="preserve">    </w:t>
      </w:r>
      <w:r>
        <w:rPr>
          <w:rStyle w:val="apple-tab-span"/>
          <w:color w:val="333333"/>
          <w:sz w:val="14"/>
          <w:szCs w:val="14"/>
          <w:shd w:val="clear" w:color="auto" w:fill="FFFFFF"/>
        </w:rPr>
        <w:tab/>
      </w:r>
      <w:r>
        <w:rPr>
          <w:rFonts w:ascii="Arial" w:hAnsi="Arial" w:cs="Arial"/>
          <w:color w:val="333333"/>
          <w:sz w:val="22"/>
          <w:szCs w:val="22"/>
          <w:shd w:val="clear" w:color="auto" w:fill="FFFFFF"/>
        </w:rPr>
        <w:t>Presence of collateral vessels which would risk non-target embolization</w:t>
      </w:r>
    </w:p>
    <w:p w14:paraId="4C811721" w14:textId="77777777" w:rsidR="00206BE4" w:rsidRDefault="00206BE4" w:rsidP="00CA24C1">
      <w:pPr>
        <w:pStyle w:val="NormalWeb"/>
        <w:spacing w:before="240" w:beforeAutospacing="0" w:after="240" w:afterAutospacing="0" w:line="480" w:lineRule="auto"/>
        <w:jc w:val="both"/>
      </w:pPr>
      <w:r>
        <w:rPr>
          <w:rFonts w:ascii="Arial" w:hAnsi="Arial" w:cs="Arial"/>
          <w:b/>
          <w:bCs/>
          <w:color w:val="333333"/>
          <w:sz w:val="22"/>
          <w:szCs w:val="22"/>
          <w:shd w:val="clear" w:color="auto" w:fill="FFFFFF"/>
        </w:rPr>
        <w:t>Prior to Embolization</w:t>
      </w:r>
    </w:p>
    <w:p w14:paraId="0F611C44" w14:textId="77777777" w:rsidR="00206BE4" w:rsidRDefault="00206BE4" w:rsidP="00CA24C1">
      <w:pPr>
        <w:pStyle w:val="NormalWeb"/>
        <w:spacing w:before="40" w:beforeAutospacing="0" w:after="40" w:afterAutospacing="0" w:line="480" w:lineRule="auto"/>
        <w:jc w:val="both"/>
      </w:pPr>
      <w:r>
        <w:rPr>
          <w:rFonts w:ascii="Arial" w:hAnsi="Arial" w:cs="Arial"/>
          <w:color w:val="333333"/>
          <w:sz w:val="22"/>
          <w:szCs w:val="22"/>
          <w:shd w:val="clear" w:color="auto" w:fill="FFFFFF"/>
        </w:rPr>
        <w:t xml:space="preserve">The recruited patients completed an initial Uterine Fibroid Symptoms Score and Quality of Life questionnaire (UFS-SS and UFS-QOL). The UFS-SS/UFS-QOL questionnaire is a validated commonly used assessment for symptom severity and quality of life. It includes a variety of domains covering symptom severity and health-related quality of life items </w:t>
      </w:r>
      <w:hyperlink r:id="rId31" w:history="1">
        <w:r>
          <w:rPr>
            <w:rStyle w:val="Hyperlink"/>
            <w:rFonts w:ascii="Arial" w:hAnsi="Arial" w:cs="Arial"/>
            <w:color w:val="000000"/>
            <w:sz w:val="22"/>
            <w:szCs w:val="22"/>
            <w:u w:val="none"/>
            <w:shd w:val="clear" w:color="auto" w:fill="FFFFFF"/>
          </w:rPr>
          <w:t>(Spies et al., 2002)</w:t>
        </w:r>
      </w:hyperlink>
      <w:r>
        <w:rPr>
          <w:rFonts w:ascii="Arial" w:hAnsi="Arial" w:cs="Arial"/>
          <w:color w:val="333333"/>
          <w:sz w:val="22"/>
          <w:szCs w:val="22"/>
          <w:shd w:val="clear" w:color="auto" w:fill="FFFFFF"/>
        </w:rPr>
        <w:t>. </w:t>
      </w:r>
    </w:p>
    <w:p w14:paraId="1B8616ED" w14:textId="77777777" w:rsidR="00206BE4" w:rsidRDefault="00206BE4" w:rsidP="00CA24C1">
      <w:pPr>
        <w:spacing w:line="480" w:lineRule="auto"/>
      </w:pPr>
    </w:p>
    <w:p w14:paraId="022A3ABF" w14:textId="77777777" w:rsidR="00206BE4" w:rsidRDefault="00206BE4" w:rsidP="00CA24C1">
      <w:pPr>
        <w:pStyle w:val="NormalWeb"/>
        <w:spacing w:before="40" w:beforeAutospacing="0" w:after="40" w:afterAutospacing="0" w:line="480" w:lineRule="auto"/>
        <w:jc w:val="both"/>
      </w:pPr>
      <w:r>
        <w:rPr>
          <w:rFonts w:ascii="Arial" w:hAnsi="Arial" w:cs="Arial"/>
          <w:color w:val="333333"/>
          <w:sz w:val="22"/>
          <w:szCs w:val="22"/>
          <w:shd w:val="clear" w:color="auto" w:fill="FFFFFF"/>
        </w:rPr>
        <w:t>In addition,  baseline AMH was measured. The platform was DXI Beckman Coulter, the assay was UniCel Dxl 800 and was measured in pmol/L.  MRI was performed pre-embolization (Siemens 1.5T Aera or 3T Skyra) with axial and sagittal T2, fat-saturated T1 pre-contrast and post-contrast with a volume MR contrast angiogram acquisition sequences.</w:t>
      </w:r>
    </w:p>
    <w:p w14:paraId="291C7127" w14:textId="77777777" w:rsidR="00206BE4" w:rsidRDefault="00206BE4" w:rsidP="00CA24C1">
      <w:pPr>
        <w:spacing w:line="480" w:lineRule="auto"/>
      </w:pPr>
    </w:p>
    <w:p w14:paraId="432DAEC0" w14:textId="77777777" w:rsidR="00206BE4" w:rsidRDefault="00206BE4" w:rsidP="00CA24C1">
      <w:pPr>
        <w:pStyle w:val="NormalWeb"/>
        <w:spacing w:before="40" w:beforeAutospacing="0" w:after="40" w:afterAutospacing="0" w:line="480" w:lineRule="auto"/>
        <w:jc w:val="both"/>
      </w:pPr>
      <w:r>
        <w:rPr>
          <w:rFonts w:ascii="Arial" w:hAnsi="Arial" w:cs="Arial"/>
          <w:b/>
          <w:bCs/>
          <w:color w:val="333333"/>
          <w:sz w:val="22"/>
          <w:szCs w:val="22"/>
          <w:shd w:val="clear" w:color="auto" w:fill="FFFFFF"/>
        </w:rPr>
        <w:t>Embolization technique</w:t>
      </w:r>
    </w:p>
    <w:p w14:paraId="4A95D477" w14:textId="77777777" w:rsidR="00206BE4" w:rsidRDefault="00206BE4" w:rsidP="00CA24C1">
      <w:pPr>
        <w:pStyle w:val="NormalWeb"/>
        <w:spacing w:before="40" w:beforeAutospacing="0" w:after="40" w:afterAutospacing="0" w:line="480" w:lineRule="auto"/>
        <w:jc w:val="both"/>
      </w:pPr>
      <w:r>
        <w:rPr>
          <w:rFonts w:ascii="Arial" w:hAnsi="Arial" w:cs="Arial"/>
          <w:b/>
          <w:bCs/>
          <w:color w:val="333333"/>
          <w:sz w:val="22"/>
          <w:szCs w:val="22"/>
          <w:shd w:val="clear" w:color="auto" w:fill="FFFFFF"/>
        </w:rPr>
        <w:t> </w:t>
      </w:r>
    </w:p>
    <w:p w14:paraId="7104B577" w14:textId="77777777" w:rsidR="00206BE4" w:rsidRDefault="00206BE4" w:rsidP="00CA24C1">
      <w:pPr>
        <w:pStyle w:val="NormalWeb"/>
        <w:spacing w:before="40" w:beforeAutospacing="0" w:after="40" w:afterAutospacing="0" w:line="480" w:lineRule="auto"/>
        <w:jc w:val="both"/>
      </w:pPr>
      <w:r>
        <w:rPr>
          <w:rFonts w:ascii="Arial" w:hAnsi="Arial" w:cs="Arial"/>
          <w:color w:val="333333"/>
          <w:sz w:val="22"/>
          <w:szCs w:val="22"/>
          <w:shd w:val="clear" w:color="auto" w:fill="FFFFFF"/>
        </w:rPr>
        <w:t>One of three experienced interventional radiologists performed all the UFE procedures. Common procedural steps include the following stages. A right femoral arterial puncture was performed with ultrasound. A 4Fr sheath and 4 Fr catheter were advanced into the contralateral uterine artery. 100 mcg GTN was introduced to reduce arterial spasm. Injection of 700-1000 micron particles of Gel-bead to complete stasis within the second and third order vessels supplying the fibroid. A micro-catheter was required in 7 of 23 cases due to vessel spasm or tortuosity (0.027 inch Progreat Terumo Corp, Japan). In these cases, Gel-bead 500-700 micron size was used. Intra-arterial 1% Lidocaine at 1 mg/Kg was administered through the arterial catheter for analgesia. Two patients required supplementary antegrade ovarian artery embolization due to a large ovarian artery identified on pre procedural MRA. Both patients were counselled and consented for this additional procedure.</w:t>
      </w:r>
    </w:p>
    <w:p w14:paraId="5CB28712" w14:textId="77777777" w:rsidR="00206BE4" w:rsidRDefault="00206BE4" w:rsidP="00CA24C1">
      <w:pPr>
        <w:pStyle w:val="NormalWeb"/>
        <w:spacing w:before="40" w:beforeAutospacing="0" w:after="40" w:afterAutospacing="0" w:line="480" w:lineRule="auto"/>
        <w:jc w:val="both"/>
      </w:pPr>
      <w:r>
        <w:rPr>
          <w:rFonts w:ascii="Arial" w:hAnsi="Arial" w:cs="Arial"/>
          <w:b/>
          <w:bCs/>
          <w:color w:val="333333"/>
          <w:sz w:val="22"/>
          <w:szCs w:val="22"/>
          <w:shd w:val="clear" w:color="auto" w:fill="FFFFFF"/>
        </w:rPr>
        <w:t> </w:t>
      </w:r>
    </w:p>
    <w:p w14:paraId="47F4ACA8" w14:textId="77777777" w:rsidR="00206BE4" w:rsidRDefault="00206BE4" w:rsidP="00CA24C1">
      <w:pPr>
        <w:pStyle w:val="NormalWeb"/>
        <w:spacing w:before="40" w:beforeAutospacing="0" w:after="40" w:afterAutospacing="0" w:line="480" w:lineRule="auto"/>
        <w:jc w:val="both"/>
      </w:pPr>
      <w:r>
        <w:rPr>
          <w:rFonts w:ascii="Arial" w:hAnsi="Arial" w:cs="Arial"/>
          <w:b/>
          <w:bCs/>
          <w:color w:val="333333"/>
          <w:sz w:val="22"/>
          <w:szCs w:val="22"/>
          <w:shd w:val="clear" w:color="auto" w:fill="FFFFFF"/>
        </w:rPr>
        <w:t>Follow-up protocol</w:t>
      </w:r>
    </w:p>
    <w:p w14:paraId="1090912F" w14:textId="77777777" w:rsidR="00206BE4" w:rsidRDefault="00206BE4" w:rsidP="00CA24C1">
      <w:pPr>
        <w:pStyle w:val="NormalWeb"/>
        <w:spacing w:before="40" w:beforeAutospacing="0" w:after="40" w:afterAutospacing="0" w:line="480" w:lineRule="auto"/>
        <w:jc w:val="both"/>
      </w:pPr>
      <w:r>
        <w:rPr>
          <w:rFonts w:ascii="Arial" w:hAnsi="Arial" w:cs="Arial"/>
          <w:b/>
          <w:bCs/>
          <w:color w:val="333333"/>
          <w:sz w:val="22"/>
          <w:szCs w:val="22"/>
          <w:shd w:val="clear" w:color="auto" w:fill="FFFFFF"/>
        </w:rPr>
        <w:t> </w:t>
      </w:r>
    </w:p>
    <w:p w14:paraId="151E7DFC" w14:textId="77777777" w:rsidR="00206BE4" w:rsidRDefault="00206BE4" w:rsidP="00CA24C1">
      <w:pPr>
        <w:pStyle w:val="NormalWeb"/>
        <w:spacing w:before="40" w:beforeAutospacing="0" w:after="40" w:afterAutospacing="0" w:line="480" w:lineRule="auto"/>
        <w:jc w:val="both"/>
      </w:pPr>
      <w:r>
        <w:rPr>
          <w:rFonts w:ascii="Arial" w:hAnsi="Arial" w:cs="Arial"/>
          <w:color w:val="333333"/>
          <w:sz w:val="22"/>
          <w:szCs w:val="22"/>
          <w:shd w:val="clear" w:color="auto" w:fill="FFFFFF"/>
        </w:rPr>
        <w:t>All pat</w:t>
      </w:r>
      <w:r>
        <w:rPr>
          <w:rFonts w:ascii="Arial" w:hAnsi="Arial" w:cs="Arial"/>
          <w:color w:val="333333"/>
          <w:sz w:val="22"/>
          <w:szCs w:val="22"/>
        </w:rPr>
        <w:t>ients were discharged the following day. At 24 hours post-procedure, the patients completed the visual analogue scale (VAS) as a pain score marked out of ten. At 1-month and 3-month post-procedure, AMH was repeated. In addition, ultrasound assessed fibroid vascularity and fibroid and uterine volumes. At 3-months post-procedure, MRI/ MRA was performed (same protocol as baseline scan) to establish the patency of the uterine artery.</w:t>
      </w:r>
    </w:p>
    <w:p w14:paraId="4DD3F214" w14:textId="77777777" w:rsidR="00206BE4" w:rsidRDefault="00206BE4" w:rsidP="00CA24C1">
      <w:pPr>
        <w:pStyle w:val="NormalWeb"/>
        <w:spacing w:before="40" w:beforeAutospacing="0" w:after="40" w:afterAutospacing="0" w:line="480" w:lineRule="auto"/>
        <w:jc w:val="both"/>
      </w:pPr>
      <w:r>
        <w:rPr>
          <w:rFonts w:ascii="Arial" w:hAnsi="Arial" w:cs="Arial"/>
          <w:color w:val="333333"/>
          <w:sz w:val="22"/>
          <w:szCs w:val="22"/>
          <w:shd w:val="clear" w:color="auto" w:fill="FFFFFF"/>
        </w:rPr>
        <w:t>UFS-SS/UFS-QOL questionnaire was repeated at the follow up visit with the Interventional radiologist at 3 months post embolization.</w:t>
      </w:r>
    </w:p>
    <w:p w14:paraId="56FAD8AF" w14:textId="77777777" w:rsidR="00206BE4" w:rsidRDefault="00206BE4" w:rsidP="00CA24C1">
      <w:pPr>
        <w:spacing w:line="480" w:lineRule="auto"/>
      </w:pPr>
    </w:p>
    <w:p w14:paraId="70578F3B" w14:textId="77777777" w:rsidR="00206BE4" w:rsidRDefault="00206BE4" w:rsidP="00CA24C1">
      <w:pPr>
        <w:pStyle w:val="NormalWeb"/>
        <w:spacing w:before="40" w:beforeAutospacing="0" w:after="40" w:afterAutospacing="0" w:line="480" w:lineRule="auto"/>
        <w:jc w:val="both"/>
      </w:pPr>
      <w:r>
        <w:rPr>
          <w:rFonts w:ascii="Arial" w:hAnsi="Arial" w:cs="Arial"/>
          <w:b/>
          <w:bCs/>
          <w:color w:val="333333"/>
          <w:sz w:val="22"/>
          <w:szCs w:val="22"/>
          <w:shd w:val="clear" w:color="auto" w:fill="FFFFFF"/>
        </w:rPr>
        <w:t>Statistical Analysis</w:t>
      </w:r>
    </w:p>
    <w:p w14:paraId="6A1ECC95" w14:textId="77777777" w:rsidR="00206BE4" w:rsidRDefault="00206BE4" w:rsidP="00CA24C1">
      <w:pPr>
        <w:pStyle w:val="NormalWeb"/>
        <w:spacing w:before="240" w:beforeAutospacing="0" w:after="240" w:afterAutospacing="0" w:line="480" w:lineRule="auto"/>
        <w:jc w:val="both"/>
      </w:pPr>
      <w:r>
        <w:rPr>
          <w:rFonts w:ascii="Arial" w:hAnsi="Arial" w:cs="Arial"/>
          <w:color w:val="333333"/>
          <w:sz w:val="22"/>
          <w:szCs w:val="22"/>
          <w:shd w:val="clear" w:color="auto" w:fill="FFFFFF"/>
        </w:rPr>
        <w:lastRenderedPageBreak/>
        <w:t>The required sample size was calculated to achieve a power of 80% for detecting an effect size of 0.8 with a two-sided level of significance of 5%. We calculated that a minimum of 16 paired assessments were required.</w:t>
      </w:r>
    </w:p>
    <w:p w14:paraId="3A9B5D9A" w14:textId="77777777" w:rsidR="00206BE4" w:rsidRDefault="00206BE4" w:rsidP="00CA24C1">
      <w:pPr>
        <w:pStyle w:val="NormalWeb"/>
        <w:spacing w:before="240" w:beforeAutospacing="0" w:after="240" w:afterAutospacing="0" w:line="480" w:lineRule="auto"/>
        <w:jc w:val="both"/>
      </w:pPr>
      <w:r>
        <w:rPr>
          <w:rFonts w:ascii="Arial" w:hAnsi="Arial" w:cs="Arial"/>
          <w:color w:val="333333"/>
          <w:sz w:val="22"/>
          <w:szCs w:val="22"/>
          <w:shd w:val="clear" w:color="auto" w:fill="FFFFFF"/>
        </w:rPr>
        <w:t xml:space="preserve">Pre-embolization and post-embolization data were assessed with a paired </w:t>
      </w:r>
      <w:r>
        <w:rPr>
          <w:rFonts w:ascii="Arial" w:hAnsi="Arial" w:cs="Arial"/>
          <w:color w:val="333333"/>
          <w:sz w:val="22"/>
          <w:szCs w:val="22"/>
        </w:rPr>
        <w:t>Wilcoxon Signed-rank test</w:t>
      </w:r>
      <w:r>
        <w:rPr>
          <w:rFonts w:ascii="Arial" w:hAnsi="Arial" w:cs="Arial"/>
          <w:color w:val="333333"/>
          <w:sz w:val="22"/>
          <w:szCs w:val="22"/>
          <w:shd w:val="clear" w:color="auto" w:fill="FFFFFF"/>
        </w:rPr>
        <w:t>. A significance level of 0.05 was used. Box and whisker plots were used for graphical analysis of AMH and dominant fibroid volume with the median, 25th and 75th centile plotted. The whiskers extend to the most extreme data points that are not considered outliers. Outliers were defined as 75th centile + maximum whisker × (75th centile – 25th centile) or less than 25th centile – whisker length × (75th centile – 25th centile).</w:t>
      </w:r>
    </w:p>
    <w:p w14:paraId="75629EE1" w14:textId="77777777" w:rsidR="00206BE4" w:rsidRDefault="00206BE4" w:rsidP="00CA24C1">
      <w:pPr>
        <w:pStyle w:val="NormalWeb"/>
        <w:spacing w:before="240" w:beforeAutospacing="0" w:after="240" w:afterAutospacing="0" w:line="480" w:lineRule="auto"/>
        <w:jc w:val="both"/>
      </w:pPr>
      <w:r>
        <w:rPr>
          <w:rFonts w:ascii="Arial" w:hAnsi="Arial" w:cs="Arial"/>
          <w:color w:val="333333"/>
          <w:sz w:val="22"/>
          <w:szCs w:val="22"/>
          <w:shd w:val="clear" w:color="auto" w:fill="FFFFFF"/>
        </w:rPr>
        <w:t>Pearson’s correlation was carried out to determine correlation of AMH with patient age as a test of principle.  All statistical tests were performed using Matlab.</w:t>
      </w:r>
    </w:p>
    <w:p w14:paraId="637617F2" w14:textId="77777777" w:rsidR="00206BE4" w:rsidRDefault="00206BE4" w:rsidP="00CA24C1">
      <w:pPr>
        <w:spacing w:line="480" w:lineRule="auto"/>
      </w:pPr>
    </w:p>
    <w:p w14:paraId="448182A5" w14:textId="77777777" w:rsidR="00206BE4" w:rsidRDefault="00206BE4" w:rsidP="00CA24C1">
      <w:pPr>
        <w:pStyle w:val="NormalWeb"/>
        <w:spacing w:before="40" w:beforeAutospacing="0" w:after="40" w:afterAutospacing="0" w:line="480" w:lineRule="auto"/>
        <w:jc w:val="both"/>
      </w:pPr>
      <w:r>
        <w:rPr>
          <w:rFonts w:ascii="Arial" w:hAnsi="Arial" w:cs="Arial"/>
          <w:b/>
          <w:bCs/>
          <w:color w:val="333333"/>
          <w:sz w:val="22"/>
          <w:szCs w:val="22"/>
          <w:shd w:val="clear" w:color="auto" w:fill="FFFFFF"/>
        </w:rPr>
        <w:t>Ethical and MHRA approval</w:t>
      </w:r>
    </w:p>
    <w:p w14:paraId="377DC4B7" w14:textId="77777777" w:rsidR="00206BE4" w:rsidRDefault="00206BE4" w:rsidP="00CA24C1">
      <w:pPr>
        <w:pStyle w:val="NormalWeb"/>
        <w:spacing w:before="40" w:beforeAutospacing="0" w:after="40" w:afterAutospacing="0" w:line="480" w:lineRule="auto"/>
        <w:jc w:val="both"/>
      </w:pPr>
      <w:r>
        <w:rPr>
          <w:rFonts w:ascii="Arial" w:hAnsi="Arial" w:cs="Arial"/>
          <w:b/>
          <w:bCs/>
          <w:color w:val="333333"/>
          <w:sz w:val="22"/>
          <w:szCs w:val="22"/>
          <w:shd w:val="clear" w:color="auto" w:fill="FFFFFF"/>
        </w:rPr>
        <w:t> </w:t>
      </w:r>
    </w:p>
    <w:p w14:paraId="6EF072F9" w14:textId="77777777" w:rsidR="00206BE4" w:rsidRDefault="00206BE4" w:rsidP="00CA24C1">
      <w:pPr>
        <w:pStyle w:val="NormalWeb"/>
        <w:spacing w:before="40" w:beforeAutospacing="0" w:after="40" w:afterAutospacing="0" w:line="480" w:lineRule="auto"/>
        <w:jc w:val="both"/>
      </w:pPr>
      <w:r>
        <w:rPr>
          <w:rFonts w:ascii="Arial" w:hAnsi="Arial" w:cs="Arial"/>
          <w:color w:val="333333"/>
          <w:sz w:val="22"/>
          <w:szCs w:val="22"/>
          <w:shd w:val="clear" w:color="auto" w:fill="FFFFFF"/>
        </w:rPr>
        <w:t>This study was approved by the UK South Central Research Ethics Committee (Study reference: IRAS 222138) with national regulatory approval from the relevant device authority. Adherence to the medical principles of Helsinki was maintained.</w:t>
      </w:r>
    </w:p>
    <w:p w14:paraId="5A8FA37E" w14:textId="77777777" w:rsidR="0040437C" w:rsidRPr="00D77F15" w:rsidRDefault="0040437C" w:rsidP="00CA24C1">
      <w:pPr>
        <w:spacing w:after="0" w:line="480" w:lineRule="auto"/>
        <w:rPr>
          <w:rFonts w:eastAsia="Times New Roman" w:cstheme="minorHAnsi"/>
          <w:sz w:val="24"/>
          <w:szCs w:val="24"/>
          <w:lang w:eastAsia="en-GB"/>
        </w:rPr>
      </w:pPr>
    </w:p>
    <w:p w14:paraId="53800C03" w14:textId="77777777" w:rsidR="0040437C" w:rsidRPr="00D77F15" w:rsidRDefault="0040437C" w:rsidP="00CA24C1">
      <w:pPr>
        <w:spacing w:before="240" w:after="240" w:line="480" w:lineRule="auto"/>
        <w:jc w:val="both"/>
        <w:rPr>
          <w:rFonts w:eastAsia="Times New Roman" w:cstheme="minorHAnsi"/>
          <w:sz w:val="24"/>
          <w:szCs w:val="24"/>
          <w:lang w:eastAsia="en-GB"/>
        </w:rPr>
      </w:pPr>
      <w:r w:rsidRPr="00D77F15">
        <w:rPr>
          <w:rFonts w:eastAsia="Times New Roman" w:cstheme="minorHAnsi"/>
          <w:b/>
          <w:bCs/>
          <w:color w:val="333333"/>
          <w:sz w:val="24"/>
          <w:szCs w:val="24"/>
          <w:shd w:val="clear" w:color="auto" w:fill="FFFFFF"/>
          <w:lang w:eastAsia="en-GB"/>
        </w:rPr>
        <w:t>Results</w:t>
      </w:r>
    </w:p>
    <w:p w14:paraId="762B1BAD" w14:textId="77777777" w:rsidR="00206BE4" w:rsidRDefault="00206BE4" w:rsidP="00CA24C1">
      <w:pPr>
        <w:pStyle w:val="NormalWeb"/>
        <w:spacing w:before="40" w:beforeAutospacing="0" w:after="40" w:afterAutospacing="0" w:line="480" w:lineRule="auto"/>
        <w:jc w:val="both"/>
      </w:pPr>
      <w:r>
        <w:rPr>
          <w:rFonts w:ascii="Arial" w:hAnsi="Arial" w:cs="Arial"/>
          <w:color w:val="333333"/>
          <w:sz w:val="22"/>
          <w:szCs w:val="22"/>
          <w:shd w:val="clear" w:color="auto" w:fill="FFFFFF"/>
        </w:rPr>
        <w:t>Twenty-four participants were enrolled (median age, 44 years</w:t>
      </w:r>
      <w:r>
        <w:rPr>
          <w:rFonts w:ascii="Arial" w:hAnsi="Arial" w:cs="Arial"/>
          <w:color w:val="333333"/>
          <w:sz w:val="16"/>
          <w:szCs w:val="16"/>
          <w:shd w:val="clear" w:color="auto" w:fill="FFFFFF"/>
        </w:rPr>
        <w:t xml:space="preserve"> </w:t>
      </w:r>
      <w:r>
        <w:rPr>
          <w:rFonts w:ascii="Arial" w:hAnsi="Arial" w:cs="Arial"/>
          <w:color w:val="333333"/>
          <w:sz w:val="22"/>
          <w:szCs w:val="22"/>
          <w:shd w:val="clear" w:color="auto" w:fill="FFFFFF"/>
        </w:rPr>
        <w:t>(range 23-57)), median BMI of 24.8, median uterine volume 484 cm</w:t>
      </w:r>
      <w:r>
        <w:rPr>
          <w:rFonts w:ascii="Arial" w:hAnsi="Arial" w:cs="Arial"/>
          <w:color w:val="333333"/>
          <w:sz w:val="13"/>
          <w:szCs w:val="13"/>
          <w:shd w:val="clear" w:color="auto" w:fill="FFFFFF"/>
          <w:vertAlign w:val="superscript"/>
        </w:rPr>
        <w:t>3</w:t>
      </w:r>
      <w:r>
        <w:rPr>
          <w:rFonts w:ascii="Arial" w:hAnsi="Arial" w:cs="Arial"/>
          <w:color w:val="333333"/>
          <w:sz w:val="22"/>
          <w:szCs w:val="22"/>
          <w:shd w:val="clear" w:color="auto" w:fill="FFFFFF"/>
        </w:rPr>
        <w:t>, dominant fibroid volume 167 cm</w:t>
      </w:r>
      <w:r>
        <w:rPr>
          <w:rFonts w:ascii="Arial" w:hAnsi="Arial" w:cs="Arial"/>
          <w:color w:val="333333"/>
          <w:sz w:val="13"/>
          <w:szCs w:val="13"/>
          <w:shd w:val="clear" w:color="auto" w:fill="FFFFFF"/>
          <w:vertAlign w:val="superscript"/>
        </w:rPr>
        <w:t>3</w:t>
      </w:r>
      <w:r>
        <w:rPr>
          <w:rFonts w:ascii="Arial" w:hAnsi="Arial" w:cs="Arial"/>
          <w:color w:val="333333"/>
          <w:sz w:val="22"/>
          <w:szCs w:val="22"/>
          <w:shd w:val="clear" w:color="auto" w:fill="FFFFFF"/>
        </w:rPr>
        <w:t>)). One patient was lost to follow-up (became pregnant before the end of the study period). All patients (23/23) had multiple fibroids. The dominant fibroid mural position was most frequently intramural (7/23) or subserosal (7/23). Most frequently this was in an anterior location (8/23) (Table 1).</w:t>
      </w:r>
    </w:p>
    <w:p w14:paraId="6ED1A019" w14:textId="77777777" w:rsidR="00206BE4" w:rsidRDefault="00206BE4" w:rsidP="00CA24C1">
      <w:pPr>
        <w:pStyle w:val="NormalWeb"/>
        <w:spacing w:before="240" w:beforeAutospacing="0" w:after="240" w:afterAutospacing="0" w:line="480" w:lineRule="auto"/>
        <w:jc w:val="both"/>
      </w:pPr>
      <w:r>
        <w:rPr>
          <w:rFonts w:ascii="Arial" w:hAnsi="Arial" w:cs="Arial"/>
          <w:b/>
          <w:bCs/>
          <w:color w:val="333333"/>
          <w:sz w:val="22"/>
          <w:szCs w:val="22"/>
          <w:shd w:val="clear" w:color="auto" w:fill="FFFFFF"/>
        </w:rPr>
        <w:lastRenderedPageBreak/>
        <w:t>AMH</w:t>
      </w:r>
    </w:p>
    <w:p w14:paraId="7AF7E0C8" w14:textId="77777777" w:rsidR="00206BE4" w:rsidRDefault="00206BE4" w:rsidP="00CA24C1">
      <w:pPr>
        <w:pStyle w:val="NormalWeb"/>
        <w:spacing w:before="240" w:beforeAutospacing="0" w:after="240" w:afterAutospacing="0" w:line="480" w:lineRule="auto"/>
        <w:jc w:val="both"/>
      </w:pPr>
      <w:r>
        <w:rPr>
          <w:rFonts w:ascii="Arial" w:hAnsi="Arial" w:cs="Arial"/>
          <w:color w:val="333333"/>
          <w:sz w:val="22"/>
          <w:szCs w:val="22"/>
          <w:shd w:val="clear" w:color="auto" w:fill="FFFFFF"/>
        </w:rPr>
        <w:t>Baseline median AMH +/- s.d. was 3.2 +/- 13.7 pmol/L. At 1 month, the median AMH was 4.1 +/- 8.6 pmol/L and at 3 months 4.4 pmol/L +/- 8.6 (Table 2). There was no significant difference in AMH levels between baseline and at 1 month (p=0.58), baseline and 3 months (p=0.17) or between 1- and 3-months post UFE (p=0.73), see Figure 1A.</w:t>
      </w:r>
    </w:p>
    <w:p w14:paraId="127742AF" w14:textId="77777777" w:rsidR="00206BE4" w:rsidRDefault="00206BE4" w:rsidP="00CA24C1">
      <w:pPr>
        <w:pStyle w:val="NormalWeb"/>
        <w:spacing w:before="240" w:beforeAutospacing="0" w:after="240" w:afterAutospacing="0" w:line="480" w:lineRule="auto"/>
        <w:jc w:val="both"/>
      </w:pPr>
      <w:r>
        <w:rPr>
          <w:rFonts w:ascii="Arial" w:hAnsi="Arial" w:cs="Arial"/>
          <w:color w:val="333333"/>
          <w:sz w:val="22"/>
          <w:szCs w:val="22"/>
          <w:shd w:val="clear" w:color="auto" w:fill="FFFFFF"/>
        </w:rPr>
        <w:t>As expected, there was a negative correlation between age and AMH at baseline (R</w:t>
      </w:r>
      <w:r>
        <w:rPr>
          <w:rFonts w:ascii="Arial" w:hAnsi="Arial" w:cs="Arial"/>
          <w:color w:val="333333"/>
          <w:sz w:val="13"/>
          <w:szCs w:val="13"/>
          <w:shd w:val="clear" w:color="auto" w:fill="FFFFFF"/>
          <w:vertAlign w:val="superscript"/>
        </w:rPr>
        <w:t>2</w:t>
      </w:r>
      <w:r>
        <w:rPr>
          <w:rFonts w:ascii="Arial" w:hAnsi="Arial" w:cs="Arial"/>
          <w:color w:val="333333"/>
          <w:sz w:val="22"/>
          <w:szCs w:val="22"/>
          <w:shd w:val="clear" w:color="auto" w:fill="FFFFFF"/>
        </w:rPr>
        <w:t>=-0.39, p=0.065) and this was significant at 3 months (R2=-0.5, p=0.01) (Pearson’s correlation).</w:t>
      </w:r>
    </w:p>
    <w:p w14:paraId="0445E7F4" w14:textId="77777777" w:rsidR="00206BE4" w:rsidRDefault="00206BE4" w:rsidP="00CA24C1">
      <w:pPr>
        <w:pStyle w:val="NormalWeb"/>
        <w:spacing w:before="240" w:beforeAutospacing="0" w:after="240" w:afterAutospacing="0" w:line="480" w:lineRule="auto"/>
        <w:jc w:val="both"/>
      </w:pPr>
      <w:r>
        <w:rPr>
          <w:rFonts w:ascii="Arial" w:hAnsi="Arial" w:cs="Arial"/>
          <w:b/>
          <w:bCs/>
          <w:color w:val="333333"/>
          <w:sz w:val="22"/>
          <w:szCs w:val="22"/>
          <w:shd w:val="clear" w:color="auto" w:fill="FFFFFF"/>
        </w:rPr>
        <w:t>Uterine Volume and Dominant Fibroid Volume</w:t>
      </w:r>
    </w:p>
    <w:p w14:paraId="08E02DD9" w14:textId="77777777" w:rsidR="00206BE4" w:rsidRDefault="00206BE4" w:rsidP="00CA24C1">
      <w:pPr>
        <w:pStyle w:val="NormalWeb"/>
        <w:spacing w:before="240" w:beforeAutospacing="0" w:after="240" w:afterAutospacing="0" w:line="480" w:lineRule="auto"/>
        <w:jc w:val="both"/>
      </w:pPr>
      <w:r>
        <w:rPr>
          <w:rFonts w:ascii="Arial" w:hAnsi="Arial" w:cs="Arial"/>
          <w:color w:val="333333"/>
          <w:sz w:val="22"/>
          <w:szCs w:val="22"/>
          <w:shd w:val="clear" w:color="auto" w:fill="FFFFFF"/>
        </w:rPr>
        <w:t>The median dominant fibroid Volume reduced post-embolization from 167 cm</w:t>
      </w:r>
      <w:r>
        <w:rPr>
          <w:rFonts w:ascii="Arial" w:hAnsi="Arial" w:cs="Arial"/>
          <w:color w:val="333333"/>
          <w:sz w:val="13"/>
          <w:szCs w:val="13"/>
          <w:shd w:val="clear" w:color="auto" w:fill="FFFFFF"/>
          <w:vertAlign w:val="superscript"/>
        </w:rPr>
        <w:t>3</w:t>
      </w:r>
      <w:r>
        <w:rPr>
          <w:rFonts w:ascii="Arial" w:hAnsi="Arial" w:cs="Arial"/>
          <w:color w:val="333333"/>
          <w:sz w:val="22"/>
          <w:szCs w:val="22"/>
          <w:shd w:val="clear" w:color="auto" w:fill="FFFFFF"/>
        </w:rPr>
        <w:t xml:space="preserve"> to 64 cm</w:t>
      </w:r>
      <w:r>
        <w:rPr>
          <w:rFonts w:ascii="Arial" w:hAnsi="Arial" w:cs="Arial"/>
          <w:color w:val="333333"/>
          <w:sz w:val="13"/>
          <w:szCs w:val="13"/>
          <w:shd w:val="clear" w:color="auto" w:fill="FFFFFF"/>
          <w:vertAlign w:val="superscript"/>
        </w:rPr>
        <w:t>3</w:t>
      </w:r>
      <w:r>
        <w:rPr>
          <w:rFonts w:ascii="Arial" w:hAnsi="Arial" w:cs="Arial"/>
          <w:color w:val="333333"/>
          <w:sz w:val="22"/>
          <w:szCs w:val="22"/>
          <w:shd w:val="clear" w:color="auto" w:fill="FFFFFF"/>
        </w:rPr>
        <w:t xml:space="preserve"> at 3 months (p&lt;0.001, Figure 1B) and the median uterine volume reduced from median 484 cm</w:t>
      </w:r>
      <w:r>
        <w:rPr>
          <w:rFonts w:ascii="Arial" w:hAnsi="Arial" w:cs="Arial"/>
          <w:color w:val="333333"/>
          <w:sz w:val="13"/>
          <w:szCs w:val="13"/>
          <w:shd w:val="clear" w:color="auto" w:fill="FFFFFF"/>
          <w:vertAlign w:val="superscript"/>
        </w:rPr>
        <w:t>3</w:t>
      </w:r>
      <w:r>
        <w:rPr>
          <w:rFonts w:ascii="Arial" w:hAnsi="Arial" w:cs="Arial"/>
          <w:color w:val="333333"/>
          <w:sz w:val="22"/>
          <w:szCs w:val="22"/>
          <w:shd w:val="clear" w:color="auto" w:fill="FFFFFF"/>
        </w:rPr>
        <w:t xml:space="preserve"> to 246 cm</w:t>
      </w:r>
      <w:r>
        <w:rPr>
          <w:rFonts w:ascii="Arial" w:hAnsi="Arial" w:cs="Arial"/>
          <w:color w:val="333333"/>
          <w:sz w:val="13"/>
          <w:szCs w:val="13"/>
          <w:shd w:val="clear" w:color="auto" w:fill="FFFFFF"/>
          <w:vertAlign w:val="superscript"/>
        </w:rPr>
        <w:t>3</w:t>
      </w:r>
      <w:r>
        <w:rPr>
          <w:rFonts w:ascii="Arial" w:hAnsi="Arial" w:cs="Arial"/>
          <w:color w:val="333333"/>
          <w:sz w:val="22"/>
          <w:szCs w:val="22"/>
          <w:shd w:val="clear" w:color="auto" w:fill="FFFFFF"/>
        </w:rPr>
        <w:t xml:space="preserve"> (p&lt;0.001)). </w:t>
      </w:r>
    </w:p>
    <w:p w14:paraId="1B4B85C5" w14:textId="77777777" w:rsidR="00206BE4" w:rsidRDefault="00206BE4" w:rsidP="00CA24C1">
      <w:pPr>
        <w:pStyle w:val="NormalWeb"/>
        <w:spacing w:before="240" w:beforeAutospacing="0" w:after="240" w:afterAutospacing="0" w:line="480" w:lineRule="auto"/>
        <w:jc w:val="both"/>
      </w:pPr>
      <w:r>
        <w:rPr>
          <w:rFonts w:ascii="Arial" w:hAnsi="Arial" w:cs="Arial"/>
          <w:b/>
          <w:bCs/>
          <w:color w:val="333333"/>
          <w:sz w:val="22"/>
          <w:szCs w:val="22"/>
          <w:shd w:val="clear" w:color="auto" w:fill="FFFFFF"/>
        </w:rPr>
        <w:t>Uterine Artery Patency</w:t>
      </w:r>
    </w:p>
    <w:p w14:paraId="3B57A94A" w14:textId="77777777" w:rsidR="00206BE4" w:rsidRDefault="00206BE4" w:rsidP="00CA24C1">
      <w:pPr>
        <w:pStyle w:val="NormalWeb"/>
        <w:spacing w:before="240" w:beforeAutospacing="0" w:after="240" w:afterAutospacing="0" w:line="480" w:lineRule="auto"/>
        <w:jc w:val="both"/>
      </w:pPr>
      <w:r>
        <w:rPr>
          <w:rFonts w:ascii="Arial" w:hAnsi="Arial" w:cs="Arial"/>
          <w:color w:val="333333"/>
          <w:sz w:val="22"/>
          <w:szCs w:val="22"/>
          <w:shd w:val="clear" w:color="auto" w:fill="FFFFFF"/>
        </w:rPr>
        <w:t xml:space="preserve">Prior to embolization, all recruited patients had patent uterine arteries bilaterally. At 3 months post-embolization, 17 out of 23 patients had patent uterine arteries bilaterally (73.9%). Four out of 23 patients had unilateral uterine artery patency (17.4%) and two out of 23 patients had no uterine arteries patent </w:t>
      </w:r>
      <w:r>
        <w:rPr>
          <w:rFonts w:ascii="Arial" w:hAnsi="Arial" w:cs="Arial"/>
          <w:color w:val="333333"/>
          <w:sz w:val="16"/>
          <w:szCs w:val="16"/>
          <w:shd w:val="clear" w:color="auto" w:fill="FFFFFF"/>
        </w:rPr>
        <w:t> </w:t>
      </w:r>
      <w:r>
        <w:rPr>
          <w:rFonts w:ascii="Arial" w:hAnsi="Arial" w:cs="Arial"/>
          <w:color w:val="333333"/>
          <w:sz w:val="22"/>
          <w:szCs w:val="22"/>
          <w:shd w:val="clear" w:color="auto" w:fill="FFFFFF"/>
        </w:rPr>
        <w:t>(8.7%) (see Figure 1C).</w:t>
      </w:r>
    </w:p>
    <w:p w14:paraId="2D0643BE" w14:textId="77777777" w:rsidR="00206BE4" w:rsidRDefault="00206BE4" w:rsidP="00CA24C1">
      <w:pPr>
        <w:pStyle w:val="NormalWeb"/>
        <w:spacing w:before="240" w:beforeAutospacing="0" w:after="240" w:afterAutospacing="0" w:line="480" w:lineRule="auto"/>
        <w:jc w:val="both"/>
      </w:pPr>
      <w:r>
        <w:rPr>
          <w:rFonts w:ascii="Arial" w:hAnsi="Arial" w:cs="Arial"/>
          <w:b/>
          <w:bCs/>
          <w:color w:val="333333"/>
          <w:sz w:val="22"/>
          <w:szCs w:val="22"/>
          <w:shd w:val="clear" w:color="auto" w:fill="FFFFFF"/>
        </w:rPr>
        <w:t>Percentage Fibroid Infarct</w:t>
      </w:r>
    </w:p>
    <w:p w14:paraId="64618AEA" w14:textId="77777777" w:rsidR="00206BE4" w:rsidRDefault="00206BE4" w:rsidP="00CA24C1">
      <w:pPr>
        <w:pStyle w:val="NormalWeb"/>
        <w:spacing w:before="240" w:beforeAutospacing="0" w:after="240" w:afterAutospacing="0" w:line="480" w:lineRule="auto"/>
        <w:jc w:val="both"/>
      </w:pPr>
      <w:r>
        <w:rPr>
          <w:rFonts w:ascii="Arial" w:hAnsi="Arial" w:cs="Arial"/>
          <w:color w:val="333333"/>
          <w:sz w:val="22"/>
          <w:szCs w:val="22"/>
          <w:shd w:val="clear" w:color="auto" w:fill="FFFFFF"/>
        </w:rPr>
        <w:t>Complete infarction (100%) of the dominant fibroid was seen in 21 out of 23 patients. Two out of 23 patients had 90-99% infarction, with no patients having &lt;90% infarction.</w:t>
      </w:r>
    </w:p>
    <w:p w14:paraId="0D1B2A5F" w14:textId="77777777" w:rsidR="00206BE4" w:rsidRDefault="00206BE4" w:rsidP="00CA24C1">
      <w:pPr>
        <w:spacing w:line="480" w:lineRule="auto"/>
      </w:pPr>
    </w:p>
    <w:p w14:paraId="66353F8C" w14:textId="77777777" w:rsidR="00206BE4" w:rsidRDefault="00206BE4" w:rsidP="00CA24C1">
      <w:pPr>
        <w:pStyle w:val="NormalWeb"/>
        <w:spacing w:before="240" w:beforeAutospacing="0" w:after="240" w:afterAutospacing="0" w:line="480" w:lineRule="auto"/>
        <w:jc w:val="both"/>
      </w:pPr>
      <w:r>
        <w:rPr>
          <w:rFonts w:ascii="Arial" w:hAnsi="Arial" w:cs="Arial"/>
          <w:b/>
          <w:bCs/>
          <w:color w:val="333333"/>
          <w:sz w:val="22"/>
          <w:szCs w:val="22"/>
        </w:rPr>
        <w:t>UFS-SS, UFS-QOL and pain score</w:t>
      </w:r>
    </w:p>
    <w:p w14:paraId="23D3D12D" w14:textId="77777777" w:rsidR="00206BE4" w:rsidRDefault="00206BE4" w:rsidP="00CA24C1">
      <w:pPr>
        <w:pStyle w:val="NormalWeb"/>
        <w:spacing w:before="240" w:beforeAutospacing="0" w:after="240" w:afterAutospacing="0" w:line="480" w:lineRule="auto"/>
        <w:jc w:val="both"/>
      </w:pPr>
      <w:r>
        <w:rPr>
          <w:rFonts w:ascii="Arial" w:hAnsi="Arial" w:cs="Arial"/>
          <w:color w:val="333333"/>
          <w:sz w:val="22"/>
          <w:szCs w:val="22"/>
        </w:rPr>
        <w:lastRenderedPageBreak/>
        <w:t xml:space="preserve">Quality of life and pain score for this patient cohort has previously been reported </w:t>
      </w:r>
      <w:hyperlink r:id="rId32" w:history="1">
        <w:r>
          <w:rPr>
            <w:rStyle w:val="Hyperlink"/>
            <w:rFonts w:ascii="Arial" w:hAnsi="Arial" w:cs="Arial"/>
            <w:color w:val="000000"/>
            <w:sz w:val="22"/>
            <w:szCs w:val="22"/>
            <w:u w:val="none"/>
          </w:rPr>
          <w:t>(Hacking et al., 2020)</w:t>
        </w:r>
      </w:hyperlink>
      <w:r>
        <w:rPr>
          <w:rFonts w:ascii="Arial" w:hAnsi="Arial" w:cs="Arial"/>
          <w:color w:val="333333"/>
          <w:sz w:val="22"/>
          <w:szCs w:val="22"/>
        </w:rPr>
        <w:t>. In summary, the median pain score at 24h post-embolization was 7 +/- 2.1. The validated symptom questionnaire (UFS-SS) improved from median 56 +/- 21.9 at baseline to 19 +/- 13 at 3 months (p&lt;0.001). The quality of life assessment (UFS-QOL) also improved from baseline median 40 +/- 23.1 to 88 +/- 18.1 at 3 months , p&lt;0.001 (Table 2).</w:t>
      </w:r>
    </w:p>
    <w:p w14:paraId="7596AA87" w14:textId="77777777" w:rsidR="00D277F6" w:rsidRPr="00D77F15" w:rsidRDefault="00D277F6" w:rsidP="00CA24C1">
      <w:pPr>
        <w:spacing w:before="240" w:after="240" w:line="480" w:lineRule="auto"/>
        <w:jc w:val="both"/>
        <w:rPr>
          <w:rFonts w:eastAsia="Times New Roman" w:cstheme="minorHAnsi"/>
          <w:sz w:val="24"/>
          <w:szCs w:val="24"/>
          <w:lang w:eastAsia="en-GB"/>
        </w:rPr>
      </w:pPr>
    </w:p>
    <w:p w14:paraId="2A59DCBC" w14:textId="0DADD9D2" w:rsidR="0040437C" w:rsidRPr="00D77F15" w:rsidRDefault="0040437C" w:rsidP="00CA24C1">
      <w:pPr>
        <w:spacing w:after="240" w:line="480" w:lineRule="auto"/>
        <w:rPr>
          <w:rFonts w:eastAsia="Times New Roman" w:cstheme="minorHAnsi"/>
          <w:sz w:val="24"/>
          <w:szCs w:val="24"/>
          <w:lang w:eastAsia="en-GB"/>
        </w:rPr>
      </w:pPr>
      <w:r w:rsidRPr="00D77F15">
        <w:rPr>
          <w:rFonts w:eastAsia="Times New Roman" w:cstheme="minorHAnsi"/>
          <w:color w:val="333333"/>
          <w:sz w:val="24"/>
          <w:szCs w:val="24"/>
          <w:shd w:val="clear" w:color="auto" w:fill="FFFFFF"/>
          <w:lang w:eastAsia="en-GB"/>
        </w:rPr>
        <w:t> </w:t>
      </w:r>
      <w:r w:rsidRPr="00D77F15">
        <w:rPr>
          <w:rFonts w:eastAsia="Times New Roman" w:cstheme="minorHAnsi"/>
          <w:b/>
          <w:bCs/>
          <w:color w:val="333333"/>
          <w:sz w:val="24"/>
          <w:szCs w:val="24"/>
          <w:shd w:val="clear" w:color="auto" w:fill="FFFFFF"/>
          <w:lang w:eastAsia="en-GB"/>
        </w:rPr>
        <w:t>Discussion</w:t>
      </w:r>
    </w:p>
    <w:p w14:paraId="52DAD0D4" w14:textId="77777777" w:rsidR="00206BE4" w:rsidRDefault="00206BE4" w:rsidP="00CA24C1">
      <w:pPr>
        <w:pStyle w:val="NormalWeb"/>
        <w:spacing w:before="240" w:beforeAutospacing="0" w:after="240" w:afterAutospacing="0" w:line="480" w:lineRule="auto"/>
        <w:jc w:val="both"/>
      </w:pPr>
      <w:r>
        <w:rPr>
          <w:rFonts w:ascii="Arial" w:hAnsi="Arial" w:cs="Arial"/>
          <w:color w:val="333333"/>
          <w:sz w:val="22"/>
          <w:szCs w:val="22"/>
          <w:shd w:val="clear" w:color="auto" w:fill="FFFFFF"/>
        </w:rPr>
        <w:t>In this study, we assessed longitudinally the levels of AMH before and after UFE using a new embolic Gel-bead in a cohort of women undergoing UFE for treatment of their fibroids. We found that AMH concentration did not significantly alter between pre and post embolization at 1 and 3 months. </w:t>
      </w:r>
    </w:p>
    <w:p w14:paraId="2F8A3274" w14:textId="77777777" w:rsidR="00206BE4" w:rsidRDefault="00206BE4" w:rsidP="00CA24C1">
      <w:pPr>
        <w:pStyle w:val="NormalWeb"/>
        <w:spacing w:before="240" w:beforeAutospacing="0" w:after="240" w:afterAutospacing="0" w:line="480" w:lineRule="auto"/>
        <w:jc w:val="both"/>
      </w:pPr>
      <w:r>
        <w:rPr>
          <w:rFonts w:ascii="Arial" w:hAnsi="Arial" w:cs="Arial"/>
          <w:color w:val="333333"/>
          <w:sz w:val="22"/>
          <w:szCs w:val="22"/>
          <w:shd w:val="clear" w:color="auto" w:fill="FFFFFF"/>
        </w:rPr>
        <w:t xml:space="preserve">Our results are consistent with previous studies in demonstrating stable AMH concentrations, although Muteshi et al,. found that AMH had an initial decrease at 2 weeks post procedure with subsequent rise at 6 months. In our study, we sampled AMH at 1 month post procedure and AMH was already above baseline </w:t>
      </w:r>
      <w:hyperlink r:id="rId33" w:history="1">
        <w:r>
          <w:rPr>
            <w:rStyle w:val="Hyperlink"/>
            <w:rFonts w:ascii="Arial" w:hAnsi="Arial" w:cs="Arial"/>
            <w:color w:val="000000"/>
            <w:sz w:val="22"/>
            <w:szCs w:val="22"/>
            <w:u w:val="none"/>
            <w:shd w:val="clear" w:color="auto" w:fill="FFFFFF"/>
          </w:rPr>
          <w:t>(Muteshi et al., 2018)</w:t>
        </w:r>
      </w:hyperlink>
      <w:r>
        <w:rPr>
          <w:rFonts w:ascii="Arial" w:hAnsi="Arial" w:cs="Arial"/>
          <w:color w:val="333333"/>
          <w:sz w:val="22"/>
          <w:szCs w:val="22"/>
          <w:shd w:val="clear" w:color="auto" w:fill="FFFFFF"/>
        </w:rPr>
        <w:t xml:space="preserve"> . </w:t>
      </w:r>
    </w:p>
    <w:p w14:paraId="63BE5305" w14:textId="77777777" w:rsidR="00206BE4" w:rsidRDefault="00206BE4" w:rsidP="00CA24C1">
      <w:pPr>
        <w:pStyle w:val="NormalWeb"/>
        <w:spacing w:before="240" w:beforeAutospacing="0" w:after="240" w:afterAutospacing="0" w:line="480" w:lineRule="auto"/>
        <w:jc w:val="both"/>
      </w:pPr>
      <w:r>
        <w:rPr>
          <w:rFonts w:ascii="Arial" w:hAnsi="Arial" w:cs="Arial"/>
          <w:color w:val="333333"/>
          <w:sz w:val="22"/>
          <w:szCs w:val="22"/>
          <w:shd w:val="clear" w:color="auto" w:fill="FFFFFF"/>
        </w:rPr>
        <w:t>We further demonstrated a high percentage of uterine artery patency post-embolization with Gel-bead</w:t>
      </w:r>
      <w:r>
        <w:rPr>
          <w:rFonts w:ascii="Arial" w:hAnsi="Arial" w:cs="Arial"/>
          <w:color w:val="333333"/>
          <w:sz w:val="16"/>
          <w:szCs w:val="16"/>
          <w:shd w:val="clear" w:color="auto" w:fill="FFFFFF"/>
        </w:rPr>
        <w:t xml:space="preserve"> </w:t>
      </w:r>
      <w:r>
        <w:rPr>
          <w:rFonts w:ascii="Arial" w:hAnsi="Arial" w:cs="Arial"/>
          <w:color w:val="333333"/>
          <w:sz w:val="22"/>
          <w:szCs w:val="22"/>
          <w:shd w:val="clear" w:color="auto" w:fill="FFFFFF"/>
        </w:rPr>
        <w:t xml:space="preserve">. A recent study with another resorbable substance, Gelfoam (Pfizer, New York, USA) showed 100% uterine artery patency, but had fewer patient numbers and lower rates of complete dominant fibroid infarction </w:t>
      </w:r>
      <w:hyperlink r:id="rId34" w:history="1">
        <w:r>
          <w:rPr>
            <w:rStyle w:val="Hyperlink"/>
            <w:rFonts w:ascii="Arial" w:hAnsi="Arial" w:cs="Arial"/>
            <w:color w:val="000000"/>
            <w:sz w:val="22"/>
            <w:szCs w:val="22"/>
            <w:u w:val="none"/>
            <w:shd w:val="clear" w:color="auto" w:fill="FFFFFF"/>
          </w:rPr>
          <w:t>(Yadavali et al., 2019)</w:t>
        </w:r>
      </w:hyperlink>
      <w:r>
        <w:rPr>
          <w:rFonts w:ascii="Arial" w:hAnsi="Arial" w:cs="Arial"/>
          <w:color w:val="333333"/>
          <w:sz w:val="22"/>
          <w:szCs w:val="22"/>
          <w:shd w:val="clear" w:color="auto" w:fill="FFFFFF"/>
        </w:rPr>
        <w:t xml:space="preserve">. In addition, our study showed higher uterine artery patency rates compared with older non resorbable embolics such as polyvinyl alcohol where bilateral patency rates were seen in 64% of patients at 6 months post embolization </w:t>
      </w:r>
      <w:hyperlink r:id="rId35" w:history="1">
        <w:r>
          <w:rPr>
            <w:rStyle w:val="Hyperlink"/>
            <w:rFonts w:ascii="Arial" w:hAnsi="Arial" w:cs="Arial"/>
            <w:color w:val="000000"/>
            <w:sz w:val="22"/>
            <w:szCs w:val="22"/>
            <w:u w:val="none"/>
            <w:shd w:val="clear" w:color="auto" w:fill="FFFFFF"/>
          </w:rPr>
          <w:t>(Das et al., 2013)</w:t>
        </w:r>
      </w:hyperlink>
      <w:r>
        <w:rPr>
          <w:rFonts w:ascii="Arial" w:hAnsi="Arial" w:cs="Arial"/>
          <w:color w:val="333333"/>
          <w:sz w:val="22"/>
          <w:szCs w:val="22"/>
          <w:shd w:val="clear" w:color="auto" w:fill="FFFFFF"/>
        </w:rPr>
        <w:t>.</w:t>
      </w:r>
    </w:p>
    <w:p w14:paraId="1783E094" w14:textId="77777777" w:rsidR="00206BE4" w:rsidRDefault="00206BE4" w:rsidP="00CA24C1">
      <w:pPr>
        <w:pStyle w:val="NormalWeb"/>
        <w:spacing w:before="240" w:beforeAutospacing="0" w:after="240" w:afterAutospacing="0" w:line="480" w:lineRule="auto"/>
        <w:jc w:val="both"/>
      </w:pPr>
      <w:r>
        <w:rPr>
          <w:rFonts w:ascii="Arial" w:hAnsi="Arial" w:cs="Arial"/>
          <w:color w:val="333333"/>
          <w:sz w:val="22"/>
          <w:szCs w:val="22"/>
          <w:shd w:val="clear" w:color="auto" w:fill="FFFFFF"/>
        </w:rPr>
        <w:lastRenderedPageBreak/>
        <w:t>This implies that the use of Gel-bead gel bead for those undergoing UFE may be a good option to preserve short term ovarian reserve, although studies with longer term follow up time frame would be useful.</w:t>
      </w:r>
    </w:p>
    <w:p w14:paraId="394B479C" w14:textId="77777777" w:rsidR="00206BE4" w:rsidRDefault="00206BE4" w:rsidP="00CA24C1">
      <w:pPr>
        <w:pStyle w:val="NormalWeb"/>
        <w:spacing w:before="240" w:beforeAutospacing="0" w:after="240" w:afterAutospacing="0" w:line="480" w:lineRule="auto"/>
        <w:jc w:val="both"/>
      </w:pPr>
      <w:r>
        <w:rPr>
          <w:rFonts w:ascii="Arial" w:hAnsi="Arial" w:cs="Arial"/>
          <w:color w:val="333333"/>
          <w:sz w:val="22"/>
          <w:szCs w:val="22"/>
          <w:shd w:val="clear" w:color="auto" w:fill="FFFFFF"/>
        </w:rPr>
        <w:t xml:space="preserve">The proposed theory by which UFE can affect ovarian reserve is through non-target embolization and ischaemia to the ovarian cortex. This results in apoptosis of antral and pre-antral follicles that normally secrete AMH </w:t>
      </w:r>
      <w:hyperlink r:id="rId36" w:history="1">
        <w:r>
          <w:rPr>
            <w:rStyle w:val="Hyperlink"/>
            <w:rFonts w:ascii="Arial" w:hAnsi="Arial" w:cs="Arial"/>
            <w:color w:val="000000"/>
            <w:sz w:val="22"/>
            <w:szCs w:val="22"/>
            <w:u w:val="none"/>
            <w:shd w:val="clear" w:color="auto" w:fill="FFFFFF"/>
          </w:rPr>
          <w:t>(Hascalik et al., 2004)</w:t>
        </w:r>
      </w:hyperlink>
      <w:r>
        <w:rPr>
          <w:rFonts w:ascii="Arial" w:hAnsi="Arial" w:cs="Arial"/>
          <w:color w:val="333333"/>
          <w:sz w:val="22"/>
          <w:szCs w:val="22"/>
          <w:shd w:val="clear" w:color="auto" w:fill="FFFFFF"/>
        </w:rPr>
        <w:t xml:space="preserve">. Indeed, in cases where there has been proven utero-ovarian anastomosis, embolic particles have been identified within ovarian biopsy specimens </w:t>
      </w:r>
      <w:hyperlink r:id="rId37" w:history="1">
        <w:r>
          <w:rPr>
            <w:rStyle w:val="Hyperlink"/>
            <w:rFonts w:ascii="Arial" w:hAnsi="Arial" w:cs="Arial"/>
            <w:color w:val="000000"/>
            <w:sz w:val="22"/>
            <w:szCs w:val="22"/>
            <w:u w:val="none"/>
            <w:shd w:val="clear" w:color="auto" w:fill="FFFFFF"/>
          </w:rPr>
          <w:t>(Payne et al., 2002)</w:t>
        </w:r>
      </w:hyperlink>
      <w:r>
        <w:rPr>
          <w:rFonts w:ascii="Arial" w:hAnsi="Arial" w:cs="Arial"/>
          <w:color w:val="333333"/>
          <w:sz w:val="22"/>
          <w:szCs w:val="22"/>
          <w:shd w:val="clear" w:color="auto" w:fill="FFFFFF"/>
        </w:rPr>
        <w:t>. Hence, a resorbable agent could theoretically limit the negative impact of ischaemia on the ovaries.</w:t>
      </w:r>
    </w:p>
    <w:p w14:paraId="18070E35" w14:textId="77777777" w:rsidR="00206BE4" w:rsidRDefault="00206BE4" w:rsidP="00CA24C1">
      <w:pPr>
        <w:pStyle w:val="NormalWeb"/>
        <w:spacing w:before="240" w:beforeAutospacing="0" w:after="240" w:afterAutospacing="0" w:line="480" w:lineRule="auto"/>
        <w:jc w:val="both"/>
      </w:pPr>
      <w:r>
        <w:rPr>
          <w:rFonts w:ascii="Arial" w:hAnsi="Arial" w:cs="Arial"/>
          <w:color w:val="333333"/>
          <w:sz w:val="22"/>
          <w:szCs w:val="22"/>
          <w:shd w:val="clear" w:color="auto" w:fill="FFFFFF"/>
        </w:rPr>
        <w:t xml:space="preserve">The good level of uterine artery patency demonstrated at 3 months post UFE may have important fertility implications and possibly preserving the ovarian reserve sufficiently not to perturb the timing of the onset of natural menopause </w:t>
      </w:r>
      <w:hyperlink r:id="rId38" w:history="1">
        <w:r>
          <w:rPr>
            <w:rStyle w:val="Hyperlink"/>
            <w:rFonts w:ascii="Arial" w:hAnsi="Arial" w:cs="Arial"/>
            <w:color w:val="000000"/>
            <w:sz w:val="22"/>
            <w:szCs w:val="22"/>
            <w:u w:val="none"/>
            <w:shd w:val="clear" w:color="auto" w:fill="FFFFFF"/>
          </w:rPr>
          <w:t>(Goldberg et al., 2004; Holub, 2008; Holub et al., 2008)</w:t>
        </w:r>
      </w:hyperlink>
      <w:r>
        <w:rPr>
          <w:rFonts w:ascii="Arial" w:hAnsi="Arial" w:cs="Arial"/>
          <w:color w:val="333333"/>
          <w:sz w:val="22"/>
          <w:szCs w:val="22"/>
          <w:shd w:val="clear" w:color="auto" w:fill="FFFFFF"/>
        </w:rPr>
        <w:t>. Perhaps this resorbable agent, Gel-bead may impact fertility to a lesser extent than other particles; however larger comparative studies are required to further examine the pertinent outcomes of live birth rates and the longer term onset of menopause between different embolic particles.</w:t>
      </w:r>
    </w:p>
    <w:p w14:paraId="61B8B542" w14:textId="0F1A9D2D" w:rsidR="00206BE4" w:rsidRDefault="00206BE4" w:rsidP="00CA24C1">
      <w:pPr>
        <w:pStyle w:val="NormalWeb"/>
        <w:spacing w:before="240" w:beforeAutospacing="0" w:after="240" w:afterAutospacing="0" w:line="480" w:lineRule="auto"/>
        <w:jc w:val="both"/>
      </w:pPr>
      <w:r>
        <w:rPr>
          <w:rFonts w:ascii="Arial" w:hAnsi="Arial" w:cs="Arial"/>
          <w:color w:val="333333"/>
          <w:sz w:val="22"/>
          <w:szCs w:val="22"/>
          <w:shd w:val="clear" w:color="auto" w:fill="FFFFFF"/>
        </w:rPr>
        <w:t>The limitations of this study were its longitudinal design, although</w:t>
      </w:r>
      <w:r w:rsidR="00D321A0">
        <w:rPr>
          <w:rFonts w:ascii="Arial" w:hAnsi="Arial" w:cs="Arial"/>
          <w:color w:val="333333"/>
          <w:sz w:val="22"/>
          <w:szCs w:val="22"/>
          <w:shd w:val="clear" w:color="auto" w:fill="FFFFFF"/>
        </w:rPr>
        <w:t>,</w:t>
      </w:r>
      <w:r>
        <w:rPr>
          <w:rFonts w:ascii="Arial" w:hAnsi="Arial" w:cs="Arial"/>
          <w:color w:val="333333"/>
          <w:sz w:val="22"/>
          <w:szCs w:val="22"/>
          <w:shd w:val="clear" w:color="auto" w:fill="FFFFFF"/>
        </w:rPr>
        <w:t xml:space="preserve"> such a design has advantages, there is an absence of a comparative arm, where a head to head comparison could be made with other embolic particles. Also, the patients included in this study were mostly older, arguably with already lowered ovarian reserve. Other clinical outcomes such as live birth rates or age of onset of menopause should be examined in future studies. </w:t>
      </w:r>
      <w:r w:rsidR="00947E4F">
        <w:rPr>
          <w:rFonts w:ascii="Arial" w:hAnsi="Arial" w:cs="Arial"/>
          <w:color w:val="333333"/>
          <w:sz w:val="22"/>
          <w:szCs w:val="22"/>
          <w:shd w:val="clear" w:color="auto" w:fill="FFFFFF"/>
        </w:rPr>
        <w:t xml:space="preserve">In addition, exclusion of patients with vascular collaterals </w:t>
      </w:r>
      <w:r w:rsidR="00D321A0">
        <w:rPr>
          <w:rFonts w:ascii="Arial" w:hAnsi="Arial" w:cs="Arial"/>
          <w:color w:val="333333"/>
          <w:sz w:val="22"/>
          <w:szCs w:val="22"/>
          <w:shd w:val="clear" w:color="auto" w:fill="FFFFFF"/>
        </w:rPr>
        <w:t xml:space="preserve">ensured </w:t>
      </w:r>
      <w:r w:rsidR="00947E4F">
        <w:rPr>
          <w:rFonts w:ascii="Arial" w:hAnsi="Arial" w:cs="Arial"/>
          <w:color w:val="333333"/>
          <w:sz w:val="22"/>
          <w:szCs w:val="22"/>
          <w:shd w:val="clear" w:color="auto" w:fill="FFFFFF"/>
        </w:rPr>
        <w:t xml:space="preserve">that it </w:t>
      </w:r>
      <w:r w:rsidR="00D321A0">
        <w:rPr>
          <w:rFonts w:ascii="Arial" w:hAnsi="Arial" w:cs="Arial"/>
          <w:color w:val="333333"/>
          <w:sz w:val="22"/>
          <w:szCs w:val="22"/>
          <w:shd w:val="clear" w:color="auto" w:fill="FFFFFF"/>
        </w:rPr>
        <w:t xml:space="preserve">was </w:t>
      </w:r>
      <w:r w:rsidR="00947E4F">
        <w:rPr>
          <w:rFonts w:ascii="Arial" w:hAnsi="Arial" w:cs="Arial"/>
          <w:color w:val="333333"/>
          <w:sz w:val="22"/>
          <w:szCs w:val="22"/>
          <w:shd w:val="clear" w:color="auto" w:fill="FFFFFF"/>
        </w:rPr>
        <w:t xml:space="preserve">less likely that ovarian blood supply </w:t>
      </w:r>
      <w:r w:rsidR="00D321A0">
        <w:rPr>
          <w:rFonts w:ascii="Arial" w:hAnsi="Arial" w:cs="Arial"/>
          <w:color w:val="333333"/>
          <w:sz w:val="22"/>
          <w:szCs w:val="22"/>
          <w:shd w:val="clear" w:color="auto" w:fill="FFFFFF"/>
        </w:rPr>
        <w:t xml:space="preserve">was </w:t>
      </w:r>
      <w:r w:rsidR="00947E4F">
        <w:rPr>
          <w:rFonts w:ascii="Arial" w:hAnsi="Arial" w:cs="Arial"/>
          <w:color w:val="333333"/>
          <w:sz w:val="22"/>
          <w:szCs w:val="22"/>
          <w:shd w:val="clear" w:color="auto" w:fill="FFFFFF"/>
        </w:rPr>
        <w:t xml:space="preserve">compromised and therefore a lack of significant AMH </w:t>
      </w:r>
      <w:r w:rsidR="00D321A0">
        <w:rPr>
          <w:rFonts w:ascii="Arial" w:hAnsi="Arial" w:cs="Arial"/>
          <w:color w:val="333333"/>
          <w:sz w:val="22"/>
          <w:szCs w:val="22"/>
          <w:shd w:val="clear" w:color="auto" w:fill="FFFFFF"/>
        </w:rPr>
        <w:t>level</w:t>
      </w:r>
      <w:r w:rsidR="00947E4F">
        <w:rPr>
          <w:rFonts w:ascii="Arial" w:hAnsi="Arial" w:cs="Arial"/>
          <w:color w:val="333333"/>
          <w:sz w:val="22"/>
          <w:szCs w:val="22"/>
          <w:shd w:val="clear" w:color="auto" w:fill="FFFFFF"/>
        </w:rPr>
        <w:t xml:space="preserve">                                                               cannot be </w:t>
      </w:r>
      <w:r w:rsidR="00D321A0">
        <w:rPr>
          <w:rFonts w:ascii="Arial" w:hAnsi="Arial" w:cs="Arial"/>
          <w:color w:val="333333"/>
          <w:sz w:val="22"/>
          <w:szCs w:val="22"/>
          <w:shd w:val="clear" w:color="auto" w:fill="FFFFFF"/>
        </w:rPr>
        <w:t xml:space="preserve">completely </w:t>
      </w:r>
      <w:r w:rsidR="00947E4F">
        <w:rPr>
          <w:rFonts w:ascii="Arial" w:hAnsi="Arial" w:cs="Arial"/>
          <w:color w:val="333333"/>
          <w:sz w:val="22"/>
          <w:szCs w:val="22"/>
          <w:shd w:val="clear" w:color="auto" w:fill="FFFFFF"/>
        </w:rPr>
        <w:t xml:space="preserve">ascribed to the embolic agent used in this study and </w:t>
      </w:r>
      <w:r w:rsidR="00947E4F" w:rsidRPr="00947E4F">
        <w:rPr>
          <w:rFonts w:ascii="Arial" w:hAnsi="Arial" w:cs="Arial"/>
          <w:color w:val="333333"/>
          <w:sz w:val="22"/>
          <w:szCs w:val="22"/>
          <w:shd w:val="clear" w:color="auto" w:fill="FFFFFF"/>
        </w:rPr>
        <w:t>is l</w:t>
      </w:r>
      <w:r w:rsidR="00947E4F" w:rsidRPr="00947E4F">
        <w:rPr>
          <w:rFonts w:ascii="Arial" w:hAnsi="Arial" w:cs="Arial"/>
          <w:color w:val="000000"/>
          <w:sz w:val="22"/>
          <w:szCs w:val="22"/>
        </w:rPr>
        <w:t xml:space="preserve">ikely </w:t>
      </w:r>
      <w:r w:rsidR="00D321A0">
        <w:rPr>
          <w:rFonts w:ascii="Arial" w:hAnsi="Arial" w:cs="Arial"/>
          <w:color w:val="000000"/>
          <w:sz w:val="22"/>
          <w:szCs w:val="22"/>
        </w:rPr>
        <w:t>to be</w:t>
      </w:r>
      <w:r w:rsidR="00947E4F" w:rsidRPr="00947E4F">
        <w:rPr>
          <w:rFonts w:ascii="Arial" w:hAnsi="Arial" w:cs="Arial"/>
          <w:color w:val="000000"/>
          <w:sz w:val="22"/>
          <w:szCs w:val="22"/>
        </w:rPr>
        <w:t xml:space="preserve"> mult</w:t>
      </w:r>
      <w:r w:rsidR="00D321A0">
        <w:rPr>
          <w:rFonts w:ascii="Arial" w:hAnsi="Arial" w:cs="Arial"/>
          <w:color w:val="000000"/>
          <w:sz w:val="22"/>
          <w:szCs w:val="22"/>
        </w:rPr>
        <w:t>ifactorial</w:t>
      </w:r>
      <w:r w:rsidR="00D321A0">
        <w:rPr>
          <w:rFonts w:ascii="Arial" w:hAnsi="Arial" w:cs="Arial"/>
          <w:color w:val="333333"/>
          <w:sz w:val="22"/>
          <w:szCs w:val="22"/>
          <w:shd w:val="clear" w:color="auto" w:fill="FFFFFF"/>
        </w:rPr>
        <w:t>.</w:t>
      </w:r>
      <w:r w:rsidR="00947E4F">
        <w:rPr>
          <w:rFonts w:ascii="Arial" w:hAnsi="Arial" w:cs="Arial"/>
          <w:color w:val="333333"/>
          <w:sz w:val="22"/>
          <w:szCs w:val="22"/>
          <w:shd w:val="clear" w:color="auto" w:fill="FFFFFF"/>
        </w:rPr>
        <w:t xml:space="preserve"> </w:t>
      </w:r>
      <w:r>
        <w:rPr>
          <w:rFonts w:ascii="Arial" w:hAnsi="Arial" w:cs="Arial"/>
          <w:color w:val="333333"/>
          <w:sz w:val="22"/>
          <w:szCs w:val="22"/>
          <w:shd w:val="clear" w:color="auto" w:fill="FFFFFF"/>
        </w:rPr>
        <w:t>Therefore, the conclusions drawn from this study must be interpreted with caution. Studies with a longer term follow up with the relevant clinical outcomes is now needed.</w:t>
      </w:r>
    </w:p>
    <w:p w14:paraId="457122C2" w14:textId="7E7F5ECA" w:rsidR="00947E4F" w:rsidRPr="00947E4F" w:rsidRDefault="00947E4F" w:rsidP="00CA24C1">
      <w:pPr>
        <w:pStyle w:val="NormalWeb"/>
        <w:spacing w:before="240" w:beforeAutospacing="0" w:after="240" w:afterAutospacing="0" w:line="480" w:lineRule="auto"/>
        <w:jc w:val="both"/>
        <w:rPr>
          <w:rFonts w:ascii="Arial" w:hAnsi="Arial" w:cs="Arial"/>
          <w:b/>
          <w:bCs/>
          <w:color w:val="333333"/>
          <w:sz w:val="22"/>
          <w:szCs w:val="22"/>
          <w:shd w:val="clear" w:color="auto" w:fill="FFFFFF"/>
        </w:rPr>
      </w:pPr>
    </w:p>
    <w:p w14:paraId="060E930D" w14:textId="75F4A52A" w:rsidR="00206BE4" w:rsidRDefault="00206BE4" w:rsidP="00CA24C1">
      <w:pPr>
        <w:pStyle w:val="NormalWeb"/>
        <w:spacing w:before="240" w:beforeAutospacing="0" w:after="240" w:afterAutospacing="0" w:line="480" w:lineRule="auto"/>
        <w:jc w:val="both"/>
      </w:pPr>
      <w:r>
        <w:rPr>
          <w:rFonts w:ascii="Arial" w:hAnsi="Arial" w:cs="Arial"/>
          <w:b/>
          <w:bCs/>
          <w:color w:val="333333"/>
          <w:sz w:val="22"/>
          <w:szCs w:val="22"/>
          <w:shd w:val="clear" w:color="auto" w:fill="FFFFFF"/>
        </w:rPr>
        <w:t>Conclusion</w:t>
      </w:r>
    </w:p>
    <w:p w14:paraId="782C06AD" w14:textId="77777777" w:rsidR="00206BE4" w:rsidRDefault="00206BE4" w:rsidP="00CA24C1">
      <w:pPr>
        <w:pStyle w:val="NormalWeb"/>
        <w:spacing w:before="240" w:beforeAutospacing="0" w:after="240" w:afterAutospacing="0" w:line="480" w:lineRule="auto"/>
        <w:jc w:val="both"/>
      </w:pPr>
      <w:r>
        <w:rPr>
          <w:rFonts w:ascii="Arial" w:hAnsi="Arial" w:cs="Arial"/>
          <w:color w:val="333333"/>
          <w:sz w:val="22"/>
          <w:szCs w:val="22"/>
          <w:shd w:val="clear" w:color="auto" w:fill="FFFFFF"/>
        </w:rPr>
        <w:t>In this prospective longitudinal cohort study, the use of gel-bead based UFE on patients undergoing UFE did not significantly alter the pre and post 1 and 3 month AMH concentrations. The uterine arteries were unilaterally or bilaterally patent in the majority of patients at 3 months post procedure.  However, the conclusions drawn from this study must be interpreted with caution, and larger studies with a longer term follow up with relevant clinical outcomes are now needed.</w:t>
      </w:r>
    </w:p>
    <w:p w14:paraId="391AC641" w14:textId="69876726" w:rsidR="00553791" w:rsidRPr="006A7F8C" w:rsidRDefault="006A7F8C" w:rsidP="00CA24C1">
      <w:pPr>
        <w:spacing w:after="240" w:line="480" w:lineRule="auto"/>
        <w:rPr>
          <w:rFonts w:eastAsia="Times New Roman" w:cstheme="minorHAnsi"/>
          <w:b/>
          <w:bCs/>
          <w:sz w:val="24"/>
          <w:szCs w:val="24"/>
          <w:lang w:eastAsia="en-GB"/>
        </w:rPr>
      </w:pPr>
      <w:r w:rsidRPr="00D77F15">
        <w:rPr>
          <w:rFonts w:eastAsia="Times New Roman" w:cstheme="minorHAnsi"/>
          <w:b/>
          <w:bCs/>
          <w:sz w:val="24"/>
          <w:szCs w:val="24"/>
          <w:lang w:eastAsia="en-GB"/>
        </w:rPr>
        <w:t>Acknowledgements:</w:t>
      </w:r>
      <w:bookmarkStart w:id="2" w:name="_Hlk45097351"/>
    </w:p>
    <w:p w14:paraId="72C2FE5C" w14:textId="77777777" w:rsidR="008734BD" w:rsidRDefault="00E76C03" w:rsidP="00CA24C1">
      <w:pPr>
        <w:spacing w:after="0" w:line="480" w:lineRule="auto"/>
        <w:jc w:val="both"/>
        <w:rPr>
          <w:rFonts w:cs="Calibri"/>
          <w:b/>
          <w:sz w:val="24"/>
          <w:szCs w:val="24"/>
          <w:lang w:val="en-US"/>
        </w:rPr>
      </w:pPr>
      <w:r>
        <w:rPr>
          <w:rFonts w:eastAsia="Times New Roman" w:cstheme="minorHAnsi"/>
          <w:b/>
          <w:bCs/>
          <w:color w:val="000000"/>
          <w:sz w:val="24"/>
          <w:szCs w:val="24"/>
          <w:lang w:eastAsia="en-GB"/>
        </w:rPr>
        <w:t>Declaration</w:t>
      </w:r>
      <w:r w:rsidR="00553791" w:rsidRPr="00D77F15">
        <w:rPr>
          <w:rFonts w:eastAsia="Times New Roman" w:cstheme="minorHAnsi"/>
          <w:b/>
          <w:bCs/>
          <w:color w:val="000000"/>
          <w:sz w:val="24"/>
          <w:szCs w:val="24"/>
          <w:lang w:eastAsia="en-GB"/>
        </w:rPr>
        <w:t xml:space="preserve"> of Interest</w:t>
      </w:r>
      <w:r w:rsidRPr="003F1A8F">
        <w:rPr>
          <w:rFonts w:cs="Calibri"/>
          <w:b/>
          <w:sz w:val="24"/>
          <w:szCs w:val="24"/>
          <w:lang w:val="en-US"/>
        </w:rPr>
        <w:t xml:space="preserve">: </w:t>
      </w:r>
    </w:p>
    <w:p w14:paraId="307BA7E0" w14:textId="77777777" w:rsidR="00836184" w:rsidRDefault="00E76C03" w:rsidP="00CA24C1">
      <w:pPr>
        <w:spacing w:after="0" w:line="480" w:lineRule="auto"/>
        <w:jc w:val="both"/>
        <w:rPr>
          <w:rFonts w:eastAsia="Times New Roman" w:cs="Calibri"/>
          <w:color w:val="000000"/>
          <w:sz w:val="24"/>
          <w:szCs w:val="24"/>
          <w:lang w:eastAsia="en-GB"/>
        </w:rPr>
      </w:pPr>
      <w:r w:rsidRPr="00B81411">
        <w:rPr>
          <w:rFonts w:eastAsia="Times New Roman" w:cs="Calibri"/>
          <w:color w:val="000000"/>
          <w:sz w:val="24"/>
          <w:szCs w:val="24"/>
          <w:lang w:eastAsia="en-GB"/>
        </w:rPr>
        <w:t xml:space="preserve">This study was fully funded by a grant from Teleflex who produce </w:t>
      </w:r>
      <w:r>
        <w:rPr>
          <w:rFonts w:eastAsia="Times New Roman" w:cs="Calibri"/>
          <w:color w:val="000000"/>
          <w:sz w:val="24"/>
          <w:szCs w:val="24"/>
          <w:lang w:eastAsia="en-GB"/>
        </w:rPr>
        <w:t>Gelbead</w:t>
      </w:r>
      <w:r w:rsidRPr="00B81411">
        <w:rPr>
          <w:rFonts w:eastAsia="Times New Roman" w:cs="Calibri"/>
          <w:color w:val="000000"/>
          <w:sz w:val="24"/>
          <w:szCs w:val="24"/>
          <w:lang w:eastAsia="en-GB"/>
        </w:rPr>
        <w:t>.</w:t>
      </w:r>
      <w:r>
        <w:rPr>
          <w:rFonts w:eastAsia="Times New Roman" w:cs="Calibri"/>
          <w:color w:val="000000"/>
          <w:sz w:val="24"/>
          <w:szCs w:val="24"/>
          <w:lang w:eastAsia="en-GB"/>
        </w:rPr>
        <w:t xml:space="preserve"> </w:t>
      </w:r>
      <w:r w:rsidRPr="003F1A8F">
        <w:rPr>
          <w:rFonts w:eastAsia="Times New Roman" w:cs="Calibri"/>
          <w:color w:val="000000"/>
          <w:sz w:val="24"/>
          <w:szCs w:val="24"/>
          <w:lang w:eastAsia="en-GB"/>
        </w:rPr>
        <w:t>Nigel Hacking has received honoraria from Boston Scientific and Celonova as a speaker and has been on Advisory boards for BTG. Tim Bryant has proctored for Boston Scientific and Terumo and has received speaker honorariums from Boston Scientific. Sachin Modi has received a speaker honorarium from Boston Scientific. The authors declare no conflict of interest.</w:t>
      </w:r>
      <w:bookmarkEnd w:id="2"/>
    </w:p>
    <w:p w14:paraId="23E07F3F" w14:textId="77777777" w:rsidR="00836184" w:rsidRDefault="00836184" w:rsidP="008734BD">
      <w:pPr>
        <w:spacing w:after="0" w:line="360" w:lineRule="auto"/>
        <w:jc w:val="both"/>
        <w:rPr>
          <w:rFonts w:eastAsia="Times New Roman" w:cs="Calibri"/>
          <w:color w:val="000000"/>
          <w:sz w:val="24"/>
          <w:szCs w:val="24"/>
          <w:lang w:eastAsia="en-GB"/>
        </w:rPr>
      </w:pPr>
    </w:p>
    <w:p w14:paraId="01E3DDA4" w14:textId="25009F00" w:rsidR="0040437C" w:rsidRPr="008734BD" w:rsidRDefault="0040437C" w:rsidP="008734BD">
      <w:pPr>
        <w:spacing w:after="0" w:line="360" w:lineRule="auto"/>
        <w:jc w:val="both"/>
        <w:rPr>
          <w:rFonts w:eastAsia="Times New Roman" w:cstheme="minorHAnsi"/>
          <w:b/>
          <w:bCs/>
          <w:color w:val="000000"/>
          <w:sz w:val="24"/>
          <w:szCs w:val="24"/>
          <w:lang w:eastAsia="en-GB"/>
        </w:rPr>
      </w:pPr>
      <w:r w:rsidRPr="00D77F15">
        <w:rPr>
          <w:rFonts w:eastAsia="Times New Roman" w:cstheme="minorHAnsi"/>
          <w:b/>
          <w:bCs/>
          <w:color w:val="000000"/>
          <w:sz w:val="24"/>
          <w:szCs w:val="24"/>
          <w:lang w:eastAsia="en-GB"/>
        </w:rPr>
        <w:t>Reference</w:t>
      </w:r>
      <w:r w:rsidR="00553791" w:rsidRPr="00D77F15">
        <w:rPr>
          <w:rFonts w:eastAsia="Times New Roman" w:cstheme="minorHAnsi"/>
          <w:b/>
          <w:bCs/>
          <w:color w:val="000000"/>
          <w:sz w:val="24"/>
          <w:szCs w:val="24"/>
          <w:lang w:eastAsia="en-GB"/>
        </w:rPr>
        <w:t xml:space="preserve"> List</w:t>
      </w:r>
    </w:p>
    <w:p w14:paraId="1DBA9E25" w14:textId="77777777" w:rsidR="0040437C" w:rsidRPr="00D77F15" w:rsidRDefault="0040437C" w:rsidP="0040437C">
      <w:pPr>
        <w:spacing w:after="0" w:line="240" w:lineRule="auto"/>
        <w:rPr>
          <w:rFonts w:eastAsia="Times New Roman" w:cstheme="minorHAnsi"/>
          <w:sz w:val="24"/>
          <w:szCs w:val="24"/>
          <w:lang w:eastAsia="en-GB"/>
        </w:rPr>
      </w:pPr>
    </w:p>
    <w:p w14:paraId="167C4D88" w14:textId="77777777" w:rsidR="00206BE4" w:rsidRDefault="00F37516" w:rsidP="006A7F8C">
      <w:pPr>
        <w:pStyle w:val="NormalWeb"/>
        <w:spacing w:before="220" w:beforeAutospacing="0" w:after="0" w:afterAutospacing="0" w:line="480" w:lineRule="auto"/>
        <w:ind w:hanging="440"/>
      </w:pPr>
      <w:hyperlink r:id="rId39" w:history="1">
        <w:r w:rsidR="00206BE4">
          <w:rPr>
            <w:rStyle w:val="Hyperlink"/>
            <w:rFonts w:ascii="Arial" w:hAnsi="Arial" w:cs="Arial"/>
            <w:color w:val="000000"/>
            <w:sz w:val="22"/>
            <w:szCs w:val="22"/>
            <w:u w:val="none"/>
          </w:rPr>
          <w:t xml:space="preserve">Athreya, S., &amp; Moss, J. G. (2010). Uterine Fibroid Embolization. In </w:t>
        </w:r>
        <w:r w:rsidR="00206BE4">
          <w:rPr>
            <w:rStyle w:val="Hyperlink"/>
            <w:rFonts w:ascii="Arial" w:hAnsi="Arial" w:cs="Arial"/>
            <w:i/>
            <w:iCs/>
            <w:color w:val="000000"/>
            <w:sz w:val="22"/>
            <w:szCs w:val="22"/>
            <w:u w:val="none"/>
          </w:rPr>
          <w:t>Transcatheter Embolization and Therapy</w:t>
        </w:r>
        <w:r w:rsidR="00206BE4">
          <w:rPr>
            <w:rStyle w:val="Hyperlink"/>
            <w:rFonts w:ascii="Arial" w:hAnsi="Arial" w:cs="Arial"/>
            <w:color w:val="000000"/>
            <w:sz w:val="22"/>
            <w:szCs w:val="22"/>
            <w:u w:val="none"/>
          </w:rPr>
          <w:t xml:space="preserve"> (pp. 231–239). https://doi.org/</w:t>
        </w:r>
      </w:hyperlink>
      <w:hyperlink r:id="rId40" w:history="1">
        <w:r w:rsidR="00206BE4">
          <w:rPr>
            <w:rStyle w:val="Hyperlink"/>
            <w:rFonts w:ascii="Arial" w:hAnsi="Arial" w:cs="Arial"/>
            <w:color w:val="000000"/>
            <w:sz w:val="22"/>
            <w:szCs w:val="22"/>
            <w:u w:val="none"/>
          </w:rPr>
          <w:t>10.1007/978-1-84800-897-7_24</w:t>
        </w:r>
      </w:hyperlink>
    </w:p>
    <w:p w14:paraId="39B7269C" w14:textId="77777777" w:rsidR="00206BE4" w:rsidRDefault="00F37516" w:rsidP="006A7F8C">
      <w:pPr>
        <w:pStyle w:val="NormalWeb"/>
        <w:spacing w:before="0" w:beforeAutospacing="0" w:after="0" w:afterAutospacing="0" w:line="480" w:lineRule="auto"/>
        <w:ind w:hanging="440"/>
      </w:pPr>
      <w:hyperlink r:id="rId41" w:history="1">
        <w:r w:rsidR="00206BE4">
          <w:rPr>
            <w:rStyle w:val="Hyperlink"/>
            <w:rFonts w:ascii="Arial" w:hAnsi="Arial" w:cs="Arial"/>
            <w:color w:val="000000"/>
            <w:sz w:val="22"/>
            <w:szCs w:val="22"/>
            <w:u w:val="none"/>
          </w:rPr>
          <w:t xml:space="preserve">Broekmans, F. J., Visser, J. A., Laven, J. S. E., Broer, S. L., Themmen, A. P. N., &amp; Fauser, B. C. (2008). Anti-Müllerian hormone and ovarian dysfunction. In </w:t>
        </w:r>
        <w:r w:rsidR="00206BE4">
          <w:rPr>
            <w:rStyle w:val="Hyperlink"/>
            <w:rFonts w:ascii="Arial" w:hAnsi="Arial" w:cs="Arial"/>
            <w:i/>
            <w:iCs/>
            <w:color w:val="000000"/>
            <w:sz w:val="22"/>
            <w:szCs w:val="22"/>
            <w:u w:val="none"/>
          </w:rPr>
          <w:t>Trends in Endocrinology &amp; Metabolism</w:t>
        </w:r>
        <w:r w:rsidR="00206BE4">
          <w:rPr>
            <w:rStyle w:val="Hyperlink"/>
            <w:rFonts w:ascii="Arial" w:hAnsi="Arial" w:cs="Arial"/>
            <w:color w:val="000000"/>
            <w:sz w:val="22"/>
            <w:szCs w:val="22"/>
            <w:u w:val="none"/>
          </w:rPr>
          <w:t xml:space="preserve"> (Vol. 19, Issue 9, pp. 340–347). https://doi.org/</w:t>
        </w:r>
      </w:hyperlink>
      <w:hyperlink r:id="rId42" w:history="1">
        <w:r w:rsidR="00206BE4">
          <w:rPr>
            <w:rStyle w:val="Hyperlink"/>
            <w:rFonts w:ascii="Arial" w:hAnsi="Arial" w:cs="Arial"/>
            <w:color w:val="000000"/>
            <w:sz w:val="22"/>
            <w:szCs w:val="22"/>
            <w:u w:val="none"/>
          </w:rPr>
          <w:t>10.1016/j.tem.2008.08.002</w:t>
        </w:r>
      </w:hyperlink>
    </w:p>
    <w:p w14:paraId="4250FE19" w14:textId="77777777" w:rsidR="00206BE4" w:rsidRDefault="00F37516" w:rsidP="006A7F8C">
      <w:pPr>
        <w:pStyle w:val="NormalWeb"/>
        <w:spacing w:before="0" w:beforeAutospacing="0" w:after="0" w:afterAutospacing="0" w:line="480" w:lineRule="auto"/>
        <w:ind w:hanging="440"/>
      </w:pPr>
      <w:hyperlink r:id="rId43" w:history="1">
        <w:r w:rsidR="00206BE4">
          <w:rPr>
            <w:rStyle w:val="Hyperlink"/>
            <w:rFonts w:ascii="Arial" w:hAnsi="Arial" w:cs="Arial"/>
            <w:color w:val="000000"/>
            <w:sz w:val="22"/>
            <w:szCs w:val="22"/>
            <w:u w:val="none"/>
          </w:rPr>
          <w:t xml:space="preserve">Broer, S. L., Broekmans, F. J. M., Laven, J. S. E., &amp; Fauser, B. C. J. M. (2014). Anti-Müllerian hormone: ovarian reserve testing and its potential clinical implications. </w:t>
        </w:r>
        <w:r w:rsidR="00206BE4">
          <w:rPr>
            <w:rStyle w:val="Hyperlink"/>
            <w:rFonts w:ascii="Arial" w:hAnsi="Arial" w:cs="Arial"/>
            <w:i/>
            <w:iCs/>
            <w:color w:val="000000"/>
            <w:sz w:val="22"/>
            <w:szCs w:val="22"/>
            <w:u w:val="none"/>
          </w:rPr>
          <w:t>Human Reproduction Update</w:t>
        </w:r>
        <w:r w:rsidR="00206BE4">
          <w:rPr>
            <w:rStyle w:val="Hyperlink"/>
            <w:rFonts w:ascii="Arial" w:hAnsi="Arial" w:cs="Arial"/>
            <w:color w:val="000000"/>
            <w:sz w:val="22"/>
            <w:szCs w:val="22"/>
            <w:u w:val="none"/>
          </w:rPr>
          <w:t xml:space="preserve">, </w:t>
        </w:r>
        <w:r w:rsidR="00206BE4">
          <w:rPr>
            <w:rStyle w:val="Hyperlink"/>
            <w:rFonts w:ascii="Arial" w:hAnsi="Arial" w:cs="Arial"/>
            <w:i/>
            <w:iCs/>
            <w:color w:val="000000"/>
            <w:sz w:val="22"/>
            <w:szCs w:val="22"/>
            <w:u w:val="none"/>
          </w:rPr>
          <w:t>20</w:t>
        </w:r>
        <w:r w:rsidR="00206BE4">
          <w:rPr>
            <w:rStyle w:val="Hyperlink"/>
            <w:rFonts w:ascii="Arial" w:hAnsi="Arial" w:cs="Arial"/>
            <w:color w:val="000000"/>
            <w:sz w:val="22"/>
            <w:szCs w:val="22"/>
            <w:u w:val="none"/>
          </w:rPr>
          <w:t>(5), 688–701.</w:t>
        </w:r>
      </w:hyperlink>
    </w:p>
    <w:p w14:paraId="3830CD3D" w14:textId="77777777" w:rsidR="00206BE4" w:rsidRDefault="00F37516" w:rsidP="006A7F8C">
      <w:pPr>
        <w:pStyle w:val="NormalWeb"/>
        <w:spacing w:before="0" w:beforeAutospacing="0" w:after="0" w:afterAutospacing="0" w:line="480" w:lineRule="auto"/>
        <w:ind w:hanging="440"/>
      </w:pPr>
      <w:hyperlink r:id="rId44" w:history="1">
        <w:r w:rsidR="00206BE4">
          <w:rPr>
            <w:rStyle w:val="Hyperlink"/>
            <w:rFonts w:ascii="Arial" w:hAnsi="Arial" w:cs="Arial"/>
            <w:color w:val="000000"/>
            <w:sz w:val="22"/>
            <w:szCs w:val="22"/>
            <w:u w:val="none"/>
          </w:rPr>
          <w:t xml:space="preserve">Carranza-Mamane, B., Havelock, J., Hemmings, R., REPRODUCTIVE ENDOCRINOLOGY AND INFERTILITY COMMITTEE, &amp; SPECIAL CONTRIBUTOR. (2015). The management of uterine fibroids in women with otherwise unexplained infertility. </w:t>
        </w:r>
        <w:r w:rsidR="00206BE4">
          <w:rPr>
            <w:rStyle w:val="Hyperlink"/>
            <w:rFonts w:ascii="Arial" w:hAnsi="Arial" w:cs="Arial"/>
            <w:i/>
            <w:iCs/>
            <w:color w:val="000000"/>
            <w:sz w:val="22"/>
            <w:szCs w:val="22"/>
            <w:u w:val="none"/>
          </w:rPr>
          <w:t>Journal of Obstetrics and Gynaecology Canada: JOGC = Journal D’obstetrique et Gynecologie Du Canada: JOGC</w:t>
        </w:r>
        <w:r w:rsidR="00206BE4">
          <w:rPr>
            <w:rStyle w:val="Hyperlink"/>
            <w:rFonts w:ascii="Arial" w:hAnsi="Arial" w:cs="Arial"/>
            <w:color w:val="000000"/>
            <w:sz w:val="22"/>
            <w:szCs w:val="22"/>
            <w:u w:val="none"/>
          </w:rPr>
          <w:t xml:space="preserve">, </w:t>
        </w:r>
        <w:r w:rsidR="00206BE4">
          <w:rPr>
            <w:rStyle w:val="Hyperlink"/>
            <w:rFonts w:ascii="Arial" w:hAnsi="Arial" w:cs="Arial"/>
            <w:i/>
            <w:iCs/>
            <w:color w:val="000000"/>
            <w:sz w:val="22"/>
            <w:szCs w:val="22"/>
            <w:u w:val="none"/>
          </w:rPr>
          <w:t>37</w:t>
        </w:r>
        <w:r w:rsidR="00206BE4">
          <w:rPr>
            <w:rStyle w:val="Hyperlink"/>
            <w:rFonts w:ascii="Arial" w:hAnsi="Arial" w:cs="Arial"/>
            <w:color w:val="000000"/>
            <w:sz w:val="22"/>
            <w:szCs w:val="22"/>
            <w:u w:val="none"/>
          </w:rPr>
          <w:t>(3), 277–285.</w:t>
        </w:r>
      </w:hyperlink>
    </w:p>
    <w:p w14:paraId="433E73ED" w14:textId="1CAD1CDC" w:rsidR="00206BE4" w:rsidRDefault="00F37516" w:rsidP="006A7F8C">
      <w:pPr>
        <w:pStyle w:val="NormalWeb"/>
        <w:spacing w:before="0" w:beforeAutospacing="0" w:after="0" w:afterAutospacing="0" w:line="480" w:lineRule="auto"/>
        <w:ind w:hanging="440"/>
        <w:rPr>
          <w:rStyle w:val="Hyperlink"/>
          <w:rFonts w:ascii="Arial" w:hAnsi="Arial" w:cs="Arial"/>
          <w:color w:val="000000"/>
          <w:sz w:val="22"/>
          <w:szCs w:val="22"/>
          <w:u w:val="none"/>
        </w:rPr>
      </w:pPr>
      <w:hyperlink r:id="rId45" w:history="1">
        <w:r w:rsidR="00206BE4">
          <w:rPr>
            <w:rStyle w:val="Hyperlink"/>
            <w:rFonts w:ascii="Arial" w:hAnsi="Arial" w:cs="Arial"/>
            <w:color w:val="000000"/>
            <w:sz w:val="22"/>
            <w:szCs w:val="22"/>
            <w:u w:val="none"/>
          </w:rPr>
          <w:t xml:space="preserve">Chodankar, R., &amp; Allison, J. (2018). New Horizons in Fibroid Management. In </w:t>
        </w:r>
        <w:r w:rsidR="00206BE4">
          <w:rPr>
            <w:rStyle w:val="Hyperlink"/>
            <w:rFonts w:ascii="Arial" w:hAnsi="Arial" w:cs="Arial"/>
            <w:i/>
            <w:iCs/>
            <w:color w:val="000000"/>
            <w:sz w:val="22"/>
            <w:szCs w:val="22"/>
            <w:u w:val="none"/>
          </w:rPr>
          <w:t>Current Obstetrics and Gynecology Reports</w:t>
        </w:r>
        <w:r w:rsidR="00206BE4">
          <w:rPr>
            <w:rStyle w:val="Hyperlink"/>
            <w:rFonts w:ascii="Arial" w:hAnsi="Arial" w:cs="Arial"/>
            <w:color w:val="000000"/>
            <w:sz w:val="22"/>
            <w:szCs w:val="22"/>
            <w:u w:val="none"/>
          </w:rPr>
          <w:t xml:space="preserve"> (Vol. 7, Issue 2, pp. 106–115). https://doi.org/</w:t>
        </w:r>
      </w:hyperlink>
      <w:hyperlink r:id="rId46" w:history="1">
        <w:r w:rsidR="00206BE4">
          <w:rPr>
            <w:rStyle w:val="Hyperlink"/>
            <w:rFonts w:ascii="Arial" w:hAnsi="Arial" w:cs="Arial"/>
            <w:color w:val="000000"/>
            <w:sz w:val="22"/>
            <w:szCs w:val="22"/>
            <w:u w:val="none"/>
          </w:rPr>
          <w:t>10.1007/s13669-018-0242-6</w:t>
        </w:r>
      </w:hyperlink>
    </w:p>
    <w:p w14:paraId="55A7F849" w14:textId="77777777" w:rsidR="00ED481B" w:rsidRDefault="00ED481B" w:rsidP="00F37516">
      <w:pPr>
        <w:pStyle w:val="NormalWeb"/>
        <w:spacing w:before="0" w:beforeAutospacing="0" w:after="0" w:afterAutospacing="0" w:line="480" w:lineRule="auto"/>
        <w:ind w:hanging="440"/>
      </w:pPr>
      <w:hyperlink r:id="rId47" w:history="1">
        <w:r>
          <w:rPr>
            <w:rStyle w:val="Hyperlink"/>
            <w:rFonts w:ascii="Arial" w:hAnsi="Arial" w:cs="Arial"/>
            <w:color w:val="000000"/>
            <w:sz w:val="22"/>
            <w:szCs w:val="22"/>
            <w:u w:val="none"/>
          </w:rPr>
          <w:t xml:space="preserve">Chrisman, H. B., M. B. Saker, R. K. Ryu, A. A. Nemcek Jr, M. V. Gerbie, M. P. Milad, S. J. Smith, L. E. Sewall, R. A. Omary, and R. L. Vogelzang. 2000. “The Impact of Uterine Fibroid Embolization on Resumption of Menses and Ovarian Function.” </w:t>
        </w:r>
        <w:r>
          <w:rPr>
            <w:rStyle w:val="Hyperlink"/>
            <w:rFonts w:ascii="Arial" w:hAnsi="Arial" w:cs="Arial"/>
            <w:i/>
            <w:iCs/>
            <w:color w:val="000000"/>
            <w:sz w:val="22"/>
            <w:szCs w:val="22"/>
            <w:u w:val="none"/>
          </w:rPr>
          <w:t>Journal of Vascular and Interventional Radiology: JVIR</w:t>
        </w:r>
        <w:r>
          <w:rPr>
            <w:rStyle w:val="Hyperlink"/>
            <w:rFonts w:ascii="Arial" w:hAnsi="Arial" w:cs="Arial"/>
            <w:color w:val="000000"/>
            <w:sz w:val="22"/>
            <w:szCs w:val="22"/>
            <w:u w:val="none"/>
          </w:rPr>
          <w:t xml:space="preserve"> 11 (6): 699–703.</w:t>
        </w:r>
      </w:hyperlink>
    </w:p>
    <w:p w14:paraId="4DF231F9" w14:textId="77777777" w:rsidR="00206BE4" w:rsidRDefault="00F37516" w:rsidP="006A7F8C">
      <w:pPr>
        <w:pStyle w:val="NormalWeb"/>
        <w:spacing w:before="0" w:beforeAutospacing="0" w:after="0" w:afterAutospacing="0" w:line="480" w:lineRule="auto"/>
        <w:ind w:hanging="440"/>
      </w:pPr>
      <w:hyperlink r:id="rId48" w:history="1">
        <w:r w:rsidR="00206BE4">
          <w:rPr>
            <w:rStyle w:val="Hyperlink"/>
            <w:rFonts w:ascii="Arial" w:hAnsi="Arial" w:cs="Arial"/>
            <w:color w:val="000000"/>
            <w:sz w:val="22"/>
            <w:szCs w:val="22"/>
            <w:u w:val="none"/>
          </w:rPr>
          <w:t xml:space="preserve">Das, R., Gonsalves, M., Vlahos, I., Manyonda, I., &amp; Belli, A.-M. (2013). MRI assessment of uterine artery patency and fibroid infarction rates 6 months after uterine artery embolization with nonspherical polyvinyl alcohol. </w:t>
        </w:r>
        <w:r w:rsidR="00206BE4">
          <w:rPr>
            <w:rStyle w:val="Hyperlink"/>
            <w:rFonts w:ascii="Arial" w:hAnsi="Arial" w:cs="Arial"/>
            <w:i/>
            <w:iCs/>
            <w:color w:val="000000"/>
            <w:sz w:val="22"/>
            <w:szCs w:val="22"/>
            <w:u w:val="none"/>
          </w:rPr>
          <w:t>Cardiovascular and Interventional Radiology</w:t>
        </w:r>
        <w:r w:rsidR="00206BE4">
          <w:rPr>
            <w:rStyle w:val="Hyperlink"/>
            <w:rFonts w:ascii="Arial" w:hAnsi="Arial" w:cs="Arial"/>
            <w:color w:val="000000"/>
            <w:sz w:val="22"/>
            <w:szCs w:val="22"/>
            <w:u w:val="none"/>
          </w:rPr>
          <w:t xml:space="preserve">, </w:t>
        </w:r>
        <w:r w:rsidR="00206BE4">
          <w:rPr>
            <w:rStyle w:val="Hyperlink"/>
            <w:rFonts w:ascii="Arial" w:hAnsi="Arial" w:cs="Arial"/>
            <w:i/>
            <w:iCs/>
            <w:color w:val="000000"/>
            <w:sz w:val="22"/>
            <w:szCs w:val="22"/>
            <w:u w:val="none"/>
          </w:rPr>
          <w:t>36</w:t>
        </w:r>
        <w:r w:rsidR="00206BE4">
          <w:rPr>
            <w:rStyle w:val="Hyperlink"/>
            <w:rFonts w:ascii="Arial" w:hAnsi="Arial" w:cs="Arial"/>
            <w:color w:val="000000"/>
            <w:sz w:val="22"/>
            <w:szCs w:val="22"/>
            <w:u w:val="none"/>
          </w:rPr>
          <w:t>(5), 1280–1287.</w:t>
        </w:r>
      </w:hyperlink>
    </w:p>
    <w:p w14:paraId="5F74065B" w14:textId="77777777" w:rsidR="00206BE4" w:rsidRDefault="00F37516" w:rsidP="006A7F8C">
      <w:pPr>
        <w:pStyle w:val="NormalWeb"/>
        <w:spacing w:before="0" w:beforeAutospacing="0" w:after="0" w:afterAutospacing="0" w:line="480" w:lineRule="auto"/>
        <w:ind w:hanging="440"/>
      </w:pPr>
      <w:hyperlink r:id="rId49" w:history="1">
        <w:r w:rsidR="00206BE4">
          <w:rPr>
            <w:rStyle w:val="Hyperlink"/>
            <w:rFonts w:ascii="Arial" w:hAnsi="Arial" w:cs="Arial"/>
            <w:color w:val="000000"/>
            <w:sz w:val="22"/>
            <w:szCs w:val="22"/>
            <w:u w:val="none"/>
          </w:rPr>
          <w:t xml:space="preserve">Depmann, M., Eijkemans, M. J. C., Broer, S. L., Tehrani, F. R., Solaymani-Dodaran, M., Azizi, F., Lambalk, C. B., Randolph, J. F., Jr, Harlow, S. D., Freeman, E. W., Sammel, M. D., Verschuren, W. M. M., van der Schouw, Y. T., Mol, B. W., &amp; Broekmans, F. J. M. (2018). Does AMH relate to timing of menopause? Results of an Individual Patient Data meta- analysis. </w:t>
        </w:r>
        <w:r w:rsidR="00206BE4">
          <w:rPr>
            <w:rStyle w:val="Hyperlink"/>
            <w:rFonts w:ascii="Arial" w:hAnsi="Arial" w:cs="Arial"/>
            <w:i/>
            <w:iCs/>
            <w:color w:val="000000"/>
            <w:sz w:val="22"/>
            <w:szCs w:val="22"/>
            <w:u w:val="none"/>
          </w:rPr>
          <w:t>The Journal of Clinical Endocrinology and Metabolism</w:t>
        </w:r>
        <w:r w:rsidR="00206BE4">
          <w:rPr>
            <w:rStyle w:val="Hyperlink"/>
            <w:rFonts w:ascii="Arial" w:hAnsi="Arial" w:cs="Arial"/>
            <w:color w:val="000000"/>
            <w:sz w:val="22"/>
            <w:szCs w:val="22"/>
            <w:u w:val="none"/>
          </w:rPr>
          <w:t>. https://doi.org/</w:t>
        </w:r>
      </w:hyperlink>
      <w:hyperlink r:id="rId50" w:history="1">
        <w:r w:rsidR="00206BE4">
          <w:rPr>
            <w:rStyle w:val="Hyperlink"/>
            <w:rFonts w:ascii="Arial" w:hAnsi="Arial" w:cs="Arial"/>
            <w:color w:val="000000"/>
            <w:sz w:val="22"/>
            <w:szCs w:val="22"/>
            <w:u w:val="none"/>
          </w:rPr>
          <w:t>10.1210/jc.2018-00724</w:t>
        </w:r>
      </w:hyperlink>
    </w:p>
    <w:p w14:paraId="0124B64A" w14:textId="77777777" w:rsidR="00206BE4" w:rsidRDefault="00F37516" w:rsidP="006A7F8C">
      <w:pPr>
        <w:pStyle w:val="NormalWeb"/>
        <w:spacing w:before="0" w:beforeAutospacing="0" w:after="0" w:afterAutospacing="0" w:line="480" w:lineRule="auto"/>
        <w:ind w:hanging="440"/>
      </w:pPr>
      <w:hyperlink r:id="rId51" w:history="1">
        <w:r w:rsidR="00206BE4">
          <w:rPr>
            <w:rStyle w:val="Hyperlink"/>
            <w:rFonts w:ascii="Arial" w:hAnsi="Arial" w:cs="Arial"/>
            <w:color w:val="000000"/>
            <w:sz w:val="22"/>
            <w:szCs w:val="22"/>
            <w:u w:val="none"/>
          </w:rPr>
          <w:t xml:space="preserve">Donnez, J., &amp; Dolmans, M.-M. (2016). Uterine fibroid management: from the present to the future. </w:t>
        </w:r>
        <w:r w:rsidR="00206BE4">
          <w:rPr>
            <w:rStyle w:val="Hyperlink"/>
            <w:rFonts w:ascii="Arial" w:hAnsi="Arial" w:cs="Arial"/>
            <w:i/>
            <w:iCs/>
            <w:color w:val="000000"/>
            <w:sz w:val="22"/>
            <w:szCs w:val="22"/>
            <w:u w:val="none"/>
          </w:rPr>
          <w:t>Human Reproduction Update</w:t>
        </w:r>
        <w:r w:rsidR="00206BE4">
          <w:rPr>
            <w:rStyle w:val="Hyperlink"/>
            <w:rFonts w:ascii="Arial" w:hAnsi="Arial" w:cs="Arial"/>
            <w:color w:val="000000"/>
            <w:sz w:val="22"/>
            <w:szCs w:val="22"/>
            <w:u w:val="none"/>
          </w:rPr>
          <w:t xml:space="preserve">, </w:t>
        </w:r>
        <w:r w:rsidR="00206BE4">
          <w:rPr>
            <w:rStyle w:val="Hyperlink"/>
            <w:rFonts w:ascii="Arial" w:hAnsi="Arial" w:cs="Arial"/>
            <w:i/>
            <w:iCs/>
            <w:color w:val="000000"/>
            <w:sz w:val="22"/>
            <w:szCs w:val="22"/>
            <w:u w:val="none"/>
          </w:rPr>
          <w:t>22</w:t>
        </w:r>
        <w:r w:rsidR="00206BE4">
          <w:rPr>
            <w:rStyle w:val="Hyperlink"/>
            <w:rFonts w:ascii="Arial" w:hAnsi="Arial" w:cs="Arial"/>
            <w:color w:val="000000"/>
            <w:sz w:val="22"/>
            <w:szCs w:val="22"/>
            <w:u w:val="none"/>
          </w:rPr>
          <w:t>(6), 665–686.</w:t>
        </w:r>
      </w:hyperlink>
    </w:p>
    <w:p w14:paraId="7871F791" w14:textId="77777777" w:rsidR="00206BE4" w:rsidRDefault="00F37516" w:rsidP="006A7F8C">
      <w:pPr>
        <w:pStyle w:val="NormalWeb"/>
        <w:spacing w:before="0" w:beforeAutospacing="0" w:after="0" w:afterAutospacing="0" w:line="480" w:lineRule="auto"/>
        <w:ind w:hanging="440"/>
      </w:pPr>
      <w:hyperlink r:id="rId52" w:history="1">
        <w:r w:rsidR="00206BE4">
          <w:rPr>
            <w:rStyle w:val="Hyperlink"/>
            <w:rFonts w:ascii="Arial" w:hAnsi="Arial" w:cs="Arial"/>
            <w:color w:val="000000"/>
            <w:sz w:val="22"/>
            <w:szCs w:val="22"/>
            <w:u w:val="none"/>
          </w:rPr>
          <w:t xml:space="preserve">Fleming, R., Fairbairn, C., Blaney, C., Lucas, D., &amp; Gaudoin, M. (2013). Stability of AMH measurement in blood and avoidance of proteolytic changes. </w:t>
        </w:r>
        <w:r w:rsidR="00206BE4">
          <w:rPr>
            <w:rStyle w:val="Hyperlink"/>
            <w:rFonts w:ascii="Arial" w:hAnsi="Arial" w:cs="Arial"/>
            <w:i/>
            <w:iCs/>
            <w:color w:val="000000"/>
            <w:sz w:val="22"/>
            <w:szCs w:val="22"/>
            <w:u w:val="none"/>
          </w:rPr>
          <w:t>Reproductive Biomedicine Online</w:t>
        </w:r>
        <w:r w:rsidR="00206BE4">
          <w:rPr>
            <w:rStyle w:val="Hyperlink"/>
            <w:rFonts w:ascii="Arial" w:hAnsi="Arial" w:cs="Arial"/>
            <w:color w:val="000000"/>
            <w:sz w:val="22"/>
            <w:szCs w:val="22"/>
            <w:u w:val="none"/>
          </w:rPr>
          <w:t xml:space="preserve">, </w:t>
        </w:r>
        <w:r w:rsidR="00206BE4">
          <w:rPr>
            <w:rStyle w:val="Hyperlink"/>
            <w:rFonts w:ascii="Arial" w:hAnsi="Arial" w:cs="Arial"/>
            <w:i/>
            <w:iCs/>
            <w:color w:val="000000"/>
            <w:sz w:val="22"/>
            <w:szCs w:val="22"/>
            <w:u w:val="none"/>
          </w:rPr>
          <w:t>26</w:t>
        </w:r>
        <w:r w:rsidR="00206BE4">
          <w:rPr>
            <w:rStyle w:val="Hyperlink"/>
            <w:rFonts w:ascii="Arial" w:hAnsi="Arial" w:cs="Arial"/>
            <w:color w:val="000000"/>
            <w:sz w:val="22"/>
            <w:szCs w:val="22"/>
            <w:u w:val="none"/>
          </w:rPr>
          <w:t>(2), 130–132.</w:t>
        </w:r>
      </w:hyperlink>
    </w:p>
    <w:p w14:paraId="473368D7" w14:textId="77777777" w:rsidR="00206BE4" w:rsidRDefault="00F37516" w:rsidP="006A7F8C">
      <w:pPr>
        <w:pStyle w:val="NormalWeb"/>
        <w:spacing w:before="0" w:beforeAutospacing="0" w:after="0" w:afterAutospacing="0" w:line="480" w:lineRule="auto"/>
        <w:ind w:hanging="440"/>
      </w:pPr>
      <w:hyperlink r:id="rId53" w:history="1">
        <w:r w:rsidR="00206BE4">
          <w:rPr>
            <w:rStyle w:val="Hyperlink"/>
            <w:rFonts w:ascii="Arial" w:hAnsi="Arial" w:cs="Arial"/>
            <w:color w:val="000000"/>
            <w:sz w:val="22"/>
            <w:szCs w:val="22"/>
            <w:u w:val="none"/>
          </w:rPr>
          <w:t xml:space="preserve">Goldberg, J., Pereira, L., Berghella, V., Diamond, J., Daraï, E., Seinera, P., &amp; Seracchioli, R. (2004). Pregnancy outcomes after treatment for fibromyomata: uterine artery embolization versus laparoscopic myomectomy. </w:t>
        </w:r>
        <w:r w:rsidR="00206BE4">
          <w:rPr>
            <w:rStyle w:val="Hyperlink"/>
            <w:rFonts w:ascii="Arial" w:hAnsi="Arial" w:cs="Arial"/>
            <w:i/>
            <w:iCs/>
            <w:color w:val="000000"/>
            <w:sz w:val="22"/>
            <w:szCs w:val="22"/>
            <w:u w:val="none"/>
          </w:rPr>
          <w:t>American Journal of Obstetrics and Gynecology</w:t>
        </w:r>
        <w:r w:rsidR="00206BE4">
          <w:rPr>
            <w:rStyle w:val="Hyperlink"/>
            <w:rFonts w:ascii="Arial" w:hAnsi="Arial" w:cs="Arial"/>
            <w:color w:val="000000"/>
            <w:sz w:val="22"/>
            <w:szCs w:val="22"/>
            <w:u w:val="none"/>
          </w:rPr>
          <w:t xml:space="preserve">, </w:t>
        </w:r>
        <w:r w:rsidR="00206BE4">
          <w:rPr>
            <w:rStyle w:val="Hyperlink"/>
            <w:rFonts w:ascii="Arial" w:hAnsi="Arial" w:cs="Arial"/>
            <w:i/>
            <w:iCs/>
            <w:color w:val="000000"/>
            <w:sz w:val="22"/>
            <w:szCs w:val="22"/>
            <w:u w:val="none"/>
          </w:rPr>
          <w:t>191</w:t>
        </w:r>
        <w:r w:rsidR="00206BE4">
          <w:rPr>
            <w:rStyle w:val="Hyperlink"/>
            <w:rFonts w:ascii="Arial" w:hAnsi="Arial" w:cs="Arial"/>
            <w:color w:val="000000"/>
            <w:sz w:val="22"/>
            <w:szCs w:val="22"/>
            <w:u w:val="none"/>
          </w:rPr>
          <w:t>(1), 18–21.</w:t>
        </w:r>
      </w:hyperlink>
    </w:p>
    <w:p w14:paraId="1A49EC88" w14:textId="77777777" w:rsidR="00206BE4" w:rsidRDefault="00F37516" w:rsidP="006A7F8C">
      <w:pPr>
        <w:pStyle w:val="NormalWeb"/>
        <w:spacing w:before="0" w:beforeAutospacing="0" w:after="0" w:afterAutospacing="0" w:line="480" w:lineRule="auto"/>
        <w:ind w:hanging="440"/>
      </w:pPr>
      <w:hyperlink r:id="rId54" w:history="1">
        <w:r w:rsidR="00206BE4">
          <w:rPr>
            <w:rStyle w:val="Hyperlink"/>
            <w:rFonts w:ascii="Arial" w:hAnsi="Arial" w:cs="Arial"/>
            <w:color w:val="000000"/>
            <w:sz w:val="22"/>
            <w:szCs w:val="22"/>
            <w:u w:val="none"/>
          </w:rPr>
          <w:t xml:space="preserve">Gupta, J. K., Sinha, A., Lumsden, M. A., &amp; Hickey, M. (2014). Uterine artery embolization for symptomatic uterine fibroids. </w:t>
        </w:r>
        <w:r w:rsidR="00206BE4">
          <w:rPr>
            <w:rStyle w:val="Hyperlink"/>
            <w:rFonts w:ascii="Arial" w:hAnsi="Arial" w:cs="Arial"/>
            <w:i/>
            <w:iCs/>
            <w:color w:val="000000"/>
            <w:sz w:val="22"/>
            <w:szCs w:val="22"/>
            <w:u w:val="none"/>
          </w:rPr>
          <w:t xml:space="preserve">Cochrane Database of Systematic Reviews </w:t>
        </w:r>
        <w:r w:rsidR="00206BE4">
          <w:rPr>
            <w:rStyle w:val="Hyperlink"/>
            <w:rFonts w:ascii="Arial" w:hAnsi="Arial" w:cs="Arial"/>
            <w:color w:val="000000"/>
            <w:sz w:val="22"/>
            <w:szCs w:val="22"/>
            <w:u w:val="none"/>
          </w:rPr>
          <w:t xml:space="preserve">, </w:t>
        </w:r>
        <w:r w:rsidR="00206BE4">
          <w:rPr>
            <w:rStyle w:val="Hyperlink"/>
            <w:rFonts w:ascii="Arial" w:hAnsi="Arial" w:cs="Arial"/>
            <w:i/>
            <w:iCs/>
            <w:color w:val="000000"/>
            <w:sz w:val="22"/>
            <w:szCs w:val="22"/>
            <w:u w:val="none"/>
          </w:rPr>
          <w:t>12</w:t>
        </w:r>
        <w:r w:rsidR="00206BE4">
          <w:rPr>
            <w:rStyle w:val="Hyperlink"/>
            <w:rFonts w:ascii="Arial" w:hAnsi="Arial" w:cs="Arial"/>
            <w:color w:val="000000"/>
            <w:sz w:val="22"/>
            <w:szCs w:val="22"/>
            <w:u w:val="none"/>
          </w:rPr>
          <w:t>, CD005073.</w:t>
        </w:r>
      </w:hyperlink>
    </w:p>
    <w:p w14:paraId="2103CA84" w14:textId="77777777" w:rsidR="00206BE4" w:rsidRDefault="00F37516" w:rsidP="006A7F8C">
      <w:pPr>
        <w:pStyle w:val="NormalWeb"/>
        <w:spacing w:before="0" w:beforeAutospacing="0" w:after="0" w:afterAutospacing="0" w:line="480" w:lineRule="auto"/>
        <w:ind w:hanging="440"/>
      </w:pPr>
      <w:hyperlink r:id="rId55" w:history="1">
        <w:r w:rsidR="00206BE4">
          <w:rPr>
            <w:rStyle w:val="Hyperlink"/>
            <w:rFonts w:ascii="Arial" w:hAnsi="Arial" w:cs="Arial"/>
            <w:color w:val="000000"/>
            <w:sz w:val="22"/>
            <w:szCs w:val="22"/>
            <w:u w:val="none"/>
          </w:rPr>
          <w:t xml:space="preserve">Hacking, N., Maclean, D., Vigneswaran, G., Bryant, T., &amp; Modi, S. (2020). Uterine Fibroid Embolization (UFE) with Optisphere: A Prospective Study of a New, Spherical, Resorbable Embolic Agent. </w:t>
        </w:r>
        <w:r w:rsidR="00206BE4">
          <w:rPr>
            <w:rStyle w:val="Hyperlink"/>
            <w:rFonts w:ascii="Arial" w:hAnsi="Arial" w:cs="Arial"/>
            <w:i/>
            <w:iCs/>
            <w:color w:val="000000"/>
            <w:sz w:val="22"/>
            <w:szCs w:val="22"/>
            <w:u w:val="none"/>
          </w:rPr>
          <w:t>Cardiovascular and Interventional Radiology</w:t>
        </w:r>
        <w:r w:rsidR="00206BE4">
          <w:rPr>
            <w:rStyle w:val="Hyperlink"/>
            <w:rFonts w:ascii="Arial" w:hAnsi="Arial" w:cs="Arial"/>
            <w:color w:val="000000"/>
            <w:sz w:val="22"/>
            <w:szCs w:val="22"/>
            <w:u w:val="none"/>
          </w:rPr>
          <w:t xml:space="preserve">, </w:t>
        </w:r>
        <w:r w:rsidR="00206BE4">
          <w:rPr>
            <w:rStyle w:val="Hyperlink"/>
            <w:rFonts w:ascii="Arial" w:hAnsi="Arial" w:cs="Arial"/>
            <w:i/>
            <w:iCs/>
            <w:color w:val="000000"/>
            <w:sz w:val="22"/>
            <w:szCs w:val="22"/>
            <w:u w:val="none"/>
          </w:rPr>
          <w:t>43</w:t>
        </w:r>
        <w:r w:rsidR="00206BE4">
          <w:rPr>
            <w:rStyle w:val="Hyperlink"/>
            <w:rFonts w:ascii="Arial" w:hAnsi="Arial" w:cs="Arial"/>
            <w:color w:val="000000"/>
            <w:sz w:val="22"/>
            <w:szCs w:val="22"/>
            <w:u w:val="none"/>
          </w:rPr>
          <w:t>(6), 897–903.</w:t>
        </w:r>
      </w:hyperlink>
    </w:p>
    <w:p w14:paraId="297CEAC5" w14:textId="77777777" w:rsidR="00206BE4" w:rsidRDefault="00F37516" w:rsidP="006A7F8C">
      <w:pPr>
        <w:pStyle w:val="NormalWeb"/>
        <w:spacing w:before="0" w:beforeAutospacing="0" w:after="0" w:afterAutospacing="0" w:line="480" w:lineRule="auto"/>
        <w:ind w:hanging="440"/>
      </w:pPr>
      <w:hyperlink r:id="rId56" w:history="1">
        <w:r w:rsidR="00206BE4">
          <w:rPr>
            <w:rStyle w:val="Hyperlink"/>
            <w:rFonts w:ascii="Arial" w:hAnsi="Arial" w:cs="Arial"/>
            <w:color w:val="000000"/>
            <w:sz w:val="22"/>
            <w:szCs w:val="22"/>
            <w:u w:val="none"/>
          </w:rPr>
          <w:t xml:space="preserve">Hascalik, S., Celik, O., Sarac, K., &amp; Hascalik, M. (2004). Transient ovarian failure: a rare complication of uterine fibroid embolization. </w:t>
        </w:r>
        <w:r w:rsidR="00206BE4">
          <w:rPr>
            <w:rStyle w:val="Hyperlink"/>
            <w:rFonts w:ascii="Arial" w:hAnsi="Arial" w:cs="Arial"/>
            <w:i/>
            <w:iCs/>
            <w:color w:val="000000"/>
            <w:sz w:val="22"/>
            <w:szCs w:val="22"/>
            <w:u w:val="none"/>
          </w:rPr>
          <w:t>Acta Obstetricia et Gynecologica Scandinavica</w:t>
        </w:r>
        <w:r w:rsidR="00206BE4">
          <w:rPr>
            <w:rStyle w:val="Hyperlink"/>
            <w:rFonts w:ascii="Arial" w:hAnsi="Arial" w:cs="Arial"/>
            <w:color w:val="000000"/>
            <w:sz w:val="22"/>
            <w:szCs w:val="22"/>
            <w:u w:val="none"/>
          </w:rPr>
          <w:t xml:space="preserve">, </w:t>
        </w:r>
        <w:r w:rsidR="00206BE4">
          <w:rPr>
            <w:rStyle w:val="Hyperlink"/>
            <w:rFonts w:ascii="Arial" w:hAnsi="Arial" w:cs="Arial"/>
            <w:i/>
            <w:iCs/>
            <w:color w:val="000000"/>
            <w:sz w:val="22"/>
            <w:szCs w:val="22"/>
            <w:u w:val="none"/>
          </w:rPr>
          <w:t>83</w:t>
        </w:r>
        <w:r w:rsidR="00206BE4">
          <w:rPr>
            <w:rStyle w:val="Hyperlink"/>
            <w:rFonts w:ascii="Arial" w:hAnsi="Arial" w:cs="Arial"/>
            <w:color w:val="000000"/>
            <w:sz w:val="22"/>
            <w:szCs w:val="22"/>
            <w:u w:val="none"/>
          </w:rPr>
          <w:t>(7), 682–685.</w:t>
        </w:r>
      </w:hyperlink>
    </w:p>
    <w:p w14:paraId="38473F9D" w14:textId="77777777" w:rsidR="00206BE4" w:rsidRDefault="00F37516" w:rsidP="006A7F8C">
      <w:pPr>
        <w:pStyle w:val="NormalWeb"/>
        <w:spacing w:before="0" w:beforeAutospacing="0" w:after="0" w:afterAutospacing="0" w:line="480" w:lineRule="auto"/>
        <w:ind w:hanging="440"/>
      </w:pPr>
      <w:hyperlink r:id="rId57" w:history="1">
        <w:r w:rsidR="00206BE4">
          <w:rPr>
            <w:rStyle w:val="Hyperlink"/>
            <w:rFonts w:ascii="Arial" w:hAnsi="Arial" w:cs="Arial"/>
            <w:color w:val="000000"/>
            <w:sz w:val="22"/>
            <w:szCs w:val="22"/>
            <w:u w:val="none"/>
          </w:rPr>
          <w:t xml:space="preserve">Hehenkamp, W. J. K., Looman, C. W. N., Themmen, A. P. N., de Jong, F. H., te Velde, E. R., &amp; Broekmans, F. J. M. (2006). Anti-Müllerian Hormone Levels in the Spontaneous Menstrual Cycle Do Not Show Substantial Fluctuation. In </w:t>
        </w:r>
        <w:r w:rsidR="00206BE4">
          <w:rPr>
            <w:rStyle w:val="Hyperlink"/>
            <w:rFonts w:ascii="Arial" w:hAnsi="Arial" w:cs="Arial"/>
            <w:i/>
            <w:iCs/>
            <w:color w:val="000000"/>
            <w:sz w:val="22"/>
            <w:szCs w:val="22"/>
            <w:u w:val="none"/>
          </w:rPr>
          <w:t>The Journal of Clinical Endocrinology &amp; Metabolism</w:t>
        </w:r>
        <w:r w:rsidR="00206BE4">
          <w:rPr>
            <w:rStyle w:val="Hyperlink"/>
            <w:rFonts w:ascii="Arial" w:hAnsi="Arial" w:cs="Arial"/>
            <w:color w:val="000000"/>
            <w:sz w:val="22"/>
            <w:szCs w:val="22"/>
            <w:u w:val="none"/>
          </w:rPr>
          <w:t xml:space="preserve"> (Vol. 91, Issue 10, pp. 4057–4063). https://doi.org/</w:t>
        </w:r>
      </w:hyperlink>
      <w:hyperlink r:id="rId58" w:history="1">
        <w:r w:rsidR="00206BE4">
          <w:rPr>
            <w:rStyle w:val="Hyperlink"/>
            <w:rFonts w:ascii="Arial" w:hAnsi="Arial" w:cs="Arial"/>
            <w:color w:val="000000"/>
            <w:sz w:val="22"/>
            <w:szCs w:val="22"/>
            <w:u w:val="none"/>
          </w:rPr>
          <w:t>10.1210/jc.2006-0331</w:t>
        </w:r>
      </w:hyperlink>
    </w:p>
    <w:p w14:paraId="20603EC8" w14:textId="77777777" w:rsidR="00206BE4" w:rsidRDefault="00F37516" w:rsidP="006A7F8C">
      <w:pPr>
        <w:pStyle w:val="NormalWeb"/>
        <w:spacing w:before="0" w:beforeAutospacing="0" w:after="0" w:afterAutospacing="0" w:line="480" w:lineRule="auto"/>
        <w:ind w:hanging="440"/>
      </w:pPr>
      <w:hyperlink r:id="rId59" w:history="1">
        <w:r w:rsidR="00206BE4">
          <w:rPr>
            <w:rStyle w:val="Hyperlink"/>
            <w:rFonts w:ascii="Arial" w:hAnsi="Arial" w:cs="Arial"/>
            <w:color w:val="000000"/>
            <w:sz w:val="22"/>
            <w:szCs w:val="22"/>
            <w:u w:val="none"/>
          </w:rPr>
          <w:t xml:space="preserve">Hehenkamp, W. J. K., Volkers, N. A., Broekmans, F. J. M., de Jong, F. H., Themmen, A. P. N., Birnie, E., Reekers, J. A., &amp; Ankum, W. M. (2007). Loss of ovarian reserve after uterine artery embolization: a randomized comparison with hysterectomy. </w:t>
        </w:r>
        <w:r w:rsidR="00206BE4">
          <w:rPr>
            <w:rStyle w:val="Hyperlink"/>
            <w:rFonts w:ascii="Arial" w:hAnsi="Arial" w:cs="Arial"/>
            <w:i/>
            <w:iCs/>
            <w:color w:val="000000"/>
            <w:sz w:val="22"/>
            <w:szCs w:val="22"/>
            <w:u w:val="none"/>
          </w:rPr>
          <w:t xml:space="preserve">Human Reproduction </w:t>
        </w:r>
        <w:r w:rsidR="00206BE4">
          <w:rPr>
            <w:rStyle w:val="Hyperlink"/>
            <w:rFonts w:ascii="Arial" w:hAnsi="Arial" w:cs="Arial"/>
            <w:color w:val="000000"/>
            <w:sz w:val="22"/>
            <w:szCs w:val="22"/>
            <w:u w:val="none"/>
          </w:rPr>
          <w:t xml:space="preserve">, </w:t>
        </w:r>
        <w:r w:rsidR="00206BE4">
          <w:rPr>
            <w:rStyle w:val="Hyperlink"/>
            <w:rFonts w:ascii="Arial" w:hAnsi="Arial" w:cs="Arial"/>
            <w:i/>
            <w:iCs/>
            <w:color w:val="000000"/>
            <w:sz w:val="22"/>
            <w:szCs w:val="22"/>
            <w:u w:val="none"/>
          </w:rPr>
          <w:t>22</w:t>
        </w:r>
        <w:r w:rsidR="00206BE4">
          <w:rPr>
            <w:rStyle w:val="Hyperlink"/>
            <w:rFonts w:ascii="Arial" w:hAnsi="Arial" w:cs="Arial"/>
            <w:color w:val="000000"/>
            <w:sz w:val="22"/>
            <w:szCs w:val="22"/>
            <w:u w:val="none"/>
          </w:rPr>
          <w:t>(7), 1996–2005.</w:t>
        </w:r>
      </w:hyperlink>
    </w:p>
    <w:p w14:paraId="275542D8" w14:textId="77777777" w:rsidR="00206BE4" w:rsidRDefault="00F37516" w:rsidP="006A7F8C">
      <w:pPr>
        <w:pStyle w:val="NormalWeb"/>
        <w:spacing w:before="0" w:beforeAutospacing="0" w:after="0" w:afterAutospacing="0" w:line="480" w:lineRule="auto"/>
        <w:ind w:hanging="440"/>
      </w:pPr>
      <w:hyperlink r:id="rId60" w:history="1">
        <w:r w:rsidR="00206BE4">
          <w:rPr>
            <w:rStyle w:val="Hyperlink"/>
            <w:rFonts w:ascii="Arial" w:hAnsi="Arial" w:cs="Arial"/>
            <w:color w:val="000000"/>
            <w:sz w:val="22"/>
            <w:szCs w:val="22"/>
            <w:u w:val="none"/>
          </w:rPr>
          <w:t xml:space="preserve">Holub, Z. (2008). Clinical experience and fertility outcome after uterine artery occlusion and embolization. In </w:t>
        </w:r>
        <w:r w:rsidR="00206BE4">
          <w:rPr>
            <w:rStyle w:val="Hyperlink"/>
            <w:rFonts w:ascii="Arial" w:hAnsi="Arial" w:cs="Arial"/>
            <w:i/>
            <w:iCs/>
            <w:color w:val="000000"/>
            <w:sz w:val="22"/>
            <w:szCs w:val="22"/>
            <w:u w:val="none"/>
          </w:rPr>
          <w:t>Gynecological Surgery</w:t>
        </w:r>
        <w:r w:rsidR="00206BE4">
          <w:rPr>
            <w:rStyle w:val="Hyperlink"/>
            <w:rFonts w:ascii="Arial" w:hAnsi="Arial" w:cs="Arial"/>
            <w:color w:val="000000"/>
            <w:sz w:val="22"/>
            <w:szCs w:val="22"/>
            <w:u w:val="none"/>
          </w:rPr>
          <w:t xml:space="preserve"> (Vol. 5, Issue 1, pp. 7–14). https://doi.org/</w:t>
        </w:r>
      </w:hyperlink>
      <w:hyperlink r:id="rId61" w:history="1">
        <w:r w:rsidR="00206BE4">
          <w:rPr>
            <w:rStyle w:val="Hyperlink"/>
            <w:rFonts w:ascii="Arial" w:hAnsi="Arial" w:cs="Arial"/>
            <w:color w:val="000000"/>
            <w:sz w:val="22"/>
            <w:szCs w:val="22"/>
            <w:u w:val="none"/>
          </w:rPr>
          <w:t>10.1007/s10397-007-0318-1</w:t>
        </w:r>
      </w:hyperlink>
    </w:p>
    <w:p w14:paraId="0CF21730" w14:textId="77777777" w:rsidR="00206BE4" w:rsidRDefault="00F37516" w:rsidP="006A7F8C">
      <w:pPr>
        <w:pStyle w:val="NormalWeb"/>
        <w:spacing w:before="0" w:beforeAutospacing="0" w:after="0" w:afterAutospacing="0" w:line="480" w:lineRule="auto"/>
        <w:ind w:hanging="440"/>
      </w:pPr>
      <w:hyperlink r:id="rId62" w:history="1">
        <w:r w:rsidR="00206BE4">
          <w:rPr>
            <w:rStyle w:val="Hyperlink"/>
            <w:rFonts w:ascii="Arial" w:hAnsi="Arial" w:cs="Arial"/>
            <w:color w:val="000000"/>
            <w:sz w:val="22"/>
            <w:szCs w:val="22"/>
            <w:u w:val="none"/>
          </w:rPr>
          <w:t xml:space="preserve">Holub, Z., Mara, M., Kuzel, D., Jabor, A., Maskova, J., &amp; Eim, J. (2008). Pregnancy outcomes after uterine artery occlusion: prospective multicentric study. In </w:t>
        </w:r>
        <w:r w:rsidR="00206BE4">
          <w:rPr>
            <w:rStyle w:val="Hyperlink"/>
            <w:rFonts w:ascii="Arial" w:hAnsi="Arial" w:cs="Arial"/>
            <w:i/>
            <w:iCs/>
            <w:color w:val="000000"/>
            <w:sz w:val="22"/>
            <w:szCs w:val="22"/>
            <w:u w:val="none"/>
          </w:rPr>
          <w:t>Fertility and Sterility</w:t>
        </w:r>
        <w:r w:rsidR="00206BE4">
          <w:rPr>
            <w:rStyle w:val="Hyperlink"/>
            <w:rFonts w:ascii="Arial" w:hAnsi="Arial" w:cs="Arial"/>
            <w:color w:val="000000"/>
            <w:sz w:val="22"/>
            <w:szCs w:val="22"/>
            <w:u w:val="none"/>
          </w:rPr>
          <w:t xml:space="preserve"> (Vol. 90, Issue 5, pp. 1886–1891). https://doi.org/</w:t>
        </w:r>
      </w:hyperlink>
      <w:hyperlink r:id="rId63" w:history="1">
        <w:r w:rsidR="00206BE4">
          <w:rPr>
            <w:rStyle w:val="Hyperlink"/>
            <w:rFonts w:ascii="Arial" w:hAnsi="Arial" w:cs="Arial"/>
            <w:color w:val="000000"/>
            <w:sz w:val="22"/>
            <w:szCs w:val="22"/>
            <w:u w:val="none"/>
          </w:rPr>
          <w:t>10.1016/j.fertnstert.2007.08.033</w:t>
        </w:r>
      </w:hyperlink>
    </w:p>
    <w:p w14:paraId="3E704130" w14:textId="77777777" w:rsidR="00206BE4" w:rsidRDefault="00F37516" w:rsidP="006A7F8C">
      <w:pPr>
        <w:pStyle w:val="NormalWeb"/>
        <w:spacing w:before="0" w:beforeAutospacing="0" w:after="0" w:afterAutospacing="0" w:line="480" w:lineRule="auto"/>
        <w:ind w:hanging="440"/>
      </w:pPr>
      <w:hyperlink r:id="rId64" w:history="1">
        <w:r w:rsidR="00206BE4">
          <w:rPr>
            <w:rStyle w:val="Hyperlink"/>
            <w:rFonts w:ascii="Arial" w:hAnsi="Arial" w:cs="Arial"/>
            <w:color w:val="000000"/>
            <w:sz w:val="22"/>
            <w:szCs w:val="22"/>
            <w:u w:val="none"/>
          </w:rPr>
          <w:t xml:space="preserve">Iliodromiti, S., Kelsey, T. W., Wu, O., Anderson, R. A., &amp; Nelson, S. M. (2014). The predictive accuracy of anti-Müllerian hormone for live birth after assisted conception: a systematic review and meta-analysis of the literature. In </w:t>
        </w:r>
        <w:r w:rsidR="00206BE4">
          <w:rPr>
            <w:rStyle w:val="Hyperlink"/>
            <w:rFonts w:ascii="Arial" w:hAnsi="Arial" w:cs="Arial"/>
            <w:i/>
            <w:iCs/>
            <w:color w:val="000000"/>
            <w:sz w:val="22"/>
            <w:szCs w:val="22"/>
            <w:u w:val="none"/>
          </w:rPr>
          <w:t>Human Reproduction Update</w:t>
        </w:r>
        <w:r w:rsidR="00206BE4">
          <w:rPr>
            <w:rStyle w:val="Hyperlink"/>
            <w:rFonts w:ascii="Arial" w:hAnsi="Arial" w:cs="Arial"/>
            <w:color w:val="000000"/>
            <w:sz w:val="22"/>
            <w:szCs w:val="22"/>
            <w:u w:val="none"/>
          </w:rPr>
          <w:t xml:space="preserve"> (Vol. 20, Issue 4, pp. 560–570). https://doi.org/</w:t>
        </w:r>
      </w:hyperlink>
      <w:hyperlink r:id="rId65" w:history="1">
        <w:r w:rsidR="00206BE4">
          <w:rPr>
            <w:rStyle w:val="Hyperlink"/>
            <w:rFonts w:ascii="Arial" w:hAnsi="Arial" w:cs="Arial"/>
            <w:color w:val="000000"/>
            <w:sz w:val="22"/>
            <w:szCs w:val="22"/>
            <w:u w:val="none"/>
          </w:rPr>
          <w:t>10.1093/humupd/dmu003</w:t>
        </w:r>
      </w:hyperlink>
    </w:p>
    <w:p w14:paraId="7381A37A" w14:textId="77777777" w:rsidR="00206BE4" w:rsidRDefault="00F37516" w:rsidP="006A7F8C">
      <w:pPr>
        <w:pStyle w:val="NormalWeb"/>
        <w:spacing w:before="0" w:beforeAutospacing="0" w:after="0" w:afterAutospacing="0" w:line="480" w:lineRule="auto"/>
        <w:ind w:hanging="440"/>
      </w:pPr>
      <w:hyperlink r:id="rId66" w:history="1">
        <w:r w:rsidR="00206BE4">
          <w:rPr>
            <w:rStyle w:val="Hyperlink"/>
            <w:rFonts w:ascii="Arial" w:hAnsi="Arial" w:cs="Arial"/>
            <w:color w:val="000000"/>
            <w:sz w:val="22"/>
            <w:szCs w:val="22"/>
            <w:u w:val="none"/>
          </w:rPr>
          <w:t xml:space="preserve">Karlsen, K., Hrobjartsson, A., Korsholm, M., Mogensen, O., Humaidan, P., &amp; Ravn, P. (2018). Fertility after uterine artery embolization of fibroids: a systematic review. </w:t>
        </w:r>
        <w:r w:rsidR="00206BE4">
          <w:rPr>
            <w:rStyle w:val="Hyperlink"/>
            <w:rFonts w:ascii="Arial" w:hAnsi="Arial" w:cs="Arial"/>
            <w:i/>
            <w:iCs/>
            <w:color w:val="000000"/>
            <w:sz w:val="22"/>
            <w:szCs w:val="22"/>
            <w:u w:val="none"/>
          </w:rPr>
          <w:t>Archives of Gynecology and Obstetrics</w:t>
        </w:r>
        <w:r w:rsidR="00206BE4">
          <w:rPr>
            <w:rStyle w:val="Hyperlink"/>
            <w:rFonts w:ascii="Arial" w:hAnsi="Arial" w:cs="Arial"/>
            <w:color w:val="000000"/>
            <w:sz w:val="22"/>
            <w:szCs w:val="22"/>
            <w:u w:val="none"/>
          </w:rPr>
          <w:t xml:space="preserve">, </w:t>
        </w:r>
        <w:r w:rsidR="00206BE4">
          <w:rPr>
            <w:rStyle w:val="Hyperlink"/>
            <w:rFonts w:ascii="Arial" w:hAnsi="Arial" w:cs="Arial"/>
            <w:i/>
            <w:iCs/>
            <w:color w:val="000000"/>
            <w:sz w:val="22"/>
            <w:szCs w:val="22"/>
            <w:u w:val="none"/>
          </w:rPr>
          <w:t>297</w:t>
        </w:r>
        <w:r w:rsidR="00206BE4">
          <w:rPr>
            <w:rStyle w:val="Hyperlink"/>
            <w:rFonts w:ascii="Arial" w:hAnsi="Arial" w:cs="Arial"/>
            <w:color w:val="000000"/>
            <w:sz w:val="22"/>
            <w:szCs w:val="22"/>
            <w:u w:val="none"/>
          </w:rPr>
          <w:t>(1), 13–25.</w:t>
        </w:r>
      </w:hyperlink>
    </w:p>
    <w:p w14:paraId="4F6985BE" w14:textId="77777777" w:rsidR="00206BE4" w:rsidRDefault="00F37516" w:rsidP="006A7F8C">
      <w:pPr>
        <w:pStyle w:val="NormalWeb"/>
        <w:spacing w:before="0" w:beforeAutospacing="0" w:after="0" w:afterAutospacing="0" w:line="480" w:lineRule="auto"/>
        <w:ind w:hanging="440"/>
      </w:pPr>
      <w:hyperlink r:id="rId67" w:history="1">
        <w:r w:rsidR="00206BE4">
          <w:rPr>
            <w:rStyle w:val="Hyperlink"/>
            <w:rFonts w:ascii="Arial" w:hAnsi="Arial" w:cs="Arial"/>
            <w:color w:val="000000"/>
            <w:sz w:val="22"/>
            <w:szCs w:val="22"/>
            <w:u w:val="none"/>
          </w:rPr>
          <w:t xml:space="preserve">La Marca, A., Grisendi, V., &amp; Griesinger, G. (2013). How Much Does AMH Really Vary in Normal Women? </w:t>
        </w:r>
        <w:r w:rsidR="00206BE4">
          <w:rPr>
            <w:rStyle w:val="Hyperlink"/>
            <w:rFonts w:ascii="Arial" w:hAnsi="Arial" w:cs="Arial"/>
            <w:i/>
            <w:iCs/>
            <w:color w:val="000000"/>
            <w:sz w:val="22"/>
            <w:szCs w:val="22"/>
            <w:u w:val="none"/>
          </w:rPr>
          <w:t>International Journal of Endocrinology</w:t>
        </w:r>
        <w:r w:rsidR="00206BE4">
          <w:rPr>
            <w:rStyle w:val="Hyperlink"/>
            <w:rFonts w:ascii="Arial" w:hAnsi="Arial" w:cs="Arial"/>
            <w:color w:val="000000"/>
            <w:sz w:val="22"/>
            <w:szCs w:val="22"/>
            <w:u w:val="none"/>
          </w:rPr>
          <w:t xml:space="preserve">, </w:t>
        </w:r>
        <w:r w:rsidR="00206BE4">
          <w:rPr>
            <w:rStyle w:val="Hyperlink"/>
            <w:rFonts w:ascii="Arial" w:hAnsi="Arial" w:cs="Arial"/>
            <w:i/>
            <w:iCs/>
            <w:color w:val="000000"/>
            <w:sz w:val="22"/>
            <w:szCs w:val="22"/>
            <w:u w:val="none"/>
          </w:rPr>
          <w:t>2013</w:t>
        </w:r>
        <w:r w:rsidR="00206BE4">
          <w:rPr>
            <w:rStyle w:val="Hyperlink"/>
            <w:rFonts w:ascii="Arial" w:hAnsi="Arial" w:cs="Arial"/>
            <w:color w:val="000000"/>
            <w:sz w:val="22"/>
            <w:szCs w:val="22"/>
            <w:u w:val="none"/>
          </w:rPr>
          <w:t>, 959487.</w:t>
        </w:r>
      </w:hyperlink>
    </w:p>
    <w:p w14:paraId="1E3C9EC5" w14:textId="77777777" w:rsidR="00206BE4" w:rsidRDefault="00F37516" w:rsidP="006A7F8C">
      <w:pPr>
        <w:pStyle w:val="NormalWeb"/>
        <w:spacing w:before="0" w:beforeAutospacing="0" w:after="0" w:afterAutospacing="0" w:line="480" w:lineRule="auto"/>
        <w:ind w:hanging="440"/>
      </w:pPr>
      <w:hyperlink r:id="rId68" w:history="1">
        <w:r w:rsidR="00206BE4">
          <w:rPr>
            <w:rStyle w:val="Hyperlink"/>
            <w:rFonts w:ascii="Arial" w:hAnsi="Arial" w:cs="Arial"/>
            <w:color w:val="000000"/>
            <w:sz w:val="22"/>
            <w:szCs w:val="22"/>
            <w:u w:val="none"/>
          </w:rPr>
          <w:t xml:space="preserve">Mailli, L., Parthipun, A., &amp; Ahmed, I. (2015). Uterine fibroid embolization: can fertility be preserved? In </w:t>
        </w:r>
        <w:r w:rsidR="00206BE4">
          <w:rPr>
            <w:rStyle w:val="Hyperlink"/>
            <w:rFonts w:ascii="Arial" w:hAnsi="Arial" w:cs="Arial"/>
            <w:i/>
            <w:iCs/>
            <w:color w:val="000000"/>
            <w:sz w:val="22"/>
            <w:szCs w:val="22"/>
            <w:u w:val="none"/>
          </w:rPr>
          <w:t>Challenging Concepts in Interventional Radiology and Endovascular Procedures</w:t>
        </w:r>
        <w:r w:rsidR="00206BE4">
          <w:rPr>
            <w:rStyle w:val="Hyperlink"/>
            <w:rFonts w:ascii="Arial" w:hAnsi="Arial" w:cs="Arial"/>
            <w:color w:val="000000"/>
            <w:sz w:val="22"/>
            <w:szCs w:val="22"/>
            <w:u w:val="none"/>
          </w:rPr>
          <w:t xml:space="preserve"> (pp. 171–178). https://doi.org/</w:t>
        </w:r>
      </w:hyperlink>
      <w:hyperlink r:id="rId69" w:history="1">
        <w:r w:rsidR="00206BE4">
          <w:rPr>
            <w:rStyle w:val="Hyperlink"/>
            <w:rFonts w:ascii="Arial" w:hAnsi="Arial" w:cs="Arial"/>
            <w:color w:val="000000"/>
            <w:sz w:val="22"/>
            <w:szCs w:val="22"/>
            <w:u w:val="none"/>
          </w:rPr>
          <w:t>10.1093/med/9780199664382.003.0020</w:t>
        </w:r>
      </w:hyperlink>
    </w:p>
    <w:p w14:paraId="16A3AFC1" w14:textId="77777777" w:rsidR="00206BE4" w:rsidRDefault="00F37516" w:rsidP="006A7F8C">
      <w:pPr>
        <w:pStyle w:val="NormalWeb"/>
        <w:spacing w:before="0" w:beforeAutospacing="0" w:after="0" w:afterAutospacing="0" w:line="480" w:lineRule="auto"/>
        <w:ind w:hanging="440"/>
      </w:pPr>
      <w:hyperlink r:id="rId70" w:history="1">
        <w:r w:rsidR="00206BE4">
          <w:rPr>
            <w:rStyle w:val="Hyperlink"/>
            <w:rFonts w:ascii="Arial" w:hAnsi="Arial" w:cs="Arial"/>
            <w:color w:val="000000"/>
            <w:sz w:val="22"/>
            <w:szCs w:val="22"/>
            <w:u w:val="none"/>
          </w:rPr>
          <w:t xml:space="preserve">McLucas, B., Voorhees, W. D., 3rd, &amp; Elliott, S. (2016). Fertility after uterine artery embolization: a review. </w:t>
        </w:r>
        <w:r w:rsidR="00206BE4">
          <w:rPr>
            <w:rStyle w:val="Hyperlink"/>
            <w:rFonts w:ascii="Arial" w:hAnsi="Arial" w:cs="Arial"/>
            <w:i/>
            <w:iCs/>
            <w:color w:val="000000"/>
            <w:sz w:val="22"/>
            <w:szCs w:val="22"/>
            <w:u w:val="none"/>
          </w:rPr>
          <w:t>Minimally Invasive Therapy &amp; Allied Technologies: MITAT: Official Journal of the Society for Minimally Invasive Therapy</w:t>
        </w:r>
        <w:r w:rsidR="00206BE4">
          <w:rPr>
            <w:rStyle w:val="Hyperlink"/>
            <w:rFonts w:ascii="Arial" w:hAnsi="Arial" w:cs="Arial"/>
            <w:color w:val="000000"/>
            <w:sz w:val="22"/>
            <w:szCs w:val="22"/>
            <w:u w:val="none"/>
          </w:rPr>
          <w:t xml:space="preserve">, </w:t>
        </w:r>
        <w:r w:rsidR="00206BE4">
          <w:rPr>
            <w:rStyle w:val="Hyperlink"/>
            <w:rFonts w:ascii="Arial" w:hAnsi="Arial" w:cs="Arial"/>
            <w:i/>
            <w:iCs/>
            <w:color w:val="000000"/>
            <w:sz w:val="22"/>
            <w:szCs w:val="22"/>
            <w:u w:val="none"/>
          </w:rPr>
          <w:t>25</w:t>
        </w:r>
        <w:r w:rsidR="00206BE4">
          <w:rPr>
            <w:rStyle w:val="Hyperlink"/>
            <w:rFonts w:ascii="Arial" w:hAnsi="Arial" w:cs="Arial"/>
            <w:color w:val="000000"/>
            <w:sz w:val="22"/>
            <w:szCs w:val="22"/>
            <w:u w:val="none"/>
          </w:rPr>
          <w:t>(1), 1–7.</w:t>
        </w:r>
      </w:hyperlink>
    </w:p>
    <w:p w14:paraId="209A3DD5" w14:textId="77777777" w:rsidR="00206BE4" w:rsidRDefault="00F37516" w:rsidP="006A7F8C">
      <w:pPr>
        <w:pStyle w:val="NormalWeb"/>
        <w:spacing w:before="0" w:beforeAutospacing="0" w:after="0" w:afterAutospacing="0" w:line="480" w:lineRule="auto"/>
        <w:ind w:hanging="440"/>
      </w:pPr>
      <w:hyperlink r:id="rId71" w:history="1">
        <w:r w:rsidR="00206BE4">
          <w:rPr>
            <w:rStyle w:val="Hyperlink"/>
            <w:rFonts w:ascii="Arial" w:hAnsi="Arial" w:cs="Arial"/>
            <w:color w:val="000000"/>
            <w:sz w:val="22"/>
            <w:szCs w:val="22"/>
            <w:u w:val="none"/>
          </w:rPr>
          <w:t xml:space="preserve">McLucas, B., Voorhees, W. D., 3rd, &amp; Snyder, S. A. (2018). Anti-Müllerian hormone levels before and after uterine artery embolization. </w:t>
        </w:r>
        <w:r w:rsidR="00206BE4">
          <w:rPr>
            <w:rStyle w:val="Hyperlink"/>
            <w:rFonts w:ascii="Arial" w:hAnsi="Arial" w:cs="Arial"/>
            <w:i/>
            <w:iCs/>
            <w:color w:val="000000"/>
            <w:sz w:val="22"/>
            <w:szCs w:val="22"/>
            <w:u w:val="none"/>
          </w:rPr>
          <w:t>Minimally Invasive Therapy &amp; Allied Technologies: MITAT: Official Journal of the Society for Minimally Invasive Therapy</w:t>
        </w:r>
        <w:r w:rsidR="00206BE4">
          <w:rPr>
            <w:rStyle w:val="Hyperlink"/>
            <w:rFonts w:ascii="Arial" w:hAnsi="Arial" w:cs="Arial"/>
            <w:color w:val="000000"/>
            <w:sz w:val="22"/>
            <w:szCs w:val="22"/>
            <w:u w:val="none"/>
          </w:rPr>
          <w:t xml:space="preserve">, </w:t>
        </w:r>
        <w:r w:rsidR="00206BE4">
          <w:rPr>
            <w:rStyle w:val="Hyperlink"/>
            <w:rFonts w:ascii="Arial" w:hAnsi="Arial" w:cs="Arial"/>
            <w:i/>
            <w:iCs/>
            <w:color w:val="000000"/>
            <w:sz w:val="22"/>
            <w:szCs w:val="22"/>
            <w:u w:val="none"/>
          </w:rPr>
          <w:t>27</w:t>
        </w:r>
        <w:r w:rsidR="00206BE4">
          <w:rPr>
            <w:rStyle w:val="Hyperlink"/>
            <w:rFonts w:ascii="Arial" w:hAnsi="Arial" w:cs="Arial"/>
            <w:color w:val="000000"/>
            <w:sz w:val="22"/>
            <w:szCs w:val="22"/>
            <w:u w:val="none"/>
          </w:rPr>
          <w:t>(3), 186–190.</w:t>
        </w:r>
      </w:hyperlink>
    </w:p>
    <w:p w14:paraId="5842C921" w14:textId="77777777" w:rsidR="00206BE4" w:rsidRDefault="00F37516" w:rsidP="006A7F8C">
      <w:pPr>
        <w:pStyle w:val="NormalWeb"/>
        <w:spacing w:before="0" w:beforeAutospacing="0" w:after="0" w:afterAutospacing="0" w:line="480" w:lineRule="auto"/>
        <w:ind w:hanging="440"/>
      </w:pPr>
      <w:hyperlink r:id="rId72" w:history="1">
        <w:r w:rsidR="00206BE4">
          <w:rPr>
            <w:rStyle w:val="Hyperlink"/>
            <w:rFonts w:ascii="Arial" w:hAnsi="Arial" w:cs="Arial"/>
            <w:color w:val="000000"/>
            <w:sz w:val="22"/>
            <w:szCs w:val="22"/>
            <w:u w:val="none"/>
          </w:rPr>
          <w:t xml:space="preserve">Muteshi, C. M., Murage, A., &amp; Ngugi, S. (2018). Anti-Mullerian hormone before and after uterine artery embolisation in reproductive-age women seeking treatment for symptomatic fibroids. In </w:t>
        </w:r>
        <w:r w:rsidR="00206BE4">
          <w:rPr>
            <w:rStyle w:val="Hyperlink"/>
            <w:rFonts w:ascii="Arial" w:hAnsi="Arial" w:cs="Arial"/>
            <w:i/>
            <w:iCs/>
            <w:color w:val="000000"/>
            <w:sz w:val="22"/>
            <w:szCs w:val="22"/>
            <w:u w:val="none"/>
          </w:rPr>
          <w:t>South African Journal of Obstetrics and Gynaecology</w:t>
        </w:r>
        <w:r w:rsidR="00206BE4">
          <w:rPr>
            <w:rStyle w:val="Hyperlink"/>
            <w:rFonts w:ascii="Arial" w:hAnsi="Arial" w:cs="Arial"/>
            <w:color w:val="000000"/>
            <w:sz w:val="22"/>
            <w:szCs w:val="22"/>
            <w:u w:val="none"/>
          </w:rPr>
          <w:t xml:space="preserve"> (Vol. 24, Issue 2, p. 57). https://doi.org/</w:t>
        </w:r>
      </w:hyperlink>
      <w:hyperlink r:id="rId73" w:history="1">
        <w:r w:rsidR="00206BE4">
          <w:rPr>
            <w:rStyle w:val="Hyperlink"/>
            <w:rFonts w:ascii="Arial" w:hAnsi="Arial" w:cs="Arial"/>
            <w:color w:val="000000"/>
            <w:sz w:val="22"/>
            <w:szCs w:val="22"/>
            <w:u w:val="none"/>
          </w:rPr>
          <w:t>10.7196/sajog.1331</w:t>
        </w:r>
      </w:hyperlink>
    </w:p>
    <w:p w14:paraId="152ACC09" w14:textId="77777777" w:rsidR="00206BE4" w:rsidRDefault="00F37516" w:rsidP="006A7F8C">
      <w:pPr>
        <w:pStyle w:val="NormalWeb"/>
        <w:spacing w:before="0" w:beforeAutospacing="0" w:after="0" w:afterAutospacing="0" w:line="480" w:lineRule="auto"/>
        <w:ind w:hanging="440"/>
      </w:pPr>
      <w:hyperlink r:id="rId74" w:history="1">
        <w:r w:rsidR="00206BE4">
          <w:rPr>
            <w:rStyle w:val="Hyperlink"/>
            <w:rFonts w:ascii="Arial" w:hAnsi="Arial" w:cs="Arial"/>
            <w:color w:val="000000"/>
            <w:sz w:val="22"/>
            <w:szCs w:val="22"/>
            <w:u w:val="none"/>
          </w:rPr>
          <w:t xml:space="preserve">Payne, J. F., Robboy, S. J., &amp; Haney, A. F. (2002). Embolic microspheres within ovarian arterial vasculature after uterine artery embolization. </w:t>
        </w:r>
        <w:r w:rsidR="00206BE4">
          <w:rPr>
            <w:rStyle w:val="Hyperlink"/>
            <w:rFonts w:ascii="Arial" w:hAnsi="Arial" w:cs="Arial"/>
            <w:i/>
            <w:iCs/>
            <w:color w:val="000000"/>
            <w:sz w:val="22"/>
            <w:szCs w:val="22"/>
            <w:u w:val="none"/>
          </w:rPr>
          <w:t>Obstetrics and Gynecology</w:t>
        </w:r>
        <w:r w:rsidR="00206BE4">
          <w:rPr>
            <w:rStyle w:val="Hyperlink"/>
            <w:rFonts w:ascii="Arial" w:hAnsi="Arial" w:cs="Arial"/>
            <w:color w:val="000000"/>
            <w:sz w:val="22"/>
            <w:szCs w:val="22"/>
            <w:u w:val="none"/>
          </w:rPr>
          <w:t xml:space="preserve">, </w:t>
        </w:r>
        <w:r w:rsidR="00206BE4">
          <w:rPr>
            <w:rStyle w:val="Hyperlink"/>
            <w:rFonts w:ascii="Arial" w:hAnsi="Arial" w:cs="Arial"/>
            <w:i/>
            <w:iCs/>
            <w:color w:val="000000"/>
            <w:sz w:val="22"/>
            <w:szCs w:val="22"/>
            <w:u w:val="none"/>
          </w:rPr>
          <w:t>100</w:t>
        </w:r>
        <w:r w:rsidR="00206BE4">
          <w:rPr>
            <w:rStyle w:val="Hyperlink"/>
            <w:rFonts w:ascii="Arial" w:hAnsi="Arial" w:cs="Arial"/>
            <w:color w:val="000000"/>
            <w:sz w:val="22"/>
            <w:szCs w:val="22"/>
            <w:u w:val="none"/>
          </w:rPr>
          <w:t>(5 Pt 1), 883–886.</w:t>
        </w:r>
      </w:hyperlink>
    </w:p>
    <w:p w14:paraId="25E22EF7" w14:textId="77777777" w:rsidR="00206BE4" w:rsidRDefault="00F37516" w:rsidP="006A7F8C">
      <w:pPr>
        <w:pStyle w:val="NormalWeb"/>
        <w:spacing w:before="0" w:beforeAutospacing="0" w:after="0" w:afterAutospacing="0" w:line="480" w:lineRule="auto"/>
        <w:ind w:hanging="440"/>
      </w:pPr>
      <w:hyperlink r:id="rId75" w:history="1">
        <w:r w:rsidR="00206BE4">
          <w:rPr>
            <w:rStyle w:val="Hyperlink"/>
            <w:rFonts w:ascii="Arial" w:hAnsi="Arial" w:cs="Arial"/>
            <w:color w:val="000000"/>
            <w:sz w:val="22"/>
            <w:szCs w:val="22"/>
            <w:u w:val="none"/>
          </w:rPr>
          <w:t xml:space="preserve">Spies, J. B., Coyne, K., Guaou Guaou, N., Boyle, D., Skyrnarz-Murphy, K., &amp; Gonzalves, S. M. (2002). The UFS-QOL, a new disease-specific symptom and health-related quality of life questionnaire for leiomyomata. </w:t>
        </w:r>
        <w:r w:rsidR="00206BE4">
          <w:rPr>
            <w:rStyle w:val="Hyperlink"/>
            <w:rFonts w:ascii="Arial" w:hAnsi="Arial" w:cs="Arial"/>
            <w:i/>
            <w:iCs/>
            <w:color w:val="000000"/>
            <w:sz w:val="22"/>
            <w:szCs w:val="22"/>
            <w:u w:val="none"/>
          </w:rPr>
          <w:t>Obstetrics and Gynecology</w:t>
        </w:r>
        <w:r w:rsidR="00206BE4">
          <w:rPr>
            <w:rStyle w:val="Hyperlink"/>
            <w:rFonts w:ascii="Arial" w:hAnsi="Arial" w:cs="Arial"/>
            <w:color w:val="000000"/>
            <w:sz w:val="22"/>
            <w:szCs w:val="22"/>
            <w:u w:val="none"/>
          </w:rPr>
          <w:t xml:space="preserve">, </w:t>
        </w:r>
        <w:r w:rsidR="00206BE4">
          <w:rPr>
            <w:rStyle w:val="Hyperlink"/>
            <w:rFonts w:ascii="Arial" w:hAnsi="Arial" w:cs="Arial"/>
            <w:i/>
            <w:iCs/>
            <w:color w:val="000000"/>
            <w:sz w:val="22"/>
            <w:szCs w:val="22"/>
            <w:u w:val="none"/>
          </w:rPr>
          <w:t>99</w:t>
        </w:r>
        <w:r w:rsidR="00206BE4">
          <w:rPr>
            <w:rStyle w:val="Hyperlink"/>
            <w:rFonts w:ascii="Arial" w:hAnsi="Arial" w:cs="Arial"/>
            <w:color w:val="000000"/>
            <w:sz w:val="22"/>
            <w:szCs w:val="22"/>
            <w:u w:val="none"/>
          </w:rPr>
          <w:t>(2), 290–300.</w:t>
        </w:r>
      </w:hyperlink>
    </w:p>
    <w:p w14:paraId="71308E52" w14:textId="77777777" w:rsidR="00206BE4" w:rsidRDefault="00F37516" w:rsidP="006A7F8C">
      <w:pPr>
        <w:pStyle w:val="NormalWeb"/>
        <w:spacing w:before="0" w:beforeAutospacing="0" w:after="0" w:afterAutospacing="0" w:line="480" w:lineRule="auto"/>
        <w:ind w:hanging="440"/>
      </w:pPr>
      <w:hyperlink r:id="rId76" w:history="1">
        <w:r w:rsidR="00206BE4">
          <w:rPr>
            <w:rStyle w:val="Hyperlink"/>
            <w:rFonts w:ascii="Arial" w:hAnsi="Arial" w:cs="Arial"/>
            <w:color w:val="000000"/>
            <w:sz w:val="22"/>
            <w:szCs w:val="22"/>
            <w:u w:val="none"/>
          </w:rPr>
          <w:t xml:space="preserve">Tsepelidis, S., Devreker, F., Demeestere, I., Flahaut, A., Gervy, C., &amp; Englert, Y. (2007). Stable serum levels of anti-Mullerian hormone during the menstrual cycle: a prospective study in normo-ovulatory women. In </w:t>
        </w:r>
        <w:r w:rsidR="00206BE4">
          <w:rPr>
            <w:rStyle w:val="Hyperlink"/>
            <w:rFonts w:ascii="Arial" w:hAnsi="Arial" w:cs="Arial"/>
            <w:i/>
            <w:iCs/>
            <w:color w:val="000000"/>
            <w:sz w:val="22"/>
            <w:szCs w:val="22"/>
            <w:u w:val="none"/>
          </w:rPr>
          <w:t>Human Reproduction</w:t>
        </w:r>
        <w:r w:rsidR="00206BE4">
          <w:rPr>
            <w:rStyle w:val="Hyperlink"/>
            <w:rFonts w:ascii="Arial" w:hAnsi="Arial" w:cs="Arial"/>
            <w:color w:val="000000"/>
            <w:sz w:val="22"/>
            <w:szCs w:val="22"/>
            <w:u w:val="none"/>
          </w:rPr>
          <w:t xml:space="preserve"> (Vol. 22, Issue 7, pp. 1837–1840). https://doi.org/</w:t>
        </w:r>
      </w:hyperlink>
      <w:hyperlink r:id="rId77" w:history="1">
        <w:r w:rsidR="00206BE4">
          <w:rPr>
            <w:rStyle w:val="Hyperlink"/>
            <w:rFonts w:ascii="Arial" w:hAnsi="Arial" w:cs="Arial"/>
            <w:color w:val="000000"/>
            <w:sz w:val="22"/>
            <w:szCs w:val="22"/>
            <w:u w:val="none"/>
          </w:rPr>
          <w:t>10.1093/humrep/dem101</w:t>
        </w:r>
      </w:hyperlink>
    </w:p>
    <w:p w14:paraId="6ED0E2C3" w14:textId="77777777" w:rsidR="00206BE4" w:rsidRDefault="00F37516" w:rsidP="006A7F8C">
      <w:pPr>
        <w:pStyle w:val="NormalWeb"/>
        <w:spacing w:before="0" w:beforeAutospacing="0" w:after="0" w:afterAutospacing="0" w:line="480" w:lineRule="auto"/>
        <w:ind w:hanging="440"/>
      </w:pPr>
      <w:hyperlink r:id="rId78" w:history="1">
        <w:r w:rsidR="00206BE4">
          <w:rPr>
            <w:rStyle w:val="Hyperlink"/>
            <w:rFonts w:ascii="Arial" w:hAnsi="Arial" w:cs="Arial"/>
            <w:color w:val="000000"/>
            <w:sz w:val="22"/>
            <w:szCs w:val="22"/>
            <w:u w:val="none"/>
          </w:rPr>
          <w:t xml:space="preserve">Tsikouras, P., Manav, B., Koukouli, Z., Trypsiannis, G., Galazios, G., Souftas, D., &amp; Souftas, V. (2017). Ovarian reserve after fibroid embolization in premenopausal women. </w:t>
        </w:r>
        <w:r w:rsidR="00206BE4">
          <w:rPr>
            <w:rStyle w:val="Hyperlink"/>
            <w:rFonts w:ascii="Arial" w:hAnsi="Arial" w:cs="Arial"/>
            <w:i/>
            <w:iCs/>
            <w:color w:val="000000"/>
            <w:sz w:val="22"/>
            <w:szCs w:val="22"/>
            <w:u w:val="none"/>
          </w:rPr>
          <w:t>Minimally Invasive Therapy &amp; Allied Technologies: MITAT: Official Journal of the Society for Minimally Invasive Therapy</w:t>
        </w:r>
        <w:r w:rsidR="00206BE4">
          <w:rPr>
            <w:rStyle w:val="Hyperlink"/>
            <w:rFonts w:ascii="Arial" w:hAnsi="Arial" w:cs="Arial"/>
            <w:color w:val="000000"/>
            <w:sz w:val="22"/>
            <w:szCs w:val="22"/>
            <w:u w:val="none"/>
          </w:rPr>
          <w:t xml:space="preserve">, </w:t>
        </w:r>
        <w:r w:rsidR="00206BE4">
          <w:rPr>
            <w:rStyle w:val="Hyperlink"/>
            <w:rFonts w:ascii="Arial" w:hAnsi="Arial" w:cs="Arial"/>
            <w:i/>
            <w:iCs/>
            <w:color w:val="000000"/>
            <w:sz w:val="22"/>
            <w:szCs w:val="22"/>
            <w:u w:val="none"/>
          </w:rPr>
          <w:t>26</w:t>
        </w:r>
        <w:r w:rsidR="00206BE4">
          <w:rPr>
            <w:rStyle w:val="Hyperlink"/>
            <w:rFonts w:ascii="Arial" w:hAnsi="Arial" w:cs="Arial"/>
            <w:color w:val="000000"/>
            <w:sz w:val="22"/>
            <w:szCs w:val="22"/>
            <w:u w:val="none"/>
          </w:rPr>
          <w:t>(5), 284–291.</w:t>
        </w:r>
      </w:hyperlink>
    </w:p>
    <w:p w14:paraId="5E984029" w14:textId="77777777" w:rsidR="00206BE4" w:rsidRDefault="00F37516" w:rsidP="006A7F8C">
      <w:pPr>
        <w:pStyle w:val="NormalWeb"/>
        <w:spacing w:before="0" w:beforeAutospacing="0" w:after="0" w:afterAutospacing="0" w:line="480" w:lineRule="auto"/>
        <w:ind w:hanging="440"/>
      </w:pPr>
      <w:hyperlink r:id="rId79" w:history="1">
        <w:r w:rsidR="00206BE4">
          <w:rPr>
            <w:rStyle w:val="Hyperlink"/>
            <w:rFonts w:ascii="Arial" w:hAnsi="Arial" w:cs="Arial"/>
            <w:color w:val="000000"/>
            <w:sz w:val="22"/>
            <w:szCs w:val="22"/>
            <w:u w:val="none"/>
          </w:rPr>
          <w:t xml:space="preserve">Weenen, C., Laven, J. S. E., Von Bergh, A. R. M., Cranfield, M., Groome, N. P., Visser, J. A., Kramer, P., Fauser, B. C. J. M., &amp; Themmen, A. P. N. (2004). Anti-Müllerian hormone expression pattern in the human ovary: potential implications for initial and cyclic follicle recruitment. </w:t>
        </w:r>
        <w:r w:rsidR="00206BE4">
          <w:rPr>
            <w:rStyle w:val="Hyperlink"/>
            <w:rFonts w:ascii="Arial" w:hAnsi="Arial" w:cs="Arial"/>
            <w:i/>
            <w:iCs/>
            <w:color w:val="000000"/>
            <w:sz w:val="22"/>
            <w:szCs w:val="22"/>
            <w:u w:val="none"/>
          </w:rPr>
          <w:t>Molecular Human Reproduction</w:t>
        </w:r>
        <w:r w:rsidR="00206BE4">
          <w:rPr>
            <w:rStyle w:val="Hyperlink"/>
            <w:rFonts w:ascii="Arial" w:hAnsi="Arial" w:cs="Arial"/>
            <w:color w:val="000000"/>
            <w:sz w:val="22"/>
            <w:szCs w:val="22"/>
            <w:u w:val="none"/>
          </w:rPr>
          <w:t xml:space="preserve">, </w:t>
        </w:r>
        <w:r w:rsidR="00206BE4">
          <w:rPr>
            <w:rStyle w:val="Hyperlink"/>
            <w:rFonts w:ascii="Arial" w:hAnsi="Arial" w:cs="Arial"/>
            <w:i/>
            <w:iCs/>
            <w:color w:val="000000"/>
            <w:sz w:val="22"/>
            <w:szCs w:val="22"/>
            <w:u w:val="none"/>
          </w:rPr>
          <w:t>10</w:t>
        </w:r>
        <w:r w:rsidR="00206BE4">
          <w:rPr>
            <w:rStyle w:val="Hyperlink"/>
            <w:rFonts w:ascii="Arial" w:hAnsi="Arial" w:cs="Arial"/>
            <w:color w:val="000000"/>
            <w:sz w:val="22"/>
            <w:szCs w:val="22"/>
            <w:u w:val="none"/>
          </w:rPr>
          <w:t>(2), 77–83.</w:t>
        </w:r>
      </w:hyperlink>
    </w:p>
    <w:p w14:paraId="11E23F56" w14:textId="77777777" w:rsidR="00206BE4" w:rsidRDefault="00F37516" w:rsidP="006A7F8C">
      <w:pPr>
        <w:pStyle w:val="NormalWeb"/>
        <w:spacing w:before="0" w:beforeAutospacing="0" w:after="220" w:afterAutospacing="0" w:line="480" w:lineRule="auto"/>
        <w:ind w:hanging="440"/>
      </w:pPr>
      <w:hyperlink r:id="rId80" w:history="1">
        <w:r w:rsidR="00206BE4">
          <w:rPr>
            <w:rStyle w:val="Hyperlink"/>
            <w:rFonts w:ascii="Arial" w:hAnsi="Arial" w:cs="Arial"/>
            <w:color w:val="000000"/>
            <w:sz w:val="22"/>
            <w:szCs w:val="22"/>
            <w:u w:val="none"/>
          </w:rPr>
          <w:t xml:space="preserve">Yadavali, R., Ananthakrishnan, G., Sim, M., Monaghan, K., McNaught, G., Hamoodi, I., Bryden, F., Lassman, S., &amp; Moss, J. G. (2019). Randomised trial of two embolic agents for uterine artery embolisation for fibroids: Gelfoam versus Embospheres (RAGE trial). </w:t>
        </w:r>
        <w:r w:rsidR="00206BE4">
          <w:rPr>
            <w:rStyle w:val="Hyperlink"/>
            <w:rFonts w:ascii="Arial" w:hAnsi="Arial" w:cs="Arial"/>
            <w:i/>
            <w:iCs/>
            <w:color w:val="000000"/>
            <w:sz w:val="22"/>
            <w:szCs w:val="22"/>
            <w:u w:val="none"/>
          </w:rPr>
          <w:t>CVIR Endovascular</w:t>
        </w:r>
        <w:r w:rsidR="00206BE4">
          <w:rPr>
            <w:rStyle w:val="Hyperlink"/>
            <w:rFonts w:ascii="Arial" w:hAnsi="Arial" w:cs="Arial"/>
            <w:color w:val="000000"/>
            <w:sz w:val="22"/>
            <w:szCs w:val="22"/>
            <w:u w:val="none"/>
          </w:rPr>
          <w:t xml:space="preserve">, </w:t>
        </w:r>
        <w:r w:rsidR="00206BE4">
          <w:rPr>
            <w:rStyle w:val="Hyperlink"/>
            <w:rFonts w:ascii="Arial" w:hAnsi="Arial" w:cs="Arial"/>
            <w:i/>
            <w:iCs/>
            <w:color w:val="000000"/>
            <w:sz w:val="22"/>
            <w:szCs w:val="22"/>
            <w:u w:val="none"/>
          </w:rPr>
          <w:t>2</w:t>
        </w:r>
        <w:r w:rsidR="00206BE4">
          <w:rPr>
            <w:rStyle w:val="Hyperlink"/>
            <w:rFonts w:ascii="Arial" w:hAnsi="Arial" w:cs="Arial"/>
            <w:color w:val="000000"/>
            <w:sz w:val="22"/>
            <w:szCs w:val="22"/>
            <w:u w:val="none"/>
          </w:rPr>
          <w:t>(1), 4.</w:t>
        </w:r>
      </w:hyperlink>
    </w:p>
    <w:p w14:paraId="0EEA60B2" w14:textId="77777777" w:rsidR="006A7F8C" w:rsidRDefault="006A7F8C" w:rsidP="00836184">
      <w:pPr>
        <w:spacing w:after="220" w:line="480" w:lineRule="auto"/>
        <w:ind w:left="440" w:hanging="440"/>
        <w:rPr>
          <w:rFonts w:eastAsia="Times New Roman" w:cstheme="minorHAnsi"/>
          <w:sz w:val="24"/>
          <w:szCs w:val="24"/>
          <w:lang w:eastAsia="en-GB"/>
        </w:rPr>
      </w:pPr>
    </w:p>
    <w:p w14:paraId="3BE1E4A9" w14:textId="640DFA7D" w:rsidR="006A7F8C" w:rsidRDefault="006A7F8C" w:rsidP="00836184">
      <w:pPr>
        <w:spacing w:after="220" w:line="480" w:lineRule="auto"/>
        <w:ind w:left="440" w:hanging="440"/>
        <w:rPr>
          <w:rFonts w:eastAsia="Times New Roman" w:cstheme="minorHAnsi"/>
          <w:sz w:val="24"/>
          <w:szCs w:val="24"/>
          <w:lang w:eastAsia="en-GB"/>
        </w:rPr>
      </w:pPr>
    </w:p>
    <w:p w14:paraId="074F781D" w14:textId="0EBF96D4" w:rsidR="006A7F8C" w:rsidRDefault="006A7F8C" w:rsidP="00836184">
      <w:pPr>
        <w:spacing w:after="220" w:line="480" w:lineRule="auto"/>
        <w:ind w:left="440" w:hanging="440"/>
        <w:rPr>
          <w:rFonts w:eastAsia="Times New Roman" w:cstheme="minorHAnsi"/>
          <w:sz w:val="24"/>
          <w:szCs w:val="24"/>
          <w:lang w:eastAsia="en-GB"/>
        </w:rPr>
      </w:pPr>
    </w:p>
    <w:p w14:paraId="6709EF85" w14:textId="0336BD7A" w:rsidR="006A7F8C" w:rsidRDefault="006A7F8C" w:rsidP="00836184">
      <w:pPr>
        <w:spacing w:after="220" w:line="480" w:lineRule="auto"/>
        <w:ind w:left="440" w:hanging="440"/>
        <w:rPr>
          <w:rFonts w:eastAsia="Times New Roman" w:cstheme="minorHAnsi"/>
          <w:sz w:val="24"/>
          <w:szCs w:val="24"/>
          <w:lang w:eastAsia="en-GB"/>
        </w:rPr>
      </w:pPr>
    </w:p>
    <w:p w14:paraId="04356C1B" w14:textId="77777777" w:rsidR="00E21403" w:rsidRPr="00D77F15" w:rsidRDefault="00E21403">
      <w:pPr>
        <w:rPr>
          <w:rFonts w:cstheme="minorHAnsi"/>
          <w:sz w:val="24"/>
          <w:szCs w:val="24"/>
        </w:rPr>
      </w:pPr>
    </w:p>
    <w:sectPr w:rsidR="00E21403" w:rsidRPr="00D77F15" w:rsidSect="003B02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5A2D2F"/>
    <w:multiLevelType w:val="hybridMultilevel"/>
    <w:tmpl w:val="C46C0826"/>
    <w:lvl w:ilvl="0" w:tplc="17A0D6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37C"/>
    <w:rsid w:val="000463D8"/>
    <w:rsid w:val="00206BE4"/>
    <w:rsid w:val="00276E7D"/>
    <w:rsid w:val="002F0636"/>
    <w:rsid w:val="00323574"/>
    <w:rsid w:val="003B024A"/>
    <w:rsid w:val="0040437C"/>
    <w:rsid w:val="00553791"/>
    <w:rsid w:val="006A7F8C"/>
    <w:rsid w:val="007229D6"/>
    <w:rsid w:val="00797ECB"/>
    <w:rsid w:val="007A0412"/>
    <w:rsid w:val="00836184"/>
    <w:rsid w:val="008734BD"/>
    <w:rsid w:val="00910CD0"/>
    <w:rsid w:val="00947E4F"/>
    <w:rsid w:val="009F66BF"/>
    <w:rsid w:val="00BC3748"/>
    <w:rsid w:val="00C17EAD"/>
    <w:rsid w:val="00CA24C1"/>
    <w:rsid w:val="00CE2A54"/>
    <w:rsid w:val="00D277F6"/>
    <w:rsid w:val="00D321A0"/>
    <w:rsid w:val="00D77F15"/>
    <w:rsid w:val="00DB4684"/>
    <w:rsid w:val="00DB767C"/>
    <w:rsid w:val="00DE6265"/>
    <w:rsid w:val="00E14AED"/>
    <w:rsid w:val="00E21403"/>
    <w:rsid w:val="00E76C03"/>
    <w:rsid w:val="00ED481B"/>
    <w:rsid w:val="00F37516"/>
    <w:rsid w:val="00FC01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38C9C"/>
  <w15:chartTrackingRefBased/>
  <w15:docId w15:val="{BE82A8CD-0D1F-42E5-8DF2-254A28D61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40437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4043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0437C"/>
    <w:rPr>
      <w:color w:val="0000FF"/>
      <w:u w:val="single"/>
    </w:rPr>
  </w:style>
  <w:style w:type="character" w:styleId="FollowedHyperlink">
    <w:name w:val="FollowedHyperlink"/>
    <w:basedOn w:val="DefaultParagraphFont"/>
    <w:uiPriority w:val="99"/>
    <w:semiHidden/>
    <w:unhideWhenUsed/>
    <w:rsid w:val="0040437C"/>
    <w:rPr>
      <w:color w:val="800080"/>
      <w:u w:val="single"/>
    </w:rPr>
  </w:style>
  <w:style w:type="character" w:customStyle="1" w:styleId="apple-tab-span">
    <w:name w:val="apple-tab-span"/>
    <w:basedOn w:val="DefaultParagraphFont"/>
    <w:rsid w:val="0040437C"/>
  </w:style>
  <w:style w:type="character" w:styleId="Strong">
    <w:name w:val="Strong"/>
    <w:basedOn w:val="DefaultParagraphFont"/>
    <w:uiPriority w:val="22"/>
    <w:qFormat/>
    <w:rsid w:val="00CE2A54"/>
    <w:rPr>
      <w:b/>
      <w:bCs/>
    </w:rPr>
  </w:style>
  <w:style w:type="character" w:styleId="UnresolvedMention">
    <w:name w:val="Unresolved Mention"/>
    <w:basedOn w:val="DefaultParagraphFont"/>
    <w:uiPriority w:val="99"/>
    <w:semiHidden/>
    <w:unhideWhenUsed/>
    <w:rsid w:val="00D77F15"/>
    <w:rPr>
      <w:color w:val="605E5C"/>
      <w:shd w:val="clear" w:color="auto" w:fill="E1DFDD"/>
    </w:rPr>
  </w:style>
  <w:style w:type="paragraph" w:styleId="BalloonText">
    <w:name w:val="Balloon Text"/>
    <w:basedOn w:val="Normal"/>
    <w:link w:val="BalloonTextChar"/>
    <w:uiPriority w:val="99"/>
    <w:semiHidden/>
    <w:unhideWhenUsed/>
    <w:rsid w:val="00910CD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10CD0"/>
    <w:rPr>
      <w:rFonts w:ascii="Times New Roman" w:hAnsi="Times New Roman" w:cs="Times New Roman"/>
      <w:sz w:val="18"/>
      <w:szCs w:val="18"/>
    </w:rPr>
  </w:style>
  <w:style w:type="character" w:styleId="LineNumber">
    <w:name w:val="line number"/>
    <w:basedOn w:val="DefaultParagraphFont"/>
    <w:uiPriority w:val="99"/>
    <w:semiHidden/>
    <w:unhideWhenUsed/>
    <w:rsid w:val="009F66BF"/>
  </w:style>
  <w:style w:type="character" w:customStyle="1" w:styleId="fontstyle01">
    <w:name w:val="fontstyle01"/>
    <w:basedOn w:val="DefaultParagraphFont"/>
    <w:rsid w:val="00C17EAD"/>
    <w:rPr>
      <w:rFonts w:ascii="ArialMT" w:hAnsi="ArialMT" w:hint="default"/>
      <w:b w:val="0"/>
      <w:bCs w:val="0"/>
      <w:i w:val="0"/>
      <w:iCs w:val="0"/>
      <w:color w:val="33333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918204">
      <w:bodyDiv w:val="1"/>
      <w:marLeft w:val="0"/>
      <w:marRight w:val="0"/>
      <w:marTop w:val="0"/>
      <w:marBottom w:val="0"/>
      <w:divBdr>
        <w:top w:val="none" w:sz="0" w:space="0" w:color="auto"/>
        <w:left w:val="none" w:sz="0" w:space="0" w:color="auto"/>
        <w:bottom w:val="none" w:sz="0" w:space="0" w:color="auto"/>
        <w:right w:val="none" w:sz="0" w:space="0" w:color="auto"/>
      </w:divBdr>
    </w:div>
    <w:div w:id="128859162">
      <w:bodyDiv w:val="1"/>
      <w:marLeft w:val="0"/>
      <w:marRight w:val="0"/>
      <w:marTop w:val="0"/>
      <w:marBottom w:val="0"/>
      <w:divBdr>
        <w:top w:val="none" w:sz="0" w:space="0" w:color="auto"/>
        <w:left w:val="none" w:sz="0" w:space="0" w:color="auto"/>
        <w:bottom w:val="none" w:sz="0" w:space="0" w:color="auto"/>
        <w:right w:val="none" w:sz="0" w:space="0" w:color="auto"/>
      </w:divBdr>
    </w:div>
    <w:div w:id="180969319">
      <w:bodyDiv w:val="1"/>
      <w:marLeft w:val="0"/>
      <w:marRight w:val="0"/>
      <w:marTop w:val="0"/>
      <w:marBottom w:val="0"/>
      <w:divBdr>
        <w:top w:val="none" w:sz="0" w:space="0" w:color="auto"/>
        <w:left w:val="none" w:sz="0" w:space="0" w:color="auto"/>
        <w:bottom w:val="none" w:sz="0" w:space="0" w:color="auto"/>
        <w:right w:val="none" w:sz="0" w:space="0" w:color="auto"/>
      </w:divBdr>
    </w:div>
    <w:div w:id="750812913">
      <w:bodyDiv w:val="1"/>
      <w:marLeft w:val="0"/>
      <w:marRight w:val="0"/>
      <w:marTop w:val="0"/>
      <w:marBottom w:val="0"/>
      <w:divBdr>
        <w:top w:val="none" w:sz="0" w:space="0" w:color="auto"/>
        <w:left w:val="none" w:sz="0" w:space="0" w:color="auto"/>
        <w:bottom w:val="none" w:sz="0" w:space="0" w:color="auto"/>
        <w:right w:val="none" w:sz="0" w:space="0" w:color="auto"/>
      </w:divBdr>
    </w:div>
    <w:div w:id="1275749612">
      <w:bodyDiv w:val="1"/>
      <w:marLeft w:val="0"/>
      <w:marRight w:val="0"/>
      <w:marTop w:val="0"/>
      <w:marBottom w:val="0"/>
      <w:divBdr>
        <w:top w:val="none" w:sz="0" w:space="0" w:color="auto"/>
        <w:left w:val="none" w:sz="0" w:space="0" w:color="auto"/>
        <w:bottom w:val="none" w:sz="0" w:space="0" w:color="auto"/>
        <w:right w:val="none" w:sz="0" w:space="0" w:color="auto"/>
      </w:divBdr>
    </w:div>
    <w:div w:id="1422071149">
      <w:bodyDiv w:val="1"/>
      <w:marLeft w:val="0"/>
      <w:marRight w:val="0"/>
      <w:marTop w:val="0"/>
      <w:marBottom w:val="0"/>
      <w:divBdr>
        <w:top w:val="none" w:sz="0" w:space="0" w:color="auto"/>
        <w:left w:val="none" w:sz="0" w:space="0" w:color="auto"/>
        <w:bottom w:val="none" w:sz="0" w:space="0" w:color="auto"/>
        <w:right w:val="none" w:sz="0" w:space="0" w:color="auto"/>
      </w:divBdr>
    </w:div>
    <w:div w:id="1428621897">
      <w:bodyDiv w:val="1"/>
      <w:marLeft w:val="0"/>
      <w:marRight w:val="0"/>
      <w:marTop w:val="0"/>
      <w:marBottom w:val="0"/>
      <w:divBdr>
        <w:top w:val="none" w:sz="0" w:space="0" w:color="auto"/>
        <w:left w:val="none" w:sz="0" w:space="0" w:color="auto"/>
        <w:bottom w:val="none" w:sz="0" w:space="0" w:color="auto"/>
        <w:right w:val="none" w:sz="0" w:space="0" w:color="auto"/>
      </w:divBdr>
    </w:div>
    <w:div w:id="1488861869">
      <w:bodyDiv w:val="1"/>
      <w:marLeft w:val="0"/>
      <w:marRight w:val="0"/>
      <w:marTop w:val="0"/>
      <w:marBottom w:val="0"/>
      <w:divBdr>
        <w:top w:val="none" w:sz="0" w:space="0" w:color="auto"/>
        <w:left w:val="none" w:sz="0" w:space="0" w:color="auto"/>
        <w:bottom w:val="none" w:sz="0" w:space="0" w:color="auto"/>
        <w:right w:val="none" w:sz="0" w:space="0" w:color="auto"/>
      </w:divBdr>
    </w:div>
    <w:div w:id="1785080666">
      <w:bodyDiv w:val="1"/>
      <w:marLeft w:val="0"/>
      <w:marRight w:val="0"/>
      <w:marTop w:val="0"/>
      <w:marBottom w:val="0"/>
      <w:divBdr>
        <w:top w:val="none" w:sz="0" w:space="0" w:color="auto"/>
        <w:left w:val="none" w:sz="0" w:space="0" w:color="auto"/>
        <w:bottom w:val="none" w:sz="0" w:space="0" w:color="auto"/>
        <w:right w:val="none" w:sz="0" w:space="0" w:color="auto"/>
      </w:divBdr>
    </w:div>
    <w:div w:id="1941789039">
      <w:bodyDiv w:val="1"/>
      <w:marLeft w:val="0"/>
      <w:marRight w:val="0"/>
      <w:marTop w:val="0"/>
      <w:marBottom w:val="0"/>
      <w:divBdr>
        <w:top w:val="none" w:sz="0" w:space="0" w:color="auto"/>
        <w:left w:val="none" w:sz="0" w:space="0" w:color="auto"/>
        <w:bottom w:val="none" w:sz="0" w:space="0" w:color="auto"/>
        <w:right w:val="none" w:sz="0" w:space="0" w:color="auto"/>
      </w:divBdr>
    </w:div>
    <w:div w:id="204251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aperpile.com/c/lsD6Kv/JF7j8" TargetMode="External"/><Relationship Id="rId18" Type="http://schemas.openxmlformats.org/officeDocument/2006/relationships/hyperlink" Target="https://paperpile.com/c/lsD6Kv/1RBD" TargetMode="External"/><Relationship Id="rId26" Type="http://schemas.openxmlformats.org/officeDocument/2006/relationships/hyperlink" Target="https://paperpile.com/c/lsD6Kv/T9pzM" TargetMode="External"/><Relationship Id="rId39" Type="http://schemas.openxmlformats.org/officeDocument/2006/relationships/hyperlink" Target="http://paperpile.com/b/lsD6Kv/PhdrT" TargetMode="External"/><Relationship Id="rId21" Type="http://schemas.openxmlformats.org/officeDocument/2006/relationships/hyperlink" Target="https://paperpile.com/c/lsD6Kv/mjIAD+Uq6Wk" TargetMode="External"/><Relationship Id="rId34" Type="http://schemas.openxmlformats.org/officeDocument/2006/relationships/hyperlink" Target="https://paperpile.com/c/lsD6Kv/S0MfX" TargetMode="External"/><Relationship Id="rId42" Type="http://schemas.openxmlformats.org/officeDocument/2006/relationships/hyperlink" Target="http://dx.doi.org/10.1016/j.tem.2008.08.002" TargetMode="External"/><Relationship Id="rId47" Type="http://schemas.openxmlformats.org/officeDocument/2006/relationships/hyperlink" Target="http://paperpile.com/b/pUW7WY/2DUz" TargetMode="External"/><Relationship Id="rId50" Type="http://schemas.openxmlformats.org/officeDocument/2006/relationships/hyperlink" Target="http://dx.doi.org/10.1210/jc.2018-00724" TargetMode="External"/><Relationship Id="rId55" Type="http://schemas.openxmlformats.org/officeDocument/2006/relationships/hyperlink" Target="http://paperpile.com/b/lsD6Kv/8KAZ" TargetMode="External"/><Relationship Id="rId63" Type="http://schemas.openxmlformats.org/officeDocument/2006/relationships/hyperlink" Target="http://dx.doi.org/10.1016/j.fertnstert.2007.08.033" TargetMode="External"/><Relationship Id="rId68" Type="http://schemas.openxmlformats.org/officeDocument/2006/relationships/hyperlink" Target="http://paperpile.com/b/lsD6Kv/UwIzv" TargetMode="External"/><Relationship Id="rId76" Type="http://schemas.openxmlformats.org/officeDocument/2006/relationships/hyperlink" Target="http://paperpile.com/b/lsD6Kv/6FkLU" TargetMode="External"/><Relationship Id="rId7" Type="http://schemas.openxmlformats.org/officeDocument/2006/relationships/hyperlink" Target="https://paperpile.com/c/lsD6Kv/g6ioN" TargetMode="External"/><Relationship Id="rId71" Type="http://schemas.openxmlformats.org/officeDocument/2006/relationships/hyperlink" Target="http://paperpile.com/b/lsD6Kv/T9pzM" TargetMode="External"/><Relationship Id="rId2" Type="http://schemas.openxmlformats.org/officeDocument/2006/relationships/styles" Target="styles.xml"/><Relationship Id="rId16" Type="http://schemas.openxmlformats.org/officeDocument/2006/relationships/hyperlink" Target="https://paperpile.com/c/lsD6Kv/g6ioN" TargetMode="External"/><Relationship Id="rId29" Type="http://schemas.openxmlformats.org/officeDocument/2006/relationships/hyperlink" Target="https://paperpile.com/c/lsD6Kv/1RBD" TargetMode="External"/><Relationship Id="rId11" Type="http://schemas.openxmlformats.org/officeDocument/2006/relationships/hyperlink" Target="https://paperpile.com/c/pUW7WY/QlQy+f5fc+2DUz" TargetMode="External"/><Relationship Id="rId24" Type="http://schemas.openxmlformats.org/officeDocument/2006/relationships/hyperlink" Target="https://paperpile.com/c/lsD6Kv/jSfn6+DpIGq+S7CDm+6FkLU" TargetMode="External"/><Relationship Id="rId32" Type="http://schemas.openxmlformats.org/officeDocument/2006/relationships/hyperlink" Target="https://paperpile.com/c/lsD6Kv/8KAZ" TargetMode="External"/><Relationship Id="rId37" Type="http://schemas.openxmlformats.org/officeDocument/2006/relationships/hyperlink" Target="https://paperpile.com/c/lsD6Kv/Rw7en" TargetMode="External"/><Relationship Id="rId40" Type="http://schemas.openxmlformats.org/officeDocument/2006/relationships/hyperlink" Target="http://dx.doi.org/10.1007/978-1-84800-897-7_24" TargetMode="External"/><Relationship Id="rId45" Type="http://schemas.openxmlformats.org/officeDocument/2006/relationships/hyperlink" Target="http://paperpile.com/b/lsD6Kv/g6ioN" TargetMode="External"/><Relationship Id="rId53" Type="http://schemas.openxmlformats.org/officeDocument/2006/relationships/hyperlink" Target="http://paperpile.com/b/lsD6Kv/IUcY1" TargetMode="External"/><Relationship Id="rId58" Type="http://schemas.openxmlformats.org/officeDocument/2006/relationships/hyperlink" Target="http://dx.doi.org/10.1210/jc.2006-0331" TargetMode="External"/><Relationship Id="rId66" Type="http://schemas.openxmlformats.org/officeDocument/2006/relationships/hyperlink" Target="http://paperpile.com/b/lsD6Kv/hOMzM" TargetMode="External"/><Relationship Id="rId74" Type="http://schemas.openxmlformats.org/officeDocument/2006/relationships/hyperlink" Target="http://paperpile.com/b/lsD6Kv/Rw7en" TargetMode="External"/><Relationship Id="rId79" Type="http://schemas.openxmlformats.org/officeDocument/2006/relationships/hyperlink" Target="http://paperpile.com/b/lsD6Kv/Uq6Wk" TargetMode="External"/><Relationship Id="rId5" Type="http://schemas.openxmlformats.org/officeDocument/2006/relationships/hyperlink" Target="mailto:g.vigneswaran@nhs.net" TargetMode="External"/><Relationship Id="rId61" Type="http://schemas.openxmlformats.org/officeDocument/2006/relationships/hyperlink" Target="http://dx.doi.org/10.1007/s10397-007-0318-1" TargetMode="External"/><Relationship Id="rId82" Type="http://schemas.openxmlformats.org/officeDocument/2006/relationships/theme" Target="theme/theme1.xml"/><Relationship Id="rId10" Type="http://schemas.openxmlformats.org/officeDocument/2006/relationships/hyperlink" Target="https://paperpile.com/c/lsD6Kv/G6iJ" TargetMode="External"/><Relationship Id="rId19" Type="http://schemas.openxmlformats.org/officeDocument/2006/relationships/hyperlink" Target="https://paperpile.com/c/lsD6Kv/p3ZoG" TargetMode="External"/><Relationship Id="rId31" Type="http://schemas.openxmlformats.org/officeDocument/2006/relationships/hyperlink" Target="https://paperpile.com/c/lsD6Kv/FX09" TargetMode="External"/><Relationship Id="rId44" Type="http://schemas.openxmlformats.org/officeDocument/2006/relationships/hyperlink" Target="http://paperpile.com/b/lsD6Kv/9w092" TargetMode="External"/><Relationship Id="rId52" Type="http://schemas.openxmlformats.org/officeDocument/2006/relationships/hyperlink" Target="http://paperpile.com/b/lsD6Kv/mjIAD" TargetMode="External"/><Relationship Id="rId60" Type="http://schemas.openxmlformats.org/officeDocument/2006/relationships/hyperlink" Target="http://paperpile.com/b/lsD6Kv/2V9q5" TargetMode="External"/><Relationship Id="rId65" Type="http://schemas.openxmlformats.org/officeDocument/2006/relationships/hyperlink" Target="http://dx.doi.org/10.1093/humupd/dmu003" TargetMode="External"/><Relationship Id="rId73" Type="http://schemas.openxmlformats.org/officeDocument/2006/relationships/hyperlink" Target="http://dx.doi.org/10.7196/sajog.1331" TargetMode="External"/><Relationship Id="rId78" Type="http://schemas.openxmlformats.org/officeDocument/2006/relationships/hyperlink" Target="http://paperpile.com/b/lsD6Kv/PpNRt"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aperpile.com/c/lsD6Kv/UwIzv" TargetMode="External"/><Relationship Id="rId14" Type="http://schemas.openxmlformats.org/officeDocument/2006/relationships/hyperlink" Target="https://paperpile.com/c/lsD6Kv/oojIf" TargetMode="External"/><Relationship Id="rId22" Type="http://schemas.openxmlformats.org/officeDocument/2006/relationships/hyperlink" Target="https://paperpile.com/c/lsD6Kv/qAVJZ" TargetMode="External"/><Relationship Id="rId27" Type="http://schemas.openxmlformats.org/officeDocument/2006/relationships/hyperlink" Target="https://paperpile.com/c/lsD6Kv/PpNRt" TargetMode="External"/><Relationship Id="rId30" Type="http://schemas.openxmlformats.org/officeDocument/2006/relationships/hyperlink" Target="https://paperpile.com/c/lsD6Kv/8KAZ" TargetMode="External"/><Relationship Id="rId35" Type="http://schemas.openxmlformats.org/officeDocument/2006/relationships/hyperlink" Target="https://paperpile.com/c/lsD6Kv/cu1i" TargetMode="External"/><Relationship Id="rId43" Type="http://schemas.openxmlformats.org/officeDocument/2006/relationships/hyperlink" Target="http://paperpile.com/b/lsD6Kv/JF7j8" TargetMode="External"/><Relationship Id="rId48" Type="http://schemas.openxmlformats.org/officeDocument/2006/relationships/hyperlink" Target="http://paperpile.com/b/lsD6Kv/cu1i" TargetMode="External"/><Relationship Id="rId56" Type="http://schemas.openxmlformats.org/officeDocument/2006/relationships/hyperlink" Target="http://paperpile.com/b/lsD6Kv/HTMen" TargetMode="External"/><Relationship Id="rId64" Type="http://schemas.openxmlformats.org/officeDocument/2006/relationships/hyperlink" Target="http://paperpile.com/b/lsD6Kv/DpIGq" TargetMode="External"/><Relationship Id="rId69" Type="http://schemas.openxmlformats.org/officeDocument/2006/relationships/hyperlink" Target="http://dx.doi.org/10.1093/med/9780199664382.003.0020" TargetMode="External"/><Relationship Id="rId77" Type="http://schemas.openxmlformats.org/officeDocument/2006/relationships/hyperlink" Target="http://dx.doi.org/10.1093/humrep/dem101" TargetMode="External"/><Relationship Id="rId8" Type="http://schemas.openxmlformats.org/officeDocument/2006/relationships/hyperlink" Target="https://paperpile.com/c/lsD6Kv/PhdrT" TargetMode="External"/><Relationship Id="rId51" Type="http://schemas.openxmlformats.org/officeDocument/2006/relationships/hyperlink" Target="http://paperpile.com/b/lsD6Kv/p3ZoG" TargetMode="External"/><Relationship Id="rId72" Type="http://schemas.openxmlformats.org/officeDocument/2006/relationships/hyperlink" Target="http://paperpile.com/b/lsD6Kv/3INXm" TargetMode="External"/><Relationship Id="rId80" Type="http://schemas.openxmlformats.org/officeDocument/2006/relationships/hyperlink" Target="http://paperpile.com/b/lsD6Kv/S0MfX" TargetMode="External"/><Relationship Id="rId3" Type="http://schemas.openxmlformats.org/officeDocument/2006/relationships/settings" Target="settings.xml"/><Relationship Id="rId12" Type="http://schemas.openxmlformats.org/officeDocument/2006/relationships/hyperlink" Target="https://paperpile.com/c/lsD6Kv/n0iGM+HTMen" TargetMode="External"/><Relationship Id="rId17" Type="http://schemas.openxmlformats.org/officeDocument/2006/relationships/hyperlink" Target="https://paperpile.com/c/lsD6Kv/1RBD+oojIf" TargetMode="External"/><Relationship Id="rId25" Type="http://schemas.openxmlformats.org/officeDocument/2006/relationships/hyperlink" Target="https://paperpile.com/c/lsD6Kv/jSfn6" TargetMode="External"/><Relationship Id="rId33" Type="http://schemas.openxmlformats.org/officeDocument/2006/relationships/hyperlink" Target="https://paperpile.com/c/lsD6Kv/3INXm" TargetMode="External"/><Relationship Id="rId38" Type="http://schemas.openxmlformats.org/officeDocument/2006/relationships/hyperlink" Target="https://paperpile.com/c/lsD6Kv/IUcY1+2V9q5+ECNL4" TargetMode="External"/><Relationship Id="rId46" Type="http://schemas.openxmlformats.org/officeDocument/2006/relationships/hyperlink" Target="http://dx.doi.org/10.1007/s13669-018-0242-6" TargetMode="External"/><Relationship Id="rId59" Type="http://schemas.openxmlformats.org/officeDocument/2006/relationships/hyperlink" Target="http://paperpile.com/b/lsD6Kv/qAVJZ" TargetMode="External"/><Relationship Id="rId67" Type="http://schemas.openxmlformats.org/officeDocument/2006/relationships/hyperlink" Target="http://paperpile.com/b/lsD6Kv/S7CDm" TargetMode="External"/><Relationship Id="rId20" Type="http://schemas.openxmlformats.org/officeDocument/2006/relationships/hyperlink" Target="https://paperpile.com/c/lsD6Kv/9w092" TargetMode="External"/><Relationship Id="rId41" Type="http://schemas.openxmlformats.org/officeDocument/2006/relationships/hyperlink" Target="http://paperpile.com/b/lsD6Kv/n0iGM" TargetMode="External"/><Relationship Id="rId54" Type="http://schemas.openxmlformats.org/officeDocument/2006/relationships/hyperlink" Target="http://paperpile.com/b/lsD6Kv/1RBD" TargetMode="External"/><Relationship Id="rId62" Type="http://schemas.openxmlformats.org/officeDocument/2006/relationships/hyperlink" Target="http://paperpile.com/b/lsD6Kv/ECNL4" TargetMode="External"/><Relationship Id="rId70" Type="http://schemas.openxmlformats.org/officeDocument/2006/relationships/hyperlink" Target="http://paperpile.com/b/lsD6Kv/oojIf" TargetMode="External"/><Relationship Id="rId75" Type="http://schemas.openxmlformats.org/officeDocument/2006/relationships/hyperlink" Target="http://paperpile.com/b/lsD6Kv/FX09" TargetMode="External"/><Relationship Id="rId1" Type="http://schemas.openxmlformats.org/officeDocument/2006/relationships/numbering" Target="numbering.xml"/><Relationship Id="rId6" Type="http://schemas.openxmlformats.org/officeDocument/2006/relationships/hyperlink" Target="https://paperpile.com/c/lsD6Kv/1RBD" TargetMode="External"/><Relationship Id="rId15" Type="http://schemas.openxmlformats.org/officeDocument/2006/relationships/hyperlink" Target="https://paperpile.com/c/lsD6Kv/IUcY1+2V9q5+ECNL4" TargetMode="External"/><Relationship Id="rId23" Type="http://schemas.openxmlformats.org/officeDocument/2006/relationships/hyperlink" Target="https://paperpile.com/c/lsD6Kv/S7CDm" TargetMode="External"/><Relationship Id="rId28" Type="http://schemas.openxmlformats.org/officeDocument/2006/relationships/hyperlink" Target="https://paperpile.com/c/lsD6Kv/3INXm" TargetMode="External"/><Relationship Id="rId36" Type="http://schemas.openxmlformats.org/officeDocument/2006/relationships/hyperlink" Target="https://paperpile.com/c/lsD6Kv/HTMen" TargetMode="External"/><Relationship Id="rId49" Type="http://schemas.openxmlformats.org/officeDocument/2006/relationships/hyperlink" Target="http://paperpile.com/b/lsD6Kv/G6iJ" TargetMode="External"/><Relationship Id="rId57" Type="http://schemas.openxmlformats.org/officeDocument/2006/relationships/hyperlink" Target="http://paperpile.com/b/lsD6Kv/jSfn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16</Pages>
  <Words>4685</Words>
  <Characters>26707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Ganesh Vigneswaran</dc:creator>
  <cp:keywords/>
  <dc:description/>
  <cp:lastModifiedBy>Ganesh Vigneswaran</cp:lastModifiedBy>
  <cp:revision>4</cp:revision>
  <dcterms:created xsi:type="dcterms:W3CDTF">2021-02-20T15:54:00Z</dcterms:created>
  <dcterms:modified xsi:type="dcterms:W3CDTF">2021-02-20T16:20:00Z</dcterms:modified>
</cp:coreProperties>
</file>