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12DA54" w14:textId="03EF6C43" w:rsidR="00FA4E60" w:rsidRPr="004D4489" w:rsidRDefault="009918EF" w:rsidP="002A5492">
      <w:pPr>
        <w:spacing w:line="360" w:lineRule="auto"/>
        <w:rPr>
          <w:rFonts w:ascii="Times New Roman" w:hAnsi="Times New Roman" w:cs="Times New Roman"/>
          <w:b/>
          <w:bCs/>
        </w:rPr>
      </w:pPr>
      <w:r w:rsidRPr="004D4489">
        <w:rPr>
          <w:rFonts w:ascii="Times New Roman" w:hAnsi="Times New Roman" w:cs="Times New Roman"/>
          <w:b/>
          <w:bCs/>
        </w:rPr>
        <w:t xml:space="preserve">Association of type 2 diabetes remission and </w:t>
      </w:r>
      <w:r w:rsidR="005F1A05" w:rsidRPr="004D4489">
        <w:rPr>
          <w:rFonts w:ascii="Times New Roman" w:hAnsi="Times New Roman" w:cs="Times New Roman"/>
          <w:b/>
          <w:bCs/>
        </w:rPr>
        <w:t>risk</w:t>
      </w:r>
      <w:r w:rsidRPr="004D4489">
        <w:rPr>
          <w:rFonts w:ascii="Times New Roman" w:hAnsi="Times New Roman" w:cs="Times New Roman"/>
          <w:b/>
          <w:bCs/>
        </w:rPr>
        <w:t xml:space="preserve"> of cardiovascular disease</w:t>
      </w:r>
      <w:r w:rsidR="005F1A05" w:rsidRPr="004D4489">
        <w:rPr>
          <w:rFonts w:ascii="Times New Roman" w:hAnsi="Times New Roman" w:cs="Times New Roman"/>
          <w:b/>
          <w:bCs/>
        </w:rPr>
        <w:t xml:space="preserve"> in pre-defined subgroups</w:t>
      </w:r>
    </w:p>
    <w:p w14:paraId="2C54458D" w14:textId="7454CC8D" w:rsidR="005F224E" w:rsidRPr="004D4489" w:rsidRDefault="005F224E" w:rsidP="005F224E">
      <w:pPr>
        <w:spacing w:line="276" w:lineRule="auto"/>
        <w:rPr>
          <w:rStyle w:val="Strong"/>
          <w:rFonts w:ascii="Arial" w:hAnsi="Arial" w:cs="Arial"/>
          <w:b w:val="0"/>
          <w:bCs w:val="0"/>
          <w:color w:val="333333"/>
          <w:sz w:val="20"/>
          <w:szCs w:val="20"/>
        </w:rPr>
      </w:pPr>
      <w:r w:rsidRPr="004D4489">
        <w:rPr>
          <w:rStyle w:val="Strong"/>
          <w:rFonts w:ascii="Arial" w:hAnsi="Arial" w:cs="Arial"/>
          <w:color w:val="333333"/>
          <w:sz w:val="20"/>
          <w:szCs w:val="20"/>
        </w:rPr>
        <w:t>Short title: type 2 diabetes remission and cardiovascular disease</w:t>
      </w:r>
    </w:p>
    <w:p w14:paraId="37FD0578" w14:textId="24EFDB30" w:rsidR="005F224E" w:rsidRPr="004D4489" w:rsidRDefault="005F224E" w:rsidP="005F224E">
      <w:pPr>
        <w:spacing w:line="276" w:lineRule="auto"/>
        <w:jc w:val="both"/>
        <w:rPr>
          <w:rFonts w:eastAsia="Microsoft GothicNeo"/>
          <w:color w:val="000000" w:themeColor="text1"/>
        </w:rPr>
      </w:pPr>
      <w:bookmarkStart w:id="0" w:name="_Hlk57026518"/>
      <w:r w:rsidRPr="004D4489">
        <w:rPr>
          <w:rFonts w:ascii="Arial" w:hAnsi="Arial" w:cs="Arial"/>
          <w:color w:val="000000"/>
          <w:sz w:val="20"/>
          <w:szCs w:val="20"/>
        </w:rPr>
        <w:t>Hilda Hounkpatin</w:t>
      </w:r>
      <w:r w:rsidRPr="004D4489">
        <w:rPr>
          <w:rFonts w:ascii="Arial" w:hAnsi="Arial" w:cs="Arial"/>
          <w:color w:val="000000"/>
          <w:sz w:val="20"/>
          <w:szCs w:val="20"/>
          <w:vertAlign w:val="superscript"/>
        </w:rPr>
        <w:t>1</w:t>
      </w:r>
      <w:r w:rsidR="00E60018">
        <w:rPr>
          <w:rFonts w:ascii="Arial" w:hAnsi="Arial" w:cs="Arial"/>
          <w:color w:val="000000"/>
          <w:sz w:val="20"/>
          <w:szCs w:val="20"/>
          <w:vertAlign w:val="superscript"/>
        </w:rPr>
        <w:t>,2</w:t>
      </w:r>
      <w:r w:rsidRPr="004D4489">
        <w:rPr>
          <w:rFonts w:ascii="Arial" w:hAnsi="Arial" w:cs="Arial"/>
          <w:sz w:val="20"/>
          <w:szCs w:val="20"/>
        </w:rPr>
        <w:t xml:space="preserve">, </w:t>
      </w:r>
      <w:r w:rsidRPr="004D4489">
        <w:rPr>
          <w:rFonts w:ascii="Arial" w:hAnsi="Arial" w:cs="Arial"/>
          <w:color w:val="000000"/>
          <w:sz w:val="20"/>
          <w:szCs w:val="20"/>
        </w:rPr>
        <w:t>Beth Stuart</w:t>
      </w:r>
      <w:bookmarkEnd w:id="0"/>
      <w:r w:rsidRPr="004D4489">
        <w:rPr>
          <w:rFonts w:ascii="Arial" w:hAnsi="Arial" w:cs="Arial"/>
          <w:color w:val="000000"/>
          <w:sz w:val="20"/>
          <w:szCs w:val="20"/>
          <w:vertAlign w:val="superscript"/>
        </w:rPr>
        <w:t>2</w:t>
      </w:r>
      <w:r w:rsidRPr="004D4489">
        <w:rPr>
          <w:rFonts w:ascii="Arial" w:eastAsia="Microsoft GothicNeo" w:hAnsi="Arial" w:cs="Arial"/>
          <w:color w:val="000000" w:themeColor="text1"/>
          <w:sz w:val="20"/>
          <w:szCs w:val="20"/>
        </w:rPr>
        <w:t xml:space="preserve">, </w:t>
      </w:r>
      <w:r w:rsidR="00DB12F7" w:rsidRPr="004D4489">
        <w:rPr>
          <w:rFonts w:ascii="Arial" w:hAnsi="Arial" w:cs="Arial"/>
          <w:sz w:val="20"/>
          <w:szCs w:val="20"/>
        </w:rPr>
        <w:t>Andrew Farmer</w:t>
      </w:r>
      <w:r w:rsidR="00DB12F7" w:rsidRPr="004D4489">
        <w:rPr>
          <w:rFonts w:ascii="Arial" w:hAnsi="Arial" w:cs="Arial"/>
          <w:sz w:val="20"/>
          <w:szCs w:val="20"/>
          <w:vertAlign w:val="superscript"/>
        </w:rPr>
        <w:t>3</w:t>
      </w:r>
      <w:r w:rsidR="00236FBE" w:rsidRPr="00236FBE">
        <w:rPr>
          <w:rFonts w:ascii="Arial" w:eastAsia="Microsoft GothicNeo" w:hAnsi="Arial" w:cs="Arial"/>
          <w:color w:val="000000" w:themeColor="text1"/>
          <w:sz w:val="20"/>
          <w:szCs w:val="20"/>
        </w:rPr>
        <w:t xml:space="preserve"> </w:t>
      </w:r>
      <w:r w:rsidR="00236FBE">
        <w:rPr>
          <w:rFonts w:ascii="Arial" w:eastAsia="Microsoft GothicNeo" w:hAnsi="Arial" w:cs="Arial"/>
          <w:color w:val="000000" w:themeColor="text1"/>
          <w:sz w:val="20"/>
          <w:szCs w:val="20"/>
        </w:rPr>
        <w:t xml:space="preserve">and </w:t>
      </w:r>
      <w:r w:rsidR="00236FBE" w:rsidRPr="004D4489">
        <w:rPr>
          <w:rFonts w:ascii="Arial" w:eastAsia="Microsoft GothicNeo" w:hAnsi="Arial" w:cs="Arial"/>
          <w:color w:val="000000" w:themeColor="text1"/>
          <w:sz w:val="20"/>
          <w:szCs w:val="20"/>
        </w:rPr>
        <w:t>Hajira Dambha-Miller</w:t>
      </w:r>
      <w:r w:rsidR="00236FBE" w:rsidRPr="004D4489">
        <w:rPr>
          <w:rFonts w:ascii="Arial" w:eastAsia="Microsoft GothicNeo" w:hAnsi="Arial" w:cs="Arial"/>
          <w:color w:val="000000" w:themeColor="text1"/>
          <w:sz w:val="20"/>
          <w:szCs w:val="20"/>
          <w:vertAlign w:val="superscript"/>
        </w:rPr>
        <w:t>2</w:t>
      </w:r>
    </w:p>
    <w:p w14:paraId="0D22AC48" w14:textId="77777777" w:rsidR="00DB12F7" w:rsidRPr="004D4489" w:rsidRDefault="00DB12F7" w:rsidP="00DB12F7">
      <w:pPr>
        <w:pStyle w:val="ListParagraph"/>
        <w:numPr>
          <w:ilvl w:val="0"/>
          <w:numId w:val="6"/>
        </w:numPr>
        <w:spacing w:line="276" w:lineRule="auto"/>
        <w:jc w:val="both"/>
        <w:rPr>
          <w:rFonts w:ascii="Arial" w:eastAsia="Microsoft GothicNeo" w:hAnsi="Arial" w:cs="Arial"/>
          <w:color w:val="000000" w:themeColor="text1"/>
          <w:sz w:val="20"/>
          <w:szCs w:val="20"/>
        </w:rPr>
      </w:pPr>
      <w:r w:rsidRPr="004D4489">
        <w:rPr>
          <w:rFonts w:ascii="Arial" w:eastAsia="Microsoft GothicNeo" w:hAnsi="Arial" w:cs="Arial"/>
          <w:color w:val="000000" w:themeColor="text1"/>
          <w:sz w:val="20"/>
          <w:szCs w:val="20"/>
        </w:rPr>
        <w:t>Department of Public Health, University of Southampton</w:t>
      </w:r>
    </w:p>
    <w:p w14:paraId="00C79EDF" w14:textId="77777777" w:rsidR="005F224E" w:rsidRPr="004D4489" w:rsidRDefault="005F224E" w:rsidP="005F224E">
      <w:pPr>
        <w:pStyle w:val="ListParagraph"/>
        <w:numPr>
          <w:ilvl w:val="0"/>
          <w:numId w:val="6"/>
        </w:numPr>
        <w:spacing w:line="276" w:lineRule="auto"/>
        <w:jc w:val="both"/>
        <w:rPr>
          <w:rFonts w:ascii="Arial" w:eastAsia="Microsoft GothicNeo" w:hAnsi="Arial" w:cs="Arial"/>
          <w:color w:val="000000" w:themeColor="text1"/>
          <w:sz w:val="20"/>
          <w:szCs w:val="20"/>
        </w:rPr>
      </w:pPr>
      <w:r w:rsidRPr="004D4489">
        <w:rPr>
          <w:rFonts w:ascii="Arial" w:eastAsia="Microsoft GothicNeo" w:hAnsi="Arial" w:cs="Arial"/>
          <w:color w:val="000000" w:themeColor="text1"/>
          <w:sz w:val="20"/>
          <w:szCs w:val="20"/>
        </w:rPr>
        <w:t>Primary Care Research Centre, University of Southampton</w:t>
      </w:r>
    </w:p>
    <w:p w14:paraId="2E7F6612" w14:textId="76F258D2" w:rsidR="005F224E" w:rsidRPr="004D4489" w:rsidRDefault="00236FBE" w:rsidP="005F224E">
      <w:pPr>
        <w:pStyle w:val="ListParagraph"/>
        <w:numPr>
          <w:ilvl w:val="0"/>
          <w:numId w:val="6"/>
        </w:numPr>
        <w:spacing w:line="276" w:lineRule="auto"/>
        <w:jc w:val="both"/>
        <w:rPr>
          <w:rFonts w:ascii="Arial" w:eastAsia="Microsoft GothicNeo" w:hAnsi="Arial" w:cs="Arial"/>
          <w:color w:val="000000" w:themeColor="text1"/>
          <w:sz w:val="20"/>
          <w:szCs w:val="20"/>
        </w:rPr>
      </w:pPr>
      <w:r>
        <w:rPr>
          <w:rFonts w:ascii="Arial" w:eastAsia="Microsoft GothicNeo" w:hAnsi="Arial" w:cs="Arial"/>
          <w:color w:val="000000" w:themeColor="text1"/>
          <w:sz w:val="20"/>
          <w:szCs w:val="20"/>
          <w:shd w:val="clear" w:color="auto" w:fill="FFFFFF"/>
        </w:rPr>
        <w:t>Nuffield Department of Primary Care, University of Oxford</w:t>
      </w:r>
    </w:p>
    <w:p w14:paraId="0AD7B5CE" w14:textId="77777777" w:rsidR="005F224E" w:rsidRPr="004D4489" w:rsidRDefault="005F224E" w:rsidP="005F224E">
      <w:pPr>
        <w:pStyle w:val="ListParagraph"/>
        <w:spacing w:line="276" w:lineRule="auto"/>
        <w:ind w:left="360"/>
        <w:jc w:val="both"/>
        <w:rPr>
          <w:rFonts w:ascii="Arial" w:eastAsia="Microsoft GothicNeo" w:hAnsi="Arial" w:cs="Arial"/>
          <w:color w:val="000000" w:themeColor="text1"/>
          <w:sz w:val="20"/>
          <w:szCs w:val="20"/>
        </w:rPr>
      </w:pPr>
    </w:p>
    <w:p w14:paraId="106657D0" w14:textId="15BB26E9" w:rsidR="005F224E" w:rsidRPr="004D4489" w:rsidRDefault="005F224E" w:rsidP="005F224E">
      <w:pPr>
        <w:pStyle w:val="HTMLAddress"/>
        <w:shd w:val="clear" w:color="auto" w:fill="FFFFFF"/>
        <w:spacing w:line="276" w:lineRule="auto"/>
        <w:rPr>
          <w:rStyle w:val="Hyperlink"/>
          <w:rFonts w:eastAsia="Microsoft GothicNeo"/>
          <w:i w:val="0"/>
          <w:color w:val="000000" w:themeColor="text1"/>
        </w:rPr>
      </w:pPr>
      <w:r w:rsidRPr="004D4489">
        <w:rPr>
          <w:rStyle w:val="ja50-ce-correspondence"/>
          <w:rFonts w:ascii="Arial" w:eastAsia="Microsoft GothicNeo" w:hAnsi="Arial" w:cs="Arial"/>
          <w:b/>
          <w:bCs/>
          <w:i w:val="0"/>
          <w:color w:val="000000" w:themeColor="text1"/>
          <w:sz w:val="20"/>
          <w:szCs w:val="20"/>
        </w:rPr>
        <w:t>Correspondence:</w:t>
      </w:r>
      <w:r w:rsidRPr="004D4489">
        <w:rPr>
          <w:rStyle w:val="ja50-ce-correspondence"/>
          <w:rFonts w:ascii="Arial" w:eastAsia="Microsoft GothicNeo" w:hAnsi="Arial" w:cs="Arial"/>
          <w:i w:val="0"/>
          <w:color w:val="000000" w:themeColor="text1"/>
          <w:sz w:val="20"/>
          <w:szCs w:val="20"/>
        </w:rPr>
        <w:t xml:space="preserve"> Dr H</w:t>
      </w:r>
      <w:r w:rsidR="00B15618">
        <w:rPr>
          <w:rStyle w:val="ja50-ce-correspondence"/>
          <w:rFonts w:ascii="Arial" w:eastAsia="Microsoft GothicNeo" w:hAnsi="Arial" w:cs="Arial"/>
          <w:i w:val="0"/>
          <w:color w:val="000000" w:themeColor="text1"/>
          <w:sz w:val="20"/>
          <w:szCs w:val="20"/>
        </w:rPr>
        <w:t>ilda Hounkpatin</w:t>
      </w:r>
      <w:r w:rsidRPr="004D4489">
        <w:rPr>
          <w:rStyle w:val="ja50-ce-correspondence"/>
          <w:rFonts w:ascii="Arial" w:eastAsia="Microsoft GothicNeo" w:hAnsi="Arial" w:cs="Arial"/>
          <w:i w:val="0"/>
          <w:color w:val="000000" w:themeColor="text1"/>
          <w:sz w:val="20"/>
          <w:szCs w:val="20"/>
        </w:rPr>
        <w:t xml:space="preserve">, </w:t>
      </w:r>
      <w:r w:rsidR="00E60018">
        <w:rPr>
          <w:rFonts w:ascii="Arial" w:eastAsia="Microsoft GothicNeo" w:hAnsi="Arial" w:cs="Arial"/>
          <w:i w:val="0"/>
          <w:color w:val="000000" w:themeColor="text1"/>
          <w:sz w:val="20"/>
          <w:szCs w:val="20"/>
        </w:rPr>
        <w:t>Primary Care Research Centre</w:t>
      </w:r>
      <w:r w:rsidRPr="004D4489">
        <w:rPr>
          <w:rFonts w:ascii="Arial" w:eastAsia="Microsoft GothicNeo" w:hAnsi="Arial" w:cs="Arial"/>
          <w:i w:val="0"/>
          <w:color w:val="000000" w:themeColor="text1"/>
          <w:sz w:val="20"/>
          <w:szCs w:val="20"/>
        </w:rPr>
        <w:t>, University of Southampton, Southampton, SO16 5ST, Email: H.</w:t>
      </w:r>
      <w:r w:rsidR="00B15618">
        <w:rPr>
          <w:rFonts w:ascii="Arial" w:eastAsia="Microsoft GothicNeo" w:hAnsi="Arial" w:cs="Arial"/>
          <w:i w:val="0"/>
          <w:color w:val="000000" w:themeColor="text1"/>
          <w:sz w:val="20"/>
          <w:szCs w:val="20"/>
        </w:rPr>
        <w:t>O.Hounkpatin</w:t>
      </w:r>
      <w:r w:rsidRPr="004D4489">
        <w:rPr>
          <w:rFonts w:ascii="Arial" w:eastAsia="Microsoft GothicNeo" w:hAnsi="Arial" w:cs="Arial"/>
          <w:i w:val="0"/>
          <w:color w:val="000000" w:themeColor="text1"/>
          <w:sz w:val="20"/>
          <w:szCs w:val="20"/>
        </w:rPr>
        <w:t>@soton.ac.uk</w:t>
      </w:r>
      <w:r w:rsidRPr="004D4489">
        <w:rPr>
          <w:rStyle w:val="Hyperlink"/>
          <w:rFonts w:ascii="Arial" w:eastAsia="Microsoft GothicNeo" w:hAnsi="Arial" w:cs="Arial"/>
          <w:color w:val="000000" w:themeColor="text1"/>
          <w:sz w:val="20"/>
          <w:szCs w:val="20"/>
        </w:rPr>
        <w:t xml:space="preserve">  </w:t>
      </w:r>
    </w:p>
    <w:p w14:paraId="55F72A52" w14:textId="7E3847D4" w:rsidR="00086F5B" w:rsidRPr="004D4489" w:rsidRDefault="00086F5B" w:rsidP="002A5492">
      <w:pPr>
        <w:spacing w:line="360" w:lineRule="auto"/>
        <w:rPr>
          <w:rFonts w:ascii="Times New Roman" w:hAnsi="Times New Roman" w:cs="Times New Roman"/>
        </w:rPr>
      </w:pPr>
    </w:p>
    <w:p w14:paraId="50287CD0" w14:textId="7E39E80A" w:rsidR="00347DF6" w:rsidRPr="004D4489" w:rsidRDefault="00347DF6" w:rsidP="002A5492">
      <w:pPr>
        <w:spacing w:line="360" w:lineRule="auto"/>
        <w:rPr>
          <w:rFonts w:ascii="Times New Roman" w:hAnsi="Times New Roman" w:cs="Times New Roman"/>
        </w:rPr>
      </w:pPr>
      <w:r w:rsidRPr="00F335E3">
        <w:rPr>
          <w:rFonts w:ascii="Times New Roman" w:hAnsi="Times New Roman" w:cs="Times New Roman"/>
        </w:rPr>
        <w:t>Manuscript word count:</w:t>
      </w:r>
      <w:r w:rsidR="000C222B" w:rsidRPr="00F335E3">
        <w:rPr>
          <w:rFonts w:ascii="Times New Roman" w:hAnsi="Times New Roman" w:cs="Times New Roman"/>
        </w:rPr>
        <w:t xml:space="preserve"> </w:t>
      </w:r>
      <w:r w:rsidR="00F1685C" w:rsidRPr="00F335E3">
        <w:rPr>
          <w:rFonts w:ascii="Times New Roman" w:hAnsi="Times New Roman" w:cs="Times New Roman"/>
        </w:rPr>
        <w:t>2</w:t>
      </w:r>
      <w:r w:rsidR="009E1ED8">
        <w:rPr>
          <w:rFonts w:ascii="Times New Roman" w:hAnsi="Times New Roman" w:cs="Times New Roman"/>
        </w:rPr>
        <w:t>1</w:t>
      </w:r>
      <w:r w:rsidR="00DD014E">
        <w:rPr>
          <w:rFonts w:ascii="Times New Roman" w:hAnsi="Times New Roman" w:cs="Times New Roman"/>
        </w:rPr>
        <w:t>17</w:t>
      </w:r>
      <w:r w:rsidRPr="00F335E3">
        <w:rPr>
          <w:rFonts w:ascii="Times New Roman" w:hAnsi="Times New Roman" w:cs="Times New Roman"/>
        </w:rPr>
        <w:t xml:space="preserve">; Abstract word count: </w:t>
      </w:r>
      <w:r w:rsidR="000C222B" w:rsidRPr="00F335E3">
        <w:rPr>
          <w:rFonts w:ascii="Times New Roman" w:hAnsi="Times New Roman" w:cs="Times New Roman"/>
        </w:rPr>
        <w:t>2</w:t>
      </w:r>
      <w:r w:rsidR="002D248E" w:rsidRPr="00F335E3">
        <w:rPr>
          <w:rFonts w:ascii="Times New Roman" w:hAnsi="Times New Roman" w:cs="Times New Roman"/>
        </w:rPr>
        <w:t>4</w:t>
      </w:r>
      <w:r w:rsidR="00DD014E">
        <w:rPr>
          <w:rFonts w:ascii="Times New Roman" w:hAnsi="Times New Roman" w:cs="Times New Roman"/>
        </w:rPr>
        <w:t>7</w:t>
      </w:r>
    </w:p>
    <w:p w14:paraId="4673494B" w14:textId="42A1E9F6" w:rsidR="00347DF6" w:rsidRPr="004D4489" w:rsidRDefault="00347DF6" w:rsidP="002A5492">
      <w:pPr>
        <w:spacing w:line="360" w:lineRule="auto"/>
        <w:rPr>
          <w:rFonts w:ascii="Times New Roman" w:hAnsi="Times New Roman" w:cs="Times New Roman"/>
        </w:rPr>
      </w:pPr>
      <w:r w:rsidRPr="004D4489">
        <w:rPr>
          <w:rFonts w:ascii="Times New Roman" w:hAnsi="Times New Roman" w:cs="Times New Roman"/>
        </w:rPr>
        <w:t>Conflict of Interest: None.</w:t>
      </w:r>
    </w:p>
    <w:p w14:paraId="1C055659" w14:textId="39760582" w:rsidR="00A04E87" w:rsidRPr="004D4489" w:rsidRDefault="00A04E87" w:rsidP="002A5492">
      <w:pPr>
        <w:spacing w:line="360" w:lineRule="auto"/>
        <w:rPr>
          <w:rFonts w:ascii="Times New Roman" w:hAnsi="Times New Roman" w:cs="Times New Roman"/>
          <w:b/>
          <w:bCs/>
        </w:rPr>
      </w:pPr>
      <w:r w:rsidRPr="004D4489">
        <w:rPr>
          <w:rFonts w:ascii="Times New Roman" w:hAnsi="Times New Roman" w:cs="Times New Roman"/>
          <w:b/>
          <w:bCs/>
        </w:rPr>
        <w:t>What is new?</w:t>
      </w:r>
    </w:p>
    <w:p w14:paraId="6C9FD675" w14:textId="583F2F26" w:rsidR="006509CF" w:rsidRDefault="006509CF" w:rsidP="00484E26">
      <w:pPr>
        <w:pStyle w:val="ListParagraph"/>
        <w:numPr>
          <w:ilvl w:val="0"/>
          <w:numId w:val="8"/>
        </w:numPr>
        <w:spacing w:line="360" w:lineRule="auto"/>
        <w:rPr>
          <w:rFonts w:ascii="Times New Roman" w:hAnsi="Times New Roman" w:cs="Times New Roman"/>
        </w:rPr>
      </w:pPr>
      <w:r>
        <w:rPr>
          <w:rFonts w:ascii="Times New Roman" w:hAnsi="Times New Roman" w:cs="Times New Roman"/>
        </w:rPr>
        <w:t>Remission of type 2 diabetes has been shown to be achievable through lifestyle changes alone</w:t>
      </w:r>
      <w:r w:rsidR="00821E9B">
        <w:rPr>
          <w:rFonts w:ascii="Times New Roman" w:hAnsi="Times New Roman" w:cs="Times New Roman"/>
        </w:rPr>
        <w:t>.</w:t>
      </w:r>
    </w:p>
    <w:p w14:paraId="38FFE532" w14:textId="58254E4F" w:rsidR="00A04E87" w:rsidRPr="00B15618" w:rsidRDefault="00B15618" w:rsidP="00B15618">
      <w:pPr>
        <w:pStyle w:val="ListParagraph"/>
        <w:numPr>
          <w:ilvl w:val="0"/>
          <w:numId w:val="8"/>
        </w:numPr>
        <w:spacing w:line="360" w:lineRule="auto"/>
        <w:rPr>
          <w:rFonts w:ascii="Times New Roman" w:hAnsi="Times New Roman" w:cs="Times New Roman"/>
        </w:rPr>
      </w:pPr>
      <w:r w:rsidRPr="00B15618">
        <w:rPr>
          <w:rFonts w:ascii="Times New Roman" w:hAnsi="Times New Roman" w:cs="Times New Roman"/>
        </w:rPr>
        <w:t xml:space="preserve">The extent to which </w:t>
      </w:r>
      <w:r w:rsidR="006509CF">
        <w:rPr>
          <w:rFonts w:ascii="Times New Roman" w:hAnsi="Times New Roman" w:cs="Times New Roman"/>
        </w:rPr>
        <w:t xml:space="preserve">remission is </w:t>
      </w:r>
      <w:r w:rsidRPr="00B15618">
        <w:rPr>
          <w:rFonts w:ascii="Times New Roman" w:hAnsi="Times New Roman" w:cs="Times New Roman"/>
        </w:rPr>
        <w:t xml:space="preserve">associated with reduced </w:t>
      </w:r>
      <w:r w:rsidR="00821E9B">
        <w:rPr>
          <w:rFonts w:ascii="Times New Roman" w:hAnsi="Times New Roman" w:cs="Times New Roman"/>
        </w:rPr>
        <w:t>cardiovascular disease (CVD) outcomes</w:t>
      </w:r>
      <w:r w:rsidRPr="00B15618">
        <w:rPr>
          <w:rFonts w:ascii="Times New Roman" w:hAnsi="Times New Roman" w:cs="Times New Roman"/>
        </w:rPr>
        <w:t xml:space="preserve"> in key subgroup</w:t>
      </w:r>
      <w:r w:rsidR="006509CF">
        <w:rPr>
          <w:rFonts w:ascii="Times New Roman" w:hAnsi="Times New Roman" w:cs="Times New Roman"/>
        </w:rPr>
        <w:t>s of people with</w:t>
      </w:r>
      <w:r w:rsidRPr="00B15618">
        <w:rPr>
          <w:rFonts w:ascii="Times New Roman" w:hAnsi="Times New Roman" w:cs="Times New Roman"/>
        </w:rPr>
        <w:t xml:space="preserve"> </w:t>
      </w:r>
      <w:r w:rsidR="00D47263">
        <w:rPr>
          <w:rFonts w:ascii="Times New Roman" w:hAnsi="Times New Roman" w:cs="Times New Roman"/>
        </w:rPr>
        <w:t xml:space="preserve">type 2 </w:t>
      </w:r>
      <w:r w:rsidRPr="00B15618">
        <w:rPr>
          <w:rFonts w:ascii="Times New Roman" w:hAnsi="Times New Roman" w:cs="Times New Roman"/>
        </w:rPr>
        <w:t>diabetes</w:t>
      </w:r>
      <w:r w:rsidR="006509CF">
        <w:rPr>
          <w:rFonts w:ascii="Times New Roman" w:hAnsi="Times New Roman" w:cs="Times New Roman"/>
        </w:rPr>
        <w:t xml:space="preserve"> </w:t>
      </w:r>
      <w:r w:rsidRPr="00B15618">
        <w:rPr>
          <w:rFonts w:ascii="Times New Roman" w:hAnsi="Times New Roman" w:cs="Times New Roman"/>
        </w:rPr>
        <w:t>has not</w:t>
      </w:r>
      <w:r w:rsidR="00D47263">
        <w:rPr>
          <w:rFonts w:ascii="Times New Roman" w:hAnsi="Times New Roman" w:cs="Times New Roman"/>
        </w:rPr>
        <w:t xml:space="preserve"> previously</w:t>
      </w:r>
      <w:r w:rsidRPr="00B15618">
        <w:rPr>
          <w:rFonts w:ascii="Times New Roman" w:hAnsi="Times New Roman" w:cs="Times New Roman"/>
        </w:rPr>
        <w:t xml:space="preserve"> been assessed</w:t>
      </w:r>
      <w:r w:rsidR="00821E9B">
        <w:rPr>
          <w:rFonts w:ascii="Times New Roman" w:hAnsi="Times New Roman" w:cs="Times New Roman"/>
        </w:rPr>
        <w:t>.</w:t>
      </w:r>
    </w:p>
    <w:p w14:paraId="1E2C62A5" w14:textId="6312A78E" w:rsidR="00821E9B" w:rsidRDefault="00821E9B" w:rsidP="00484E26">
      <w:pPr>
        <w:pStyle w:val="ListParagraph"/>
        <w:numPr>
          <w:ilvl w:val="0"/>
          <w:numId w:val="8"/>
        </w:numPr>
        <w:spacing w:line="360" w:lineRule="auto"/>
        <w:rPr>
          <w:rFonts w:ascii="Times New Roman" w:hAnsi="Times New Roman" w:cs="Times New Roman"/>
        </w:rPr>
      </w:pPr>
      <w:r>
        <w:rPr>
          <w:rFonts w:ascii="Times New Roman" w:hAnsi="Times New Roman" w:cs="Times New Roman"/>
        </w:rPr>
        <w:t>We found that achieving r</w:t>
      </w:r>
      <w:r w:rsidRPr="004D4489">
        <w:rPr>
          <w:rFonts w:ascii="Times New Roman" w:hAnsi="Times New Roman" w:cs="Times New Roman"/>
        </w:rPr>
        <w:t>emission</w:t>
      </w:r>
      <w:r>
        <w:rPr>
          <w:rFonts w:ascii="Times New Roman" w:hAnsi="Times New Roman" w:cs="Times New Roman"/>
        </w:rPr>
        <w:t xml:space="preserve"> of type 2 diabetes</w:t>
      </w:r>
      <w:r w:rsidRPr="004D4489">
        <w:rPr>
          <w:rFonts w:ascii="Times New Roman" w:hAnsi="Times New Roman" w:cs="Times New Roman"/>
        </w:rPr>
        <w:t xml:space="preserve"> </w:t>
      </w:r>
      <w:r>
        <w:rPr>
          <w:rFonts w:ascii="Times New Roman" w:hAnsi="Times New Roman" w:cs="Times New Roman"/>
        </w:rPr>
        <w:t>wa</w:t>
      </w:r>
      <w:r w:rsidRPr="004D4489">
        <w:rPr>
          <w:rFonts w:ascii="Times New Roman" w:hAnsi="Times New Roman" w:cs="Times New Roman"/>
        </w:rPr>
        <w:t xml:space="preserve">s associated with </w:t>
      </w:r>
      <w:r>
        <w:rPr>
          <w:rFonts w:ascii="Times New Roman" w:hAnsi="Times New Roman" w:cs="Times New Roman"/>
        </w:rPr>
        <w:t xml:space="preserve">a </w:t>
      </w:r>
      <w:r w:rsidRPr="004D4489">
        <w:rPr>
          <w:rFonts w:ascii="Times New Roman" w:hAnsi="Times New Roman" w:cs="Times New Roman"/>
        </w:rPr>
        <w:t xml:space="preserve">lower risk of </w:t>
      </w:r>
      <w:r w:rsidR="00A076E8">
        <w:rPr>
          <w:rFonts w:ascii="Times New Roman" w:hAnsi="Times New Roman" w:cs="Times New Roman"/>
        </w:rPr>
        <w:t>microvascular complications</w:t>
      </w:r>
      <w:r w:rsidRPr="004D4489">
        <w:rPr>
          <w:rFonts w:ascii="Times New Roman" w:hAnsi="Times New Roman" w:cs="Times New Roman"/>
        </w:rPr>
        <w:t xml:space="preserve">, particularly for younger groups and </w:t>
      </w:r>
      <w:r>
        <w:rPr>
          <w:rFonts w:ascii="Times New Roman" w:hAnsi="Times New Roman" w:cs="Times New Roman"/>
        </w:rPr>
        <w:t xml:space="preserve">those </w:t>
      </w:r>
      <w:r w:rsidRPr="004D4489">
        <w:rPr>
          <w:rFonts w:ascii="Times New Roman" w:hAnsi="Times New Roman" w:cs="Times New Roman"/>
        </w:rPr>
        <w:t xml:space="preserve">with </w:t>
      </w:r>
      <w:r w:rsidR="003102DE">
        <w:rPr>
          <w:rFonts w:ascii="Times New Roman" w:hAnsi="Times New Roman" w:cs="Times New Roman"/>
        </w:rPr>
        <w:t xml:space="preserve">no or </w:t>
      </w:r>
      <w:r w:rsidRPr="004D4489">
        <w:rPr>
          <w:rFonts w:ascii="Times New Roman" w:hAnsi="Times New Roman" w:cs="Times New Roman"/>
        </w:rPr>
        <w:t xml:space="preserve">few comorbidities. </w:t>
      </w:r>
    </w:p>
    <w:p w14:paraId="438D8C40" w14:textId="683B42F1" w:rsidR="00261CAD" w:rsidRPr="00261CAD" w:rsidRDefault="00261CAD" w:rsidP="00261CAD">
      <w:pPr>
        <w:pStyle w:val="ListParagraph"/>
        <w:numPr>
          <w:ilvl w:val="0"/>
          <w:numId w:val="8"/>
        </w:numPr>
        <w:spacing w:line="360" w:lineRule="auto"/>
        <w:rPr>
          <w:rFonts w:ascii="Times New Roman" w:hAnsi="Times New Roman" w:cs="Times New Roman"/>
        </w:rPr>
      </w:pPr>
      <w:r w:rsidRPr="00261CAD">
        <w:rPr>
          <w:rFonts w:ascii="Times New Roman" w:hAnsi="Times New Roman" w:cs="Times New Roman"/>
        </w:rPr>
        <w:t xml:space="preserve">Targeted interventions that focus on promoting remission in these groups may reduce the impact of </w:t>
      </w:r>
      <w:r w:rsidR="003F1FB3">
        <w:rPr>
          <w:rFonts w:ascii="Times New Roman" w:hAnsi="Times New Roman" w:cs="Times New Roman"/>
        </w:rPr>
        <w:t>microvascular complications</w:t>
      </w:r>
      <w:r w:rsidRPr="00261CAD">
        <w:rPr>
          <w:rFonts w:ascii="Times New Roman" w:hAnsi="Times New Roman" w:cs="Times New Roman"/>
        </w:rPr>
        <w:t xml:space="preserve"> and associated health costs.</w:t>
      </w:r>
    </w:p>
    <w:p w14:paraId="2D9D867F" w14:textId="77777777" w:rsidR="00261CAD" w:rsidRPr="00894620" w:rsidRDefault="00261CAD" w:rsidP="00261CAD">
      <w:pPr>
        <w:pStyle w:val="ListParagraph"/>
        <w:spacing w:line="360" w:lineRule="auto"/>
        <w:rPr>
          <w:rFonts w:ascii="Times New Roman" w:hAnsi="Times New Roman" w:cs="Times New Roman"/>
        </w:rPr>
      </w:pPr>
    </w:p>
    <w:p w14:paraId="05006B6E" w14:textId="4ABFDAB7" w:rsidR="00F71862" w:rsidRDefault="00F71862" w:rsidP="002A5492">
      <w:pPr>
        <w:spacing w:line="360" w:lineRule="auto"/>
        <w:rPr>
          <w:rFonts w:ascii="Times New Roman" w:hAnsi="Times New Roman" w:cs="Times New Roman"/>
          <w:highlight w:val="yellow"/>
        </w:rPr>
      </w:pPr>
    </w:p>
    <w:p w14:paraId="6DC3F2AF" w14:textId="77777777" w:rsidR="00261CAD" w:rsidRPr="00DF24D8" w:rsidRDefault="00261CAD" w:rsidP="00261CAD">
      <w:pPr>
        <w:pStyle w:val="NormalWeb"/>
        <w:shd w:val="clear" w:color="auto" w:fill="FFFFFF"/>
        <w:spacing w:before="0" w:beforeAutospacing="0" w:after="150" w:afterAutospacing="0" w:line="276" w:lineRule="auto"/>
        <w:jc w:val="both"/>
        <w:rPr>
          <w:color w:val="333333"/>
          <w:sz w:val="22"/>
          <w:szCs w:val="22"/>
        </w:rPr>
      </w:pPr>
      <w:r>
        <w:rPr>
          <w:b/>
          <w:bCs/>
          <w:color w:val="333333"/>
          <w:sz w:val="22"/>
          <w:szCs w:val="22"/>
        </w:rPr>
        <w:t xml:space="preserve">Acknowledgement: </w:t>
      </w:r>
      <w:r w:rsidRPr="00DF24D8">
        <w:rPr>
          <w:color w:val="333333"/>
          <w:sz w:val="22"/>
          <w:szCs w:val="22"/>
        </w:rPr>
        <w:t xml:space="preserve">The authors </w:t>
      </w:r>
      <w:r>
        <w:rPr>
          <w:color w:val="333333"/>
          <w:sz w:val="22"/>
          <w:szCs w:val="22"/>
        </w:rPr>
        <w:t xml:space="preserve">would like to </w:t>
      </w:r>
      <w:r w:rsidRPr="00DF24D8">
        <w:rPr>
          <w:color w:val="333333"/>
          <w:sz w:val="22"/>
          <w:szCs w:val="22"/>
        </w:rPr>
        <w:t xml:space="preserve">thank Simon Griffin for his helpful comments </w:t>
      </w:r>
      <w:r>
        <w:rPr>
          <w:color w:val="333333"/>
          <w:sz w:val="22"/>
          <w:szCs w:val="22"/>
        </w:rPr>
        <w:t>at the early stages of the</w:t>
      </w:r>
      <w:r w:rsidRPr="00DF24D8">
        <w:rPr>
          <w:color w:val="333333"/>
          <w:sz w:val="22"/>
          <w:szCs w:val="22"/>
        </w:rPr>
        <w:t xml:space="preserve"> study.</w:t>
      </w:r>
    </w:p>
    <w:p w14:paraId="3D3678C5" w14:textId="77777777" w:rsidR="00261CAD" w:rsidRPr="004D4489" w:rsidRDefault="00261CAD" w:rsidP="002A5492">
      <w:pPr>
        <w:spacing w:line="360" w:lineRule="auto"/>
        <w:rPr>
          <w:rFonts w:ascii="Times New Roman" w:hAnsi="Times New Roman" w:cs="Times New Roman"/>
          <w:highlight w:val="yellow"/>
        </w:rPr>
      </w:pPr>
    </w:p>
    <w:p w14:paraId="5456704B" w14:textId="77777777" w:rsidR="00F71862" w:rsidRPr="004D4489" w:rsidRDefault="00F71862" w:rsidP="002A5492">
      <w:pPr>
        <w:spacing w:line="360" w:lineRule="auto"/>
        <w:rPr>
          <w:rFonts w:ascii="Times New Roman" w:hAnsi="Times New Roman" w:cs="Times New Roman"/>
          <w:highlight w:val="yellow"/>
        </w:rPr>
      </w:pPr>
    </w:p>
    <w:p w14:paraId="394D974C" w14:textId="0DF91835" w:rsidR="00A04E87" w:rsidRDefault="00A04E87" w:rsidP="002A5492">
      <w:pPr>
        <w:spacing w:line="360" w:lineRule="auto"/>
        <w:rPr>
          <w:rFonts w:ascii="Times New Roman" w:hAnsi="Times New Roman" w:cs="Times New Roman"/>
          <w:highlight w:val="yellow"/>
        </w:rPr>
      </w:pPr>
    </w:p>
    <w:p w14:paraId="2822693F" w14:textId="4B2C4E02" w:rsidR="00636966" w:rsidRDefault="00636966" w:rsidP="002A5492">
      <w:pPr>
        <w:spacing w:line="360" w:lineRule="auto"/>
        <w:rPr>
          <w:rFonts w:ascii="Times New Roman" w:hAnsi="Times New Roman" w:cs="Times New Roman"/>
          <w:highlight w:val="yellow"/>
        </w:rPr>
      </w:pPr>
    </w:p>
    <w:p w14:paraId="7DB97E6F" w14:textId="5034751D" w:rsidR="00636966" w:rsidRDefault="00636966" w:rsidP="002A5492">
      <w:pPr>
        <w:spacing w:line="360" w:lineRule="auto"/>
        <w:rPr>
          <w:rFonts w:ascii="Times New Roman" w:hAnsi="Times New Roman" w:cs="Times New Roman"/>
          <w:highlight w:val="yellow"/>
        </w:rPr>
      </w:pPr>
    </w:p>
    <w:p w14:paraId="077DBF11" w14:textId="7E17A75E" w:rsidR="00636966" w:rsidRDefault="00636966" w:rsidP="002A5492">
      <w:pPr>
        <w:spacing w:line="360" w:lineRule="auto"/>
        <w:rPr>
          <w:rFonts w:ascii="Times New Roman" w:hAnsi="Times New Roman" w:cs="Times New Roman"/>
          <w:highlight w:val="yellow"/>
        </w:rPr>
      </w:pPr>
    </w:p>
    <w:p w14:paraId="681C0B77" w14:textId="3A3C660C" w:rsidR="005F1A05" w:rsidRPr="004D4489" w:rsidRDefault="005F1A05" w:rsidP="002A5492">
      <w:pPr>
        <w:spacing w:line="360" w:lineRule="auto"/>
        <w:rPr>
          <w:rFonts w:ascii="Times New Roman" w:hAnsi="Times New Roman" w:cs="Times New Roman"/>
          <w:b/>
          <w:bCs/>
        </w:rPr>
      </w:pPr>
      <w:r w:rsidRPr="004D4489">
        <w:rPr>
          <w:rFonts w:ascii="Times New Roman" w:hAnsi="Times New Roman" w:cs="Times New Roman"/>
          <w:b/>
          <w:bCs/>
        </w:rPr>
        <w:lastRenderedPageBreak/>
        <w:t>Abstract</w:t>
      </w:r>
    </w:p>
    <w:p w14:paraId="3A23BB51" w14:textId="56BC4D76" w:rsidR="00FB658A" w:rsidRPr="004D4489" w:rsidRDefault="00FB658A" w:rsidP="002A5492">
      <w:pPr>
        <w:spacing w:line="360" w:lineRule="auto"/>
        <w:rPr>
          <w:rFonts w:ascii="Times New Roman" w:hAnsi="Times New Roman" w:cs="Times New Roman"/>
        </w:rPr>
      </w:pPr>
      <w:r w:rsidRPr="004D4489">
        <w:rPr>
          <w:rFonts w:ascii="Times New Roman" w:hAnsi="Times New Roman" w:cs="Times New Roman"/>
        </w:rPr>
        <w:t xml:space="preserve">Aim: To quantify the association between </w:t>
      </w:r>
      <w:r w:rsidR="0071481C">
        <w:rPr>
          <w:rFonts w:ascii="Times New Roman" w:hAnsi="Times New Roman" w:cs="Times New Roman"/>
        </w:rPr>
        <w:t>t</w:t>
      </w:r>
      <w:r w:rsidRPr="004D4489">
        <w:rPr>
          <w:rFonts w:ascii="Times New Roman" w:hAnsi="Times New Roman" w:cs="Times New Roman"/>
        </w:rPr>
        <w:t xml:space="preserve">ype 2 diabetes remission and </w:t>
      </w:r>
      <w:r w:rsidR="009C41F1" w:rsidRPr="004D4489">
        <w:rPr>
          <w:rFonts w:ascii="Times New Roman" w:hAnsi="Times New Roman" w:cs="Times New Roman"/>
        </w:rPr>
        <w:t>5-year</w:t>
      </w:r>
      <w:r w:rsidRPr="004D4489">
        <w:rPr>
          <w:rFonts w:ascii="Times New Roman" w:hAnsi="Times New Roman" w:cs="Times New Roman"/>
        </w:rPr>
        <w:t xml:space="preserve"> incidence of cardiovascular disease outcomes, overall and in pre-defined subgroups.</w:t>
      </w:r>
    </w:p>
    <w:p w14:paraId="063BE4FD" w14:textId="2B88F827" w:rsidR="009C41F1" w:rsidRPr="004D4489" w:rsidRDefault="00FB658A" w:rsidP="002A5492">
      <w:pPr>
        <w:spacing w:line="360" w:lineRule="auto"/>
        <w:rPr>
          <w:rFonts w:ascii="Times New Roman" w:hAnsi="Times New Roman" w:cs="Times New Roman"/>
        </w:rPr>
      </w:pPr>
      <w:r w:rsidRPr="004D4489">
        <w:rPr>
          <w:rFonts w:ascii="Times New Roman" w:hAnsi="Times New Roman" w:cs="Times New Roman"/>
        </w:rPr>
        <w:t xml:space="preserve">Methods: </w:t>
      </w:r>
      <w:r w:rsidR="00CC3AEB">
        <w:rPr>
          <w:rFonts w:ascii="Times New Roman" w:hAnsi="Times New Roman" w:cs="Times New Roman"/>
        </w:rPr>
        <w:t>R</w:t>
      </w:r>
      <w:r w:rsidR="00CC3AEB" w:rsidRPr="004D4489">
        <w:rPr>
          <w:rFonts w:ascii="Times New Roman" w:hAnsi="Times New Roman" w:cs="Times New Roman"/>
        </w:rPr>
        <w:t>etrospective cohort analysis of 6</w:t>
      </w:r>
      <w:r w:rsidR="00CC3AEB">
        <w:rPr>
          <w:rFonts w:ascii="Times New Roman" w:hAnsi="Times New Roman" w:cs="Times New Roman"/>
        </w:rPr>
        <w:t>0,287</w:t>
      </w:r>
      <w:r w:rsidR="00CC3AEB" w:rsidRPr="004D4489">
        <w:rPr>
          <w:rFonts w:ascii="Times New Roman" w:hAnsi="Times New Roman" w:cs="Times New Roman"/>
        </w:rPr>
        <w:t xml:space="preserve"> adults with </w:t>
      </w:r>
      <w:r w:rsidR="00CC3AEB">
        <w:rPr>
          <w:rFonts w:ascii="Times New Roman" w:hAnsi="Times New Roman" w:cs="Times New Roman"/>
        </w:rPr>
        <w:t>t</w:t>
      </w:r>
      <w:r w:rsidR="00CC3AEB" w:rsidRPr="004D4489">
        <w:rPr>
          <w:rFonts w:ascii="Times New Roman" w:hAnsi="Times New Roman" w:cs="Times New Roman"/>
        </w:rPr>
        <w:t xml:space="preserve">ype 2 diabetes from the </w:t>
      </w:r>
      <w:r w:rsidR="00CC3AEB" w:rsidRPr="004D4489">
        <w:rPr>
          <w:rFonts w:ascii="Times New Roman" w:hAnsi="Times New Roman" w:cs="Times New Roman"/>
          <w:color w:val="000000" w:themeColor="text1"/>
        </w:rPr>
        <w:t>Care and Health Information Analytics (CHIA) database.</w:t>
      </w:r>
      <w:r w:rsidR="00CC3AEB" w:rsidRPr="004D4489">
        <w:rPr>
          <w:rFonts w:ascii="Times New Roman" w:hAnsi="Times New Roman" w:cs="Times New Roman"/>
        </w:rPr>
        <w:t xml:space="preserve"> Multivariable Cox models were used to assess the association between remis</w:t>
      </w:r>
      <w:r w:rsidR="00CC3AEB" w:rsidRPr="00A35873">
        <w:rPr>
          <w:rFonts w:ascii="Times New Roman" w:hAnsi="Times New Roman" w:cs="Times New Roman"/>
        </w:rPr>
        <w:t>sion</w:t>
      </w:r>
      <w:r w:rsidR="00CC3AEB">
        <w:rPr>
          <w:rFonts w:ascii="Times New Roman" w:hAnsi="Times New Roman" w:cs="Times New Roman"/>
        </w:rPr>
        <w:t xml:space="preserve"> </w:t>
      </w:r>
      <w:r w:rsidR="00CC3AEB" w:rsidRPr="00A35873">
        <w:rPr>
          <w:rFonts w:ascii="Times New Roman" w:hAnsi="Times New Roman" w:cs="Times New Roman"/>
        </w:rPr>
        <w:t>within</w:t>
      </w:r>
      <w:r w:rsidR="00CC3AEB" w:rsidRPr="004D4489">
        <w:rPr>
          <w:rFonts w:ascii="Times New Roman" w:hAnsi="Times New Roman" w:cs="Times New Roman"/>
        </w:rPr>
        <w:t xml:space="preserve"> the first two years of follow-up and incidence of cardiovascular disease (CVD) </w:t>
      </w:r>
      <w:r w:rsidR="00CC3AEB">
        <w:rPr>
          <w:rFonts w:ascii="Times New Roman" w:hAnsi="Times New Roman" w:cs="Times New Roman"/>
        </w:rPr>
        <w:t xml:space="preserve">outcomes including </w:t>
      </w:r>
      <w:r w:rsidR="00CC3AEB" w:rsidRPr="004D4489">
        <w:rPr>
          <w:rFonts w:ascii="Times New Roman" w:hAnsi="Times New Roman" w:cs="Times New Roman"/>
        </w:rPr>
        <w:t>events, microvascular and macrovascular complications at 7-year follow-up. Effect modification by age, sex, diabetes duration, pre-existing CVD, baseline body mass index (BMI) and HbA</w:t>
      </w:r>
      <w:r w:rsidR="00CC3AEB" w:rsidRPr="004D4489">
        <w:rPr>
          <w:rFonts w:ascii="Times New Roman" w:hAnsi="Times New Roman" w:cs="Times New Roman"/>
          <w:vertAlign w:val="subscript"/>
        </w:rPr>
        <w:t>1c</w:t>
      </w:r>
      <w:r w:rsidR="00CC3AEB" w:rsidRPr="004D4489">
        <w:rPr>
          <w:rFonts w:ascii="Times New Roman" w:hAnsi="Times New Roman" w:cs="Times New Roman"/>
        </w:rPr>
        <w:t xml:space="preserve"> level were assessed</w:t>
      </w:r>
      <w:r w:rsidR="00CC3AEB">
        <w:rPr>
          <w:rFonts w:ascii="Times New Roman" w:hAnsi="Times New Roman" w:cs="Times New Roman"/>
        </w:rPr>
        <w:t xml:space="preserve">. </w:t>
      </w:r>
    </w:p>
    <w:p w14:paraId="7938D1C8" w14:textId="4C718E34" w:rsidR="00FB658A" w:rsidRPr="001B2AD5" w:rsidRDefault="00FB658A" w:rsidP="002A5492">
      <w:pPr>
        <w:spacing w:line="360" w:lineRule="auto"/>
        <w:rPr>
          <w:rFonts w:ascii="Times New Roman" w:hAnsi="Times New Roman" w:cs="Times New Roman"/>
        </w:rPr>
      </w:pPr>
      <w:r w:rsidRPr="00927C41">
        <w:rPr>
          <w:rFonts w:ascii="Times New Roman" w:hAnsi="Times New Roman" w:cs="Times New Roman"/>
        </w:rPr>
        <w:t>Results:</w:t>
      </w:r>
      <w:r w:rsidR="009C41F1" w:rsidRPr="00927C41">
        <w:rPr>
          <w:rFonts w:ascii="Times New Roman" w:hAnsi="Times New Roman" w:cs="Times New Roman"/>
        </w:rPr>
        <w:t xml:space="preserve"> </w:t>
      </w:r>
      <w:r w:rsidR="00EA3517" w:rsidRPr="00927C41">
        <w:rPr>
          <w:rFonts w:ascii="Times New Roman" w:eastAsia="Times New Roman" w:hAnsi="Times New Roman" w:cs="Times New Roman"/>
          <w:color w:val="000000"/>
          <w:lang w:eastAsia="en-GB"/>
        </w:rPr>
        <w:t>7</w:t>
      </w:r>
      <w:r w:rsidR="00FE1AFD" w:rsidRPr="007E1DE3">
        <w:rPr>
          <w:rFonts w:ascii="Times New Roman" w:eastAsia="Times New Roman" w:hAnsi="Times New Roman" w:cs="Times New Roman"/>
          <w:color w:val="000000"/>
          <w:lang w:eastAsia="en-GB"/>
        </w:rPr>
        <w:t>489</w:t>
      </w:r>
      <w:r w:rsidR="001961DA" w:rsidRPr="00927C41">
        <w:rPr>
          <w:rFonts w:ascii="Times New Roman" w:eastAsia="Times New Roman" w:hAnsi="Times New Roman" w:cs="Times New Roman"/>
          <w:color w:val="000000"/>
          <w:lang w:eastAsia="en-GB"/>
        </w:rPr>
        <w:t xml:space="preserve"> (</w:t>
      </w:r>
      <w:r w:rsidR="00EA3517" w:rsidRPr="00927C41">
        <w:rPr>
          <w:rFonts w:ascii="Times New Roman" w:eastAsia="Times New Roman" w:hAnsi="Times New Roman" w:cs="Times New Roman"/>
          <w:color w:val="000000"/>
          <w:lang w:eastAsia="en-GB"/>
        </w:rPr>
        <w:t>12.</w:t>
      </w:r>
      <w:r w:rsidR="00FE1AFD" w:rsidRPr="007E1DE3">
        <w:rPr>
          <w:rFonts w:ascii="Times New Roman" w:eastAsia="Times New Roman" w:hAnsi="Times New Roman" w:cs="Times New Roman"/>
          <w:color w:val="000000"/>
          <w:lang w:eastAsia="en-GB"/>
        </w:rPr>
        <w:t>4</w:t>
      </w:r>
      <w:r w:rsidR="001961DA" w:rsidRPr="00927C41">
        <w:rPr>
          <w:rFonts w:ascii="Times New Roman" w:eastAsia="Times New Roman" w:hAnsi="Times New Roman" w:cs="Times New Roman"/>
          <w:color w:val="000000"/>
          <w:lang w:eastAsia="en-GB"/>
        </w:rPr>
        <w:t xml:space="preserve">%) </w:t>
      </w:r>
      <w:r w:rsidR="009C41F1" w:rsidRPr="00927C41">
        <w:rPr>
          <w:rFonts w:ascii="Times New Roman" w:hAnsi="Times New Roman" w:cs="Times New Roman"/>
        </w:rPr>
        <w:t>people</w:t>
      </w:r>
      <w:r w:rsidR="001961DA" w:rsidRPr="00927C41">
        <w:rPr>
          <w:rFonts w:ascii="Times New Roman" w:hAnsi="Times New Roman" w:cs="Times New Roman"/>
        </w:rPr>
        <w:t xml:space="preserve"> achieved remission</w:t>
      </w:r>
      <w:r w:rsidR="009C41F1" w:rsidRPr="00927C41">
        <w:rPr>
          <w:rFonts w:ascii="Times New Roman" w:hAnsi="Times New Roman" w:cs="Times New Roman"/>
        </w:rPr>
        <w:t xml:space="preserve"> during the first two years of follow-up</w:t>
      </w:r>
      <w:r w:rsidR="00505C9F" w:rsidRPr="00927C41">
        <w:rPr>
          <w:rFonts w:ascii="Times New Roman" w:hAnsi="Times New Roman" w:cs="Times New Roman"/>
        </w:rPr>
        <w:t xml:space="preserve">. </w:t>
      </w:r>
      <w:r w:rsidR="001961DA" w:rsidRPr="00927C41">
        <w:rPr>
          <w:rFonts w:ascii="Times New Roman" w:hAnsi="Times New Roman" w:cs="Times New Roman"/>
        </w:rPr>
        <w:t>Overall, r</w:t>
      </w:r>
      <w:r w:rsidR="00505C9F" w:rsidRPr="00927C41">
        <w:rPr>
          <w:rFonts w:ascii="Times New Roman" w:hAnsi="Times New Roman" w:cs="Times New Roman"/>
        </w:rPr>
        <w:t>emission was associated with lower</w:t>
      </w:r>
      <w:r w:rsidR="001961DA" w:rsidRPr="00927C41">
        <w:rPr>
          <w:rFonts w:ascii="Times New Roman" w:hAnsi="Times New Roman" w:cs="Times New Roman"/>
        </w:rPr>
        <w:t xml:space="preserve"> risk</w:t>
      </w:r>
      <w:r w:rsidR="00505C9F" w:rsidRPr="00927C41">
        <w:rPr>
          <w:rFonts w:ascii="Times New Roman" w:hAnsi="Times New Roman" w:cs="Times New Roman"/>
        </w:rPr>
        <w:t xml:space="preserve"> of CVD </w:t>
      </w:r>
      <w:r w:rsidR="00636966" w:rsidRPr="00927C41">
        <w:rPr>
          <w:rFonts w:ascii="Times New Roman" w:hAnsi="Times New Roman" w:cs="Times New Roman"/>
        </w:rPr>
        <w:t>outcomes</w:t>
      </w:r>
      <w:r w:rsidR="00505C9F" w:rsidRPr="00927C41">
        <w:rPr>
          <w:rFonts w:ascii="Times New Roman" w:hAnsi="Times New Roman" w:cs="Times New Roman"/>
        </w:rPr>
        <w:t xml:space="preserve">. </w:t>
      </w:r>
      <w:r w:rsidR="00475770" w:rsidRPr="00927C41">
        <w:rPr>
          <w:rFonts w:ascii="Times New Roman" w:hAnsi="Times New Roman" w:cs="Times New Roman"/>
        </w:rPr>
        <w:t>Remission was associated with lower risk of microvascular complications for younger compared to older age groups (for example, aHR: 0.5</w:t>
      </w:r>
      <w:r w:rsidR="00FE1AFD" w:rsidRPr="007E1DE3">
        <w:rPr>
          <w:rFonts w:ascii="Times New Roman" w:hAnsi="Times New Roman" w:cs="Times New Roman"/>
        </w:rPr>
        <w:t>9</w:t>
      </w:r>
      <w:r w:rsidR="00475770" w:rsidRPr="00927C41">
        <w:rPr>
          <w:rFonts w:ascii="Times New Roman" w:hAnsi="Times New Roman" w:cs="Times New Roman"/>
        </w:rPr>
        <w:t xml:space="preserve"> (0.</w:t>
      </w:r>
      <w:r w:rsidR="00FE1AFD" w:rsidRPr="007E1DE3">
        <w:rPr>
          <w:rFonts w:ascii="Times New Roman" w:hAnsi="Times New Roman" w:cs="Times New Roman"/>
        </w:rPr>
        <w:t>41</w:t>
      </w:r>
      <w:r w:rsidR="00475770" w:rsidRPr="00927C41">
        <w:rPr>
          <w:rFonts w:ascii="Times New Roman" w:hAnsi="Times New Roman" w:cs="Times New Roman"/>
        </w:rPr>
        <w:t>-0.</w:t>
      </w:r>
      <w:r w:rsidR="00FE1AFD" w:rsidRPr="007E1DE3">
        <w:rPr>
          <w:rFonts w:ascii="Times New Roman" w:hAnsi="Times New Roman" w:cs="Times New Roman"/>
        </w:rPr>
        <w:t>84</w:t>
      </w:r>
      <w:r w:rsidR="00475770" w:rsidRPr="00927C41">
        <w:rPr>
          <w:rFonts w:ascii="Times New Roman" w:hAnsi="Times New Roman" w:cs="Times New Roman"/>
        </w:rPr>
        <w:t>) and aHR: 0.7</w:t>
      </w:r>
      <w:r w:rsidR="00FE1AFD" w:rsidRPr="007E1DE3">
        <w:rPr>
          <w:rFonts w:ascii="Times New Roman" w:hAnsi="Times New Roman" w:cs="Times New Roman"/>
        </w:rPr>
        <w:t>8</w:t>
      </w:r>
      <w:r w:rsidR="00475770" w:rsidRPr="00927C41">
        <w:rPr>
          <w:rFonts w:ascii="Times New Roman" w:hAnsi="Times New Roman" w:cs="Times New Roman"/>
        </w:rPr>
        <w:t xml:space="preserve"> (0.6</w:t>
      </w:r>
      <w:r w:rsidR="00FE1AFD" w:rsidRPr="007E1DE3">
        <w:rPr>
          <w:rFonts w:ascii="Times New Roman" w:hAnsi="Times New Roman" w:cs="Times New Roman"/>
        </w:rPr>
        <w:t>7</w:t>
      </w:r>
      <w:r w:rsidR="00475770" w:rsidRPr="00927C41">
        <w:rPr>
          <w:rFonts w:ascii="Times New Roman" w:hAnsi="Times New Roman" w:cs="Times New Roman"/>
        </w:rPr>
        <w:t>-0.</w:t>
      </w:r>
      <w:r w:rsidR="00FE1AFD" w:rsidRPr="007E1DE3">
        <w:rPr>
          <w:rFonts w:ascii="Times New Roman" w:hAnsi="Times New Roman" w:cs="Times New Roman"/>
        </w:rPr>
        <w:t>92</w:t>
      </w:r>
      <w:r w:rsidR="00475770" w:rsidRPr="00927C41">
        <w:rPr>
          <w:rFonts w:ascii="Times New Roman" w:hAnsi="Times New Roman" w:cs="Times New Roman"/>
        </w:rPr>
        <w:t xml:space="preserve">) for those aged &lt;45 years and </w:t>
      </w:r>
      <w:r w:rsidR="00FE1AFD" w:rsidRPr="007E1DE3">
        <w:rPr>
          <w:rFonts w:ascii="Times New Roman" w:hAnsi="Times New Roman" w:cs="Times New Roman"/>
        </w:rPr>
        <w:t>75-84</w:t>
      </w:r>
      <w:r w:rsidR="00475770" w:rsidRPr="00927C41">
        <w:rPr>
          <w:rFonts w:ascii="Times New Roman" w:hAnsi="Times New Roman" w:cs="Times New Roman"/>
        </w:rPr>
        <w:t xml:space="preserve"> years, respectively).</w:t>
      </w:r>
      <w:r w:rsidR="00505C9F" w:rsidRPr="00927C41">
        <w:rPr>
          <w:rFonts w:ascii="Times New Roman" w:hAnsi="Times New Roman" w:cs="Times New Roman"/>
        </w:rPr>
        <w:t xml:space="preserve"> </w:t>
      </w:r>
      <w:r w:rsidR="001B2AD5" w:rsidRPr="007E1DE3">
        <w:rPr>
          <w:rFonts w:ascii="Times New Roman" w:hAnsi="Times New Roman" w:cs="Times New Roman"/>
        </w:rPr>
        <w:t xml:space="preserve">Among those achieving remission, those </w:t>
      </w:r>
      <w:r w:rsidR="00505C9F" w:rsidRPr="00927C41">
        <w:rPr>
          <w:rFonts w:ascii="Times New Roman" w:hAnsi="Times New Roman" w:cs="Times New Roman"/>
        </w:rPr>
        <w:t>with</w:t>
      </w:r>
      <w:r w:rsidR="003102DE" w:rsidRPr="00927C41">
        <w:rPr>
          <w:rFonts w:ascii="Times New Roman" w:hAnsi="Times New Roman" w:cs="Times New Roman"/>
        </w:rPr>
        <w:t xml:space="preserve"> </w:t>
      </w:r>
      <w:r w:rsidR="00505C9F" w:rsidRPr="00927C41">
        <w:rPr>
          <w:rFonts w:ascii="Times New Roman" w:hAnsi="Times New Roman" w:cs="Times New Roman"/>
        </w:rPr>
        <w:t xml:space="preserve">no </w:t>
      </w:r>
      <w:r w:rsidR="00FE1AFD" w:rsidRPr="007E1DE3">
        <w:rPr>
          <w:rFonts w:ascii="Times New Roman" w:hAnsi="Times New Roman" w:cs="Times New Roman"/>
        </w:rPr>
        <w:t xml:space="preserve">or 1-2 </w:t>
      </w:r>
      <w:r w:rsidR="00505C9F" w:rsidRPr="00927C41">
        <w:rPr>
          <w:rFonts w:ascii="Times New Roman" w:hAnsi="Times New Roman" w:cs="Times New Roman"/>
        </w:rPr>
        <w:t>comorbidities had lowe</w:t>
      </w:r>
      <w:r w:rsidR="00FE1AFD" w:rsidRPr="007E1DE3">
        <w:rPr>
          <w:rFonts w:ascii="Times New Roman" w:hAnsi="Times New Roman" w:cs="Times New Roman"/>
        </w:rPr>
        <w:t>r</w:t>
      </w:r>
      <w:r w:rsidR="00505C9F" w:rsidRPr="00927C41">
        <w:rPr>
          <w:rFonts w:ascii="Times New Roman" w:hAnsi="Times New Roman" w:cs="Times New Roman"/>
        </w:rPr>
        <w:t xml:space="preserve"> risk of microvascular complications (aHR: </w:t>
      </w:r>
      <w:r w:rsidR="00475770" w:rsidRPr="00927C41">
        <w:rPr>
          <w:rFonts w:ascii="Times New Roman" w:hAnsi="Times New Roman" w:cs="Times New Roman"/>
        </w:rPr>
        <w:t>0.</w:t>
      </w:r>
      <w:r w:rsidR="0001057F" w:rsidRPr="00927C41">
        <w:rPr>
          <w:rFonts w:ascii="Times New Roman" w:hAnsi="Times New Roman" w:cs="Times New Roman"/>
        </w:rPr>
        <w:t>6</w:t>
      </w:r>
      <w:r w:rsidR="003102DE" w:rsidRPr="00927C41">
        <w:rPr>
          <w:rFonts w:ascii="Times New Roman" w:hAnsi="Times New Roman" w:cs="Times New Roman"/>
        </w:rPr>
        <w:t>5</w:t>
      </w:r>
      <w:r w:rsidR="00475770" w:rsidRPr="00927C41">
        <w:rPr>
          <w:rFonts w:ascii="Times New Roman" w:hAnsi="Times New Roman" w:cs="Times New Roman"/>
        </w:rPr>
        <w:t xml:space="preserve"> (0.</w:t>
      </w:r>
      <w:r w:rsidR="0001057F" w:rsidRPr="00927C41">
        <w:rPr>
          <w:rFonts w:ascii="Times New Roman" w:hAnsi="Times New Roman" w:cs="Times New Roman"/>
        </w:rPr>
        <w:t>5</w:t>
      </w:r>
      <w:r w:rsidR="00FE1AFD" w:rsidRPr="007E1DE3">
        <w:rPr>
          <w:rFonts w:ascii="Times New Roman" w:hAnsi="Times New Roman" w:cs="Times New Roman"/>
        </w:rPr>
        <w:t>6</w:t>
      </w:r>
      <w:r w:rsidR="00475770" w:rsidRPr="00927C41">
        <w:rPr>
          <w:rFonts w:ascii="Times New Roman" w:hAnsi="Times New Roman" w:cs="Times New Roman"/>
        </w:rPr>
        <w:t>-0.</w:t>
      </w:r>
      <w:r w:rsidR="0001057F" w:rsidRPr="00927C41">
        <w:rPr>
          <w:rFonts w:ascii="Times New Roman" w:hAnsi="Times New Roman" w:cs="Times New Roman"/>
        </w:rPr>
        <w:t>7</w:t>
      </w:r>
      <w:r w:rsidR="00FE1AFD" w:rsidRPr="007E1DE3">
        <w:rPr>
          <w:rFonts w:ascii="Times New Roman" w:hAnsi="Times New Roman" w:cs="Times New Roman"/>
        </w:rPr>
        <w:t>5</w:t>
      </w:r>
      <w:r w:rsidR="00475770" w:rsidRPr="00927C41">
        <w:rPr>
          <w:rFonts w:ascii="Times New Roman" w:hAnsi="Times New Roman" w:cs="Times New Roman"/>
        </w:rPr>
        <w:t xml:space="preserve">) </w:t>
      </w:r>
      <w:r w:rsidR="00505C9F" w:rsidRPr="00927C41">
        <w:rPr>
          <w:rFonts w:ascii="Times New Roman" w:hAnsi="Times New Roman" w:cs="Times New Roman"/>
        </w:rPr>
        <w:t>compared to those with</w:t>
      </w:r>
      <w:r w:rsidR="00FE1AFD" w:rsidRPr="007E1DE3">
        <w:rPr>
          <w:rFonts w:ascii="Times New Roman" w:hAnsi="Times New Roman" w:cs="Times New Roman"/>
        </w:rPr>
        <w:t xml:space="preserve"> </w:t>
      </w:r>
      <w:r w:rsidR="00505C9F" w:rsidRPr="00927C41">
        <w:rPr>
          <w:rFonts w:ascii="Times New Roman" w:hAnsi="Times New Roman" w:cs="Times New Roman"/>
        </w:rPr>
        <w:t>more than 3 comorbidities (aHR: 0.</w:t>
      </w:r>
      <w:r w:rsidR="00FE1AFD" w:rsidRPr="007E1DE3">
        <w:rPr>
          <w:rFonts w:ascii="Times New Roman" w:hAnsi="Times New Roman" w:cs="Times New Roman"/>
        </w:rPr>
        <w:t>83</w:t>
      </w:r>
      <w:r w:rsidR="00505C9F" w:rsidRPr="00927C41">
        <w:rPr>
          <w:rFonts w:ascii="Times New Roman" w:hAnsi="Times New Roman" w:cs="Times New Roman"/>
        </w:rPr>
        <w:t xml:space="preserve"> (0.</w:t>
      </w:r>
      <w:r w:rsidR="00FE1AFD" w:rsidRPr="007E1DE3">
        <w:rPr>
          <w:rFonts w:ascii="Times New Roman" w:hAnsi="Times New Roman" w:cs="Times New Roman"/>
        </w:rPr>
        <w:t>69</w:t>
      </w:r>
      <w:r w:rsidR="00505C9F" w:rsidRPr="00927C41">
        <w:rPr>
          <w:rFonts w:ascii="Times New Roman" w:hAnsi="Times New Roman" w:cs="Times New Roman"/>
        </w:rPr>
        <w:t>-</w:t>
      </w:r>
      <w:r w:rsidR="00FE1AFD" w:rsidRPr="007E1DE3">
        <w:rPr>
          <w:rFonts w:ascii="Times New Roman" w:hAnsi="Times New Roman" w:cs="Times New Roman"/>
        </w:rPr>
        <w:t>0.99</w:t>
      </w:r>
      <w:r w:rsidR="00505C9F" w:rsidRPr="00927C41">
        <w:rPr>
          <w:rFonts w:ascii="Times New Roman" w:hAnsi="Times New Roman" w:cs="Times New Roman"/>
        </w:rPr>
        <w:t>), respectively)</w:t>
      </w:r>
      <w:r w:rsidR="001961DA" w:rsidRPr="00927C41">
        <w:rPr>
          <w:rFonts w:ascii="Times New Roman" w:hAnsi="Times New Roman" w:cs="Times New Roman"/>
        </w:rPr>
        <w:t>.</w:t>
      </w:r>
      <w:r w:rsidR="00731D65" w:rsidRPr="00927C41">
        <w:rPr>
          <w:rFonts w:ascii="Times New Roman" w:hAnsi="Times New Roman" w:cs="Times New Roman"/>
        </w:rPr>
        <w:t xml:space="preserve"> There were no significant interactions in the remaining subgroups</w:t>
      </w:r>
      <w:r w:rsidR="00A076E8" w:rsidRPr="00927C41">
        <w:rPr>
          <w:rFonts w:ascii="Times New Roman" w:hAnsi="Times New Roman" w:cs="Times New Roman"/>
        </w:rPr>
        <w:t xml:space="preserve"> or for models</w:t>
      </w:r>
      <w:r w:rsidR="00A076E8">
        <w:rPr>
          <w:rFonts w:ascii="Times New Roman" w:hAnsi="Times New Roman" w:cs="Times New Roman"/>
        </w:rPr>
        <w:t xml:space="preserve"> assessing CVD events or macrovascular complications.</w:t>
      </w:r>
    </w:p>
    <w:p w14:paraId="11710AA8" w14:textId="6F088973" w:rsidR="00AA3956" w:rsidRPr="004D4489" w:rsidRDefault="00FB658A" w:rsidP="002A5492">
      <w:pPr>
        <w:spacing w:line="360" w:lineRule="auto"/>
        <w:rPr>
          <w:rFonts w:ascii="Times New Roman" w:hAnsi="Times New Roman" w:cs="Times New Roman"/>
        </w:rPr>
      </w:pPr>
      <w:r w:rsidRPr="001B2AD5">
        <w:rPr>
          <w:rFonts w:ascii="Times New Roman" w:hAnsi="Times New Roman" w:cs="Times New Roman"/>
        </w:rPr>
        <w:t>Conclusions:</w:t>
      </w:r>
      <w:r w:rsidR="001961DA" w:rsidRPr="001B2AD5">
        <w:rPr>
          <w:rFonts w:ascii="Times New Roman" w:hAnsi="Times New Roman" w:cs="Times New Roman"/>
        </w:rPr>
        <w:t xml:space="preserve"> </w:t>
      </w:r>
      <w:r w:rsidR="00636966" w:rsidRPr="001B2AD5">
        <w:rPr>
          <w:rFonts w:ascii="Times New Roman" w:hAnsi="Times New Roman" w:cs="Times New Roman"/>
        </w:rPr>
        <w:t>Achieving r</w:t>
      </w:r>
      <w:r w:rsidR="001961DA" w:rsidRPr="001B2AD5">
        <w:rPr>
          <w:rFonts w:ascii="Times New Roman" w:hAnsi="Times New Roman" w:cs="Times New Roman"/>
        </w:rPr>
        <w:t>emission</w:t>
      </w:r>
      <w:r w:rsidR="00636966" w:rsidRPr="001B2AD5">
        <w:rPr>
          <w:rFonts w:ascii="Times New Roman" w:hAnsi="Times New Roman" w:cs="Times New Roman"/>
        </w:rPr>
        <w:t xml:space="preserve"> of type 2 diabetes</w:t>
      </w:r>
      <w:r w:rsidR="001961DA" w:rsidRPr="001B2AD5">
        <w:rPr>
          <w:rFonts w:ascii="Times New Roman" w:hAnsi="Times New Roman" w:cs="Times New Roman"/>
        </w:rPr>
        <w:t xml:space="preserve"> is associated with </w:t>
      </w:r>
      <w:r w:rsidR="00636966" w:rsidRPr="001B2AD5">
        <w:rPr>
          <w:rFonts w:ascii="Times New Roman" w:hAnsi="Times New Roman" w:cs="Times New Roman"/>
        </w:rPr>
        <w:t xml:space="preserve">a </w:t>
      </w:r>
      <w:r w:rsidR="001961DA" w:rsidRPr="001B2AD5">
        <w:rPr>
          <w:rFonts w:ascii="Times New Roman" w:hAnsi="Times New Roman" w:cs="Times New Roman"/>
        </w:rPr>
        <w:t xml:space="preserve">lower risk of </w:t>
      </w:r>
      <w:r w:rsidR="004C106B">
        <w:rPr>
          <w:rFonts w:ascii="Times New Roman" w:hAnsi="Times New Roman" w:cs="Times New Roman"/>
        </w:rPr>
        <w:t>microvascular complications</w:t>
      </w:r>
      <w:r w:rsidR="001961DA" w:rsidRPr="001B2AD5">
        <w:rPr>
          <w:rFonts w:ascii="Times New Roman" w:hAnsi="Times New Roman" w:cs="Times New Roman"/>
        </w:rPr>
        <w:t xml:space="preserve">, particularly for younger </w:t>
      </w:r>
      <w:r w:rsidR="00AA3956" w:rsidRPr="001B2AD5">
        <w:rPr>
          <w:rFonts w:ascii="Times New Roman" w:hAnsi="Times New Roman" w:cs="Times New Roman"/>
        </w:rPr>
        <w:t>groups</w:t>
      </w:r>
      <w:r w:rsidR="001961DA" w:rsidRPr="001B2AD5">
        <w:rPr>
          <w:rFonts w:ascii="Times New Roman" w:hAnsi="Times New Roman" w:cs="Times New Roman"/>
        </w:rPr>
        <w:t xml:space="preserve"> and </w:t>
      </w:r>
      <w:r w:rsidR="00636966" w:rsidRPr="001B2AD5">
        <w:rPr>
          <w:rFonts w:ascii="Times New Roman" w:hAnsi="Times New Roman" w:cs="Times New Roman"/>
        </w:rPr>
        <w:t xml:space="preserve">those </w:t>
      </w:r>
      <w:r w:rsidR="001961DA" w:rsidRPr="001B2AD5">
        <w:rPr>
          <w:rFonts w:ascii="Times New Roman" w:hAnsi="Times New Roman" w:cs="Times New Roman"/>
        </w:rPr>
        <w:t xml:space="preserve">with </w:t>
      </w:r>
      <w:r w:rsidR="00AA3956" w:rsidRPr="001B2AD5">
        <w:rPr>
          <w:rFonts w:ascii="Times New Roman" w:hAnsi="Times New Roman" w:cs="Times New Roman"/>
        </w:rPr>
        <w:t>few</w:t>
      </w:r>
      <w:r w:rsidR="001B2AD5" w:rsidRPr="007E1DE3">
        <w:rPr>
          <w:rFonts w:ascii="Times New Roman" w:hAnsi="Times New Roman" w:cs="Times New Roman"/>
        </w:rPr>
        <w:t>er</w:t>
      </w:r>
      <w:r w:rsidR="00AA3956" w:rsidRPr="001B2AD5">
        <w:rPr>
          <w:rFonts w:ascii="Times New Roman" w:hAnsi="Times New Roman" w:cs="Times New Roman"/>
        </w:rPr>
        <w:t xml:space="preserve"> </w:t>
      </w:r>
      <w:r w:rsidR="001961DA" w:rsidRPr="001B2AD5">
        <w:rPr>
          <w:rFonts w:ascii="Times New Roman" w:hAnsi="Times New Roman" w:cs="Times New Roman"/>
        </w:rPr>
        <w:t xml:space="preserve">comorbidities. </w:t>
      </w:r>
      <w:r w:rsidR="002D248E" w:rsidRPr="001B2AD5">
        <w:rPr>
          <w:rFonts w:ascii="Times New Roman" w:hAnsi="Times New Roman" w:cs="Times New Roman"/>
        </w:rPr>
        <w:t>T</w:t>
      </w:r>
      <w:r w:rsidR="002D248E" w:rsidRPr="00DA40B1">
        <w:rPr>
          <w:rFonts w:ascii="Times New Roman" w:hAnsi="Times New Roman" w:cs="Times New Roman"/>
        </w:rPr>
        <w:t>argeted interventions</w:t>
      </w:r>
      <w:r w:rsidR="002D248E">
        <w:rPr>
          <w:rFonts w:ascii="Times New Roman" w:hAnsi="Times New Roman" w:cs="Times New Roman"/>
        </w:rPr>
        <w:t xml:space="preserve"> that focus on promoting remission</w:t>
      </w:r>
      <w:r w:rsidR="002D248E" w:rsidRPr="00DA40B1">
        <w:rPr>
          <w:rFonts w:ascii="Times New Roman" w:hAnsi="Times New Roman" w:cs="Times New Roman"/>
        </w:rPr>
        <w:t xml:space="preserve"> in these groups </w:t>
      </w:r>
      <w:r w:rsidR="002D248E">
        <w:rPr>
          <w:rFonts w:ascii="Times New Roman" w:hAnsi="Times New Roman" w:cs="Times New Roman"/>
        </w:rPr>
        <w:t xml:space="preserve">may reduce the impact of </w:t>
      </w:r>
      <w:r w:rsidR="00CF721D">
        <w:rPr>
          <w:rFonts w:ascii="Times New Roman" w:hAnsi="Times New Roman" w:cs="Times New Roman"/>
        </w:rPr>
        <w:t>microvascular complications</w:t>
      </w:r>
      <w:r w:rsidR="002D248E">
        <w:rPr>
          <w:rFonts w:ascii="Times New Roman" w:hAnsi="Times New Roman" w:cs="Times New Roman"/>
        </w:rPr>
        <w:t xml:space="preserve"> and associated health costs.</w:t>
      </w:r>
    </w:p>
    <w:p w14:paraId="3514FB88" w14:textId="3131892C" w:rsidR="00FB658A" w:rsidRPr="00261CAD" w:rsidRDefault="00261CAD" w:rsidP="002A5492">
      <w:pPr>
        <w:spacing w:line="360" w:lineRule="auto"/>
        <w:rPr>
          <w:rFonts w:ascii="Times New Roman" w:hAnsi="Times New Roman" w:cs="Times New Roman"/>
        </w:rPr>
      </w:pPr>
      <w:r w:rsidRPr="00261CAD">
        <w:rPr>
          <w:rFonts w:ascii="Times New Roman" w:hAnsi="Times New Roman" w:cs="Times New Roman"/>
        </w:rPr>
        <w:t xml:space="preserve">Keywords: </w:t>
      </w:r>
      <w:r w:rsidR="00234A39">
        <w:rPr>
          <w:rFonts w:ascii="Times New Roman" w:hAnsi="Times New Roman" w:cs="Times New Roman"/>
        </w:rPr>
        <w:t>epidemiology</w:t>
      </w:r>
      <w:r w:rsidRPr="00261CAD">
        <w:rPr>
          <w:rFonts w:ascii="Times New Roman" w:hAnsi="Times New Roman" w:cs="Times New Roman"/>
        </w:rPr>
        <w:t>;</w:t>
      </w:r>
      <w:r w:rsidR="00234A39">
        <w:rPr>
          <w:rFonts w:ascii="Times New Roman" w:hAnsi="Times New Roman" w:cs="Times New Roman"/>
        </w:rPr>
        <w:t xml:space="preserve"> healthcare delivery; lifestyle;</w:t>
      </w:r>
      <w:r w:rsidRPr="00261CAD">
        <w:rPr>
          <w:rFonts w:ascii="Times New Roman" w:hAnsi="Times New Roman" w:cs="Times New Roman"/>
        </w:rPr>
        <w:t xml:space="preserve"> m</w:t>
      </w:r>
      <w:r w:rsidR="00234A39">
        <w:rPr>
          <w:rFonts w:ascii="Times New Roman" w:hAnsi="Times New Roman" w:cs="Times New Roman"/>
        </w:rPr>
        <w:t>a</w:t>
      </w:r>
      <w:r w:rsidRPr="00261CAD">
        <w:rPr>
          <w:rFonts w:ascii="Times New Roman" w:hAnsi="Times New Roman" w:cs="Times New Roman"/>
        </w:rPr>
        <w:t>crovascular</w:t>
      </w:r>
      <w:r w:rsidR="00234A39">
        <w:rPr>
          <w:rFonts w:ascii="Times New Roman" w:hAnsi="Times New Roman" w:cs="Times New Roman"/>
        </w:rPr>
        <w:t xml:space="preserve"> disease</w:t>
      </w:r>
      <w:r w:rsidRPr="00261CAD">
        <w:rPr>
          <w:rFonts w:ascii="Times New Roman" w:hAnsi="Times New Roman" w:cs="Times New Roman"/>
        </w:rPr>
        <w:t>; m</w:t>
      </w:r>
      <w:r w:rsidR="00234A39">
        <w:rPr>
          <w:rFonts w:ascii="Times New Roman" w:hAnsi="Times New Roman" w:cs="Times New Roman"/>
        </w:rPr>
        <w:t>i</w:t>
      </w:r>
      <w:r w:rsidRPr="00261CAD">
        <w:rPr>
          <w:rFonts w:ascii="Times New Roman" w:hAnsi="Times New Roman" w:cs="Times New Roman"/>
        </w:rPr>
        <w:t xml:space="preserve">crovascular </w:t>
      </w:r>
      <w:r w:rsidR="00234A39">
        <w:rPr>
          <w:rFonts w:ascii="Times New Roman" w:hAnsi="Times New Roman" w:cs="Times New Roman"/>
        </w:rPr>
        <w:t>disease</w:t>
      </w:r>
    </w:p>
    <w:p w14:paraId="044429BC" w14:textId="47B26404" w:rsidR="00491145" w:rsidRPr="004D4489" w:rsidRDefault="00B47A90" w:rsidP="002A5492">
      <w:pPr>
        <w:spacing w:line="360" w:lineRule="auto"/>
        <w:rPr>
          <w:rFonts w:ascii="Times New Roman" w:hAnsi="Times New Roman" w:cs="Times New Roman"/>
          <w:b/>
          <w:bCs/>
        </w:rPr>
      </w:pPr>
      <w:r w:rsidRPr="004D4489">
        <w:rPr>
          <w:rFonts w:ascii="Times New Roman" w:hAnsi="Times New Roman" w:cs="Times New Roman"/>
          <w:b/>
          <w:bCs/>
        </w:rPr>
        <w:t>Introduction</w:t>
      </w:r>
    </w:p>
    <w:p w14:paraId="39278474" w14:textId="2FD588B0" w:rsidR="009321E8" w:rsidRPr="004D4489" w:rsidRDefault="00491145" w:rsidP="002A5492">
      <w:pPr>
        <w:spacing w:line="360" w:lineRule="auto"/>
        <w:rPr>
          <w:rFonts w:ascii="Times New Roman" w:hAnsi="Times New Roman" w:cs="Times New Roman"/>
        </w:rPr>
      </w:pPr>
      <w:r w:rsidRPr="004D4489">
        <w:rPr>
          <w:rFonts w:ascii="Times New Roman" w:hAnsi="Times New Roman" w:cs="Times New Roman"/>
        </w:rPr>
        <w:t>Type 2 diabetes is a</w:t>
      </w:r>
      <w:r w:rsidR="00C02AAE" w:rsidRPr="004D4489">
        <w:rPr>
          <w:rFonts w:ascii="Times New Roman" w:hAnsi="Times New Roman" w:cs="Times New Roman"/>
        </w:rPr>
        <w:t xml:space="preserve"> progressive chronic condition affecting over 460 million adults globally</w:t>
      </w:r>
      <w:r w:rsidR="00992F73" w:rsidRPr="004D4489">
        <w:rPr>
          <w:rFonts w:ascii="Times New Roman" w:hAnsi="Times New Roman" w:cs="Times New Roman"/>
        </w:rPr>
        <w:t xml:space="preserve"> and is associated with significantly increased risk of </w:t>
      </w:r>
      <w:r w:rsidR="00010129" w:rsidRPr="004D4489">
        <w:rPr>
          <w:rFonts w:ascii="Times New Roman" w:hAnsi="Times New Roman" w:cs="Times New Roman"/>
        </w:rPr>
        <w:t>cardiovascular disease</w:t>
      </w:r>
      <w:r w:rsidR="00A04E87" w:rsidRPr="004D4489">
        <w:rPr>
          <w:rFonts w:ascii="Times New Roman" w:hAnsi="Times New Roman" w:cs="Times New Roman"/>
        </w:rPr>
        <w:t xml:space="preserve"> (CVD)</w:t>
      </w:r>
      <w:r w:rsidR="00010129" w:rsidRPr="004D4489">
        <w:rPr>
          <w:rFonts w:ascii="Times New Roman" w:hAnsi="Times New Roman" w:cs="Times New Roman"/>
        </w:rPr>
        <w:t xml:space="preserve"> and mortality</w:t>
      </w:r>
      <w:r w:rsidR="00992F73" w:rsidRPr="004D4489">
        <w:rPr>
          <w:rFonts w:ascii="Times New Roman" w:hAnsi="Times New Roman" w:cs="Times New Roman"/>
        </w:rPr>
        <w:t xml:space="preserve"> (1</w:t>
      </w:r>
      <w:r w:rsidR="00010129" w:rsidRPr="004D4489">
        <w:rPr>
          <w:rFonts w:ascii="Times New Roman" w:hAnsi="Times New Roman" w:cs="Times New Roman"/>
        </w:rPr>
        <w:t>,2</w:t>
      </w:r>
      <w:r w:rsidR="00992F73" w:rsidRPr="004D4489">
        <w:rPr>
          <w:rFonts w:ascii="Times New Roman" w:hAnsi="Times New Roman" w:cs="Times New Roman"/>
        </w:rPr>
        <w:t>)</w:t>
      </w:r>
      <w:r w:rsidR="00607CCF" w:rsidRPr="004D4489">
        <w:rPr>
          <w:rFonts w:ascii="Times New Roman" w:hAnsi="Times New Roman" w:cs="Times New Roman"/>
        </w:rPr>
        <w:t>.</w:t>
      </w:r>
      <w:r w:rsidR="00A93766">
        <w:rPr>
          <w:rFonts w:ascii="Times New Roman" w:hAnsi="Times New Roman" w:cs="Times New Roman"/>
        </w:rPr>
        <w:t xml:space="preserve"> CVD costs the </w:t>
      </w:r>
      <w:r w:rsidR="00F1685C">
        <w:rPr>
          <w:rFonts w:ascii="Times New Roman" w:hAnsi="Times New Roman" w:cs="Times New Roman"/>
        </w:rPr>
        <w:t>National Health Service (</w:t>
      </w:r>
      <w:r w:rsidR="00A93766">
        <w:rPr>
          <w:rFonts w:ascii="Times New Roman" w:hAnsi="Times New Roman" w:cs="Times New Roman"/>
        </w:rPr>
        <w:t>NHS</w:t>
      </w:r>
      <w:r w:rsidR="00F1685C">
        <w:rPr>
          <w:rFonts w:ascii="Times New Roman" w:hAnsi="Times New Roman" w:cs="Times New Roman"/>
        </w:rPr>
        <w:t>)</w:t>
      </w:r>
      <w:r w:rsidR="00A93766">
        <w:rPr>
          <w:rFonts w:ascii="Times New Roman" w:hAnsi="Times New Roman" w:cs="Times New Roman"/>
        </w:rPr>
        <w:t xml:space="preserve"> approximately £9 billion a year, with much higher costs to wider UK economy (3).</w:t>
      </w:r>
      <w:r w:rsidR="00607CCF" w:rsidRPr="004D4489">
        <w:rPr>
          <w:rFonts w:ascii="Times New Roman" w:hAnsi="Times New Roman" w:cs="Times New Roman"/>
        </w:rPr>
        <w:t xml:space="preserve"> </w:t>
      </w:r>
      <w:r w:rsidR="004C62C8" w:rsidRPr="004D4489">
        <w:rPr>
          <w:rFonts w:ascii="Times New Roman" w:hAnsi="Times New Roman" w:cs="Times New Roman"/>
        </w:rPr>
        <w:t>A growing body of evidence from clinical trials ha</w:t>
      </w:r>
      <w:r w:rsidR="00670280" w:rsidRPr="004D4489">
        <w:rPr>
          <w:rFonts w:ascii="Times New Roman" w:hAnsi="Times New Roman" w:cs="Times New Roman"/>
        </w:rPr>
        <w:t>s</w:t>
      </w:r>
      <w:r w:rsidR="004C62C8" w:rsidRPr="004D4489">
        <w:rPr>
          <w:rFonts w:ascii="Times New Roman" w:hAnsi="Times New Roman" w:cs="Times New Roman"/>
        </w:rPr>
        <w:t xml:space="preserve"> shown t</w:t>
      </w:r>
      <w:r w:rsidRPr="004D4489">
        <w:rPr>
          <w:rFonts w:ascii="Times New Roman" w:hAnsi="Times New Roman" w:cs="Times New Roman"/>
        </w:rPr>
        <w:t xml:space="preserve">hat </w:t>
      </w:r>
      <w:r w:rsidR="00607CCF" w:rsidRPr="004D4489">
        <w:rPr>
          <w:rFonts w:ascii="Times New Roman" w:hAnsi="Times New Roman" w:cs="Times New Roman"/>
        </w:rPr>
        <w:t xml:space="preserve">biochemical </w:t>
      </w:r>
      <w:r w:rsidRPr="004D4489">
        <w:rPr>
          <w:rFonts w:ascii="Times New Roman" w:hAnsi="Times New Roman" w:cs="Times New Roman"/>
        </w:rPr>
        <w:t>remission</w:t>
      </w:r>
      <w:r w:rsidR="00607CCF" w:rsidRPr="004D4489">
        <w:rPr>
          <w:rFonts w:ascii="Times New Roman" w:hAnsi="Times New Roman" w:cs="Times New Roman"/>
        </w:rPr>
        <w:t xml:space="preserve"> of diabetes</w:t>
      </w:r>
      <w:r w:rsidR="003F6298" w:rsidRPr="004D4489">
        <w:rPr>
          <w:rFonts w:ascii="Times New Roman" w:hAnsi="Times New Roman" w:cs="Times New Roman"/>
        </w:rPr>
        <w:t xml:space="preserve">, </w:t>
      </w:r>
      <w:r w:rsidR="003F6298" w:rsidRPr="004D4489">
        <w:rPr>
          <w:rFonts w:ascii="Times New Roman" w:hAnsi="Times New Roman" w:cs="Times New Roman"/>
          <w:color w:val="000000" w:themeColor="text1"/>
        </w:rPr>
        <w:t>defined as a level of glycaemia below a diagnostic threshold (</w:t>
      </w:r>
      <w:r w:rsidR="003F6298" w:rsidRPr="004D4489">
        <w:rPr>
          <w:rFonts w:ascii="Times New Roman" w:hAnsi="Times New Roman" w:cs="Times New Roman"/>
          <w:color w:val="000000" w:themeColor="text1"/>
          <w:shd w:val="clear" w:color="auto" w:fill="FFFFFF"/>
        </w:rPr>
        <w:t>HbA</w:t>
      </w:r>
      <w:r w:rsidR="003F6298" w:rsidRPr="004D4489">
        <w:rPr>
          <w:rFonts w:ascii="Times New Roman" w:hAnsi="Times New Roman" w:cs="Times New Roman"/>
          <w:color w:val="000000" w:themeColor="text1"/>
          <w:shd w:val="clear" w:color="auto" w:fill="FFFFFF"/>
          <w:vertAlign w:val="subscript"/>
        </w:rPr>
        <w:t>1c</w:t>
      </w:r>
      <w:r w:rsidR="003F6298" w:rsidRPr="004D4489">
        <w:rPr>
          <w:rFonts w:ascii="Times New Roman" w:hAnsi="Times New Roman" w:cs="Times New Roman"/>
          <w:color w:val="000000" w:themeColor="text1"/>
          <w:shd w:val="clear" w:color="auto" w:fill="FFFFFF"/>
        </w:rPr>
        <w:t xml:space="preserve"> &lt; 6.5% or 48 mmol/mol</w:t>
      </w:r>
      <w:r w:rsidR="003F6298" w:rsidRPr="004D4489">
        <w:rPr>
          <w:rFonts w:ascii="Times New Roman" w:hAnsi="Times New Roman" w:cs="Times New Roman"/>
          <w:color w:val="000000" w:themeColor="text1"/>
        </w:rPr>
        <w:t>) in the absence of pharmacological or surgical intervention,</w:t>
      </w:r>
      <w:r w:rsidR="00607CCF" w:rsidRPr="004D4489">
        <w:rPr>
          <w:rFonts w:ascii="Times New Roman" w:hAnsi="Times New Roman" w:cs="Times New Roman"/>
        </w:rPr>
        <w:t xml:space="preserve"> i</w:t>
      </w:r>
      <w:r w:rsidR="004C62C8" w:rsidRPr="004D4489">
        <w:rPr>
          <w:rFonts w:ascii="Times New Roman" w:hAnsi="Times New Roman" w:cs="Times New Roman"/>
        </w:rPr>
        <w:t>s achievable through lifestyle management (</w:t>
      </w:r>
      <w:r w:rsidR="00A93766">
        <w:rPr>
          <w:rFonts w:ascii="Times New Roman" w:hAnsi="Times New Roman" w:cs="Times New Roman"/>
        </w:rPr>
        <w:t>4</w:t>
      </w:r>
      <w:r w:rsidR="004C62C8" w:rsidRPr="004D4489">
        <w:rPr>
          <w:rFonts w:ascii="Times New Roman" w:hAnsi="Times New Roman" w:cs="Times New Roman"/>
        </w:rPr>
        <w:t>-</w:t>
      </w:r>
      <w:r w:rsidR="00A93766">
        <w:rPr>
          <w:rFonts w:ascii="Times New Roman" w:hAnsi="Times New Roman" w:cs="Times New Roman"/>
        </w:rPr>
        <w:t>9</w:t>
      </w:r>
      <w:r w:rsidR="004C62C8" w:rsidRPr="004D4489">
        <w:rPr>
          <w:rFonts w:ascii="Times New Roman" w:hAnsi="Times New Roman" w:cs="Times New Roman"/>
        </w:rPr>
        <w:t>).</w:t>
      </w:r>
      <w:r w:rsidR="00C770F1" w:rsidRPr="004D4489">
        <w:rPr>
          <w:rFonts w:ascii="Times New Roman" w:hAnsi="Times New Roman" w:cs="Times New Roman"/>
        </w:rPr>
        <w:t xml:space="preserve"> </w:t>
      </w:r>
      <w:r w:rsidR="004204A5" w:rsidRPr="004D4489">
        <w:rPr>
          <w:rFonts w:ascii="Times New Roman" w:hAnsi="Times New Roman" w:cs="Times New Roman"/>
        </w:rPr>
        <w:t>In the Look AHEAD study, participants w</w:t>
      </w:r>
      <w:r w:rsidR="00C770F1" w:rsidRPr="004D4489">
        <w:rPr>
          <w:rFonts w:ascii="Times New Roman" w:hAnsi="Times New Roman" w:cs="Times New Roman"/>
        </w:rPr>
        <w:t xml:space="preserve">ho achieved </w:t>
      </w:r>
      <w:r w:rsidR="00C770F1" w:rsidRPr="004D4489">
        <w:rPr>
          <w:rFonts w:ascii="Times New Roman" w:hAnsi="Times New Roman" w:cs="Times New Roman"/>
          <w:color w:val="000000" w:themeColor="text1"/>
          <w:shd w:val="clear" w:color="auto" w:fill="FFFFFF"/>
        </w:rPr>
        <w:t xml:space="preserve">weight loss during the intensive lifestyle intervention experienced reduced </w:t>
      </w:r>
      <w:r w:rsidR="00C770F1" w:rsidRPr="004D4489">
        <w:rPr>
          <w:rFonts w:ascii="Times New Roman" w:hAnsi="Times New Roman" w:cs="Times New Roman"/>
          <w:shd w:val="clear" w:color="auto" w:fill="FFFFFF"/>
        </w:rPr>
        <w:t>cardiovascular events over a median follow up of 9.6 years (</w:t>
      </w:r>
      <w:r w:rsidR="00A93766">
        <w:rPr>
          <w:rFonts w:ascii="Times New Roman" w:hAnsi="Times New Roman" w:cs="Times New Roman"/>
          <w:shd w:val="clear" w:color="auto" w:fill="FFFFFF"/>
        </w:rPr>
        <w:t>10</w:t>
      </w:r>
      <w:r w:rsidR="00C770F1" w:rsidRPr="004D4489">
        <w:rPr>
          <w:rFonts w:ascii="Times New Roman" w:hAnsi="Times New Roman" w:cs="Times New Roman"/>
          <w:shd w:val="clear" w:color="auto" w:fill="FFFFFF" w:themeFill="background1"/>
        </w:rPr>
        <w:t>).</w:t>
      </w:r>
      <w:r w:rsidR="00327D53" w:rsidRPr="004D4489">
        <w:rPr>
          <w:rFonts w:ascii="Times New Roman" w:hAnsi="Times New Roman" w:cs="Times New Roman"/>
          <w:shd w:val="clear" w:color="auto" w:fill="FFFFFF" w:themeFill="background1"/>
        </w:rPr>
        <w:t xml:space="preserve"> However, 15% of participants with well-controlled diabetes and poor self-reported general health experienced increased risk of CVD events and CVD-related mortality. </w:t>
      </w:r>
      <w:r w:rsidR="00D72BAA" w:rsidRPr="004D4489">
        <w:rPr>
          <w:rFonts w:ascii="Times New Roman" w:hAnsi="Times New Roman" w:cs="Times New Roman"/>
          <w:shd w:val="clear" w:color="auto" w:fill="FFFFFF" w:themeFill="background1"/>
        </w:rPr>
        <w:t xml:space="preserve">Averaged across 4 years, intensive lifestyle intervention participants had a greater percentage of </w:t>
      </w:r>
      <w:r w:rsidR="00D72BAA" w:rsidRPr="004D4489">
        <w:rPr>
          <w:rFonts w:ascii="Times New Roman" w:hAnsi="Times New Roman" w:cs="Times New Roman"/>
          <w:shd w:val="clear" w:color="auto" w:fill="FFFFFF" w:themeFill="background1"/>
        </w:rPr>
        <w:lastRenderedPageBreak/>
        <w:t xml:space="preserve">weight loss than diabetes support and education participants, however </w:t>
      </w:r>
      <w:r w:rsidR="00327D53" w:rsidRPr="004D4489">
        <w:rPr>
          <w:rFonts w:ascii="Times New Roman" w:hAnsi="Times New Roman" w:cs="Times New Roman"/>
          <w:shd w:val="clear" w:color="auto" w:fill="FFFFFF" w:themeFill="background1"/>
        </w:rPr>
        <w:t xml:space="preserve">in participants without CVD at baseline, CVD events were reduced by 14% (274 vs 240; 1.42 vs 1.23%) while those with CVD (14%) experienced an increase in CVD events of 13% (144 vs 163; 5.92 vs 6.56%), although </w:t>
      </w:r>
      <w:r w:rsidR="00D72BAA" w:rsidRPr="004D4489">
        <w:rPr>
          <w:rFonts w:ascii="Times New Roman" w:hAnsi="Times New Roman" w:cs="Times New Roman"/>
          <w:shd w:val="clear" w:color="auto" w:fill="FFFFFF" w:themeFill="background1"/>
        </w:rPr>
        <w:t xml:space="preserve">this difference was </w:t>
      </w:r>
      <w:r w:rsidR="00327D53" w:rsidRPr="004D4489">
        <w:rPr>
          <w:rFonts w:ascii="Times New Roman" w:hAnsi="Times New Roman" w:cs="Times New Roman"/>
          <w:shd w:val="clear" w:color="auto" w:fill="FFFFFF" w:themeFill="background1"/>
        </w:rPr>
        <w:t>statistically insignificant</w:t>
      </w:r>
      <w:r w:rsidR="00D72BAA" w:rsidRPr="004D4489">
        <w:rPr>
          <w:rFonts w:ascii="Times New Roman" w:hAnsi="Times New Roman" w:cs="Times New Roman"/>
          <w:shd w:val="clear" w:color="auto" w:fill="FFFFFF" w:themeFill="background1"/>
        </w:rPr>
        <w:t xml:space="preserve"> (</w:t>
      </w:r>
      <w:r w:rsidR="004E6446" w:rsidRPr="004D4489">
        <w:rPr>
          <w:rFonts w:ascii="Times New Roman" w:hAnsi="Times New Roman" w:cs="Times New Roman"/>
          <w:shd w:val="clear" w:color="auto" w:fill="FFFFFF" w:themeFill="background1"/>
        </w:rPr>
        <w:t>1</w:t>
      </w:r>
      <w:r w:rsidR="00A93766">
        <w:rPr>
          <w:rFonts w:ascii="Times New Roman" w:hAnsi="Times New Roman" w:cs="Times New Roman"/>
          <w:shd w:val="clear" w:color="auto" w:fill="FFFFFF" w:themeFill="background1"/>
        </w:rPr>
        <w:t>1</w:t>
      </w:r>
      <w:r w:rsidR="00D72BAA" w:rsidRPr="004D4489">
        <w:rPr>
          <w:rFonts w:ascii="Times New Roman" w:hAnsi="Times New Roman" w:cs="Times New Roman"/>
          <w:shd w:val="clear" w:color="auto" w:fill="FFFFFF" w:themeFill="background1"/>
        </w:rPr>
        <w:t>)</w:t>
      </w:r>
      <w:r w:rsidR="00327D53" w:rsidRPr="004D4489">
        <w:rPr>
          <w:rFonts w:ascii="Times New Roman" w:hAnsi="Times New Roman" w:cs="Times New Roman"/>
          <w:shd w:val="clear" w:color="auto" w:fill="FFFFFF" w:themeFill="background1"/>
        </w:rPr>
        <w:t xml:space="preserve">. </w:t>
      </w:r>
      <w:r w:rsidR="00D72BAA" w:rsidRPr="004D4489">
        <w:rPr>
          <w:rFonts w:ascii="Times New Roman" w:hAnsi="Times New Roman" w:cs="Times New Roman"/>
          <w:shd w:val="clear" w:color="auto" w:fill="FFFFFF" w:themeFill="background1"/>
        </w:rPr>
        <w:t>Recently</w:t>
      </w:r>
      <w:r w:rsidR="00D72BAA" w:rsidRPr="004D4489">
        <w:rPr>
          <w:rFonts w:ascii="Times New Roman" w:hAnsi="Times New Roman" w:cs="Times New Roman"/>
        </w:rPr>
        <w:t xml:space="preserve">, the </w:t>
      </w:r>
      <w:r w:rsidR="00D72BAA" w:rsidRPr="004D4489">
        <w:rPr>
          <w:rFonts w:ascii="Times New Roman" w:hAnsi="Times New Roman" w:cs="Times New Roman"/>
          <w:shd w:val="clear" w:color="auto" w:fill="FFFFFF"/>
        </w:rPr>
        <w:t>Association of British Clinical Diabetologists (ABCD) and the Primary Care Diabetes Society (PCDS) have acknowledged that any weight loss – including unintentional weight loss- may contribute to remission (1</w:t>
      </w:r>
      <w:r w:rsidR="00A93766">
        <w:rPr>
          <w:rFonts w:ascii="Times New Roman" w:hAnsi="Times New Roman" w:cs="Times New Roman"/>
          <w:shd w:val="clear" w:color="auto" w:fill="FFFFFF"/>
        </w:rPr>
        <w:t>2</w:t>
      </w:r>
      <w:r w:rsidR="00D72BAA" w:rsidRPr="004D4489">
        <w:rPr>
          <w:rFonts w:ascii="Times New Roman" w:hAnsi="Times New Roman" w:cs="Times New Roman"/>
          <w:shd w:val="clear" w:color="auto" w:fill="FFFFFF"/>
        </w:rPr>
        <w:t xml:space="preserve">). </w:t>
      </w:r>
      <w:r w:rsidR="00F10659" w:rsidRPr="004D4489">
        <w:rPr>
          <w:rFonts w:ascii="Times New Roman" w:hAnsi="Times New Roman" w:cs="Times New Roman"/>
        </w:rPr>
        <w:t xml:space="preserve">It is likely that remission may be associated with reduced risk of cardiovascular events for some people, however </w:t>
      </w:r>
      <w:r w:rsidR="00F65748" w:rsidRPr="004D4489">
        <w:rPr>
          <w:rFonts w:ascii="Times New Roman" w:hAnsi="Times New Roman" w:cs="Times New Roman"/>
        </w:rPr>
        <w:t>for others (for example those with pre-existing CVD or cancers) weight loss and remission may be harmful and associated with adverse events.</w:t>
      </w:r>
      <w:r w:rsidR="009321E8" w:rsidRPr="004D4489">
        <w:rPr>
          <w:rFonts w:ascii="Times New Roman" w:hAnsi="Times New Roman" w:cs="Times New Roman"/>
        </w:rPr>
        <w:t xml:space="preserve"> </w:t>
      </w:r>
    </w:p>
    <w:p w14:paraId="6DD5FD2C" w14:textId="4F0F1BC5" w:rsidR="009321E8" w:rsidRPr="004D4489" w:rsidRDefault="009321E8" w:rsidP="002A5492">
      <w:pPr>
        <w:spacing w:line="360" w:lineRule="auto"/>
        <w:rPr>
          <w:rFonts w:ascii="Times New Roman" w:hAnsi="Times New Roman" w:cs="Times New Roman"/>
        </w:rPr>
      </w:pPr>
      <w:r w:rsidRPr="004D4489">
        <w:rPr>
          <w:rFonts w:ascii="Times New Roman" w:hAnsi="Times New Roman" w:cs="Times New Roman"/>
        </w:rPr>
        <w:t xml:space="preserve">There </w:t>
      </w:r>
      <w:r w:rsidR="00670280" w:rsidRPr="004D4489">
        <w:rPr>
          <w:rFonts w:ascii="Times New Roman" w:hAnsi="Times New Roman" w:cs="Times New Roman"/>
        </w:rPr>
        <w:t>are</w:t>
      </w:r>
      <w:r w:rsidRPr="004D4489">
        <w:rPr>
          <w:rFonts w:ascii="Times New Roman" w:hAnsi="Times New Roman" w:cs="Times New Roman"/>
        </w:rPr>
        <w:t xml:space="preserve"> currently a lack of studies exploring whether the association between remission and CVD risk varies by certain subgroups. </w:t>
      </w:r>
      <w:r w:rsidR="007C68F1" w:rsidRPr="004D4489">
        <w:rPr>
          <w:rFonts w:ascii="Times New Roman" w:hAnsi="Times New Roman" w:cs="Times New Roman"/>
        </w:rPr>
        <w:t xml:space="preserve">It </w:t>
      </w:r>
      <w:r w:rsidR="00670280" w:rsidRPr="004D4489">
        <w:rPr>
          <w:rFonts w:ascii="Times New Roman" w:hAnsi="Times New Roman" w:cs="Times New Roman"/>
        </w:rPr>
        <w:t>could be valuable</w:t>
      </w:r>
      <w:r w:rsidR="007C68F1" w:rsidRPr="004D4489">
        <w:rPr>
          <w:rFonts w:ascii="Times New Roman" w:hAnsi="Times New Roman" w:cs="Times New Roman"/>
        </w:rPr>
        <w:t xml:space="preserve"> to understand determinants that predict CVD events in people who achieve remissio</w:t>
      </w:r>
      <w:r w:rsidRPr="004D4489">
        <w:rPr>
          <w:rFonts w:ascii="Times New Roman" w:hAnsi="Times New Roman" w:cs="Times New Roman"/>
        </w:rPr>
        <w:t>n</w:t>
      </w:r>
      <w:r w:rsidR="00670280" w:rsidRPr="004D4489">
        <w:rPr>
          <w:rFonts w:ascii="Times New Roman" w:hAnsi="Times New Roman" w:cs="Times New Roman"/>
        </w:rPr>
        <w:t xml:space="preserve"> to</w:t>
      </w:r>
      <w:r w:rsidRPr="004D4489">
        <w:rPr>
          <w:rFonts w:ascii="Times New Roman" w:hAnsi="Times New Roman" w:cs="Times New Roman"/>
        </w:rPr>
        <w:t xml:space="preserve"> allow interventions to be targeted and personali</w:t>
      </w:r>
      <w:r w:rsidR="00670280" w:rsidRPr="004D4489">
        <w:rPr>
          <w:rFonts w:ascii="Times New Roman" w:hAnsi="Times New Roman" w:cs="Times New Roman"/>
        </w:rPr>
        <w:t>s</w:t>
      </w:r>
      <w:r w:rsidRPr="004D4489">
        <w:rPr>
          <w:rFonts w:ascii="Times New Roman" w:hAnsi="Times New Roman" w:cs="Times New Roman"/>
        </w:rPr>
        <w:t xml:space="preserve">ed. In the </w:t>
      </w:r>
      <w:r w:rsidR="00636966">
        <w:rPr>
          <w:rFonts w:ascii="Times New Roman" w:hAnsi="Times New Roman" w:cs="Times New Roman"/>
        </w:rPr>
        <w:t>present</w:t>
      </w:r>
      <w:r w:rsidRPr="004D4489">
        <w:rPr>
          <w:rFonts w:ascii="Times New Roman" w:hAnsi="Times New Roman" w:cs="Times New Roman"/>
        </w:rPr>
        <w:t xml:space="preserve"> study, we therefore</w:t>
      </w:r>
      <w:r w:rsidR="00670280" w:rsidRPr="004D4489">
        <w:rPr>
          <w:rFonts w:ascii="Times New Roman" w:hAnsi="Times New Roman" w:cs="Times New Roman"/>
        </w:rPr>
        <w:t xml:space="preserve"> </w:t>
      </w:r>
      <w:r w:rsidRPr="004D4489">
        <w:rPr>
          <w:rFonts w:ascii="Times New Roman" w:hAnsi="Times New Roman" w:cs="Times New Roman"/>
        </w:rPr>
        <w:t xml:space="preserve">sought to examine the remission-CVD </w:t>
      </w:r>
      <w:r w:rsidR="00ED6157" w:rsidRPr="004D4489">
        <w:rPr>
          <w:rFonts w:ascii="Times New Roman" w:hAnsi="Times New Roman" w:cs="Times New Roman"/>
        </w:rPr>
        <w:t>link overall and</w:t>
      </w:r>
      <w:r w:rsidRPr="004D4489">
        <w:rPr>
          <w:rFonts w:ascii="Times New Roman" w:hAnsi="Times New Roman" w:cs="Times New Roman"/>
        </w:rPr>
        <w:t xml:space="preserve"> in pre-defined subgroups using a large population-based cohort with established type 2 diabetes from routine clinical care. </w:t>
      </w:r>
    </w:p>
    <w:p w14:paraId="410CB0F8" w14:textId="2BB22F86" w:rsidR="00F10659" w:rsidRPr="004D4489" w:rsidRDefault="009321E8" w:rsidP="002A5492">
      <w:pPr>
        <w:spacing w:line="360" w:lineRule="auto"/>
        <w:rPr>
          <w:rFonts w:ascii="Times New Roman" w:hAnsi="Times New Roman" w:cs="Times New Roman"/>
        </w:rPr>
      </w:pPr>
      <w:r w:rsidRPr="004D4489">
        <w:rPr>
          <w:rFonts w:ascii="Times New Roman" w:hAnsi="Times New Roman" w:cs="Times New Roman"/>
        </w:rPr>
        <w:t xml:space="preserve"> </w:t>
      </w:r>
    </w:p>
    <w:p w14:paraId="43315DE8" w14:textId="4ED67699" w:rsidR="00452503" w:rsidRPr="004D4489" w:rsidRDefault="007F4214" w:rsidP="002A5492">
      <w:pPr>
        <w:spacing w:line="360" w:lineRule="auto"/>
        <w:rPr>
          <w:rFonts w:ascii="Times New Roman" w:hAnsi="Times New Roman" w:cs="Times New Roman"/>
          <w:b/>
          <w:bCs/>
        </w:rPr>
      </w:pPr>
      <w:r w:rsidRPr="004D4489">
        <w:rPr>
          <w:rFonts w:ascii="Times New Roman" w:hAnsi="Times New Roman" w:cs="Times New Roman"/>
          <w:b/>
          <w:bCs/>
        </w:rPr>
        <w:t xml:space="preserve">Participants and </w:t>
      </w:r>
      <w:r w:rsidR="00452503" w:rsidRPr="004D4489">
        <w:rPr>
          <w:rFonts w:ascii="Times New Roman" w:hAnsi="Times New Roman" w:cs="Times New Roman"/>
          <w:b/>
          <w:bCs/>
        </w:rPr>
        <w:t>Methods</w:t>
      </w:r>
    </w:p>
    <w:p w14:paraId="57EC7116" w14:textId="77777777" w:rsidR="00452503" w:rsidRPr="004D4489" w:rsidRDefault="00452503" w:rsidP="002A5492">
      <w:pPr>
        <w:spacing w:line="360" w:lineRule="auto"/>
        <w:rPr>
          <w:rFonts w:ascii="Times New Roman" w:hAnsi="Times New Roman" w:cs="Times New Roman"/>
          <w:i/>
          <w:iCs/>
        </w:rPr>
      </w:pPr>
      <w:r w:rsidRPr="004D4489">
        <w:rPr>
          <w:rFonts w:ascii="Times New Roman" w:hAnsi="Times New Roman" w:cs="Times New Roman"/>
          <w:i/>
          <w:iCs/>
        </w:rPr>
        <w:t>Study population</w:t>
      </w:r>
    </w:p>
    <w:p w14:paraId="5E18EB19" w14:textId="2A6E6A6C" w:rsidR="00633B66" w:rsidRPr="004D4489" w:rsidRDefault="00452503" w:rsidP="002A5492">
      <w:pPr>
        <w:spacing w:line="360" w:lineRule="auto"/>
        <w:rPr>
          <w:rFonts w:ascii="Times New Roman" w:hAnsi="Times New Roman" w:cs="Times New Roman"/>
        </w:rPr>
      </w:pPr>
      <w:r w:rsidRPr="004D4489">
        <w:rPr>
          <w:rFonts w:ascii="Times New Roman" w:hAnsi="Times New Roman" w:cs="Times New Roman"/>
        </w:rPr>
        <w:t xml:space="preserve">We used data from the Care and Health Information Analytics database (CHIA), a pseudo-anonymised live electronic database linking routinely collected primary care data for approximately 1.5 million people from 150 general practitioner (GP) practices across Hampshire and Isle of Wight (Southern England, UK) with clinical biochemistry data from </w:t>
      </w:r>
      <w:r w:rsidR="00670280" w:rsidRPr="004D4489">
        <w:rPr>
          <w:rFonts w:ascii="Times New Roman" w:hAnsi="Times New Roman" w:cs="Times New Roman"/>
        </w:rPr>
        <w:t>local</w:t>
      </w:r>
      <w:r w:rsidRPr="004D4489">
        <w:rPr>
          <w:rFonts w:ascii="Times New Roman" w:hAnsi="Times New Roman" w:cs="Times New Roman"/>
        </w:rPr>
        <w:t xml:space="preserve"> hospital laboratories</w:t>
      </w:r>
      <w:r w:rsidR="00670280" w:rsidRPr="004D4489">
        <w:rPr>
          <w:rFonts w:ascii="Times New Roman" w:hAnsi="Times New Roman" w:cs="Times New Roman"/>
        </w:rPr>
        <w:t xml:space="preserve">. </w:t>
      </w:r>
      <w:r w:rsidR="00633B66" w:rsidRPr="004D4489">
        <w:rPr>
          <w:rFonts w:ascii="Times New Roman" w:hAnsi="Times New Roman" w:cs="Times New Roman"/>
        </w:rPr>
        <w:t xml:space="preserve">We identified a cohort of </w:t>
      </w:r>
      <w:r w:rsidR="00D44A3F" w:rsidRPr="004D4489">
        <w:rPr>
          <w:rFonts w:ascii="Times New Roman" w:hAnsi="Times New Roman" w:cs="Times New Roman"/>
        </w:rPr>
        <w:t>6</w:t>
      </w:r>
      <w:r w:rsidR="000979EB">
        <w:rPr>
          <w:rFonts w:ascii="Times New Roman" w:hAnsi="Times New Roman" w:cs="Times New Roman"/>
        </w:rPr>
        <w:t>0,7</w:t>
      </w:r>
      <w:r w:rsidR="00F26171">
        <w:rPr>
          <w:rFonts w:ascii="Times New Roman" w:hAnsi="Times New Roman" w:cs="Times New Roman"/>
        </w:rPr>
        <w:t>15</w:t>
      </w:r>
      <w:r w:rsidR="000979EB">
        <w:rPr>
          <w:rFonts w:ascii="Times New Roman" w:hAnsi="Times New Roman" w:cs="Times New Roman"/>
        </w:rPr>
        <w:t xml:space="preserve"> adults (aged 18-85 years)</w:t>
      </w:r>
      <w:r w:rsidR="00670280" w:rsidRPr="004D4489">
        <w:rPr>
          <w:rFonts w:ascii="Times New Roman" w:hAnsi="Times New Roman" w:cs="Times New Roman"/>
        </w:rPr>
        <w:t xml:space="preserve"> over </w:t>
      </w:r>
      <w:r w:rsidR="005F224E" w:rsidRPr="004D4489">
        <w:rPr>
          <w:rFonts w:ascii="Times New Roman" w:hAnsi="Times New Roman" w:cs="Times New Roman"/>
        </w:rPr>
        <w:t>7</w:t>
      </w:r>
      <w:r w:rsidR="00670280" w:rsidRPr="004D4489">
        <w:rPr>
          <w:rFonts w:ascii="Times New Roman" w:hAnsi="Times New Roman" w:cs="Times New Roman"/>
        </w:rPr>
        <w:t xml:space="preserve"> years</w:t>
      </w:r>
      <w:r w:rsidR="00633B66" w:rsidRPr="004D4489">
        <w:rPr>
          <w:rFonts w:ascii="Times New Roman" w:hAnsi="Times New Roman" w:cs="Times New Roman"/>
        </w:rPr>
        <w:t xml:space="preserve"> who were coded </w:t>
      </w:r>
      <w:r w:rsidR="00670280" w:rsidRPr="004D4489">
        <w:rPr>
          <w:rFonts w:ascii="Times New Roman" w:hAnsi="Times New Roman" w:cs="Times New Roman"/>
        </w:rPr>
        <w:t>for</w:t>
      </w:r>
      <w:r w:rsidR="00633B66" w:rsidRPr="004D4489">
        <w:rPr>
          <w:rFonts w:ascii="Times New Roman" w:hAnsi="Times New Roman" w:cs="Times New Roman"/>
        </w:rPr>
        <w:t xml:space="preserve"> type 2 diabetes based on </w:t>
      </w:r>
      <w:r w:rsidR="00670280" w:rsidRPr="004D4489">
        <w:rPr>
          <w:rFonts w:ascii="Times New Roman" w:hAnsi="Times New Roman" w:cs="Times New Roman"/>
        </w:rPr>
        <w:t>the</w:t>
      </w:r>
      <w:r w:rsidR="00633B66" w:rsidRPr="004D4489">
        <w:rPr>
          <w:rFonts w:ascii="Times New Roman" w:hAnsi="Times New Roman" w:cs="Times New Roman"/>
        </w:rPr>
        <w:t xml:space="preserve"> Quality and Outcomes Framework (QOF) Read code criteria prior to 1</w:t>
      </w:r>
      <w:r w:rsidR="00633B66" w:rsidRPr="004D4489">
        <w:rPr>
          <w:rFonts w:ascii="Times New Roman" w:hAnsi="Times New Roman" w:cs="Times New Roman"/>
          <w:vertAlign w:val="superscript"/>
        </w:rPr>
        <w:t>st</w:t>
      </w:r>
      <w:r w:rsidR="00633B66" w:rsidRPr="004D4489">
        <w:rPr>
          <w:rFonts w:ascii="Times New Roman" w:hAnsi="Times New Roman" w:cs="Times New Roman"/>
        </w:rPr>
        <w:t xml:space="preserve"> January 2013</w:t>
      </w:r>
      <w:r w:rsidR="00636966">
        <w:rPr>
          <w:rFonts w:ascii="Times New Roman" w:hAnsi="Times New Roman" w:cs="Times New Roman"/>
        </w:rPr>
        <w:t xml:space="preserve">, and who </w:t>
      </w:r>
      <w:r w:rsidR="00DE408B" w:rsidRPr="004D4489">
        <w:rPr>
          <w:rFonts w:ascii="Times New Roman" w:hAnsi="Times New Roman" w:cs="Times New Roman"/>
        </w:rPr>
        <w:t>had continuously recorded electronic records over seven years from the 1</w:t>
      </w:r>
      <w:r w:rsidR="00DE408B" w:rsidRPr="004D4489">
        <w:rPr>
          <w:rFonts w:ascii="Times New Roman" w:hAnsi="Times New Roman" w:cs="Times New Roman"/>
          <w:vertAlign w:val="superscript"/>
        </w:rPr>
        <w:t>st</w:t>
      </w:r>
      <w:r w:rsidR="00DE408B" w:rsidRPr="004D4489">
        <w:rPr>
          <w:rFonts w:ascii="Times New Roman" w:hAnsi="Times New Roman" w:cs="Times New Roman"/>
        </w:rPr>
        <w:t xml:space="preserve"> January 2013 to 1</w:t>
      </w:r>
      <w:r w:rsidR="00DE408B" w:rsidRPr="004D4489">
        <w:rPr>
          <w:rFonts w:ascii="Times New Roman" w:hAnsi="Times New Roman" w:cs="Times New Roman"/>
          <w:vertAlign w:val="superscript"/>
        </w:rPr>
        <w:t>st</w:t>
      </w:r>
      <w:r w:rsidR="00DE408B" w:rsidRPr="004D4489">
        <w:rPr>
          <w:rFonts w:ascii="Times New Roman" w:hAnsi="Times New Roman" w:cs="Times New Roman"/>
        </w:rPr>
        <w:t xml:space="preserve"> April 2020</w:t>
      </w:r>
      <w:r w:rsidR="00636966">
        <w:rPr>
          <w:rFonts w:ascii="Times New Roman" w:hAnsi="Times New Roman" w:cs="Times New Roman"/>
        </w:rPr>
        <w:t>.</w:t>
      </w:r>
    </w:p>
    <w:p w14:paraId="3F37B29C" w14:textId="595D608B" w:rsidR="00DE408B" w:rsidRPr="004D4489" w:rsidRDefault="0034380E" w:rsidP="002A5492">
      <w:pPr>
        <w:spacing w:line="360" w:lineRule="auto"/>
        <w:rPr>
          <w:rFonts w:ascii="Times New Roman" w:hAnsi="Times New Roman" w:cs="Times New Roman"/>
          <w:i/>
          <w:iCs/>
        </w:rPr>
      </w:pPr>
      <w:r w:rsidRPr="004D4489">
        <w:rPr>
          <w:rFonts w:ascii="Times New Roman" w:hAnsi="Times New Roman" w:cs="Times New Roman"/>
          <w:i/>
          <w:iCs/>
        </w:rPr>
        <w:t>Exposure</w:t>
      </w:r>
      <w:r w:rsidR="00DE408B" w:rsidRPr="004D4489">
        <w:rPr>
          <w:rFonts w:ascii="Times New Roman" w:hAnsi="Times New Roman" w:cs="Times New Roman"/>
          <w:i/>
          <w:iCs/>
        </w:rPr>
        <w:t xml:space="preserve"> definition</w:t>
      </w:r>
    </w:p>
    <w:p w14:paraId="0C2A03B8" w14:textId="358DF19F" w:rsidR="00DE408B" w:rsidRPr="004D4489" w:rsidRDefault="00DE408B" w:rsidP="002A5492">
      <w:pPr>
        <w:spacing w:line="360" w:lineRule="auto"/>
        <w:jc w:val="both"/>
        <w:rPr>
          <w:rFonts w:ascii="Times New Roman" w:hAnsi="Times New Roman" w:cs="Times New Roman"/>
          <w:i/>
          <w:iCs/>
        </w:rPr>
      </w:pPr>
      <w:r w:rsidRPr="004D4489">
        <w:rPr>
          <w:rFonts w:ascii="Times New Roman" w:hAnsi="Times New Roman" w:cs="Times New Roman"/>
          <w:color w:val="000000"/>
          <w:shd w:val="clear" w:color="auto" w:fill="FFFFFF"/>
        </w:rPr>
        <w:t xml:space="preserve">Remission </w:t>
      </w:r>
      <w:r w:rsidR="0034380E" w:rsidRPr="004D4489">
        <w:rPr>
          <w:rFonts w:ascii="Times New Roman" w:hAnsi="Times New Roman" w:cs="Times New Roman"/>
          <w:color w:val="000000"/>
          <w:shd w:val="clear" w:color="auto" w:fill="FFFFFF"/>
        </w:rPr>
        <w:t>(at any point during the first two years of the study period</w:t>
      </w:r>
      <w:r w:rsidR="00D44A3F" w:rsidRPr="004D4489">
        <w:rPr>
          <w:rFonts w:ascii="Times New Roman" w:hAnsi="Times New Roman" w:cs="Times New Roman"/>
          <w:color w:val="000000"/>
          <w:shd w:val="clear" w:color="auto" w:fill="FFFFFF"/>
        </w:rPr>
        <w:t>: 1s</w:t>
      </w:r>
      <w:r w:rsidR="00670280" w:rsidRPr="004D4489">
        <w:rPr>
          <w:rFonts w:ascii="Times New Roman" w:hAnsi="Times New Roman" w:cs="Times New Roman"/>
          <w:color w:val="000000"/>
          <w:shd w:val="clear" w:color="auto" w:fill="FFFFFF"/>
        </w:rPr>
        <w:t>t</w:t>
      </w:r>
      <w:r w:rsidR="00D44A3F" w:rsidRPr="004D4489">
        <w:rPr>
          <w:rFonts w:ascii="Times New Roman" w:hAnsi="Times New Roman" w:cs="Times New Roman"/>
          <w:color w:val="000000"/>
          <w:shd w:val="clear" w:color="auto" w:fill="FFFFFF"/>
        </w:rPr>
        <w:t xml:space="preserve"> January 2013-31</w:t>
      </w:r>
      <w:r w:rsidR="00D44A3F" w:rsidRPr="004D4489">
        <w:rPr>
          <w:rFonts w:ascii="Times New Roman" w:hAnsi="Times New Roman" w:cs="Times New Roman"/>
          <w:color w:val="000000"/>
          <w:shd w:val="clear" w:color="auto" w:fill="FFFFFF"/>
          <w:vertAlign w:val="superscript"/>
        </w:rPr>
        <w:t>st</w:t>
      </w:r>
      <w:r w:rsidR="00D44A3F" w:rsidRPr="004D4489">
        <w:rPr>
          <w:rFonts w:ascii="Times New Roman" w:hAnsi="Times New Roman" w:cs="Times New Roman"/>
          <w:color w:val="000000"/>
          <w:shd w:val="clear" w:color="auto" w:fill="FFFFFF"/>
        </w:rPr>
        <w:t xml:space="preserve"> </w:t>
      </w:r>
      <w:r w:rsidR="00B35099" w:rsidRPr="004D4489">
        <w:rPr>
          <w:rFonts w:ascii="Times New Roman" w:hAnsi="Times New Roman" w:cs="Times New Roman"/>
          <w:color w:val="000000"/>
          <w:shd w:val="clear" w:color="auto" w:fill="FFFFFF"/>
        </w:rPr>
        <w:t>December</w:t>
      </w:r>
      <w:r w:rsidR="00D44A3F" w:rsidRPr="004D4489">
        <w:rPr>
          <w:rFonts w:ascii="Times New Roman" w:hAnsi="Times New Roman" w:cs="Times New Roman"/>
          <w:color w:val="000000"/>
          <w:shd w:val="clear" w:color="auto" w:fill="FFFFFF"/>
        </w:rPr>
        <w:t xml:space="preserve"> </w:t>
      </w:r>
      <w:r w:rsidR="00B35099" w:rsidRPr="004D4489">
        <w:rPr>
          <w:rFonts w:ascii="Times New Roman" w:hAnsi="Times New Roman" w:cs="Times New Roman"/>
          <w:color w:val="000000"/>
          <w:shd w:val="clear" w:color="auto" w:fill="FFFFFF"/>
        </w:rPr>
        <w:t>2015</w:t>
      </w:r>
      <w:r w:rsidR="0034380E" w:rsidRPr="004D4489">
        <w:rPr>
          <w:rFonts w:ascii="Times New Roman" w:hAnsi="Times New Roman" w:cs="Times New Roman"/>
          <w:color w:val="000000"/>
          <w:shd w:val="clear" w:color="auto" w:fill="FFFFFF"/>
        </w:rPr>
        <w:t xml:space="preserve">) </w:t>
      </w:r>
      <w:r w:rsidRPr="004D4489">
        <w:rPr>
          <w:rFonts w:ascii="Times New Roman" w:hAnsi="Times New Roman" w:cs="Times New Roman"/>
          <w:color w:val="000000"/>
          <w:shd w:val="clear" w:color="auto" w:fill="FFFFFF"/>
        </w:rPr>
        <w:t>was defined as</w:t>
      </w:r>
      <w:r w:rsidR="00A35873">
        <w:rPr>
          <w:rFonts w:ascii="Times New Roman" w:hAnsi="Times New Roman" w:cs="Times New Roman"/>
          <w:color w:val="000000"/>
          <w:shd w:val="clear" w:color="auto" w:fill="FFFFFF"/>
        </w:rPr>
        <w:t xml:space="preserve"> two consecutive</w:t>
      </w:r>
      <w:r w:rsidRPr="004D4489">
        <w:rPr>
          <w:rFonts w:ascii="Times New Roman" w:hAnsi="Times New Roman" w:cs="Times New Roman"/>
          <w:color w:val="000000"/>
          <w:shd w:val="clear" w:color="auto" w:fill="FFFFFF"/>
        </w:rPr>
        <w:t xml:space="preserve">  HbA</w:t>
      </w:r>
      <w:r w:rsidRPr="004D4489">
        <w:rPr>
          <w:rFonts w:ascii="Times New Roman" w:hAnsi="Times New Roman" w:cs="Times New Roman"/>
          <w:color w:val="000000"/>
          <w:shd w:val="clear" w:color="auto" w:fill="FFFFFF"/>
          <w:vertAlign w:val="subscript"/>
        </w:rPr>
        <w:t>1c</w:t>
      </w:r>
      <w:r w:rsidRPr="004D4489">
        <w:rPr>
          <w:rFonts w:ascii="Times New Roman" w:hAnsi="Times New Roman" w:cs="Times New Roman"/>
          <w:color w:val="000000"/>
          <w:shd w:val="clear" w:color="auto" w:fill="FFFFFF"/>
        </w:rPr>
        <w:t xml:space="preserve"> level &lt; 48 mmol/mol (6.5%) </w:t>
      </w:r>
      <w:r w:rsidR="00A35873">
        <w:rPr>
          <w:rFonts w:ascii="Times New Roman" w:hAnsi="Times New Roman" w:cs="Times New Roman"/>
          <w:color w:val="000000"/>
          <w:shd w:val="clear" w:color="auto" w:fill="FFFFFF"/>
        </w:rPr>
        <w:t xml:space="preserve">measurements </w:t>
      </w:r>
      <w:r w:rsidR="00BB55EA">
        <w:rPr>
          <w:rFonts w:ascii="Times New Roman" w:hAnsi="Times New Roman" w:cs="Times New Roman"/>
          <w:color w:val="000000"/>
          <w:shd w:val="clear" w:color="auto" w:fill="FFFFFF"/>
        </w:rPr>
        <w:t>separated by a minimum period of</w:t>
      </w:r>
      <w:r w:rsidR="00A35873">
        <w:rPr>
          <w:rFonts w:ascii="Times New Roman" w:hAnsi="Times New Roman" w:cs="Times New Roman"/>
          <w:color w:val="000000"/>
          <w:shd w:val="clear" w:color="auto" w:fill="FFFFFF"/>
        </w:rPr>
        <w:t xml:space="preserve"> 6 months </w:t>
      </w:r>
      <w:r w:rsidRPr="004D4489">
        <w:rPr>
          <w:rFonts w:ascii="Times New Roman" w:hAnsi="Times New Roman" w:cs="Times New Roman"/>
          <w:color w:val="000000"/>
          <w:shd w:val="clear" w:color="auto" w:fill="FFFFFF"/>
        </w:rPr>
        <w:t>in the absence of diabetes medications (assessed in 6</w:t>
      </w:r>
      <w:r w:rsidR="00DB12F7" w:rsidRPr="004D4489">
        <w:rPr>
          <w:rFonts w:ascii="Times New Roman" w:hAnsi="Times New Roman" w:cs="Times New Roman"/>
          <w:color w:val="000000"/>
          <w:shd w:val="clear" w:color="auto" w:fill="FFFFFF"/>
        </w:rPr>
        <w:t>-</w:t>
      </w:r>
      <w:r w:rsidRPr="004D4489">
        <w:rPr>
          <w:rFonts w:ascii="Times New Roman" w:hAnsi="Times New Roman" w:cs="Times New Roman"/>
          <w:color w:val="000000"/>
          <w:shd w:val="clear" w:color="auto" w:fill="FFFFFF"/>
        </w:rPr>
        <w:t>month intervals) or bariatric surgery</w:t>
      </w:r>
      <w:r w:rsidR="00D250C8">
        <w:rPr>
          <w:rFonts w:ascii="Times New Roman" w:hAnsi="Times New Roman" w:cs="Times New Roman"/>
          <w:color w:val="000000"/>
          <w:shd w:val="clear" w:color="auto" w:fill="FFFFFF"/>
        </w:rPr>
        <w:t xml:space="preserve"> (9)</w:t>
      </w:r>
      <w:r w:rsidRPr="004D4489">
        <w:rPr>
          <w:rFonts w:ascii="Times New Roman" w:hAnsi="Times New Roman" w:cs="Times New Roman"/>
          <w:color w:val="000000"/>
          <w:shd w:val="clear" w:color="auto" w:fill="FFFFFF"/>
        </w:rPr>
        <w:t>.</w:t>
      </w:r>
      <w:r w:rsidRPr="004D4489">
        <w:rPr>
          <w:rFonts w:ascii="Times New Roman" w:hAnsi="Times New Roman" w:cs="Times New Roman"/>
        </w:rPr>
        <w:t xml:space="preserve"> </w:t>
      </w:r>
    </w:p>
    <w:p w14:paraId="36B8599E" w14:textId="77777777" w:rsidR="00C24CB4" w:rsidRPr="004D4489" w:rsidRDefault="00C24CB4" w:rsidP="002A5492">
      <w:pPr>
        <w:spacing w:line="360" w:lineRule="auto"/>
        <w:rPr>
          <w:rFonts w:ascii="Times New Roman" w:hAnsi="Times New Roman" w:cs="Times New Roman"/>
          <w:i/>
          <w:iCs/>
        </w:rPr>
      </w:pPr>
      <w:r w:rsidRPr="004D4489">
        <w:rPr>
          <w:rFonts w:ascii="Times New Roman" w:hAnsi="Times New Roman" w:cs="Times New Roman"/>
          <w:i/>
          <w:iCs/>
        </w:rPr>
        <w:t>Baseline characteristics</w:t>
      </w:r>
    </w:p>
    <w:p w14:paraId="1524E319" w14:textId="094A3388" w:rsidR="00C24CB4" w:rsidRPr="004D4489" w:rsidRDefault="00C24CB4" w:rsidP="002A5492">
      <w:pPr>
        <w:spacing w:line="360" w:lineRule="auto"/>
        <w:rPr>
          <w:rFonts w:ascii="Times New Roman" w:hAnsi="Times New Roman" w:cs="Times New Roman"/>
        </w:rPr>
      </w:pPr>
      <w:r w:rsidRPr="004D4489">
        <w:rPr>
          <w:rFonts w:ascii="Times New Roman" w:hAnsi="Times New Roman" w:cs="Times New Roman"/>
        </w:rPr>
        <w:lastRenderedPageBreak/>
        <w:t>Baseline data on sociodemographic characteristics: age, sex, and ethnicity (White, Black, Asian, Mixed and other), socioeconomic status  (defined using the 2019 Index of Multiple Deprivation (IMD) quintiles, a small-area measure of socioeconomic status, ranked nationally and comprises seven domains: income, employment, education/skills/training, health and disability, crime, barriers to housing and services, and living environment) were available. Clinical variables at baseline included: comorbidities (defined</w:t>
      </w:r>
      <w:r w:rsidRPr="004D4489">
        <w:rPr>
          <w:rFonts w:ascii="Times New Roman" w:hAnsi="Times New Roman" w:cs="Times New Roman"/>
          <w:shd w:val="clear" w:color="auto" w:fill="FFFFFF"/>
        </w:rPr>
        <w:t xml:space="preserve"> from diagnostic codes from existing QOF conditions - coronary heart disease, chronic kidney disease, chronic obstructive pulmonary disease (COPD), asthma, cancer, dementia, atrial fibrillation, epilepsy, heart failure, stroke, peripheral vascular disease, hypertension, osteoporosis, osteoarthritis, and depression), </w:t>
      </w:r>
      <w:r w:rsidRPr="004D4489">
        <w:rPr>
          <w:rFonts w:ascii="Times New Roman" w:hAnsi="Times New Roman" w:cs="Times New Roman"/>
        </w:rPr>
        <w:t>frailty (defined using the electronic frailty Index score), latest smoking status, weight, and biochemistry measures (e.g.: glycated haemoglobin (HbA</w:t>
      </w:r>
      <w:r w:rsidRPr="00624235">
        <w:rPr>
          <w:rFonts w:ascii="Times New Roman" w:hAnsi="Times New Roman" w:cs="Times New Roman"/>
          <w:vertAlign w:val="subscript"/>
        </w:rPr>
        <w:t>1c</w:t>
      </w:r>
      <w:r w:rsidRPr="004D4489">
        <w:rPr>
          <w:rFonts w:ascii="Times New Roman" w:hAnsi="Times New Roman" w:cs="Times New Roman"/>
        </w:rPr>
        <w:t>), total cholesterol, HDL-cholesterol, eGFR).</w:t>
      </w:r>
    </w:p>
    <w:p w14:paraId="27583D4E" w14:textId="2832D06F" w:rsidR="00DE408B" w:rsidRPr="004D4489" w:rsidRDefault="00DE408B" w:rsidP="002A5492">
      <w:pPr>
        <w:spacing w:line="360" w:lineRule="auto"/>
        <w:rPr>
          <w:rFonts w:ascii="Times New Roman" w:hAnsi="Times New Roman" w:cs="Times New Roman"/>
          <w:i/>
          <w:iCs/>
        </w:rPr>
      </w:pPr>
      <w:r w:rsidRPr="004D4489">
        <w:rPr>
          <w:rFonts w:ascii="Times New Roman" w:hAnsi="Times New Roman" w:cs="Times New Roman"/>
          <w:i/>
          <w:iCs/>
        </w:rPr>
        <w:t>Outcomes</w:t>
      </w:r>
    </w:p>
    <w:p w14:paraId="7DEA9FF8" w14:textId="2E5B1CA1" w:rsidR="0034380E" w:rsidRPr="004D4489" w:rsidRDefault="0034380E" w:rsidP="002A5492">
      <w:pPr>
        <w:spacing w:line="360" w:lineRule="auto"/>
        <w:rPr>
          <w:rFonts w:ascii="Times New Roman" w:hAnsi="Times New Roman" w:cs="Times New Roman"/>
          <w:i/>
          <w:iCs/>
        </w:rPr>
      </w:pPr>
      <w:r w:rsidRPr="004D4489">
        <w:rPr>
          <w:rFonts w:ascii="Times New Roman" w:hAnsi="Times New Roman" w:cs="Times New Roman"/>
        </w:rPr>
        <w:t xml:space="preserve">The outcomes  of interest were </w:t>
      </w:r>
      <w:r w:rsidR="00C93713" w:rsidRPr="004D4489">
        <w:rPr>
          <w:rFonts w:ascii="Times New Roman" w:hAnsi="Times New Roman" w:cs="Times New Roman"/>
        </w:rPr>
        <w:t xml:space="preserve">CVD </w:t>
      </w:r>
      <w:r w:rsidR="00522687">
        <w:rPr>
          <w:rFonts w:ascii="Times New Roman" w:hAnsi="Times New Roman" w:cs="Times New Roman"/>
        </w:rPr>
        <w:t xml:space="preserve">outcomes including </w:t>
      </w:r>
      <w:r w:rsidR="00C93713" w:rsidRPr="004D4489">
        <w:rPr>
          <w:rFonts w:ascii="Times New Roman" w:hAnsi="Times New Roman" w:cs="Times New Roman"/>
        </w:rPr>
        <w:t>events (</w:t>
      </w:r>
      <w:r w:rsidR="00ED79A8" w:rsidRPr="004D4489">
        <w:rPr>
          <w:rFonts w:ascii="Times New Roman" w:hAnsi="Times New Roman" w:cs="Times New Roman"/>
        </w:rPr>
        <w:t xml:space="preserve">defined as </w:t>
      </w:r>
      <w:r w:rsidR="00C93713" w:rsidRPr="004D4489">
        <w:rPr>
          <w:rFonts w:ascii="Times New Roman" w:hAnsi="Times New Roman" w:cs="Times New Roman"/>
        </w:rPr>
        <w:t xml:space="preserve">a composite of </w:t>
      </w:r>
      <w:r w:rsidR="00C93713" w:rsidRPr="004D4489">
        <w:rPr>
          <w:rFonts w:ascii="Times New Roman" w:eastAsia="Times New Roman" w:hAnsi="Times New Roman" w:cs="Times New Roman"/>
        </w:rPr>
        <w:t xml:space="preserve">myocardial infarction (MI), amputation, and stroke ), </w:t>
      </w:r>
      <w:r w:rsidR="00585515" w:rsidRPr="004D4489">
        <w:rPr>
          <w:rFonts w:ascii="Times New Roman" w:hAnsi="Times New Roman" w:cs="Times New Roman"/>
        </w:rPr>
        <w:t xml:space="preserve">microvascular complications (comprising peripheral neuropathy, retinopathy, and nephropathy) and </w:t>
      </w:r>
      <w:r w:rsidR="00C93713" w:rsidRPr="004D4489">
        <w:rPr>
          <w:rFonts w:ascii="Times New Roman" w:eastAsia="Times New Roman" w:hAnsi="Times New Roman" w:cs="Times New Roman"/>
        </w:rPr>
        <w:t>m</w:t>
      </w:r>
      <w:r w:rsidR="00585515" w:rsidRPr="004D4489">
        <w:rPr>
          <w:rFonts w:ascii="Times New Roman" w:eastAsia="Times New Roman" w:hAnsi="Times New Roman" w:cs="Times New Roman"/>
        </w:rPr>
        <w:t>a</w:t>
      </w:r>
      <w:r w:rsidR="00C93713" w:rsidRPr="004D4489">
        <w:rPr>
          <w:rFonts w:ascii="Times New Roman" w:eastAsia="Times New Roman" w:hAnsi="Times New Roman" w:cs="Times New Roman"/>
        </w:rPr>
        <w:t xml:space="preserve">crovascular complications (comprising </w:t>
      </w:r>
      <w:r w:rsidR="00C93713" w:rsidRPr="004D4489">
        <w:rPr>
          <w:rFonts w:ascii="Times New Roman" w:hAnsi="Times New Roman" w:cs="Times New Roman"/>
        </w:rPr>
        <w:t xml:space="preserve">stroke, MI, coronary heart disease (CHD), peripheral arterial disease (PAD), or amputation) </w:t>
      </w:r>
      <w:r w:rsidRPr="004D4489">
        <w:rPr>
          <w:rFonts w:ascii="Times New Roman" w:hAnsi="Times New Roman" w:cs="Times New Roman"/>
        </w:rPr>
        <w:t xml:space="preserve">occurring </w:t>
      </w:r>
      <w:r w:rsidR="00C93713" w:rsidRPr="004D4489">
        <w:rPr>
          <w:rFonts w:ascii="Times New Roman" w:hAnsi="Times New Roman" w:cs="Times New Roman"/>
        </w:rPr>
        <w:t>between</w:t>
      </w:r>
      <w:r w:rsidRPr="004D4489">
        <w:rPr>
          <w:rFonts w:ascii="Times New Roman" w:hAnsi="Times New Roman" w:cs="Times New Roman"/>
        </w:rPr>
        <w:t xml:space="preserve"> year </w:t>
      </w:r>
      <w:r w:rsidR="00C93713" w:rsidRPr="004D4489">
        <w:rPr>
          <w:rFonts w:ascii="Times New Roman" w:hAnsi="Times New Roman" w:cs="Times New Roman"/>
        </w:rPr>
        <w:t>2</w:t>
      </w:r>
      <w:r w:rsidRPr="004D4489">
        <w:rPr>
          <w:rFonts w:ascii="Times New Roman" w:hAnsi="Times New Roman" w:cs="Times New Roman"/>
        </w:rPr>
        <w:t>-</w:t>
      </w:r>
      <w:r w:rsidR="005F224E" w:rsidRPr="004D4489">
        <w:rPr>
          <w:rFonts w:ascii="Times New Roman" w:hAnsi="Times New Roman" w:cs="Times New Roman"/>
        </w:rPr>
        <w:t>7</w:t>
      </w:r>
      <w:r w:rsidRPr="004D4489">
        <w:rPr>
          <w:rFonts w:ascii="Times New Roman" w:hAnsi="Times New Roman" w:cs="Times New Roman"/>
        </w:rPr>
        <w:t xml:space="preserve"> of follow-up.</w:t>
      </w:r>
      <w:r w:rsidR="00D46403">
        <w:rPr>
          <w:rFonts w:ascii="Times New Roman" w:hAnsi="Times New Roman" w:cs="Times New Roman"/>
        </w:rPr>
        <w:t xml:space="preserve"> QoF definitions for each </w:t>
      </w:r>
      <w:r w:rsidR="009E1ED8">
        <w:rPr>
          <w:rFonts w:ascii="Times New Roman" w:hAnsi="Times New Roman" w:cs="Times New Roman"/>
        </w:rPr>
        <w:t>diagnosis</w:t>
      </w:r>
      <w:r w:rsidR="00D46403">
        <w:rPr>
          <w:rFonts w:ascii="Times New Roman" w:hAnsi="Times New Roman" w:cs="Times New Roman"/>
        </w:rPr>
        <w:t xml:space="preserve"> were used.</w:t>
      </w:r>
    </w:p>
    <w:p w14:paraId="7427D0ED" w14:textId="77777777" w:rsidR="00452503" w:rsidRPr="004D4489" w:rsidRDefault="00452503" w:rsidP="002A5492">
      <w:pPr>
        <w:spacing w:line="360" w:lineRule="auto"/>
        <w:rPr>
          <w:rFonts w:ascii="Times New Roman" w:hAnsi="Times New Roman" w:cs="Times New Roman"/>
          <w:i/>
          <w:iCs/>
          <w:color w:val="000000"/>
          <w:shd w:val="clear" w:color="auto" w:fill="FFFFFF"/>
        </w:rPr>
      </w:pPr>
      <w:r w:rsidRPr="004D4489">
        <w:rPr>
          <w:rFonts w:ascii="Times New Roman" w:hAnsi="Times New Roman" w:cs="Times New Roman"/>
          <w:i/>
          <w:iCs/>
          <w:color w:val="000000"/>
          <w:shd w:val="clear" w:color="auto" w:fill="FFFFFF"/>
        </w:rPr>
        <w:t>Statistical Analysis</w:t>
      </w:r>
    </w:p>
    <w:p w14:paraId="3686FE32" w14:textId="244CD4C0" w:rsidR="00452503" w:rsidRPr="004D4489" w:rsidRDefault="00FE4852" w:rsidP="002A5492">
      <w:pPr>
        <w:spacing w:line="360" w:lineRule="auto"/>
        <w:rPr>
          <w:rFonts w:ascii="Times New Roman" w:hAnsi="Times New Roman" w:cs="Times New Roman"/>
        </w:rPr>
      </w:pPr>
      <w:r w:rsidRPr="004D4489">
        <w:rPr>
          <w:rFonts w:ascii="Times New Roman" w:hAnsi="Times New Roman" w:cs="Times New Roman"/>
        </w:rPr>
        <w:t xml:space="preserve">Missing data </w:t>
      </w:r>
      <w:r w:rsidR="00452503" w:rsidRPr="004D4489">
        <w:rPr>
          <w:rFonts w:ascii="Times New Roman" w:hAnsi="Times New Roman" w:cs="Times New Roman"/>
        </w:rPr>
        <w:t xml:space="preserve">on </w:t>
      </w:r>
      <w:r w:rsidRPr="004D4489">
        <w:rPr>
          <w:rFonts w:ascii="Times New Roman" w:hAnsi="Times New Roman" w:cs="Times New Roman"/>
        </w:rPr>
        <w:t>biochemistry variables,</w:t>
      </w:r>
      <w:r w:rsidR="00452503" w:rsidRPr="004D4489">
        <w:rPr>
          <w:rFonts w:ascii="Times New Roman" w:hAnsi="Times New Roman" w:cs="Times New Roman"/>
        </w:rPr>
        <w:t xml:space="preserve"> </w:t>
      </w:r>
      <w:r w:rsidR="00986FB8">
        <w:rPr>
          <w:rFonts w:ascii="Times New Roman" w:hAnsi="Times New Roman" w:cs="Times New Roman"/>
        </w:rPr>
        <w:t xml:space="preserve">remission status, </w:t>
      </w:r>
      <w:r w:rsidR="00452503" w:rsidRPr="004D4489">
        <w:rPr>
          <w:rFonts w:ascii="Times New Roman" w:hAnsi="Times New Roman" w:cs="Times New Roman"/>
        </w:rPr>
        <w:t xml:space="preserve">baseline weight, and IMD </w:t>
      </w:r>
      <w:r w:rsidRPr="004D4489">
        <w:rPr>
          <w:rFonts w:ascii="Times New Roman" w:hAnsi="Times New Roman" w:cs="Times New Roman"/>
        </w:rPr>
        <w:t xml:space="preserve">were assumed to be missing at random and multiply imputed </w:t>
      </w:r>
      <w:r w:rsidR="00231639" w:rsidRPr="004D4489">
        <w:rPr>
          <w:rFonts w:ascii="Times New Roman" w:hAnsi="Times New Roman" w:cs="Times New Roman"/>
        </w:rPr>
        <w:t xml:space="preserve">using chained equations </w:t>
      </w:r>
      <w:r w:rsidR="00452503" w:rsidRPr="004D4489">
        <w:rPr>
          <w:rFonts w:ascii="Times New Roman" w:hAnsi="Times New Roman" w:cs="Times New Roman"/>
        </w:rPr>
        <w:t xml:space="preserve">using STATA SE 16.0. </w:t>
      </w:r>
      <w:r w:rsidRPr="004D4489">
        <w:rPr>
          <w:rFonts w:ascii="Times New Roman" w:hAnsi="Times New Roman" w:cs="Times New Roman"/>
          <w:color w:val="000000"/>
          <w:shd w:val="clear" w:color="auto" w:fill="FFFFFF"/>
        </w:rPr>
        <w:t>Ten</w:t>
      </w:r>
      <w:r w:rsidR="00452503" w:rsidRPr="004D4489">
        <w:rPr>
          <w:rFonts w:ascii="Times New Roman" w:hAnsi="Times New Roman" w:cs="Times New Roman"/>
          <w:color w:val="000000"/>
          <w:shd w:val="clear" w:color="auto" w:fill="FFFFFF"/>
        </w:rPr>
        <w:t xml:space="preserve"> cycles of imputation</w:t>
      </w:r>
      <w:r w:rsidRPr="004D4489">
        <w:rPr>
          <w:rFonts w:ascii="Times New Roman" w:hAnsi="Times New Roman" w:cs="Times New Roman"/>
          <w:color w:val="000000"/>
          <w:shd w:val="clear" w:color="auto" w:fill="FFFFFF"/>
        </w:rPr>
        <w:t xml:space="preserve"> were used</w:t>
      </w:r>
      <w:r w:rsidR="00452503" w:rsidRPr="004D4489">
        <w:rPr>
          <w:rFonts w:ascii="Times New Roman" w:hAnsi="Times New Roman" w:cs="Times New Roman"/>
          <w:color w:val="000000"/>
          <w:shd w:val="clear" w:color="auto" w:fill="FFFFFF"/>
        </w:rPr>
        <w:t xml:space="preserve">. </w:t>
      </w:r>
      <w:r w:rsidR="00452503" w:rsidRPr="004D4489">
        <w:rPr>
          <w:rFonts w:ascii="Times New Roman" w:hAnsi="Times New Roman" w:cs="Times New Roman"/>
        </w:rPr>
        <w:t>All imputed data after patient death were recoded as missing.</w:t>
      </w:r>
      <w:r w:rsidRPr="004D4489">
        <w:rPr>
          <w:rFonts w:ascii="Times New Roman" w:hAnsi="Times New Roman" w:cs="Times New Roman"/>
        </w:rPr>
        <w:t xml:space="preserve"> Missing data on ethnicity was recoded as white ethnicity.</w:t>
      </w:r>
    </w:p>
    <w:p w14:paraId="45C0AB7B" w14:textId="2CAC032F" w:rsidR="00B35099" w:rsidRPr="004D4489" w:rsidRDefault="00452503" w:rsidP="002A5492">
      <w:pPr>
        <w:spacing w:line="360" w:lineRule="auto"/>
        <w:rPr>
          <w:rFonts w:ascii="Times New Roman" w:eastAsia="Times New Roman" w:hAnsi="Times New Roman" w:cs="Times New Roman"/>
        </w:rPr>
      </w:pPr>
      <w:r w:rsidRPr="004D4489">
        <w:rPr>
          <w:rFonts w:ascii="Times New Roman" w:hAnsi="Times New Roman" w:cs="Times New Roman"/>
        </w:rPr>
        <w:t xml:space="preserve">Descriptive statistics were used to compare baseline sociodemographic and clinical characteristics for individuals who did and those who did not achieve remission </w:t>
      </w:r>
      <w:r w:rsidR="00FE4852" w:rsidRPr="004D4489">
        <w:rPr>
          <w:rFonts w:ascii="Times New Roman" w:hAnsi="Times New Roman" w:cs="Times New Roman"/>
        </w:rPr>
        <w:t xml:space="preserve">during </w:t>
      </w:r>
      <w:r w:rsidR="00493EAA" w:rsidRPr="004D4489">
        <w:rPr>
          <w:rFonts w:ascii="Times New Roman" w:hAnsi="Times New Roman" w:cs="Times New Roman"/>
        </w:rPr>
        <w:t>the first 2 years of</w:t>
      </w:r>
      <w:r w:rsidR="00FE4852" w:rsidRPr="004D4489">
        <w:rPr>
          <w:rFonts w:ascii="Times New Roman" w:hAnsi="Times New Roman" w:cs="Times New Roman"/>
        </w:rPr>
        <w:t xml:space="preserve"> follow up</w:t>
      </w:r>
      <w:r w:rsidR="00493EAA" w:rsidRPr="004D4489">
        <w:rPr>
          <w:rFonts w:ascii="Times New Roman" w:hAnsi="Times New Roman" w:cs="Times New Roman"/>
        </w:rPr>
        <w:t xml:space="preserve">. Cox proportional hazards </w:t>
      </w:r>
      <w:r w:rsidRPr="004D4489">
        <w:rPr>
          <w:rFonts w:ascii="Times New Roman" w:hAnsi="Times New Roman" w:cs="Times New Roman"/>
        </w:rPr>
        <w:t>models were fitted to</w:t>
      </w:r>
      <w:r w:rsidR="00493EAA" w:rsidRPr="004D4489">
        <w:rPr>
          <w:rFonts w:ascii="Times New Roman" w:hAnsi="Times New Roman" w:cs="Times New Roman"/>
        </w:rPr>
        <w:t xml:space="preserve"> estimate</w:t>
      </w:r>
      <w:r w:rsidRPr="004D4489">
        <w:rPr>
          <w:rFonts w:ascii="Times New Roman" w:hAnsi="Times New Roman" w:cs="Times New Roman"/>
        </w:rPr>
        <w:t xml:space="preserve"> the association between remission in the</w:t>
      </w:r>
      <w:r w:rsidR="00493EAA" w:rsidRPr="004D4489">
        <w:rPr>
          <w:rFonts w:ascii="Times New Roman" w:hAnsi="Times New Roman" w:cs="Times New Roman"/>
        </w:rPr>
        <w:t xml:space="preserve"> first</w:t>
      </w:r>
      <w:r w:rsidRPr="004D4489">
        <w:rPr>
          <w:rFonts w:ascii="Times New Roman" w:hAnsi="Times New Roman" w:cs="Times New Roman"/>
        </w:rPr>
        <w:t xml:space="preserve"> 2 years of follow-up and </w:t>
      </w:r>
      <w:r w:rsidR="00493EAA" w:rsidRPr="004D4489">
        <w:rPr>
          <w:rFonts w:ascii="Times New Roman" w:hAnsi="Times New Roman" w:cs="Times New Roman"/>
        </w:rPr>
        <w:t>5</w:t>
      </w:r>
      <w:r w:rsidR="00670280" w:rsidRPr="004D4489">
        <w:rPr>
          <w:rFonts w:ascii="Times New Roman" w:hAnsi="Times New Roman" w:cs="Times New Roman"/>
        </w:rPr>
        <w:t>-</w:t>
      </w:r>
      <w:r w:rsidR="00493EAA" w:rsidRPr="004D4489">
        <w:rPr>
          <w:rFonts w:ascii="Times New Roman" w:hAnsi="Times New Roman" w:cs="Times New Roman"/>
        </w:rPr>
        <w:t>year incidence of CVD events, macrovascular complications and microvascular complications.</w:t>
      </w:r>
      <w:r w:rsidR="002016D5" w:rsidRPr="004D4489">
        <w:rPr>
          <w:rFonts w:ascii="Times New Roman" w:hAnsi="Times New Roman" w:cs="Times New Roman"/>
        </w:rPr>
        <w:t xml:space="preserve"> These models included only those alive at the end of the first 2 years of follow-up</w:t>
      </w:r>
      <w:r w:rsidR="00EA79F7" w:rsidRPr="004D4489">
        <w:rPr>
          <w:rFonts w:ascii="Times New Roman" w:eastAsia="Times New Roman" w:hAnsi="Times New Roman" w:cs="Times New Roman"/>
        </w:rPr>
        <w:t xml:space="preserve">. The mid-point of the quarter of death was used as exact date of death was not available. </w:t>
      </w:r>
      <w:r w:rsidR="00EA79F7" w:rsidRPr="004D4489">
        <w:rPr>
          <w:rFonts w:ascii="Times New Roman" w:hAnsi="Times New Roman" w:cs="Times New Roman"/>
          <w:color w:val="000000"/>
          <w:shd w:val="clear" w:color="auto" w:fill="FFFFFF"/>
        </w:rPr>
        <w:t>Multivariable models were adjusted based on </w:t>
      </w:r>
      <w:r w:rsidR="00EA79F7" w:rsidRPr="004D4489">
        <w:rPr>
          <w:rStyle w:val="Emphasis"/>
          <w:rFonts w:ascii="Times New Roman" w:hAnsi="Times New Roman" w:cs="Times New Roman"/>
          <w:color w:val="000000"/>
          <w:shd w:val="clear" w:color="auto" w:fill="FFFFFF"/>
        </w:rPr>
        <w:t>a priori</w:t>
      </w:r>
      <w:r w:rsidR="00EA79F7" w:rsidRPr="004D4489">
        <w:rPr>
          <w:rFonts w:ascii="Times New Roman" w:hAnsi="Times New Roman" w:cs="Times New Roman"/>
          <w:color w:val="000000"/>
          <w:shd w:val="clear" w:color="auto" w:fill="FFFFFF"/>
        </w:rPr>
        <w:t xml:space="preserve"> reasoning for </w:t>
      </w:r>
      <w:r w:rsidR="00EA79F7" w:rsidRPr="004D4489">
        <w:rPr>
          <w:rFonts w:ascii="Times New Roman" w:eastAsia="Times New Roman" w:hAnsi="Times New Roman" w:cs="Times New Roman"/>
        </w:rPr>
        <w:t xml:space="preserve">age, sex, ethnicity, IMD, </w:t>
      </w:r>
      <w:r w:rsidR="002016D5" w:rsidRPr="004D4489">
        <w:rPr>
          <w:rFonts w:ascii="Times New Roman" w:eastAsia="Times New Roman" w:hAnsi="Times New Roman" w:cs="Times New Roman"/>
        </w:rPr>
        <w:t xml:space="preserve">pre-existing CVD, </w:t>
      </w:r>
      <w:r w:rsidR="00EA5249" w:rsidRPr="004D4489">
        <w:rPr>
          <w:rFonts w:ascii="Times New Roman" w:eastAsia="Times New Roman" w:hAnsi="Times New Roman" w:cs="Times New Roman"/>
        </w:rPr>
        <w:t>BMI</w:t>
      </w:r>
      <w:r w:rsidR="00EA79F7" w:rsidRPr="004D4489">
        <w:rPr>
          <w:rFonts w:ascii="Times New Roman" w:eastAsia="Times New Roman" w:hAnsi="Times New Roman" w:cs="Times New Roman"/>
        </w:rPr>
        <w:t>, diabetes duration, number of co-morbidities and clustering within practices</w:t>
      </w:r>
      <w:r w:rsidR="001E19B9">
        <w:rPr>
          <w:rFonts w:ascii="Times New Roman" w:eastAsia="Times New Roman" w:hAnsi="Times New Roman" w:cs="Times New Roman"/>
        </w:rPr>
        <w:t xml:space="preserve"> </w:t>
      </w:r>
      <w:bookmarkStart w:id="1" w:name="_Hlk67552607"/>
      <w:r w:rsidR="001E19B9">
        <w:rPr>
          <w:rFonts w:ascii="Times New Roman" w:eastAsia="Times New Roman" w:hAnsi="Times New Roman" w:cs="Times New Roman"/>
        </w:rPr>
        <w:t>(all at baseline)</w:t>
      </w:r>
      <w:r w:rsidR="00EA79F7" w:rsidRPr="004D4489">
        <w:rPr>
          <w:rFonts w:ascii="Times New Roman" w:eastAsia="Times New Roman" w:hAnsi="Times New Roman" w:cs="Times New Roman"/>
        </w:rPr>
        <w:t>.</w:t>
      </w:r>
      <w:r w:rsidR="001E19B9">
        <w:rPr>
          <w:rFonts w:ascii="Times New Roman" w:eastAsia="Times New Roman" w:hAnsi="Times New Roman" w:cs="Times New Roman"/>
        </w:rPr>
        <w:t xml:space="preserve"> We additionally adjusted for last observed BMI and hypertension status.</w:t>
      </w:r>
      <w:r w:rsidR="00EA5249" w:rsidRPr="004D4489">
        <w:rPr>
          <w:rFonts w:ascii="Times New Roman" w:eastAsia="Times New Roman" w:hAnsi="Times New Roman" w:cs="Times New Roman"/>
        </w:rPr>
        <w:t xml:space="preserve"> </w:t>
      </w:r>
      <w:bookmarkEnd w:id="1"/>
      <w:r w:rsidR="00A57C85" w:rsidRPr="004D4489">
        <w:rPr>
          <w:rFonts w:ascii="Times New Roman" w:eastAsia="Times New Roman" w:hAnsi="Times New Roman" w:cs="Times New Roman"/>
        </w:rPr>
        <w:t>We then modelled i</w:t>
      </w:r>
      <w:r w:rsidR="00B35099" w:rsidRPr="004D4489">
        <w:rPr>
          <w:rFonts w:ascii="Times New Roman" w:eastAsia="Times New Roman" w:hAnsi="Times New Roman" w:cs="Times New Roman"/>
        </w:rPr>
        <w:t xml:space="preserve">nteraction terms between remission and </w:t>
      </w:r>
      <w:r w:rsidR="00866D93" w:rsidRPr="004D4489">
        <w:rPr>
          <w:rFonts w:ascii="Times New Roman" w:hAnsi="Times New Roman" w:cs="Times New Roman"/>
        </w:rPr>
        <w:t>age</w:t>
      </w:r>
      <w:r w:rsidR="009F2D81" w:rsidRPr="004D4489">
        <w:rPr>
          <w:rFonts w:ascii="Times New Roman" w:hAnsi="Times New Roman" w:cs="Times New Roman"/>
        </w:rPr>
        <w:t xml:space="preserve"> [&lt;45, 45-54</w:t>
      </w:r>
      <w:r w:rsidR="00866D93" w:rsidRPr="004D4489">
        <w:rPr>
          <w:rFonts w:ascii="Times New Roman" w:hAnsi="Times New Roman" w:cs="Times New Roman"/>
        </w:rPr>
        <w:t>,</w:t>
      </w:r>
      <w:r w:rsidR="009F2D81" w:rsidRPr="004D4489">
        <w:rPr>
          <w:rFonts w:ascii="Times New Roman" w:hAnsi="Times New Roman" w:cs="Times New Roman"/>
        </w:rPr>
        <w:t>55-64, 75-84, 85+],</w:t>
      </w:r>
      <w:r w:rsidR="00866D93" w:rsidRPr="004D4489">
        <w:rPr>
          <w:rFonts w:ascii="Times New Roman" w:hAnsi="Times New Roman" w:cs="Times New Roman"/>
        </w:rPr>
        <w:t xml:space="preserve"> sex</w:t>
      </w:r>
      <w:r w:rsidR="009F2D81" w:rsidRPr="004D4489">
        <w:rPr>
          <w:rFonts w:ascii="Times New Roman" w:hAnsi="Times New Roman" w:cs="Times New Roman"/>
        </w:rPr>
        <w:t xml:space="preserve"> [male, female]</w:t>
      </w:r>
      <w:r w:rsidR="00866D93" w:rsidRPr="004D4489">
        <w:rPr>
          <w:rFonts w:ascii="Times New Roman" w:hAnsi="Times New Roman" w:cs="Times New Roman"/>
        </w:rPr>
        <w:t>, diabetes duration</w:t>
      </w:r>
      <w:r w:rsidR="006114E6" w:rsidRPr="004D4489">
        <w:rPr>
          <w:rFonts w:ascii="Times New Roman" w:hAnsi="Times New Roman" w:cs="Times New Roman"/>
        </w:rPr>
        <w:t xml:space="preserve"> [&lt;5, 5-&lt;10, 10-&lt;20, 20+</w:t>
      </w:r>
      <w:r w:rsidR="00122211" w:rsidRPr="004D4489">
        <w:rPr>
          <w:rFonts w:ascii="Times New Roman" w:hAnsi="Times New Roman" w:cs="Times New Roman"/>
        </w:rPr>
        <w:t xml:space="preserve"> years</w:t>
      </w:r>
      <w:r w:rsidR="006114E6" w:rsidRPr="004D4489">
        <w:rPr>
          <w:rFonts w:ascii="Times New Roman" w:hAnsi="Times New Roman" w:cs="Times New Roman"/>
        </w:rPr>
        <w:t>)</w:t>
      </w:r>
      <w:r w:rsidR="00866D93" w:rsidRPr="004D4489">
        <w:rPr>
          <w:rFonts w:ascii="Times New Roman" w:hAnsi="Times New Roman" w:cs="Times New Roman"/>
        </w:rPr>
        <w:t>, pre</w:t>
      </w:r>
      <w:r w:rsidR="00170645" w:rsidRPr="004D4489">
        <w:rPr>
          <w:rFonts w:ascii="Times New Roman" w:hAnsi="Times New Roman" w:cs="Times New Roman"/>
        </w:rPr>
        <w:t>-existing</w:t>
      </w:r>
      <w:r w:rsidR="00866D93" w:rsidRPr="004D4489">
        <w:rPr>
          <w:rFonts w:ascii="Times New Roman" w:hAnsi="Times New Roman" w:cs="Times New Roman"/>
        </w:rPr>
        <w:t xml:space="preserve"> CVD</w:t>
      </w:r>
      <w:r w:rsidR="006114E6" w:rsidRPr="004D4489">
        <w:rPr>
          <w:rFonts w:ascii="Times New Roman" w:hAnsi="Times New Roman" w:cs="Times New Roman"/>
        </w:rPr>
        <w:t xml:space="preserve"> (no/yes; defined as a composite of </w:t>
      </w:r>
      <w:r w:rsidR="006114E6" w:rsidRPr="004D4489">
        <w:rPr>
          <w:rFonts w:ascii="Times New Roman" w:eastAsia="Times New Roman" w:hAnsi="Times New Roman" w:cs="Times New Roman"/>
        </w:rPr>
        <w:t>myocardial infarction (MI), amputation, and stroke)</w:t>
      </w:r>
      <w:r w:rsidR="00866D93" w:rsidRPr="004D4489">
        <w:rPr>
          <w:rFonts w:ascii="Times New Roman" w:hAnsi="Times New Roman" w:cs="Times New Roman"/>
        </w:rPr>
        <w:t xml:space="preserve">, baseline </w:t>
      </w:r>
      <w:r w:rsidR="006114E6" w:rsidRPr="004D4489">
        <w:rPr>
          <w:rFonts w:ascii="Times New Roman" w:hAnsi="Times New Roman" w:cs="Times New Roman"/>
        </w:rPr>
        <w:t>BMI [underweight (&lt;</w:t>
      </w:r>
      <w:r w:rsidR="005F224E" w:rsidRPr="004D4489">
        <w:rPr>
          <w:rFonts w:ascii="Times New Roman" w:hAnsi="Times New Roman" w:cs="Times New Roman"/>
        </w:rPr>
        <w:t>18</w:t>
      </w:r>
      <w:r w:rsidR="00DB12F7" w:rsidRPr="004D4489">
        <w:rPr>
          <w:rFonts w:ascii="Times New Roman" w:hAnsi="Times New Roman" w:cs="Times New Roman"/>
        </w:rPr>
        <w:t>.5</w:t>
      </w:r>
      <w:r w:rsidR="006114E6" w:rsidRPr="004D4489">
        <w:rPr>
          <w:rFonts w:ascii="Times New Roman" w:hAnsi="Times New Roman" w:cs="Times New Roman"/>
        </w:rPr>
        <w:t>kg/m</w:t>
      </w:r>
      <w:r w:rsidR="006114E6" w:rsidRPr="004D4489">
        <w:rPr>
          <w:rFonts w:ascii="Times New Roman" w:hAnsi="Times New Roman" w:cs="Times New Roman"/>
          <w:vertAlign w:val="superscript"/>
        </w:rPr>
        <w:t>2</w:t>
      </w:r>
      <w:r w:rsidR="006114E6" w:rsidRPr="004D4489">
        <w:rPr>
          <w:rFonts w:ascii="Times New Roman" w:hAnsi="Times New Roman" w:cs="Times New Roman"/>
        </w:rPr>
        <w:t xml:space="preserve">), </w:t>
      </w:r>
      <w:r w:rsidR="005F224E" w:rsidRPr="004D4489">
        <w:rPr>
          <w:rFonts w:ascii="Times New Roman" w:hAnsi="Times New Roman" w:cs="Times New Roman"/>
        </w:rPr>
        <w:t>normal (18</w:t>
      </w:r>
      <w:r w:rsidR="00DB12F7" w:rsidRPr="004D4489">
        <w:rPr>
          <w:rFonts w:ascii="Times New Roman" w:hAnsi="Times New Roman" w:cs="Times New Roman"/>
        </w:rPr>
        <w:t>.5</w:t>
      </w:r>
      <w:r w:rsidR="005F224E" w:rsidRPr="004D4489">
        <w:rPr>
          <w:rFonts w:ascii="Times New Roman" w:hAnsi="Times New Roman" w:cs="Times New Roman"/>
        </w:rPr>
        <w:t>-2</w:t>
      </w:r>
      <w:r w:rsidR="00DB12F7" w:rsidRPr="004D4489">
        <w:rPr>
          <w:rFonts w:ascii="Times New Roman" w:hAnsi="Times New Roman" w:cs="Times New Roman"/>
        </w:rPr>
        <w:t>4.9</w:t>
      </w:r>
      <w:r w:rsidR="005F224E" w:rsidRPr="004D4489">
        <w:rPr>
          <w:rFonts w:ascii="Times New Roman" w:hAnsi="Times New Roman" w:cs="Times New Roman"/>
        </w:rPr>
        <w:t>kg/m</w:t>
      </w:r>
      <w:r w:rsidR="005F224E" w:rsidRPr="004D4489">
        <w:rPr>
          <w:rFonts w:ascii="Times New Roman" w:hAnsi="Times New Roman" w:cs="Times New Roman"/>
          <w:vertAlign w:val="superscript"/>
        </w:rPr>
        <w:t>2</w:t>
      </w:r>
      <w:r w:rsidR="005F224E" w:rsidRPr="004D4489">
        <w:rPr>
          <w:rFonts w:ascii="Times New Roman" w:hAnsi="Times New Roman" w:cs="Times New Roman"/>
        </w:rPr>
        <w:t>)</w:t>
      </w:r>
      <w:r w:rsidR="002B69EF" w:rsidRPr="004D4489">
        <w:rPr>
          <w:rFonts w:ascii="Times New Roman" w:hAnsi="Times New Roman" w:cs="Times New Roman"/>
        </w:rPr>
        <w:t xml:space="preserve">, </w:t>
      </w:r>
      <w:r w:rsidR="006114E6" w:rsidRPr="004D4489">
        <w:rPr>
          <w:rFonts w:ascii="Times New Roman" w:hAnsi="Times New Roman" w:cs="Times New Roman"/>
        </w:rPr>
        <w:t>overweight (25-29.9kg/m</w:t>
      </w:r>
      <w:r w:rsidR="006114E6" w:rsidRPr="004D4489">
        <w:rPr>
          <w:rFonts w:ascii="Times New Roman" w:hAnsi="Times New Roman" w:cs="Times New Roman"/>
          <w:vertAlign w:val="superscript"/>
        </w:rPr>
        <w:t>2</w:t>
      </w:r>
      <w:r w:rsidR="006114E6" w:rsidRPr="004D4489">
        <w:rPr>
          <w:rFonts w:ascii="Times New Roman" w:hAnsi="Times New Roman" w:cs="Times New Roman"/>
        </w:rPr>
        <w:t>), obese (&gt;=30kg/m</w:t>
      </w:r>
      <w:r w:rsidR="006114E6" w:rsidRPr="004D4489">
        <w:rPr>
          <w:rFonts w:ascii="Times New Roman" w:hAnsi="Times New Roman" w:cs="Times New Roman"/>
          <w:vertAlign w:val="superscript"/>
        </w:rPr>
        <w:t>2</w:t>
      </w:r>
      <w:r w:rsidR="006114E6" w:rsidRPr="004D4489">
        <w:rPr>
          <w:rFonts w:ascii="Times New Roman" w:hAnsi="Times New Roman" w:cs="Times New Roman"/>
        </w:rPr>
        <w:t>)]</w:t>
      </w:r>
      <w:r w:rsidR="005F224E" w:rsidRPr="004D4489">
        <w:rPr>
          <w:rFonts w:ascii="Times New Roman" w:hAnsi="Times New Roman" w:cs="Times New Roman"/>
        </w:rPr>
        <w:t xml:space="preserve"> (1</w:t>
      </w:r>
      <w:r w:rsidR="001A3D41">
        <w:rPr>
          <w:rFonts w:ascii="Times New Roman" w:hAnsi="Times New Roman" w:cs="Times New Roman"/>
        </w:rPr>
        <w:t>3</w:t>
      </w:r>
      <w:r w:rsidR="005F224E" w:rsidRPr="004D4489">
        <w:rPr>
          <w:rFonts w:ascii="Times New Roman" w:hAnsi="Times New Roman" w:cs="Times New Roman"/>
        </w:rPr>
        <w:t>)</w:t>
      </w:r>
      <w:r w:rsidR="00866D93" w:rsidRPr="004D4489">
        <w:rPr>
          <w:rFonts w:ascii="Times New Roman" w:hAnsi="Times New Roman" w:cs="Times New Roman"/>
        </w:rPr>
        <w:t xml:space="preserve">, </w:t>
      </w:r>
      <w:r w:rsidR="00866D93" w:rsidRPr="004D4489">
        <w:rPr>
          <w:rFonts w:ascii="Times New Roman" w:hAnsi="Times New Roman" w:cs="Times New Roman"/>
        </w:rPr>
        <w:lastRenderedPageBreak/>
        <w:t xml:space="preserve">baseline </w:t>
      </w:r>
      <w:r w:rsidR="00122211" w:rsidRPr="004D4489">
        <w:rPr>
          <w:rFonts w:ascii="Times New Roman" w:hAnsi="Times New Roman" w:cs="Times New Roman"/>
        </w:rPr>
        <w:t>H</w:t>
      </w:r>
      <w:r w:rsidR="00866D93" w:rsidRPr="004D4489">
        <w:rPr>
          <w:rFonts w:ascii="Times New Roman" w:hAnsi="Times New Roman" w:cs="Times New Roman"/>
        </w:rPr>
        <w:t>b</w:t>
      </w:r>
      <w:r w:rsidR="00122211" w:rsidRPr="004D4489">
        <w:rPr>
          <w:rFonts w:ascii="Times New Roman" w:hAnsi="Times New Roman" w:cs="Times New Roman"/>
        </w:rPr>
        <w:t>A</w:t>
      </w:r>
      <w:r w:rsidR="00866D93" w:rsidRPr="00F1685C">
        <w:rPr>
          <w:rFonts w:ascii="Times New Roman" w:hAnsi="Times New Roman" w:cs="Times New Roman"/>
          <w:vertAlign w:val="subscript"/>
        </w:rPr>
        <w:t>1c</w:t>
      </w:r>
      <w:r w:rsidR="006114E6" w:rsidRPr="004D4489">
        <w:rPr>
          <w:rFonts w:ascii="Times New Roman" w:hAnsi="Times New Roman" w:cs="Times New Roman"/>
        </w:rPr>
        <w:t xml:space="preserve"> [&lt;6.</w:t>
      </w:r>
      <w:r w:rsidR="00526A86" w:rsidRPr="004D4489">
        <w:rPr>
          <w:rFonts w:ascii="Times New Roman" w:hAnsi="Times New Roman" w:cs="Times New Roman"/>
        </w:rPr>
        <w:t>5</w:t>
      </w:r>
      <w:r w:rsidR="006114E6" w:rsidRPr="004D4489">
        <w:rPr>
          <w:rFonts w:ascii="Times New Roman" w:hAnsi="Times New Roman" w:cs="Times New Roman"/>
        </w:rPr>
        <w:t>%)</w:t>
      </w:r>
      <w:r w:rsidR="00526A86" w:rsidRPr="004D4489">
        <w:rPr>
          <w:rFonts w:ascii="Times New Roman" w:hAnsi="Times New Roman" w:cs="Times New Roman"/>
        </w:rPr>
        <w:t xml:space="preserve"> (48mmol/mol); 6.5-8% (48-6</w:t>
      </w:r>
      <w:r w:rsidR="00B81A4F" w:rsidRPr="004D4489">
        <w:rPr>
          <w:rFonts w:ascii="Times New Roman" w:hAnsi="Times New Roman" w:cs="Times New Roman"/>
        </w:rPr>
        <w:t>3.9</w:t>
      </w:r>
      <w:r w:rsidR="00526A86" w:rsidRPr="004D4489">
        <w:rPr>
          <w:rFonts w:ascii="Times New Roman" w:hAnsi="Times New Roman" w:cs="Times New Roman"/>
        </w:rPr>
        <w:t xml:space="preserve"> mmol/mol)</w:t>
      </w:r>
      <w:r w:rsidR="006114E6" w:rsidRPr="004D4489">
        <w:rPr>
          <w:rFonts w:ascii="Times New Roman" w:hAnsi="Times New Roman" w:cs="Times New Roman"/>
        </w:rPr>
        <w:t>;</w:t>
      </w:r>
      <w:r w:rsidR="00526A86" w:rsidRPr="004D4489">
        <w:rPr>
          <w:rFonts w:ascii="Times New Roman" w:hAnsi="Times New Roman" w:cs="Times New Roman"/>
        </w:rPr>
        <w:t xml:space="preserve"> 8-9% (64-7</w:t>
      </w:r>
      <w:r w:rsidR="00B81A4F" w:rsidRPr="004D4489">
        <w:rPr>
          <w:rFonts w:ascii="Times New Roman" w:hAnsi="Times New Roman" w:cs="Times New Roman"/>
        </w:rPr>
        <w:t>4.9</w:t>
      </w:r>
      <w:r w:rsidR="00526A86" w:rsidRPr="004D4489">
        <w:rPr>
          <w:rFonts w:ascii="Times New Roman" w:hAnsi="Times New Roman" w:cs="Times New Roman"/>
        </w:rPr>
        <w:t xml:space="preserve"> mmol/mol); &gt;9% (75mmol/mol)]</w:t>
      </w:r>
      <w:r w:rsidR="006114E6" w:rsidRPr="004D4489">
        <w:rPr>
          <w:rFonts w:ascii="Times New Roman" w:hAnsi="Times New Roman" w:cs="Times New Roman"/>
        </w:rPr>
        <w:t xml:space="preserve"> </w:t>
      </w:r>
      <w:r w:rsidR="005F224E" w:rsidRPr="004D4489">
        <w:rPr>
          <w:rFonts w:ascii="Times New Roman" w:hAnsi="Times New Roman" w:cs="Times New Roman"/>
        </w:rPr>
        <w:t>(1</w:t>
      </w:r>
      <w:r w:rsidR="001A3D41">
        <w:rPr>
          <w:rFonts w:ascii="Times New Roman" w:hAnsi="Times New Roman" w:cs="Times New Roman"/>
        </w:rPr>
        <w:t>4</w:t>
      </w:r>
      <w:r w:rsidR="005F224E" w:rsidRPr="004D4489">
        <w:rPr>
          <w:rFonts w:ascii="Times New Roman" w:hAnsi="Times New Roman" w:cs="Times New Roman"/>
        </w:rPr>
        <w:t xml:space="preserve">) </w:t>
      </w:r>
      <w:r w:rsidR="00866D93" w:rsidRPr="004D4489">
        <w:rPr>
          <w:rFonts w:ascii="Times New Roman" w:hAnsi="Times New Roman" w:cs="Times New Roman"/>
        </w:rPr>
        <w:t>and number of co-morbidities</w:t>
      </w:r>
      <w:r w:rsidR="006114E6" w:rsidRPr="004D4489">
        <w:rPr>
          <w:rFonts w:ascii="Times New Roman" w:hAnsi="Times New Roman" w:cs="Times New Roman"/>
        </w:rPr>
        <w:t xml:space="preserve"> (0, 1-2, 3+)</w:t>
      </w:r>
      <w:r w:rsidR="00866D93" w:rsidRPr="004D4489">
        <w:rPr>
          <w:rFonts w:ascii="Times New Roman" w:hAnsi="Times New Roman" w:cs="Times New Roman"/>
        </w:rPr>
        <w:t xml:space="preserve"> </w:t>
      </w:r>
      <w:r w:rsidR="00A57C85" w:rsidRPr="004D4489">
        <w:rPr>
          <w:rFonts w:ascii="Times New Roman" w:eastAsia="Times New Roman" w:hAnsi="Times New Roman" w:cs="Times New Roman"/>
        </w:rPr>
        <w:t xml:space="preserve">in </w:t>
      </w:r>
      <w:r w:rsidR="00EA5249" w:rsidRPr="004D4489">
        <w:rPr>
          <w:rFonts w:ascii="Times New Roman" w:eastAsia="Times New Roman" w:hAnsi="Times New Roman" w:cs="Times New Roman"/>
        </w:rPr>
        <w:t>models</w:t>
      </w:r>
      <w:r w:rsidR="00A57C85" w:rsidRPr="004D4489">
        <w:rPr>
          <w:rFonts w:ascii="Times New Roman" w:eastAsia="Times New Roman" w:hAnsi="Times New Roman" w:cs="Times New Roman"/>
        </w:rPr>
        <w:t xml:space="preserve"> additional</w:t>
      </w:r>
      <w:r w:rsidR="00AF3111" w:rsidRPr="004D4489">
        <w:rPr>
          <w:rFonts w:ascii="Times New Roman" w:eastAsia="Times New Roman" w:hAnsi="Times New Roman" w:cs="Times New Roman"/>
        </w:rPr>
        <w:t xml:space="preserve">ly </w:t>
      </w:r>
      <w:r w:rsidR="00A57C85" w:rsidRPr="004D4489">
        <w:rPr>
          <w:rFonts w:ascii="Times New Roman" w:eastAsia="Times New Roman" w:hAnsi="Times New Roman" w:cs="Times New Roman"/>
        </w:rPr>
        <w:t>adjusting for ethnicity and IMD</w:t>
      </w:r>
      <w:r w:rsidR="00B35099" w:rsidRPr="004D4489">
        <w:rPr>
          <w:rFonts w:ascii="Times New Roman" w:eastAsia="Times New Roman" w:hAnsi="Times New Roman" w:cs="Times New Roman"/>
        </w:rPr>
        <w:t xml:space="preserve">. </w:t>
      </w:r>
      <w:r w:rsidR="00866D93" w:rsidRPr="004D4489">
        <w:rPr>
          <w:rFonts w:ascii="Times New Roman" w:eastAsia="Times New Roman" w:hAnsi="Times New Roman" w:cs="Times New Roman"/>
        </w:rPr>
        <w:t>Cox regression models stratified by subgroups</w:t>
      </w:r>
      <w:r w:rsidR="004B6C09" w:rsidRPr="004D4489">
        <w:rPr>
          <w:rFonts w:ascii="Times New Roman" w:eastAsia="Times New Roman" w:hAnsi="Times New Roman" w:cs="Times New Roman"/>
        </w:rPr>
        <w:t xml:space="preserve"> identified as statistically different</w:t>
      </w:r>
      <w:r w:rsidR="00866D93" w:rsidRPr="004D4489">
        <w:rPr>
          <w:rFonts w:ascii="Times New Roman" w:eastAsia="Times New Roman" w:hAnsi="Times New Roman" w:cs="Times New Roman"/>
        </w:rPr>
        <w:t xml:space="preserve"> were </w:t>
      </w:r>
      <w:r w:rsidR="009731CC" w:rsidRPr="004D4489">
        <w:rPr>
          <w:rFonts w:ascii="Times New Roman" w:eastAsia="Times New Roman" w:hAnsi="Times New Roman" w:cs="Times New Roman"/>
        </w:rPr>
        <w:t>fitted.</w:t>
      </w:r>
      <w:r w:rsidR="00F8018B">
        <w:rPr>
          <w:rFonts w:ascii="Times New Roman" w:eastAsia="Times New Roman" w:hAnsi="Times New Roman" w:cs="Times New Roman"/>
        </w:rPr>
        <w:t xml:space="preserve"> Analyses were repeated after excluding those with pre-existing CVD, microvascular and macrovascular complications at baseline.</w:t>
      </w:r>
    </w:p>
    <w:p w14:paraId="6816264E" w14:textId="77777777" w:rsidR="00A54519" w:rsidRPr="004D4489" w:rsidRDefault="00A54519" w:rsidP="002A5492">
      <w:pPr>
        <w:spacing w:line="360" w:lineRule="auto"/>
        <w:rPr>
          <w:rFonts w:ascii="Times New Roman" w:hAnsi="Times New Roman" w:cs="Times New Roman"/>
          <w:b/>
          <w:bCs/>
        </w:rPr>
      </w:pPr>
    </w:p>
    <w:p w14:paraId="39AC6A12" w14:textId="266E1486" w:rsidR="00A54519" w:rsidRPr="004D4489" w:rsidRDefault="00A54519" w:rsidP="002A5492">
      <w:pPr>
        <w:spacing w:line="360" w:lineRule="auto"/>
        <w:rPr>
          <w:rFonts w:ascii="Times New Roman" w:hAnsi="Times New Roman" w:cs="Times New Roman"/>
          <w:b/>
          <w:bCs/>
        </w:rPr>
      </w:pPr>
      <w:r w:rsidRPr="004D4489">
        <w:rPr>
          <w:rFonts w:ascii="Times New Roman" w:hAnsi="Times New Roman" w:cs="Times New Roman"/>
          <w:b/>
          <w:bCs/>
        </w:rPr>
        <w:t>Results</w:t>
      </w:r>
    </w:p>
    <w:p w14:paraId="4994CDC9" w14:textId="3303B60C" w:rsidR="003429A9" w:rsidRPr="004D4489" w:rsidRDefault="003429A9" w:rsidP="002A5492">
      <w:pPr>
        <w:spacing w:line="360" w:lineRule="auto"/>
        <w:rPr>
          <w:rFonts w:ascii="Times New Roman" w:hAnsi="Times New Roman" w:cs="Times New Roman"/>
          <w:i/>
          <w:iCs/>
        </w:rPr>
      </w:pPr>
      <w:r w:rsidRPr="004D4489">
        <w:rPr>
          <w:rFonts w:ascii="Times New Roman" w:hAnsi="Times New Roman" w:cs="Times New Roman"/>
          <w:i/>
          <w:iCs/>
        </w:rPr>
        <w:t xml:space="preserve">Study cohort characteristics </w:t>
      </w:r>
    </w:p>
    <w:p w14:paraId="76C3FECE" w14:textId="385BAAF1" w:rsidR="003429A9" w:rsidRPr="004D4489" w:rsidRDefault="00A54519" w:rsidP="002A5492">
      <w:pPr>
        <w:spacing w:line="360" w:lineRule="auto"/>
        <w:rPr>
          <w:rFonts w:ascii="Times New Roman" w:hAnsi="Times New Roman" w:cs="Times New Roman"/>
        </w:rPr>
      </w:pPr>
      <w:r w:rsidRPr="004D4489">
        <w:rPr>
          <w:rFonts w:ascii="Times New Roman" w:hAnsi="Times New Roman" w:cs="Times New Roman"/>
        </w:rPr>
        <w:t xml:space="preserve">The </w:t>
      </w:r>
      <w:r w:rsidR="00F26171">
        <w:rPr>
          <w:rFonts w:ascii="Times New Roman" w:hAnsi="Times New Roman" w:cs="Times New Roman"/>
        </w:rPr>
        <w:t xml:space="preserve">study </w:t>
      </w:r>
      <w:r w:rsidRPr="004D4489">
        <w:rPr>
          <w:rFonts w:ascii="Times New Roman" w:hAnsi="Times New Roman" w:cs="Times New Roman"/>
        </w:rPr>
        <w:t>cohort included 6</w:t>
      </w:r>
      <w:r w:rsidR="00EA3517">
        <w:rPr>
          <w:rFonts w:ascii="Times New Roman" w:hAnsi="Times New Roman" w:cs="Times New Roman"/>
        </w:rPr>
        <w:t>0,28</w:t>
      </w:r>
      <w:r w:rsidRPr="004D4489">
        <w:rPr>
          <w:rFonts w:ascii="Times New Roman" w:hAnsi="Times New Roman" w:cs="Times New Roman"/>
        </w:rPr>
        <w:t xml:space="preserve">7 people with </w:t>
      </w:r>
      <w:r w:rsidR="00522687">
        <w:rPr>
          <w:rFonts w:ascii="Times New Roman" w:hAnsi="Times New Roman" w:cs="Times New Roman"/>
        </w:rPr>
        <w:t>t</w:t>
      </w:r>
      <w:r w:rsidRPr="004D4489">
        <w:rPr>
          <w:rFonts w:ascii="Times New Roman" w:hAnsi="Times New Roman" w:cs="Times New Roman"/>
        </w:rPr>
        <w:t>ype 2 diabetes</w:t>
      </w:r>
      <w:r w:rsidR="00FE5E16">
        <w:rPr>
          <w:rFonts w:ascii="Times New Roman" w:hAnsi="Times New Roman" w:cs="Times New Roman"/>
        </w:rPr>
        <w:t xml:space="preserve"> for whom remission status could be assessed (</w:t>
      </w:r>
      <w:r w:rsidR="00FE5E16" w:rsidRPr="00972F47">
        <w:rPr>
          <w:rFonts w:ascii="Times New Roman" w:hAnsi="Times New Roman" w:cs="Times New Roman"/>
        </w:rPr>
        <w:t xml:space="preserve">i.e. had </w:t>
      </w:r>
      <w:r w:rsidR="00FE5E16" w:rsidRPr="00972F47">
        <w:rPr>
          <w:rFonts w:ascii="Times New Roman" w:hAnsi="Times New Roman" w:cs="Times New Roman"/>
          <w:shd w:val="clear" w:color="auto" w:fill="FFFFFF"/>
        </w:rPr>
        <w:t>HbA</w:t>
      </w:r>
      <w:r w:rsidR="00FE5E16" w:rsidRPr="00972F47">
        <w:rPr>
          <w:rFonts w:ascii="Times New Roman" w:hAnsi="Times New Roman" w:cs="Times New Roman"/>
          <w:shd w:val="clear" w:color="auto" w:fill="FFFFFF"/>
          <w:vertAlign w:val="subscript"/>
        </w:rPr>
        <w:t>1c</w:t>
      </w:r>
      <w:r w:rsidR="00FE5E16" w:rsidRPr="00972F47">
        <w:rPr>
          <w:rFonts w:ascii="Times New Roman" w:hAnsi="Times New Roman" w:cs="Times New Roman"/>
        </w:rPr>
        <w:t xml:space="preserve"> data at baseline and at least one follow-up measurement).</w:t>
      </w:r>
      <w:r w:rsidR="00FE5E16">
        <w:rPr>
          <w:rFonts w:ascii="Times New Roman" w:hAnsi="Times New Roman" w:cs="Times New Roman"/>
        </w:rPr>
        <w:t xml:space="preserve"> </w:t>
      </w:r>
      <w:r w:rsidR="00F26171">
        <w:rPr>
          <w:rFonts w:ascii="Times New Roman" w:hAnsi="Times New Roman" w:cs="Times New Roman"/>
        </w:rPr>
        <w:t>The cohort was</w:t>
      </w:r>
      <w:r w:rsidR="001B38FE" w:rsidRPr="004D4489">
        <w:rPr>
          <w:rFonts w:ascii="Times New Roman" w:hAnsi="Times New Roman" w:cs="Times New Roman"/>
        </w:rPr>
        <w:t xml:space="preserve"> followed for a mean of 6.8 (SD=1.3) years. </w:t>
      </w:r>
      <w:r w:rsidR="009B6E30" w:rsidRPr="004D4489">
        <w:rPr>
          <w:rFonts w:ascii="Times New Roman" w:hAnsi="Times New Roman" w:cs="Times New Roman"/>
        </w:rPr>
        <w:t xml:space="preserve">Table 1 summarises baseline characteristics of the cohort. </w:t>
      </w:r>
      <w:r w:rsidR="001B38FE" w:rsidRPr="004D4489">
        <w:rPr>
          <w:rFonts w:ascii="Times New Roman" w:hAnsi="Times New Roman" w:cs="Times New Roman"/>
        </w:rPr>
        <w:t>The mean age of the cohort was 6</w:t>
      </w:r>
      <w:r w:rsidR="00EA3517">
        <w:rPr>
          <w:rFonts w:ascii="Times New Roman" w:hAnsi="Times New Roman" w:cs="Times New Roman"/>
        </w:rPr>
        <w:t>4.</w:t>
      </w:r>
      <w:r w:rsidR="001B38FE" w:rsidRPr="004D4489">
        <w:rPr>
          <w:rFonts w:ascii="Times New Roman" w:hAnsi="Times New Roman" w:cs="Times New Roman"/>
        </w:rPr>
        <w:t>6 (1</w:t>
      </w:r>
      <w:r w:rsidR="006533B1">
        <w:rPr>
          <w:rFonts w:ascii="Times New Roman" w:hAnsi="Times New Roman" w:cs="Times New Roman"/>
        </w:rPr>
        <w:t>2.0</w:t>
      </w:r>
      <w:r w:rsidR="001B38FE" w:rsidRPr="004D4489">
        <w:rPr>
          <w:rFonts w:ascii="Times New Roman" w:hAnsi="Times New Roman" w:cs="Times New Roman"/>
        </w:rPr>
        <w:t>) years</w:t>
      </w:r>
      <w:r w:rsidR="00731D65" w:rsidRPr="004D4489">
        <w:rPr>
          <w:rFonts w:ascii="Times New Roman" w:hAnsi="Times New Roman" w:cs="Times New Roman"/>
        </w:rPr>
        <w:t xml:space="preserve"> and mean duration diabetes was </w:t>
      </w:r>
      <w:r w:rsidR="00731D65" w:rsidRPr="004D4489">
        <w:rPr>
          <w:rFonts w:ascii="Times New Roman" w:eastAsia="Times New Roman" w:hAnsi="Times New Roman" w:cs="Times New Roman"/>
          <w:color w:val="000000"/>
          <w:lang w:eastAsia="en-GB"/>
        </w:rPr>
        <w:t>8.</w:t>
      </w:r>
      <w:r w:rsidR="006533B1">
        <w:rPr>
          <w:rFonts w:ascii="Times New Roman" w:eastAsia="Times New Roman" w:hAnsi="Times New Roman" w:cs="Times New Roman"/>
          <w:color w:val="000000"/>
          <w:lang w:eastAsia="en-GB"/>
        </w:rPr>
        <w:t>1</w:t>
      </w:r>
      <w:r w:rsidR="00731D65" w:rsidRPr="004D4489">
        <w:rPr>
          <w:rFonts w:ascii="Times New Roman" w:eastAsia="Times New Roman" w:hAnsi="Times New Roman" w:cs="Times New Roman"/>
          <w:color w:val="000000"/>
          <w:lang w:eastAsia="en-GB"/>
        </w:rPr>
        <w:t xml:space="preserve"> (6.</w:t>
      </w:r>
      <w:r w:rsidR="006533B1">
        <w:rPr>
          <w:rFonts w:ascii="Times New Roman" w:eastAsia="Times New Roman" w:hAnsi="Times New Roman" w:cs="Times New Roman"/>
          <w:color w:val="000000"/>
          <w:lang w:eastAsia="en-GB"/>
        </w:rPr>
        <w:t>8</w:t>
      </w:r>
      <w:r w:rsidR="00731D65" w:rsidRPr="004D4489">
        <w:rPr>
          <w:rFonts w:ascii="Times New Roman" w:eastAsia="Times New Roman" w:hAnsi="Times New Roman" w:cs="Times New Roman"/>
          <w:color w:val="000000"/>
          <w:lang w:eastAsia="en-GB"/>
        </w:rPr>
        <w:t>) years</w:t>
      </w:r>
      <w:r w:rsidR="001B38FE" w:rsidRPr="004D4489">
        <w:rPr>
          <w:rFonts w:ascii="Times New Roman" w:hAnsi="Times New Roman" w:cs="Times New Roman"/>
        </w:rPr>
        <w:t>. Most were male</w:t>
      </w:r>
      <w:r w:rsidR="001B38FE" w:rsidRPr="00FE1AFD">
        <w:rPr>
          <w:rFonts w:ascii="Times New Roman" w:hAnsi="Times New Roman" w:cs="Times New Roman"/>
        </w:rPr>
        <w:t xml:space="preserve">: </w:t>
      </w:r>
      <w:r w:rsidR="001B38FE" w:rsidRPr="00927C41">
        <w:rPr>
          <w:rFonts w:ascii="Times New Roman" w:hAnsi="Times New Roman" w:cs="Times New Roman"/>
        </w:rPr>
        <w:t>3</w:t>
      </w:r>
      <w:r w:rsidR="006533B1" w:rsidRPr="00FE1AFD">
        <w:rPr>
          <w:rFonts w:ascii="Times New Roman" w:hAnsi="Times New Roman" w:cs="Times New Roman"/>
        </w:rPr>
        <w:t>4</w:t>
      </w:r>
      <w:r w:rsidR="001B38FE" w:rsidRPr="00FE1AFD">
        <w:rPr>
          <w:rFonts w:ascii="Times New Roman" w:hAnsi="Times New Roman" w:cs="Times New Roman"/>
        </w:rPr>
        <w:t>,4</w:t>
      </w:r>
      <w:r w:rsidR="006533B1" w:rsidRPr="00FE1AFD">
        <w:rPr>
          <w:rFonts w:ascii="Times New Roman" w:hAnsi="Times New Roman" w:cs="Times New Roman"/>
        </w:rPr>
        <w:t>08</w:t>
      </w:r>
      <w:r w:rsidR="001B38FE" w:rsidRPr="00FE1AFD">
        <w:rPr>
          <w:rFonts w:ascii="Times New Roman" w:hAnsi="Times New Roman" w:cs="Times New Roman"/>
        </w:rPr>
        <w:t xml:space="preserve"> (5</w:t>
      </w:r>
      <w:r w:rsidR="006533B1" w:rsidRPr="00FE1AFD">
        <w:rPr>
          <w:rFonts w:ascii="Times New Roman" w:hAnsi="Times New Roman" w:cs="Times New Roman"/>
        </w:rPr>
        <w:t>7</w:t>
      </w:r>
      <w:r w:rsidR="001B38FE" w:rsidRPr="00FE1AFD">
        <w:rPr>
          <w:rFonts w:ascii="Times New Roman" w:hAnsi="Times New Roman" w:cs="Times New Roman"/>
        </w:rPr>
        <w:t>.</w:t>
      </w:r>
      <w:r w:rsidR="006533B1" w:rsidRPr="00FE1AFD">
        <w:rPr>
          <w:rFonts w:ascii="Times New Roman" w:hAnsi="Times New Roman" w:cs="Times New Roman"/>
        </w:rPr>
        <w:t>1</w:t>
      </w:r>
      <w:r w:rsidR="001B38FE" w:rsidRPr="00FE1AFD">
        <w:rPr>
          <w:rFonts w:ascii="Times New Roman" w:hAnsi="Times New Roman" w:cs="Times New Roman"/>
        </w:rPr>
        <w:t xml:space="preserve">%) and of white </w:t>
      </w:r>
      <w:r w:rsidR="009B6E30" w:rsidRPr="00FE1AFD">
        <w:rPr>
          <w:rFonts w:ascii="Times New Roman" w:hAnsi="Times New Roman" w:cs="Times New Roman"/>
        </w:rPr>
        <w:t>ethnicity</w:t>
      </w:r>
      <w:r w:rsidR="001B38FE" w:rsidRPr="00FE1AFD">
        <w:rPr>
          <w:rFonts w:ascii="Times New Roman" w:hAnsi="Times New Roman" w:cs="Times New Roman"/>
        </w:rPr>
        <w:t xml:space="preserve">: </w:t>
      </w:r>
      <w:r w:rsidR="006533B1" w:rsidRPr="00FE1AFD">
        <w:rPr>
          <w:rFonts w:ascii="Times New Roman" w:hAnsi="Times New Roman" w:cs="Times New Roman"/>
        </w:rPr>
        <w:t>58,148</w:t>
      </w:r>
      <w:r w:rsidR="001B38FE" w:rsidRPr="00FE1AFD">
        <w:rPr>
          <w:rFonts w:ascii="Times New Roman" w:hAnsi="Times New Roman" w:cs="Times New Roman"/>
        </w:rPr>
        <w:t xml:space="preserve"> (96.</w:t>
      </w:r>
      <w:r w:rsidR="006533B1" w:rsidRPr="00FE1AFD">
        <w:rPr>
          <w:rFonts w:ascii="Times New Roman" w:hAnsi="Times New Roman" w:cs="Times New Roman"/>
        </w:rPr>
        <w:t>5</w:t>
      </w:r>
      <w:r w:rsidR="001B38FE" w:rsidRPr="00FE1AFD">
        <w:rPr>
          <w:rFonts w:ascii="Times New Roman" w:hAnsi="Times New Roman" w:cs="Times New Roman"/>
        </w:rPr>
        <w:t>%)</w:t>
      </w:r>
      <w:r w:rsidR="009B6E30" w:rsidRPr="00FE1AFD">
        <w:rPr>
          <w:rFonts w:ascii="Times New Roman" w:hAnsi="Times New Roman" w:cs="Times New Roman"/>
        </w:rPr>
        <w:t>. A significant proportion had microvascular (</w:t>
      </w:r>
      <w:r w:rsidR="00FE1AFD" w:rsidRPr="007E1DE3">
        <w:rPr>
          <w:rFonts w:ascii="Times New Roman" w:hAnsi="Times New Roman" w:cs="Times New Roman"/>
        </w:rPr>
        <w:t>18,678</w:t>
      </w:r>
      <w:r w:rsidR="009B6E30" w:rsidRPr="00FE1AFD">
        <w:rPr>
          <w:rFonts w:ascii="Times New Roman" w:hAnsi="Times New Roman" w:cs="Times New Roman"/>
        </w:rPr>
        <w:t xml:space="preserve"> (</w:t>
      </w:r>
      <w:r w:rsidR="00FE1AFD" w:rsidRPr="007E1DE3">
        <w:rPr>
          <w:rFonts w:ascii="Times New Roman" w:hAnsi="Times New Roman" w:cs="Times New Roman"/>
        </w:rPr>
        <w:t>31.0</w:t>
      </w:r>
      <w:r w:rsidR="009B6E30" w:rsidRPr="00FE1AFD">
        <w:rPr>
          <w:rFonts w:ascii="Times New Roman" w:hAnsi="Times New Roman" w:cs="Times New Roman"/>
        </w:rPr>
        <w:t>%)) or macrovascular (1</w:t>
      </w:r>
      <w:r w:rsidR="00FE1AFD" w:rsidRPr="007E1DE3">
        <w:rPr>
          <w:rFonts w:ascii="Times New Roman" w:hAnsi="Times New Roman" w:cs="Times New Roman"/>
        </w:rPr>
        <w:t>1,345</w:t>
      </w:r>
      <w:r w:rsidR="006533B1" w:rsidRPr="00FE1AFD">
        <w:rPr>
          <w:rFonts w:ascii="Times New Roman" w:hAnsi="Times New Roman" w:cs="Times New Roman"/>
        </w:rPr>
        <w:t>3</w:t>
      </w:r>
      <w:r w:rsidR="009B6E30" w:rsidRPr="00FE1AFD">
        <w:rPr>
          <w:rFonts w:ascii="Times New Roman" w:hAnsi="Times New Roman" w:cs="Times New Roman"/>
        </w:rPr>
        <w:t xml:space="preserve"> (</w:t>
      </w:r>
      <w:r w:rsidR="00FE1AFD" w:rsidRPr="007E1DE3">
        <w:rPr>
          <w:rFonts w:ascii="Times New Roman" w:hAnsi="Times New Roman" w:cs="Times New Roman"/>
        </w:rPr>
        <w:t>18.8</w:t>
      </w:r>
      <w:r w:rsidR="009B6E30" w:rsidRPr="00FE1AFD">
        <w:rPr>
          <w:rFonts w:ascii="Times New Roman" w:hAnsi="Times New Roman" w:cs="Times New Roman"/>
        </w:rPr>
        <w:t>%)</w:t>
      </w:r>
      <w:r w:rsidR="00585515" w:rsidRPr="00FE1AFD">
        <w:rPr>
          <w:rFonts w:ascii="Times New Roman" w:hAnsi="Times New Roman" w:cs="Times New Roman"/>
        </w:rPr>
        <w:t>)</w:t>
      </w:r>
      <w:r w:rsidR="009B6E30" w:rsidRPr="00FE1AFD">
        <w:rPr>
          <w:rFonts w:ascii="Times New Roman" w:hAnsi="Times New Roman" w:cs="Times New Roman"/>
        </w:rPr>
        <w:t xml:space="preserve"> complications at baseline</w:t>
      </w:r>
      <w:r w:rsidR="00F26171" w:rsidRPr="00FE1AFD">
        <w:rPr>
          <w:rFonts w:ascii="Times New Roman" w:hAnsi="Times New Roman" w:cs="Times New Roman"/>
        </w:rPr>
        <w:t xml:space="preserve">. </w:t>
      </w:r>
      <w:r w:rsidR="009B6E30" w:rsidRPr="00FE1AFD">
        <w:rPr>
          <w:rFonts w:ascii="Times New Roman" w:hAnsi="Times New Roman" w:cs="Times New Roman"/>
        </w:rPr>
        <w:t xml:space="preserve">During the first 2 years of follow-up, </w:t>
      </w:r>
      <w:r w:rsidR="006533B1" w:rsidRPr="00FE1AFD">
        <w:rPr>
          <w:rFonts w:ascii="Times New Roman" w:eastAsia="Times New Roman" w:hAnsi="Times New Roman" w:cs="Times New Roman"/>
          <w:color w:val="000000"/>
          <w:lang w:eastAsia="en-GB"/>
        </w:rPr>
        <w:t>7,</w:t>
      </w:r>
      <w:r w:rsidR="00FE1AFD" w:rsidRPr="007E1DE3">
        <w:rPr>
          <w:rFonts w:ascii="Times New Roman" w:eastAsia="Times New Roman" w:hAnsi="Times New Roman" w:cs="Times New Roman"/>
          <w:color w:val="000000"/>
          <w:lang w:eastAsia="en-GB"/>
        </w:rPr>
        <w:t>489</w:t>
      </w:r>
      <w:r w:rsidR="009B6E30" w:rsidRPr="00FE1AFD">
        <w:rPr>
          <w:rFonts w:ascii="Times New Roman" w:eastAsia="Times New Roman" w:hAnsi="Times New Roman" w:cs="Times New Roman"/>
          <w:color w:val="000000"/>
          <w:lang w:eastAsia="en-GB"/>
        </w:rPr>
        <w:t xml:space="preserve"> (</w:t>
      </w:r>
      <w:r w:rsidR="006533B1" w:rsidRPr="00FE1AFD">
        <w:rPr>
          <w:rFonts w:ascii="Times New Roman" w:eastAsia="Times New Roman" w:hAnsi="Times New Roman" w:cs="Times New Roman"/>
          <w:color w:val="000000"/>
          <w:lang w:eastAsia="en-GB"/>
        </w:rPr>
        <w:t>12.</w:t>
      </w:r>
      <w:r w:rsidR="00FE1AFD" w:rsidRPr="007E1DE3">
        <w:rPr>
          <w:rFonts w:ascii="Times New Roman" w:eastAsia="Times New Roman" w:hAnsi="Times New Roman" w:cs="Times New Roman"/>
          <w:color w:val="000000"/>
          <w:lang w:eastAsia="en-GB"/>
        </w:rPr>
        <w:t>4</w:t>
      </w:r>
      <w:r w:rsidR="009B6E30" w:rsidRPr="00FE1AFD">
        <w:rPr>
          <w:rFonts w:ascii="Times New Roman" w:eastAsia="Times New Roman" w:hAnsi="Times New Roman" w:cs="Times New Roman"/>
          <w:color w:val="000000"/>
          <w:lang w:eastAsia="en-GB"/>
        </w:rPr>
        <w:t xml:space="preserve">%) </w:t>
      </w:r>
      <w:r w:rsidR="003429A9" w:rsidRPr="00FE1AFD">
        <w:rPr>
          <w:rFonts w:ascii="Times New Roman" w:eastAsia="Times New Roman" w:hAnsi="Times New Roman" w:cs="Times New Roman"/>
          <w:color w:val="000000"/>
          <w:lang w:eastAsia="en-GB"/>
        </w:rPr>
        <w:t xml:space="preserve">people achieved remission. Those achieving remission were more likely to be </w:t>
      </w:r>
      <w:r w:rsidR="003429A9" w:rsidRPr="00FE1AFD">
        <w:rPr>
          <w:rFonts w:ascii="Times New Roman" w:hAnsi="Times New Roman" w:cs="Times New Roman"/>
        </w:rPr>
        <w:t>older, female, non</w:t>
      </w:r>
      <w:r w:rsidR="003429A9" w:rsidRPr="004D4489">
        <w:rPr>
          <w:rFonts w:ascii="Times New Roman" w:hAnsi="Times New Roman" w:cs="Times New Roman"/>
        </w:rPr>
        <w:t xml:space="preserve">-smokers, living in </w:t>
      </w:r>
      <w:r w:rsidR="006533B1">
        <w:rPr>
          <w:rFonts w:ascii="Times New Roman" w:hAnsi="Times New Roman" w:cs="Times New Roman"/>
        </w:rPr>
        <w:t xml:space="preserve">less </w:t>
      </w:r>
      <w:r w:rsidR="003429A9" w:rsidRPr="004D4489">
        <w:rPr>
          <w:rFonts w:ascii="Times New Roman" w:hAnsi="Times New Roman" w:cs="Times New Roman"/>
        </w:rPr>
        <w:t>deprived area</w:t>
      </w:r>
      <w:r w:rsidR="006533B1">
        <w:rPr>
          <w:rFonts w:ascii="Times New Roman" w:hAnsi="Times New Roman" w:cs="Times New Roman"/>
        </w:rPr>
        <w:t>s</w:t>
      </w:r>
      <w:r w:rsidR="003429A9" w:rsidRPr="004D4489">
        <w:rPr>
          <w:rFonts w:ascii="Times New Roman" w:hAnsi="Times New Roman" w:cs="Times New Roman"/>
        </w:rPr>
        <w:t xml:space="preserve">, and </w:t>
      </w:r>
      <w:r w:rsidR="00522687">
        <w:rPr>
          <w:rFonts w:ascii="Times New Roman" w:hAnsi="Times New Roman" w:cs="Times New Roman"/>
        </w:rPr>
        <w:t xml:space="preserve">with a </w:t>
      </w:r>
      <w:r w:rsidR="003429A9" w:rsidRPr="004D4489">
        <w:rPr>
          <w:rFonts w:ascii="Times New Roman" w:hAnsi="Times New Roman" w:cs="Times New Roman"/>
        </w:rPr>
        <w:t xml:space="preserve">shorter duration </w:t>
      </w:r>
      <w:r w:rsidR="00522687">
        <w:rPr>
          <w:rFonts w:ascii="Times New Roman" w:hAnsi="Times New Roman" w:cs="Times New Roman"/>
        </w:rPr>
        <w:t xml:space="preserve">of </w:t>
      </w:r>
      <w:r w:rsidR="003429A9" w:rsidRPr="004D4489">
        <w:rPr>
          <w:rFonts w:ascii="Times New Roman" w:hAnsi="Times New Roman" w:cs="Times New Roman"/>
        </w:rPr>
        <w:t>diabetes (Table 1).</w:t>
      </w:r>
    </w:p>
    <w:p w14:paraId="16F329AC" w14:textId="75E9FA86" w:rsidR="00086F5B" w:rsidRPr="004D4489" w:rsidRDefault="003429A9" w:rsidP="002A5492">
      <w:pPr>
        <w:spacing w:line="360" w:lineRule="auto"/>
        <w:rPr>
          <w:rFonts w:ascii="Times New Roman" w:hAnsi="Times New Roman" w:cs="Times New Roman"/>
          <w:i/>
          <w:iCs/>
        </w:rPr>
      </w:pPr>
      <w:r w:rsidRPr="004D4489">
        <w:rPr>
          <w:rFonts w:ascii="Times New Roman" w:hAnsi="Times New Roman" w:cs="Times New Roman"/>
          <w:i/>
          <w:iCs/>
        </w:rPr>
        <w:t xml:space="preserve">Remission and CVD outcomes </w:t>
      </w:r>
    </w:p>
    <w:p w14:paraId="2C3CE3E3" w14:textId="682B004C" w:rsidR="003429A9" w:rsidRPr="004D4489" w:rsidRDefault="00D17A6F" w:rsidP="002A5492">
      <w:pPr>
        <w:spacing w:line="360" w:lineRule="auto"/>
        <w:rPr>
          <w:rFonts w:ascii="Times New Roman" w:hAnsi="Times New Roman" w:cs="Times New Roman"/>
        </w:rPr>
      </w:pPr>
      <w:r>
        <w:rPr>
          <w:rFonts w:ascii="Times New Roman" w:hAnsi="Times New Roman" w:cs="Times New Roman"/>
        </w:rPr>
        <w:t>Three thousand four hundred and eighteen</w:t>
      </w:r>
      <w:r w:rsidR="002016D5" w:rsidRPr="00FE1AFD">
        <w:rPr>
          <w:rFonts w:ascii="Times New Roman" w:hAnsi="Times New Roman" w:cs="Times New Roman"/>
        </w:rPr>
        <w:t xml:space="preserve"> (5.</w:t>
      </w:r>
      <w:r w:rsidR="007F27C0" w:rsidRPr="00FE1AFD">
        <w:rPr>
          <w:rFonts w:ascii="Times New Roman" w:hAnsi="Times New Roman" w:cs="Times New Roman"/>
        </w:rPr>
        <w:t>7</w:t>
      </w:r>
      <w:r w:rsidR="002016D5" w:rsidRPr="00FE1AFD">
        <w:rPr>
          <w:rFonts w:ascii="Times New Roman" w:hAnsi="Times New Roman" w:cs="Times New Roman"/>
        </w:rPr>
        <w:t>%), 12</w:t>
      </w:r>
      <w:r w:rsidR="007F27C0" w:rsidRPr="00FE1AFD">
        <w:rPr>
          <w:rFonts w:ascii="Times New Roman" w:hAnsi="Times New Roman" w:cs="Times New Roman"/>
        </w:rPr>
        <w:t>1</w:t>
      </w:r>
      <w:r w:rsidR="002016D5" w:rsidRPr="00FE1AFD">
        <w:rPr>
          <w:rFonts w:ascii="Times New Roman" w:hAnsi="Times New Roman" w:cs="Times New Roman"/>
        </w:rPr>
        <w:t>2</w:t>
      </w:r>
      <w:r w:rsidR="007F27C0" w:rsidRPr="00FE1AFD">
        <w:rPr>
          <w:rFonts w:ascii="Times New Roman" w:hAnsi="Times New Roman" w:cs="Times New Roman"/>
        </w:rPr>
        <w:t>1</w:t>
      </w:r>
      <w:r w:rsidR="002016D5" w:rsidRPr="00FE1AFD">
        <w:rPr>
          <w:rFonts w:ascii="Times New Roman" w:hAnsi="Times New Roman" w:cs="Times New Roman"/>
        </w:rPr>
        <w:t xml:space="preserve"> (</w:t>
      </w:r>
      <w:r w:rsidR="007F27C0" w:rsidRPr="00FE1AFD">
        <w:rPr>
          <w:rFonts w:ascii="Times New Roman" w:hAnsi="Times New Roman" w:cs="Times New Roman"/>
        </w:rPr>
        <w:t>20</w:t>
      </w:r>
      <w:r w:rsidR="002016D5" w:rsidRPr="00FE1AFD">
        <w:rPr>
          <w:rFonts w:ascii="Times New Roman" w:hAnsi="Times New Roman" w:cs="Times New Roman"/>
        </w:rPr>
        <w:t>.</w:t>
      </w:r>
      <w:r w:rsidR="007F27C0" w:rsidRPr="00FE1AFD">
        <w:rPr>
          <w:rFonts w:ascii="Times New Roman" w:hAnsi="Times New Roman" w:cs="Times New Roman"/>
        </w:rPr>
        <w:t>1</w:t>
      </w:r>
      <w:r w:rsidR="002016D5" w:rsidRPr="00FE1AFD">
        <w:rPr>
          <w:rFonts w:ascii="Times New Roman" w:hAnsi="Times New Roman" w:cs="Times New Roman"/>
        </w:rPr>
        <w:t xml:space="preserve">%) and </w:t>
      </w:r>
      <w:r w:rsidR="007F27C0" w:rsidRPr="00FE1AFD">
        <w:rPr>
          <w:rFonts w:ascii="Times New Roman" w:hAnsi="Times New Roman" w:cs="Times New Roman"/>
        </w:rPr>
        <w:t>4839</w:t>
      </w:r>
      <w:r w:rsidR="002016D5" w:rsidRPr="00FE1AFD">
        <w:rPr>
          <w:rFonts w:ascii="Times New Roman" w:hAnsi="Times New Roman" w:cs="Times New Roman"/>
        </w:rPr>
        <w:t xml:space="preserve"> (8</w:t>
      </w:r>
      <w:r w:rsidR="007F27C0" w:rsidRPr="00FE1AFD">
        <w:rPr>
          <w:rFonts w:ascii="Times New Roman" w:hAnsi="Times New Roman" w:cs="Times New Roman"/>
        </w:rPr>
        <w:t>.0</w:t>
      </w:r>
      <w:r w:rsidR="002016D5" w:rsidRPr="00FE1AFD">
        <w:rPr>
          <w:rFonts w:ascii="Times New Roman" w:hAnsi="Times New Roman" w:cs="Times New Roman"/>
        </w:rPr>
        <w:t>%) people</w:t>
      </w:r>
      <w:r w:rsidR="002016D5" w:rsidRPr="004D4489">
        <w:rPr>
          <w:rFonts w:ascii="Times New Roman" w:hAnsi="Times New Roman" w:cs="Times New Roman"/>
        </w:rPr>
        <w:t xml:space="preserve"> had a CVD event, microvascular or macrovascular complication during the last 5 years of follow-up. Compared with those who did not, those who achieved remission had a significantly lower </w:t>
      </w:r>
      <w:r w:rsidR="002016D5" w:rsidRPr="00FE1AFD">
        <w:rPr>
          <w:rFonts w:ascii="Times New Roman" w:hAnsi="Times New Roman" w:cs="Times New Roman"/>
        </w:rPr>
        <w:t xml:space="preserve">risk </w:t>
      </w:r>
      <w:r w:rsidR="002016D5" w:rsidRPr="00927C41">
        <w:rPr>
          <w:rFonts w:ascii="Times New Roman" w:hAnsi="Times New Roman" w:cs="Times New Roman"/>
        </w:rPr>
        <w:t xml:space="preserve">of CVD </w:t>
      </w:r>
      <w:r w:rsidR="00326E48" w:rsidRPr="00FE1AFD">
        <w:rPr>
          <w:rFonts w:ascii="Times New Roman" w:hAnsi="Times New Roman" w:cs="Times New Roman"/>
        </w:rPr>
        <w:t>(aHR:</w:t>
      </w:r>
      <w:r w:rsidR="004B6C09" w:rsidRPr="00FE1AFD">
        <w:rPr>
          <w:rFonts w:ascii="Times New Roman" w:hAnsi="Times New Roman" w:cs="Times New Roman"/>
        </w:rPr>
        <w:t xml:space="preserve"> 0.</w:t>
      </w:r>
      <w:r w:rsidR="000979EB" w:rsidRPr="007E1DE3">
        <w:rPr>
          <w:rFonts w:ascii="Times New Roman" w:hAnsi="Times New Roman" w:cs="Times New Roman"/>
        </w:rPr>
        <w:t>7</w:t>
      </w:r>
      <w:r w:rsidR="00FE1AFD" w:rsidRPr="007E1DE3">
        <w:rPr>
          <w:rFonts w:ascii="Times New Roman" w:hAnsi="Times New Roman" w:cs="Times New Roman"/>
        </w:rPr>
        <w:t>5</w:t>
      </w:r>
      <w:r w:rsidR="004B6C09" w:rsidRPr="00FE1AFD">
        <w:rPr>
          <w:rFonts w:ascii="Times New Roman" w:hAnsi="Times New Roman" w:cs="Times New Roman"/>
        </w:rPr>
        <w:t xml:space="preserve"> (0.6</w:t>
      </w:r>
      <w:r w:rsidR="000979EB" w:rsidRPr="007E1DE3">
        <w:rPr>
          <w:rFonts w:ascii="Times New Roman" w:hAnsi="Times New Roman" w:cs="Times New Roman"/>
        </w:rPr>
        <w:t>2</w:t>
      </w:r>
      <w:r w:rsidR="004B6C09" w:rsidRPr="00FE1AFD">
        <w:rPr>
          <w:rFonts w:ascii="Times New Roman" w:hAnsi="Times New Roman" w:cs="Times New Roman"/>
        </w:rPr>
        <w:t>-0.</w:t>
      </w:r>
      <w:r w:rsidR="000979EB" w:rsidRPr="007E1DE3">
        <w:rPr>
          <w:rFonts w:ascii="Times New Roman" w:hAnsi="Times New Roman" w:cs="Times New Roman"/>
        </w:rPr>
        <w:t>8</w:t>
      </w:r>
      <w:r w:rsidR="00FE1AFD" w:rsidRPr="007E1DE3">
        <w:rPr>
          <w:rFonts w:ascii="Times New Roman" w:hAnsi="Times New Roman" w:cs="Times New Roman"/>
        </w:rPr>
        <w:t>8</w:t>
      </w:r>
      <w:r w:rsidR="00326E48" w:rsidRPr="00FE1AFD">
        <w:rPr>
          <w:rFonts w:ascii="Times New Roman" w:hAnsi="Times New Roman" w:cs="Times New Roman"/>
        </w:rPr>
        <w:t>)</w:t>
      </w:r>
      <w:r w:rsidR="004B6C09" w:rsidRPr="00FE1AFD">
        <w:rPr>
          <w:rFonts w:ascii="Times New Roman" w:hAnsi="Times New Roman" w:cs="Times New Roman"/>
        </w:rPr>
        <w:t>)</w:t>
      </w:r>
      <w:r w:rsidR="00326E48" w:rsidRPr="00FE1AFD">
        <w:rPr>
          <w:rFonts w:ascii="Times New Roman" w:hAnsi="Times New Roman" w:cs="Times New Roman"/>
        </w:rPr>
        <w:t>, microvascular complications</w:t>
      </w:r>
      <w:r w:rsidR="004B6C09" w:rsidRPr="00FE1AFD">
        <w:rPr>
          <w:rFonts w:ascii="Times New Roman" w:hAnsi="Times New Roman" w:cs="Times New Roman"/>
        </w:rPr>
        <w:t xml:space="preserve"> (aHR: 0.</w:t>
      </w:r>
      <w:r w:rsidR="000979EB" w:rsidRPr="007E1DE3">
        <w:rPr>
          <w:rFonts w:ascii="Times New Roman" w:hAnsi="Times New Roman" w:cs="Times New Roman"/>
        </w:rPr>
        <w:t>6</w:t>
      </w:r>
      <w:r w:rsidR="00FE1AFD" w:rsidRPr="007E1DE3">
        <w:rPr>
          <w:rFonts w:ascii="Times New Roman" w:hAnsi="Times New Roman" w:cs="Times New Roman"/>
        </w:rPr>
        <w:t>8</w:t>
      </w:r>
      <w:r w:rsidR="004B6C09" w:rsidRPr="00FE1AFD">
        <w:rPr>
          <w:rFonts w:ascii="Times New Roman" w:hAnsi="Times New Roman" w:cs="Times New Roman"/>
        </w:rPr>
        <w:t>(0.6</w:t>
      </w:r>
      <w:r w:rsidR="000979EB" w:rsidRPr="007E1DE3">
        <w:rPr>
          <w:rFonts w:ascii="Times New Roman" w:hAnsi="Times New Roman" w:cs="Times New Roman"/>
        </w:rPr>
        <w:t>2</w:t>
      </w:r>
      <w:r w:rsidR="004B6C09" w:rsidRPr="00FE1AFD">
        <w:rPr>
          <w:rFonts w:ascii="Times New Roman" w:hAnsi="Times New Roman" w:cs="Times New Roman"/>
        </w:rPr>
        <w:t>-0.7</w:t>
      </w:r>
      <w:r w:rsidR="00FE1AFD" w:rsidRPr="007E1DE3">
        <w:rPr>
          <w:rFonts w:ascii="Times New Roman" w:hAnsi="Times New Roman" w:cs="Times New Roman"/>
        </w:rPr>
        <w:t>4</w:t>
      </w:r>
      <w:r w:rsidR="004B6C09" w:rsidRPr="00FE1AFD">
        <w:rPr>
          <w:rFonts w:ascii="Times New Roman" w:hAnsi="Times New Roman" w:cs="Times New Roman"/>
        </w:rPr>
        <w:t>))</w:t>
      </w:r>
      <w:r w:rsidR="00326E48" w:rsidRPr="00FE1AFD">
        <w:rPr>
          <w:rFonts w:ascii="Times New Roman" w:hAnsi="Times New Roman" w:cs="Times New Roman"/>
        </w:rPr>
        <w:t xml:space="preserve"> or macrovascular complications </w:t>
      </w:r>
      <w:r w:rsidR="004B6C09" w:rsidRPr="00FE1AFD">
        <w:rPr>
          <w:rFonts w:ascii="Times New Roman" w:hAnsi="Times New Roman" w:cs="Times New Roman"/>
        </w:rPr>
        <w:t>(aHR: 0.7</w:t>
      </w:r>
      <w:r w:rsidR="00FE1AFD" w:rsidRPr="007E1DE3">
        <w:rPr>
          <w:rFonts w:ascii="Times New Roman" w:hAnsi="Times New Roman" w:cs="Times New Roman"/>
        </w:rPr>
        <w:t>8</w:t>
      </w:r>
      <w:r w:rsidR="004B6C09" w:rsidRPr="00FE1AFD">
        <w:rPr>
          <w:rFonts w:ascii="Times New Roman" w:hAnsi="Times New Roman" w:cs="Times New Roman"/>
        </w:rPr>
        <w:t xml:space="preserve"> (0.69-0.</w:t>
      </w:r>
      <w:r w:rsidR="00FE1AFD" w:rsidRPr="007E1DE3">
        <w:rPr>
          <w:rFonts w:ascii="Times New Roman" w:hAnsi="Times New Roman" w:cs="Times New Roman"/>
        </w:rPr>
        <w:t>89</w:t>
      </w:r>
      <w:r w:rsidR="004B6C09" w:rsidRPr="00FE1AFD">
        <w:rPr>
          <w:rFonts w:ascii="Times New Roman" w:hAnsi="Times New Roman" w:cs="Times New Roman"/>
        </w:rPr>
        <w:t xml:space="preserve">)) </w:t>
      </w:r>
      <w:r w:rsidR="002016D5" w:rsidRPr="00FE1AFD">
        <w:rPr>
          <w:rFonts w:ascii="Times New Roman" w:hAnsi="Times New Roman" w:cs="Times New Roman"/>
        </w:rPr>
        <w:t>at 7 years</w:t>
      </w:r>
      <w:r w:rsidR="002016D5" w:rsidRPr="000979EB">
        <w:rPr>
          <w:rFonts w:ascii="Times New Roman" w:hAnsi="Times New Roman" w:cs="Times New Roman"/>
        </w:rPr>
        <w:t xml:space="preserve"> follow-up</w:t>
      </w:r>
      <w:r w:rsidR="00326E48" w:rsidRPr="000979EB">
        <w:rPr>
          <w:rFonts w:ascii="Times New Roman" w:hAnsi="Times New Roman" w:cs="Times New Roman"/>
        </w:rPr>
        <w:t>. Univariate and mult</w:t>
      </w:r>
      <w:r w:rsidR="00326E48" w:rsidRPr="004D4489">
        <w:rPr>
          <w:rFonts w:ascii="Times New Roman" w:hAnsi="Times New Roman" w:cs="Times New Roman"/>
        </w:rPr>
        <w:t>ivariate adjusted associations are presented in Table 2</w:t>
      </w:r>
      <w:r w:rsidR="00326E48" w:rsidRPr="009E1ED8">
        <w:rPr>
          <w:rFonts w:ascii="Times New Roman" w:hAnsi="Times New Roman" w:cs="Times New Roman"/>
        </w:rPr>
        <w:t xml:space="preserve">. </w:t>
      </w:r>
      <w:r w:rsidR="00326E48" w:rsidRPr="007E1DE3">
        <w:rPr>
          <w:rFonts w:ascii="Times New Roman" w:hAnsi="Times New Roman" w:cs="Times New Roman"/>
        </w:rPr>
        <w:t>Similar results were observed amongst those who did not have pre-existing CVD</w:t>
      </w:r>
      <w:r w:rsidR="00F8018B" w:rsidRPr="007E1DE3">
        <w:rPr>
          <w:rFonts w:ascii="Times New Roman" w:hAnsi="Times New Roman" w:cs="Times New Roman"/>
        </w:rPr>
        <w:t>, microvascular or macrovascular complications</w:t>
      </w:r>
      <w:r w:rsidR="00326E48" w:rsidRPr="007E1DE3">
        <w:rPr>
          <w:rFonts w:ascii="Times New Roman" w:hAnsi="Times New Roman" w:cs="Times New Roman"/>
        </w:rPr>
        <w:t xml:space="preserve"> at baseline.</w:t>
      </w:r>
      <w:r w:rsidR="00326E48" w:rsidRPr="004D4489">
        <w:rPr>
          <w:rFonts w:ascii="Times New Roman" w:hAnsi="Times New Roman" w:cs="Times New Roman"/>
        </w:rPr>
        <w:t xml:space="preserve"> </w:t>
      </w:r>
    </w:p>
    <w:p w14:paraId="79BB028F" w14:textId="3630B535" w:rsidR="003429A9" w:rsidRPr="004D4489" w:rsidRDefault="003429A9" w:rsidP="002A5492">
      <w:pPr>
        <w:spacing w:line="360" w:lineRule="auto"/>
        <w:rPr>
          <w:rFonts w:ascii="Times New Roman" w:hAnsi="Times New Roman" w:cs="Times New Roman"/>
          <w:i/>
          <w:iCs/>
        </w:rPr>
      </w:pPr>
      <w:r w:rsidRPr="004D4489">
        <w:rPr>
          <w:rFonts w:ascii="Times New Roman" w:hAnsi="Times New Roman" w:cs="Times New Roman"/>
          <w:i/>
          <w:iCs/>
        </w:rPr>
        <w:t>Effect modification</w:t>
      </w:r>
      <w:r w:rsidR="00326E48" w:rsidRPr="004D4489">
        <w:rPr>
          <w:rFonts w:ascii="Times New Roman" w:hAnsi="Times New Roman" w:cs="Times New Roman"/>
          <w:i/>
          <w:iCs/>
        </w:rPr>
        <w:t xml:space="preserve"> of the association between remission and CVD outcomes </w:t>
      </w:r>
    </w:p>
    <w:p w14:paraId="3AFD680C" w14:textId="3F8CF63B" w:rsidR="001F634F" w:rsidRPr="004D4489" w:rsidRDefault="004B6C09" w:rsidP="002A5492">
      <w:pPr>
        <w:spacing w:line="360" w:lineRule="auto"/>
        <w:rPr>
          <w:rFonts w:ascii="Times New Roman" w:hAnsi="Times New Roman" w:cs="Times New Roman"/>
        </w:rPr>
      </w:pPr>
      <w:r w:rsidRPr="004D4489">
        <w:rPr>
          <w:rFonts w:ascii="Times New Roman" w:hAnsi="Times New Roman" w:cs="Times New Roman"/>
        </w:rPr>
        <w:t xml:space="preserve">Table 3 presents the results of remission status-subgroup variable interactions. </w:t>
      </w:r>
      <w:r w:rsidR="00A076E8">
        <w:rPr>
          <w:rFonts w:ascii="Times New Roman" w:hAnsi="Times New Roman" w:cs="Times New Roman"/>
        </w:rPr>
        <w:t xml:space="preserve">There were no significant interaction effects for models on </w:t>
      </w:r>
      <w:r w:rsidR="00431873">
        <w:rPr>
          <w:rFonts w:ascii="Times New Roman" w:hAnsi="Times New Roman" w:cs="Times New Roman"/>
        </w:rPr>
        <w:t xml:space="preserve">CVD events or macrovascular complications. </w:t>
      </w:r>
      <w:r w:rsidR="00326E48" w:rsidRPr="004D4489">
        <w:rPr>
          <w:rFonts w:ascii="Times New Roman" w:hAnsi="Times New Roman" w:cs="Times New Roman"/>
        </w:rPr>
        <w:t>The association between remission and</w:t>
      </w:r>
      <w:r w:rsidR="00A076E8">
        <w:rPr>
          <w:rFonts w:ascii="Times New Roman" w:hAnsi="Times New Roman" w:cs="Times New Roman"/>
        </w:rPr>
        <w:t xml:space="preserve"> microvascular complications</w:t>
      </w:r>
      <w:r w:rsidR="00326E48" w:rsidRPr="004D4489">
        <w:rPr>
          <w:rFonts w:ascii="Times New Roman" w:hAnsi="Times New Roman" w:cs="Times New Roman"/>
        </w:rPr>
        <w:t xml:space="preserve"> was </w:t>
      </w:r>
      <w:r w:rsidR="00326E48" w:rsidRPr="00CE7403">
        <w:rPr>
          <w:rFonts w:ascii="Times New Roman" w:hAnsi="Times New Roman" w:cs="Times New Roman"/>
        </w:rPr>
        <w:t>modified by age</w:t>
      </w:r>
      <w:r w:rsidR="00CA5F62" w:rsidRPr="00536FBE">
        <w:rPr>
          <w:rFonts w:ascii="Times New Roman" w:hAnsi="Times New Roman" w:cs="Times New Roman"/>
        </w:rPr>
        <w:t xml:space="preserve"> group </w:t>
      </w:r>
      <w:r w:rsidR="00CA5F62" w:rsidRPr="001B2AD5">
        <w:rPr>
          <w:rFonts w:ascii="Times New Roman" w:hAnsi="Times New Roman" w:cs="Times New Roman"/>
        </w:rPr>
        <w:t xml:space="preserve">and number of comorbidities. Stratifying by age group at baseline, </w:t>
      </w:r>
      <w:r w:rsidR="00431873">
        <w:rPr>
          <w:rFonts w:ascii="Times New Roman" w:hAnsi="Times New Roman" w:cs="Times New Roman"/>
        </w:rPr>
        <w:t>r</w:t>
      </w:r>
      <w:r w:rsidR="00BF4D1B" w:rsidRPr="007E1DE3">
        <w:rPr>
          <w:rFonts w:ascii="Times New Roman" w:hAnsi="Times New Roman" w:cs="Times New Roman"/>
        </w:rPr>
        <w:t>emission was associated with lower risk of microvascular complications for all age groups, but this association was stronger for younger groups (for example, aHR: 0.5</w:t>
      </w:r>
      <w:r w:rsidR="004D1D2F" w:rsidRPr="007E1DE3">
        <w:rPr>
          <w:rFonts w:ascii="Times New Roman" w:hAnsi="Times New Roman" w:cs="Times New Roman"/>
        </w:rPr>
        <w:t>9</w:t>
      </w:r>
      <w:r w:rsidR="00BF4D1B" w:rsidRPr="007E1DE3">
        <w:rPr>
          <w:rFonts w:ascii="Times New Roman" w:hAnsi="Times New Roman" w:cs="Times New Roman"/>
        </w:rPr>
        <w:t xml:space="preserve"> (0.4</w:t>
      </w:r>
      <w:r w:rsidR="004D1D2F" w:rsidRPr="007E1DE3">
        <w:rPr>
          <w:rFonts w:ascii="Times New Roman" w:hAnsi="Times New Roman" w:cs="Times New Roman"/>
        </w:rPr>
        <w:t>1</w:t>
      </w:r>
      <w:r w:rsidR="00BF4D1B" w:rsidRPr="007E1DE3">
        <w:rPr>
          <w:rFonts w:ascii="Times New Roman" w:hAnsi="Times New Roman" w:cs="Times New Roman"/>
        </w:rPr>
        <w:t>-0.</w:t>
      </w:r>
      <w:r w:rsidR="004D1D2F" w:rsidRPr="007E1DE3">
        <w:rPr>
          <w:rFonts w:ascii="Times New Roman" w:hAnsi="Times New Roman" w:cs="Times New Roman"/>
        </w:rPr>
        <w:t>84</w:t>
      </w:r>
      <w:r w:rsidR="00BF4D1B" w:rsidRPr="007E1DE3">
        <w:rPr>
          <w:rFonts w:ascii="Times New Roman" w:hAnsi="Times New Roman" w:cs="Times New Roman"/>
        </w:rPr>
        <w:t>) and aHR: 0.7</w:t>
      </w:r>
      <w:r w:rsidR="004D1D2F" w:rsidRPr="007E1DE3">
        <w:rPr>
          <w:rFonts w:ascii="Times New Roman" w:hAnsi="Times New Roman" w:cs="Times New Roman"/>
        </w:rPr>
        <w:t>8</w:t>
      </w:r>
      <w:r w:rsidR="00BF4D1B" w:rsidRPr="007E1DE3">
        <w:rPr>
          <w:rFonts w:ascii="Times New Roman" w:hAnsi="Times New Roman" w:cs="Times New Roman"/>
        </w:rPr>
        <w:t xml:space="preserve"> (0.6</w:t>
      </w:r>
      <w:r w:rsidR="004D1D2F" w:rsidRPr="007E1DE3">
        <w:rPr>
          <w:rFonts w:ascii="Times New Roman" w:hAnsi="Times New Roman" w:cs="Times New Roman"/>
        </w:rPr>
        <w:t>7</w:t>
      </w:r>
      <w:r w:rsidR="00BF4D1B" w:rsidRPr="007E1DE3">
        <w:rPr>
          <w:rFonts w:ascii="Times New Roman" w:hAnsi="Times New Roman" w:cs="Times New Roman"/>
        </w:rPr>
        <w:t>-0.</w:t>
      </w:r>
      <w:r w:rsidR="004D1D2F" w:rsidRPr="007E1DE3">
        <w:rPr>
          <w:rFonts w:ascii="Times New Roman" w:hAnsi="Times New Roman" w:cs="Times New Roman"/>
        </w:rPr>
        <w:t>92</w:t>
      </w:r>
      <w:r w:rsidR="00BF4D1B" w:rsidRPr="007E1DE3">
        <w:rPr>
          <w:rFonts w:ascii="Times New Roman" w:hAnsi="Times New Roman" w:cs="Times New Roman"/>
        </w:rPr>
        <w:t xml:space="preserve">) for those aged &lt;45 years and </w:t>
      </w:r>
      <w:r w:rsidR="004D1D2F" w:rsidRPr="007E1DE3">
        <w:rPr>
          <w:rFonts w:ascii="Times New Roman" w:hAnsi="Times New Roman" w:cs="Times New Roman"/>
        </w:rPr>
        <w:t>7</w:t>
      </w:r>
      <w:r w:rsidR="00657A13" w:rsidRPr="007E1DE3">
        <w:rPr>
          <w:rFonts w:ascii="Times New Roman" w:hAnsi="Times New Roman" w:cs="Times New Roman"/>
        </w:rPr>
        <w:t>5-</w:t>
      </w:r>
      <w:r w:rsidR="004D1D2F" w:rsidRPr="007E1DE3">
        <w:rPr>
          <w:rFonts w:ascii="Times New Roman" w:hAnsi="Times New Roman" w:cs="Times New Roman"/>
        </w:rPr>
        <w:t>8</w:t>
      </w:r>
      <w:r w:rsidR="00657A13" w:rsidRPr="007E1DE3">
        <w:rPr>
          <w:rFonts w:ascii="Times New Roman" w:hAnsi="Times New Roman" w:cs="Times New Roman"/>
        </w:rPr>
        <w:t>4 years, respectively).</w:t>
      </w:r>
      <w:r w:rsidR="006F10B5" w:rsidRPr="004D1D2F">
        <w:rPr>
          <w:rFonts w:ascii="Times New Roman" w:hAnsi="Times New Roman" w:cs="Times New Roman"/>
        </w:rPr>
        <w:t xml:space="preserve"> </w:t>
      </w:r>
      <w:r w:rsidR="00CA5F62" w:rsidRPr="00927C41">
        <w:rPr>
          <w:rFonts w:ascii="Times New Roman" w:hAnsi="Times New Roman" w:cs="Times New Roman"/>
        </w:rPr>
        <w:t xml:space="preserve">Stratifying by number of comorbidities, </w:t>
      </w:r>
      <w:r w:rsidR="00BF4D1B" w:rsidRPr="007E1DE3">
        <w:rPr>
          <w:rFonts w:ascii="Times New Roman" w:hAnsi="Times New Roman" w:cs="Times New Roman"/>
        </w:rPr>
        <w:t xml:space="preserve">remission </w:t>
      </w:r>
      <w:r w:rsidR="00657A13" w:rsidRPr="007E1DE3">
        <w:rPr>
          <w:rFonts w:ascii="Times New Roman" w:hAnsi="Times New Roman" w:cs="Times New Roman"/>
        </w:rPr>
        <w:t xml:space="preserve">was associated with </w:t>
      </w:r>
      <w:r w:rsidR="00657A13" w:rsidRPr="007E1DE3">
        <w:rPr>
          <w:rFonts w:ascii="Times New Roman" w:hAnsi="Times New Roman" w:cs="Times New Roman"/>
        </w:rPr>
        <w:lastRenderedPageBreak/>
        <w:t>low</w:t>
      </w:r>
      <w:r w:rsidR="001B7DDF" w:rsidRPr="004D1D2F">
        <w:rPr>
          <w:rFonts w:ascii="Times New Roman" w:hAnsi="Times New Roman" w:cs="Times New Roman"/>
        </w:rPr>
        <w:t>er</w:t>
      </w:r>
      <w:r w:rsidR="00657A13" w:rsidRPr="007E1DE3">
        <w:rPr>
          <w:rFonts w:ascii="Times New Roman" w:hAnsi="Times New Roman" w:cs="Times New Roman"/>
        </w:rPr>
        <w:t xml:space="preserve"> risk of microvascular complications for </w:t>
      </w:r>
      <w:r w:rsidR="006644C5" w:rsidRPr="007E1DE3">
        <w:rPr>
          <w:rFonts w:ascii="Times New Roman" w:hAnsi="Times New Roman" w:cs="Times New Roman"/>
        </w:rPr>
        <w:t xml:space="preserve">those with </w:t>
      </w:r>
      <w:r w:rsidR="004D1D2F" w:rsidRPr="007E1DE3">
        <w:rPr>
          <w:rFonts w:ascii="Times New Roman" w:hAnsi="Times New Roman" w:cs="Times New Roman"/>
        </w:rPr>
        <w:t>0 or 1-2</w:t>
      </w:r>
      <w:r w:rsidR="006644C5" w:rsidRPr="007E1DE3">
        <w:rPr>
          <w:rFonts w:ascii="Times New Roman" w:hAnsi="Times New Roman" w:cs="Times New Roman"/>
        </w:rPr>
        <w:t xml:space="preserve"> comorbidities (aHRs: 0.6</w:t>
      </w:r>
      <w:r w:rsidR="004D1D2F" w:rsidRPr="007E1DE3">
        <w:rPr>
          <w:rFonts w:ascii="Times New Roman" w:hAnsi="Times New Roman" w:cs="Times New Roman"/>
        </w:rPr>
        <w:t>5</w:t>
      </w:r>
      <w:r w:rsidR="006644C5" w:rsidRPr="007E1DE3">
        <w:rPr>
          <w:rFonts w:ascii="Times New Roman" w:hAnsi="Times New Roman" w:cs="Times New Roman"/>
        </w:rPr>
        <w:t xml:space="preserve"> (0.5</w:t>
      </w:r>
      <w:r w:rsidR="004D1D2F" w:rsidRPr="007E1DE3">
        <w:rPr>
          <w:rFonts w:ascii="Times New Roman" w:hAnsi="Times New Roman" w:cs="Times New Roman"/>
        </w:rPr>
        <w:t>6</w:t>
      </w:r>
      <w:r w:rsidR="006644C5" w:rsidRPr="007E1DE3">
        <w:rPr>
          <w:rFonts w:ascii="Times New Roman" w:hAnsi="Times New Roman" w:cs="Times New Roman"/>
        </w:rPr>
        <w:t>-0.7</w:t>
      </w:r>
      <w:r w:rsidR="004D1D2F" w:rsidRPr="007E1DE3">
        <w:rPr>
          <w:rFonts w:ascii="Times New Roman" w:hAnsi="Times New Roman" w:cs="Times New Roman"/>
        </w:rPr>
        <w:t>5</w:t>
      </w:r>
      <w:r w:rsidR="006644C5" w:rsidRPr="007E1DE3">
        <w:rPr>
          <w:rFonts w:ascii="Times New Roman" w:hAnsi="Times New Roman" w:cs="Times New Roman"/>
        </w:rPr>
        <w:t>) and 0.6</w:t>
      </w:r>
      <w:r w:rsidR="001B7DDF" w:rsidRPr="004D1D2F">
        <w:rPr>
          <w:rFonts w:ascii="Times New Roman" w:hAnsi="Times New Roman" w:cs="Times New Roman"/>
        </w:rPr>
        <w:t xml:space="preserve">5 </w:t>
      </w:r>
      <w:r w:rsidR="006644C5" w:rsidRPr="007E1DE3">
        <w:rPr>
          <w:rFonts w:ascii="Times New Roman" w:hAnsi="Times New Roman" w:cs="Times New Roman"/>
        </w:rPr>
        <w:t>(0.5</w:t>
      </w:r>
      <w:r w:rsidR="004D1D2F" w:rsidRPr="007E1DE3">
        <w:rPr>
          <w:rFonts w:ascii="Times New Roman" w:hAnsi="Times New Roman" w:cs="Times New Roman"/>
        </w:rPr>
        <w:t>8</w:t>
      </w:r>
      <w:r w:rsidR="006644C5" w:rsidRPr="007E1DE3">
        <w:rPr>
          <w:rFonts w:ascii="Times New Roman" w:hAnsi="Times New Roman" w:cs="Times New Roman"/>
        </w:rPr>
        <w:t>-0.7</w:t>
      </w:r>
      <w:r w:rsidR="004D1D2F" w:rsidRPr="007E1DE3">
        <w:rPr>
          <w:rFonts w:ascii="Times New Roman" w:hAnsi="Times New Roman" w:cs="Times New Roman"/>
        </w:rPr>
        <w:t>3</w:t>
      </w:r>
      <w:r w:rsidR="006644C5" w:rsidRPr="007E1DE3">
        <w:rPr>
          <w:rFonts w:ascii="Times New Roman" w:hAnsi="Times New Roman" w:cs="Times New Roman"/>
        </w:rPr>
        <w:t>), respectively) compared to those with 3+ comorbidities (aHR:0.8</w:t>
      </w:r>
      <w:r w:rsidR="004D1D2F" w:rsidRPr="007E1DE3">
        <w:rPr>
          <w:rFonts w:ascii="Times New Roman" w:hAnsi="Times New Roman" w:cs="Times New Roman"/>
        </w:rPr>
        <w:t>3</w:t>
      </w:r>
      <w:r w:rsidR="001B7DDF" w:rsidRPr="004D1D2F">
        <w:rPr>
          <w:rFonts w:ascii="Times New Roman" w:hAnsi="Times New Roman" w:cs="Times New Roman"/>
        </w:rPr>
        <w:t xml:space="preserve"> </w:t>
      </w:r>
      <w:r w:rsidR="006644C5" w:rsidRPr="007E1DE3">
        <w:rPr>
          <w:rFonts w:ascii="Times New Roman" w:hAnsi="Times New Roman" w:cs="Times New Roman"/>
        </w:rPr>
        <w:t>(0.</w:t>
      </w:r>
      <w:r w:rsidR="004D1D2F" w:rsidRPr="007E1DE3">
        <w:rPr>
          <w:rFonts w:ascii="Times New Roman" w:hAnsi="Times New Roman" w:cs="Times New Roman"/>
        </w:rPr>
        <w:t>69</w:t>
      </w:r>
      <w:r w:rsidR="006644C5" w:rsidRPr="007E1DE3">
        <w:rPr>
          <w:rFonts w:ascii="Times New Roman" w:hAnsi="Times New Roman" w:cs="Times New Roman"/>
        </w:rPr>
        <w:t>-0.9</w:t>
      </w:r>
      <w:r w:rsidR="004D1D2F" w:rsidRPr="007E1DE3">
        <w:rPr>
          <w:rFonts w:ascii="Times New Roman" w:hAnsi="Times New Roman" w:cs="Times New Roman"/>
        </w:rPr>
        <w:t>9</w:t>
      </w:r>
      <w:r w:rsidR="006644C5" w:rsidRPr="007E1DE3">
        <w:rPr>
          <w:rFonts w:ascii="Times New Roman" w:hAnsi="Times New Roman" w:cs="Times New Roman"/>
        </w:rPr>
        <w:t>)).</w:t>
      </w:r>
      <w:r w:rsidR="00657A13" w:rsidRPr="007E1DE3">
        <w:rPr>
          <w:rFonts w:ascii="Times New Roman" w:hAnsi="Times New Roman" w:cs="Times New Roman"/>
        </w:rPr>
        <w:t xml:space="preserve"> </w:t>
      </w:r>
      <w:r w:rsidR="00761DCD" w:rsidRPr="00CE7403">
        <w:rPr>
          <w:rFonts w:ascii="Times New Roman" w:hAnsi="Times New Roman" w:cs="Times New Roman"/>
        </w:rPr>
        <w:t xml:space="preserve">Associations for the different subgroups are presented in </w:t>
      </w:r>
      <w:r w:rsidR="00693FF3" w:rsidRPr="00CE7403">
        <w:rPr>
          <w:rFonts w:ascii="Times New Roman" w:hAnsi="Times New Roman" w:cs="Times New Roman"/>
        </w:rPr>
        <w:t xml:space="preserve">Table </w:t>
      </w:r>
      <w:r w:rsidR="00337D37" w:rsidRPr="00CE7403">
        <w:rPr>
          <w:rFonts w:ascii="Times New Roman" w:hAnsi="Times New Roman" w:cs="Times New Roman"/>
        </w:rPr>
        <w:t>4</w:t>
      </w:r>
      <w:r w:rsidR="00761DCD" w:rsidRPr="00CE7403">
        <w:rPr>
          <w:rFonts w:ascii="Times New Roman" w:hAnsi="Times New Roman" w:cs="Times New Roman"/>
        </w:rPr>
        <w:t xml:space="preserve">. </w:t>
      </w:r>
      <w:r w:rsidR="001F634F" w:rsidRPr="00CE7403">
        <w:rPr>
          <w:rFonts w:ascii="Times New Roman" w:hAnsi="Times New Roman" w:cs="Times New Roman"/>
        </w:rPr>
        <w:t>Gender, BMI, pre-existing CVD, duration of diabetes, and HbA</w:t>
      </w:r>
      <w:r w:rsidR="001F634F" w:rsidRPr="00CE7403">
        <w:rPr>
          <w:rFonts w:ascii="Times New Roman" w:hAnsi="Times New Roman" w:cs="Times New Roman"/>
          <w:vertAlign w:val="subscript"/>
        </w:rPr>
        <w:t>1c</w:t>
      </w:r>
      <w:r w:rsidR="001F634F" w:rsidRPr="00CE7403">
        <w:rPr>
          <w:rFonts w:ascii="Times New Roman" w:hAnsi="Times New Roman" w:cs="Times New Roman"/>
        </w:rPr>
        <w:t xml:space="preserve"> level at baseline did not modify the association between remission and </w:t>
      </w:r>
      <w:r w:rsidR="00431873">
        <w:rPr>
          <w:rFonts w:ascii="Times New Roman" w:hAnsi="Times New Roman" w:cs="Times New Roman"/>
        </w:rPr>
        <w:t>microvascular complications</w:t>
      </w:r>
      <w:r w:rsidR="001F634F" w:rsidRPr="009E1ED8">
        <w:rPr>
          <w:rFonts w:ascii="Times New Roman" w:hAnsi="Times New Roman" w:cs="Times New Roman"/>
        </w:rPr>
        <w:t>.</w:t>
      </w:r>
      <w:r w:rsidR="00694EFB" w:rsidRPr="007E1DE3">
        <w:rPr>
          <w:rFonts w:ascii="Times New Roman" w:hAnsi="Times New Roman" w:cs="Times New Roman"/>
        </w:rPr>
        <w:t xml:space="preserve"> Similar results were observed amongst those who did not have pre-existing CVD, microvascular or macrovascular complications at baseline.</w:t>
      </w:r>
    </w:p>
    <w:p w14:paraId="6E9DE8EB" w14:textId="77777777" w:rsidR="001F634F" w:rsidRPr="004D4489" w:rsidRDefault="001F634F" w:rsidP="002A5492">
      <w:pPr>
        <w:spacing w:line="360" w:lineRule="auto"/>
        <w:rPr>
          <w:rFonts w:ascii="Times New Roman" w:hAnsi="Times New Roman" w:cs="Times New Roman"/>
        </w:rPr>
      </w:pPr>
    </w:p>
    <w:p w14:paraId="477A4992" w14:textId="0206CD32" w:rsidR="00326E48" w:rsidRPr="004D4489" w:rsidRDefault="00CA5F62" w:rsidP="002A5492">
      <w:pPr>
        <w:spacing w:line="360" w:lineRule="auto"/>
        <w:rPr>
          <w:rFonts w:ascii="Times New Roman" w:hAnsi="Times New Roman" w:cs="Times New Roman"/>
          <w:b/>
          <w:bCs/>
        </w:rPr>
      </w:pPr>
      <w:r w:rsidRPr="004D4489">
        <w:rPr>
          <w:rFonts w:ascii="Times New Roman" w:hAnsi="Times New Roman" w:cs="Times New Roman"/>
          <w:b/>
          <w:bCs/>
        </w:rPr>
        <w:t>Discussion</w:t>
      </w:r>
    </w:p>
    <w:p w14:paraId="5EA88A46" w14:textId="7A0520B6" w:rsidR="006653EC" w:rsidRPr="004D4489" w:rsidRDefault="00585515" w:rsidP="002A5492">
      <w:pPr>
        <w:spacing w:line="360" w:lineRule="auto"/>
        <w:rPr>
          <w:rFonts w:ascii="Times New Roman" w:hAnsi="Times New Roman" w:cs="Times New Roman"/>
        </w:rPr>
      </w:pPr>
      <w:r w:rsidRPr="004D4489">
        <w:rPr>
          <w:rFonts w:ascii="Times New Roman" w:hAnsi="Times New Roman" w:cs="Times New Roman"/>
        </w:rPr>
        <w:t>In this large population-based cohort of 6</w:t>
      </w:r>
      <w:r w:rsidR="007F27C0">
        <w:rPr>
          <w:rFonts w:ascii="Times New Roman" w:hAnsi="Times New Roman" w:cs="Times New Roman"/>
        </w:rPr>
        <w:t>0,28</w:t>
      </w:r>
      <w:r w:rsidRPr="004D4489">
        <w:rPr>
          <w:rFonts w:ascii="Times New Roman" w:hAnsi="Times New Roman" w:cs="Times New Roman"/>
        </w:rPr>
        <w:t xml:space="preserve">7 people with </w:t>
      </w:r>
      <w:r w:rsidR="00A859EB">
        <w:rPr>
          <w:rFonts w:ascii="Times New Roman" w:hAnsi="Times New Roman" w:cs="Times New Roman"/>
        </w:rPr>
        <w:t>t</w:t>
      </w:r>
      <w:r w:rsidRPr="004D4489">
        <w:rPr>
          <w:rFonts w:ascii="Times New Roman" w:hAnsi="Times New Roman" w:cs="Times New Roman"/>
        </w:rPr>
        <w:t xml:space="preserve">ype 2 diabetes we found that remission was associated with </w:t>
      </w:r>
      <w:r w:rsidR="00176DE9">
        <w:rPr>
          <w:rFonts w:ascii="Times New Roman" w:hAnsi="Times New Roman" w:cs="Times New Roman"/>
        </w:rPr>
        <w:t xml:space="preserve">a </w:t>
      </w:r>
      <w:r w:rsidR="00B15618">
        <w:rPr>
          <w:rFonts w:ascii="Times New Roman" w:hAnsi="Times New Roman" w:cs="Times New Roman"/>
        </w:rPr>
        <w:t>substantially</w:t>
      </w:r>
      <w:r w:rsidRPr="004D4489">
        <w:rPr>
          <w:rFonts w:ascii="Times New Roman" w:hAnsi="Times New Roman" w:cs="Times New Roman"/>
        </w:rPr>
        <w:t xml:space="preserve"> lower risk of CVD </w:t>
      </w:r>
      <w:r w:rsidR="00176DE9">
        <w:rPr>
          <w:rFonts w:ascii="Times New Roman" w:hAnsi="Times New Roman" w:cs="Times New Roman"/>
        </w:rPr>
        <w:t xml:space="preserve">outcomes including </w:t>
      </w:r>
      <w:r w:rsidRPr="004D4489">
        <w:rPr>
          <w:rFonts w:ascii="Times New Roman" w:hAnsi="Times New Roman" w:cs="Times New Roman"/>
        </w:rPr>
        <w:t>events, microvascular and macrovascular complications</w:t>
      </w:r>
      <w:r w:rsidR="00431873">
        <w:rPr>
          <w:rFonts w:ascii="Times New Roman" w:hAnsi="Times New Roman" w:cs="Times New Roman"/>
        </w:rPr>
        <w:t>. The</w:t>
      </w:r>
      <w:r w:rsidRPr="004D4489">
        <w:rPr>
          <w:rFonts w:ascii="Times New Roman" w:hAnsi="Times New Roman" w:cs="Times New Roman"/>
        </w:rPr>
        <w:t xml:space="preserve"> </w:t>
      </w:r>
      <w:r w:rsidR="00431873">
        <w:rPr>
          <w:rFonts w:ascii="Times New Roman" w:hAnsi="Times New Roman" w:cs="Times New Roman"/>
        </w:rPr>
        <w:t>effect on microvascular complications</w:t>
      </w:r>
      <w:r w:rsidRPr="004D4489">
        <w:rPr>
          <w:rFonts w:ascii="Times New Roman" w:hAnsi="Times New Roman" w:cs="Times New Roman"/>
        </w:rPr>
        <w:t xml:space="preserve"> was modified by age and number of comorbidities. </w:t>
      </w:r>
      <w:r w:rsidR="006653EC" w:rsidRPr="004D4489">
        <w:rPr>
          <w:rFonts w:ascii="Times New Roman" w:hAnsi="Times New Roman" w:cs="Times New Roman"/>
        </w:rPr>
        <w:t xml:space="preserve">Younger age and </w:t>
      </w:r>
      <w:r w:rsidR="00176DE9">
        <w:rPr>
          <w:rFonts w:ascii="Times New Roman" w:hAnsi="Times New Roman" w:cs="Times New Roman"/>
        </w:rPr>
        <w:t xml:space="preserve">fewer </w:t>
      </w:r>
      <w:r w:rsidR="006653EC" w:rsidRPr="004D4489">
        <w:rPr>
          <w:rFonts w:ascii="Times New Roman" w:hAnsi="Times New Roman" w:cs="Times New Roman"/>
        </w:rPr>
        <w:t xml:space="preserve">comorbidities </w:t>
      </w:r>
      <w:r w:rsidR="00176DE9">
        <w:rPr>
          <w:rFonts w:ascii="Times New Roman" w:hAnsi="Times New Roman" w:cs="Times New Roman"/>
        </w:rPr>
        <w:t xml:space="preserve">amongst those achieving remission </w:t>
      </w:r>
      <w:r w:rsidR="006653EC" w:rsidRPr="004D4489">
        <w:rPr>
          <w:rFonts w:ascii="Times New Roman" w:hAnsi="Times New Roman" w:cs="Times New Roman"/>
        </w:rPr>
        <w:t xml:space="preserve">was associated </w:t>
      </w:r>
      <w:r w:rsidR="00176DE9">
        <w:rPr>
          <w:rFonts w:ascii="Times New Roman" w:hAnsi="Times New Roman" w:cs="Times New Roman"/>
        </w:rPr>
        <w:t xml:space="preserve">with a </w:t>
      </w:r>
      <w:r w:rsidR="001A3D41">
        <w:rPr>
          <w:rFonts w:ascii="Times New Roman" w:hAnsi="Times New Roman" w:cs="Times New Roman"/>
        </w:rPr>
        <w:t>lower</w:t>
      </w:r>
      <w:r w:rsidR="006653EC" w:rsidRPr="004D4489">
        <w:rPr>
          <w:rFonts w:ascii="Times New Roman" w:hAnsi="Times New Roman" w:cs="Times New Roman"/>
        </w:rPr>
        <w:t xml:space="preserve"> risk of </w:t>
      </w:r>
      <w:r w:rsidR="00CE7403">
        <w:rPr>
          <w:rFonts w:ascii="Times New Roman" w:hAnsi="Times New Roman" w:cs="Times New Roman"/>
        </w:rPr>
        <w:t>microvascular complications</w:t>
      </w:r>
      <w:r w:rsidR="006653EC" w:rsidRPr="004D4489">
        <w:rPr>
          <w:rFonts w:ascii="Times New Roman" w:hAnsi="Times New Roman" w:cs="Times New Roman"/>
        </w:rPr>
        <w:t>. Sex, diabetes duration, pre-existing CVD, BMI and HbA</w:t>
      </w:r>
      <w:r w:rsidR="006653EC" w:rsidRPr="001A3D41">
        <w:rPr>
          <w:rFonts w:ascii="Times New Roman" w:hAnsi="Times New Roman" w:cs="Times New Roman"/>
          <w:vertAlign w:val="subscript"/>
        </w:rPr>
        <w:t xml:space="preserve">1c </w:t>
      </w:r>
      <w:r w:rsidR="006653EC" w:rsidRPr="004D4489">
        <w:rPr>
          <w:rFonts w:ascii="Times New Roman" w:hAnsi="Times New Roman" w:cs="Times New Roman"/>
        </w:rPr>
        <w:t>level did not modify the remission-CVD association.</w:t>
      </w:r>
    </w:p>
    <w:p w14:paraId="1416BEC0" w14:textId="2D9C4155" w:rsidR="00176DE9" w:rsidRDefault="004E1384" w:rsidP="002A5492">
      <w:pPr>
        <w:spacing w:line="360" w:lineRule="auto"/>
        <w:rPr>
          <w:rFonts w:ascii="Times New Roman" w:hAnsi="Times New Roman" w:cs="Times New Roman"/>
        </w:rPr>
      </w:pPr>
      <w:r w:rsidRPr="004D4489">
        <w:rPr>
          <w:rFonts w:ascii="Times New Roman" w:hAnsi="Times New Roman" w:cs="Times New Roman"/>
        </w:rPr>
        <w:t>This study extends the literature by examining the association between remission (in the absence of medication or surgery) of type 2 diabetes and</w:t>
      </w:r>
      <w:r w:rsidR="00D13032" w:rsidRPr="004D4489">
        <w:rPr>
          <w:rFonts w:ascii="Times New Roman" w:hAnsi="Times New Roman" w:cs="Times New Roman"/>
        </w:rPr>
        <w:t xml:space="preserve"> </w:t>
      </w:r>
      <w:r w:rsidRPr="004D4489">
        <w:rPr>
          <w:rFonts w:ascii="Times New Roman" w:hAnsi="Times New Roman" w:cs="Times New Roman"/>
        </w:rPr>
        <w:t>CVD</w:t>
      </w:r>
      <w:r w:rsidR="001C1796" w:rsidRPr="004D4489">
        <w:rPr>
          <w:rFonts w:ascii="Times New Roman" w:hAnsi="Times New Roman" w:cs="Times New Roman"/>
        </w:rPr>
        <w:t xml:space="preserve"> outcomes</w:t>
      </w:r>
      <w:r w:rsidRPr="004D4489">
        <w:rPr>
          <w:rFonts w:ascii="Times New Roman" w:hAnsi="Times New Roman" w:cs="Times New Roman"/>
        </w:rPr>
        <w:t>.</w:t>
      </w:r>
      <w:r w:rsidR="00176DE9">
        <w:rPr>
          <w:rFonts w:ascii="Times New Roman" w:hAnsi="Times New Roman" w:cs="Times New Roman"/>
        </w:rPr>
        <w:t xml:space="preserve"> Although the literature around glucose control and CVD outcomes (especially microvascular and macrovascular complications)</w:t>
      </w:r>
      <w:r w:rsidR="007C2CFF">
        <w:rPr>
          <w:rFonts w:ascii="Times New Roman" w:hAnsi="Times New Roman" w:cs="Times New Roman"/>
        </w:rPr>
        <w:t xml:space="preserve"> is mixed</w:t>
      </w:r>
      <w:r w:rsidR="00EF1C4C">
        <w:rPr>
          <w:rFonts w:ascii="Times New Roman" w:hAnsi="Times New Roman" w:cs="Times New Roman"/>
        </w:rPr>
        <w:t xml:space="preserve"> (15,16,17)</w:t>
      </w:r>
      <w:r w:rsidR="007C2CFF">
        <w:rPr>
          <w:rFonts w:ascii="Times New Roman" w:hAnsi="Times New Roman" w:cs="Times New Roman"/>
        </w:rPr>
        <w:t>,</w:t>
      </w:r>
      <w:r w:rsidRPr="004D4489">
        <w:rPr>
          <w:rFonts w:ascii="Times New Roman" w:hAnsi="Times New Roman" w:cs="Times New Roman"/>
        </w:rPr>
        <w:t xml:space="preserve"> </w:t>
      </w:r>
      <w:r w:rsidR="007C2CFF">
        <w:rPr>
          <w:rFonts w:ascii="Times New Roman" w:hAnsi="Times New Roman" w:cs="Times New Roman"/>
        </w:rPr>
        <w:t>o</w:t>
      </w:r>
      <w:r w:rsidR="0011445D" w:rsidRPr="004D4489">
        <w:rPr>
          <w:rFonts w:ascii="Times New Roman" w:hAnsi="Times New Roman" w:cs="Times New Roman"/>
        </w:rPr>
        <w:t xml:space="preserve">ur findings are consistent with </w:t>
      </w:r>
      <w:r w:rsidR="007C2CFF">
        <w:rPr>
          <w:rFonts w:ascii="Times New Roman" w:hAnsi="Times New Roman" w:cs="Times New Roman"/>
        </w:rPr>
        <w:t xml:space="preserve">a few </w:t>
      </w:r>
      <w:r w:rsidR="00E60B00" w:rsidRPr="004D4489">
        <w:rPr>
          <w:rFonts w:ascii="Times New Roman" w:hAnsi="Times New Roman" w:cs="Times New Roman"/>
        </w:rPr>
        <w:t xml:space="preserve">meta-analyses </w:t>
      </w:r>
      <w:r w:rsidR="00176DE9">
        <w:rPr>
          <w:rFonts w:ascii="Times New Roman" w:hAnsi="Times New Roman" w:cs="Times New Roman"/>
        </w:rPr>
        <w:t>from</w:t>
      </w:r>
      <w:r w:rsidR="00E60B00" w:rsidRPr="004D4489">
        <w:rPr>
          <w:rFonts w:ascii="Times New Roman" w:hAnsi="Times New Roman" w:cs="Times New Roman"/>
        </w:rPr>
        <w:t xml:space="preserve"> clinical trials examining the effect of intensive glucose control on </w:t>
      </w:r>
      <w:r w:rsidR="00176DE9">
        <w:rPr>
          <w:rFonts w:ascii="Times New Roman" w:hAnsi="Times New Roman" w:cs="Times New Roman"/>
        </w:rPr>
        <w:t xml:space="preserve">CVD </w:t>
      </w:r>
      <w:r w:rsidR="0011445D" w:rsidRPr="004D4489">
        <w:rPr>
          <w:rFonts w:ascii="Times New Roman" w:hAnsi="Times New Roman" w:cs="Times New Roman"/>
        </w:rPr>
        <w:t>that</w:t>
      </w:r>
      <w:r w:rsidR="00E60B00" w:rsidRPr="004D4489">
        <w:rPr>
          <w:rFonts w:ascii="Times New Roman" w:hAnsi="Times New Roman" w:cs="Times New Roman"/>
        </w:rPr>
        <w:t xml:space="preserve"> </w:t>
      </w:r>
      <w:r w:rsidR="0011445D" w:rsidRPr="004D4489">
        <w:rPr>
          <w:rFonts w:ascii="Times New Roman" w:hAnsi="Times New Roman" w:cs="Times New Roman"/>
        </w:rPr>
        <w:t xml:space="preserve">reported </w:t>
      </w:r>
      <w:r w:rsidR="00E60B00" w:rsidRPr="004D4489">
        <w:rPr>
          <w:rFonts w:ascii="Times New Roman" w:hAnsi="Times New Roman" w:cs="Times New Roman"/>
        </w:rPr>
        <w:t>glucose control was associated with</w:t>
      </w:r>
      <w:r w:rsidR="00176DE9">
        <w:rPr>
          <w:rFonts w:ascii="Times New Roman" w:hAnsi="Times New Roman" w:cs="Times New Roman"/>
        </w:rPr>
        <w:t xml:space="preserve"> a</w:t>
      </w:r>
      <w:r w:rsidR="00E60B00" w:rsidRPr="004D4489">
        <w:rPr>
          <w:rFonts w:ascii="Times New Roman" w:hAnsi="Times New Roman" w:cs="Times New Roman"/>
        </w:rPr>
        <w:t xml:space="preserve"> </w:t>
      </w:r>
      <w:r w:rsidR="0011445D" w:rsidRPr="004D4489">
        <w:rPr>
          <w:rFonts w:ascii="Times New Roman" w:hAnsi="Times New Roman" w:cs="Times New Roman"/>
        </w:rPr>
        <w:t xml:space="preserve">lower risk of </w:t>
      </w:r>
      <w:r w:rsidR="00176DE9">
        <w:rPr>
          <w:rFonts w:ascii="Times New Roman" w:hAnsi="Times New Roman" w:cs="Times New Roman"/>
        </w:rPr>
        <w:t>CVD</w:t>
      </w:r>
      <w:r w:rsidR="00E60B00" w:rsidRPr="004D4489">
        <w:rPr>
          <w:rFonts w:ascii="Times New Roman" w:hAnsi="Times New Roman" w:cs="Times New Roman"/>
        </w:rPr>
        <w:t xml:space="preserve"> (1</w:t>
      </w:r>
      <w:r w:rsidR="00EF1C4C">
        <w:rPr>
          <w:rFonts w:ascii="Times New Roman" w:hAnsi="Times New Roman" w:cs="Times New Roman"/>
        </w:rPr>
        <w:t>8</w:t>
      </w:r>
      <w:r w:rsidR="00E60B00" w:rsidRPr="004D4489">
        <w:rPr>
          <w:rFonts w:ascii="Times New Roman" w:hAnsi="Times New Roman" w:cs="Times New Roman"/>
        </w:rPr>
        <w:t>,1</w:t>
      </w:r>
      <w:r w:rsidR="00EF1C4C">
        <w:rPr>
          <w:rFonts w:ascii="Times New Roman" w:hAnsi="Times New Roman" w:cs="Times New Roman"/>
        </w:rPr>
        <w:t>9</w:t>
      </w:r>
      <w:r w:rsidR="00E60B00" w:rsidRPr="004D4489">
        <w:rPr>
          <w:rFonts w:ascii="Times New Roman" w:hAnsi="Times New Roman" w:cs="Times New Roman"/>
        </w:rPr>
        <w:t>)</w:t>
      </w:r>
      <w:r w:rsidR="00084A98" w:rsidRPr="004D4489">
        <w:rPr>
          <w:rFonts w:ascii="Times New Roman" w:hAnsi="Times New Roman" w:cs="Times New Roman"/>
        </w:rPr>
        <w:t>.</w:t>
      </w:r>
      <w:r w:rsidR="00176DE9">
        <w:rPr>
          <w:rFonts w:ascii="Times New Roman" w:hAnsi="Times New Roman" w:cs="Times New Roman"/>
        </w:rPr>
        <w:t xml:space="preserve"> </w:t>
      </w:r>
      <w:r w:rsidR="007C2CFF">
        <w:rPr>
          <w:rFonts w:ascii="Times New Roman" w:hAnsi="Times New Roman" w:cs="Times New Roman"/>
        </w:rPr>
        <w:t xml:space="preserve">Remission is defined biochemically by lower glucose levels so it is plausible that these findings would be comparable. </w:t>
      </w:r>
    </w:p>
    <w:p w14:paraId="2B4A14BF" w14:textId="217B2985" w:rsidR="00905275" w:rsidRPr="004D4489" w:rsidRDefault="00084A98" w:rsidP="002A5492">
      <w:pPr>
        <w:spacing w:line="360" w:lineRule="auto"/>
        <w:rPr>
          <w:rFonts w:ascii="Times New Roman" w:hAnsi="Times New Roman" w:cs="Times New Roman"/>
        </w:rPr>
      </w:pPr>
      <w:r w:rsidRPr="004D4489">
        <w:rPr>
          <w:rFonts w:ascii="Times New Roman" w:hAnsi="Times New Roman" w:cs="Times New Roman"/>
        </w:rPr>
        <w:t xml:space="preserve"> </w:t>
      </w:r>
      <w:r w:rsidR="004E1384" w:rsidRPr="004D4489">
        <w:rPr>
          <w:rFonts w:ascii="Times New Roman" w:hAnsi="Times New Roman" w:cs="Times New Roman"/>
        </w:rPr>
        <w:t xml:space="preserve">In contrast with </w:t>
      </w:r>
      <w:r w:rsidR="001C1796" w:rsidRPr="004D4489">
        <w:rPr>
          <w:rFonts w:ascii="Times New Roman" w:hAnsi="Times New Roman" w:cs="Times New Roman"/>
        </w:rPr>
        <w:t xml:space="preserve">some </w:t>
      </w:r>
      <w:r w:rsidR="004E1384" w:rsidRPr="004D4489">
        <w:rPr>
          <w:rFonts w:ascii="Times New Roman" w:hAnsi="Times New Roman" w:cs="Times New Roman"/>
        </w:rPr>
        <w:t xml:space="preserve">previous studies, we do not find </w:t>
      </w:r>
      <w:r w:rsidRPr="004D4489">
        <w:rPr>
          <w:rFonts w:ascii="Times New Roman" w:hAnsi="Times New Roman" w:cs="Times New Roman"/>
        </w:rPr>
        <w:t>evidence of effect modification by pre-existing CVD (1</w:t>
      </w:r>
      <w:r w:rsidR="00EF1C4C">
        <w:rPr>
          <w:rFonts w:ascii="Times New Roman" w:hAnsi="Times New Roman" w:cs="Times New Roman"/>
        </w:rPr>
        <w:t>9</w:t>
      </w:r>
      <w:r w:rsidRPr="004D4489">
        <w:rPr>
          <w:rFonts w:ascii="Times New Roman" w:hAnsi="Times New Roman" w:cs="Times New Roman"/>
        </w:rPr>
        <w:t>,</w:t>
      </w:r>
      <w:r w:rsidR="00EF1C4C">
        <w:rPr>
          <w:rFonts w:ascii="Times New Roman" w:hAnsi="Times New Roman" w:cs="Times New Roman"/>
        </w:rPr>
        <w:t>20</w:t>
      </w:r>
      <w:r w:rsidR="001C1796" w:rsidRPr="004D4489">
        <w:rPr>
          <w:rFonts w:ascii="Times New Roman" w:hAnsi="Times New Roman" w:cs="Times New Roman"/>
        </w:rPr>
        <w:t xml:space="preserve">, </w:t>
      </w:r>
      <w:r w:rsidR="00EF1C4C">
        <w:rPr>
          <w:rFonts w:ascii="Times New Roman" w:hAnsi="Times New Roman" w:cs="Times New Roman"/>
        </w:rPr>
        <w:t>21</w:t>
      </w:r>
      <w:r w:rsidRPr="004D4489">
        <w:rPr>
          <w:rFonts w:ascii="Times New Roman" w:hAnsi="Times New Roman" w:cs="Times New Roman"/>
        </w:rPr>
        <w:t xml:space="preserve">). </w:t>
      </w:r>
      <w:r w:rsidR="001C1796" w:rsidRPr="004D4489">
        <w:rPr>
          <w:rFonts w:ascii="Times New Roman" w:hAnsi="Times New Roman" w:cs="Times New Roman"/>
        </w:rPr>
        <w:t>Other studies have also reported no modification effect of pre-existing CVD on the association between glucose control and CVD events (</w:t>
      </w:r>
      <w:r w:rsidR="00EF1C4C">
        <w:rPr>
          <w:rFonts w:ascii="Times New Roman" w:hAnsi="Times New Roman" w:cs="Times New Roman"/>
        </w:rPr>
        <w:t>22</w:t>
      </w:r>
      <w:r w:rsidR="001C1796" w:rsidRPr="004D4489">
        <w:rPr>
          <w:rFonts w:ascii="Times New Roman" w:hAnsi="Times New Roman" w:cs="Times New Roman"/>
        </w:rPr>
        <w:t xml:space="preserve">). </w:t>
      </w:r>
      <w:r w:rsidR="004F0EB7">
        <w:rPr>
          <w:rFonts w:ascii="Times New Roman" w:hAnsi="Times New Roman" w:cs="Times New Roman"/>
        </w:rPr>
        <w:t>Although biochemical remission is comparable to tighter glucose control, d</w:t>
      </w:r>
      <w:r w:rsidR="007C2CFF">
        <w:rPr>
          <w:rFonts w:ascii="Times New Roman" w:hAnsi="Times New Roman" w:cs="Times New Roman"/>
        </w:rPr>
        <w:t>ifferences in results could be explained by hypotheses in the literature suggesting that the state of remission for at least a few months goes beyond biochemical glucose control to include reduce</w:t>
      </w:r>
      <w:r w:rsidR="00D51311">
        <w:rPr>
          <w:rFonts w:ascii="Times New Roman" w:hAnsi="Times New Roman" w:cs="Times New Roman"/>
        </w:rPr>
        <w:t>d</w:t>
      </w:r>
      <w:r w:rsidR="007C2CFF">
        <w:rPr>
          <w:rFonts w:ascii="Times New Roman" w:hAnsi="Times New Roman" w:cs="Times New Roman"/>
        </w:rPr>
        <w:t xml:space="preserve"> inflammation</w:t>
      </w:r>
      <w:r w:rsidR="00FD47DA">
        <w:rPr>
          <w:rFonts w:ascii="Times New Roman" w:hAnsi="Times New Roman" w:cs="Times New Roman"/>
        </w:rPr>
        <w:t xml:space="preserve">, decreased insulin resistance, </w:t>
      </w:r>
      <w:r w:rsidR="00FD47DA" w:rsidRPr="005003CC">
        <w:rPr>
          <w:rFonts w:ascii="Times New Roman" w:hAnsi="Times New Roman" w:cs="Times New Roman"/>
        </w:rPr>
        <w:t>and enhanced gut hormone release</w:t>
      </w:r>
      <w:r w:rsidR="004F0EB7" w:rsidRPr="005003CC">
        <w:rPr>
          <w:rFonts w:ascii="Times New Roman" w:hAnsi="Times New Roman" w:cs="Times New Roman"/>
        </w:rPr>
        <w:t xml:space="preserve">, which may </w:t>
      </w:r>
      <w:r w:rsidR="004F0EB7" w:rsidRPr="00F1685C">
        <w:rPr>
          <w:rFonts w:ascii="Times New Roman" w:hAnsi="Times New Roman" w:cs="Times New Roman"/>
        </w:rPr>
        <w:t>contribute to lower CVD risk</w:t>
      </w:r>
      <w:r w:rsidR="00FD47DA" w:rsidRPr="00F1685C">
        <w:rPr>
          <w:rFonts w:ascii="Times New Roman" w:hAnsi="Times New Roman" w:cs="Times New Roman"/>
        </w:rPr>
        <w:t xml:space="preserve"> (2</w:t>
      </w:r>
      <w:r w:rsidR="00EF1C4C" w:rsidRPr="00F1685C">
        <w:rPr>
          <w:rFonts w:ascii="Times New Roman" w:hAnsi="Times New Roman" w:cs="Times New Roman"/>
        </w:rPr>
        <w:t>3</w:t>
      </w:r>
      <w:r w:rsidR="00FD47DA" w:rsidRPr="00F1685C">
        <w:rPr>
          <w:rFonts w:ascii="Times New Roman" w:hAnsi="Times New Roman" w:cs="Times New Roman"/>
        </w:rPr>
        <w:t>,2</w:t>
      </w:r>
      <w:r w:rsidR="00EF1C4C" w:rsidRPr="00F1685C">
        <w:rPr>
          <w:rFonts w:ascii="Times New Roman" w:hAnsi="Times New Roman" w:cs="Times New Roman"/>
        </w:rPr>
        <w:t>4</w:t>
      </w:r>
      <w:r w:rsidR="00FD47DA" w:rsidRPr="00F1685C">
        <w:rPr>
          <w:rFonts w:ascii="Times New Roman" w:hAnsi="Times New Roman" w:cs="Times New Roman"/>
        </w:rPr>
        <w:t>).</w:t>
      </w:r>
      <w:r w:rsidR="00F1685C">
        <w:rPr>
          <w:rFonts w:ascii="Times New Roman" w:hAnsi="Times New Roman" w:cs="Times New Roman"/>
        </w:rPr>
        <w:t xml:space="preserve"> </w:t>
      </w:r>
      <w:r w:rsidR="005003CC" w:rsidRPr="00F1685C">
        <w:rPr>
          <w:rFonts w:ascii="Times New Roman" w:hAnsi="Times New Roman" w:cs="Times New Roman"/>
        </w:rPr>
        <w:t>It is thought that remission is linked to a reduction in adipokines such as</w:t>
      </w:r>
      <w:r w:rsidR="005003CC" w:rsidRPr="00F1685C">
        <w:rPr>
          <w:rFonts w:ascii="Times New Roman" w:hAnsi="Times New Roman" w:cs="Times New Roman"/>
          <w:shd w:val="clear" w:color="auto" w:fill="FFFFFF"/>
        </w:rPr>
        <w:t xml:space="preserve"> leptin and inflammatory cytokines such as TNF-α and several interleukins, as well as an increase in adiponectin concentrations, which reduces several cardio-metabolic risk factors (2</w:t>
      </w:r>
      <w:r w:rsidR="00EF1C4C" w:rsidRPr="00F1685C">
        <w:rPr>
          <w:rFonts w:ascii="Times New Roman" w:hAnsi="Times New Roman" w:cs="Times New Roman"/>
          <w:shd w:val="clear" w:color="auto" w:fill="FFFFFF"/>
        </w:rPr>
        <w:t>5</w:t>
      </w:r>
      <w:r w:rsidR="005003CC" w:rsidRPr="00F1685C">
        <w:rPr>
          <w:rFonts w:ascii="Times New Roman" w:hAnsi="Times New Roman" w:cs="Times New Roman"/>
          <w:shd w:val="clear" w:color="auto" w:fill="FFFFFF"/>
        </w:rPr>
        <w:t>).</w:t>
      </w:r>
      <w:r w:rsidR="005003CC" w:rsidRPr="00F1685C">
        <w:rPr>
          <w:rFonts w:ascii="Georgia" w:hAnsi="Georgia"/>
          <w:sz w:val="27"/>
          <w:szCs w:val="27"/>
          <w:shd w:val="clear" w:color="auto" w:fill="FFFFFF"/>
        </w:rPr>
        <w:t xml:space="preserve"> </w:t>
      </w:r>
      <w:r w:rsidR="005003CC" w:rsidRPr="00F1685C" w:rsidDel="00FD47DA">
        <w:rPr>
          <w:rFonts w:ascii="Times New Roman" w:hAnsi="Times New Roman" w:cs="Times New Roman"/>
        </w:rPr>
        <w:t xml:space="preserve"> </w:t>
      </w:r>
      <w:r w:rsidR="007C2CFF" w:rsidRPr="00F1685C">
        <w:rPr>
          <w:rFonts w:ascii="Times New Roman" w:hAnsi="Times New Roman" w:cs="Times New Roman"/>
        </w:rPr>
        <w:t xml:space="preserve">Other </w:t>
      </w:r>
      <w:r w:rsidR="007C2CFF">
        <w:rPr>
          <w:rFonts w:ascii="Times New Roman" w:hAnsi="Times New Roman" w:cs="Times New Roman"/>
        </w:rPr>
        <w:t>explanations for these d</w:t>
      </w:r>
      <w:r w:rsidR="001C1796" w:rsidRPr="004D4489">
        <w:rPr>
          <w:rFonts w:ascii="Times New Roman" w:hAnsi="Times New Roman" w:cs="Times New Roman"/>
        </w:rPr>
        <w:t xml:space="preserve">ifferences in the </w:t>
      </w:r>
      <w:r w:rsidR="00D13032" w:rsidRPr="004D4489">
        <w:rPr>
          <w:rFonts w:ascii="Times New Roman" w:hAnsi="Times New Roman" w:cs="Times New Roman"/>
        </w:rPr>
        <w:t xml:space="preserve">findings </w:t>
      </w:r>
      <w:r w:rsidR="001C1796" w:rsidRPr="004D4489">
        <w:rPr>
          <w:rFonts w:ascii="Times New Roman" w:hAnsi="Times New Roman" w:cs="Times New Roman"/>
        </w:rPr>
        <w:t xml:space="preserve">may be due to </w:t>
      </w:r>
      <w:r w:rsidR="007C2CFF">
        <w:rPr>
          <w:rFonts w:ascii="Times New Roman" w:hAnsi="Times New Roman" w:cs="Times New Roman"/>
        </w:rPr>
        <w:t>variations</w:t>
      </w:r>
      <w:r w:rsidR="00D13032" w:rsidRPr="004D4489">
        <w:rPr>
          <w:rFonts w:ascii="Times New Roman" w:hAnsi="Times New Roman" w:cs="Times New Roman"/>
        </w:rPr>
        <w:t xml:space="preserve"> in study population</w:t>
      </w:r>
      <w:r w:rsidR="00D51311">
        <w:rPr>
          <w:rFonts w:ascii="Times New Roman" w:hAnsi="Times New Roman" w:cs="Times New Roman"/>
        </w:rPr>
        <w:t xml:space="preserve"> such as greater diversity in age and comorbidities in the </w:t>
      </w:r>
      <w:r w:rsidR="004F0EB7">
        <w:rPr>
          <w:rFonts w:ascii="Times New Roman" w:hAnsi="Times New Roman" w:cs="Times New Roman"/>
        </w:rPr>
        <w:t>present</w:t>
      </w:r>
      <w:r w:rsidR="00D51311">
        <w:rPr>
          <w:rFonts w:ascii="Times New Roman" w:hAnsi="Times New Roman" w:cs="Times New Roman"/>
        </w:rPr>
        <w:t xml:space="preserve"> study</w:t>
      </w:r>
      <w:r w:rsidR="00AB4464" w:rsidRPr="004D4489">
        <w:rPr>
          <w:rFonts w:ascii="Times New Roman" w:hAnsi="Times New Roman" w:cs="Times New Roman"/>
        </w:rPr>
        <w:t xml:space="preserve">. </w:t>
      </w:r>
      <w:r w:rsidR="000C222B" w:rsidRPr="004D4489">
        <w:rPr>
          <w:rFonts w:ascii="Times New Roman" w:hAnsi="Times New Roman" w:cs="Times New Roman"/>
        </w:rPr>
        <w:t xml:space="preserve">Our findings on the effect of baseline BMI levels are in line with previous </w:t>
      </w:r>
      <w:r w:rsidR="001D4C23" w:rsidRPr="004D4489">
        <w:rPr>
          <w:rFonts w:ascii="Times New Roman" w:hAnsi="Times New Roman" w:cs="Times New Roman"/>
        </w:rPr>
        <w:t>study</w:t>
      </w:r>
      <w:r w:rsidR="000C222B" w:rsidRPr="004D4489">
        <w:rPr>
          <w:rFonts w:ascii="Times New Roman" w:hAnsi="Times New Roman" w:cs="Times New Roman"/>
        </w:rPr>
        <w:t xml:space="preserve"> that reported BMI level did not modify the association between HbA</w:t>
      </w:r>
      <w:r w:rsidR="000C222B" w:rsidRPr="00F1685C">
        <w:rPr>
          <w:rFonts w:ascii="Times New Roman" w:hAnsi="Times New Roman" w:cs="Times New Roman"/>
          <w:vertAlign w:val="subscript"/>
        </w:rPr>
        <w:t>1c</w:t>
      </w:r>
      <w:r w:rsidR="000C222B" w:rsidRPr="004D4489">
        <w:rPr>
          <w:rFonts w:ascii="Times New Roman" w:hAnsi="Times New Roman" w:cs="Times New Roman"/>
        </w:rPr>
        <w:t xml:space="preserve"> and cardiovascular events in a Dutch </w:t>
      </w:r>
      <w:r w:rsidR="000C222B" w:rsidRPr="004D4489">
        <w:rPr>
          <w:rFonts w:ascii="Times New Roman" w:hAnsi="Times New Roman" w:cs="Times New Roman"/>
        </w:rPr>
        <w:lastRenderedPageBreak/>
        <w:t>population</w:t>
      </w:r>
      <w:r w:rsidR="001D4C23" w:rsidRPr="004D4489">
        <w:rPr>
          <w:rFonts w:ascii="Times New Roman" w:hAnsi="Times New Roman" w:cs="Times New Roman"/>
        </w:rPr>
        <w:t xml:space="preserve"> </w:t>
      </w:r>
      <w:r w:rsidR="000C222B" w:rsidRPr="004D4489">
        <w:rPr>
          <w:rFonts w:ascii="Times New Roman" w:hAnsi="Times New Roman" w:cs="Times New Roman"/>
        </w:rPr>
        <w:t>(</w:t>
      </w:r>
      <w:r w:rsidR="001A3D41">
        <w:rPr>
          <w:rFonts w:ascii="Times New Roman" w:hAnsi="Times New Roman" w:cs="Times New Roman"/>
        </w:rPr>
        <w:t>2</w:t>
      </w:r>
      <w:r w:rsidR="00EF1C4C">
        <w:rPr>
          <w:rFonts w:ascii="Times New Roman" w:hAnsi="Times New Roman" w:cs="Times New Roman"/>
        </w:rPr>
        <w:t>6</w:t>
      </w:r>
      <w:r w:rsidR="000C222B" w:rsidRPr="004D4489">
        <w:rPr>
          <w:rFonts w:ascii="Times New Roman" w:hAnsi="Times New Roman" w:cs="Times New Roman"/>
        </w:rPr>
        <w:t>).</w:t>
      </w:r>
      <w:r w:rsidR="001D4C23" w:rsidRPr="004D4489">
        <w:rPr>
          <w:rFonts w:ascii="Times New Roman" w:hAnsi="Times New Roman" w:cs="Times New Roman"/>
        </w:rPr>
        <w:t xml:space="preserve"> However, this previous study looked at a much smaller population, of whom many had vascular disease at baseline, which may have explained the absence of significant associations.</w:t>
      </w:r>
    </w:p>
    <w:p w14:paraId="4B7F28EA" w14:textId="7A6A27AD" w:rsidR="00C97FC2" w:rsidRPr="004D4489" w:rsidRDefault="008C042F" w:rsidP="002A5492">
      <w:pPr>
        <w:spacing w:line="360" w:lineRule="auto"/>
        <w:rPr>
          <w:rFonts w:ascii="Times New Roman" w:hAnsi="Times New Roman" w:cs="Times New Roman"/>
        </w:rPr>
      </w:pPr>
      <w:r w:rsidRPr="004D4489">
        <w:rPr>
          <w:rFonts w:ascii="Times New Roman" w:hAnsi="Times New Roman" w:cs="Times New Roman"/>
        </w:rPr>
        <w:t>Strengths of the study include the use of a l</w:t>
      </w:r>
      <w:r w:rsidR="00C97FC2" w:rsidRPr="004D4489">
        <w:rPr>
          <w:rFonts w:ascii="Times New Roman" w:hAnsi="Times New Roman" w:cs="Times New Roman"/>
        </w:rPr>
        <w:t>arge observational cohort</w:t>
      </w:r>
      <w:r w:rsidR="003F3BD5" w:rsidRPr="004D4489">
        <w:rPr>
          <w:rFonts w:ascii="Times New Roman" w:hAnsi="Times New Roman" w:cs="Times New Roman"/>
        </w:rPr>
        <w:t xml:space="preserve"> with extended follow-up</w:t>
      </w:r>
      <w:r w:rsidRPr="004D4489">
        <w:rPr>
          <w:rFonts w:ascii="Times New Roman" w:hAnsi="Times New Roman" w:cs="Times New Roman"/>
        </w:rPr>
        <w:t>, which allow</w:t>
      </w:r>
      <w:r w:rsidR="00427E1C" w:rsidRPr="004D4489">
        <w:rPr>
          <w:rFonts w:ascii="Times New Roman" w:hAnsi="Times New Roman" w:cs="Times New Roman"/>
        </w:rPr>
        <w:t>ed</w:t>
      </w:r>
      <w:r w:rsidRPr="004D4489">
        <w:rPr>
          <w:rFonts w:ascii="Times New Roman" w:hAnsi="Times New Roman" w:cs="Times New Roman"/>
        </w:rPr>
        <w:t xml:space="preserve"> interaction effects to be examined</w:t>
      </w:r>
      <w:r w:rsidR="00C97FC2" w:rsidRPr="004D4489">
        <w:rPr>
          <w:rFonts w:ascii="Times New Roman" w:hAnsi="Times New Roman" w:cs="Times New Roman"/>
        </w:rPr>
        <w:t xml:space="preserve">, </w:t>
      </w:r>
      <w:r w:rsidRPr="004D4489">
        <w:rPr>
          <w:rFonts w:ascii="Times New Roman" w:hAnsi="Times New Roman" w:cs="Times New Roman"/>
        </w:rPr>
        <w:t xml:space="preserve">as well as the </w:t>
      </w:r>
      <w:r w:rsidR="00C97FC2" w:rsidRPr="004D4489">
        <w:rPr>
          <w:rFonts w:ascii="Times New Roman" w:hAnsi="Times New Roman" w:cs="Times New Roman"/>
        </w:rPr>
        <w:t>availability of</w:t>
      </w:r>
      <w:r w:rsidRPr="004D4489">
        <w:rPr>
          <w:rFonts w:ascii="Times New Roman" w:hAnsi="Times New Roman" w:cs="Times New Roman"/>
        </w:rPr>
        <w:t xml:space="preserve"> data on </w:t>
      </w:r>
      <w:r w:rsidR="00427E1C" w:rsidRPr="004D4489">
        <w:rPr>
          <w:rFonts w:ascii="Times New Roman" w:hAnsi="Times New Roman" w:cs="Times New Roman"/>
        </w:rPr>
        <w:t xml:space="preserve">comorbidities, </w:t>
      </w:r>
      <w:r w:rsidRPr="004D4489">
        <w:rPr>
          <w:rFonts w:ascii="Times New Roman" w:hAnsi="Times New Roman" w:cs="Times New Roman"/>
        </w:rPr>
        <w:t>medication and</w:t>
      </w:r>
      <w:r w:rsidR="00C97FC2" w:rsidRPr="004D4489">
        <w:rPr>
          <w:rFonts w:ascii="Times New Roman" w:hAnsi="Times New Roman" w:cs="Times New Roman"/>
        </w:rPr>
        <w:t xml:space="preserve"> all HbA</w:t>
      </w:r>
      <w:r w:rsidR="00C97FC2" w:rsidRPr="00F1685C">
        <w:rPr>
          <w:rFonts w:ascii="Times New Roman" w:hAnsi="Times New Roman" w:cs="Times New Roman"/>
          <w:vertAlign w:val="subscript"/>
        </w:rPr>
        <w:t>1c</w:t>
      </w:r>
      <w:r w:rsidR="00C97FC2" w:rsidRPr="004D4489">
        <w:rPr>
          <w:rFonts w:ascii="Times New Roman" w:hAnsi="Times New Roman" w:cs="Times New Roman"/>
        </w:rPr>
        <w:t xml:space="preserve"> </w:t>
      </w:r>
      <w:r w:rsidR="003F3BD5" w:rsidRPr="004D4489">
        <w:rPr>
          <w:rFonts w:ascii="Times New Roman" w:hAnsi="Times New Roman" w:cs="Times New Roman"/>
        </w:rPr>
        <w:t>measurements</w:t>
      </w:r>
      <w:r w:rsidR="00C97FC2" w:rsidRPr="004D4489">
        <w:rPr>
          <w:rFonts w:ascii="Times New Roman" w:hAnsi="Times New Roman" w:cs="Times New Roman"/>
        </w:rPr>
        <w:t xml:space="preserve"> over </w:t>
      </w:r>
      <w:r w:rsidR="00E6723E">
        <w:rPr>
          <w:rFonts w:ascii="Times New Roman" w:hAnsi="Times New Roman" w:cs="Times New Roman"/>
        </w:rPr>
        <w:t xml:space="preserve"> the seven year</w:t>
      </w:r>
      <w:r w:rsidR="00E6723E" w:rsidRPr="004D4489">
        <w:rPr>
          <w:rFonts w:ascii="Times New Roman" w:hAnsi="Times New Roman" w:cs="Times New Roman"/>
        </w:rPr>
        <w:t xml:space="preserve"> </w:t>
      </w:r>
      <w:r w:rsidRPr="004D4489">
        <w:rPr>
          <w:rFonts w:ascii="Times New Roman" w:hAnsi="Times New Roman" w:cs="Times New Roman"/>
        </w:rPr>
        <w:t>duration of the</w:t>
      </w:r>
      <w:r w:rsidR="00C97FC2" w:rsidRPr="004D4489">
        <w:rPr>
          <w:rFonts w:ascii="Times New Roman" w:hAnsi="Times New Roman" w:cs="Times New Roman"/>
        </w:rPr>
        <w:t xml:space="preserve"> study period.</w:t>
      </w:r>
      <w:r w:rsidRPr="004D4489">
        <w:rPr>
          <w:rFonts w:ascii="Times New Roman" w:hAnsi="Times New Roman" w:cs="Times New Roman"/>
        </w:rPr>
        <w:t xml:space="preserve"> </w:t>
      </w:r>
      <w:r w:rsidR="00C97FC2" w:rsidRPr="004D4489">
        <w:rPr>
          <w:rFonts w:ascii="Times New Roman" w:hAnsi="Times New Roman" w:cs="Times New Roman"/>
        </w:rPr>
        <w:t xml:space="preserve">Limitations include </w:t>
      </w:r>
      <w:r w:rsidR="00125123" w:rsidRPr="004D4489">
        <w:rPr>
          <w:rFonts w:ascii="Times New Roman" w:hAnsi="Times New Roman" w:cs="Times New Roman"/>
        </w:rPr>
        <w:t xml:space="preserve">the presence of </w:t>
      </w:r>
      <w:r w:rsidR="00C97FC2" w:rsidRPr="004D4489">
        <w:rPr>
          <w:rFonts w:ascii="Times New Roman" w:hAnsi="Times New Roman" w:cs="Times New Roman"/>
        </w:rPr>
        <w:t>missing data</w:t>
      </w:r>
      <w:r w:rsidR="00125123" w:rsidRPr="004D4489">
        <w:rPr>
          <w:rFonts w:ascii="Times New Roman" w:hAnsi="Times New Roman" w:cs="Times New Roman"/>
        </w:rPr>
        <w:t xml:space="preserve"> on</w:t>
      </w:r>
      <w:r w:rsidR="00E6723E">
        <w:rPr>
          <w:rFonts w:ascii="Times New Roman" w:hAnsi="Times New Roman" w:cs="Times New Roman"/>
        </w:rPr>
        <w:t xml:space="preserve"> </w:t>
      </w:r>
      <w:r w:rsidR="00125123" w:rsidRPr="004D4489">
        <w:rPr>
          <w:rFonts w:ascii="Times New Roman" w:hAnsi="Times New Roman" w:cs="Times New Roman"/>
        </w:rPr>
        <w:t>variables which may reflect under-testing or under reporting in routine data</w:t>
      </w:r>
      <w:r w:rsidRPr="004D4489">
        <w:rPr>
          <w:rFonts w:ascii="Times New Roman" w:hAnsi="Times New Roman" w:cs="Times New Roman"/>
        </w:rPr>
        <w:t xml:space="preserve">. </w:t>
      </w:r>
      <w:r w:rsidR="00E6723E">
        <w:rPr>
          <w:rFonts w:ascii="Times New Roman" w:hAnsi="Times New Roman" w:cs="Times New Roman"/>
        </w:rPr>
        <w:t>Alt</w:t>
      </w:r>
      <w:r w:rsidR="00C97FC2" w:rsidRPr="004D4489">
        <w:rPr>
          <w:rFonts w:ascii="Times New Roman" w:hAnsi="Times New Roman" w:cs="Times New Roman"/>
        </w:rPr>
        <w:t xml:space="preserve">hough we were able to </w:t>
      </w:r>
      <w:r w:rsidRPr="004D4489">
        <w:rPr>
          <w:rFonts w:ascii="Times New Roman" w:hAnsi="Times New Roman" w:cs="Times New Roman"/>
        </w:rPr>
        <w:t>use multiple imputation techniques which provide valid statistical inferences under the missing at random assumption, it is not possible</w:t>
      </w:r>
      <w:r w:rsidR="00125123" w:rsidRPr="004D4489">
        <w:rPr>
          <w:rFonts w:ascii="Times New Roman" w:hAnsi="Times New Roman" w:cs="Times New Roman"/>
        </w:rPr>
        <w:t xml:space="preserve"> to test for this assumption. Our data on medication was limited to specific periods of time (6</w:t>
      </w:r>
      <w:r w:rsidR="003F3BD5" w:rsidRPr="004D4489">
        <w:rPr>
          <w:rFonts w:ascii="Times New Roman" w:hAnsi="Times New Roman" w:cs="Times New Roman"/>
        </w:rPr>
        <w:t>-</w:t>
      </w:r>
      <w:r w:rsidR="00125123" w:rsidRPr="004D4489">
        <w:rPr>
          <w:rFonts w:ascii="Times New Roman" w:hAnsi="Times New Roman" w:cs="Times New Roman"/>
        </w:rPr>
        <w:t>month blocks), which may have misclassified some individuals’ medication exposure and therefore remission status</w:t>
      </w:r>
      <w:r w:rsidR="00427E1C" w:rsidRPr="004D4489">
        <w:rPr>
          <w:rFonts w:ascii="Times New Roman" w:hAnsi="Times New Roman" w:cs="Times New Roman"/>
        </w:rPr>
        <w:t>. However, given the large size of the cohort, it is likely that any effect would be small.</w:t>
      </w:r>
      <w:r w:rsidR="00125123" w:rsidRPr="004D4489">
        <w:rPr>
          <w:rFonts w:ascii="Times New Roman" w:hAnsi="Times New Roman" w:cs="Times New Roman"/>
        </w:rPr>
        <w:t xml:space="preserve"> Exact date of death was also not available in the dataset which may have resulted in under or overestimation in time to event analyses. </w:t>
      </w:r>
      <w:r w:rsidR="008A26FC">
        <w:rPr>
          <w:rFonts w:ascii="Times New Roman" w:hAnsi="Times New Roman" w:cs="Times New Roman"/>
        </w:rPr>
        <w:t>A</w:t>
      </w:r>
      <w:r w:rsidR="00125123" w:rsidRPr="004D4489">
        <w:rPr>
          <w:rFonts w:ascii="Times New Roman" w:hAnsi="Times New Roman" w:cs="Times New Roman"/>
        </w:rPr>
        <w:t xml:space="preserve">s with most studies using routine data, we were not able to distinguish between intentional or unintentional remission and did not have data on </w:t>
      </w:r>
      <w:r w:rsidR="00427E1C" w:rsidRPr="004D4489">
        <w:rPr>
          <w:rFonts w:ascii="Times New Roman" w:hAnsi="Times New Roman" w:cs="Times New Roman"/>
        </w:rPr>
        <w:t>cause of death. It is possible</w:t>
      </w:r>
      <w:r w:rsidR="00005587" w:rsidRPr="004D4489">
        <w:rPr>
          <w:rFonts w:ascii="Times New Roman" w:hAnsi="Times New Roman" w:cs="Times New Roman"/>
        </w:rPr>
        <w:t xml:space="preserve"> that some of our findings may be confounded by unintentional remission, though some studies have found this to hav</w:t>
      </w:r>
      <w:r w:rsidR="0011445D" w:rsidRPr="004D4489">
        <w:rPr>
          <w:rFonts w:ascii="Times New Roman" w:hAnsi="Times New Roman" w:cs="Times New Roman"/>
        </w:rPr>
        <w:t>e</w:t>
      </w:r>
      <w:r w:rsidR="00005587" w:rsidRPr="004D4489">
        <w:rPr>
          <w:rFonts w:ascii="Times New Roman" w:hAnsi="Times New Roman" w:cs="Times New Roman"/>
        </w:rPr>
        <w:t xml:space="preserve"> minimal impact on outcomes</w:t>
      </w:r>
      <w:r w:rsidR="00193603" w:rsidRPr="004D4489">
        <w:rPr>
          <w:rFonts w:ascii="Times New Roman" w:hAnsi="Times New Roman" w:cs="Times New Roman"/>
        </w:rPr>
        <w:t xml:space="preserve"> (</w:t>
      </w:r>
      <w:r w:rsidR="00EE7D2C" w:rsidRPr="004D4489">
        <w:rPr>
          <w:rFonts w:ascii="Times New Roman" w:hAnsi="Times New Roman" w:cs="Times New Roman"/>
        </w:rPr>
        <w:t>2</w:t>
      </w:r>
      <w:r w:rsidR="00EF1C4C">
        <w:rPr>
          <w:rFonts w:ascii="Times New Roman" w:hAnsi="Times New Roman" w:cs="Times New Roman"/>
        </w:rPr>
        <w:t>7</w:t>
      </w:r>
      <w:r w:rsidR="00EE7D2C" w:rsidRPr="004D4489">
        <w:rPr>
          <w:rFonts w:ascii="Times New Roman" w:hAnsi="Times New Roman" w:cs="Times New Roman"/>
        </w:rPr>
        <w:t>,2</w:t>
      </w:r>
      <w:r w:rsidR="00EF1C4C">
        <w:rPr>
          <w:rFonts w:ascii="Times New Roman" w:hAnsi="Times New Roman" w:cs="Times New Roman"/>
        </w:rPr>
        <w:t>8</w:t>
      </w:r>
      <w:r w:rsidR="00193603" w:rsidRPr="004D4489">
        <w:rPr>
          <w:rFonts w:ascii="Times New Roman" w:hAnsi="Times New Roman" w:cs="Times New Roman"/>
        </w:rPr>
        <w:t>)</w:t>
      </w:r>
      <w:r w:rsidR="00005587" w:rsidRPr="004D4489">
        <w:rPr>
          <w:rFonts w:ascii="Times New Roman" w:hAnsi="Times New Roman" w:cs="Times New Roman"/>
        </w:rPr>
        <w:t xml:space="preserve">. </w:t>
      </w:r>
      <w:r w:rsidR="008A26FC">
        <w:rPr>
          <w:rFonts w:ascii="Times New Roman" w:hAnsi="Times New Roman" w:cs="Times New Roman"/>
        </w:rPr>
        <w:t>Finally, our study population comprised mostly people of white ethnicity and findings may not be generalisable to more ethnically diverse populations.</w:t>
      </w:r>
    </w:p>
    <w:p w14:paraId="544D1D68" w14:textId="58544260" w:rsidR="00F5521D" w:rsidRPr="00DA40B1" w:rsidRDefault="00F5521D" w:rsidP="00F5521D">
      <w:pPr>
        <w:spacing w:line="360" w:lineRule="auto"/>
        <w:rPr>
          <w:rFonts w:ascii="Times New Roman" w:hAnsi="Times New Roman" w:cs="Times New Roman"/>
        </w:rPr>
      </w:pPr>
      <w:r>
        <w:rPr>
          <w:rFonts w:ascii="Times New Roman" w:hAnsi="Times New Roman" w:cs="Times New Roman"/>
        </w:rPr>
        <w:t>Given the</w:t>
      </w:r>
      <w:r w:rsidRPr="00DA40B1">
        <w:rPr>
          <w:rFonts w:ascii="Times New Roman" w:hAnsi="Times New Roman" w:cs="Times New Roman"/>
        </w:rPr>
        <w:t xml:space="preserve"> limited NHS resources and growing prevalence of type 2 diabetes, prioritising subgroups for targeted and personalised interventions is challengin</w:t>
      </w:r>
      <w:r>
        <w:rPr>
          <w:rFonts w:ascii="Times New Roman" w:hAnsi="Times New Roman" w:cs="Times New Roman"/>
        </w:rPr>
        <w:t xml:space="preserve">g. </w:t>
      </w:r>
      <w:r w:rsidRPr="00DA40B1">
        <w:rPr>
          <w:rFonts w:ascii="Times New Roman" w:hAnsi="Times New Roman" w:cs="Times New Roman"/>
        </w:rPr>
        <w:t xml:space="preserve">Our findings suggest that a focus on </w:t>
      </w:r>
      <w:r>
        <w:rPr>
          <w:rFonts w:ascii="Times New Roman" w:hAnsi="Times New Roman" w:cs="Times New Roman"/>
        </w:rPr>
        <w:t>younger age groups and</w:t>
      </w:r>
      <w:r w:rsidRPr="00DA40B1">
        <w:rPr>
          <w:rFonts w:ascii="Times New Roman" w:hAnsi="Times New Roman" w:cs="Times New Roman"/>
        </w:rPr>
        <w:t xml:space="preserve"> </w:t>
      </w:r>
      <w:r>
        <w:rPr>
          <w:rFonts w:ascii="Times New Roman" w:hAnsi="Times New Roman" w:cs="Times New Roman"/>
        </w:rPr>
        <w:t xml:space="preserve">those with </w:t>
      </w:r>
      <w:r w:rsidR="00CE7403">
        <w:rPr>
          <w:rFonts w:ascii="Times New Roman" w:hAnsi="Times New Roman" w:cs="Times New Roman"/>
        </w:rPr>
        <w:t>fewer</w:t>
      </w:r>
      <w:r>
        <w:rPr>
          <w:rFonts w:ascii="Times New Roman" w:hAnsi="Times New Roman" w:cs="Times New Roman"/>
        </w:rPr>
        <w:t xml:space="preserve"> comorbidities</w:t>
      </w:r>
      <w:r w:rsidRPr="00DA40B1">
        <w:rPr>
          <w:rFonts w:ascii="Times New Roman" w:hAnsi="Times New Roman" w:cs="Times New Roman"/>
        </w:rPr>
        <w:t xml:space="preserve"> could be one approach with potential to reduce the impact of </w:t>
      </w:r>
      <w:r w:rsidR="00CF721D">
        <w:rPr>
          <w:rFonts w:ascii="Times New Roman" w:hAnsi="Times New Roman" w:cs="Times New Roman"/>
        </w:rPr>
        <w:t>microvascular complications</w:t>
      </w:r>
      <w:r>
        <w:rPr>
          <w:rFonts w:ascii="Times New Roman" w:hAnsi="Times New Roman" w:cs="Times New Roman"/>
        </w:rPr>
        <w:t xml:space="preserve">, as they are more likely to benefit most. </w:t>
      </w:r>
      <w:r w:rsidRPr="00DA40B1">
        <w:rPr>
          <w:rFonts w:ascii="Times New Roman" w:hAnsi="Times New Roman" w:cs="Times New Roman"/>
        </w:rPr>
        <w:t xml:space="preserve">Targeted interventions that focus on promoting remission as an achievable outcome in these groups could be justified given the potential to reduce the burden of </w:t>
      </w:r>
      <w:r w:rsidR="00775445">
        <w:rPr>
          <w:rFonts w:ascii="Times New Roman" w:hAnsi="Times New Roman" w:cs="Times New Roman"/>
        </w:rPr>
        <w:t>microvascular complications</w:t>
      </w:r>
      <w:r>
        <w:rPr>
          <w:rFonts w:ascii="Times New Roman" w:hAnsi="Times New Roman" w:cs="Times New Roman"/>
        </w:rPr>
        <w:t xml:space="preserve"> and associated costs.</w:t>
      </w:r>
    </w:p>
    <w:p w14:paraId="046886FA" w14:textId="77777777" w:rsidR="00605548" w:rsidRDefault="00605548">
      <w:pPr>
        <w:rPr>
          <w:rFonts w:ascii="Times New Roman" w:hAnsi="Times New Roman" w:cs="Times New Roman"/>
          <w:b/>
          <w:bCs/>
        </w:rPr>
      </w:pPr>
      <w:r w:rsidRPr="00605548">
        <w:rPr>
          <w:rFonts w:ascii="Times New Roman" w:hAnsi="Times New Roman" w:cs="Times New Roman"/>
          <w:b/>
          <w:bCs/>
        </w:rPr>
        <w:t>Ethics statement:</w:t>
      </w:r>
    </w:p>
    <w:p w14:paraId="4566BF25" w14:textId="390EE077" w:rsidR="00FF4F38" w:rsidRPr="00605548" w:rsidRDefault="00605548">
      <w:pPr>
        <w:rPr>
          <w:rFonts w:ascii="Times New Roman" w:eastAsia="Times New Roman" w:hAnsi="Times New Roman" w:cs="Times New Roman"/>
        </w:rPr>
      </w:pPr>
      <w:r w:rsidRPr="00605548">
        <w:rPr>
          <w:rFonts w:ascii="Times New Roman" w:eastAsia="Times New Roman" w:hAnsi="Times New Roman" w:cs="Times New Roman"/>
        </w:rPr>
        <w:t>CHIA is an anonymous National Health Service database and all individuals have consented for collection of their medical records for inclusion in the database. Ethical and governance approval for this study was obtained from the University of Southampton (ERGO 56127), and Care and Health Information Exchange Information Governance Group (CHIE IGG). </w:t>
      </w:r>
    </w:p>
    <w:p w14:paraId="23607A97" w14:textId="4DCBF3C0" w:rsidR="007F4214" w:rsidRPr="004D4489" w:rsidRDefault="007F4214" w:rsidP="007F4214">
      <w:pPr>
        <w:pStyle w:val="NormalWeb"/>
        <w:shd w:val="clear" w:color="auto" w:fill="FFFFFF"/>
        <w:spacing w:before="0" w:beforeAutospacing="0" w:after="150" w:afterAutospacing="0" w:line="276" w:lineRule="auto"/>
        <w:jc w:val="both"/>
        <w:rPr>
          <w:b/>
          <w:bCs/>
          <w:color w:val="333333"/>
          <w:sz w:val="22"/>
          <w:szCs w:val="22"/>
        </w:rPr>
      </w:pPr>
      <w:r w:rsidRPr="004D4489">
        <w:rPr>
          <w:b/>
          <w:bCs/>
          <w:color w:val="333333"/>
          <w:sz w:val="22"/>
          <w:szCs w:val="22"/>
        </w:rPr>
        <w:t>Funding statement:</w:t>
      </w:r>
    </w:p>
    <w:p w14:paraId="474BA74E" w14:textId="74FE9F71" w:rsidR="007F4214" w:rsidRPr="002B54C1" w:rsidRDefault="007F4214" w:rsidP="002B54C1">
      <w:pPr>
        <w:rPr>
          <w:rFonts w:ascii="Times New Roman" w:hAnsi="Times New Roman" w:cs="Times New Roman"/>
          <w:lang w:val="en"/>
        </w:rPr>
      </w:pPr>
      <w:r w:rsidRPr="004D4489">
        <w:rPr>
          <w:rFonts w:ascii="Times New Roman" w:hAnsi="Times New Roman" w:cs="Times New Roman"/>
          <w:color w:val="000000" w:themeColor="text1"/>
        </w:rPr>
        <w:t>HDM is a National Institute for Health Research funded Academic Clinical Lecturer and has received NIHR SPCR funding (</w:t>
      </w:r>
      <w:r w:rsidRPr="004D4489">
        <w:rPr>
          <w:rFonts w:ascii="Times New Roman" w:hAnsi="Times New Roman" w:cs="Times New Roman"/>
          <w:color w:val="494A4C"/>
          <w:shd w:val="clear" w:color="auto" w:fill="FFFFFF"/>
        </w:rPr>
        <w:t xml:space="preserve">SPCR2014-10043) </w:t>
      </w:r>
      <w:r w:rsidRPr="004D4489">
        <w:rPr>
          <w:rFonts w:ascii="Times New Roman" w:hAnsi="Times New Roman" w:cs="Times New Roman"/>
          <w:color w:val="000000" w:themeColor="text1"/>
        </w:rPr>
        <w:t xml:space="preserve">for this project. The views and opinions expressed by authors in this publication are those of the authors and do not necessarily reflect those of the UK National Institute for Health Research (NIHR) or the Department of Health and Social Care. AF is a NIHR Senior </w:t>
      </w:r>
      <w:r w:rsidRPr="00420154">
        <w:rPr>
          <w:rFonts w:ascii="Times New Roman" w:hAnsi="Times New Roman" w:cs="Times New Roman"/>
        </w:rPr>
        <w:t>Investigator and receives support from NIHR Oxford BioMedical Research Centre.</w:t>
      </w:r>
      <w:r w:rsidR="002B54C1">
        <w:rPr>
          <w:rFonts w:ascii="Times New Roman" w:hAnsi="Times New Roman" w:cs="Times New Roman"/>
        </w:rPr>
        <w:t xml:space="preserve"> </w:t>
      </w:r>
      <w:r w:rsidR="002B54C1" w:rsidRPr="002B54C1">
        <w:rPr>
          <w:rFonts w:ascii="Times New Roman" w:eastAsia="FreeSerif" w:hAnsi="Times New Roman" w:cs="Times New Roman"/>
        </w:rPr>
        <w:t>The funders had no input into the interpretation or publication of the study results.</w:t>
      </w:r>
    </w:p>
    <w:p w14:paraId="3C5E3ADF" w14:textId="77777777" w:rsidR="007F4214" w:rsidRPr="00420154" w:rsidRDefault="007F4214" w:rsidP="007F4214">
      <w:pPr>
        <w:spacing w:after="100" w:afterAutospacing="1" w:line="276" w:lineRule="auto"/>
        <w:jc w:val="both"/>
        <w:textAlignment w:val="baseline"/>
        <w:rPr>
          <w:rFonts w:ascii="Times New Roman" w:hAnsi="Times New Roman" w:cs="Times New Roman"/>
          <w:b/>
          <w:bCs/>
          <w:bdr w:val="none" w:sz="0" w:space="0" w:color="auto" w:frame="1"/>
        </w:rPr>
      </w:pPr>
      <w:r w:rsidRPr="00420154">
        <w:rPr>
          <w:rFonts w:ascii="Times New Roman" w:hAnsi="Times New Roman" w:cs="Times New Roman"/>
          <w:b/>
          <w:bCs/>
          <w:bdr w:val="none" w:sz="0" w:space="0" w:color="auto" w:frame="1"/>
        </w:rPr>
        <w:t>Conflict of Interests:</w:t>
      </w:r>
    </w:p>
    <w:p w14:paraId="06054732" w14:textId="77777777" w:rsidR="007F4214" w:rsidRPr="00420154" w:rsidRDefault="007F4214" w:rsidP="007F4214">
      <w:pPr>
        <w:spacing w:after="100" w:afterAutospacing="1" w:line="276" w:lineRule="auto"/>
        <w:jc w:val="both"/>
        <w:textAlignment w:val="baseline"/>
        <w:rPr>
          <w:rFonts w:ascii="Times New Roman" w:hAnsi="Times New Roman" w:cs="Times New Roman"/>
          <w:bdr w:val="none" w:sz="0" w:space="0" w:color="auto" w:frame="1"/>
        </w:rPr>
      </w:pPr>
      <w:r w:rsidRPr="00420154">
        <w:rPr>
          <w:rFonts w:ascii="Times New Roman" w:hAnsi="Times New Roman" w:cs="Times New Roman"/>
          <w:bdr w:val="none" w:sz="0" w:space="0" w:color="auto" w:frame="1"/>
        </w:rPr>
        <w:t>None to declare</w:t>
      </w:r>
      <w:r w:rsidRPr="00420154">
        <w:rPr>
          <w:rFonts w:ascii="Times New Roman" w:hAnsi="Times New Roman" w:cs="Times New Roman"/>
          <w:shd w:val="clear" w:color="auto" w:fill="FFFFFF"/>
        </w:rPr>
        <w:t>.</w:t>
      </w:r>
    </w:p>
    <w:p w14:paraId="1388F5E6" w14:textId="77777777" w:rsidR="007F4214" w:rsidRPr="00420154" w:rsidRDefault="007F4214" w:rsidP="007F4214">
      <w:pPr>
        <w:spacing w:after="100" w:afterAutospacing="1" w:line="276" w:lineRule="auto"/>
        <w:jc w:val="both"/>
        <w:textAlignment w:val="baseline"/>
        <w:rPr>
          <w:rFonts w:ascii="Times New Roman" w:hAnsi="Times New Roman" w:cs="Times New Roman"/>
          <w:b/>
          <w:bCs/>
          <w:bdr w:val="none" w:sz="0" w:space="0" w:color="auto" w:frame="1"/>
        </w:rPr>
      </w:pPr>
      <w:r w:rsidRPr="00420154">
        <w:rPr>
          <w:rFonts w:ascii="Times New Roman" w:hAnsi="Times New Roman" w:cs="Times New Roman"/>
          <w:b/>
          <w:bCs/>
          <w:bdr w:val="none" w:sz="0" w:space="0" w:color="auto" w:frame="1"/>
        </w:rPr>
        <w:lastRenderedPageBreak/>
        <w:t>Author contribution:</w:t>
      </w:r>
    </w:p>
    <w:p w14:paraId="084E3CE5" w14:textId="76F286A9" w:rsidR="007F4214" w:rsidRPr="00420154" w:rsidRDefault="00FD22F8" w:rsidP="007F4214">
      <w:pPr>
        <w:spacing w:after="100" w:afterAutospacing="1" w:line="276" w:lineRule="auto"/>
        <w:jc w:val="both"/>
        <w:textAlignment w:val="baseline"/>
        <w:rPr>
          <w:rFonts w:ascii="Times New Roman" w:hAnsi="Times New Roman" w:cs="Times New Roman"/>
          <w:shd w:val="clear" w:color="auto" w:fill="FFFFFF"/>
        </w:rPr>
      </w:pPr>
      <w:r w:rsidRPr="00420154">
        <w:rPr>
          <w:rFonts w:ascii="Times New Roman" w:hAnsi="Times New Roman" w:cs="Times New Roman"/>
          <w:shd w:val="clear" w:color="auto" w:fill="FFFFFF"/>
        </w:rPr>
        <w:t>HH contribute</w:t>
      </w:r>
      <w:r w:rsidR="00624235" w:rsidRPr="00420154">
        <w:rPr>
          <w:rFonts w:ascii="Times New Roman" w:hAnsi="Times New Roman" w:cs="Times New Roman"/>
          <w:shd w:val="clear" w:color="auto" w:fill="FFFFFF"/>
        </w:rPr>
        <w:t>d</w:t>
      </w:r>
      <w:r w:rsidRPr="00420154">
        <w:rPr>
          <w:rFonts w:ascii="Times New Roman" w:hAnsi="Times New Roman" w:cs="Times New Roman"/>
          <w:shd w:val="clear" w:color="auto" w:fill="FFFFFF"/>
        </w:rPr>
        <w:t xml:space="preserve"> to study design, led the data analysis, wrote the first draft of the paper, edited and contributed to subsequent versions. </w:t>
      </w:r>
      <w:r w:rsidR="007F4214" w:rsidRPr="00420154">
        <w:rPr>
          <w:rFonts w:ascii="Times New Roman" w:hAnsi="Times New Roman" w:cs="Times New Roman"/>
          <w:shd w:val="clear" w:color="auto" w:fill="FFFFFF"/>
        </w:rPr>
        <w:t>HDM designed the study, edited and revised the paper. BS provided advice on statistical methods and revised the paper. AF contributed to the design of the study and revised the paper.</w:t>
      </w:r>
    </w:p>
    <w:p w14:paraId="5470A92E" w14:textId="77777777" w:rsidR="007C79E8" w:rsidRDefault="007C79E8">
      <w:pPr>
        <w:rPr>
          <w:rFonts w:ascii="Times New Roman" w:hAnsi="Times New Roman" w:cs="Times New Roman"/>
          <w:b/>
          <w:bCs/>
          <w:sz w:val="24"/>
          <w:szCs w:val="24"/>
        </w:rPr>
      </w:pPr>
      <w:r>
        <w:rPr>
          <w:rFonts w:ascii="Times New Roman" w:hAnsi="Times New Roman" w:cs="Times New Roman"/>
          <w:b/>
          <w:bCs/>
          <w:sz w:val="24"/>
          <w:szCs w:val="24"/>
        </w:rPr>
        <w:br w:type="page"/>
      </w:r>
    </w:p>
    <w:p w14:paraId="3C82C37B" w14:textId="35428838" w:rsidR="007F4214" w:rsidRPr="00420154" w:rsidRDefault="007F4214" w:rsidP="007F4214">
      <w:pPr>
        <w:spacing w:after="0" w:line="240" w:lineRule="auto"/>
        <w:rPr>
          <w:rFonts w:ascii="Times New Roman" w:hAnsi="Times New Roman" w:cs="Times New Roman"/>
          <w:b/>
          <w:bCs/>
          <w:sz w:val="24"/>
          <w:szCs w:val="24"/>
        </w:rPr>
      </w:pPr>
      <w:r w:rsidRPr="00420154">
        <w:rPr>
          <w:rFonts w:ascii="Times New Roman" w:hAnsi="Times New Roman" w:cs="Times New Roman"/>
          <w:b/>
          <w:bCs/>
          <w:sz w:val="24"/>
          <w:szCs w:val="24"/>
        </w:rPr>
        <w:lastRenderedPageBreak/>
        <w:t>References</w:t>
      </w:r>
    </w:p>
    <w:p w14:paraId="7F92188D" w14:textId="77777777" w:rsidR="007F4214" w:rsidRPr="00420154" w:rsidRDefault="007F4214" w:rsidP="007F4214">
      <w:pPr>
        <w:spacing w:after="0" w:line="240" w:lineRule="auto"/>
        <w:rPr>
          <w:rFonts w:ascii="Times New Roman" w:hAnsi="Times New Roman" w:cs="Times New Roman"/>
        </w:rPr>
      </w:pPr>
    </w:p>
    <w:p w14:paraId="22C4D562" w14:textId="77777777" w:rsidR="007F4214" w:rsidRPr="007E1DE3" w:rsidRDefault="007F4214" w:rsidP="007F4214">
      <w:pPr>
        <w:pStyle w:val="CommentText"/>
        <w:numPr>
          <w:ilvl w:val="0"/>
          <w:numId w:val="4"/>
        </w:numPr>
        <w:spacing w:after="0"/>
        <w:rPr>
          <w:rFonts w:ascii="Times New Roman" w:hAnsi="Times New Roman" w:cs="Times New Roman"/>
          <w:sz w:val="22"/>
          <w:szCs w:val="22"/>
        </w:rPr>
      </w:pPr>
      <w:r w:rsidRPr="009E1ED8">
        <w:rPr>
          <w:rFonts w:ascii="Times New Roman" w:hAnsi="Times New Roman" w:cs="Times New Roman"/>
          <w:sz w:val="22"/>
          <w:szCs w:val="22"/>
        </w:rPr>
        <w:t xml:space="preserve">International Diabetes Federation. Worldwide toll of diabetes. </w:t>
      </w:r>
      <w:r w:rsidRPr="009E1ED8">
        <w:rPr>
          <w:rFonts w:ascii="Times New Roman" w:hAnsi="Times New Roman" w:cs="Times New Roman"/>
          <w:i/>
          <w:iCs/>
          <w:sz w:val="22"/>
          <w:szCs w:val="22"/>
        </w:rPr>
        <w:t>Diabetes Atlas</w:t>
      </w:r>
      <w:r w:rsidRPr="007E1DE3">
        <w:rPr>
          <w:rFonts w:ascii="Times New Roman" w:hAnsi="Times New Roman" w:cs="Times New Roman"/>
          <w:sz w:val="22"/>
          <w:szCs w:val="22"/>
        </w:rPr>
        <w:t xml:space="preserve"> 2019;:9–11.https://www.diabetesatlas.org/en/sections/worldwide-toll-of-diabetes.html (accessed 1 Dec 2020).</w:t>
      </w:r>
    </w:p>
    <w:p w14:paraId="743AC353" w14:textId="77777777" w:rsidR="007F4214" w:rsidRPr="007E1DE3" w:rsidRDefault="007F4214" w:rsidP="007F4214">
      <w:pPr>
        <w:pStyle w:val="ListParagraph"/>
        <w:numPr>
          <w:ilvl w:val="0"/>
          <w:numId w:val="4"/>
        </w:numPr>
        <w:spacing w:after="0" w:line="240" w:lineRule="auto"/>
        <w:textAlignment w:val="baseline"/>
        <w:rPr>
          <w:rFonts w:ascii="Times New Roman" w:eastAsia="Times New Roman" w:hAnsi="Times New Roman" w:cs="Times New Roman"/>
          <w:lang w:eastAsia="en-GB"/>
        </w:rPr>
      </w:pPr>
      <w:r w:rsidRPr="007E1DE3">
        <w:rPr>
          <w:rFonts w:ascii="Times New Roman" w:eastAsia="Times New Roman" w:hAnsi="Times New Roman" w:cs="Times New Roman"/>
          <w:bdr w:val="none" w:sz="0" w:space="0" w:color="auto" w:frame="1"/>
          <w:lang w:eastAsia="en-GB"/>
        </w:rPr>
        <w:t>Morrish NJ</w:t>
      </w:r>
      <w:r w:rsidRPr="007E1DE3">
        <w:rPr>
          <w:rFonts w:ascii="Times New Roman" w:eastAsia="Times New Roman" w:hAnsi="Times New Roman" w:cs="Times New Roman"/>
          <w:lang w:eastAsia="en-GB"/>
        </w:rPr>
        <w:t xml:space="preserve">, </w:t>
      </w:r>
      <w:r w:rsidRPr="007E1DE3">
        <w:rPr>
          <w:rFonts w:ascii="Times New Roman" w:eastAsia="Times New Roman" w:hAnsi="Times New Roman" w:cs="Times New Roman"/>
          <w:bdr w:val="none" w:sz="0" w:space="0" w:color="auto" w:frame="1"/>
          <w:lang w:eastAsia="en-GB"/>
        </w:rPr>
        <w:t>Wang SL</w:t>
      </w:r>
      <w:r w:rsidRPr="007E1DE3">
        <w:rPr>
          <w:rFonts w:ascii="Times New Roman" w:eastAsia="Times New Roman" w:hAnsi="Times New Roman" w:cs="Times New Roman"/>
          <w:lang w:eastAsia="en-GB"/>
        </w:rPr>
        <w:t xml:space="preserve">, </w:t>
      </w:r>
      <w:r w:rsidRPr="007E1DE3">
        <w:rPr>
          <w:rFonts w:ascii="Times New Roman" w:eastAsia="Times New Roman" w:hAnsi="Times New Roman" w:cs="Times New Roman"/>
          <w:bdr w:val="none" w:sz="0" w:space="0" w:color="auto" w:frame="1"/>
          <w:lang w:eastAsia="en-GB"/>
        </w:rPr>
        <w:t>Stevens LK</w:t>
      </w:r>
      <w:r w:rsidRPr="007E1DE3">
        <w:rPr>
          <w:rFonts w:ascii="Times New Roman" w:eastAsia="Times New Roman" w:hAnsi="Times New Roman" w:cs="Times New Roman"/>
          <w:lang w:eastAsia="en-GB"/>
        </w:rPr>
        <w:t xml:space="preserve">, </w:t>
      </w:r>
      <w:r w:rsidRPr="007E1DE3">
        <w:rPr>
          <w:rFonts w:ascii="Times New Roman" w:eastAsia="Times New Roman" w:hAnsi="Times New Roman" w:cs="Times New Roman"/>
          <w:bdr w:val="none" w:sz="0" w:space="0" w:color="auto" w:frame="1"/>
          <w:lang w:eastAsia="en-GB"/>
        </w:rPr>
        <w:t>Fuller JH</w:t>
      </w:r>
      <w:r w:rsidRPr="007E1DE3">
        <w:rPr>
          <w:rFonts w:ascii="Times New Roman" w:eastAsia="Times New Roman" w:hAnsi="Times New Roman" w:cs="Times New Roman"/>
          <w:lang w:eastAsia="en-GB"/>
        </w:rPr>
        <w:t xml:space="preserve">, </w:t>
      </w:r>
      <w:r w:rsidRPr="007E1DE3">
        <w:rPr>
          <w:rFonts w:ascii="Times New Roman" w:eastAsia="Times New Roman" w:hAnsi="Times New Roman" w:cs="Times New Roman"/>
          <w:bdr w:val="none" w:sz="0" w:space="0" w:color="auto" w:frame="1"/>
          <w:lang w:eastAsia="en-GB"/>
        </w:rPr>
        <w:t xml:space="preserve">Keen H. Mortality and causes of death in the WHO Multinational Study of Vascular Disease in Diabetes. </w:t>
      </w:r>
      <w:r w:rsidRPr="007E1DE3">
        <w:rPr>
          <w:rFonts w:ascii="Times New Roman" w:eastAsia="Times New Roman" w:hAnsi="Times New Roman" w:cs="Times New Roman"/>
          <w:i/>
          <w:iCs/>
          <w:bdr w:val="none" w:sz="0" w:space="0" w:color="auto" w:frame="1"/>
          <w:lang w:eastAsia="en-GB"/>
        </w:rPr>
        <w:t>Diabetologia</w:t>
      </w:r>
      <w:r w:rsidRPr="007E1DE3">
        <w:rPr>
          <w:rFonts w:ascii="Times New Roman" w:eastAsia="Times New Roman" w:hAnsi="Times New Roman" w:cs="Times New Roman"/>
          <w:bdr w:val="none" w:sz="0" w:space="0" w:color="auto" w:frame="1"/>
          <w:lang w:eastAsia="en-GB"/>
        </w:rPr>
        <w:t xml:space="preserve"> 2001;44(Suppl. 2):S14–S21</w:t>
      </w:r>
    </w:p>
    <w:p w14:paraId="261B0EC5" w14:textId="2E76AEEC" w:rsidR="00A93766" w:rsidRPr="007E1DE3" w:rsidRDefault="00A93766" w:rsidP="007F4214">
      <w:pPr>
        <w:pStyle w:val="ListParagraph"/>
        <w:numPr>
          <w:ilvl w:val="0"/>
          <w:numId w:val="4"/>
        </w:numPr>
        <w:spacing w:after="0" w:line="240" w:lineRule="auto"/>
        <w:textAlignment w:val="baseline"/>
        <w:rPr>
          <w:rFonts w:ascii="Times New Roman" w:eastAsia="Times New Roman" w:hAnsi="Times New Roman" w:cs="Times New Roman"/>
          <w:lang w:eastAsia="en-GB"/>
        </w:rPr>
      </w:pPr>
      <w:r w:rsidRPr="007E1DE3">
        <w:rPr>
          <w:rFonts w:ascii="Times New Roman" w:eastAsia="Times New Roman" w:hAnsi="Times New Roman" w:cs="Times New Roman"/>
          <w:lang w:eastAsia="en-GB"/>
        </w:rPr>
        <w:t>Public Health England. Health matters: Protecting and improving the nations’ health: Action plan for cardiovascular disease prevention, 2017 to 2018. 2017</w:t>
      </w:r>
    </w:p>
    <w:p w14:paraId="0D64463C" w14:textId="4456C8CB" w:rsidR="007F4214" w:rsidRPr="007E1DE3" w:rsidRDefault="00355F76" w:rsidP="007F4214">
      <w:pPr>
        <w:pStyle w:val="ListParagraph"/>
        <w:numPr>
          <w:ilvl w:val="0"/>
          <w:numId w:val="4"/>
        </w:numPr>
        <w:spacing w:after="0" w:line="240" w:lineRule="auto"/>
        <w:textAlignment w:val="baseline"/>
        <w:rPr>
          <w:rFonts w:ascii="Times New Roman" w:eastAsia="Times New Roman" w:hAnsi="Times New Roman" w:cs="Times New Roman"/>
          <w:lang w:eastAsia="en-GB"/>
        </w:rPr>
      </w:pPr>
      <w:r w:rsidRPr="007E1DE3">
        <w:rPr>
          <w:rFonts w:ascii="Times New Roman" w:hAnsi="Times New Roman" w:cs="Times New Roman"/>
          <w:shd w:val="clear" w:color="auto" w:fill="FFFFFF"/>
        </w:rPr>
        <w:t xml:space="preserve">Gregg EW, Chen H, Wagenknecht LE, Clark JM, Delahanty LM, Bantle J, et al. Association of an intensive lifestyle intervention with remission of type 2 diabetes. </w:t>
      </w:r>
      <w:r w:rsidR="007F4214" w:rsidRPr="009E1ED8">
        <w:rPr>
          <w:rFonts w:ascii="Times New Roman" w:hAnsi="Times New Roman" w:cs="Times New Roman"/>
          <w:i/>
          <w:iCs/>
        </w:rPr>
        <w:t>JAMA</w:t>
      </w:r>
      <w:r w:rsidR="007F4214" w:rsidRPr="007E1DE3">
        <w:rPr>
          <w:rFonts w:ascii="Times New Roman" w:hAnsi="Times New Roman" w:cs="Times New Roman"/>
        </w:rPr>
        <w:t xml:space="preserve"> 2012;308:2489. </w:t>
      </w:r>
    </w:p>
    <w:p w14:paraId="5AE721AB" w14:textId="32C4851E" w:rsidR="007F4214" w:rsidRPr="007E1DE3" w:rsidRDefault="007F4214" w:rsidP="007F4214">
      <w:pPr>
        <w:pStyle w:val="ListParagraph"/>
        <w:numPr>
          <w:ilvl w:val="0"/>
          <w:numId w:val="4"/>
        </w:numPr>
        <w:spacing w:after="0" w:line="240" w:lineRule="auto"/>
        <w:textAlignment w:val="baseline"/>
        <w:rPr>
          <w:rFonts w:ascii="Times New Roman" w:eastAsia="Times New Roman" w:hAnsi="Times New Roman" w:cs="Times New Roman"/>
          <w:lang w:eastAsia="en-GB"/>
        </w:rPr>
      </w:pPr>
      <w:r w:rsidRPr="007E1DE3">
        <w:rPr>
          <w:rFonts w:ascii="Times New Roman" w:hAnsi="Times New Roman" w:cs="Times New Roman"/>
          <w:shd w:val="clear" w:color="auto" w:fill="FFFFFF"/>
        </w:rPr>
        <w:t xml:space="preserve">Karter AJ, Nundy S, Parker MM, Moffet HH, Huang ES. Incidence of remission in adults with type 2 diabetes: the diabetes &amp; aging study. </w:t>
      </w:r>
      <w:r w:rsidRPr="007E1DE3">
        <w:rPr>
          <w:rFonts w:ascii="Times New Roman" w:hAnsi="Times New Roman" w:cs="Times New Roman"/>
          <w:i/>
          <w:iCs/>
        </w:rPr>
        <w:t>Diabetes Care</w:t>
      </w:r>
      <w:r w:rsidRPr="007E1DE3">
        <w:rPr>
          <w:rFonts w:ascii="Times New Roman" w:hAnsi="Times New Roman" w:cs="Times New Roman"/>
          <w:shd w:val="clear" w:color="auto" w:fill="FFFFFF"/>
        </w:rPr>
        <w:t xml:space="preserve"> 2014;37(12):3188-3195. </w:t>
      </w:r>
    </w:p>
    <w:p w14:paraId="70038DF6" w14:textId="406DBF94" w:rsidR="007F4214" w:rsidRPr="007E1DE3" w:rsidRDefault="007F4214" w:rsidP="007F4214">
      <w:pPr>
        <w:pStyle w:val="ListParagraph"/>
        <w:widowControl w:val="0"/>
        <w:numPr>
          <w:ilvl w:val="0"/>
          <w:numId w:val="4"/>
        </w:numPr>
        <w:autoSpaceDE w:val="0"/>
        <w:autoSpaceDN w:val="0"/>
        <w:adjustRightInd w:val="0"/>
        <w:spacing w:after="0" w:line="240" w:lineRule="auto"/>
        <w:rPr>
          <w:rFonts w:ascii="Times New Roman" w:hAnsi="Times New Roman" w:cs="Times New Roman"/>
        </w:rPr>
      </w:pPr>
      <w:r w:rsidRPr="007E1DE3">
        <w:rPr>
          <w:rFonts w:ascii="Times New Roman" w:hAnsi="Times New Roman" w:cs="Times New Roman"/>
        </w:rPr>
        <w:t xml:space="preserve">Steven S, Taylor R. Restoring normoglycaemia by use of a very low calorie diet in long- and short duration Type 2 diabetes. </w:t>
      </w:r>
      <w:r w:rsidRPr="007E1DE3">
        <w:rPr>
          <w:rFonts w:ascii="Times New Roman" w:hAnsi="Times New Roman" w:cs="Times New Roman"/>
          <w:i/>
          <w:iCs/>
        </w:rPr>
        <w:t>Diabetic Med</w:t>
      </w:r>
      <w:r w:rsidR="008B649C" w:rsidRPr="007E1DE3">
        <w:rPr>
          <w:rFonts w:ascii="Times New Roman" w:hAnsi="Times New Roman" w:cs="Times New Roman"/>
          <w:i/>
          <w:iCs/>
        </w:rPr>
        <w:t xml:space="preserve"> </w:t>
      </w:r>
      <w:r w:rsidRPr="007E1DE3">
        <w:rPr>
          <w:rFonts w:ascii="Times New Roman" w:hAnsi="Times New Roman" w:cs="Times New Roman"/>
        </w:rPr>
        <w:t xml:space="preserve">2015;32:1149–55. </w:t>
      </w:r>
    </w:p>
    <w:p w14:paraId="536A0556" w14:textId="5A3885A5" w:rsidR="007F4214" w:rsidRPr="007E1DE3" w:rsidRDefault="007F4214" w:rsidP="007F4214">
      <w:pPr>
        <w:pStyle w:val="ListParagraph"/>
        <w:widowControl w:val="0"/>
        <w:numPr>
          <w:ilvl w:val="0"/>
          <w:numId w:val="4"/>
        </w:numPr>
        <w:autoSpaceDE w:val="0"/>
        <w:autoSpaceDN w:val="0"/>
        <w:adjustRightInd w:val="0"/>
        <w:spacing w:after="0" w:line="240" w:lineRule="auto"/>
        <w:rPr>
          <w:rFonts w:ascii="Times New Roman" w:hAnsi="Times New Roman" w:cs="Times New Roman"/>
        </w:rPr>
      </w:pPr>
      <w:r w:rsidRPr="007E1DE3">
        <w:rPr>
          <w:rFonts w:ascii="Times New Roman" w:hAnsi="Times New Roman" w:cs="Times New Roman"/>
        </w:rPr>
        <w:t xml:space="preserve">Lean ME, Leslie WS, Barnes AC, </w:t>
      </w:r>
      <w:r w:rsidR="00355F76" w:rsidRPr="007E1DE3">
        <w:rPr>
          <w:rFonts w:ascii="Times New Roman" w:hAnsi="Times New Roman" w:cs="Times New Roman"/>
        </w:rPr>
        <w:t>Brosnahan N, Thom G, McCombie L, et al</w:t>
      </w:r>
      <w:r w:rsidRPr="007E1DE3">
        <w:rPr>
          <w:rFonts w:ascii="Times New Roman" w:hAnsi="Times New Roman" w:cs="Times New Roman"/>
          <w:i/>
          <w:iCs/>
        </w:rPr>
        <w:t>.</w:t>
      </w:r>
      <w:r w:rsidRPr="007E1DE3">
        <w:rPr>
          <w:rFonts w:ascii="Times New Roman" w:hAnsi="Times New Roman" w:cs="Times New Roman"/>
        </w:rPr>
        <w:t xml:space="preserve"> Primary care-led weight management for remission of type 2 diabetes (DiRECT): an open-label, cluster-randomised trial. </w:t>
      </w:r>
      <w:r w:rsidRPr="007E1DE3">
        <w:rPr>
          <w:rFonts w:ascii="Times New Roman" w:hAnsi="Times New Roman" w:cs="Times New Roman"/>
          <w:i/>
          <w:iCs/>
        </w:rPr>
        <w:t>Lancet</w:t>
      </w:r>
      <w:r w:rsidRPr="007E1DE3">
        <w:rPr>
          <w:rFonts w:ascii="Times New Roman" w:hAnsi="Times New Roman" w:cs="Times New Roman"/>
        </w:rPr>
        <w:t xml:space="preserve"> 201</w:t>
      </w:r>
      <w:r w:rsidR="00355F76" w:rsidRPr="007E1DE3">
        <w:rPr>
          <w:rFonts w:ascii="Times New Roman" w:hAnsi="Times New Roman" w:cs="Times New Roman"/>
        </w:rPr>
        <w:t>8</w:t>
      </w:r>
      <w:r w:rsidRPr="007E1DE3">
        <w:rPr>
          <w:rFonts w:ascii="Times New Roman" w:hAnsi="Times New Roman" w:cs="Times New Roman"/>
        </w:rPr>
        <w:t>;</w:t>
      </w:r>
      <w:r w:rsidR="00355F76" w:rsidRPr="007E1DE3">
        <w:rPr>
          <w:rFonts w:ascii="Times New Roman" w:hAnsi="Times New Roman" w:cs="Times New Roman"/>
        </w:rPr>
        <w:t xml:space="preserve"> 391(10120):</w:t>
      </w:r>
      <w:r w:rsidR="008B649C" w:rsidRPr="007E1DE3">
        <w:rPr>
          <w:rFonts w:ascii="Times New Roman" w:hAnsi="Times New Roman" w:cs="Times New Roman"/>
        </w:rPr>
        <w:t>p541-551.</w:t>
      </w:r>
    </w:p>
    <w:p w14:paraId="4778F659" w14:textId="06E0B60D" w:rsidR="00E67ECA" w:rsidRPr="009E1ED8" w:rsidRDefault="00E67ECA" w:rsidP="007F4214">
      <w:pPr>
        <w:pStyle w:val="ListParagraph"/>
        <w:widowControl w:val="0"/>
        <w:numPr>
          <w:ilvl w:val="0"/>
          <w:numId w:val="4"/>
        </w:numPr>
        <w:autoSpaceDE w:val="0"/>
        <w:autoSpaceDN w:val="0"/>
        <w:adjustRightInd w:val="0"/>
        <w:spacing w:after="0" w:line="240" w:lineRule="auto"/>
        <w:rPr>
          <w:rFonts w:ascii="Times New Roman" w:hAnsi="Times New Roman" w:cs="Times New Roman"/>
        </w:rPr>
      </w:pPr>
      <w:r w:rsidRPr="007E1DE3">
        <w:rPr>
          <w:rFonts w:ascii="Times New Roman" w:hAnsi="Times New Roman" w:cs="Times New Roman"/>
          <w:shd w:val="clear" w:color="auto" w:fill="FFFFFF"/>
        </w:rPr>
        <w:t xml:space="preserve">Dambha-Miller H, Day AJ, Strelitz J, Irving G, Griffin SJ. Behaviour change, weight loss and remission of Type 2 diabetes: a community-based prospective cohort study. </w:t>
      </w:r>
      <w:r w:rsidRPr="007E1DE3">
        <w:rPr>
          <w:rFonts w:ascii="Times New Roman" w:hAnsi="Times New Roman" w:cs="Times New Roman"/>
          <w:i/>
          <w:iCs/>
          <w:shd w:val="clear" w:color="auto" w:fill="FFFFFF"/>
        </w:rPr>
        <w:t>Diabetic Med</w:t>
      </w:r>
      <w:r w:rsidRPr="007E1DE3">
        <w:rPr>
          <w:rFonts w:ascii="Times New Roman" w:hAnsi="Times New Roman" w:cs="Times New Roman"/>
          <w:shd w:val="clear" w:color="auto" w:fill="FFFFFF"/>
        </w:rPr>
        <w:t xml:space="preserve"> 2020;37(4):681-688. </w:t>
      </w:r>
    </w:p>
    <w:p w14:paraId="4477CC86" w14:textId="01FFFF97" w:rsidR="007F4214" w:rsidRPr="007E1DE3" w:rsidRDefault="007F4214" w:rsidP="007F4214">
      <w:pPr>
        <w:pStyle w:val="CommentText"/>
        <w:numPr>
          <w:ilvl w:val="0"/>
          <w:numId w:val="4"/>
        </w:numPr>
        <w:spacing w:after="0"/>
        <w:rPr>
          <w:rFonts w:ascii="Times New Roman" w:hAnsi="Times New Roman" w:cs="Times New Roman"/>
          <w:sz w:val="22"/>
          <w:szCs w:val="22"/>
        </w:rPr>
      </w:pPr>
      <w:r w:rsidRPr="007E1DE3">
        <w:rPr>
          <w:rFonts w:ascii="Times New Roman" w:hAnsi="Times New Roman" w:cs="Times New Roman"/>
          <w:sz w:val="22"/>
          <w:szCs w:val="22"/>
        </w:rPr>
        <w:t>McCombie L, Leslie W, Taylor R,</w:t>
      </w:r>
      <w:r w:rsidR="008B649C" w:rsidRPr="007E1DE3">
        <w:rPr>
          <w:rFonts w:ascii="Times New Roman" w:hAnsi="Times New Roman" w:cs="Times New Roman"/>
          <w:sz w:val="22"/>
          <w:szCs w:val="22"/>
        </w:rPr>
        <w:t xml:space="preserve"> Kennon B, Sattar N, Lean M</w:t>
      </w:r>
      <w:r w:rsidR="008B649C" w:rsidRPr="007E1DE3">
        <w:rPr>
          <w:rFonts w:ascii="Times New Roman" w:hAnsi="Times New Roman" w:cs="Times New Roman"/>
          <w:i/>
          <w:iCs/>
          <w:sz w:val="22"/>
          <w:szCs w:val="22"/>
        </w:rPr>
        <w:t xml:space="preserve"> </w:t>
      </w:r>
      <w:r w:rsidRPr="007E1DE3">
        <w:rPr>
          <w:rFonts w:ascii="Times New Roman" w:hAnsi="Times New Roman" w:cs="Times New Roman"/>
          <w:sz w:val="22"/>
          <w:szCs w:val="22"/>
        </w:rPr>
        <w:t>et al</w:t>
      </w:r>
      <w:r w:rsidRPr="007E1DE3">
        <w:rPr>
          <w:rFonts w:ascii="Times New Roman" w:hAnsi="Times New Roman" w:cs="Times New Roman"/>
          <w:i/>
          <w:iCs/>
          <w:sz w:val="22"/>
          <w:szCs w:val="22"/>
        </w:rPr>
        <w:t>.</w:t>
      </w:r>
      <w:r w:rsidRPr="007E1DE3">
        <w:rPr>
          <w:rFonts w:ascii="Times New Roman" w:hAnsi="Times New Roman" w:cs="Times New Roman"/>
          <w:sz w:val="22"/>
          <w:szCs w:val="22"/>
        </w:rPr>
        <w:t xml:space="preserve"> Beating type 2 diabetes into remission. </w:t>
      </w:r>
      <w:r w:rsidRPr="007E1DE3">
        <w:rPr>
          <w:rFonts w:ascii="Times New Roman" w:hAnsi="Times New Roman" w:cs="Times New Roman"/>
          <w:i/>
          <w:iCs/>
          <w:sz w:val="22"/>
          <w:szCs w:val="22"/>
        </w:rPr>
        <w:t>BMJ (Clinical research ed)</w:t>
      </w:r>
      <w:r w:rsidRPr="007E1DE3">
        <w:rPr>
          <w:rFonts w:ascii="Times New Roman" w:hAnsi="Times New Roman" w:cs="Times New Roman"/>
          <w:sz w:val="22"/>
          <w:szCs w:val="22"/>
        </w:rPr>
        <w:t xml:space="preserve"> 2017;358:j4030. </w:t>
      </w:r>
    </w:p>
    <w:p w14:paraId="42EE17B5" w14:textId="52FB5452" w:rsidR="007F4214" w:rsidRPr="007E1DE3" w:rsidRDefault="007F4214" w:rsidP="007F4214">
      <w:pPr>
        <w:pStyle w:val="ListParagraph"/>
        <w:numPr>
          <w:ilvl w:val="0"/>
          <w:numId w:val="4"/>
        </w:numPr>
        <w:shd w:val="clear" w:color="auto" w:fill="FFFFFF" w:themeFill="background1"/>
        <w:spacing w:after="0" w:line="240" w:lineRule="auto"/>
        <w:textAlignment w:val="baseline"/>
        <w:rPr>
          <w:rFonts w:ascii="Times New Roman" w:hAnsi="Times New Roman" w:cs="Times New Roman"/>
          <w:shd w:val="clear" w:color="auto" w:fill="FCFCFC"/>
        </w:rPr>
      </w:pPr>
      <w:r w:rsidRPr="007E1DE3">
        <w:rPr>
          <w:rFonts w:ascii="Times New Roman" w:hAnsi="Times New Roman" w:cs="Times New Roman"/>
          <w:shd w:val="clear" w:color="auto" w:fill="FFFFFF" w:themeFill="background1"/>
        </w:rPr>
        <w:t>Baum A, Scarpa J, Bruzelius E, Tamler R, Basu S, Faghmous J. Targeting weight loss interventions to reduce cardiovascular complications of type 2 diabetes: a machine learning-based post-hoc analysis of heterogeneous treatment effects in the Look AHEAD trial.</w:t>
      </w:r>
      <w:r w:rsidR="00E67ECA" w:rsidRPr="007E1DE3">
        <w:rPr>
          <w:rFonts w:ascii="Times New Roman" w:hAnsi="Times New Roman" w:cs="Times New Roman"/>
          <w:i/>
          <w:iCs/>
          <w:shd w:val="clear" w:color="auto" w:fill="FFFFFF" w:themeFill="background1"/>
        </w:rPr>
        <w:t xml:space="preserve"> </w:t>
      </w:r>
      <w:r w:rsidRPr="007E1DE3">
        <w:rPr>
          <w:rFonts w:ascii="Times New Roman" w:hAnsi="Times New Roman" w:cs="Times New Roman"/>
          <w:i/>
          <w:iCs/>
          <w:shd w:val="clear" w:color="auto" w:fill="FFFFFF" w:themeFill="background1"/>
        </w:rPr>
        <w:t>Lancet Diabetes</w:t>
      </w:r>
      <w:r w:rsidR="008B649C" w:rsidRPr="007E1DE3">
        <w:rPr>
          <w:rFonts w:ascii="Times New Roman" w:hAnsi="Times New Roman" w:cs="Times New Roman"/>
          <w:i/>
          <w:iCs/>
          <w:shd w:val="clear" w:color="auto" w:fill="FFFFFF" w:themeFill="background1"/>
        </w:rPr>
        <w:t xml:space="preserve"> </w:t>
      </w:r>
      <w:r w:rsidRPr="007E1DE3">
        <w:rPr>
          <w:rFonts w:ascii="Times New Roman" w:hAnsi="Times New Roman" w:cs="Times New Roman"/>
          <w:i/>
          <w:iCs/>
          <w:shd w:val="clear" w:color="auto" w:fill="FFFFFF" w:themeFill="background1"/>
        </w:rPr>
        <w:t>Endocrinol</w:t>
      </w:r>
      <w:r w:rsidRPr="007E1DE3">
        <w:rPr>
          <w:rFonts w:ascii="Times New Roman" w:hAnsi="Times New Roman" w:cs="Times New Roman"/>
          <w:shd w:val="clear" w:color="auto" w:fill="FFFFFF" w:themeFill="background1"/>
        </w:rPr>
        <w:t xml:space="preserve"> 2017;5(10):808–15. </w:t>
      </w:r>
    </w:p>
    <w:p w14:paraId="43104B3A" w14:textId="77777777" w:rsidR="007F4214" w:rsidRPr="007E1DE3" w:rsidRDefault="007F4214" w:rsidP="007F4214">
      <w:pPr>
        <w:pStyle w:val="ListParagraph"/>
        <w:numPr>
          <w:ilvl w:val="0"/>
          <w:numId w:val="4"/>
        </w:numPr>
        <w:spacing w:after="0" w:line="240" w:lineRule="auto"/>
        <w:rPr>
          <w:rFonts w:ascii="Times New Roman" w:eastAsia="Times New Roman" w:hAnsi="Times New Roman" w:cs="Times New Roman"/>
          <w:lang w:eastAsia="en-GB"/>
        </w:rPr>
      </w:pPr>
      <w:r w:rsidRPr="007E1DE3">
        <w:rPr>
          <w:rFonts w:ascii="Times New Roman" w:eastAsia="Times New Roman" w:hAnsi="Times New Roman" w:cs="Times New Roman"/>
          <w:lang w:eastAsia="en-GB"/>
        </w:rPr>
        <w:t xml:space="preserve">Nagi D, Hambling C, Taylor R. Remission of type 2 diabetes: a position statement from the Association of British Clinical Diabetologists (ABCD) and the Primary Care Diabetes Society (PCDS). </w:t>
      </w:r>
      <w:r w:rsidRPr="007E1DE3">
        <w:rPr>
          <w:rFonts w:ascii="Times New Roman" w:eastAsia="Times New Roman" w:hAnsi="Times New Roman" w:cs="Times New Roman"/>
          <w:i/>
          <w:iCs/>
          <w:lang w:eastAsia="en-GB"/>
        </w:rPr>
        <w:t>British Journal of Diabetes</w:t>
      </w:r>
      <w:r w:rsidRPr="007E1DE3">
        <w:rPr>
          <w:rFonts w:ascii="Times New Roman" w:eastAsia="Times New Roman" w:hAnsi="Times New Roman" w:cs="Times New Roman"/>
          <w:lang w:eastAsia="en-GB"/>
        </w:rPr>
        <w:t xml:space="preserve"> 2019;19:73-76.</w:t>
      </w:r>
    </w:p>
    <w:p w14:paraId="6322CD0E" w14:textId="09B421A0" w:rsidR="007F4214" w:rsidRPr="007E1DE3" w:rsidRDefault="007F4214" w:rsidP="007F4214">
      <w:pPr>
        <w:pStyle w:val="ListParagraph"/>
        <w:numPr>
          <w:ilvl w:val="0"/>
          <w:numId w:val="4"/>
        </w:numPr>
        <w:shd w:val="clear" w:color="auto" w:fill="FFFFFF" w:themeFill="background1"/>
        <w:spacing w:after="0" w:line="240" w:lineRule="auto"/>
        <w:textAlignment w:val="baseline"/>
        <w:rPr>
          <w:rFonts w:ascii="Times New Roman" w:eastAsia="Times New Roman" w:hAnsi="Times New Roman" w:cs="Times New Roman"/>
          <w:lang w:eastAsia="en-GB"/>
        </w:rPr>
      </w:pPr>
      <w:r w:rsidRPr="007E1DE3">
        <w:rPr>
          <w:rFonts w:ascii="Times New Roman" w:hAnsi="Times New Roman" w:cs="Times New Roman"/>
          <w:shd w:val="clear" w:color="auto" w:fill="FFFFFF" w:themeFill="background1"/>
        </w:rPr>
        <w:t>Look ARG, Wing RR. Long-term effects of a lifestyle intervention on weight and cardiovascular risk factors in individuals with type 2 diabetes mellitus: four-year results of the Look AHEAD trial.</w:t>
      </w:r>
      <w:r w:rsidRPr="007E1DE3">
        <w:rPr>
          <w:rFonts w:ascii="Times New Roman" w:hAnsi="Times New Roman" w:cs="Times New Roman"/>
          <w:shd w:val="clear" w:color="auto" w:fill="FCFCFC"/>
        </w:rPr>
        <w:t xml:space="preserve"> </w:t>
      </w:r>
      <w:r w:rsidRPr="007E1DE3">
        <w:rPr>
          <w:rFonts w:ascii="Times New Roman" w:hAnsi="Times New Roman" w:cs="Times New Roman"/>
          <w:i/>
          <w:iCs/>
          <w:shd w:val="clear" w:color="auto" w:fill="FFFFFF" w:themeFill="background1"/>
        </w:rPr>
        <w:t>Arch Inter</w:t>
      </w:r>
      <w:r w:rsidR="008B649C" w:rsidRPr="007E1DE3">
        <w:rPr>
          <w:rFonts w:ascii="Times New Roman" w:hAnsi="Times New Roman" w:cs="Times New Roman"/>
          <w:i/>
          <w:iCs/>
          <w:shd w:val="clear" w:color="auto" w:fill="FFFFFF" w:themeFill="background1"/>
        </w:rPr>
        <w:t>n</w:t>
      </w:r>
      <w:r w:rsidRPr="007E1DE3">
        <w:rPr>
          <w:rFonts w:ascii="Times New Roman" w:hAnsi="Times New Roman" w:cs="Times New Roman"/>
          <w:i/>
          <w:iCs/>
          <w:shd w:val="clear" w:color="auto" w:fill="FFFFFF" w:themeFill="background1"/>
        </w:rPr>
        <w:t xml:space="preserve"> Med</w:t>
      </w:r>
      <w:r w:rsidRPr="007E1DE3">
        <w:rPr>
          <w:rFonts w:ascii="Times New Roman" w:hAnsi="Times New Roman" w:cs="Times New Roman"/>
          <w:shd w:val="clear" w:color="auto" w:fill="FFFFFF" w:themeFill="background1"/>
        </w:rPr>
        <w:t xml:space="preserve"> 2010;170(17):1566–75.</w:t>
      </w:r>
    </w:p>
    <w:p w14:paraId="49217BE2" w14:textId="32E6971B" w:rsidR="007F4214" w:rsidRPr="009E1ED8" w:rsidRDefault="007F4214" w:rsidP="007F4214">
      <w:pPr>
        <w:pStyle w:val="ListParagraph"/>
        <w:numPr>
          <w:ilvl w:val="0"/>
          <w:numId w:val="4"/>
        </w:numPr>
        <w:spacing w:after="0" w:line="240" w:lineRule="auto"/>
        <w:textAlignment w:val="baseline"/>
        <w:rPr>
          <w:rFonts w:ascii="Times New Roman" w:eastAsia="Times New Roman" w:hAnsi="Times New Roman" w:cs="Times New Roman"/>
          <w:lang w:eastAsia="en-GB"/>
        </w:rPr>
      </w:pPr>
      <w:r w:rsidRPr="007E1DE3">
        <w:rPr>
          <w:rStyle w:val="personname"/>
          <w:rFonts w:ascii="Times New Roman" w:hAnsi="Times New Roman" w:cs="Times New Roman"/>
        </w:rPr>
        <w:t>Bhaskaran K, Dos-Santos-Silva I</w:t>
      </w:r>
      <w:r w:rsidRPr="007E1DE3">
        <w:rPr>
          <w:rStyle w:val="personname"/>
          <w:rFonts w:ascii="Times New Roman" w:hAnsi="Times New Roman" w:cs="Times New Roman"/>
          <w:shd w:val="clear" w:color="auto" w:fill="FFFFFF" w:themeFill="background1"/>
        </w:rPr>
        <w:t xml:space="preserve">, </w:t>
      </w:r>
      <w:r w:rsidRPr="007E1DE3">
        <w:rPr>
          <w:rFonts w:ascii="Times New Roman" w:hAnsi="Times New Roman" w:cs="Times New Roman"/>
          <w:shd w:val="clear" w:color="auto" w:fill="FFFFFF" w:themeFill="background1"/>
        </w:rPr>
        <w:t> </w:t>
      </w:r>
      <w:r w:rsidRPr="007E1DE3">
        <w:rPr>
          <w:rStyle w:val="personname"/>
          <w:rFonts w:ascii="Times New Roman" w:hAnsi="Times New Roman" w:cs="Times New Roman"/>
          <w:shd w:val="clear" w:color="auto" w:fill="FFFFFF" w:themeFill="background1"/>
        </w:rPr>
        <w:t>Leon DA,</w:t>
      </w:r>
      <w:r w:rsidRPr="007E1DE3">
        <w:rPr>
          <w:rFonts w:ascii="Times New Roman" w:hAnsi="Times New Roman" w:cs="Times New Roman"/>
          <w:shd w:val="clear" w:color="auto" w:fill="FFFFFF" w:themeFill="background1"/>
        </w:rPr>
        <w:t xml:space="preserve"> </w:t>
      </w:r>
      <w:hyperlink r:id="rId7" w:history="1">
        <w:r w:rsidRPr="007E1DE3">
          <w:rPr>
            <w:rStyle w:val="personname"/>
            <w:rFonts w:ascii="Times New Roman" w:hAnsi="Times New Roman" w:cs="Times New Roman"/>
            <w:shd w:val="clear" w:color="auto" w:fill="FFFFFF" w:themeFill="background1"/>
          </w:rPr>
          <w:t>Douglas IJ</w:t>
        </w:r>
      </w:hyperlink>
      <w:r w:rsidRPr="007E1DE3">
        <w:rPr>
          <w:rFonts w:ascii="Times New Roman" w:hAnsi="Times New Roman" w:cs="Times New Roman"/>
          <w:shd w:val="clear" w:color="auto" w:fill="FFFFFF" w:themeFill="background1"/>
        </w:rPr>
        <w:t xml:space="preserve">, </w:t>
      </w:r>
      <w:r w:rsidRPr="007E1DE3">
        <w:rPr>
          <w:rStyle w:val="personname"/>
          <w:rFonts w:ascii="Times New Roman" w:hAnsi="Times New Roman" w:cs="Times New Roman"/>
          <w:shd w:val="clear" w:color="auto" w:fill="FFFFFF" w:themeFill="background1"/>
        </w:rPr>
        <w:t>Smeeth L.</w:t>
      </w:r>
      <w:r w:rsidRPr="007E1DE3">
        <w:rPr>
          <w:rFonts w:ascii="Times New Roman" w:hAnsi="Times New Roman" w:cs="Times New Roman"/>
          <w:shd w:val="clear" w:color="auto" w:fill="F5F5F5"/>
        </w:rPr>
        <w:t xml:space="preserve"> </w:t>
      </w:r>
      <w:r w:rsidRPr="007E1DE3">
        <w:rPr>
          <w:rStyle w:val="Emphasis"/>
          <w:rFonts w:ascii="Times New Roman" w:hAnsi="Times New Roman" w:cs="Times New Roman"/>
          <w:i w:val="0"/>
          <w:iCs w:val="0"/>
        </w:rPr>
        <w:t>Association of BMI with overall and cause-specific mortality: a population-based cohort study of 3·6 million adults in the UK</w:t>
      </w:r>
      <w:r w:rsidRPr="007E1DE3">
        <w:rPr>
          <w:rStyle w:val="Emphasis"/>
          <w:rFonts w:ascii="Times New Roman" w:hAnsi="Times New Roman" w:cs="Times New Roman"/>
          <w:i w:val="0"/>
          <w:iCs w:val="0"/>
          <w:shd w:val="clear" w:color="auto" w:fill="FFFFFF" w:themeFill="background1"/>
        </w:rPr>
        <w:t>.</w:t>
      </w:r>
      <w:r w:rsidRPr="007E1DE3">
        <w:rPr>
          <w:rFonts w:ascii="Times New Roman" w:hAnsi="Times New Roman" w:cs="Times New Roman"/>
          <w:shd w:val="clear" w:color="auto" w:fill="FFFFFF" w:themeFill="background1"/>
        </w:rPr>
        <w:t> </w:t>
      </w:r>
      <w:r w:rsidRPr="007E1DE3">
        <w:rPr>
          <w:rFonts w:ascii="Times New Roman" w:hAnsi="Times New Roman" w:cs="Times New Roman"/>
          <w:i/>
          <w:iCs/>
          <w:shd w:val="clear" w:color="auto" w:fill="FFFFFF" w:themeFill="background1"/>
        </w:rPr>
        <w:t>Lancet Diabetes</w:t>
      </w:r>
      <w:r w:rsidR="008B649C" w:rsidRPr="007E1DE3">
        <w:rPr>
          <w:rFonts w:ascii="Times New Roman" w:hAnsi="Times New Roman" w:cs="Times New Roman"/>
          <w:i/>
          <w:iCs/>
          <w:shd w:val="clear" w:color="auto" w:fill="FFFFFF" w:themeFill="background1"/>
        </w:rPr>
        <w:t xml:space="preserve"> </w:t>
      </w:r>
      <w:r w:rsidRPr="007E1DE3">
        <w:rPr>
          <w:rFonts w:ascii="Times New Roman" w:hAnsi="Times New Roman" w:cs="Times New Roman"/>
          <w:i/>
          <w:iCs/>
          <w:shd w:val="clear" w:color="auto" w:fill="FFFFFF" w:themeFill="background1"/>
        </w:rPr>
        <w:t>Endocrinol</w:t>
      </w:r>
      <w:r w:rsidRPr="007E1DE3">
        <w:rPr>
          <w:rFonts w:ascii="Times New Roman" w:hAnsi="Times New Roman" w:cs="Times New Roman"/>
          <w:shd w:val="clear" w:color="auto" w:fill="FFFFFF" w:themeFill="background1"/>
        </w:rPr>
        <w:t xml:space="preserve"> 2018;6(12):944-953.</w:t>
      </w:r>
      <w:r w:rsidRPr="007E1DE3">
        <w:rPr>
          <w:rFonts w:ascii="Times New Roman" w:hAnsi="Times New Roman" w:cs="Times New Roman"/>
          <w:shd w:val="clear" w:color="auto" w:fill="F5F5F5"/>
        </w:rPr>
        <w:t xml:space="preserve"> </w:t>
      </w:r>
    </w:p>
    <w:p w14:paraId="249A793A" w14:textId="77777777" w:rsidR="007F4214" w:rsidRPr="007E1DE3" w:rsidRDefault="007F4214" w:rsidP="007F4214">
      <w:pPr>
        <w:pStyle w:val="ListParagraph"/>
        <w:numPr>
          <w:ilvl w:val="0"/>
          <w:numId w:val="4"/>
        </w:numPr>
        <w:spacing w:after="0" w:line="240" w:lineRule="auto"/>
        <w:textAlignment w:val="baseline"/>
        <w:rPr>
          <w:rFonts w:ascii="Times New Roman" w:eastAsia="Times New Roman" w:hAnsi="Times New Roman" w:cs="Times New Roman"/>
          <w:lang w:eastAsia="en-GB"/>
        </w:rPr>
      </w:pPr>
      <w:r w:rsidRPr="007E1DE3">
        <w:rPr>
          <w:rFonts w:ascii="Times New Roman" w:hAnsi="Times New Roman" w:cs="Times New Roman"/>
        </w:rPr>
        <w:t>2019/20 General Medical Services (GMS) contract Quality and Outcomes Framework (QOF). 2019.</w:t>
      </w:r>
    </w:p>
    <w:p w14:paraId="597043A0" w14:textId="00F2A00B" w:rsidR="008B649C" w:rsidRPr="007E1DE3" w:rsidRDefault="00EF1C4C" w:rsidP="008B649C">
      <w:pPr>
        <w:pStyle w:val="CommentText"/>
        <w:numPr>
          <w:ilvl w:val="0"/>
          <w:numId w:val="4"/>
        </w:numPr>
        <w:rPr>
          <w:rFonts w:ascii="Times New Roman" w:hAnsi="Times New Roman" w:cs="Times New Roman"/>
          <w:sz w:val="22"/>
          <w:szCs w:val="22"/>
          <w:shd w:val="clear" w:color="auto" w:fill="FFFFFF"/>
        </w:rPr>
      </w:pPr>
      <w:r w:rsidRPr="007E1DE3">
        <w:rPr>
          <w:rFonts w:ascii="Times New Roman" w:hAnsi="Times New Roman" w:cs="Times New Roman"/>
          <w:sz w:val="22"/>
          <w:szCs w:val="22"/>
          <w:shd w:val="clear" w:color="auto" w:fill="FFFFFF"/>
        </w:rPr>
        <w:t>Ismail-Beigi F, Craven T, Banerji MA, Basile J, Calles J, Cohen RM,</w:t>
      </w:r>
      <w:r w:rsidR="008B649C" w:rsidRPr="007E1DE3">
        <w:rPr>
          <w:rFonts w:ascii="Times New Roman" w:hAnsi="Times New Roman" w:cs="Times New Roman"/>
          <w:sz w:val="22"/>
          <w:szCs w:val="22"/>
          <w:shd w:val="clear" w:color="auto" w:fill="FFFFFF"/>
        </w:rPr>
        <w:t xml:space="preserve"> et al</w:t>
      </w:r>
      <w:r w:rsidRPr="007E1DE3">
        <w:rPr>
          <w:rFonts w:ascii="Times New Roman" w:hAnsi="Times New Roman" w:cs="Times New Roman"/>
          <w:sz w:val="22"/>
          <w:szCs w:val="22"/>
          <w:shd w:val="clear" w:color="auto" w:fill="FFFFFF"/>
        </w:rPr>
        <w:t xml:space="preserve">. Effect of intensive treatment of hyperglycaemia on microvascular outcomes in type 2 diabetes: an analysis of the ACCORD randomised trial. </w:t>
      </w:r>
      <w:r w:rsidRPr="007E1DE3">
        <w:rPr>
          <w:rFonts w:ascii="Times New Roman" w:hAnsi="Times New Roman" w:cs="Times New Roman"/>
          <w:i/>
          <w:iCs/>
          <w:sz w:val="22"/>
          <w:szCs w:val="22"/>
          <w:shd w:val="clear" w:color="auto" w:fill="FFFFFF"/>
        </w:rPr>
        <w:t>Lancet</w:t>
      </w:r>
      <w:r w:rsidRPr="007E1DE3">
        <w:rPr>
          <w:rFonts w:ascii="Times New Roman" w:hAnsi="Times New Roman" w:cs="Times New Roman"/>
          <w:sz w:val="22"/>
          <w:szCs w:val="22"/>
          <w:shd w:val="clear" w:color="auto" w:fill="FFFFFF"/>
        </w:rPr>
        <w:t xml:space="preserve"> 2010;376(9739):419-30.</w:t>
      </w:r>
    </w:p>
    <w:p w14:paraId="3DDCB298" w14:textId="72117299" w:rsidR="00EF1C4C" w:rsidRPr="007E1DE3" w:rsidRDefault="00EF1C4C" w:rsidP="008B649C">
      <w:pPr>
        <w:pStyle w:val="CommentText"/>
        <w:numPr>
          <w:ilvl w:val="0"/>
          <w:numId w:val="4"/>
        </w:numPr>
        <w:rPr>
          <w:rFonts w:ascii="Times New Roman" w:hAnsi="Times New Roman" w:cs="Times New Roman"/>
          <w:sz w:val="22"/>
          <w:szCs w:val="22"/>
          <w:shd w:val="clear" w:color="auto" w:fill="FFFFFF"/>
        </w:rPr>
      </w:pPr>
      <w:r w:rsidRPr="007E1DE3">
        <w:rPr>
          <w:rFonts w:ascii="Times New Roman" w:hAnsi="Times New Roman" w:cs="Times New Roman"/>
          <w:sz w:val="22"/>
          <w:szCs w:val="22"/>
          <w:shd w:val="clear" w:color="auto" w:fill="FFFFFF"/>
        </w:rPr>
        <w:t xml:space="preserve">ADVANCE Collaborative Group, Patel A, MacMahon S, Chalmers J, Neal B, Billot L, </w:t>
      </w:r>
      <w:r w:rsidR="008B649C" w:rsidRPr="007E1DE3">
        <w:rPr>
          <w:rFonts w:ascii="Times New Roman" w:hAnsi="Times New Roman" w:cs="Times New Roman"/>
          <w:sz w:val="22"/>
          <w:szCs w:val="22"/>
          <w:shd w:val="clear" w:color="auto" w:fill="FFFFFF"/>
        </w:rPr>
        <w:t>et al</w:t>
      </w:r>
      <w:r w:rsidRPr="007E1DE3">
        <w:rPr>
          <w:rFonts w:ascii="Times New Roman" w:hAnsi="Times New Roman" w:cs="Times New Roman"/>
          <w:sz w:val="22"/>
          <w:szCs w:val="22"/>
          <w:shd w:val="clear" w:color="auto" w:fill="FFFFFF"/>
        </w:rPr>
        <w:t xml:space="preserve">. Intensive blood glucose control and vascular outcomes in patients with type 2 diabetes. </w:t>
      </w:r>
      <w:r w:rsidRPr="007E1DE3">
        <w:rPr>
          <w:rFonts w:ascii="Times New Roman" w:hAnsi="Times New Roman" w:cs="Times New Roman"/>
          <w:i/>
          <w:iCs/>
          <w:sz w:val="22"/>
          <w:szCs w:val="22"/>
          <w:shd w:val="clear" w:color="auto" w:fill="FFFFFF"/>
        </w:rPr>
        <w:t>N Engl J Med</w:t>
      </w:r>
      <w:r w:rsidR="008B649C" w:rsidRPr="007E1DE3">
        <w:rPr>
          <w:rFonts w:ascii="Times New Roman" w:hAnsi="Times New Roman" w:cs="Times New Roman"/>
          <w:i/>
          <w:iCs/>
          <w:sz w:val="22"/>
          <w:szCs w:val="22"/>
          <w:shd w:val="clear" w:color="auto" w:fill="FFFFFF"/>
        </w:rPr>
        <w:t xml:space="preserve"> </w:t>
      </w:r>
      <w:r w:rsidRPr="007E1DE3">
        <w:rPr>
          <w:rFonts w:ascii="Times New Roman" w:hAnsi="Times New Roman" w:cs="Times New Roman"/>
          <w:sz w:val="22"/>
          <w:szCs w:val="22"/>
          <w:shd w:val="clear" w:color="auto" w:fill="FFFFFF"/>
        </w:rPr>
        <w:t xml:space="preserve">2008;358(24):2560-72. </w:t>
      </w:r>
    </w:p>
    <w:p w14:paraId="56BC4955" w14:textId="44C42D54" w:rsidR="00EF1C4C" w:rsidRPr="009E1ED8" w:rsidRDefault="00EF1C4C" w:rsidP="00EF1C4C">
      <w:pPr>
        <w:pStyle w:val="CommentText"/>
        <w:numPr>
          <w:ilvl w:val="0"/>
          <w:numId w:val="4"/>
        </w:numPr>
        <w:rPr>
          <w:rFonts w:ascii="Times New Roman" w:hAnsi="Times New Roman" w:cs="Times New Roman"/>
          <w:sz w:val="22"/>
          <w:szCs w:val="22"/>
        </w:rPr>
      </w:pPr>
      <w:r w:rsidRPr="007E1DE3">
        <w:rPr>
          <w:rFonts w:ascii="Times New Roman" w:hAnsi="Times New Roman" w:cs="Times New Roman"/>
          <w:sz w:val="22"/>
          <w:szCs w:val="22"/>
          <w:shd w:val="clear" w:color="auto" w:fill="FFFFFF"/>
        </w:rPr>
        <w:t>Zoungas S, Chalmers J, Neal B, Billot L, Li Q, Hirakawa Y,</w:t>
      </w:r>
      <w:r w:rsidR="008B649C" w:rsidRPr="007E1DE3">
        <w:rPr>
          <w:rFonts w:ascii="Times New Roman" w:hAnsi="Times New Roman" w:cs="Times New Roman"/>
          <w:sz w:val="22"/>
          <w:szCs w:val="22"/>
          <w:shd w:val="clear" w:color="auto" w:fill="FFFFFF"/>
        </w:rPr>
        <w:t xml:space="preserve"> et al</w:t>
      </w:r>
      <w:r w:rsidRPr="007E1DE3">
        <w:rPr>
          <w:rFonts w:ascii="Times New Roman" w:hAnsi="Times New Roman" w:cs="Times New Roman"/>
          <w:sz w:val="22"/>
          <w:szCs w:val="22"/>
          <w:shd w:val="clear" w:color="auto" w:fill="FFFFFF"/>
        </w:rPr>
        <w:t xml:space="preserve">. Follow-up of blood-pressure lowering and glucose control in type 2 diabetes. </w:t>
      </w:r>
      <w:r w:rsidRPr="007E1DE3">
        <w:rPr>
          <w:rFonts w:ascii="Times New Roman" w:hAnsi="Times New Roman" w:cs="Times New Roman"/>
          <w:i/>
          <w:iCs/>
          <w:sz w:val="22"/>
          <w:szCs w:val="22"/>
          <w:shd w:val="clear" w:color="auto" w:fill="FFFFFF"/>
        </w:rPr>
        <w:t>N Engl J Med</w:t>
      </w:r>
      <w:r w:rsidRPr="007E1DE3">
        <w:rPr>
          <w:rFonts w:ascii="Times New Roman" w:hAnsi="Times New Roman" w:cs="Times New Roman"/>
          <w:sz w:val="22"/>
          <w:szCs w:val="22"/>
          <w:shd w:val="clear" w:color="auto" w:fill="FFFFFF"/>
        </w:rPr>
        <w:t xml:space="preserve"> 2014;371(15):1392-406. </w:t>
      </w:r>
    </w:p>
    <w:p w14:paraId="55295DAB" w14:textId="6099E846" w:rsidR="007F4214" w:rsidRPr="007E1DE3" w:rsidRDefault="007F4214" w:rsidP="007F4214">
      <w:pPr>
        <w:pStyle w:val="ListParagraph"/>
        <w:numPr>
          <w:ilvl w:val="0"/>
          <w:numId w:val="4"/>
        </w:numPr>
        <w:spacing w:after="0" w:line="240" w:lineRule="auto"/>
        <w:textAlignment w:val="baseline"/>
        <w:rPr>
          <w:rFonts w:ascii="Times New Roman" w:eastAsia="Times New Roman" w:hAnsi="Times New Roman" w:cs="Times New Roman"/>
          <w:lang w:eastAsia="en-GB"/>
        </w:rPr>
      </w:pPr>
      <w:r w:rsidRPr="007E1DE3">
        <w:rPr>
          <w:rFonts w:ascii="Times New Roman" w:hAnsi="Times New Roman" w:cs="Times New Roman"/>
          <w:shd w:val="clear" w:color="auto" w:fill="FFFFFF"/>
        </w:rPr>
        <w:t xml:space="preserve">Kelly TN, Bazzano LA, Fonseca VA, Thethi TK, Reynolds K, He J. Systematic review: glucose control and cardiovascular disease in type 2 diabetes. </w:t>
      </w:r>
      <w:r w:rsidRPr="007E1DE3">
        <w:rPr>
          <w:rFonts w:ascii="Times New Roman" w:hAnsi="Times New Roman" w:cs="Times New Roman"/>
          <w:i/>
          <w:iCs/>
          <w:shd w:val="clear" w:color="auto" w:fill="FFFFFF"/>
        </w:rPr>
        <w:t>Ann Inter</w:t>
      </w:r>
      <w:r w:rsidR="003A1789" w:rsidRPr="007E1DE3">
        <w:rPr>
          <w:rFonts w:ascii="Times New Roman" w:hAnsi="Times New Roman" w:cs="Times New Roman"/>
          <w:i/>
          <w:iCs/>
          <w:shd w:val="clear" w:color="auto" w:fill="FFFFFF"/>
        </w:rPr>
        <w:t>n</w:t>
      </w:r>
      <w:r w:rsidRPr="007E1DE3">
        <w:rPr>
          <w:rFonts w:ascii="Times New Roman" w:hAnsi="Times New Roman" w:cs="Times New Roman"/>
          <w:i/>
          <w:iCs/>
          <w:shd w:val="clear" w:color="auto" w:fill="FFFFFF"/>
        </w:rPr>
        <w:t xml:space="preserve"> Med</w:t>
      </w:r>
      <w:r w:rsidRPr="007E1DE3">
        <w:rPr>
          <w:rFonts w:ascii="Times New Roman" w:hAnsi="Times New Roman" w:cs="Times New Roman"/>
          <w:shd w:val="clear" w:color="auto" w:fill="FFFFFF"/>
        </w:rPr>
        <w:t xml:space="preserve"> 2009;151(6):394-403. </w:t>
      </w:r>
    </w:p>
    <w:p w14:paraId="2EFB3A6B" w14:textId="2F7835DB" w:rsidR="007F4214" w:rsidRPr="007E1DE3" w:rsidRDefault="00E67ECA" w:rsidP="007F4214">
      <w:pPr>
        <w:pStyle w:val="ListParagraph"/>
        <w:numPr>
          <w:ilvl w:val="0"/>
          <w:numId w:val="4"/>
        </w:numPr>
        <w:spacing w:after="0" w:line="240" w:lineRule="auto"/>
        <w:textAlignment w:val="baseline"/>
        <w:rPr>
          <w:rFonts w:ascii="Times New Roman" w:eastAsia="Times New Roman" w:hAnsi="Times New Roman" w:cs="Times New Roman"/>
          <w:lang w:eastAsia="en-GB"/>
        </w:rPr>
      </w:pPr>
      <w:r w:rsidRPr="007E1DE3">
        <w:rPr>
          <w:rFonts w:ascii="Times New Roman" w:hAnsi="Times New Roman" w:cs="Times New Roman"/>
          <w:shd w:val="clear" w:color="auto" w:fill="FFFFFF"/>
        </w:rPr>
        <w:t>Giugliano D, Maiorino MI, Bellastella G, Chiodini P, Esposito K. </w:t>
      </w:r>
      <w:r w:rsidR="007F4214" w:rsidRPr="009E1ED8">
        <w:rPr>
          <w:rFonts w:ascii="Times New Roman" w:hAnsi="Times New Roman" w:cs="Times New Roman"/>
          <w:shd w:val="clear" w:color="auto" w:fill="FFFFFF"/>
        </w:rPr>
        <w:t xml:space="preserve">Glycemic </w:t>
      </w:r>
      <w:r w:rsidRPr="009E1ED8">
        <w:rPr>
          <w:rFonts w:ascii="Times New Roman" w:hAnsi="Times New Roman" w:cs="Times New Roman"/>
          <w:shd w:val="clear" w:color="auto" w:fill="FFFFFF"/>
        </w:rPr>
        <w:t>c</w:t>
      </w:r>
      <w:r w:rsidR="007F4214" w:rsidRPr="007E1DE3">
        <w:rPr>
          <w:rFonts w:ascii="Times New Roman" w:hAnsi="Times New Roman" w:cs="Times New Roman"/>
          <w:shd w:val="clear" w:color="auto" w:fill="FFFFFF"/>
        </w:rPr>
        <w:t xml:space="preserve">ontrol, </w:t>
      </w:r>
      <w:r w:rsidR="003A1789" w:rsidRPr="007E1DE3">
        <w:rPr>
          <w:rFonts w:ascii="Times New Roman" w:hAnsi="Times New Roman" w:cs="Times New Roman"/>
          <w:shd w:val="clear" w:color="auto" w:fill="FFFFFF"/>
        </w:rPr>
        <w:t>p</w:t>
      </w:r>
      <w:r w:rsidR="007F4214" w:rsidRPr="007E1DE3">
        <w:rPr>
          <w:rFonts w:ascii="Times New Roman" w:hAnsi="Times New Roman" w:cs="Times New Roman"/>
          <w:shd w:val="clear" w:color="auto" w:fill="FFFFFF"/>
        </w:rPr>
        <w:t>re</w:t>
      </w:r>
      <w:r w:rsidR="003A1789" w:rsidRPr="007E1DE3">
        <w:rPr>
          <w:rFonts w:ascii="Times New Roman" w:hAnsi="Times New Roman" w:cs="Times New Roman"/>
          <w:shd w:val="clear" w:color="auto" w:fill="FFFFFF"/>
        </w:rPr>
        <w:t>-</w:t>
      </w:r>
      <w:r w:rsidR="007F4214" w:rsidRPr="007E1DE3">
        <w:rPr>
          <w:rFonts w:ascii="Times New Roman" w:hAnsi="Times New Roman" w:cs="Times New Roman"/>
          <w:shd w:val="clear" w:color="auto" w:fill="FFFFFF"/>
        </w:rPr>
        <w:t xml:space="preserve">existing </w:t>
      </w:r>
      <w:r w:rsidR="003A1789" w:rsidRPr="007E1DE3">
        <w:rPr>
          <w:rFonts w:ascii="Times New Roman" w:hAnsi="Times New Roman" w:cs="Times New Roman"/>
          <w:shd w:val="clear" w:color="auto" w:fill="FFFFFF"/>
        </w:rPr>
        <w:t>c</w:t>
      </w:r>
      <w:r w:rsidR="007F4214" w:rsidRPr="007E1DE3">
        <w:rPr>
          <w:rFonts w:ascii="Times New Roman" w:hAnsi="Times New Roman" w:cs="Times New Roman"/>
          <w:shd w:val="clear" w:color="auto" w:fill="FFFFFF"/>
        </w:rPr>
        <w:t xml:space="preserve">ardiovascular </w:t>
      </w:r>
      <w:r w:rsidR="003A1789" w:rsidRPr="007E1DE3">
        <w:rPr>
          <w:rFonts w:ascii="Times New Roman" w:hAnsi="Times New Roman" w:cs="Times New Roman"/>
          <w:shd w:val="clear" w:color="auto" w:fill="FFFFFF"/>
        </w:rPr>
        <w:t>d</w:t>
      </w:r>
      <w:r w:rsidR="007F4214" w:rsidRPr="007E1DE3">
        <w:rPr>
          <w:rFonts w:ascii="Times New Roman" w:hAnsi="Times New Roman" w:cs="Times New Roman"/>
          <w:shd w:val="clear" w:color="auto" w:fill="FFFFFF"/>
        </w:rPr>
        <w:t xml:space="preserve">isease, and </w:t>
      </w:r>
      <w:r w:rsidR="003A1789" w:rsidRPr="007E1DE3">
        <w:rPr>
          <w:rFonts w:ascii="Times New Roman" w:hAnsi="Times New Roman" w:cs="Times New Roman"/>
          <w:shd w:val="clear" w:color="auto" w:fill="FFFFFF"/>
        </w:rPr>
        <w:t>r</w:t>
      </w:r>
      <w:r w:rsidR="007F4214" w:rsidRPr="007E1DE3">
        <w:rPr>
          <w:rFonts w:ascii="Times New Roman" w:hAnsi="Times New Roman" w:cs="Times New Roman"/>
          <w:shd w:val="clear" w:color="auto" w:fill="FFFFFF"/>
        </w:rPr>
        <w:t xml:space="preserve">isk of </w:t>
      </w:r>
      <w:r w:rsidR="003A1789" w:rsidRPr="007E1DE3">
        <w:rPr>
          <w:rFonts w:ascii="Times New Roman" w:hAnsi="Times New Roman" w:cs="Times New Roman"/>
          <w:shd w:val="clear" w:color="auto" w:fill="FFFFFF"/>
        </w:rPr>
        <w:t>m</w:t>
      </w:r>
      <w:r w:rsidR="007F4214" w:rsidRPr="007E1DE3">
        <w:rPr>
          <w:rFonts w:ascii="Times New Roman" w:hAnsi="Times New Roman" w:cs="Times New Roman"/>
          <w:shd w:val="clear" w:color="auto" w:fill="FFFFFF"/>
        </w:rPr>
        <w:t xml:space="preserve">ajor </w:t>
      </w:r>
      <w:r w:rsidR="003A1789" w:rsidRPr="007E1DE3">
        <w:rPr>
          <w:rFonts w:ascii="Times New Roman" w:hAnsi="Times New Roman" w:cs="Times New Roman"/>
          <w:shd w:val="clear" w:color="auto" w:fill="FFFFFF"/>
        </w:rPr>
        <w:t>c</w:t>
      </w:r>
      <w:r w:rsidR="007F4214" w:rsidRPr="007E1DE3">
        <w:rPr>
          <w:rFonts w:ascii="Times New Roman" w:hAnsi="Times New Roman" w:cs="Times New Roman"/>
          <w:shd w:val="clear" w:color="auto" w:fill="FFFFFF"/>
        </w:rPr>
        <w:t xml:space="preserve">ardiovascular </w:t>
      </w:r>
      <w:r w:rsidR="003A1789" w:rsidRPr="007E1DE3">
        <w:rPr>
          <w:rFonts w:ascii="Times New Roman" w:hAnsi="Times New Roman" w:cs="Times New Roman"/>
          <w:shd w:val="clear" w:color="auto" w:fill="FFFFFF"/>
        </w:rPr>
        <w:t>e</w:t>
      </w:r>
      <w:r w:rsidR="007F4214" w:rsidRPr="007E1DE3">
        <w:rPr>
          <w:rFonts w:ascii="Times New Roman" w:hAnsi="Times New Roman" w:cs="Times New Roman"/>
          <w:shd w:val="clear" w:color="auto" w:fill="FFFFFF"/>
        </w:rPr>
        <w:t xml:space="preserve">vents in </w:t>
      </w:r>
      <w:r w:rsidR="003A1789" w:rsidRPr="007E1DE3">
        <w:rPr>
          <w:rFonts w:ascii="Times New Roman" w:hAnsi="Times New Roman" w:cs="Times New Roman"/>
          <w:shd w:val="clear" w:color="auto" w:fill="FFFFFF"/>
        </w:rPr>
        <w:t>p</w:t>
      </w:r>
      <w:r w:rsidR="007F4214" w:rsidRPr="007E1DE3">
        <w:rPr>
          <w:rFonts w:ascii="Times New Roman" w:hAnsi="Times New Roman" w:cs="Times New Roman"/>
          <w:shd w:val="clear" w:color="auto" w:fill="FFFFFF"/>
        </w:rPr>
        <w:t xml:space="preserve">atients with </w:t>
      </w:r>
      <w:r w:rsidR="003A1789" w:rsidRPr="007E1DE3">
        <w:rPr>
          <w:rFonts w:ascii="Times New Roman" w:hAnsi="Times New Roman" w:cs="Times New Roman"/>
          <w:shd w:val="clear" w:color="auto" w:fill="FFFFFF"/>
        </w:rPr>
        <w:t>t</w:t>
      </w:r>
      <w:r w:rsidR="007F4214" w:rsidRPr="007E1DE3">
        <w:rPr>
          <w:rFonts w:ascii="Times New Roman" w:hAnsi="Times New Roman" w:cs="Times New Roman"/>
          <w:shd w:val="clear" w:color="auto" w:fill="FFFFFF"/>
        </w:rPr>
        <w:t xml:space="preserve">ype </w:t>
      </w:r>
      <w:r w:rsidR="007F4214" w:rsidRPr="007E1DE3">
        <w:rPr>
          <w:rFonts w:ascii="Times New Roman" w:hAnsi="Times New Roman" w:cs="Times New Roman"/>
          <w:shd w:val="clear" w:color="auto" w:fill="FFFFFF"/>
        </w:rPr>
        <w:lastRenderedPageBreak/>
        <w:t xml:space="preserve">2 </w:t>
      </w:r>
      <w:r w:rsidRPr="007E1DE3">
        <w:rPr>
          <w:rFonts w:ascii="Times New Roman" w:hAnsi="Times New Roman" w:cs="Times New Roman"/>
          <w:shd w:val="clear" w:color="auto" w:fill="FFFFFF"/>
        </w:rPr>
        <w:t>d</w:t>
      </w:r>
      <w:r w:rsidR="007F4214" w:rsidRPr="007E1DE3">
        <w:rPr>
          <w:rFonts w:ascii="Times New Roman" w:hAnsi="Times New Roman" w:cs="Times New Roman"/>
          <w:shd w:val="clear" w:color="auto" w:fill="FFFFFF"/>
        </w:rPr>
        <w:t xml:space="preserve">iabetes </w:t>
      </w:r>
      <w:r w:rsidRPr="007E1DE3">
        <w:rPr>
          <w:rFonts w:ascii="Times New Roman" w:hAnsi="Times New Roman" w:cs="Times New Roman"/>
          <w:shd w:val="clear" w:color="auto" w:fill="FFFFFF"/>
        </w:rPr>
        <w:t>m</w:t>
      </w:r>
      <w:r w:rsidR="007F4214" w:rsidRPr="007E1DE3">
        <w:rPr>
          <w:rFonts w:ascii="Times New Roman" w:hAnsi="Times New Roman" w:cs="Times New Roman"/>
          <w:shd w:val="clear" w:color="auto" w:fill="FFFFFF"/>
        </w:rPr>
        <w:t xml:space="preserve">ellitus: Systematic </w:t>
      </w:r>
      <w:r w:rsidRPr="007E1DE3">
        <w:rPr>
          <w:rFonts w:ascii="Times New Roman" w:hAnsi="Times New Roman" w:cs="Times New Roman"/>
          <w:shd w:val="clear" w:color="auto" w:fill="FFFFFF"/>
        </w:rPr>
        <w:t>r</w:t>
      </w:r>
      <w:r w:rsidR="007F4214" w:rsidRPr="007E1DE3">
        <w:rPr>
          <w:rFonts w:ascii="Times New Roman" w:hAnsi="Times New Roman" w:cs="Times New Roman"/>
          <w:shd w:val="clear" w:color="auto" w:fill="FFFFFF"/>
        </w:rPr>
        <w:t xml:space="preserve">eview </w:t>
      </w:r>
      <w:r w:rsidRPr="007E1DE3">
        <w:rPr>
          <w:rFonts w:ascii="Times New Roman" w:hAnsi="Times New Roman" w:cs="Times New Roman"/>
          <w:shd w:val="clear" w:color="auto" w:fill="FFFFFF"/>
        </w:rPr>
        <w:t>w</w:t>
      </w:r>
      <w:r w:rsidR="007F4214" w:rsidRPr="007E1DE3">
        <w:rPr>
          <w:rFonts w:ascii="Times New Roman" w:hAnsi="Times New Roman" w:cs="Times New Roman"/>
          <w:shd w:val="clear" w:color="auto" w:fill="FFFFFF"/>
        </w:rPr>
        <w:t xml:space="preserve">ith </w:t>
      </w:r>
      <w:r w:rsidRPr="007E1DE3">
        <w:rPr>
          <w:rFonts w:ascii="Times New Roman" w:hAnsi="Times New Roman" w:cs="Times New Roman"/>
          <w:shd w:val="clear" w:color="auto" w:fill="FFFFFF"/>
        </w:rPr>
        <w:t>m</w:t>
      </w:r>
      <w:r w:rsidR="007F4214" w:rsidRPr="007E1DE3">
        <w:rPr>
          <w:rFonts w:ascii="Times New Roman" w:hAnsi="Times New Roman" w:cs="Times New Roman"/>
          <w:shd w:val="clear" w:color="auto" w:fill="FFFFFF"/>
        </w:rPr>
        <w:t>eta-</w:t>
      </w:r>
      <w:r w:rsidRPr="007E1DE3">
        <w:rPr>
          <w:rFonts w:ascii="Times New Roman" w:hAnsi="Times New Roman" w:cs="Times New Roman"/>
          <w:shd w:val="clear" w:color="auto" w:fill="FFFFFF"/>
        </w:rPr>
        <w:t>a</w:t>
      </w:r>
      <w:r w:rsidR="007F4214" w:rsidRPr="007E1DE3">
        <w:rPr>
          <w:rFonts w:ascii="Times New Roman" w:hAnsi="Times New Roman" w:cs="Times New Roman"/>
          <w:shd w:val="clear" w:color="auto" w:fill="FFFFFF"/>
        </w:rPr>
        <w:t xml:space="preserve">nalysis of </w:t>
      </w:r>
      <w:r w:rsidRPr="007E1DE3">
        <w:rPr>
          <w:rFonts w:ascii="Times New Roman" w:hAnsi="Times New Roman" w:cs="Times New Roman"/>
          <w:shd w:val="clear" w:color="auto" w:fill="FFFFFF"/>
        </w:rPr>
        <w:t>c</w:t>
      </w:r>
      <w:r w:rsidR="007F4214" w:rsidRPr="007E1DE3">
        <w:rPr>
          <w:rFonts w:ascii="Times New Roman" w:hAnsi="Times New Roman" w:cs="Times New Roman"/>
          <w:shd w:val="clear" w:color="auto" w:fill="FFFFFF"/>
        </w:rPr>
        <w:t xml:space="preserve">ardiovascular </w:t>
      </w:r>
      <w:r w:rsidRPr="007E1DE3">
        <w:rPr>
          <w:rFonts w:ascii="Times New Roman" w:hAnsi="Times New Roman" w:cs="Times New Roman"/>
          <w:shd w:val="clear" w:color="auto" w:fill="FFFFFF"/>
        </w:rPr>
        <w:t>o</w:t>
      </w:r>
      <w:r w:rsidR="007F4214" w:rsidRPr="007E1DE3">
        <w:rPr>
          <w:rFonts w:ascii="Times New Roman" w:hAnsi="Times New Roman" w:cs="Times New Roman"/>
          <w:shd w:val="clear" w:color="auto" w:fill="FFFFFF"/>
        </w:rPr>
        <w:t xml:space="preserve">utcome </w:t>
      </w:r>
      <w:r w:rsidRPr="007E1DE3">
        <w:rPr>
          <w:rFonts w:ascii="Times New Roman" w:hAnsi="Times New Roman" w:cs="Times New Roman"/>
          <w:shd w:val="clear" w:color="auto" w:fill="FFFFFF"/>
        </w:rPr>
        <w:t>t</w:t>
      </w:r>
      <w:r w:rsidR="007F4214" w:rsidRPr="007E1DE3">
        <w:rPr>
          <w:rFonts w:ascii="Times New Roman" w:hAnsi="Times New Roman" w:cs="Times New Roman"/>
          <w:shd w:val="clear" w:color="auto" w:fill="FFFFFF"/>
        </w:rPr>
        <w:t xml:space="preserve">rials and </w:t>
      </w:r>
      <w:r w:rsidRPr="007E1DE3">
        <w:rPr>
          <w:rFonts w:ascii="Times New Roman" w:hAnsi="Times New Roman" w:cs="Times New Roman"/>
          <w:shd w:val="clear" w:color="auto" w:fill="FFFFFF"/>
        </w:rPr>
        <w:t>i</w:t>
      </w:r>
      <w:r w:rsidR="007F4214" w:rsidRPr="007E1DE3">
        <w:rPr>
          <w:rFonts w:ascii="Times New Roman" w:hAnsi="Times New Roman" w:cs="Times New Roman"/>
          <w:shd w:val="clear" w:color="auto" w:fill="FFFFFF"/>
        </w:rPr>
        <w:t xml:space="preserve">ntensive </w:t>
      </w:r>
      <w:r w:rsidRPr="007E1DE3">
        <w:rPr>
          <w:rFonts w:ascii="Times New Roman" w:hAnsi="Times New Roman" w:cs="Times New Roman"/>
          <w:shd w:val="clear" w:color="auto" w:fill="FFFFFF"/>
        </w:rPr>
        <w:t>g</w:t>
      </w:r>
      <w:r w:rsidR="007F4214" w:rsidRPr="007E1DE3">
        <w:rPr>
          <w:rFonts w:ascii="Times New Roman" w:hAnsi="Times New Roman" w:cs="Times New Roman"/>
          <w:shd w:val="clear" w:color="auto" w:fill="FFFFFF"/>
        </w:rPr>
        <w:t xml:space="preserve">lucose </w:t>
      </w:r>
      <w:r w:rsidRPr="007E1DE3">
        <w:rPr>
          <w:rFonts w:ascii="Times New Roman" w:hAnsi="Times New Roman" w:cs="Times New Roman"/>
          <w:shd w:val="clear" w:color="auto" w:fill="FFFFFF"/>
        </w:rPr>
        <w:t>c</w:t>
      </w:r>
      <w:r w:rsidR="007F4214" w:rsidRPr="007E1DE3">
        <w:rPr>
          <w:rFonts w:ascii="Times New Roman" w:hAnsi="Times New Roman" w:cs="Times New Roman"/>
          <w:shd w:val="clear" w:color="auto" w:fill="FFFFFF"/>
        </w:rPr>
        <w:t xml:space="preserve">ontrol </w:t>
      </w:r>
      <w:r w:rsidRPr="007E1DE3">
        <w:rPr>
          <w:rFonts w:ascii="Times New Roman" w:hAnsi="Times New Roman" w:cs="Times New Roman"/>
          <w:shd w:val="clear" w:color="auto" w:fill="FFFFFF"/>
        </w:rPr>
        <w:t>t</w:t>
      </w:r>
      <w:r w:rsidR="007F4214" w:rsidRPr="007E1DE3">
        <w:rPr>
          <w:rFonts w:ascii="Times New Roman" w:hAnsi="Times New Roman" w:cs="Times New Roman"/>
          <w:shd w:val="clear" w:color="auto" w:fill="FFFFFF"/>
        </w:rPr>
        <w:t xml:space="preserve">rials. </w:t>
      </w:r>
      <w:r w:rsidR="007F4214" w:rsidRPr="007E1DE3">
        <w:rPr>
          <w:rFonts w:ascii="Times New Roman" w:hAnsi="Times New Roman" w:cs="Times New Roman"/>
          <w:i/>
          <w:iCs/>
        </w:rPr>
        <w:t>J</w:t>
      </w:r>
      <w:r w:rsidR="003A1789" w:rsidRPr="007E1DE3">
        <w:rPr>
          <w:rFonts w:ascii="Times New Roman" w:hAnsi="Times New Roman" w:cs="Times New Roman"/>
          <w:i/>
          <w:iCs/>
        </w:rPr>
        <w:t xml:space="preserve"> </w:t>
      </w:r>
      <w:r w:rsidR="007F4214" w:rsidRPr="007E1DE3">
        <w:rPr>
          <w:rFonts w:ascii="Times New Roman" w:hAnsi="Times New Roman" w:cs="Times New Roman"/>
          <w:i/>
          <w:iCs/>
        </w:rPr>
        <w:t>Am Heart Assoc</w:t>
      </w:r>
      <w:r w:rsidR="007F4214" w:rsidRPr="007E1DE3">
        <w:rPr>
          <w:rFonts w:ascii="Times New Roman" w:hAnsi="Times New Roman" w:cs="Times New Roman"/>
          <w:shd w:val="clear" w:color="auto" w:fill="FFFFFF"/>
        </w:rPr>
        <w:t xml:space="preserve"> </w:t>
      </w:r>
      <w:r w:rsidRPr="007E1DE3">
        <w:rPr>
          <w:rFonts w:ascii="Times New Roman" w:hAnsi="Times New Roman" w:cs="Times New Roman"/>
          <w:shd w:val="clear" w:color="auto" w:fill="FFFFFF"/>
        </w:rPr>
        <w:t>2019;</w:t>
      </w:r>
      <w:r w:rsidR="007F4214" w:rsidRPr="007E1DE3">
        <w:rPr>
          <w:rFonts w:ascii="Times New Roman" w:hAnsi="Times New Roman" w:cs="Times New Roman"/>
          <w:shd w:val="clear" w:color="auto" w:fill="FFFFFF"/>
        </w:rPr>
        <w:t>8</w:t>
      </w:r>
      <w:r w:rsidRPr="007E1DE3">
        <w:rPr>
          <w:rFonts w:ascii="Times New Roman" w:hAnsi="Times New Roman" w:cs="Times New Roman"/>
          <w:shd w:val="clear" w:color="auto" w:fill="FFFFFF"/>
        </w:rPr>
        <w:t>(</w:t>
      </w:r>
      <w:r w:rsidR="007F4214" w:rsidRPr="007E1DE3">
        <w:rPr>
          <w:rFonts w:ascii="Times New Roman" w:hAnsi="Times New Roman" w:cs="Times New Roman"/>
          <w:shd w:val="clear" w:color="auto" w:fill="FFFFFF"/>
        </w:rPr>
        <w:t>12</w:t>
      </w:r>
      <w:r w:rsidRPr="007E1DE3">
        <w:rPr>
          <w:rFonts w:ascii="Times New Roman" w:hAnsi="Times New Roman" w:cs="Times New Roman"/>
          <w:shd w:val="clear" w:color="auto" w:fill="FFFFFF"/>
        </w:rPr>
        <w:t>)</w:t>
      </w:r>
      <w:r w:rsidR="007F4214" w:rsidRPr="007E1DE3">
        <w:rPr>
          <w:rFonts w:ascii="Times New Roman" w:hAnsi="Times New Roman" w:cs="Times New Roman"/>
          <w:shd w:val="clear" w:color="auto" w:fill="FFFFFF"/>
        </w:rPr>
        <w:t xml:space="preserve">:e012356. </w:t>
      </w:r>
    </w:p>
    <w:p w14:paraId="7476415C" w14:textId="01966A48" w:rsidR="00D46F6A" w:rsidRPr="007E1DE3" w:rsidRDefault="007F4214" w:rsidP="00D46F6A">
      <w:pPr>
        <w:pStyle w:val="ListParagraph"/>
        <w:numPr>
          <w:ilvl w:val="0"/>
          <w:numId w:val="4"/>
        </w:numPr>
        <w:spacing w:after="0" w:line="240" w:lineRule="auto"/>
        <w:textAlignment w:val="baseline"/>
        <w:rPr>
          <w:rFonts w:ascii="Times New Roman" w:eastAsia="Times New Roman" w:hAnsi="Times New Roman" w:cs="Times New Roman"/>
          <w:lang w:eastAsia="en-GB"/>
        </w:rPr>
      </w:pPr>
      <w:r w:rsidRPr="007E1DE3">
        <w:rPr>
          <w:rFonts w:ascii="Times New Roman" w:hAnsi="Times New Roman" w:cs="Times New Roman"/>
          <w:shd w:val="clear" w:color="auto" w:fill="FFFFFF"/>
        </w:rPr>
        <w:t xml:space="preserve">Barer Y, Cohen O, Cukierman-Yaffe T. Effect of glycaemic control on cardiovascular disease in individuals with type 2 diabetes with pre-existing cardiovascular disease: A systematic review and meta-analysis. </w:t>
      </w:r>
      <w:r w:rsidRPr="007E1DE3">
        <w:rPr>
          <w:rFonts w:ascii="Times New Roman" w:hAnsi="Times New Roman" w:cs="Times New Roman"/>
          <w:i/>
          <w:iCs/>
          <w:shd w:val="clear" w:color="auto" w:fill="FFFFFF"/>
        </w:rPr>
        <w:t>Diabetes, Obesity, and Metabolism</w:t>
      </w:r>
      <w:r w:rsidRPr="007E1DE3">
        <w:rPr>
          <w:rFonts w:ascii="Times New Roman" w:hAnsi="Times New Roman" w:cs="Times New Roman"/>
          <w:shd w:val="clear" w:color="auto" w:fill="FFFFFF"/>
        </w:rPr>
        <w:t xml:space="preserve"> 2019;21(3):732-735. </w:t>
      </w:r>
    </w:p>
    <w:p w14:paraId="6F2DA584" w14:textId="77777777" w:rsidR="00D46F6A" w:rsidRPr="007E1DE3" w:rsidRDefault="007F4214" w:rsidP="00D46F6A">
      <w:pPr>
        <w:pStyle w:val="ListParagraph"/>
        <w:numPr>
          <w:ilvl w:val="0"/>
          <w:numId w:val="4"/>
        </w:numPr>
        <w:spacing w:after="0" w:line="240" w:lineRule="auto"/>
        <w:textAlignment w:val="baseline"/>
        <w:rPr>
          <w:rFonts w:ascii="Times New Roman" w:eastAsia="Times New Roman" w:hAnsi="Times New Roman" w:cs="Times New Roman"/>
          <w:lang w:eastAsia="en-GB"/>
        </w:rPr>
      </w:pPr>
      <w:r w:rsidRPr="007E1DE3">
        <w:rPr>
          <w:rFonts w:ascii="Times New Roman" w:eastAsia="Times New Roman" w:hAnsi="Times New Roman" w:cs="Times New Roman"/>
          <w:bdr w:val="none" w:sz="0" w:space="0" w:color="auto" w:frame="1"/>
          <w:lang w:eastAsia="en-GB"/>
        </w:rPr>
        <w:t>Turnbull FM</w:t>
      </w:r>
      <w:r w:rsidRPr="007E1DE3">
        <w:rPr>
          <w:rFonts w:ascii="Times New Roman" w:eastAsia="Times New Roman" w:hAnsi="Times New Roman" w:cs="Times New Roman"/>
          <w:lang w:eastAsia="en-GB"/>
        </w:rPr>
        <w:t>, </w:t>
      </w:r>
      <w:r w:rsidRPr="007E1DE3">
        <w:rPr>
          <w:rFonts w:ascii="Times New Roman" w:eastAsia="Times New Roman" w:hAnsi="Times New Roman" w:cs="Times New Roman"/>
          <w:bdr w:val="none" w:sz="0" w:space="0" w:color="auto" w:frame="1"/>
          <w:lang w:eastAsia="en-GB"/>
        </w:rPr>
        <w:t>Abraira C</w:t>
      </w:r>
      <w:r w:rsidRPr="007E1DE3">
        <w:rPr>
          <w:rFonts w:ascii="Times New Roman" w:eastAsia="Times New Roman" w:hAnsi="Times New Roman" w:cs="Times New Roman"/>
          <w:lang w:eastAsia="en-GB"/>
        </w:rPr>
        <w:t>, </w:t>
      </w:r>
      <w:r w:rsidRPr="007E1DE3">
        <w:rPr>
          <w:rFonts w:ascii="Times New Roman" w:eastAsia="Times New Roman" w:hAnsi="Times New Roman" w:cs="Times New Roman"/>
          <w:bdr w:val="none" w:sz="0" w:space="0" w:color="auto" w:frame="1"/>
          <w:lang w:eastAsia="en-GB"/>
        </w:rPr>
        <w:t>Anderson RJ</w:t>
      </w:r>
      <w:r w:rsidRPr="007E1DE3">
        <w:rPr>
          <w:rFonts w:ascii="Times New Roman" w:eastAsia="Times New Roman" w:hAnsi="Times New Roman" w:cs="Times New Roman"/>
          <w:lang w:eastAsia="en-GB"/>
        </w:rPr>
        <w:t>, </w:t>
      </w:r>
      <w:r w:rsidRPr="007E1DE3">
        <w:rPr>
          <w:rFonts w:ascii="Times New Roman" w:eastAsia="Times New Roman" w:hAnsi="Times New Roman" w:cs="Times New Roman"/>
          <w:bdr w:val="none" w:sz="0" w:space="0" w:color="auto" w:frame="1"/>
          <w:lang w:eastAsia="en-GB"/>
        </w:rPr>
        <w:t>et al</w:t>
      </w:r>
      <w:r w:rsidRPr="007E1DE3">
        <w:rPr>
          <w:rFonts w:ascii="Times New Roman" w:eastAsia="Times New Roman" w:hAnsi="Times New Roman" w:cs="Times New Roman"/>
          <w:bdr w:val="none" w:sz="0" w:space="0" w:color="auto" w:frame="1"/>
          <w:shd w:val="clear" w:color="auto" w:fill="FFFFFF"/>
          <w:lang w:eastAsia="en-GB"/>
        </w:rPr>
        <w:t>. Intensive glucose control and macrovascular outcomes in type 2 diabetes. </w:t>
      </w:r>
      <w:r w:rsidRPr="007E1DE3">
        <w:rPr>
          <w:rFonts w:ascii="Times New Roman" w:eastAsia="Times New Roman" w:hAnsi="Times New Roman" w:cs="Times New Roman"/>
          <w:i/>
          <w:iCs/>
          <w:bdr w:val="none" w:sz="0" w:space="0" w:color="auto" w:frame="1"/>
          <w:shd w:val="clear" w:color="auto" w:fill="FFFFFF"/>
          <w:lang w:eastAsia="en-GB"/>
        </w:rPr>
        <w:t>Diabetologia</w:t>
      </w:r>
      <w:r w:rsidRPr="007E1DE3">
        <w:rPr>
          <w:rFonts w:ascii="Times New Roman" w:eastAsia="Times New Roman" w:hAnsi="Times New Roman" w:cs="Times New Roman"/>
          <w:bdr w:val="none" w:sz="0" w:space="0" w:color="auto" w:frame="1"/>
          <w:shd w:val="clear" w:color="auto" w:fill="FFFFFF"/>
          <w:lang w:eastAsia="en-GB"/>
        </w:rPr>
        <w:t> 2009;52:2288–2298pmid:19655124</w:t>
      </w:r>
    </w:p>
    <w:p w14:paraId="4E2C035D" w14:textId="184A2301" w:rsidR="007F4214" w:rsidRPr="007E1DE3" w:rsidRDefault="007F4214" w:rsidP="00484E26">
      <w:pPr>
        <w:pStyle w:val="ListParagraph"/>
        <w:numPr>
          <w:ilvl w:val="0"/>
          <w:numId w:val="4"/>
        </w:numPr>
        <w:spacing w:after="0" w:line="240" w:lineRule="auto"/>
        <w:textAlignment w:val="baseline"/>
        <w:rPr>
          <w:rFonts w:ascii="Times New Roman" w:eastAsia="Times New Roman" w:hAnsi="Times New Roman" w:cs="Times New Roman"/>
          <w:lang w:eastAsia="en-GB"/>
        </w:rPr>
      </w:pPr>
      <w:r w:rsidRPr="007E1DE3">
        <w:rPr>
          <w:rFonts w:ascii="Times New Roman" w:hAnsi="Times New Roman" w:cs="Times New Roman"/>
          <w:shd w:val="clear" w:color="auto" w:fill="FFFFFF"/>
        </w:rPr>
        <w:t>Kranenburg G, van der Graaf Y, van der Leeuw J, et al. The relation between HbA</w:t>
      </w:r>
      <w:r w:rsidRPr="007E1DE3">
        <w:rPr>
          <w:rFonts w:ascii="Times New Roman" w:hAnsi="Times New Roman" w:cs="Times New Roman"/>
          <w:shd w:val="clear" w:color="auto" w:fill="FFFFFF"/>
          <w:vertAlign w:val="subscript"/>
        </w:rPr>
        <w:t>1c</w:t>
      </w:r>
      <w:r w:rsidRPr="007E1DE3">
        <w:rPr>
          <w:rFonts w:ascii="Times New Roman" w:hAnsi="Times New Roman" w:cs="Times New Roman"/>
          <w:shd w:val="clear" w:color="auto" w:fill="FFFFFF"/>
        </w:rPr>
        <w:t xml:space="preserve"> and cardiovascular events in patients with type 2 diabetes with and without vascular disease. </w:t>
      </w:r>
      <w:r w:rsidRPr="007E1DE3">
        <w:rPr>
          <w:rFonts w:ascii="Times New Roman" w:hAnsi="Times New Roman" w:cs="Times New Roman"/>
          <w:i/>
          <w:iCs/>
          <w:shd w:val="clear" w:color="auto" w:fill="FFFFFF"/>
        </w:rPr>
        <w:t>Diabetes Care</w:t>
      </w:r>
      <w:r w:rsidRPr="007E1DE3">
        <w:rPr>
          <w:rFonts w:ascii="Times New Roman" w:hAnsi="Times New Roman" w:cs="Times New Roman"/>
          <w:shd w:val="clear" w:color="auto" w:fill="FFFFFF"/>
        </w:rPr>
        <w:t xml:space="preserve"> </w:t>
      </w:r>
      <w:r w:rsidR="00E67ECA" w:rsidRPr="007E1DE3">
        <w:rPr>
          <w:rFonts w:ascii="Times New Roman" w:hAnsi="Times New Roman" w:cs="Times New Roman"/>
          <w:shd w:val="clear" w:color="auto" w:fill="FFFFFF"/>
        </w:rPr>
        <w:t>2015</w:t>
      </w:r>
      <w:r w:rsidRPr="007E1DE3">
        <w:rPr>
          <w:rFonts w:ascii="Times New Roman" w:hAnsi="Times New Roman" w:cs="Times New Roman"/>
          <w:shd w:val="clear" w:color="auto" w:fill="FFFFFF"/>
        </w:rPr>
        <w:t xml:space="preserve">;38(10):1930-6. doi: 10.2337/dc15-0493. </w:t>
      </w:r>
    </w:p>
    <w:p w14:paraId="205E3E34" w14:textId="449BAE58" w:rsidR="00EE7D2C" w:rsidRPr="009E1ED8" w:rsidRDefault="00EE7D2C" w:rsidP="007F4214">
      <w:pPr>
        <w:pStyle w:val="EndNoteBibliography"/>
        <w:numPr>
          <w:ilvl w:val="0"/>
          <w:numId w:val="4"/>
        </w:numPr>
        <w:spacing w:after="0"/>
        <w:rPr>
          <w:noProof w:val="0"/>
          <w:lang w:val="en-GB"/>
        </w:rPr>
      </w:pPr>
      <w:r w:rsidRPr="007E1DE3">
        <w:rPr>
          <w:noProof w:val="0"/>
          <w:shd w:val="clear" w:color="auto" w:fill="FFFFFF"/>
          <w:lang w:val="en-GB"/>
        </w:rPr>
        <w:t xml:space="preserve">van Munster SN, van der Graaf Y, de Valk HW, Visseren FL, Westerink J; SMART Study Group. Effect modification in the association between glycated haemoglobin and cardiovascular disease and mortality in patients with type 2 diabetes. </w:t>
      </w:r>
      <w:r w:rsidRPr="007E1DE3">
        <w:rPr>
          <w:i/>
          <w:iCs/>
          <w:noProof w:val="0"/>
          <w:shd w:val="clear" w:color="auto" w:fill="FFFFFF"/>
          <w:lang w:val="en-GB"/>
        </w:rPr>
        <w:t>Diabetes Obes Metab</w:t>
      </w:r>
      <w:r w:rsidRPr="007E1DE3">
        <w:rPr>
          <w:noProof w:val="0"/>
          <w:shd w:val="clear" w:color="auto" w:fill="FFFFFF"/>
          <w:lang w:val="en-GB"/>
        </w:rPr>
        <w:t xml:space="preserve"> 2017;19(3):320-328</w:t>
      </w:r>
      <w:r w:rsidR="003A1789" w:rsidRPr="007E1DE3">
        <w:rPr>
          <w:noProof w:val="0"/>
          <w:shd w:val="clear" w:color="auto" w:fill="FFFFFF"/>
          <w:lang w:val="en-GB"/>
        </w:rPr>
        <w:t>.</w:t>
      </w:r>
    </w:p>
    <w:p w14:paraId="2FC0AE10" w14:textId="20EA47E2" w:rsidR="00FD47DA" w:rsidRPr="009E1ED8" w:rsidRDefault="00FD47DA" w:rsidP="007F4214">
      <w:pPr>
        <w:pStyle w:val="EndNoteBibliography"/>
        <w:numPr>
          <w:ilvl w:val="0"/>
          <w:numId w:val="4"/>
        </w:numPr>
        <w:spacing w:after="0"/>
        <w:rPr>
          <w:noProof w:val="0"/>
          <w:lang w:val="en-GB"/>
        </w:rPr>
      </w:pPr>
      <w:r w:rsidRPr="007E1DE3">
        <w:rPr>
          <w:shd w:val="clear" w:color="auto" w:fill="FFFFFF"/>
        </w:rPr>
        <w:t xml:space="preserve">Cummings DE. Endocrine mechanisms mediating remission of diabetes after gastric bypass surgery. </w:t>
      </w:r>
      <w:r w:rsidRPr="007E1DE3">
        <w:rPr>
          <w:i/>
          <w:iCs/>
          <w:shd w:val="clear" w:color="auto" w:fill="FFFFFF"/>
        </w:rPr>
        <w:t>Int J Obes (Lond)</w:t>
      </w:r>
      <w:r w:rsidR="003A1789" w:rsidRPr="007E1DE3">
        <w:rPr>
          <w:i/>
          <w:iCs/>
          <w:shd w:val="clear" w:color="auto" w:fill="FFFFFF"/>
        </w:rPr>
        <w:t xml:space="preserve"> </w:t>
      </w:r>
      <w:r w:rsidRPr="007E1DE3">
        <w:rPr>
          <w:shd w:val="clear" w:color="auto" w:fill="FFFFFF"/>
        </w:rPr>
        <w:t>2009</w:t>
      </w:r>
      <w:r w:rsidR="003A1789" w:rsidRPr="007E1DE3">
        <w:rPr>
          <w:shd w:val="clear" w:color="auto" w:fill="FFFFFF"/>
        </w:rPr>
        <w:t>;</w:t>
      </w:r>
      <w:r w:rsidRPr="007E1DE3">
        <w:rPr>
          <w:shd w:val="clear" w:color="auto" w:fill="FFFFFF"/>
        </w:rPr>
        <w:t xml:space="preserve">;33 Suppl 1:S33-40. </w:t>
      </w:r>
    </w:p>
    <w:p w14:paraId="428AC628" w14:textId="2FF28358" w:rsidR="00FD47DA" w:rsidRPr="007E1DE3" w:rsidRDefault="00FD47DA" w:rsidP="00FD47DA">
      <w:pPr>
        <w:pStyle w:val="ListParagraph"/>
        <w:numPr>
          <w:ilvl w:val="0"/>
          <w:numId w:val="4"/>
        </w:numPr>
        <w:shd w:val="clear" w:color="auto" w:fill="FFFFFF"/>
        <w:spacing w:after="0" w:line="240" w:lineRule="auto"/>
        <w:rPr>
          <w:rFonts w:ascii="Times New Roman" w:eastAsia="Times New Roman" w:hAnsi="Times New Roman" w:cs="Times New Roman"/>
          <w:lang w:eastAsia="en-GB"/>
        </w:rPr>
      </w:pPr>
      <w:r w:rsidRPr="007E1DE3">
        <w:rPr>
          <w:rFonts w:ascii="Times New Roman" w:eastAsia="Times New Roman" w:hAnsi="Times New Roman" w:cs="Times New Roman"/>
          <w:lang w:eastAsia="en-GB"/>
        </w:rPr>
        <w:t>Vest AR, Heneghan HM, Agarwal S</w:t>
      </w:r>
      <w:r w:rsidRPr="007E1DE3">
        <w:rPr>
          <w:rFonts w:ascii="Times New Roman" w:eastAsia="Times New Roman" w:hAnsi="Times New Roman" w:cs="Times New Roman"/>
          <w:i/>
          <w:iCs/>
          <w:lang w:eastAsia="en-GB"/>
        </w:rPr>
        <w:t xml:space="preserve">, </w:t>
      </w:r>
      <w:r w:rsidR="003A1789" w:rsidRPr="007E1DE3">
        <w:rPr>
          <w:rFonts w:ascii="Times New Roman" w:hAnsi="Times New Roman" w:cs="Times New Roman"/>
          <w:shd w:val="clear" w:color="auto" w:fill="FFFFFF"/>
        </w:rPr>
        <w:t>Schauer PR, Young JB.</w:t>
      </w:r>
      <w:r w:rsidR="003A1789" w:rsidRPr="007E1DE3">
        <w:rPr>
          <w:rFonts w:ascii="Segoe UI" w:hAnsi="Segoe UI" w:cs="Segoe UI"/>
          <w:shd w:val="clear" w:color="auto" w:fill="FFFFFF"/>
        </w:rPr>
        <w:t xml:space="preserve"> </w:t>
      </w:r>
      <w:r w:rsidRPr="007E1DE3">
        <w:rPr>
          <w:rFonts w:ascii="Times New Roman" w:eastAsia="Times New Roman" w:hAnsi="Times New Roman" w:cs="Times New Roman"/>
          <w:lang w:eastAsia="en-GB"/>
        </w:rPr>
        <w:t xml:space="preserve">Bariatric surgery and cardiovascular outcomes: a systematic review. </w:t>
      </w:r>
      <w:r w:rsidRPr="007E1DE3">
        <w:rPr>
          <w:rFonts w:ascii="Times New Roman" w:eastAsia="Times New Roman" w:hAnsi="Times New Roman" w:cs="Times New Roman"/>
          <w:i/>
          <w:iCs/>
          <w:lang w:eastAsia="en-GB"/>
        </w:rPr>
        <w:t>Heart </w:t>
      </w:r>
      <w:r w:rsidRPr="007E1DE3">
        <w:rPr>
          <w:rFonts w:ascii="Times New Roman" w:eastAsia="Times New Roman" w:hAnsi="Times New Roman" w:cs="Times New Roman"/>
          <w:lang w:eastAsia="en-GB"/>
        </w:rPr>
        <w:t>2012;98:1763-1777.</w:t>
      </w:r>
    </w:p>
    <w:p w14:paraId="311CEF22" w14:textId="7E2AF830" w:rsidR="00FD47DA" w:rsidRPr="007E1DE3" w:rsidRDefault="005003CC" w:rsidP="00355F76">
      <w:pPr>
        <w:pStyle w:val="ListParagraph"/>
        <w:numPr>
          <w:ilvl w:val="0"/>
          <w:numId w:val="4"/>
        </w:numPr>
        <w:shd w:val="clear" w:color="auto" w:fill="FFFFFF"/>
        <w:spacing w:after="0" w:line="240" w:lineRule="auto"/>
        <w:rPr>
          <w:rFonts w:ascii="Times New Roman" w:eastAsia="Times New Roman" w:hAnsi="Times New Roman" w:cs="Times New Roman"/>
          <w:lang w:eastAsia="en-GB"/>
        </w:rPr>
      </w:pPr>
      <w:r w:rsidRPr="007E1DE3">
        <w:rPr>
          <w:rFonts w:ascii="Times New Roman" w:hAnsi="Times New Roman" w:cs="Times New Roman"/>
          <w:shd w:val="clear" w:color="auto" w:fill="FFFFFF"/>
        </w:rPr>
        <w:t>Pérez-Pevida B, Escalada J, Miras AD, Frühbeck G. Mechanisms Underlying Type 2 Diabetes Remission After Metabolic Surgery. </w:t>
      </w:r>
      <w:r w:rsidRPr="007E1DE3">
        <w:rPr>
          <w:rFonts w:ascii="Times New Roman" w:hAnsi="Times New Roman" w:cs="Times New Roman"/>
          <w:i/>
          <w:iCs/>
          <w:shd w:val="clear" w:color="auto" w:fill="FFFFFF"/>
        </w:rPr>
        <w:t>Front Endocrinol (Lausanne)</w:t>
      </w:r>
      <w:r w:rsidRPr="007E1DE3">
        <w:rPr>
          <w:rFonts w:ascii="Times New Roman" w:hAnsi="Times New Roman" w:cs="Times New Roman"/>
          <w:shd w:val="clear" w:color="auto" w:fill="FFFFFF"/>
        </w:rPr>
        <w:t xml:space="preserve"> 2019;10:641. </w:t>
      </w:r>
    </w:p>
    <w:p w14:paraId="0989EB58" w14:textId="0774A157" w:rsidR="007F4214" w:rsidRPr="007E1DE3" w:rsidRDefault="007F4214" w:rsidP="007F4214">
      <w:pPr>
        <w:pStyle w:val="EndNoteBibliography"/>
        <w:numPr>
          <w:ilvl w:val="0"/>
          <w:numId w:val="4"/>
        </w:numPr>
        <w:spacing w:after="0"/>
        <w:rPr>
          <w:noProof w:val="0"/>
          <w:lang w:val="en-GB"/>
        </w:rPr>
      </w:pPr>
      <w:r w:rsidRPr="009E1ED8">
        <w:rPr>
          <w:noProof w:val="0"/>
          <w:lang w:val="en-GB"/>
        </w:rPr>
        <w:t xml:space="preserve">Danaei G, Robins JM, Young JG, Hu FB, Manson JE, Hernan MA. Weight </w:t>
      </w:r>
      <w:r w:rsidR="00E67ECA" w:rsidRPr="007E1DE3">
        <w:rPr>
          <w:noProof w:val="0"/>
          <w:lang w:val="en-GB"/>
        </w:rPr>
        <w:t>l</w:t>
      </w:r>
      <w:r w:rsidRPr="007E1DE3">
        <w:rPr>
          <w:noProof w:val="0"/>
          <w:lang w:val="en-GB"/>
        </w:rPr>
        <w:t xml:space="preserve">oss and </w:t>
      </w:r>
      <w:r w:rsidR="00E67ECA" w:rsidRPr="007E1DE3">
        <w:rPr>
          <w:noProof w:val="0"/>
          <w:lang w:val="en-GB"/>
        </w:rPr>
        <w:t>c</w:t>
      </w:r>
      <w:r w:rsidRPr="007E1DE3">
        <w:rPr>
          <w:noProof w:val="0"/>
          <w:lang w:val="en-GB"/>
        </w:rPr>
        <w:t xml:space="preserve">oronary </w:t>
      </w:r>
      <w:r w:rsidR="00E67ECA" w:rsidRPr="007E1DE3">
        <w:rPr>
          <w:noProof w:val="0"/>
          <w:lang w:val="en-GB"/>
        </w:rPr>
        <w:t>h</w:t>
      </w:r>
      <w:r w:rsidRPr="007E1DE3">
        <w:rPr>
          <w:noProof w:val="0"/>
          <w:lang w:val="en-GB"/>
        </w:rPr>
        <w:t xml:space="preserve">eart </w:t>
      </w:r>
      <w:r w:rsidR="00E67ECA" w:rsidRPr="007E1DE3">
        <w:rPr>
          <w:noProof w:val="0"/>
          <w:lang w:val="en-GB"/>
        </w:rPr>
        <w:t>d</w:t>
      </w:r>
      <w:r w:rsidRPr="007E1DE3">
        <w:rPr>
          <w:noProof w:val="0"/>
          <w:lang w:val="en-GB"/>
        </w:rPr>
        <w:t xml:space="preserve">isease: Sensitivity </w:t>
      </w:r>
      <w:r w:rsidR="00E67ECA" w:rsidRPr="007E1DE3">
        <w:rPr>
          <w:noProof w:val="0"/>
          <w:lang w:val="en-GB"/>
        </w:rPr>
        <w:t>a</w:t>
      </w:r>
      <w:r w:rsidRPr="007E1DE3">
        <w:rPr>
          <w:noProof w:val="0"/>
          <w:lang w:val="en-GB"/>
        </w:rPr>
        <w:t xml:space="preserve">nalysis for </w:t>
      </w:r>
      <w:r w:rsidR="00E67ECA" w:rsidRPr="007E1DE3">
        <w:rPr>
          <w:noProof w:val="0"/>
          <w:lang w:val="en-GB"/>
        </w:rPr>
        <w:t>u</w:t>
      </w:r>
      <w:r w:rsidRPr="007E1DE3">
        <w:rPr>
          <w:noProof w:val="0"/>
          <w:lang w:val="en-GB"/>
        </w:rPr>
        <w:t xml:space="preserve">nmeasured </w:t>
      </w:r>
      <w:r w:rsidR="00E67ECA" w:rsidRPr="007E1DE3">
        <w:rPr>
          <w:noProof w:val="0"/>
          <w:lang w:val="en-GB"/>
        </w:rPr>
        <w:t>c</w:t>
      </w:r>
      <w:r w:rsidRPr="007E1DE3">
        <w:rPr>
          <w:noProof w:val="0"/>
          <w:lang w:val="en-GB"/>
        </w:rPr>
        <w:t xml:space="preserve">onfounding by </w:t>
      </w:r>
      <w:r w:rsidR="00E67ECA" w:rsidRPr="007E1DE3">
        <w:rPr>
          <w:noProof w:val="0"/>
          <w:lang w:val="en-GB"/>
        </w:rPr>
        <w:t>u</w:t>
      </w:r>
      <w:r w:rsidRPr="007E1DE3">
        <w:rPr>
          <w:noProof w:val="0"/>
          <w:lang w:val="en-GB"/>
        </w:rPr>
        <w:t xml:space="preserve">ndiagnosed </w:t>
      </w:r>
      <w:r w:rsidR="00E67ECA" w:rsidRPr="007E1DE3">
        <w:rPr>
          <w:noProof w:val="0"/>
          <w:lang w:val="en-GB"/>
        </w:rPr>
        <w:t>d</w:t>
      </w:r>
      <w:r w:rsidRPr="007E1DE3">
        <w:rPr>
          <w:noProof w:val="0"/>
          <w:lang w:val="en-GB"/>
        </w:rPr>
        <w:t xml:space="preserve">isease. </w:t>
      </w:r>
      <w:r w:rsidRPr="007E1DE3">
        <w:rPr>
          <w:i/>
          <w:iCs/>
          <w:noProof w:val="0"/>
          <w:lang w:val="en-GB"/>
        </w:rPr>
        <w:t>Epidemiology</w:t>
      </w:r>
      <w:r w:rsidRPr="007E1DE3">
        <w:rPr>
          <w:noProof w:val="0"/>
          <w:lang w:val="en-GB"/>
        </w:rPr>
        <w:t xml:space="preserve"> 2016;27(2):302-10.</w:t>
      </w:r>
    </w:p>
    <w:p w14:paraId="0B16394F" w14:textId="2B7D847F" w:rsidR="007F4214" w:rsidRPr="007E1DE3" w:rsidRDefault="007F4214" w:rsidP="007F4214">
      <w:pPr>
        <w:pStyle w:val="EndNoteBibliography"/>
        <w:numPr>
          <w:ilvl w:val="0"/>
          <w:numId w:val="4"/>
        </w:numPr>
        <w:spacing w:after="0"/>
        <w:rPr>
          <w:noProof w:val="0"/>
          <w:lang w:val="en-GB"/>
        </w:rPr>
      </w:pPr>
      <w:r w:rsidRPr="007E1DE3">
        <w:rPr>
          <w:noProof w:val="0"/>
          <w:lang w:val="en-GB"/>
        </w:rPr>
        <w:t xml:space="preserve">Gregg EW, Gerzoff RB, Thompson TJ, Williamson DF. Trying to lose weight, losing weight, and 9-year mortality in overweight U.S. adults with diabetes. </w:t>
      </w:r>
      <w:r w:rsidRPr="007E1DE3">
        <w:rPr>
          <w:i/>
          <w:iCs/>
          <w:noProof w:val="0"/>
          <w:lang w:val="en-GB"/>
        </w:rPr>
        <w:t xml:space="preserve">Diabetes </w:t>
      </w:r>
      <w:r w:rsidR="0001008E" w:rsidRPr="007E1DE3">
        <w:rPr>
          <w:i/>
          <w:iCs/>
          <w:noProof w:val="0"/>
          <w:lang w:val="en-GB"/>
        </w:rPr>
        <w:t>C</w:t>
      </w:r>
      <w:r w:rsidRPr="007E1DE3">
        <w:rPr>
          <w:i/>
          <w:iCs/>
          <w:noProof w:val="0"/>
          <w:lang w:val="en-GB"/>
        </w:rPr>
        <w:t>are</w:t>
      </w:r>
      <w:r w:rsidRPr="007E1DE3">
        <w:rPr>
          <w:noProof w:val="0"/>
          <w:lang w:val="en-GB"/>
        </w:rPr>
        <w:t xml:space="preserve"> 2004;27(3):657-62.</w:t>
      </w:r>
    </w:p>
    <w:p w14:paraId="6BEF94E8" w14:textId="61307C58" w:rsidR="0001008E" w:rsidRDefault="0001008E" w:rsidP="0001008E">
      <w:pPr>
        <w:pStyle w:val="EndNoteBibliography"/>
        <w:spacing w:after="0"/>
        <w:rPr>
          <w:noProof w:val="0"/>
          <w:lang w:val="en-GB"/>
        </w:rPr>
      </w:pPr>
    </w:p>
    <w:p w14:paraId="1C1F23BF" w14:textId="77777777" w:rsidR="0001008E" w:rsidRPr="004D4489" w:rsidRDefault="0001008E" w:rsidP="0001008E">
      <w:pPr>
        <w:pStyle w:val="EndNoteBibliography"/>
        <w:spacing w:after="0"/>
        <w:rPr>
          <w:noProof w:val="0"/>
          <w:lang w:val="en-GB"/>
        </w:rPr>
      </w:pPr>
    </w:p>
    <w:p w14:paraId="13E2787F" w14:textId="77777777" w:rsidR="00D13032" w:rsidRPr="004D4489" w:rsidRDefault="00D13032">
      <w:pPr>
        <w:rPr>
          <w:rFonts w:ascii="Times New Roman" w:hAnsi="Times New Roman" w:cs="Times New Roman"/>
        </w:rPr>
      </w:pPr>
      <w:r w:rsidRPr="004D4489">
        <w:rPr>
          <w:rFonts w:ascii="Times New Roman" w:hAnsi="Times New Roman" w:cs="Times New Roman"/>
        </w:rPr>
        <w:br w:type="page"/>
      </w:r>
    </w:p>
    <w:p w14:paraId="047C0CB3" w14:textId="77777777" w:rsidR="00D13032" w:rsidRPr="004D4489" w:rsidRDefault="00D13032">
      <w:pPr>
        <w:rPr>
          <w:rFonts w:ascii="Arial" w:hAnsi="Arial" w:cs="Arial"/>
          <w:b/>
          <w:bCs/>
          <w:sz w:val="20"/>
          <w:szCs w:val="20"/>
        </w:rPr>
        <w:sectPr w:rsidR="00D13032" w:rsidRPr="004D4489" w:rsidSect="007E1DE3">
          <w:footerReference w:type="default" r:id="rId8"/>
          <w:pgSz w:w="11906" w:h="16838"/>
          <w:pgMar w:top="1440" w:right="1440" w:bottom="1440" w:left="1440" w:header="708" w:footer="708" w:gutter="0"/>
          <w:lnNumType w:countBy="1" w:restart="continuous"/>
          <w:cols w:space="708"/>
          <w:docGrid w:linePitch="360"/>
        </w:sectPr>
      </w:pPr>
    </w:p>
    <w:p w14:paraId="7A569AAC" w14:textId="72355EA0" w:rsidR="00E964B6" w:rsidRPr="004D4489" w:rsidRDefault="00FA4E60">
      <w:pPr>
        <w:rPr>
          <w:rFonts w:ascii="Arial" w:hAnsi="Arial" w:cs="Arial"/>
          <w:b/>
          <w:bCs/>
          <w:sz w:val="20"/>
          <w:szCs w:val="20"/>
        </w:rPr>
      </w:pPr>
      <w:r w:rsidRPr="004D4489">
        <w:rPr>
          <w:rFonts w:ascii="Arial" w:hAnsi="Arial" w:cs="Arial"/>
          <w:b/>
          <w:bCs/>
          <w:sz w:val="20"/>
          <w:szCs w:val="20"/>
        </w:rPr>
        <w:lastRenderedPageBreak/>
        <w:t xml:space="preserve">Table 1. Baseline characteristics of the </w:t>
      </w:r>
      <w:r w:rsidR="00452503" w:rsidRPr="004D4489">
        <w:rPr>
          <w:rFonts w:ascii="Arial" w:hAnsi="Arial" w:cs="Arial"/>
          <w:b/>
          <w:bCs/>
          <w:sz w:val="20"/>
          <w:szCs w:val="20"/>
        </w:rPr>
        <w:t xml:space="preserve">CHIA </w:t>
      </w:r>
      <w:r w:rsidRPr="004D4489">
        <w:rPr>
          <w:rFonts w:ascii="Arial" w:hAnsi="Arial" w:cs="Arial"/>
          <w:b/>
          <w:bCs/>
          <w:sz w:val="20"/>
          <w:szCs w:val="20"/>
        </w:rPr>
        <w:t>type 2 diabetes</w:t>
      </w:r>
      <w:r w:rsidR="00452503" w:rsidRPr="004D4489">
        <w:rPr>
          <w:rFonts w:ascii="Arial" w:hAnsi="Arial" w:cs="Arial"/>
          <w:b/>
          <w:bCs/>
          <w:sz w:val="20"/>
          <w:szCs w:val="20"/>
        </w:rPr>
        <w:t xml:space="preserve"> remission cohort</w:t>
      </w:r>
      <w:r w:rsidRPr="004D4489">
        <w:rPr>
          <w:rFonts w:ascii="Arial" w:hAnsi="Arial" w:cs="Arial"/>
          <w:b/>
          <w:bCs/>
          <w:sz w:val="20"/>
          <w:szCs w:val="20"/>
        </w:rPr>
        <w:t xml:space="preserve"> </w:t>
      </w:r>
    </w:p>
    <w:tbl>
      <w:tblPr>
        <w:tblW w:w="10521" w:type="dxa"/>
        <w:jc w:val="center"/>
        <w:tblLayout w:type="fixed"/>
        <w:tblLook w:val="04A0" w:firstRow="1" w:lastRow="0" w:firstColumn="1" w:lastColumn="0" w:noHBand="0" w:noVBand="1"/>
      </w:tblPr>
      <w:tblGrid>
        <w:gridCol w:w="2954"/>
        <w:gridCol w:w="2104"/>
        <w:gridCol w:w="2587"/>
        <w:gridCol w:w="2104"/>
        <w:gridCol w:w="772"/>
      </w:tblGrid>
      <w:tr w:rsidR="00387E8F" w:rsidRPr="004D4489" w14:paraId="09E82EC6" w14:textId="03706341" w:rsidTr="007E1DE3">
        <w:trPr>
          <w:trHeight w:val="315"/>
          <w:jc w:val="center"/>
        </w:trPr>
        <w:tc>
          <w:tcPr>
            <w:tcW w:w="2954" w:type="dxa"/>
            <w:tcBorders>
              <w:top w:val="single" w:sz="8" w:space="0" w:color="auto"/>
              <w:left w:val="single" w:sz="8" w:space="0" w:color="auto"/>
              <w:bottom w:val="single" w:sz="8" w:space="0" w:color="auto"/>
              <w:right w:val="single" w:sz="8" w:space="0" w:color="auto"/>
            </w:tcBorders>
            <w:noWrap/>
            <w:vAlign w:val="center"/>
            <w:hideMark/>
          </w:tcPr>
          <w:p w14:paraId="4BAFDE96" w14:textId="77777777" w:rsidR="00387E8F" w:rsidRPr="004D4489" w:rsidRDefault="00387E8F">
            <w:pPr>
              <w:spacing w:after="0" w:line="240" w:lineRule="auto"/>
              <w:rPr>
                <w:rFonts w:ascii="Arial" w:eastAsia="Times New Roman" w:hAnsi="Arial" w:cs="Arial"/>
                <w:color w:val="000000"/>
                <w:sz w:val="18"/>
                <w:szCs w:val="18"/>
                <w:lang w:eastAsia="en-GB"/>
              </w:rPr>
            </w:pPr>
            <w:bookmarkStart w:id="2" w:name="_Hlk66871971"/>
            <w:r w:rsidRPr="004D4489">
              <w:rPr>
                <w:rFonts w:ascii="Arial" w:eastAsia="Times New Roman" w:hAnsi="Arial" w:cs="Arial"/>
                <w:color w:val="000000"/>
                <w:sz w:val="18"/>
                <w:szCs w:val="18"/>
                <w:lang w:eastAsia="en-GB"/>
              </w:rPr>
              <w:t> </w:t>
            </w:r>
          </w:p>
        </w:tc>
        <w:tc>
          <w:tcPr>
            <w:tcW w:w="2104" w:type="dxa"/>
            <w:tcBorders>
              <w:top w:val="single" w:sz="8" w:space="0" w:color="auto"/>
              <w:left w:val="single" w:sz="8" w:space="0" w:color="auto"/>
              <w:bottom w:val="single" w:sz="8" w:space="0" w:color="auto"/>
              <w:right w:val="single" w:sz="8" w:space="0" w:color="000000"/>
            </w:tcBorders>
            <w:noWrap/>
            <w:vAlign w:val="center"/>
            <w:hideMark/>
          </w:tcPr>
          <w:p w14:paraId="1D004DEE" w14:textId="77777777" w:rsidR="00387E8F" w:rsidRPr="004D4489" w:rsidRDefault="00387E8F">
            <w:pPr>
              <w:spacing w:after="0" w:line="240" w:lineRule="auto"/>
              <w:jc w:val="center"/>
              <w:rPr>
                <w:rFonts w:ascii="Arial" w:eastAsia="Times New Roman" w:hAnsi="Arial" w:cs="Arial"/>
                <w:color w:val="000000"/>
                <w:sz w:val="18"/>
                <w:szCs w:val="18"/>
                <w:lang w:eastAsia="en-GB"/>
              </w:rPr>
            </w:pPr>
            <w:r w:rsidRPr="004D4489">
              <w:rPr>
                <w:rFonts w:ascii="Arial" w:eastAsia="Times New Roman" w:hAnsi="Arial" w:cs="Arial"/>
                <w:color w:val="000000"/>
                <w:sz w:val="18"/>
                <w:szCs w:val="18"/>
                <w:lang w:eastAsia="en-GB"/>
              </w:rPr>
              <w:t>All</w:t>
            </w:r>
          </w:p>
          <w:p w14:paraId="2FBA6ADE" w14:textId="6A574303" w:rsidR="00387E8F" w:rsidRPr="004D4489" w:rsidRDefault="00387E8F">
            <w:pPr>
              <w:spacing w:after="0" w:line="240" w:lineRule="auto"/>
              <w:jc w:val="center"/>
              <w:rPr>
                <w:rFonts w:ascii="Arial" w:eastAsia="Times New Roman" w:hAnsi="Arial" w:cs="Arial"/>
                <w:color w:val="000000"/>
                <w:sz w:val="18"/>
                <w:szCs w:val="18"/>
                <w:lang w:eastAsia="en-GB"/>
              </w:rPr>
            </w:pPr>
            <w:r w:rsidRPr="004D4489">
              <w:rPr>
                <w:rFonts w:ascii="Arial" w:eastAsia="Times New Roman" w:hAnsi="Arial" w:cs="Arial"/>
                <w:color w:val="000000"/>
                <w:sz w:val="18"/>
                <w:szCs w:val="18"/>
                <w:lang w:eastAsia="en-GB"/>
              </w:rPr>
              <w:t xml:space="preserve"> (n=6</w:t>
            </w:r>
            <w:r>
              <w:rPr>
                <w:rFonts w:ascii="Arial" w:eastAsia="Times New Roman" w:hAnsi="Arial" w:cs="Arial"/>
                <w:color w:val="000000"/>
                <w:sz w:val="18"/>
                <w:szCs w:val="18"/>
                <w:lang w:eastAsia="en-GB"/>
              </w:rPr>
              <w:t>028</w:t>
            </w:r>
            <w:r w:rsidRPr="004D4489">
              <w:rPr>
                <w:rFonts w:ascii="Arial" w:eastAsia="Times New Roman" w:hAnsi="Arial" w:cs="Arial"/>
                <w:color w:val="000000"/>
                <w:sz w:val="18"/>
                <w:szCs w:val="18"/>
                <w:lang w:eastAsia="en-GB"/>
              </w:rPr>
              <w:t>7)</w:t>
            </w:r>
          </w:p>
        </w:tc>
        <w:tc>
          <w:tcPr>
            <w:tcW w:w="2587" w:type="dxa"/>
            <w:tcBorders>
              <w:top w:val="single" w:sz="8" w:space="0" w:color="auto"/>
              <w:left w:val="single" w:sz="8" w:space="0" w:color="auto"/>
              <w:bottom w:val="single" w:sz="8" w:space="0" w:color="auto"/>
              <w:right w:val="single" w:sz="8" w:space="0" w:color="000000"/>
            </w:tcBorders>
            <w:noWrap/>
            <w:vAlign w:val="center"/>
          </w:tcPr>
          <w:p w14:paraId="2DD7C43A" w14:textId="30B2C56C" w:rsidR="00387E8F" w:rsidRPr="004D4489" w:rsidRDefault="00387E8F">
            <w:pPr>
              <w:spacing w:after="0" w:line="240" w:lineRule="auto"/>
              <w:jc w:val="center"/>
              <w:rPr>
                <w:rFonts w:ascii="Arial" w:eastAsia="Times New Roman" w:hAnsi="Arial" w:cs="Arial"/>
                <w:color w:val="000000"/>
                <w:sz w:val="18"/>
                <w:szCs w:val="18"/>
                <w:lang w:eastAsia="en-GB"/>
              </w:rPr>
            </w:pPr>
            <w:r w:rsidRPr="004D4489">
              <w:rPr>
                <w:rFonts w:ascii="Arial" w:eastAsia="Times New Roman" w:hAnsi="Arial" w:cs="Arial"/>
                <w:color w:val="000000"/>
                <w:sz w:val="18"/>
                <w:szCs w:val="18"/>
                <w:lang w:eastAsia="en-GB"/>
              </w:rPr>
              <w:t>No Remission (n=</w:t>
            </w:r>
            <w:r>
              <w:rPr>
                <w:rFonts w:ascii="Arial" w:eastAsia="Times New Roman" w:hAnsi="Arial" w:cs="Arial"/>
                <w:color w:val="000000"/>
                <w:sz w:val="18"/>
                <w:szCs w:val="18"/>
                <w:lang w:eastAsia="en-GB"/>
              </w:rPr>
              <w:t>52</w:t>
            </w:r>
            <w:r w:rsidR="00090384">
              <w:rPr>
                <w:rFonts w:ascii="Arial" w:eastAsia="Times New Roman" w:hAnsi="Arial" w:cs="Arial"/>
                <w:color w:val="000000"/>
                <w:sz w:val="18"/>
                <w:szCs w:val="18"/>
                <w:lang w:eastAsia="en-GB"/>
              </w:rPr>
              <w:t>798</w:t>
            </w:r>
            <w:r w:rsidRPr="004D4489">
              <w:rPr>
                <w:rFonts w:ascii="Arial" w:eastAsia="Times New Roman" w:hAnsi="Arial" w:cs="Arial"/>
                <w:color w:val="000000"/>
                <w:sz w:val="18"/>
                <w:szCs w:val="18"/>
                <w:lang w:eastAsia="en-GB"/>
              </w:rPr>
              <w:t>)</w:t>
            </w:r>
          </w:p>
        </w:tc>
        <w:tc>
          <w:tcPr>
            <w:tcW w:w="2104" w:type="dxa"/>
            <w:tcBorders>
              <w:top w:val="single" w:sz="8" w:space="0" w:color="auto"/>
              <w:left w:val="single" w:sz="8" w:space="0" w:color="auto"/>
              <w:bottom w:val="single" w:sz="8" w:space="0" w:color="auto"/>
              <w:right w:val="single" w:sz="8" w:space="0" w:color="000000"/>
            </w:tcBorders>
            <w:noWrap/>
            <w:vAlign w:val="center"/>
          </w:tcPr>
          <w:p w14:paraId="2618364F" w14:textId="347F240B" w:rsidR="00387E8F" w:rsidRPr="004D4489" w:rsidRDefault="00387E8F">
            <w:pPr>
              <w:spacing w:after="0" w:line="240" w:lineRule="auto"/>
              <w:jc w:val="center"/>
              <w:rPr>
                <w:rFonts w:ascii="Arial" w:eastAsia="Times New Roman" w:hAnsi="Arial" w:cs="Arial"/>
                <w:color w:val="000000"/>
                <w:sz w:val="18"/>
                <w:szCs w:val="18"/>
                <w:lang w:eastAsia="en-GB"/>
              </w:rPr>
            </w:pPr>
            <w:r w:rsidRPr="004D4489">
              <w:rPr>
                <w:rFonts w:ascii="Arial" w:eastAsia="Times New Roman" w:hAnsi="Arial" w:cs="Arial"/>
                <w:color w:val="000000"/>
                <w:sz w:val="18"/>
                <w:szCs w:val="18"/>
                <w:lang w:eastAsia="en-GB"/>
              </w:rPr>
              <w:t>Remission (n=</w:t>
            </w:r>
            <w:r>
              <w:rPr>
                <w:rFonts w:ascii="Arial" w:eastAsia="Times New Roman" w:hAnsi="Arial" w:cs="Arial"/>
                <w:color w:val="000000"/>
                <w:sz w:val="18"/>
                <w:szCs w:val="18"/>
                <w:lang w:eastAsia="en-GB"/>
              </w:rPr>
              <w:t>7</w:t>
            </w:r>
            <w:r w:rsidR="00090384">
              <w:rPr>
                <w:rFonts w:ascii="Arial" w:eastAsia="Times New Roman" w:hAnsi="Arial" w:cs="Arial"/>
                <w:color w:val="000000"/>
                <w:sz w:val="18"/>
                <w:szCs w:val="18"/>
                <w:lang w:eastAsia="en-GB"/>
              </w:rPr>
              <w:t>489</w:t>
            </w:r>
            <w:r w:rsidRPr="004D4489">
              <w:rPr>
                <w:rFonts w:ascii="Arial" w:eastAsia="Times New Roman" w:hAnsi="Arial" w:cs="Arial"/>
                <w:color w:val="000000"/>
                <w:sz w:val="18"/>
                <w:szCs w:val="18"/>
                <w:lang w:eastAsia="en-GB"/>
              </w:rPr>
              <w:t>)</w:t>
            </w:r>
          </w:p>
        </w:tc>
        <w:tc>
          <w:tcPr>
            <w:tcW w:w="772" w:type="dxa"/>
            <w:tcBorders>
              <w:top w:val="single" w:sz="8" w:space="0" w:color="auto"/>
              <w:left w:val="single" w:sz="8" w:space="0" w:color="auto"/>
              <w:bottom w:val="single" w:sz="8" w:space="0" w:color="auto"/>
              <w:right w:val="single" w:sz="8" w:space="0" w:color="000000"/>
            </w:tcBorders>
          </w:tcPr>
          <w:p w14:paraId="099C6ACA" w14:textId="220F655D" w:rsidR="00387E8F" w:rsidRPr="004D4489" w:rsidRDefault="00387E8F">
            <w:pPr>
              <w:spacing w:after="0" w:line="240" w:lineRule="auto"/>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p-value</w:t>
            </w:r>
          </w:p>
        </w:tc>
      </w:tr>
      <w:tr w:rsidR="00387E8F" w:rsidRPr="004D4489" w14:paraId="1091F47D" w14:textId="50B9875F" w:rsidTr="007E1DE3">
        <w:trPr>
          <w:trHeight w:val="315"/>
          <w:jc w:val="center"/>
        </w:trPr>
        <w:tc>
          <w:tcPr>
            <w:tcW w:w="2954" w:type="dxa"/>
            <w:tcBorders>
              <w:top w:val="single" w:sz="8" w:space="0" w:color="auto"/>
              <w:left w:val="single" w:sz="8" w:space="0" w:color="auto"/>
              <w:bottom w:val="single" w:sz="4" w:space="0" w:color="auto"/>
              <w:right w:val="single" w:sz="8" w:space="0" w:color="auto"/>
            </w:tcBorders>
            <w:noWrap/>
            <w:vAlign w:val="bottom"/>
            <w:hideMark/>
          </w:tcPr>
          <w:p w14:paraId="2B570CA4" w14:textId="77777777" w:rsidR="00387E8F" w:rsidRPr="004D4489" w:rsidRDefault="00387E8F">
            <w:pPr>
              <w:spacing w:after="0" w:line="240" w:lineRule="auto"/>
              <w:rPr>
                <w:rFonts w:ascii="Arial" w:eastAsia="Times New Roman" w:hAnsi="Arial" w:cs="Arial"/>
                <w:color w:val="000000"/>
                <w:sz w:val="18"/>
                <w:szCs w:val="18"/>
                <w:lang w:eastAsia="en-GB"/>
              </w:rPr>
            </w:pPr>
            <w:r w:rsidRPr="004D4489">
              <w:rPr>
                <w:rFonts w:ascii="Arial" w:eastAsia="Times New Roman" w:hAnsi="Arial" w:cs="Arial"/>
                <w:color w:val="000000"/>
                <w:sz w:val="18"/>
                <w:szCs w:val="18"/>
                <w:lang w:eastAsia="en-GB"/>
              </w:rPr>
              <w:t> </w:t>
            </w:r>
          </w:p>
        </w:tc>
        <w:tc>
          <w:tcPr>
            <w:tcW w:w="2104" w:type="dxa"/>
            <w:tcBorders>
              <w:top w:val="single" w:sz="8" w:space="0" w:color="auto"/>
              <w:left w:val="nil"/>
              <w:bottom w:val="single" w:sz="4" w:space="0" w:color="auto"/>
              <w:right w:val="single" w:sz="8" w:space="0" w:color="auto"/>
            </w:tcBorders>
            <w:noWrap/>
            <w:vAlign w:val="center"/>
          </w:tcPr>
          <w:p w14:paraId="426BBE53" w14:textId="77777777" w:rsidR="00387E8F" w:rsidRPr="004D4489" w:rsidRDefault="00387E8F">
            <w:pPr>
              <w:spacing w:after="0" w:line="240" w:lineRule="auto"/>
              <w:jc w:val="center"/>
              <w:rPr>
                <w:rFonts w:ascii="Arial" w:eastAsia="Times New Roman" w:hAnsi="Arial" w:cs="Arial"/>
                <w:i/>
                <w:iCs/>
                <w:color w:val="000000"/>
                <w:sz w:val="18"/>
                <w:szCs w:val="18"/>
                <w:lang w:eastAsia="en-GB"/>
              </w:rPr>
            </w:pPr>
          </w:p>
        </w:tc>
        <w:tc>
          <w:tcPr>
            <w:tcW w:w="2587" w:type="dxa"/>
            <w:tcBorders>
              <w:top w:val="single" w:sz="8" w:space="0" w:color="auto"/>
              <w:left w:val="nil"/>
              <w:bottom w:val="single" w:sz="4" w:space="0" w:color="auto"/>
              <w:right w:val="single" w:sz="8" w:space="0" w:color="auto"/>
            </w:tcBorders>
            <w:noWrap/>
            <w:vAlign w:val="center"/>
          </w:tcPr>
          <w:p w14:paraId="4EA6923B" w14:textId="77777777" w:rsidR="00387E8F" w:rsidRPr="004D4489" w:rsidRDefault="00387E8F">
            <w:pPr>
              <w:spacing w:after="0" w:line="240" w:lineRule="auto"/>
              <w:jc w:val="center"/>
              <w:rPr>
                <w:rFonts w:ascii="Arial" w:eastAsia="Times New Roman" w:hAnsi="Arial" w:cs="Arial"/>
                <w:i/>
                <w:iCs/>
                <w:color w:val="000000"/>
                <w:sz w:val="18"/>
                <w:szCs w:val="18"/>
                <w:lang w:eastAsia="en-GB"/>
              </w:rPr>
            </w:pPr>
          </w:p>
        </w:tc>
        <w:tc>
          <w:tcPr>
            <w:tcW w:w="2104" w:type="dxa"/>
            <w:tcBorders>
              <w:top w:val="single" w:sz="8" w:space="0" w:color="auto"/>
              <w:left w:val="nil"/>
              <w:bottom w:val="single" w:sz="4" w:space="0" w:color="auto"/>
              <w:right w:val="single" w:sz="8" w:space="0" w:color="auto"/>
            </w:tcBorders>
            <w:noWrap/>
            <w:vAlign w:val="center"/>
          </w:tcPr>
          <w:p w14:paraId="5585FEEF" w14:textId="77777777" w:rsidR="00387E8F" w:rsidRPr="004D4489" w:rsidRDefault="00387E8F">
            <w:pPr>
              <w:spacing w:after="0" w:line="240" w:lineRule="auto"/>
              <w:jc w:val="center"/>
              <w:rPr>
                <w:rFonts w:ascii="Arial" w:eastAsia="Times New Roman" w:hAnsi="Arial" w:cs="Arial"/>
                <w:i/>
                <w:iCs/>
                <w:color w:val="000000"/>
                <w:sz w:val="18"/>
                <w:szCs w:val="18"/>
                <w:lang w:eastAsia="en-GB"/>
              </w:rPr>
            </w:pPr>
          </w:p>
        </w:tc>
        <w:tc>
          <w:tcPr>
            <w:tcW w:w="772" w:type="dxa"/>
            <w:tcBorders>
              <w:top w:val="single" w:sz="8" w:space="0" w:color="auto"/>
              <w:left w:val="nil"/>
              <w:bottom w:val="single" w:sz="4" w:space="0" w:color="auto"/>
              <w:right w:val="single" w:sz="8" w:space="0" w:color="auto"/>
            </w:tcBorders>
          </w:tcPr>
          <w:p w14:paraId="788B25FE" w14:textId="77777777" w:rsidR="00387E8F" w:rsidRPr="004D4489" w:rsidRDefault="00387E8F">
            <w:pPr>
              <w:spacing w:after="0" w:line="240" w:lineRule="auto"/>
              <w:jc w:val="center"/>
              <w:rPr>
                <w:rFonts w:ascii="Arial" w:eastAsia="Times New Roman" w:hAnsi="Arial" w:cs="Arial"/>
                <w:i/>
                <w:iCs/>
                <w:color w:val="000000"/>
                <w:sz w:val="18"/>
                <w:szCs w:val="18"/>
                <w:lang w:eastAsia="en-GB"/>
              </w:rPr>
            </w:pPr>
          </w:p>
        </w:tc>
      </w:tr>
      <w:tr w:rsidR="00387E8F" w:rsidRPr="004D4489" w14:paraId="0B991762" w14:textId="0D3D835A" w:rsidTr="00387E8F">
        <w:trPr>
          <w:gridAfter w:val="2"/>
          <w:wAfter w:w="2876" w:type="dxa"/>
          <w:trHeight w:val="315"/>
          <w:jc w:val="center"/>
        </w:trPr>
        <w:tc>
          <w:tcPr>
            <w:tcW w:w="2954" w:type="dxa"/>
            <w:tcBorders>
              <w:top w:val="nil"/>
              <w:left w:val="single" w:sz="8" w:space="0" w:color="auto"/>
              <w:bottom w:val="single" w:sz="8" w:space="0" w:color="auto"/>
              <w:right w:val="single" w:sz="8" w:space="0" w:color="auto"/>
            </w:tcBorders>
            <w:shd w:val="clear" w:color="auto" w:fill="F2F2F2" w:themeFill="background1" w:themeFillShade="F2"/>
            <w:noWrap/>
            <w:vAlign w:val="center"/>
            <w:hideMark/>
          </w:tcPr>
          <w:p w14:paraId="4A5D14D5" w14:textId="77777777" w:rsidR="00387E8F" w:rsidRPr="004D4489" w:rsidRDefault="00387E8F">
            <w:pPr>
              <w:spacing w:after="0" w:line="240" w:lineRule="auto"/>
              <w:rPr>
                <w:rFonts w:ascii="Arial" w:eastAsia="Times New Roman" w:hAnsi="Arial" w:cs="Arial"/>
                <w:b/>
                <w:bCs/>
                <w:color w:val="000000"/>
                <w:sz w:val="18"/>
                <w:szCs w:val="18"/>
                <w:lang w:eastAsia="en-GB"/>
              </w:rPr>
            </w:pPr>
            <w:r w:rsidRPr="004D4489">
              <w:rPr>
                <w:rFonts w:ascii="Arial" w:eastAsia="Times New Roman" w:hAnsi="Arial" w:cs="Arial"/>
                <w:b/>
                <w:bCs/>
                <w:color w:val="000000"/>
                <w:sz w:val="18"/>
                <w:szCs w:val="18"/>
                <w:lang w:eastAsia="en-GB"/>
              </w:rPr>
              <w:t xml:space="preserve">Sociodemographic </w:t>
            </w:r>
          </w:p>
        </w:tc>
        <w:tc>
          <w:tcPr>
            <w:tcW w:w="4691" w:type="dxa"/>
            <w:gridSpan w:val="2"/>
            <w:tcBorders>
              <w:top w:val="single" w:sz="8" w:space="0" w:color="auto"/>
              <w:left w:val="single" w:sz="8" w:space="0" w:color="auto"/>
              <w:bottom w:val="single" w:sz="8" w:space="0" w:color="auto"/>
            </w:tcBorders>
            <w:shd w:val="clear" w:color="auto" w:fill="F2F2F2" w:themeFill="background1" w:themeFillShade="F2"/>
          </w:tcPr>
          <w:p w14:paraId="295DB943" w14:textId="221816B6" w:rsidR="00387E8F" w:rsidRPr="004D4489" w:rsidRDefault="00387E8F">
            <w:pPr>
              <w:jc w:val="center"/>
              <w:rPr>
                <w:rFonts w:ascii="Arial" w:eastAsia="Times New Roman" w:hAnsi="Arial" w:cs="Arial"/>
                <w:b/>
                <w:bCs/>
                <w:color w:val="000000"/>
                <w:sz w:val="18"/>
                <w:szCs w:val="18"/>
                <w:lang w:eastAsia="en-GB"/>
              </w:rPr>
            </w:pPr>
          </w:p>
        </w:tc>
      </w:tr>
      <w:tr w:rsidR="00387E8F" w:rsidRPr="004D4489" w14:paraId="17B1C4CE" w14:textId="649C9EED" w:rsidTr="007E1DE3">
        <w:trPr>
          <w:trHeight w:val="315"/>
          <w:jc w:val="center"/>
        </w:trPr>
        <w:tc>
          <w:tcPr>
            <w:tcW w:w="2954" w:type="dxa"/>
            <w:tcBorders>
              <w:top w:val="single" w:sz="4" w:space="0" w:color="auto"/>
              <w:left w:val="single" w:sz="8" w:space="0" w:color="auto"/>
              <w:bottom w:val="single" w:sz="8" w:space="0" w:color="auto"/>
              <w:right w:val="single" w:sz="8" w:space="0" w:color="auto"/>
            </w:tcBorders>
            <w:noWrap/>
            <w:vAlign w:val="center"/>
            <w:hideMark/>
          </w:tcPr>
          <w:p w14:paraId="0B22CE7D" w14:textId="77777777" w:rsidR="00387E8F" w:rsidRPr="004D4489" w:rsidRDefault="00387E8F">
            <w:pPr>
              <w:spacing w:after="0" w:line="240" w:lineRule="auto"/>
              <w:rPr>
                <w:rFonts w:ascii="Arial" w:eastAsia="Times New Roman" w:hAnsi="Arial" w:cs="Arial"/>
                <w:color w:val="000000"/>
                <w:sz w:val="18"/>
                <w:szCs w:val="18"/>
                <w:lang w:eastAsia="en-GB"/>
              </w:rPr>
            </w:pPr>
            <w:r w:rsidRPr="004D4489">
              <w:rPr>
                <w:rFonts w:ascii="Arial" w:eastAsia="Times New Roman" w:hAnsi="Arial" w:cs="Arial"/>
                <w:color w:val="000000"/>
                <w:sz w:val="18"/>
                <w:szCs w:val="18"/>
                <w:lang w:eastAsia="en-GB"/>
              </w:rPr>
              <w:t>Age, years*</w:t>
            </w:r>
          </w:p>
        </w:tc>
        <w:tc>
          <w:tcPr>
            <w:tcW w:w="2104" w:type="dxa"/>
            <w:tcBorders>
              <w:top w:val="single" w:sz="4" w:space="0" w:color="auto"/>
              <w:left w:val="nil"/>
              <w:bottom w:val="single" w:sz="8" w:space="0" w:color="auto"/>
              <w:right w:val="single" w:sz="8" w:space="0" w:color="auto"/>
            </w:tcBorders>
            <w:noWrap/>
            <w:vAlign w:val="bottom"/>
            <w:hideMark/>
          </w:tcPr>
          <w:p w14:paraId="459924A2" w14:textId="612669E2" w:rsidR="00387E8F" w:rsidRPr="004D4489" w:rsidRDefault="00387E8F">
            <w:pPr>
              <w:spacing w:after="0" w:line="240" w:lineRule="auto"/>
              <w:jc w:val="center"/>
              <w:rPr>
                <w:rFonts w:ascii="Arial" w:eastAsia="Times New Roman" w:hAnsi="Arial" w:cs="Arial"/>
                <w:color w:val="000000"/>
                <w:sz w:val="18"/>
                <w:szCs w:val="18"/>
                <w:lang w:eastAsia="en-GB"/>
              </w:rPr>
            </w:pPr>
            <w:r w:rsidRPr="004D4489">
              <w:rPr>
                <w:rFonts w:ascii="Arial" w:eastAsia="Times New Roman" w:hAnsi="Arial" w:cs="Arial"/>
                <w:color w:val="000000"/>
                <w:sz w:val="18"/>
                <w:szCs w:val="18"/>
                <w:lang w:eastAsia="en-GB"/>
              </w:rPr>
              <w:t>6</w:t>
            </w:r>
            <w:r>
              <w:rPr>
                <w:rFonts w:ascii="Arial" w:eastAsia="Times New Roman" w:hAnsi="Arial" w:cs="Arial"/>
                <w:color w:val="000000"/>
                <w:sz w:val="18"/>
                <w:szCs w:val="18"/>
                <w:lang w:eastAsia="en-GB"/>
              </w:rPr>
              <w:t>4.6</w:t>
            </w:r>
            <w:r w:rsidRPr="004D4489">
              <w:rPr>
                <w:rFonts w:ascii="Arial" w:eastAsia="Times New Roman" w:hAnsi="Arial" w:cs="Arial"/>
                <w:color w:val="000000"/>
                <w:sz w:val="18"/>
                <w:szCs w:val="18"/>
                <w:lang w:eastAsia="en-GB"/>
              </w:rPr>
              <w:t xml:space="preserve"> (1</w:t>
            </w:r>
            <w:r>
              <w:rPr>
                <w:rFonts w:ascii="Arial" w:eastAsia="Times New Roman" w:hAnsi="Arial" w:cs="Arial"/>
                <w:color w:val="000000"/>
                <w:sz w:val="18"/>
                <w:szCs w:val="18"/>
                <w:lang w:eastAsia="en-GB"/>
              </w:rPr>
              <w:t>2</w:t>
            </w:r>
            <w:r w:rsidRPr="004D4489">
              <w:rPr>
                <w:rFonts w:ascii="Arial" w:eastAsia="Times New Roman" w:hAnsi="Arial" w:cs="Arial"/>
                <w:color w:val="000000"/>
                <w:sz w:val="18"/>
                <w:szCs w:val="18"/>
                <w:lang w:eastAsia="en-GB"/>
              </w:rPr>
              <w:t>.</w:t>
            </w:r>
            <w:r>
              <w:rPr>
                <w:rFonts w:ascii="Arial" w:eastAsia="Times New Roman" w:hAnsi="Arial" w:cs="Arial"/>
                <w:color w:val="000000"/>
                <w:sz w:val="18"/>
                <w:szCs w:val="18"/>
                <w:lang w:eastAsia="en-GB"/>
              </w:rPr>
              <w:t>0</w:t>
            </w:r>
            <w:r w:rsidRPr="004D4489">
              <w:rPr>
                <w:rFonts w:ascii="Arial" w:eastAsia="Times New Roman" w:hAnsi="Arial" w:cs="Arial"/>
                <w:color w:val="000000"/>
                <w:sz w:val="18"/>
                <w:szCs w:val="18"/>
                <w:lang w:eastAsia="en-GB"/>
              </w:rPr>
              <w:t>)</w:t>
            </w:r>
          </w:p>
        </w:tc>
        <w:tc>
          <w:tcPr>
            <w:tcW w:w="2587" w:type="dxa"/>
            <w:tcBorders>
              <w:top w:val="single" w:sz="4" w:space="0" w:color="auto"/>
              <w:left w:val="nil"/>
              <w:bottom w:val="single" w:sz="8" w:space="0" w:color="auto"/>
              <w:right w:val="single" w:sz="8" w:space="0" w:color="auto"/>
            </w:tcBorders>
            <w:noWrap/>
            <w:vAlign w:val="bottom"/>
          </w:tcPr>
          <w:p w14:paraId="652FDA07" w14:textId="3C9E596C" w:rsidR="00387E8F" w:rsidRPr="004D4489" w:rsidRDefault="00387E8F">
            <w:pPr>
              <w:spacing w:after="0" w:line="240" w:lineRule="auto"/>
              <w:jc w:val="center"/>
              <w:rPr>
                <w:rFonts w:ascii="Arial" w:eastAsia="Times New Roman" w:hAnsi="Arial" w:cs="Arial"/>
                <w:color w:val="000000"/>
                <w:sz w:val="18"/>
                <w:szCs w:val="18"/>
                <w:lang w:eastAsia="en-GB"/>
              </w:rPr>
            </w:pPr>
            <w:r w:rsidRPr="004D4489">
              <w:rPr>
                <w:rFonts w:ascii="Arial" w:eastAsia="Times New Roman" w:hAnsi="Arial" w:cs="Arial"/>
                <w:color w:val="000000"/>
                <w:sz w:val="18"/>
                <w:szCs w:val="18"/>
                <w:lang w:eastAsia="en-GB"/>
              </w:rPr>
              <w:t>64.</w:t>
            </w:r>
            <w:r>
              <w:rPr>
                <w:rFonts w:ascii="Arial" w:eastAsia="Times New Roman" w:hAnsi="Arial" w:cs="Arial"/>
                <w:color w:val="000000"/>
                <w:sz w:val="18"/>
                <w:szCs w:val="18"/>
                <w:lang w:eastAsia="en-GB"/>
              </w:rPr>
              <w:t>2</w:t>
            </w:r>
            <w:r w:rsidRPr="004D4489">
              <w:rPr>
                <w:rFonts w:ascii="Arial" w:eastAsia="Times New Roman" w:hAnsi="Arial" w:cs="Arial"/>
                <w:color w:val="000000"/>
                <w:sz w:val="18"/>
                <w:szCs w:val="18"/>
                <w:lang w:eastAsia="en-GB"/>
              </w:rPr>
              <w:t xml:space="preserve"> (1</w:t>
            </w:r>
            <w:r>
              <w:rPr>
                <w:rFonts w:ascii="Arial" w:eastAsia="Times New Roman" w:hAnsi="Arial" w:cs="Arial"/>
                <w:color w:val="000000"/>
                <w:sz w:val="18"/>
                <w:szCs w:val="18"/>
                <w:lang w:eastAsia="en-GB"/>
              </w:rPr>
              <w:t>2</w:t>
            </w:r>
            <w:r w:rsidRPr="004D4489">
              <w:rPr>
                <w:rFonts w:ascii="Arial" w:eastAsia="Times New Roman" w:hAnsi="Arial" w:cs="Arial"/>
                <w:color w:val="000000"/>
                <w:sz w:val="18"/>
                <w:szCs w:val="18"/>
                <w:lang w:eastAsia="en-GB"/>
              </w:rPr>
              <w:t>.</w:t>
            </w:r>
            <w:r>
              <w:rPr>
                <w:rFonts w:ascii="Arial" w:eastAsia="Times New Roman" w:hAnsi="Arial" w:cs="Arial"/>
                <w:color w:val="000000"/>
                <w:sz w:val="18"/>
                <w:szCs w:val="18"/>
                <w:lang w:eastAsia="en-GB"/>
              </w:rPr>
              <w:t>0</w:t>
            </w:r>
            <w:r w:rsidRPr="004D4489">
              <w:rPr>
                <w:rFonts w:ascii="Arial" w:eastAsia="Times New Roman" w:hAnsi="Arial" w:cs="Arial"/>
                <w:color w:val="000000"/>
                <w:sz w:val="18"/>
                <w:szCs w:val="18"/>
                <w:lang w:eastAsia="en-GB"/>
              </w:rPr>
              <w:t>)</w:t>
            </w:r>
          </w:p>
        </w:tc>
        <w:tc>
          <w:tcPr>
            <w:tcW w:w="2104" w:type="dxa"/>
            <w:tcBorders>
              <w:top w:val="single" w:sz="4" w:space="0" w:color="auto"/>
              <w:left w:val="nil"/>
              <w:bottom w:val="single" w:sz="8" w:space="0" w:color="auto"/>
              <w:right w:val="single" w:sz="8" w:space="0" w:color="auto"/>
            </w:tcBorders>
            <w:noWrap/>
            <w:vAlign w:val="bottom"/>
          </w:tcPr>
          <w:p w14:paraId="70DADF34" w14:textId="4C909B5A" w:rsidR="00387E8F" w:rsidRPr="004D4489" w:rsidRDefault="00387E8F">
            <w:pPr>
              <w:spacing w:after="0" w:line="240" w:lineRule="auto"/>
              <w:jc w:val="center"/>
              <w:rPr>
                <w:rFonts w:ascii="Arial" w:eastAsia="Times New Roman" w:hAnsi="Arial" w:cs="Arial"/>
                <w:color w:val="000000"/>
                <w:sz w:val="18"/>
                <w:szCs w:val="18"/>
                <w:lang w:eastAsia="en-GB"/>
              </w:rPr>
            </w:pPr>
            <w:r w:rsidRPr="004D4489">
              <w:rPr>
                <w:rFonts w:ascii="Arial" w:eastAsia="Times New Roman" w:hAnsi="Arial" w:cs="Arial"/>
                <w:color w:val="000000"/>
                <w:sz w:val="18"/>
                <w:szCs w:val="18"/>
                <w:lang w:eastAsia="en-GB"/>
              </w:rPr>
              <w:t>6</w:t>
            </w:r>
            <w:r>
              <w:rPr>
                <w:rFonts w:ascii="Arial" w:eastAsia="Times New Roman" w:hAnsi="Arial" w:cs="Arial"/>
                <w:color w:val="000000"/>
                <w:sz w:val="18"/>
                <w:szCs w:val="18"/>
                <w:lang w:eastAsia="en-GB"/>
              </w:rPr>
              <w:t>7</w:t>
            </w:r>
            <w:r w:rsidRPr="004D4489">
              <w:rPr>
                <w:rFonts w:ascii="Arial" w:eastAsia="Times New Roman" w:hAnsi="Arial" w:cs="Arial"/>
                <w:color w:val="000000"/>
                <w:sz w:val="18"/>
                <w:szCs w:val="18"/>
                <w:lang w:eastAsia="en-GB"/>
              </w:rPr>
              <w:t>.</w:t>
            </w:r>
            <w:r w:rsidR="00ED6BB8">
              <w:rPr>
                <w:rFonts w:ascii="Arial" w:eastAsia="Times New Roman" w:hAnsi="Arial" w:cs="Arial"/>
                <w:color w:val="000000"/>
                <w:sz w:val="18"/>
                <w:szCs w:val="18"/>
                <w:lang w:eastAsia="en-GB"/>
              </w:rPr>
              <w:t>0</w:t>
            </w:r>
            <w:r w:rsidRPr="004D4489">
              <w:rPr>
                <w:rFonts w:ascii="Arial" w:eastAsia="Times New Roman" w:hAnsi="Arial" w:cs="Arial"/>
                <w:color w:val="000000"/>
                <w:sz w:val="18"/>
                <w:szCs w:val="18"/>
                <w:lang w:eastAsia="en-GB"/>
              </w:rPr>
              <w:t xml:space="preserve"> (1</w:t>
            </w:r>
            <w:r>
              <w:rPr>
                <w:rFonts w:ascii="Arial" w:eastAsia="Times New Roman" w:hAnsi="Arial" w:cs="Arial"/>
                <w:color w:val="000000"/>
                <w:sz w:val="18"/>
                <w:szCs w:val="18"/>
                <w:lang w:eastAsia="en-GB"/>
              </w:rPr>
              <w:t>1</w:t>
            </w:r>
            <w:r w:rsidRPr="004D4489">
              <w:rPr>
                <w:rFonts w:ascii="Arial" w:eastAsia="Times New Roman" w:hAnsi="Arial" w:cs="Arial"/>
                <w:color w:val="000000"/>
                <w:sz w:val="18"/>
                <w:szCs w:val="18"/>
                <w:lang w:eastAsia="en-GB"/>
              </w:rPr>
              <w:t>.</w:t>
            </w:r>
            <w:r>
              <w:rPr>
                <w:rFonts w:ascii="Arial" w:eastAsia="Times New Roman" w:hAnsi="Arial" w:cs="Arial"/>
                <w:color w:val="000000"/>
                <w:sz w:val="18"/>
                <w:szCs w:val="18"/>
                <w:lang w:eastAsia="en-GB"/>
              </w:rPr>
              <w:t>4</w:t>
            </w:r>
            <w:r w:rsidRPr="004D4489">
              <w:rPr>
                <w:rFonts w:ascii="Arial" w:eastAsia="Times New Roman" w:hAnsi="Arial" w:cs="Arial"/>
                <w:color w:val="000000"/>
                <w:sz w:val="18"/>
                <w:szCs w:val="18"/>
                <w:lang w:eastAsia="en-GB"/>
              </w:rPr>
              <w:t>)</w:t>
            </w:r>
          </w:p>
        </w:tc>
        <w:tc>
          <w:tcPr>
            <w:tcW w:w="772" w:type="dxa"/>
            <w:tcBorders>
              <w:top w:val="single" w:sz="4" w:space="0" w:color="auto"/>
              <w:left w:val="nil"/>
              <w:bottom w:val="single" w:sz="8" w:space="0" w:color="auto"/>
              <w:right w:val="single" w:sz="8" w:space="0" w:color="auto"/>
            </w:tcBorders>
          </w:tcPr>
          <w:p w14:paraId="6789E80D" w14:textId="6066BE25" w:rsidR="00387E8F" w:rsidRPr="004D4489" w:rsidRDefault="00387E8F">
            <w:pPr>
              <w:spacing w:after="0" w:line="240" w:lineRule="auto"/>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&lt;0.001</w:t>
            </w:r>
          </w:p>
        </w:tc>
      </w:tr>
      <w:tr w:rsidR="00387E8F" w:rsidRPr="004D4489" w14:paraId="54AE898A" w14:textId="30982187" w:rsidTr="007E1DE3">
        <w:trPr>
          <w:trHeight w:val="315"/>
          <w:jc w:val="center"/>
        </w:trPr>
        <w:tc>
          <w:tcPr>
            <w:tcW w:w="2954" w:type="dxa"/>
            <w:tcBorders>
              <w:top w:val="nil"/>
              <w:left w:val="single" w:sz="8" w:space="0" w:color="auto"/>
              <w:bottom w:val="single" w:sz="8" w:space="0" w:color="auto"/>
              <w:right w:val="single" w:sz="8" w:space="0" w:color="auto"/>
            </w:tcBorders>
            <w:noWrap/>
            <w:vAlign w:val="center"/>
            <w:hideMark/>
          </w:tcPr>
          <w:p w14:paraId="19D7D081" w14:textId="77777777" w:rsidR="00387E8F" w:rsidRPr="004D4489" w:rsidRDefault="00387E8F">
            <w:pPr>
              <w:spacing w:after="0" w:line="240" w:lineRule="auto"/>
              <w:rPr>
                <w:rFonts w:ascii="Arial" w:eastAsia="Times New Roman" w:hAnsi="Arial" w:cs="Arial"/>
                <w:color w:val="000000"/>
                <w:sz w:val="18"/>
                <w:szCs w:val="18"/>
                <w:lang w:eastAsia="en-GB"/>
              </w:rPr>
            </w:pPr>
            <w:r w:rsidRPr="004D4489">
              <w:rPr>
                <w:rFonts w:ascii="Arial" w:eastAsia="Times New Roman" w:hAnsi="Arial" w:cs="Arial"/>
                <w:color w:val="000000"/>
                <w:sz w:val="18"/>
                <w:szCs w:val="18"/>
                <w:lang w:eastAsia="en-GB"/>
              </w:rPr>
              <w:t xml:space="preserve">Male gender, n (%) </w:t>
            </w:r>
          </w:p>
        </w:tc>
        <w:tc>
          <w:tcPr>
            <w:tcW w:w="2104" w:type="dxa"/>
            <w:tcBorders>
              <w:top w:val="nil"/>
              <w:left w:val="nil"/>
              <w:bottom w:val="single" w:sz="8" w:space="0" w:color="auto"/>
              <w:right w:val="single" w:sz="8" w:space="0" w:color="auto"/>
            </w:tcBorders>
            <w:noWrap/>
            <w:vAlign w:val="bottom"/>
            <w:hideMark/>
          </w:tcPr>
          <w:p w14:paraId="08C092D2" w14:textId="644689B8" w:rsidR="00387E8F" w:rsidRPr="004D4489" w:rsidRDefault="00387E8F">
            <w:pPr>
              <w:spacing w:after="0" w:line="240" w:lineRule="auto"/>
              <w:jc w:val="center"/>
              <w:rPr>
                <w:rFonts w:ascii="Arial" w:eastAsia="Times New Roman" w:hAnsi="Arial" w:cs="Arial"/>
                <w:color w:val="000000"/>
                <w:sz w:val="18"/>
                <w:szCs w:val="18"/>
                <w:lang w:eastAsia="en-GB"/>
              </w:rPr>
            </w:pPr>
            <w:r w:rsidRPr="004D4489">
              <w:rPr>
                <w:rFonts w:ascii="Arial" w:eastAsia="Times New Roman" w:hAnsi="Arial" w:cs="Arial"/>
                <w:color w:val="000000"/>
                <w:sz w:val="18"/>
                <w:szCs w:val="18"/>
                <w:lang w:eastAsia="en-GB"/>
              </w:rPr>
              <w:t>3</w:t>
            </w:r>
            <w:r>
              <w:rPr>
                <w:rFonts w:ascii="Arial" w:eastAsia="Times New Roman" w:hAnsi="Arial" w:cs="Arial"/>
                <w:color w:val="000000"/>
                <w:sz w:val="18"/>
                <w:szCs w:val="18"/>
                <w:lang w:eastAsia="en-GB"/>
              </w:rPr>
              <w:t>4408</w:t>
            </w:r>
            <w:r w:rsidRPr="004D4489">
              <w:rPr>
                <w:rFonts w:ascii="Arial" w:eastAsia="Times New Roman" w:hAnsi="Arial" w:cs="Arial"/>
                <w:color w:val="000000"/>
                <w:sz w:val="18"/>
                <w:szCs w:val="18"/>
                <w:lang w:eastAsia="en-GB"/>
              </w:rPr>
              <w:t xml:space="preserve"> (5</w:t>
            </w:r>
            <w:r>
              <w:rPr>
                <w:rFonts w:ascii="Arial" w:eastAsia="Times New Roman" w:hAnsi="Arial" w:cs="Arial"/>
                <w:color w:val="000000"/>
                <w:sz w:val="18"/>
                <w:szCs w:val="18"/>
                <w:lang w:eastAsia="en-GB"/>
              </w:rPr>
              <w:t>7.1</w:t>
            </w:r>
            <w:r w:rsidRPr="004D4489">
              <w:rPr>
                <w:rFonts w:ascii="Arial" w:eastAsia="Times New Roman" w:hAnsi="Arial" w:cs="Arial"/>
                <w:color w:val="000000"/>
                <w:sz w:val="18"/>
                <w:szCs w:val="18"/>
                <w:lang w:eastAsia="en-GB"/>
              </w:rPr>
              <w:t>)</w:t>
            </w:r>
          </w:p>
        </w:tc>
        <w:tc>
          <w:tcPr>
            <w:tcW w:w="2587" w:type="dxa"/>
            <w:tcBorders>
              <w:top w:val="nil"/>
              <w:left w:val="nil"/>
              <w:bottom w:val="single" w:sz="8" w:space="0" w:color="auto"/>
              <w:right w:val="single" w:sz="8" w:space="0" w:color="auto"/>
            </w:tcBorders>
            <w:noWrap/>
            <w:vAlign w:val="bottom"/>
          </w:tcPr>
          <w:p w14:paraId="5074D858" w14:textId="030DC294" w:rsidR="00387E8F" w:rsidRPr="004D4489" w:rsidRDefault="00387E8F">
            <w:pPr>
              <w:spacing w:after="0" w:line="240" w:lineRule="auto"/>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30</w:t>
            </w:r>
            <w:r w:rsidR="00090384">
              <w:rPr>
                <w:rFonts w:ascii="Arial" w:eastAsia="Times New Roman" w:hAnsi="Arial" w:cs="Arial"/>
                <w:color w:val="000000"/>
                <w:sz w:val="18"/>
                <w:szCs w:val="18"/>
                <w:lang w:eastAsia="en-GB"/>
              </w:rPr>
              <w:t>453</w:t>
            </w:r>
            <w:r w:rsidRPr="004D4489">
              <w:rPr>
                <w:rFonts w:ascii="Arial" w:eastAsia="Times New Roman" w:hAnsi="Arial" w:cs="Arial"/>
                <w:color w:val="000000"/>
                <w:sz w:val="18"/>
                <w:szCs w:val="18"/>
                <w:lang w:eastAsia="en-GB"/>
              </w:rPr>
              <w:t xml:space="preserve"> (57.</w:t>
            </w:r>
            <w:r w:rsidR="00090384">
              <w:rPr>
                <w:rFonts w:ascii="Arial" w:eastAsia="Times New Roman" w:hAnsi="Arial" w:cs="Arial"/>
                <w:color w:val="000000"/>
                <w:sz w:val="18"/>
                <w:szCs w:val="18"/>
                <w:lang w:eastAsia="en-GB"/>
              </w:rPr>
              <w:t>7</w:t>
            </w:r>
            <w:r w:rsidRPr="004D4489">
              <w:rPr>
                <w:rFonts w:ascii="Arial" w:eastAsia="Times New Roman" w:hAnsi="Arial" w:cs="Arial"/>
                <w:color w:val="000000"/>
                <w:sz w:val="18"/>
                <w:szCs w:val="18"/>
                <w:lang w:eastAsia="en-GB"/>
              </w:rPr>
              <w:t>)</w:t>
            </w:r>
          </w:p>
        </w:tc>
        <w:tc>
          <w:tcPr>
            <w:tcW w:w="2104" w:type="dxa"/>
            <w:tcBorders>
              <w:top w:val="nil"/>
              <w:left w:val="nil"/>
              <w:bottom w:val="single" w:sz="8" w:space="0" w:color="auto"/>
              <w:right w:val="single" w:sz="8" w:space="0" w:color="auto"/>
            </w:tcBorders>
            <w:noWrap/>
            <w:vAlign w:val="bottom"/>
          </w:tcPr>
          <w:p w14:paraId="672A1683" w14:textId="65CE8EE2" w:rsidR="00387E8F" w:rsidRPr="004D4489" w:rsidRDefault="00387E8F">
            <w:pPr>
              <w:spacing w:after="0" w:line="240" w:lineRule="auto"/>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3</w:t>
            </w:r>
            <w:r w:rsidR="00ED6BB8">
              <w:rPr>
                <w:rFonts w:ascii="Arial" w:eastAsia="Times New Roman" w:hAnsi="Arial" w:cs="Arial"/>
                <w:color w:val="000000"/>
                <w:sz w:val="18"/>
                <w:szCs w:val="18"/>
                <w:lang w:eastAsia="en-GB"/>
              </w:rPr>
              <w:t>956</w:t>
            </w:r>
            <w:r w:rsidRPr="004D4489">
              <w:rPr>
                <w:rFonts w:ascii="Arial" w:eastAsia="Times New Roman" w:hAnsi="Arial" w:cs="Arial"/>
                <w:color w:val="000000"/>
                <w:sz w:val="18"/>
                <w:szCs w:val="18"/>
                <w:lang w:eastAsia="en-GB"/>
              </w:rPr>
              <w:t xml:space="preserve"> (5</w:t>
            </w:r>
            <w:r>
              <w:rPr>
                <w:rFonts w:ascii="Arial" w:eastAsia="Times New Roman" w:hAnsi="Arial" w:cs="Arial"/>
                <w:color w:val="000000"/>
                <w:sz w:val="18"/>
                <w:szCs w:val="18"/>
                <w:lang w:eastAsia="en-GB"/>
              </w:rPr>
              <w:t>2</w:t>
            </w:r>
            <w:r w:rsidRPr="004D4489">
              <w:rPr>
                <w:rFonts w:ascii="Arial" w:eastAsia="Times New Roman" w:hAnsi="Arial" w:cs="Arial"/>
                <w:color w:val="000000"/>
                <w:sz w:val="18"/>
                <w:szCs w:val="18"/>
                <w:lang w:eastAsia="en-GB"/>
              </w:rPr>
              <w:t>.</w:t>
            </w:r>
            <w:r w:rsidR="00ED6BB8">
              <w:rPr>
                <w:rFonts w:ascii="Arial" w:eastAsia="Times New Roman" w:hAnsi="Arial" w:cs="Arial"/>
                <w:color w:val="000000"/>
                <w:sz w:val="18"/>
                <w:szCs w:val="18"/>
                <w:lang w:eastAsia="en-GB"/>
              </w:rPr>
              <w:t>8</w:t>
            </w:r>
            <w:r w:rsidRPr="004D4489">
              <w:rPr>
                <w:rFonts w:ascii="Arial" w:eastAsia="Times New Roman" w:hAnsi="Arial" w:cs="Arial"/>
                <w:color w:val="000000"/>
                <w:sz w:val="18"/>
                <w:szCs w:val="18"/>
                <w:lang w:eastAsia="en-GB"/>
              </w:rPr>
              <w:t>)</w:t>
            </w:r>
          </w:p>
        </w:tc>
        <w:tc>
          <w:tcPr>
            <w:tcW w:w="772" w:type="dxa"/>
            <w:tcBorders>
              <w:top w:val="nil"/>
              <w:left w:val="nil"/>
              <w:bottom w:val="single" w:sz="8" w:space="0" w:color="auto"/>
              <w:right w:val="single" w:sz="8" w:space="0" w:color="auto"/>
            </w:tcBorders>
          </w:tcPr>
          <w:p w14:paraId="574AF39C" w14:textId="31373D1E" w:rsidR="00387E8F" w:rsidRDefault="00387E8F">
            <w:pPr>
              <w:spacing w:after="0" w:line="240" w:lineRule="auto"/>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&lt;0.001</w:t>
            </w:r>
          </w:p>
        </w:tc>
      </w:tr>
      <w:tr w:rsidR="00387E8F" w:rsidRPr="004D4489" w14:paraId="4DA1EC82" w14:textId="71709105" w:rsidTr="007E1DE3">
        <w:trPr>
          <w:trHeight w:val="315"/>
          <w:jc w:val="center"/>
        </w:trPr>
        <w:tc>
          <w:tcPr>
            <w:tcW w:w="2954" w:type="dxa"/>
            <w:tcBorders>
              <w:top w:val="nil"/>
              <w:left w:val="single" w:sz="8" w:space="0" w:color="auto"/>
              <w:bottom w:val="single" w:sz="8" w:space="0" w:color="auto"/>
              <w:right w:val="single" w:sz="8" w:space="0" w:color="auto"/>
            </w:tcBorders>
            <w:noWrap/>
            <w:vAlign w:val="center"/>
            <w:hideMark/>
          </w:tcPr>
          <w:p w14:paraId="46DF46D4" w14:textId="77777777" w:rsidR="00387E8F" w:rsidRPr="004D4489" w:rsidRDefault="00387E8F">
            <w:pPr>
              <w:spacing w:after="0" w:line="240" w:lineRule="auto"/>
              <w:rPr>
                <w:rFonts w:ascii="Arial" w:eastAsia="Times New Roman" w:hAnsi="Arial" w:cs="Arial"/>
                <w:color w:val="000000"/>
                <w:sz w:val="18"/>
                <w:szCs w:val="18"/>
                <w:lang w:eastAsia="en-GB"/>
              </w:rPr>
            </w:pPr>
            <w:r w:rsidRPr="004D4489">
              <w:rPr>
                <w:rFonts w:ascii="Arial" w:eastAsia="Times New Roman" w:hAnsi="Arial" w:cs="Arial"/>
                <w:color w:val="000000"/>
                <w:sz w:val="18"/>
                <w:szCs w:val="18"/>
                <w:lang w:eastAsia="en-GB"/>
              </w:rPr>
              <w:t xml:space="preserve">Ethnicity, n (%) </w:t>
            </w:r>
          </w:p>
        </w:tc>
        <w:tc>
          <w:tcPr>
            <w:tcW w:w="2104" w:type="dxa"/>
            <w:tcBorders>
              <w:top w:val="nil"/>
              <w:left w:val="nil"/>
              <w:bottom w:val="single" w:sz="8" w:space="0" w:color="auto"/>
              <w:right w:val="single" w:sz="8" w:space="0" w:color="auto"/>
            </w:tcBorders>
            <w:noWrap/>
            <w:vAlign w:val="bottom"/>
          </w:tcPr>
          <w:p w14:paraId="4F34E658" w14:textId="77777777" w:rsidR="00387E8F" w:rsidRPr="004D4489" w:rsidRDefault="00387E8F">
            <w:pPr>
              <w:spacing w:after="0" w:line="240" w:lineRule="auto"/>
              <w:jc w:val="center"/>
              <w:rPr>
                <w:rFonts w:ascii="Arial" w:eastAsia="Times New Roman" w:hAnsi="Arial" w:cs="Arial"/>
                <w:color w:val="000000"/>
                <w:sz w:val="18"/>
                <w:szCs w:val="18"/>
                <w:lang w:eastAsia="en-GB"/>
              </w:rPr>
            </w:pPr>
          </w:p>
        </w:tc>
        <w:tc>
          <w:tcPr>
            <w:tcW w:w="2587" w:type="dxa"/>
            <w:tcBorders>
              <w:top w:val="nil"/>
              <w:left w:val="nil"/>
              <w:bottom w:val="single" w:sz="8" w:space="0" w:color="auto"/>
              <w:right w:val="single" w:sz="8" w:space="0" w:color="auto"/>
            </w:tcBorders>
            <w:noWrap/>
            <w:vAlign w:val="bottom"/>
          </w:tcPr>
          <w:p w14:paraId="3E600F16" w14:textId="77777777" w:rsidR="00387E8F" w:rsidRPr="004D4489" w:rsidRDefault="00387E8F">
            <w:pPr>
              <w:spacing w:after="0" w:line="240" w:lineRule="auto"/>
              <w:jc w:val="center"/>
              <w:rPr>
                <w:rFonts w:ascii="Arial" w:eastAsia="Times New Roman" w:hAnsi="Arial" w:cs="Arial"/>
                <w:color w:val="000000"/>
                <w:sz w:val="18"/>
                <w:szCs w:val="18"/>
                <w:lang w:eastAsia="en-GB"/>
              </w:rPr>
            </w:pPr>
          </w:p>
        </w:tc>
        <w:tc>
          <w:tcPr>
            <w:tcW w:w="2104" w:type="dxa"/>
            <w:tcBorders>
              <w:top w:val="nil"/>
              <w:left w:val="nil"/>
              <w:bottom w:val="single" w:sz="8" w:space="0" w:color="auto"/>
              <w:right w:val="single" w:sz="8" w:space="0" w:color="auto"/>
            </w:tcBorders>
            <w:noWrap/>
            <w:vAlign w:val="bottom"/>
          </w:tcPr>
          <w:p w14:paraId="6C1DC881" w14:textId="77777777" w:rsidR="00387E8F" w:rsidRPr="004D4489" w:rsidRDefault="00387E8F">
            <w:pPr>
              <w:spacing w:after="0" w:line="240" w:lineRule="auto"/>
              <w:jc w:val="center"/>
              <w:rPr>
                <w:rFonts w:ascii="Arial" w:eastAsia="Times New Roman" w:hAnsi="Arial" w:cs="Arial"/>
                <w:color w:val="000000"/>
                <w:sz w:val="18"/>
                <w:szCs w:val="18"/>
                <w:lang w:eastAsia="en-GB"/>
              </w:rPr>
            </w:pPr>
          </w:p>
        </w:tc>
        <w:tc>
          <w:tcPr>
            <w:tcW w:w="772" w:type="dxa"/>
            <w:tcBorders>
              <w:top w:val="nil"/>
              <w:left w:val="nil"/>
              <w:bottom w:val="single" w:sz="8" w:space="0" w:color="auto"/>
              <w:right w:val="single" w:sz="8" w:space="0" w:color="auto"/>
            </w:tcBorders>
          </w:tcPr>
          <w:p w14:paraId="0678557F" w14:textId="210B53A6" w:rsidR="00387E8F" w:rsidRPr="004D4489" w:rsidRDefault="00387E8F">
            <w:pPr>
              <w:spacing w:after="0" w:line="240" w:lineRule="auto"/>
              <w:jc w:val="center"/>
              <w:rPr>
                <w:rFonts w:ascii="Arial" w:eastAsia="Times New Roman" w:hAnsi="Arial" w:cs="Arial"/>
                <w:color w:val="000000"/>
                <w:sz w:val="18"/>
                <w:szCs w:val="18"/>
                <w:lang w:eastAsia="en-GB"/>
              </w:rPr>
            </w:pPr>
          </w:p>
        </w:tc>
      </w:tr>
      <w:tr w:rsidR="00387E8F" w:rsidRPr="004D4489" w14:paraId="75EE4481" w14:textId="5174932C" w:rsidTr="007E1DE3">
        <w:trPr>
          <w:trHeight w:val="315"/>
          <w:jc w:val="center"/>
        </w:trPr>
        <w:tc>
          <w:tcPr>
            <w:tcW w:w="2954" w:type="dxa"/>
            <w:tcBorders>
              <w:top w:val="nil"/>
              <w:left w:val="single" w:sz="8" w:space="0" w:color="auto"/>
              <w:bottom w:val="single" w:sz="8" w:space="0" w:color="auto"/>
              <w:right w:val="single" w:sz="8" w:space="0" w:color="auto"/>
            </w:tcBorders>
            <w:noWrap/>
            <w:vAlign w:val="center"/>
            <w:hideMark/>
          </w:tcPr>
          <w:p w14:paraId="57FB0394" w14:textId="77777777" w:rsidR="00387E8F" w:rsidRPr="004D4489" w:rsidRDefault="00387E8F">
            <w:pPr>
              <w:spacing w:after="0" w:line="240" w:lineRule="auto"/>
              <w:rPr>
                <w:rFonts w:ascii="Arial" w:eastAsia="Times New Roman" w:hAnsi="Arial" w:cs="Arial"/>
                <w:color w:val="000000"/>
                <w:sz w:val="18"/>
                <w:szCs w:val="18"/>
                <w:lang w:eastAsia="en-GB"/>
              </w:rPr>
            </w:pPr>
            <w:r w:rsidRPr="004D4489">
              <w:rPr>
                <w:rFonts w:ascii="Arial" w:eastAsia="Times New Roman" w:hAnsi="Arial" w:cs="Arial"/>
                <w:color w:val="000000"/>
                <w:sz w:val="18"/>
                <w:szCs w:val="18"/>
                <w:lang w:eastAsia="en-GB"/>
              </w:rPr>
              <w:t xml:space="preserve"> White</w:t>
            </w:r>
          </w:p>
        </w:tc>
        <w:tc>
          <w:tcPr>
            <w:tcW w:w="2104" w:type="dxa"/>
            <w:tcBorders>
              <w:top w:val="nil"/>
              <w:left w:val="nil"/>
              <w:bottom w:val="single" w:sz="8" w:space="0" w:color="auto"/>
              <w:right w:val="single" w:sz="8" w:space="0" w:color="auto"/>
            </w:tcBorders>
            <w:noWrap/>
            <w:vAlign w:val="center"/>
            <w:hideMark/>
          </w:tcPr>
          <w:p w14:paraId="4CBB0BE7" w14:textId="4DA9C1F1" w:rsidR="00387E8F" w:rsidRPr="004D4489" w:rsidRDefault="00387E8F">
            <w:pPr>
              <w:spacing w:after="0" w:line="240" w:lineRule="auto"/>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58148</w:t>
            </w:r>
            <w:r w:rsidRPr="004D4489">
              <w:rPr>
                <w:rFonts w:ascii="Arial" w:eastAsia="Times New Roman" w:hAnsi="Arial" w:cs="Arial"/>
                <w:color w:val="000000"/>
                <w:sz w:val="18"/>
                <w:szCs w:val="18"/>
                <w:lang w:eastAsia="en-GB"/>
              </w:rPr>
              <w:t xml:space="preserve"> (96.</w:t>
            </w:r>
            <w:r>
              <w:rPr>
                <w:rFonts w:ascii="Arial" w:eastAsia="Times New Roman" w:hAnsi="Arial" w:cs="Arial"/>
                <w:color w:val="000000"/>
                <w:sz w:val="18"/>
                <w:szCs w:val="18"/>
                <w:lang w:eastAsia="en-GB"/>
              </w:rPr>
              <w:t>5</w:t>
            </w:r>
            <w:r w:rsidRPr="004D4489">
              <w:rPr>
                <w:rFonts w:ascii="Arial" w:eastAsia="Times New Roman" w:hAnsi="Arial" w:cs="Arial"/>
                <w:color w:val="000000"/>
                <w:sz w:val="18"/>
                <w:szCs w:val="18"/>
                <w:lang w:eastAsia="en-GB"/>
              </w:rPr>
              <w:t>)</w:t>
            </w:r>
          </w:p>
        </w:tc>
        <w:tc>
          <w:tcPr>
            <w:tcW w:w="2587" w:type="dxa"/>
            <w:tcBorders>
              <w:top w:val="nil"/>
              <w:left w:val="nil"/>
              <w:bottom w:val="single" w:sz="8" w:space="0" w:color="auto"/>
              <w:right w:val="single" w:sz="8" w:space="0" w:color="auto"/>
            </w:tcBorders>
            <w:noWrap/>
            <w:vAlign w:val="center"/>
          </w:tcPr>
          <w:p w14:paraId="33FA3296" w14:textId="0E6EC554" w:rsidR="00387E8F" w:rsidRPr="004D4489" w:rsidRDefault="00387E8F">
            <w:pPr>
              <w:spacing w:after="0" w:line="240" w:lineRule="auto"/>
              <w:jc w:val="center"/>
              <w:rPr>
                <w:rFonts w:ascii="Arial" w:eastAsia="Times New Roman" w:hAnsi="Arial" w:cs="Arial"/>
                <w:sz w:val="18"/>
                <w:szCs w:val="18"/>
                <w:lang w:eastAsia="en-GB"/>
              </w:rPr>
            </w:pPr>
            <w:r w:rsidRPr="004D4489">
              <w:rPr>
                <w:rFonts w:ascii="Arial" w:eastAsia="Times New Roman" w:hAnsi="Arial" w:cs="Arial"/>
                <w:sz w:val="18"/>
                <w:szCs w:val="18"/>
                <w:lang w:eastAsia="en-GB"/>
              </w:rPr>
              <w:t>5</w:t>
            </w:r>
            <w:r>
              <w:rPr>
                <w:rFonts w:ascii="Arial" w:eastAsia="Times New Roman" w:hAnsi="Arial" w:cs="Arial"/>
                <w:sz w:val="18"/>
                <w:szCs w:val="18"/>
                <w:lang w:eastAsia="en-GB"/>
              </w:rPr>
              <w:t>08</w:t>
            </w:r>
            <w:r w:rsidR="00090384">
              <w:rPr>
                <w:rFonts w:ascii="Arial" w:eastAsia="Times New Roman" w:hAnsi="Arial" w:cs="Arial"/>
                <w:sz w:val="18"/>
                <w:szCs w:val="18"/>
                <w:lang w:eastAsia="en-GB"/>
              </w:rPr>
              <w:t>39</w:t>
            </w:r>
            <w:r w:rsidRPr="004D4489">
              <w:rPr>
                <w:rFonts w:ascii="Arial" w:eastAsia="Times New Roman" w:hAnsi="Arial" w:cs="Arial"/>
                <w:sz w:val="18"/>
                <w:szCs w:val="18"/>
                <w:lang w:eastAsia="en-GB"/>
              </w:rPr>
              <w:t xml:space="preserve"> (96.</w:t>
            </w:r>
            <w:r w:rsidR="00090384">
              <w:rPr>
                <w:rFonts w:ascii="Arial" w:eastAsia="Times New Roman" w:hAnsi="Arial" w:cs="Arial"/>
                <w:sz w:val="18"/>
                <w:szCs w:val="18"/>
                <w:lang w:eastAsia="en-GB"/>
              </w:rPr>
              <w:t>2</w:t>
            </w:r>
            <w:r w:rsidRPr="004D4489">
              <w:rPr>
                <w:rFonts w:ascii="Arial" w:eastAsia="Times New Roman" w:hAnsi="Arial" w:cs="Arial"/>
                <w:sz w:val="18"/>
                <w:szCs w:val="18"/>
                <w:lang w:eastAsia="en-GB"/>
              </w:rPr>
              <w:t>)</w:t>
            </w:r>
          </w:p>
        </w:tc>
        <w:tc>
          <w:tcPr>
            <w:tcW w:w="2104" w:type="dxa"/>
            <w:tcBorders>
              <w:top w:val="nil"/>
              <w:left w:val="nil"/>
              <w:bottom w:val="single" w:sz="8" w:space="0" w:color="auto"/>
              <w:right w:val="single" w:sz="8" w:space="0" w:color="auto"/>
            </w:tcBorders>
            <w:noWrap/>
            <w:vAlign w:val="center"/>
          </w:tcPr>
          <w:p w14:paraId="06473CA5" w14:textId="4CCDA280" w:rsidR="00387E8F" w:rsidRPr="004D4489" w:rsidRDefault="00387E8F" w:rsidP="00941AE5">
            <w:pPr>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7</w:t>
            </w:r>
            <w:r w:rsidR="004C7428">
              <w:rPr>
                <w:rFonts w:ascii="Arial" w:eastAsia="Times New Roman" w:hAnsi="Arial" w:cs="Arial"/>
                <w:sz w:val="18"/>
                <w:szCs w:val="18"/>
                <w:lang w:eastAsia="en-GB"/>
              </w:rPr>
              <w:t>309</w:t>
            </w:r>
            <w:r w:rsidRPr="004D4489">
              <w:rPr>
                <w:rFonts w:ascii="Arial" w:eastAsia="Times New Roman" w:hAnsi="Arial" w:cs="Arial"/>
                <w:sz w:val="18"/>
                <w:szCs w:val="18"/>
                <w:lang w:eastAsia="en-GB"/>
              </w:rPr>
              <w:t xml:space="preserve"> (9</w:t>
            </w:r>
            <w:r>
              <w:rPr>
                <w:rFonts w:ascii="Arial" w:eastAsia="Times New Roman" w:hAnsi="Arial" w:cs="Arial"/>
                <w:sz w:val="18"/>
                <w:szCs w:val="18"/>
                <w:lang w:eastAsia="en-GB"/>
              </w:rPr>
              <w:t>7</w:t>
            </w:r>
            <w:r w:rsidRPr="004D4489">
              <w:rPr>
                <w:rFonts w:ascii="Arial" w:eastAsia="Times New Roman" w:hAnsi="Arial" w:cs="Arial"/>
                <w:sz w:val="18"/>
                <w:szCs w:val="18"/>
                <w:lang w:eastAsia="en-GB"/>
              </w:rPr>
              <w:t>.</w:t>
            </w:r>
            <w:r w:rsidR="004C7428">
              <w:rPr>
                <w:rFonts w:ascii="Arial" w:eastAsia="Times New Roman" w:hAnsi="Arial" w:cs="Arial"/>
                <w:sz w:val="18"/>
                <w:szCs w:val="18"/>
                <w:lang w:eastAsia="en-GB"/>
              </w:rPr>
              <w:t>6</w:t>
            </w:r>
            <w:r w:rsidRPr="004D4489">
              <w:rPr>
                <w:rFonts w:ascii="Arial" w:eastAsia="Times New Roman" w:hAnsi="Arial" w:cs="Arial"/>
                <w:sz w:val="18"/>
                <w:szCs w:val="18"/>
                <w:lang w:eastAsia="en-GB"/>
              </w:rPr>
              <w:t>)</w:t>
            </w:r>
          </w:p>
        </w:tc>
        <w:tc>
          <w:tcPr>
            <w:tcW w:w="772" w:type="dxa"/>
            <w:tcBorders>
              <w:top w:val="nil"/>
              <w:left w:val="nil"/>
              <w:bottom w:val="single" w:sz="8" w:space="0" w:color="auto"/>
              <w:right w:val="single" w:sz="8" w:space="0" w:color="auto"/>
            </w:tcBorders>
          </w:tcPr>
          <w:p w14:paraId="003ED502" w14:textId="77777777" w:rsidR="00387E8F" w:rsidRDefault="00387E8F" w:rsidP="00941AE5">
            <w:pPr>
              <w:spacing w:after="0" w:line="240" w:lineRule="auto"/>
              <w:rPr>
                <w:rFonts w:ascii="Arial" w:eastAsia="Times New Roman" w:hAnsi="Arial" w:cs="Arial"/>
                <w:sz w:val="18"/>
                <w:szCs w:val="18"/>
                <w:lang w:eastAsia="en-GB"/>
              </w:rPr>
            </w:pPr>
          </w:p>
        </w:tc>
      </w:tr>
      <w:tr w:rsidR="00387E8F" w:rsidRPr="004D4489" w14:paraId="5484F174" w14:textId="057E4EEC" w:rsidTr="007E1DE3">
        <w:trPr>
          <w:trHeight w:val="315"/>
          <w:jc w:val="center"/>
        </w:trPr>
        <w:tc>
          <w:tcPr>
            <w:tcW w:w="2954" w:type="dxa"/>
            <w:tcBorders>
              <w:top w:val="nil"/>
              <w:left w:val="single" w:sz="8" w:space="0" w:color="auto"/>
              <w:bottom w:val="single" w:sz="8" w:space="0" w:color="auto"/>
              <w:right w:val="single" w:sz="8" w:space="0" w:color="auto"/>
            </w:tcBorders>
            <w:noWrap/>
            <w:vAlign w:val="center"/>
            <w:hideMark/>
          </w:tcPr>
          <w:p w14:paraId="50C6FC67" w14:textId="77777777" w:rsidR="00387E8F" w:rsidRPr="004D4489" w:rsidRDefault="00387E8F">
            <w:pPr>
              <w:spacing w:after="0" w:line="240" w:lineRule="auto"/>
              <w:rPr>
                <w:rFonts w:ascii="Arial" w:eastAsia="Times New Roman" w:hAnsi="Arial" w:cs="Arial"/>
                <w:color w:val="000000"/>
                <w:sz w:val="18"/>
                <w:szCs w:val="18"/>
                <w:lang w:eastAsia="en-GB"/>
              </w:rPr>
            </w:pPr>
            <w:r w:rsidRPr="004D4489">
              <w:rPr>
                <w:rFonts w:ascii="Arial" w:eastAsia="Times New Roman" w:hAnsi="Arial" w:cs="Arial"/>
                <w:color w:val="000000"/>
                <w:sz w:val="18"/>
                <w:szCs w:val="18"/>
                <w:lang w:eastAsia="en-GB"/>
              </w:rPr>
              <w:t xml:space="preserve"> Black</w:t>
            </w:r>
          </w:p>
        </w:tc>
        <w:tc>
          <w:tcPr>
            <w:tcW w:w="2104" w:type="dxa"/>
            <w:tcBorders>
              <w:top w:val="nil"/>
              <w:left w:val="nil"/>
              <w:bottom w:val="single" w:sz="8" w:space="0" w:color="auto"/>
              <w:right w:val="single" w:sz="8" w:space="0" w:color="auto"/>
            </w:tcBorders>
            <w:noWrap/>
            <w:vAlign w:val="center"/>
            <w:hideMark/>
          </w:tcPr>
          <w:p w14:paraId="00051072" w14:textId="32FDD526" w:rsidR="00387E8F" w:rsidRPr="004D4489" w:rsidRDefault="00387E8F">
            <w:pPr>
              <w:spacing w:after="0" w:line="240" w:lineRule="auto"/>
              <w:jc w:val="center"/>
              <w:rPr>
                <w:rFonts w:ascii="Arial" w:eastAsia="Times New Roman" w:hAnsi="Arial" w:cs="Arial"/>
                <w:color w:val="000000"/>
                <w:sz w:val="18"/>
                <w:szCs w:val="18"/>
                <w:lang w:eastAsia="en-GB"/>
              </w:rPr>
            </w:pPr>
            <w:r w:rsidRPr="004D4489">
              <w:rPr>
                <w:rFonts w:ascii="Arial" w:eastAsia="Times New Roman" w:hAnsi="Arial" w:cs="Arial"/>
                <w:color w:val="000000"/>
                <w:sz w:val="18"/>
                <w:szCs w:val="18"/>
                <w:lang w:eastAsia="en-GB"/>
              </w:rPr>
              <w:t>2</w:t>
            </w:r>
            <w:r>
              <w:rPr>
                <w:rFonts w:ascii="Arial" w:eastAsia="Times New Roman" w:hAnsi="Arial" w:cs="Arial"/>
                <w:color w:val="000000"/>
                <w:sz w:val="18"/>
                <w:szCs w:val="18"/>
                <w:lang w:eastAsia="en-GB"/>
              </w:rPr>
              <w:t>17</w:t>
            </w:r>
            <w:r w:rsidRPr="004D4489">
              <w:rPr>
                <w:rFonts w:ascii="Arial" w:eastAsia="Times New Roman" w:hAnsi="Arial" w:cs="Arial"/>
                <w:color w:val="000000"/>
                <w:sz w:val="18"/>
                <w:szCs w:val="18"/>
                <w:lang w:eastAsia="en-GB"/>
              </w:rPr>
              <w:t xml:space="preserve"> (0.</w:t>
            </w:r>
            <w:r>
              <w:rPr>
                <w:rFonts w:ascii="Arial" w:eastAsia="Times New Roman" w:hAnsi="Arial" w:cs="Arial"/>
                <w:color w:val="000000"/>
                <w:sz w:val="18"/>
                <w:szCs w:val="18"/>
                <w:lang w:eastAsia="en-GB"/>
              </w:rPr>
              <w:t>4</w:t>
            </w:r>
            <w:r w:rsidRPr="004D4489">
              <w:rPr>
                <w:rFonts w:ascii="Arial" w:eastAsia="Times New Roman" w:hAnsi="Arial" w:cs="Arial"/>
                <w:color w:val="000000"/>
                <w:sz w:val="18"/>
                <w:szCs w:val="18"/>
                <w:lang w:eastAsia="en-GB"/>
              </w:rPr>
              <w:t>)</w:t>
            </w:r>
          </w:p>
        </w:tc>
        <w:tc>
          <w:tcPr>
            <w:tcW w:w="2587" w:type="dxa"/>
            <w:tcBorders>
              <w:top w:val="nil"/>
              <w:left w:val="nil"/>
              <w:bottom w:val="single" w:sz="8" w:space="0" w:color="auto"/>
              <w:right w:val="single" w:sz="8" w:space="0" w:color="auto"/>
            </w:tcBorders>
            <w:noWrap/>
            <w:vAlign w:val="center"/>
          </w:tcPr>
          <w:p w14:paraId="69223AEF" w14:textId="4EE6E813" w:rsidR="00387E8F" w:rsidRPr="004D4489" w:rsidRDefault="00387E8F">
            <w:pPr>
              <w:spacing w:after="0" w:line="240" w:lineRule="auto"/>
              <w:jc w:val="center"/>
              <w:rPr>
                <w:rFonts w:ascii="Arial" w:eastAsia="Times New Roman" w:hAnsi="Arial" w:cs="Arial"/>
                <w:sz w:val="18"/>
                <w:szCs w:val="18"/>
                <w:lang w:eastAsia="en-GB"/>
              </w:rPr>
            </w:pPr>
            <w:r w:rsidRPr="004D4489">
              <w:rPr>
                <w:rFonts w:ascii="Arial" w:eastAsia="Times New Roman" w:hAnsi="Arial" w:cs="Arial"/>
                <w:sz w:val="18"/>
                <w:szCs w:val="18"/>
                <w:lang w:eastAsia="en-GB"/>
              </w:rPr>
              <w:t>19</w:t>
            </w:r>
            <w:r w:rsidR="00090384">
              <w:rPr>
                <w:rFonts w:ascii="Arial" w:eastAsia="Times New Roman" w:hAnsi="Arial" w:cs="Arial"/>
                <w:sz w:val="18"/>
                <w:szCs w:val="18"/>
                <w:lang w:eastAsia="en-GB"/>
              </w:rPr>
              <w:t>8</w:t>
            </w:r>
            <w:r w:rsidRPr="004D4489">
              <w:rPr>
                <w:rFonts w:ascii="Arial" w:eastAsia="Times New Roman" w:hAnsi="Arial" w:cs="Arial"/>
                <w:sz w:val="18"/>
                <w:szCs w:val="18"/>
                <w:lang w:eastAsia="en-GB"/>
              </w:rPr>
              <w:t xml:space="preserve"> (0.4)</w:t>
            </w:r>
          </w:p>
        </w:tc>
        <w:tc>
          <w:tcPr>
            <w:tcW w:w="2104" w:type="dxa"/>
            <w:tcBorders>
              <w:top w:val="nil"/>
              <w:left w:val="nil"/>
              <w:bottom w:val="single" w:sz="8" w:space="0" w:color="auto"/>
              <w:right w:val="single" w:sz="8" w:space="0" w:color="auto"/>
            </w:tcBorders>
            <w:noWrap/>
            <w:vAlign w:val="center"/>
          </w:tcPr>
          <w:p w14:paraId="4E84B79D" w14:textId="472DF018" w:rsidR="00387E8F" w:rsidRPr="004D4489" w:rsidRDefault="00387E8F">
            <w:pPr>
              <w:spacing w:after="0" w:line="240" w:lineRule="auto"/>
              <w:jc w:val="center"/>
              <w:rPr>
                <w:rFonts w:ascii="Arial" w:eastAsia="Times New Roman" w:hAnsi="Arial" w:cs="Arial"/>
                <w:sz w:val="18"/>
                <w:szCs w:val="18"/>
                <w:lang w:eastAsia="en-GB"/>
              </w:rPr>
            </w:pPr>
            <w:r>
              <w:rPr>
                <w:rFonts w:ascii="Arial" w:eastAsia="Times New Roman" w:hAnsi="Arial" w:cs="Arial"/>
                <w:sz w:val="18"/>
                <w:szCs w:val="18"/>
                <w:lang w:eastAsia="en-GB"/>
              </w:rPr>
              <w:t>1</w:t>
            </w:r>
            <w:r w:rsidR="004C7428">
              <w:rPr>
                <w:rFonts w:ascii="Arial" w:eastAsia="Times New Roman" w:hAnsi="Arial" w:cs="Arial"/>
                <w:sz w:val="18"/>
                <w:szCs w:val="18"/>
                <w:lang w:eastAsia="en-GB"/>
              </w:rPr>
              <w:t>9</w:t>
            </w:r>
            <w:r w:rsidRPr="004D4489">
              <w:rPr>
                <w:rFonts w:ascii="Arial" w:eastAsia="Times New Roman" w:hAnsi="Arial" w:cs="Arial"/>
                <w:sz w:val="18"/>
                <w:szCs w:val="18"/>
                <w:lang w:eastAsia="en-GB"/>
              </w:rPr>
              <w:t xml:space="preserve"> (0.</w:t>
            </w:r>
            <w:r w:rsidR="004C7428">
              <w:rPr>
                <w:rFonts w:ascii="Arial" w:eastAsia="Times New Roman" w:hAnsi="Arial" w:cs="Arial"/>
                <w:sz w:val="18"/>
                <w:szCs w:val="18"/>
                <w:lang w:eastAsia="en-GB"/>
              </w:rPr>
              <w:t>3</w:t>
            </w:r>
            <w:r w:rsidRPr="004D4489">
              <w:rPr>
                <w:rFonts w:ascii="Arial" w:eastAsia="Times New Roman" w:hAnsi="Arial" w:cs="Arial"/>
                <w:sz w:val="18"/>
                <w:szCs w:val="18"/>
                <w:lang w:eastAsia="en-GB"/>
              </w:rPr>
              <w:t>)</w:t>
            </w:r>
          </w:p>
        </w:tc>
        <w:tc>
          <w:tcPr>
            <w:tcW w:w="772" w:type="dxa"/>
            <w:tcBorders>
              <w:top w:val="nil"/>
              <w:left w:val="nil"/>
              <w:bottom w:val="single" w:sz="8" w:space="0" w:color="auto"/>
              <w:right w:val="single" w:sz="8" w:space="0" w:color="auto"/>
            </w:tcBorders>
          </w:tcPr>
          <w:p w14:paraId="59A6791E" w14:textId="0680CE54" w:rsidR="00387E8F" w:rsidRDefault="00387E8F">
            <w:pPr>
              <w:spacing w:after="0" w:line="240" w:lineRule="auto"/>
              <w:jc w:val="center"/>
              <w:rPr>
                <w:rFonts w:ascii="Arial" w:eastAsia="Times New Roman" w:hAnsi="Arial" w:cs="Arial"/>
                <w:sz w:val="18"/>
                <w:szCs w:val="18"/>
                <w:lang w:eastAsia="en-GB"/>
              </w:rPr>
            </w:pPr>
            <w:r>
              <w:rPr>
                <w:rFonts w:ascii="Arial" w:eastAsia="Times New Roman" w:hAnsi="Arial" w:cs="Arial"/>
                <w:sz w:val="18"/>
                <w:szCs w:val="18"/>
                <w:lang w:eastAsia="en-GB"/>
              </w:rPr>
              <w:t>0.1</w:t>
            </w:r>
            <w:r w:rsidR="00DB5898">
              <w:rPr>
                <w:rFonts w:ascii="Arial" w:eastAsia="Times New Roman" w:hAnsi="Arial" w:cs="Arial"/>
                <w:sz w:val="18"/>
                <w:szCs w:val="18"/>
                <w:lang w:eastAsia="en-GB"/>
              </w:rPr>
              <w:t>93</w:t>
            </w:r>
          </w:p>
        </w:tc>
      </w:tr>
      <w:tr w:rsidR="00387E8F" w:rsidRPr="004D4489" w14:paraId="5C4FC444" w14:textId="628163C0" w:rsidTr="007E1DE3">
        <w:trPr>
          <w:trHeight w:val="315"/>
          <w:jc w:val="center"/>
        </w:trPr>
        <w:tc>
          <w:tcPr>
            <w:tcW w:w="2954" w:type="dxa"/>
            <w:tcBorders>
              <w:top w:val="nil"/>
              <w:left w:val="single" w:sz="8" w:space="0" w:color="auto"/>
              <w:bottom w:val="single" w:sz="8" w:space="0" w:color="auto"/>
              <w:right w:val="single" w:sz="8" w:space="0" w:color="auto"/>
            </w:tcBorders>
            <w:noWrap/>
            <w:vAlign w:val="center"/>
            <w:hideMark/>
          </w:tcPr>
          <w:p w14:paraId="0B2FCCCE" w14:textId="77777777" w:rsidR="00387E8F" w:rsidRPr="004D4489" w:rsidRDefault="00387E8F">
            <w:pPr>
              <w:spacing w:after="0" w:line="240" w:lineRule="auto"/>
              <w:rPr>
                <w:rFonts w:ascii="Arial" w:eastAsia="Times New Roman" w:hAnsi="Arial" w:cs="Arial"/>
                <w:color w:val="000000"/>
                <w:sz w:val="18"/>
                <w:szCs w:val="18"/>
                <w:lang w:eastAsia="en-GB"/>
              </w:rPr>
            </w:pPr>
            <w:r w:rsidRPr="004D4489">
              <w:rPr>
                <w:rFonts w:ascii="Arial" w:eastAsia="Times New Roman" w:hAnsi="Arial" w:cs="Arial"/>
                <w:color w:val="000000"/>
                <w:sz w:val="18"/>
                <w:szCs w:val="18"/>
                <w:lang w:eastAsia="en-GB"/>
              </w:rPr>
              <w:t xml:space="preserve"> Asian</w:t>
            </w:r>
          </w:p>
        </w:tc>
        <w:tc>
          <w:tcPr>
            <w:tcW w:w="2104" w:type="dxa"/>
            <w:tcBorders>
              <w:top w:val="nil"/>
              <w:left w:val="nil"/>
              <w:bottom w:val="single" w:sz="8" w:space="0" w:color="auto"/>
              <w:right w:val="single" w:sz="8" w:space="0" w:color="auto"/>
            </w:tcBorders>
            <w:noWrap/>
            <w:vAlign w:val="center"/>
            <w:hideMark/>
          </w:tcPr>
          <w:p w14:paraId="3806C15F" w14:textId="3EDE92E6" w:rsidR="00387E8F" w:rsidRPr="004D4489" w:rsidRDefault="00387E8F">
            <w:pPr>
              <w:spacing w:after="0" w:line="240" w:lineRule="auto"/>
              <w:jc w:val="center"/>
              <w:rPr>
                <w:rFonts w:ascii="Arial" w:eastAsia="Times New Roman" w:hAnsi="Arial" w:cs="Arial"/>
                <w:color w:val="000000"/>
                <w:sz w:val="18"/>
                <w:szCs w:val="18"/>
                <w:lang w:eastAsia="en-GB"/>
              </w:rPr>
            </w:pPr>
            <w:r w:rsidRPr="004D4489">
              <w:rPr>
                <w:rFonts w:ascii="Arial" w:eastAsia="Times New Roman" w:hAnsi="Arial" w:cs="Arial"/>
                <w:color w:val="000000"/>
                <w:sz w:val="18"/>
                <w:szCs w:val="18"/>
                <w:lang w:eastAsia="en-GB"/>
              </w:rPr>
              <w:t>15</w:t>
            </w:r>
            <w:r>
              <w:rPr>
                <w:rFonts w:ascii="Arial" w:eastAsia="Times New Roman" w:hAnsi="Arial" w:cs="Arial"/>
                <w:color w:val="000000"/>
                <w:sz w:val="18"/>
                <w:szCs w:val="18"/>
                <w:lang w:eastAsia="en-GB"/>
              </w:rPr>
              <w:t>14</w:t>
            </w:r>
            <w:r w:rsidRPr="004D4489">
              <w:rPr>
                <w:rFonts w:ascii="Arial" w:eastAsia="Times New Roman" w:hAnsi="Arial" w:cs="Arial"/>
                <w:color w:val="000000"/>
                <w:sz w:val="18"/>
                <w:szCs w:val="18"/>
                <w:lang w:eastAsia="en-GB"/>
              </w:rPr>
              <w:t xml:space="preserve"> (2.</w:t>
            </w:r>
            <w:r>
              <w:rPr>
                <w:rFonts w:ascii="Arial" w:eastAsia="Times New Roman" w:hAnsi="Arial" w:cs="Arial"/>
                <w:color w:val="000000"/>
                <w:sz w:val="18"/>
                <w:szCs w:val="18"/>
                <w:lang w:eastAsia="en-GB"/>
              </w:rPr>
              <w:t>5</w:t>
            </w:r>
            <w:r w:rsidRPr="004D4489">
              <w:rPr>
                <w:rFonts w:ascii="Arial" w:eastAsia="Times New Roman" w:hAnsi="Arial" w:cs="Arial"/>
                <w:color w:val="000000"/>
                <w:sz w:val="18"/>
                <w:szCs w:val="18"/>
                <w:lang w:eastAsia="en-GB"/>
              </w:rPr>
              <w:t>)</w:t>
            </w:r>
          </w:p>
        </w:tc>
        <w:tc>
          <w:tcPr>
            <w:tcW w:w="2587" w:type="dxa"/>
            <w:tcBorders>
              <w:top w:val="nil"/>
              <w:left w:val="nil"/>
              <w:bottom w:val="single" w:sz="8" w:space="0" w:color="auto"/>
              <w:right w:val="single" w:sz="8" w:space="0" w:color="auto"/>
            </w:tcBorders>
            <w:noWrap/>
            <w:vAlign w:val="center"/>
          </w:tcPr>
          <w:p w14:paraId="122AADC2" w14:textId="1A6D6AF1" w:rsidR="00387E8F" w:rsidRPr="004D4489" w:rsidRDefault="00387E8F">
            <w:pPr>
              <w:spacing w:after="0" w:line="240" w:lineRule="auto"/>
              <w:jc w:val="center"/>
              <w:rPr>
                <w:rFonts w:ascii="Arial" w:eastAsia="Times New Roman" w:hAnsi="Arial" w:cs="Arial"/>
                <w:sz w:val="18"/>
                <w:szCs w:val="18"/>
                <w:lang w:eastAsia="en-GB"/>
              </w:rPr>
            </w:pPr>
            <w:r>
              <w:rPr>
                <w:rFonts w:ascii="Arial" w:eastAsia="Times New Roman" w:hAnsi="Arial" w:cs="Arial"/>
                <w:sz w:val="18"/>
                <w:szCs w:val="18"/>
                <w:lang w:eastAsia="en-GB"/>
              </w:rPr>
              <w:t>1</w:t>
            </w:r>
            <w:r w:rsidR="00090384">
              <w:rPr>
                <w:rFonts w:ascii="Arial" w:eastAsia="Times New Roman" w:hAnsi="Arial" w:cs="Arial"/>
                <w:sz w:val="18"/>
                <w:szCs w:val="18"/>
                <w:lang w:eastAsia="en-GB"/>
              </w:rPr>
              <w:t>395</w:t>
            </w:r>
            <w:r w:rsidRPr="004D4489">
              <w:rPr>
                <w:rFonts w:ascii="Arial" w:eastAsia="Times New Roman" w:hAnsi="Arial" w:cs="Arial"/>
                <w:sz w:val="18"/>
                <w:szCs w:val="18"/>
                <w:lang w:eastAsia="en-GB"/>
              </w:rPr>
              <w:t xml:space="preserve"> (2.</w:t>
            </w:r>
            <w:r>
              <w:rPr>
                <w:rFonts w:ascii="Arial" w:eastAsia="Times New Roman" w:hAnsi="Arial" w:cs="Arial"/>
                <w:sz w:val="18"/>
                <w:szCs w:val="18"/>
                <w:lang w:eastAsia="en-GB"/>
              </w:rPr>
              <w:t>7</w:t>
            </w:r>
            <w:r w:rsidRPr="004D4489">
              <w:rPr>
                <w:rFonts w:ascii="Arial" w:eastAsia="Times New Roman" w:hAnsi="Arial" w:cs="Arial"/>
                <w:sz w:val="18"/>
                <w:szCs w:val="18"/>
                <w:lang w:eastAsia="en-GB"/>
              </w:rPr>
              <w:t>)</w:t>
            </w:r>
          </w:p>
        </w:tc>
        <w:tc>
          <w:tcPr>
            <w:tcW w:w="2104" w:type="dxa"/>
            <w:tcBorders>
              <w:top w:val="nil"/>
              <w:left w:val="nil"/>
              <w:bottom w:val="single" w:sz="8" w:space="0" w:color="auto"/>
              <w:right w:val="single" w:sz="8" w:space="0" w:color="auto"/>
            </w:tcBorders>
            <w:noWrap/>
            <w:vAlign w:val="center"/>
          </w:tcPr>
          <w:p w14:paraId="051045BB" w14:textId="572B0E86" w:rsidR="00387E8F" w:rsidRPr="004D4489" w:rsidRDefault="00387E8F">
            <w:pPr>
              <w:spacing w:after="0" w:line="240" w:lineRule="auto"/>
              <w:jc w:val="center"/>
              <w:rPr>
                <w:rFonts w:ascii="Arial" w:eastAsia="Times New Roman" w:hAnsi="Arial" w:cs="Arial"/>
                <w:sz w:val="18"/>
                <w:szCs w:val="18"/>
                <w:lang w:eastAsia="en-GB"/>
              </w:rPr>
            </w:pPr>
            <w:r>
              <w:rPr>
                <w:rFonts w:ascii="Arial" w:eastAsia="Times New Roman" w:hAnsi="Arial" w:cs="Arial"/>
                <w:sz w:val="18"/>
                <w:szCs w:val="18"/>
                <w:lang w:eastAsia="en-GB"/>
              </w:rPr>
              <w:t>1</w:t>
            </w:r>
            <w:r w:rsidR="004C7428">
              <w:rPr>
                <w:rFonts w:ascii="Arial" w:eastAsia="Times New Roman" w:hAnsi="Arial" w:cs="Arial"/>
                <w:sz w:val="18"/>
                <w:szCs w:val="18"/>
                <w:lang w:eastAsia="en-GB"/>
              </w:rPr>
              <w:t>19</w:t>
            </w:r>
            <w:r w:rsidRPr="004D4489">
              <w:rPr>
                <w:rFonts w:ascii="Arial" w:eastAsia="Times New Roman" w:hAnsi="Arial" w:cs="Arial"/>
                <w:sz w:val="18"/>
                <w:szCs w:val="18"/>
                <w:lang w:eastAsia="en-GB"/>
              </w:rPr>
              <w:t xml:space="preserve"> (</w:t>
            </w:r>
            <w:r>
              <w:rPr>
                <w:rFonts w:ascii="Arial" w:eastAsia="Times New Roman" w:hAnsi="Arial" w:cs="Arial"/>
                <w:sz w:val="18"/>
                <w:szCs w:val="18"/>
                <w:lang w:eastAsia="en-GB"/>
              </w:rPr>
              <w:t>1.</w:t>
            </w:r>
            <w:r w:rsidR="004C7428">
              <w:rPr>
                <w:rFonts w:ascii="Arial" w:eastAsia="Times New Roman" w:hAnsi="Arial" w:cs="Arial"/>
                <w:sz w:val="18"/>
                <w:szCs w:val="18"/>
                <w:lang w:eastAsia="en-GB"/>
              </w:rPr>
              <w:t>6</w:t>
            </w:r>
            <w:r w:rsidRPr="004D4489">
              <w:rPr>
                <w:rFonts w:ascii="Arial" w:eastAsia="Times New Roman" w:hAnsi="Arial" w:cs="Arial"/>
                <w:sz w:val="18"/>
                <w:szCs w:val="18"/>
                <w:lang w:eastAsia="en-GB"/>
              </w:rPr>
              <w:t>)</w:t>
            </w:r>
          </w:p>
        </w:tc>
        <w:tc>
          <w:tcPr>
            <w:tcW w:w="772" w:type="dxa"/>
            <w:tcBorders>
              <w:top w:val="nil"/>
              <w:left w:val="nil"/>
              <w:bottom w:val="single" w:sz="8" w:space="0" w:color="auto"/>
              <w:right w:val="single" w:sz="8" w:space="0" w:color="auto"/>
            </w:tcBorders>
          </w:tcPr>
          <w:p w14:paraId="18DCAD5F" w14:textId="1F417764" w:rsidR="00387E8F" w:rsidRDefault="00387E8F">
            <w:pPr>
              <w:spacing w:after="0" w:line="240" w:lineRule="auto"/>
              <w:jc w:val="center"/>
              <w:rPr>
                <w:rFonts w:ascii="Arial" w:eastAsia="Times New Roman" w:hAnsi="Arial" w:cs="Arial"/>
                <w:sz w:val="18"/>
                <w:szCs w:val="18"/>
                <w:lang w:eastAsia="en-GB"/>
              </w:rPr>
            </w:pPr>
            <w:r>
              <w:rPr>
                <w:rFonts w:ascii="Arial" w:eastAsia="Times New Roman" w:hAnsi="Arial" w:cs="Arial"/>
                <w:sz w:val="18"/>
                <w:szCs w:val="18"/>
                <w:lang w:eastAsia="en-GB"/>
              </w:rPr>
              <w:t>0.001</w:t>
            </w:r>
          </w:p>
        </w:tc>
      </w:tr>
      <w:tr w:rsidR="00387E8F" w:rsidRPr="004D4489" w14:paraId="4A990606" w14:textId="64F3C936" w:rsidTr="007E1DE3">
        <w:trPr>
          <w:trHeight w:val="315"/>
          <w:jc w:val="center"/>
        </w:trPr>
        <w:tc>
          <w:tcPr>
            <w:tcW w:w="2954" w:type="dxa"/>
            <w:tcBorders>
              <w:top w:val="nil"/>
              <w:left w:val="single" w:sz="8" w:space="0" w:color="auto"/>
              <w:bottom w:val="single" w:sz="8" w:space="0" w:color="auto"/>
              <w:right w:val="single" w:sz="8" w:space="0" w:color="auto"/>
            </w:tcBorders>
            <w:noWrap/>
            <w:vAlign w:val="center"/>
            <w:hideMark/>
          </w:tcPr>
          <w:p w14:paraId="7B293A6B" w14:textId="77777777" w:rsidR="00387E8F" w:rsidRPr="004D4489" w:rsidRDefault="00387E8F">
            <w:pPr>
              <w:spacing w:after="0" w:line="240" w:lineRule="auto"/>
              <w:rPr>
                <w:rFonts w:ascii="Arial" w:eastAsia="Times New Roman" w:hAnsi="Arial" w:cs="Arial"/>
                <w:color w:val="000000"/>
                <w:sz w:val="18"/>
                <w:szCs w:val="18"/>
                <w:lang w:eastAsia="en-GB"/>
              </w:rPr>
            </w:pPr>
            <w:r w:rsidRPr="004D4489">
              <w:rPr>
                <w:rFonts w:ascii="Arial" w:eastAsia="Times New Roman" w:hAnsi="Arial" w:cs="Arial"/>
                <w:color w:val="000000"/>
                <w:sz w:val="18"/>
                <w:szCs w:val="18"/>
                <w:lang w:eastAsia="en-GB"/>
              </w:rPr>
              <w:t xml:space="preserve"> Mixed/Other</w:t>
            </w:r>
          </w:p>
        </w:tc>
        <w:tc>
          <w:tcPr>
            <w:tcW w:w="2104" w:type="dxa"/>
            <w:tcBorders>
              <w:top w:val="nil"/>
              <w:left w:val="nil"/>
              <w:bottom w:val="single" w:sz="8" w:space="0" w:color="auto"/>
              <w:right w:val="single" w:sz="8" w:space="0" w:color="auto"/>
            </w:tcBorders>
            <w:noWrap/>
            <w:vAlign w:val="center"/>
            <w:hideMark/>
          </w:tcPr>
          <w:p w14:paraId="2BF7871A" w14:textId="09BC83E2" w:rsidR="00387E8F" w:rsidRPr="004D4489" w:rsidRDefault="00387E8F">
            <w:pPr>
              <w:spacing w:after="0" w:line="240" w:lineRule="auto"/>
              <w:jc w:val="center"/>
              <w:rPr>
                <w:rFonts w:ascii="Arial" w:eastAsia="Times New Roman" w:hAnsi="Arial" w:cs="Arial"/>
                <w:color w:val="000000"/>
                <w:sz w:val="18"/>
                <w:szCs w:val="18"/>
                <w:lang w:eastAsia="en-GB"/>
              </w:rPr>
            </w:pPr>
            <w:r w:rsidRPr="004D4489">
              <w:rPr>
                <w:rFonts w:ascii="Arial" w:eastAsia="Times New Roman" w:hAnsi="Arial" w:cs="Arial"/>
                <w:color w:val="000000"/>
                <w:sz w:val="18"/>
                <w:szCs w:val="18"/>
                <w:lang w:eastAsia="en-GB"/>
              </w:rPr>
              <w:t>4</w:t>
            </w:r>
            <w:r>
              <w:rPr>
                <w:rFonts w:ascii="Arial" w:eastAsia="Times New Roman" w:hAnsi="Arial" w:cs="Arial"/>
                <w:color w:val="000000"/>
                <w:sz w:val="18"/>
                <w:szCs w:val="18"/>
                <w:lang w:eastAsia="en-GB"/>
              </w:rPr>
              <w:t>08</w:t>
            </w:r>
            <w:r w:rsidRPr="004D4489">
              <w:rPr>
                <w:rFonts w:ascii="Arial" w:eastAsia="Times New Roman" w:hAnsi="Arial" w:cs="Arial"/>
                <w:color w:val="000000"/>
                <w:sz w:val="18"/>
                <w:szCs w:val="18"/>
                <w:lang w:eastAsia="en-GB"/>
              </w:rPr>
              <w:t xml:space="preserve"> (0.</w:t>
            </w:r>
            <w:r>
              <w:rPr>
                <w:rFonts w:ascii="Arial" w:eastAsia="Times New Roman" w:hAnsi="Arial" w:cs="Arial"/>
                <w:color w:val="000000"/>
                <w:sz w:val="18"/>
                <w:szCs w:val="18"/>
                <w:lang w:eastAsia="en-GB"/>
              </w:rPr>
              <w:t>7</w:t>
            </w:r>
            <w:r w:rsidRPr="004D4489">
              <w:rPr>
                <w:rFonts w:ascii="Arial" w:eastAsia="Times New Roman" w:hAnsi="Arial" w:cs="Arial"/>
                <w:color w:val="000000"/>
                <w:sz w:val="18"/>
                <w:szCs w:val="18"/>
                <w:lang w:eastAsia="en-GB"/>
              </w:rPr>
              <w:t>)</w:t>
            </w:r>
          </w:p>
        </w:tc>
        <w:tc>
          <w:tcPr>
            <w:tcW w:w="2587" w:type="dxa"/>
            <w:tcBorders>
              <w:top w:val="nil"/>
              <w:left w:val="nil"/>
              <w:bottom w:val="single" w:sz="8" w:space="0" w:color="auto"/>
              <w:right w:val="single" w:sz="8" w:space="0" w:color="auto"/>
            </w:tcBorders>
            <w:noWrap/>
            <w:vAlign w:val="center"/>
          </w:tcPr>
          <w:p w14:paraId="5D8D49ED" w14:textId="7375C5A0" w:rsidR="00387E8F" w:rsidRPr="004D4489" w:rsidRDefault="00387E8F">
            <w:pPr>
              <w:spacing w:after="0" w:line="240" w:lineRule="auto"/>
              <w:jc w:val="center"/>
              <w:rPr>
                <w:rFonts w:ascii="Arial" w:eastAsia="Times New Roman" w:hAnsi="Arial" w:cs="Arial"/>
                <w:sz w:val="18"/>
                <w:szCs w:val="18"/>
                <w:lang w:eastAsia="en-GB"/>
              </w:rPr>
            </w:pPr>
            <w:r w:rsidRPr="004D4489">
              <w:rPr>
                <w:rFonts w:ascii="Arial" w:eastAsia="Times New Roman" w:hAnsi="Arial" w:cs="Arial"/>
                <w:sz w:val="18"/>
                <w:szCs w:val="18"/>
                <w:lang w:eastAsia="en-GB"/>
              </w:rPr>
              <w:t>3</w:t>
            </w:r>
            <w:r>
              <w:rPr>
                <w:rFonts w:ascii="Arial" w:eastAsia="Times New Roman" w:hAnsi="Arial" w:cs="Arial"/>
                <w:sz w:val="18"/>
                <w:szCs w:val="18"/>
                <w:lang w:eastAsia="en-GB"/>
              </w:rPr>
              <w:t>66</w:t>
            </w:r>
            <w:r w:rsidRPr="004D4489">
              <w:rPr>
                <w:rFonts w:ascii="Arial" w:eastAsia="Times New Roman" w:hAnsi="Arial" w:cs="Arial"/>
                <w:sz w:val="18"/>
                <w:szCs w:val="18"/>
                <w:lang w:eastAsia="en-GB"/>
              </w:rPr>
              <w:t xml:space="preserve"> (0.</w:t>
            </w:r>
            <w:r>
              <w:rPr>
                <w:rFonts w:ascii="Arial" w:eastAsia="Times New Roman" w:hAnsi="Arial" w:cs="Arial"/>
                <w:sz w:val="18"/>
                <w:szCs w:val="18"/>
                <w:lang w:eastAsia="en-GB"/>
              </w:rPr>
              <w:t>7</w:t>
            </w:r>
            <w:r w:rsidRPr="004D4489">
              <w:rPr>
                <w:rFonts w:ascii="Arial" w:eastAsia="Times New Roman" w:hAnsi="Arial" w:cs="Arial"/>
                <w:sz w:val="18"/>
                <w:szCs w:val="18"/>
                <w:lang w:eastAsia="en-GB"/>
              </w:rPr>
              <w:t>)</w:t>
            </w:r>
          </w:p>
        </w:tc>
        <w:tc>
          <w:tcPr>
            <w:tcW w:w="2104" w:type="dxa"/>
            <w:tcBorders>
              <w:top w:val="nil"/>
              <w:left w:val="nil"/>
              <w:bottom w:val="single" w:sz="8" w:space="0" w:color="auto"/>
              <w:right w:val="single" w:sz="8" w:space="0" w:color="auto"/>
            </w:tcBorders>
            <w:noWrap/>
            <w:vAlign w:val="center"/>
          </w:tcPr>
          <w:p w14:paraId="65C82750" w14:textId="06960969" w:rsidR="00387E8F" w:rsidRPr="004D4489" w:rsidRDefault="00387E8F">
            <w:pPr>
              <w:spacing w:after="0" w:line="240" w:lineRule="auto"/>
              <w:jc w:val="center"/>
              <w:rPr>
                <w:rFonts w:ascii="Arial" w:eastAsia="Times New Roman" w:hAnsi="Arial" w:cs="Arial"/>
                <w:sz w:val="18"/>
                <w:szCs w:val="18"/>
                <w:lang w:eastAsia="en-GB"/>
              </w:rPr>
            </w:pPr>
            <w:r>
              <w:rPr>
                <w:rFonts w:ascii="Arial" w:eastAsia="Times New Roman" w:hAnsi="Arial" w:cs="Arial"/>
                <w:sz w:val="18"/>
                <w:szCs w:val="18"/>
                <w:lang w:eastAsia="en-GB"/>
              </w:rPr>
              <w:t>4</w:t>
            </w:r>
            <w:r w:rsidR="004C7428">
              <w:rPr>
                <w:rFonts w:ascii="Arial" w:eastAsia="Times New Roman" w:hAnsi="Arial" w:cs="Arial"/>
                <w:sz w:val="18"/>
                <w:szCs w:val="18"/>
                <w:lang w:eastAsia="en-GB"/>
              </w:rPr>
              <w:t>1</w:t>
            </w:r>
            <w:r w:rsidRPr="004D4489">
              <w:rPr>
                <w:rFonts w:ascii="Arial" w:eastAsia="Times New Roman" w:hAnsi="Arial" w:cs="Arial"/>
                <w:sz w:val="18"/>
                <w:szCs w:val="18"/>
                <w:lang w:eastAsia="en-GB"/>
              </w:rPr>
              <w:t xml:space="preserve"> (0.6)</w:t>
            </w:r>
          </w:p>
        </w:tc>
        <w:tc>
          <w:tcPr>
            <w:tcW w:w="772" w:type="dxa"/>
            <w:tcBorders>
              <w:top w:val="nil"/>
              <w:left w:val="nil"/>
              <w:bottom w:val="single" w:sz="8" w:space="0" w:color="auto"/>
              <w:right w:val="single" w:sz="8" w:space="0" w:color="auto"/>
            </w:tcBorders>
          </w:tcPr>
          <w:p w14:paraId="777B0331" w14:textId="37890995" w:rsidR="00387E8F" w:rsidRDefault="00387E8F">
            <w:pPr>
              <w:spacing w:after="0" w:line="240" w:lineRule="auto"/>
              <w:jc w:val="center"/>
              <w:rPr>
                <w:rFonts w:ascii="Arial" w:eastAsia="Times New Roman" w:hAnsi="Arial" w:cs="Arial"/>
                <w:sz w:val="18"/>
                <w:szCs w:val="18"/>
                <w:lang w:eastAsia="en-GB"/>
              </w:rPr>
            </w:pPr>
            <w:r>
              <w:rPr>
                <w:rFonts w:ascii="Arial" w:eastAsia="Times New Roman" w:hAnsi="Arial" w:cs="Arial"/>
                <w:sz w:val="18"/>
                <w:szCs w:val="18"/>
                <w:lang w:eastAsia="en-GB"/>
              </w:rPr>
              <w:t>0.</w:t>
            </w:r>
            <w:r w:rsidR="00DB5898">
              <w:rPr>
                <w:rFonts w:ascii="Arial" w:eastAsia="Times New Roman" w:hAnsi="Arial" w:cs="Arial"/>
                <w:sz w:val="18"/>
                <w:szCs w:val="18"/>
                <w:lang w:eastAsia="en-GB"/>
              </w:rPr>
              <w:t>189</w:t>
            </w:r>
          </w:p>
        </w:tc>
      </w:tr>
      <w:tr w:rsidR="00387E8F" w:rsidRPr="004D4489" w14:paraId="686272E4" w14:textId="45366231" w:rsidTr="007E1DE3">
        <w:trPr>
          <w:trHeight w:val="315"/>
          <w:jc w:val="center"/>
        </w:trPr>
        <w:tc>
          <w:tcPr>
            <w:tcW w:w="2954" w:type="dxa"/>
            <w:tcBorders>
              <w:top w:val="nil"/>
              <w:left w:val="single" w:sz="8" w:space="0" w:color="auto"/>
              <w:bottom w:val="single" w:sz="8" w:space="0" w:color="auto"/>
              <w:right w:val="single" w:sz="8" w:space="0" w:color="auto"/>
            </w:tcBorders>
            <w:noWrap/>
            <w:vAlign w:val="center"/>
            <w:hideMark/>
          </w:tcPr>
          <w:p w14:paraId="6B88E579" w14:textId="77777777" w:rsidR="00387E8F" w:rsidRPr="004D4489" w:rsidRDefault="00387E8F">
            <w:pPr>
              <w:spacing w:after="0" w:line="240" w:lineRule="auto"/>
              <w:rPr>
                <w:rFonts w:ascii="Arial" w:eastAsia="Times New Roman" w:hAnsi="Arial" w:cs="Arial"/>
                <w:color w:val="000000"/>
                <w:sz w:val="18"/>
                <w:szCs w:val="18"/>
                <w:lang w:eastAsia="en-GB"/>
              </w:rPr>
            </w:pPr>
            <w:r w:rsidRPr="004D4489">
              <w:rPr>
                <w:rFonts w:ascii="Arial" w:eastAsia="Times New Roman" w:hAnsi="Arial" w:cs="Arial"/>
                <w:color w:val="000000"/>
                <w:sz w:val="18"/>
                <w:szCs w:val="18"/>
                <w:lang w:eastAsia="en-GB"/>
              </w:rPr>
              <w:t>Socioeconomic Status, n (%)</w:t>
            </w:r>
          </w:p>
        </w:tc>
        <w:tc>
          <w:tcPr>
            <w:tcW w:w="2104" w:type="dxa"/>
            <w:tcBorders>
              <w:top w:val="nil"/>
              <w:left w:val="nil"/>
              <w:bottom w:val="single" w:sz="8" w:space="0" w:color="auto"/>
              <w:right w:val="single" w:sz="8" w:space="0" w:color="auto"/>
            </w:tcBorders>
            <w:noWrap/>
            <w:vAlign w:val="bottom"/>
          </w:tcPr>
          <w:p w14:paraId="6F70F843" w14:textId="77777777" w:rsidR="00387E8F" w:rsidRPr="004D4489" w:rsidRDefault="00387E8F">
            <w:pPr>
              <w:spacing w:after="0" w:line="240" w:lineRule="auto"/>
              <w:jc w:val="center"/>
              <w:rPr>
                <w:rFonts w:ascii="Arial" w:eastAsia="Times New Roman" w:hAnsi="Arial" w:cs="Arial"/>
                <w:color w:val="000000"/>
                <w:sz w:val="18"/>
                <w:szCs w:val="18"/>
                <w:lang w:eastAsia="en-GB"/>
              </w:rPr>
            </w:pPr>
          </w:p>
        </w:tc>
        <w:tc>
          <w:tcPr>
            <w:tcW w:w="2587" w:type="dxa"/>
            <w:tcBorders>
              <w:top w:val="nil"/>
              <w:left w:val="nil"/>
              <w:bottom w:val="single" w:sz="8" w:space="0" w:color="auto"/>
              <w:right w:val="single" w:sz="8" w:space="0" w:color="auto"/>
            </w:tcBorders>
            <w:noWrap/>
            <w:vAlign w:val="bottom"/>
          </w:tcPr>
          <w:p w14:paraId="37117A10" w14:textId="77777777" w:rsidR="00387E8F" w:rsidRPr="004D4489" w:rsidRDefault="00387E8F">
            <w:pPr>
              <w:spacing w:after="0" w:line="240" w:lineRule="auto"/>
              <w:jc w:val="center"/>
              <w:rPr>
                <w:rFonts w:ascii="Arial" w:eastAsia="Times New Roman" w:hAnsi="Arial" w:cs="Arial"/>
                <w:color w:val="000000"/>
                <w:sz w:val="18"/>
                <w:szCs w:val="18"/>
                <w:lang w:eastAsia="en-GB"/>
              </w:rPr>
            </w:pPr>
          </w:p>
        </w:tc>
        <w:tc>
          <w:tcPr>
            <w:tcW w:w="2104" w:type="dxa"/>
            <w:tcBorders>
              <w:top w:val="nil"/>
              <w:left w:val="nil"/>
              <w:bottom w:val="single" w:sz="8" w:space="0" w:color="auto"/>
              <w:right w:val="single" w:sz="8" w:space="0" w:color="auto"/>
            </w:tcBorders>
            <w:noWrap/>
            <w:vAlign w:val="bottom"/>
          </w:tcPr>
          <w:p w14:paraId="5A116527" w14:textId="77777777" w:rsidR="00387E8F" w:rsidRPr="004D4489" w:rsidRDefault="00387E8F">
            <w:pPr>
              <w:spacing w:after="0" w:line="240" w:lineRule="auto"/>
              <w:jc w:val="center"/>
              <w:rPr>
                <w:rFonts w:ascii="Arial" w:eastAsia="Times New Roman" w:hAnsi="Arial" w:cs="Arial"/>
                <w:color w:val="000000"/>
                <w:sz w:val="18"/>
                <w:szCs w:val="18"/>
                <w:lang w:eastAsia="en-GB"/>
              </w:rPr>
            </w:pPr>
          </w:p>
        </w:tc>
        <w:tc>
          <w:tcPr>
            <w:tcW w:w="772" w:type="dxa"/>
            <w:tcBorders>
              <w:top w:val="nil"/>
              <w:left w:val="nil"/>
              <w:bottom w:val="single" w:sz="8" w:space="0" w:color="auto"/>
              <w:right w:val="single" w:sz="8" w:space="0" w:color="auto"/>
            </w:tcBorders>
          </w:tcPr>
          <w:p w14:paraId="5261C126" w14:textId="1429386C" w:rsidR="00387E8F" w:rsidRPr="004D4489" w:rsidRDefault="00387E8F">
            <w:pPr>
              <w:spacing w:after="0" w:line="240" w:lineRule="auto"/>
              <w:jc w:val="center"/>
              <w:rPr>
                <w:rFonts w:ascii="Arial" w:eastAsia="Times New Roman" w:hAnsi="Arial" w:cs="Arial"/>
                <w:color w:val="000000"/>
                <w:sz w:val="18"/>
                <w:szCs w:val="18"/>
                <w:lang w:eastAsia="en-GB"/>
              </w:rPr>
            </w:pPr>
          </w:p>
        </w:tc>
      </w:tr>
      <w:tr w:rsidR="00DB5898" w:rsidRPr="004D4489" w14:paraId="41984A24" w14:textId="0B3BB65C" w:rsidTr="00387E8F">
        <w:trPr>
          <w:trHeight w:val="300"/>
          <w:jc w:val="center"/>
        </w:trPr>
        <w:tc>
          <w:tcPr>
            <w:tcW w:w="2954" w:type="dxa"/>
            <w:tcBorders>
              <w:top w:val="nil"/>
              <w:left w:val="single" w:sz="8" w:space="0" w:color="auto"/>
              <w:bottom w:val="nil"/>
              <w:right w:val="single" w:sz="8" w:space="0" w:color="auto"/>
            </w:tcBorders>
            <w:noWrap/>
            <w:vAlign w:val="center"/>
            <w:hideMark/>
          </w:tcPr>
          <w:p w14:paraId="23DE79FC" w14:textId="77777777" w:rsidR="00DB5898" w:rsidRPr="004D4489" w:rsidRDefault="00DB5898">
            <w:pPr>
              <w:spacing w:after="0" w:line="240" w:lineRule="auto"/>
              <w:rPr>
                <w:rFonts w:ascii="Arial" w:eastAsia="Times New Roman" w:hAnsi="Arial" w:cs="Arial"/>
                <w:color w:val="000000"/>
                <w:sz w:val="18"/>
                <w:szCs w:val="18"/>
                <w:lang w:eastAsia="en-GB"/>
              </w:rPr>
            </w:pPr>
            <w:r w:rsidRPr="004D4489">
              <w:rPr>
                <w:rFonts w:ascii="Arial" w:eastAsia="Times New Roman" w:hAnsi="Arial" w:cs="Arial"/>
                <w:color w:val="000000"/>
                <w:sz w:val="18"/>
                <w:szCs w:val="18"/>
                <w:lang w:eastAsia="en-GB"/>
              </w:rPr>
              <w:t xml:space="preserve">  Index of Multiple Deprivation quintile 1  </w:t>
            </w:r>
          </w:p>
        </w:tc>
        <w:tc>
          <w:tcPr>
            <w:tcW w:w="2104" w:type="dxa"/>
            <w:vMerge w:val="restart"/>
            <w:tcBorders>
              <w:top w:val="nil"/>
              <w:left w:val="single" w:sz="8" w:space="0" w:color="auto"/>
              <w:bottom w:val="single" w:sz="8" w:space="0" w:color="000000"/>
              <w:right w:val="single" w:sz="8" w:space="0" w:color="auto"/>
            </w:tcBorders>
            <w:noWrap/>
            <w:vAlign w:val="bottom"/>
            <w:hideMark/>
          </w:tcPr>
          <w:p w14:paraId="2B4B25A1" w14:textId="51B0489A" w:rsidR="00DB5898" w:rsidRPr="004D4489" w:rsidRDefault="00DB5898">
            <w:pPr>
              <w:spacing w:after="0" w:line="240" w:lineRule="auto"/>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7576</w:t>
            </w:r>
            <w:r w:rsidRPr="004D4489">
              <w:rPr>
                <w:rFonts w:ascii="Arial" w:eastAsia="Times New Roman" w:hAnsi="Arial" w:cs="Arial"/>
                <w:color w:val="000000"/>
                <w:sz w:val="18"/>
                <w:szCs w:val="18"/>
                <w:lang w:eastAsia="en-GB"/>
              </w:rPr>
              <w:t xml:space="preserve"> (12.</w:t>
            </w:r>
            <w:r>
              <w:rPr>
                <w:rFonts w:ascii="Arial" w:eastAsia="Times New Roman" w:hAnsi="Arial" w:cs="Arial"/>
                <w:color w:val="000000"/>
                <w:sz w:val="18"/>
                <w:szCs w:val="18"/>
                <w:lang w:eastAsia="en-GB"/>
              </w:rPr>
              <w:t>6</w:t>
            </w:r>
            <w:r w:rsidRPr="004D4489">
              <w:rPr>
                <w:rFonts w:ascii="Arial" w:eastAsia="Times New Roman" w:hAnsi="Arial" w:cs="Arial"/>
                <w:color w:val="000000"/>
                <w:sz w:val="18"/>
                <w:szCs w:val="18"/>
                <w:lang w:eastAsia="en-GB"/>
              </w:rPr>
              <w:t>)</w:t>
            </w:r>
          </w:p>
        </w:tc>
        <w:tc>
          <w:tcPr>
            <w:tcW w:w="2587" w:type="dxa"/>
            <w:vMerge w:val="restart"/>
            <w:tcBorders>
              <w:top w:val="nil"/>
              <w:left w:val="single" w:sz="8" w:space="0" w:color="auto"/>
              <w:bottom w:val="single" w:sz="8" w:space="0" w:color="000000"/>
              <w:right w:val="single" w:sz="8" w:space="0" w:color="auto"/>
            </w:tcBorders>
            <w:noWrap/>
            <w:vAlign w:val="bottom"/>
          </w:tcPr>
          <w:p w14:paraId="43197456" w14:textId="4C4179D7" w:rsidR="00DB5898" w:rsidRPr="004D4489" w:rsidRDefault="00DB5898">
            <w:pPr>
              <w:spacing w:after="0" w:line="240" w:lineRule="auto"/>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6858</w:t>
            </w:r>
            <w:r w:rsidRPr="004D4489">
              <w:rPr>
                <w:rFonts w:ascii="Arial" w:eastAsia="Times New Roman" w:hAnsi="Arial" w:cs="Arial"/>
                <w:color w:val="000000"/>
                <w:sz w:val="18"/>
                <w:szCs w:val="18"/>
                <w:lang w:eastAsia="en-GB"/>
              </w:rPr>
              <w:t xml:space="preserve"> (13.</w:t>
            </w:r>
            <w:r>
              <w:rPr>
                <w:rFonts w:ascii="Arial" w:eastAsia="Times New Roman" w:hAnsi="Arial" w:cs="Arial"/>
                <w:color w:val="000000"/>
                <w:sz w:val="18"/>
                <w:szCs w:val="18"/>
                <w:lang w:eastAsia="en-GB"/>
              </w:rPr>
              <w:t>0</w:t>
            </w:r>
            <w:r w:rsidRPr="004D4489">
              <w:rPr>
                <w:rFonts w:ascii="Arial" w:eastAsia="Times New Roman" w:hAnsi="Arial" w:cs="Arial"/>
                <w:color w:val="000000"/>
                <w:sz w:val="18"/>
                <w:szCs w:val="18"/>
                <w:lang w:eastAsia="en-GB"/>
              </w:rPr>
              <w:t>)</w:t>
            </w:r>
          </w:p>
        </w:tc>
        <w:tc>
          <w:tcPr>
            <w:tcW w:w="2104" w:type="dxa"/>
            <w:vMerge w:val="restart"/>
            <w:tcBorders>
              <w:top w:val="nil"/>
              <w:left w:val="single" w:sz="8" w:space="0" w:color="auto"/>
              <w:bottom w:val="single" w:sz="8" w:space="0" w:color="000000"/>
              <w:right w:val="single" w:sz="8" w:space="0" w:color="auto"/>
            </w:tcBorders>
            <w:noWrap/>
            <w:vAlign w:val="bottom"/>
          </w:tcPr>
          <w:p w14:paraId="4AA1F09B" w14:textId="04B96071" w:rsidR="00DB5898" w:rsidRPr="004D4489" w:rsidRDefault="00DB5898">
            <w:pPr>
              <w:spacing w:after="0" w:line="240" w:lineRule="auto"/>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718</w:t>
            </w:r>
            <w:r w:rsidRPr="004D4489">
              <w:rPr>
                <w:rFonts w:ascii="Arial" w:eastAsia="Times New Roman" w:hAnsi="Arial" w:cs="Arial"/>
                <w:color w:val="000000"/>
                <w:sz w:val="18"/>
                <w:szCs w:val="18"/>
                <w:lang w:eastAsia="en-GB"/>
              </w:rPr>
              <w:t xml:space="preserve"> (</w:t>
            </w:r>
            <w:r>
              <w:rPr>
                <w:rFonts w:ascii="Arial" w:eastAsia="Times New Roman" w:hAnsi="Arial" w:cs="Arial"/>
                <w:color w:val="000000"/>
                <w:sz w:val="18"/>
                <w:szCs w:val="18"/>
                <w:lang w:eastAsia="en-GB"/>
              </w:rPr>
              <w:t>9</w:t>
            </w:r>
            <w:r w:rsidRPr="004D4489">
              <w:rPr>
                <w:rFonts w:ascii="Arial" w:eastAsia="Times New Roman" w:hAnsi="Arial" w:cs="Arial"/>
                <w:color w:val="000000"/>
                <w:sz w:val="18"/>
                <w:szCs w:val="18"/>
                <w:lang w:eastAsia="en-GB"/>
              </w:rPr>
              <w:t>.</w:t>
            </w:r>
            <w:r>
              <w:rPr>
                <w:rFonts w:ascii="Arial" w:eastAsia="Times New Roman" w:hAnsi="Arial" w:cs="Arial"/>
                <w:color w:val="000000"/>
                <w:sz w:val="18"/>
                <w:szCs w:val="18"/>
                <w:lang w:eastAsia="en-GB"/>
              </w:rPr>
              <w:t>6</w:t>
            </w:r>
            <w:r w:rsidRPr="004D4489">
              <w:rPr>
                <w:rFonts w:ascii="Arial" w:eastAsia="Times New Roman" w:hAnsi="Arial" w:cs="Arial"/>
                <w:color w:val="000000"/>
                <w:sz w:val="18"/>
                <w:szCs w:val="18"/>
                <w:lang w:eastAsia="en-GB"/>
              </w:rPr>
              <w:t>)</w:t>
            </w:r>
          </w:p>
        </w:tc>
        <w:tc>
          <w:tcPr>
            <w:tcW w:w="772" w:type="dxa"/>
            <w:vMerge w:val="restart"/>
            <w:tcBorders>
              <w:top w:val="nil"/>
              <w:left w:val="single" w:sz="8" w:space="0" w:color="auto"/>
              <w:right w:val="single" w:sz="8" w:space="0" w:color="auto"/>
            </w:tcBorders>
          </w:tcPr>
          <w:p w14:paraId="0CCF9BF3" w14:textId="1B8FEABE" w:rsidR="00DB5898" w:rsidRDefault="00DB5898">
            <w:pPr>
              <w:spacing w:after="0" w:line="240" w:lineRule="auto"/>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&lt;0.001</w:t>
            </w:r>
          </w:p>
        </w:tc>
      </w:tr>
      <w:tr w:rsidR="00DB5898" w:rsidRPr="004D4489" w14:paraId="547ABD59" w14:textId="139E796B" w:rsidTr="000C6C6F">
        <w:trPr>
          <w:trHeight w:val="315"/>
          <w:jc w:val="center"/>
        </w:trPr>
        <w:tc>
          <w:tcPr>
            <w:tcW w:w="2954" w:type="dxa"/>
            <w:tcBorders>
              <w:top w:val="nil"/>
              <w:left w:val="single" w:sz="8" w:space="0" w:color="auto"/>
              <w:bottom w:val="single" w:sz="8" w:space="0" w:color="auto"/>
              <w:right w:val="single" w:sz="8" w:space="0" w:color="auto"/>
            </w:tcBorders>
            <w:noWrap/>
            <w:vAlign w:val="center"/>
            <w:hideMark/>
          </w:tcPr>
          <w:p w14:paraId="0A612D22" w14:textId="77777777" w:rsidR="00DB5898" w:rsidRPr="004D4489" w:rsidRDefault="00DB5898">
            <w:pPr>
              <w:spacing w:after="0" w:line="240" w:lineRule="auto"/>
              <w:rPr>
                <w:rFonts w:ascii="Arial" w:eastAsia="Times New Roman" w:hAnsi="Arial" w:cs="Arial"/>
                <w:color w:val="000000"/>
                <w:sz w:val="18"/>
                <w:szCs w:val="18"/>
                <w:lang w:eastAsia="en-GB"/>
              </w:rPr>
            </w:pPr>
            <w:r w:rsidRPr="004D4489">
              <w:rPr>
                <w:rFonts w:ascii="Arial" w:eastAsia="Times New Roman" w:hAnsi="Arial" w:cs="Arial"/>
                <w:color w:val="000000"/>
                <w:sz w:val="18"/>
                <w:szCs w:val="18"/>
                <w:lang w:eastAsia="en-GB"/>
              </w:rPr>
              <w:t xml:space="preserve">  (most deprived)</w:t>
            </w:r>
          </w:p>
        </w:tc>
        <w:tc>
          <w:tcPr>
            <w:tcW w:w="2104" w:type="dxa"/>
            <w:vMerge/>
            <w:tcBorders>
              <w:top w:val="nil"/>
              <w:left w:val="nil"/>
              <w:bottom w:val="single" w:sz="8" w:space="0" w:color="auto"/>
              <w:right w:val="single" w:sz="8" w:space="0" w:color="auto"/>
            </w:tcBorders>
            <w:vAlign w:val="center"/>
            <w:hideMark/>
          </w:tcPr>
          <w:p w14:paraId="0E8F5091" w14:textId="77777777" w:rsidR="00DB5898" w:rsidRPr="004D4489" w:rsidRDefault="00DB5898">
            <w:pPr>
              <w:spacing w:after="0"/>
              <w:rPr>
                <w:rFonts w:ascii="Arial" w:eastAsia="Times New Roman" w:hAnsi="Arial" w:cs="Arial"/>
                <w:color w:val="000000"/>
                <w:sz w:val="18"/>
                <w:szCs w:val="18"/>
                <w:lang w:eastAsia="en-GB"/>
              </w:rPr>
            </w:pPr>
          </w:p>
        </w:tc>
        <w:tc>
          <w:tcPr>
            <w:tcW w:w="2587" w:type="dxa"/>
            <w:vMerge/>
            <w:tcBorders>
              <w:top w:val="nil"/>
              <w:left w:val="single" w:sz="8" w:space="0" w:color="auto"/>
              <w:bottom w:val="single" w:sz="8" w:space="0" w:color="000000"/>
              <w:right w:val="single" w:sz="8" w:space="0" w:color="auto"/>
            </w:tcBorders>
            <w:vAlign w:val="center"/>
          </w:tcPr>
          <w:p w14:paraId="714A9C4F" w14:textId="77777777" w:rsidR="00DB5898" w:rsidRPr="004D4489" w:rsidRDefault="00DB5898">
            <w:pPr>
              <w:spacing w:after="0"/>
              <w:rPr>
                <w:rFonts w:ascii="Arial" w:eastAsia="Times New Roman" w:hAnsi="Arial" w:cs="Arial"/>
                <w:color w:val="000000"/>
                <w:sz w:val="18"/>
                <w:szCs w:val="18"/>
                <w:lang w:eastAsia="en-GB"/>
              </w:rPr>
            </w:pPr>
          </w:p>
        </w:tc>
        <w:tc>
          <w:tcPr>
            <w:tcW w:w="2104" w:type="dxa"/>
            <w:vMerge/>
            <w:tcBorders>
              <w:top w:val="nil"/>
              <w:left w:val="single" w:sz="8" w:space="0" w:color="auto"/>
              <w:bottom w:val="single" w:sz="8" w:space="0" w:color="000000"/>
              <w:right w:val="single" w:sz="8" w:space="0" w:color="auto"/>
            </w:tcBorders>
            <w:vAlign w:val="center"/>
          </w:tcPr>
          <w:p w14:paraId="108B8BB1" w14:textId="77777777" w:rsidR="00DB5898" w:rsidRPr="004D4489" w:rsidRDefault="00DB5898">
            <w:pPr>
              <w:spacing w:after="0"/>
              <w:rPr>
                <w:rFonts w:ascii="Arial" w:eastAsia="Times New Roman" w:hAnsi="Arial" w:cs="Arial"/>
                <w:color w:val="000000"/>
                <w:sz w:val="18"/>
                <w:szCs w:val="18"/>
                <w:lang w:eastAsia="en-GB"/>
              </w:rPr>
            </w:pPr>
          </w:p>
        </w:tc>
        <w:tc>
          <w:tcPr>
            <w:tcW w:w="772" w:type="dxa"/>
            <w:vMerge/>
            <w:tcBorders>
              <w:left w:val="single" w:sz="8" w:space="0" w:color="auto"/>
              <w:right w:val="single" w:sz="8" w:space="0" w:color="auto"/>
            </w:tcBorders>
          </w:tcPr>
          <w:p w14:paraId="41A4C3EE" w14:textId="77777777" w:rsidR="00DB5898" w:rsidRPr="004D4489" w:rsidRDefault="00DB5898">
            <w:pPr>
              <w:spacing w:after="0"/>
              <w:rPr>
                <w:rFonts w:ascii="Arial" w:eastAsia="Times New Roman" w:hAnsi="Arial" w:cs="Arial"/>
                <w:color w:val="000000"/>
                <w:sz w:val="18"/>
                <w:szCs w:val="18"/>
                <w:lang w:eastAsia="en-GB"/>
              </w:rPr>
            </w:pPr>
          </w:p>
        </w:tc>
      </w:tr>
      <w:tr w:rsidR="00DB5898" w:rsidRPr="004D4489" w14:paraId="2BED6ED8" w14:textId="68FD54EE" w:rsidTr="000C6C6F">
        <w:trPr>
          <w:trHeight w:val="315"/>
          <w:jc w:val="center"/>
        </w:trPr>
        <w:tc>
          <w:tcPr>
            <w:tcW w:w="2954" w:type="dxa"/>
            <w:tcBorders>
              <w:top w:val="nil"/>
              <w:left w:val="single" w:sz="8" w:space="0" w:color="auto"/>
              <w:bottom w:val="single" w:sz="8" w:space="0" w:color="auto"/>
              <w:right w:val="single" w:sz="8" w:space="0" w:color="auto"/>
            </w:tcBorders>
            <w:noWrap/>
            <w:vAlign w:val="center"/>
            <w:hideMark/>
          </w:tcPr>
          <w:p w14:paraId="03BED414" w14:textId="77777777" w:rsidR="00DB5898" w:rsidRPr="004D4489" w:rsidRDefault="00DB5898">
            <w:pPr>
              <w:spacing w:after="0" w:line="240" w:lineRule="auto"/>
              <w:rPr>
                <w:rFonts w:ascii="Arial" w:eastAsia="Times New Roman" w:hAnsi="Arial" w:cs="Arial"/>
                <w:color w:val="000000"/>
                <w:sz w:val="18"/>
                <w:szCs w:val="18"/>
                <w:lang w:eastAsia="en-GB"/>
              </w:rPr>
            </w:pPr>
            <w:r w:rsidRPr="004D4489">
              <w:rPr>
                <w:rFonts w:ascii="Arial" w:eastAsia="Times New Roman" w:hAnsi="Arial" w:cs="Arial"/>
                <w:color w:val="000000"/>
                <w:sz w:val="18"/>
                <w:szCs w:val="18"/>
                <w:lang w:eastAsia="en-GB"/>
              </w:rPr>
              <w:t xml:space="preserve">  Index of Multiple Deprivation quintile 2</w:t>
            </w:r>
          </w:p>
        </w:tc>
        <w:tc>
          <w:tcPr>
            <w:tcW w:w="2104" w:type="dxa"/>
            <w:tcBorders>
              <w:top w:val="nil"/>
              <w:left w:val="nil"/>
              <w:bottom w:val="single" w:sz="8" w:space="0" w:color="auto"/>
              <w:right w:val="single" w:sz="8" w:space="0" w:color="auto"/>
            </w:tcBorders>
            <w:noWrap/>
            <w:vAlign w:val="bottom"/>
            <w:hideMark/>
          </w:tcPr>
          <w:p w14:paraId="46226BDB" w14:textId="0F290684" w:rsidR="00DB5898" w:rsidRPr="004D4489" w:rsidRDefault="00DB5898">
            <w:pPr>
              <w:spacing w:after="0" w:line="240" w:lineRule="auto"/>
              <w:jc w:val="center"/>
              <w:rPr>
                <w:rFonts w:ascii="Arial" w:eastAsia="Times New Roman" w:hAnsi="Arial" w:cs="Arial"/>
                <w:color w:val="000000"/>
                <w:sz w:val="18"/>
                <w:szCs w:val="18"/>
                <w:lang w:eastAsia="en-GB"/>
              </w:rPr>
            </w:pPr>
            <w:r w:rsidRPr="004D4489">
              <w:rPr>
                <w:rFonts w:ascii="Arial" w:eastAsia="Times New Roman" w:hAnsi="Arial" w:cs="Arial"/>
                <w:color w:val="000000"/>
                <w:sz w:val="18"/>
                <w:szCs w:val="18"/>
                <w:lang w:eastAsia="en-GB"/>
              </w:rPr>
              <w:t>1</w:t>
            </w:r>
            <w:r>
              <w:rPr>
                <w:rFonts w:ascii="Arial" w:eastAsia="Times New Roman" w:hAnsi="Arial" w:cs="Arial"/>
                <w:color w:val="000000"/>
                <w:sz w:val="18"/>
                <w:szCs w:val="18"/>
                <w:lang w:eastAsia="en-GB"/>
              </w:rPr>
              <w:t>2137</w:t>
            </w:r>
            <w:r w:rsidRPr="004D4489">
              <w:rPr>
                <w:rFonts w:ascii="Arial" w:eastAsia="Times New Roman" w:hAnsi="Arial" w:cs="Arial"/>
                <w:color w:val="000000"/>
                <w:sz w:val="18"/>
                <w:szCs w:val="18"/>
                <w:lang w:eastAsia="en-GB"/>
              </w:rPr>
              <w:t xml:space="preserve"> (20.</w:t>
            </w:r>
            <w:r>
              <w:rPr>
                <w:rFonts w:ascii="Arial" w:eastAsia="Times New Roman" w:hAnsi="Arial" w:cs="Arial"/>
                <w:color w:val="000000"/>
                <w:sz w:val="18"/>
                <w:szCs w:val="18"/>
                <w:lang w:eastAsia="en-GB"/>
              </w:rPr>
              <w:t>1</w:t>
            </w:r>
            <w:r w:rsidRPr="004D4489">
              <w:rPr>
                <w:rFonts w:ascii="Arial" w:eastAsia="Times New Roman" w:hAnsi="Arial" w:cs="Arial"/>
                <w:color w:val="000000"/>
                <w:sz w:val="18"/>
                <w:szCs w:val="18"/>
                <w:lang w:eastAsia="en-GB"/>
              </w:rPr>
              <w:t>)</w:t>
            </w:r>
          </w:p>
        </w:tc>
        <w:tc>
          <w:tcPr>
            <w:tcW w:w="2587" w:type="dxa"/>
            <w:tcBorders>
              <w:top w:val="nil"/>
              <w:left w:val="nil"/>
              <w:bottom w:val="single" w:sz="8" w:space="0" w:color="auto"/>
              <w:right w:val="single" w:sz="8" w:space="0" w:color="auto"/>
            </w:tcBorders>
            <w:noWrap/>
            <w:vAlign w:val="bottom"/>
          </w:tcPr>
          <w:p w14:paraId="09458D1B" w14:textId="743142B9" w:rsidR="00DB5898" w:rsidRPr="004D4489" w:rsidRDefault="00DB5898">
            <w:pPr>
              <w:spacing w:after="0" w:line="240" w:lineRule="auto"/>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10695</w:t>
            </w:r>
            <w:r w:rsidRPr="004D4489">
              <w:rPr>
                <w:rFonts w:ascii="Arial" w:eastAsia="Times New Roman" w:hAnsi="Arial" w:cs="Arial"/>
                <w:color w:val="000000"/>
                <w:sz w:val="18"/>
                <w:szCs w:val="18"/>
                <w:lang w:eastAsia="en-GB"/>
              </w:rPr>
              <w:t xml:space="preserve"> (20.</w:t>
            </w:r>
            <w:r>
              <w:rPr>
                <w:rFonts w:ascii="Arial" w:eastAsia="Times New Roman" w:hAnsi="Arial" w:cs="Arial"/>
                <w:color w:val="000000"/>
                <w:sz w:val="18"/>
                <w:szCs w:val="18"/>
                <w:lang w:eastAsia="en-GB"/>
              </w:rPr>
              <w:t>3</w:t>
            </w:r>
            <w:r w:rsidRPr="004D4489">
              <w:rPr>
                <w:rFonts w:ascii="Arial" w:eastAsia="Times New Roman" w:hAnsi="Arial" w:cs="Arial"/>
                <w:color w:val="000000"/>
                <w:sz w:val="18"/>
                <w:szCs w:val="18"/>
                <w:lang w:eastAsia="en-GB"/>
              </w:rPr>
              <w:t>)</w:t>
            </w:r>
          </w:p>
        </w:tc>
        <w:tc>
          <w:tcPr>
            <w:tcW w:w="2104" w:type="dxa"/>
            <w:tcBorders>
              <w:top w:val="nil"/>
              <w:left w:val="nil"/>
              <w:bottom w:val="single" w:sz="8" w:space="0" w:color="auto"/>
              <w:right w:val="single" w:sz="8" w:space="0" w:color="auto"/>
            </w:tcBorders>
            <w:noWrap/>
            <w:vAlign w:val="bottom"/>
          </w:tcPr>
          <w:p w14:paraId="3F72A33F" w14:textId="597A03B0" w:rsidR="00DB5898" w:rsidRPr="004D4489" w:rsidRDefault="00DB5898">
            <w:pPr>
              <w:spacing w:after="0" w:line="240" w:lineRule="auto"/>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1443</w:t>
            </w:r>
            <w:r w:rsidRPr="004D4489">
              <w:rPr>
                <w:rFonts w:ascii="Arial" w:eastAsia="Times New Roman" w:hAnsi="Arial" w:cs="Arial"/>
                <w:color w:val="000000"/>
                <w:sz w:val="18"/>
                <w:szCs w:val="18"/>
                <w:lang w:eastAsia="en-GB"/>
              </w:rPr>
              <w:t xml:space="preserve"> (19.</w:t>
            </w:r>
            <w:r>
              <w:rPr>
                <w:rFonts w:ascii="Arial" w:eastAsia="Times New Roman" w:hAnsi="Arial" w:cs="Arial"/>
                <w:color w:val="000000"/>
                <w:sz w:val="18"/>
                <w:szCs w:val="18"/>
                <w:lang w:eastAsia="en-GB"/>
              </w:rPr>
              <w:t>3</w:t>
            </w:r>
            <w:r w:rsidRPr="004D4489">
              <w:rPr>
                <w:rFonts w:ascii="Arial" w:eastAsia="Times New Roman" w:hAnsi="Arial" w:cs="Arial"/>
                <w:color w:val="000000"/>
                <w:sz w:val="18"/>
                <w:szCs w:val="18"/>
                <w:lang w:eastAsia="en-GB"/>
              </w:rPr>
              <w:t>)</w:t>
            </w:r>
          </w:p>
        </w:tc>
        <w:tc>
          <w:tcPr>
            <w:tcW w:w="772" w:type="dxa"/>
            <w:vMerge/>
            <w:tcBorders>
              <w:left w:val="single" w:sz="8" w:space="0" w:color="auto"/>
              <w:right w:val="single" w:sz="8" w:space="0" w:color="auto"/>
            </w:tcBorders>
          </w:tcPr>
          <w:p w14:paraId="59B015A3" w14:textId="4FBD7EF8" w:rsidR="00DB5898" w:rsidRDefault="00DB5898">
            <w:pPr>
              <w:spacing w:after="0" w:line="240" w:lineRule="auto"/>
              <w:jc w:val="center"/>
              <w:rPr>
                <w:rFonts w:ascii="Arial" w:eastAsia="Times New Roman" w:hAnsi="Arial" w:cs="Arial"/>
                <w:color w:val="000000"/>
                <w:sz w:val="18"/>
                <w:szCs w:val="18"/>
                <w:lang w:eastAsia="en-GB"/>
              </w:rPr>
            </w:pPr>
          </w:p>
        </w:tc>
      </w:tr>
      <w:tr w:rsidR="00DB5898" w:rsidRPr="004D4489" w14:paraId="223DD4B2" w14:textId="533AECA0" w:rsidTr="000C6C6F">
        <w:trPr>
          <w:trHeight w:val="315"/>
          <w:jc w:val="center"/>
        </w:trPr>
        <w:tc>
          <w:tcPr>
            <w:tcW w:w="2954" w:type="dxa"/>
            <w:tcBorders>
              <w:top w:val="nil"/>
              <w:left w:val="single" w:sz="8" w:space="0" w:color="auto"/>
              <w:bottom w:val="single" w:sz="8" w:space="0" w:color="auto"/>
              <w:right w:val="single" w:sz="8" w:space="0" w:color="auto"/>
            </w:tcBorders>
            <w:noWrap/>
            <w:vAlign w:val="center"/>
            <w:hideMark/>
          </w:tcPr>
          <w:p w14:paraId="4EC22ED5" w14:textId="77777777" w:rsidR="00DB5898" w:rsidRPr="004D4489" w:rsidRDefault="00DB5898">
            <w:pPr>
              <w:spacing w:after="0" w:line="240" w:lineRule="auto"/>
              <w:rPr>
                <w:rFonts w:ascii="Arial" w:eastAsia="Times New Roman" w:hAnsi="Arial" w:cs="Arial"/>
                <w:color w:val="000000"/>
                <w:sz w:val="18"/>
                <w:szCs w:val="18"/>
                <w:lang w:eastAsia="en-GB"/>
              </w:rPr>
            </w:pPr>
            <w:r w:rsidRPr="004D4489">
              <w:rPr>
                <w:rFonts w:ascii="Arial" w:eastAsia="Times New Roman" w:hAnsi="Arial" w:cs="Arial"/>
                <w:color w:val="000000"/>
                <w:sz w:val="18"/>
                <w:szCs w:val="18"/>
                <w:lang w:eastAsia="en-GB"/>
              </w:rPr>
              <w:t xml:space="preserve">  Index of Multiple Deprivation quintile 3</w:t>
            </w:r>
          </w:p>
        </w:tc>
        <w:tc>
          <w:tcPr>
            <w:tcW w:w="2104" w:type="dxa"/>
            <w:tcBorders>
              <w:top w:val="nil"/>
              <w:left w:val="nil"/>
              <w:bottom w:val="single" w:sz="8" w:space="0" w:color="auto"/>
              <w:right w:val="single" w:sz="8" w:space="0" w:color="auto"/>
            </w:tcBorders>
            <w:noWrap/>
            <w:vAlign w:val="bottom"/>
            <w:hideMark/>
          </w:tcPr>
          <w:p w14:paraId="24592123" w14:textId="5EDABD55" w:rsidR="00DB5898" w:rsidRPr="004D4489" w:rsidRDefault="00DB5898">
            <w:pPr>
              <w:spacing w:after="0" w:line="240" w:lineRule="auto"/>
              <w:jc w:val="center"/>
              <w:rPr>
                <w:rFonts w:ascii="Arial" w:eastAsia="Times New Roman" w:hAnsi="Arial" w:cs="Arial"/>
                <w:color w:val="000000"/>
                <w:sz w:val="18"/>
                <w:szCs w:val="18"/>
                <w:lang w:eastAsia="en-GB"/>
              </w:rPr>
            </w:pPr>
            <w:r w:rsidRPr="004D4489">
              <w:rPr>
                <w:rFonts w:ascii="Arial" w:eastAsia="Times New Roman" w:hAnsi="Arial" w:cs="Arial"/>
                <w:color w:val="000000"/>
                <w:sz w:val="18"/>
                <w:szCs w:val="18"/>
                <w:lang w:eastAsia="en-GB"/>
              </w:rPr>
              <w:t>1</w:t>
            </w:r>
            <w:r>
              <w:rPr>
                <w:rFonts w:ascii="Arial" w:eastAsia="Times New Roman" w:hAnsi="Arial" w:cs="Arial"/>
                <w:color w:val="000000"/>
                <w:sz w:val="18"/>
                <w:szCs w:val="18"/>
                <w:lang w:eastAsia="en-GB"/>
              </w:rPr>
              <w:t>1457</w:t>
            </w:r>
            <w:r w:rsidRPr="004D4489">
              <w:rPr>
                <w:rFonts w:ascii="Arial" w:eastAsia="Times New Roman" w:hAnsi="Arial" w:cs="Arial"/>
                <w:color w:val="000000"/>
                <w:sz w:val="18"/>
                <w:szCs w:val="18"/>
                <w:lang w:eastAsia="en-GB"/>
              </w:rPr>
              <w:t xml:space="preserve"> (19.</w:t>
            </w:r>
            <w:r>
              <w:rPr>
                <w:rFonts w:ascii="Arial" w:eastAsia="Times New Roman" w:hAnsi="Arial" w:cs="Arial"/>
                <w:color w:val="000000"/>
                <w:sz w:val="18"/>
                <w:szCs w:val="18"/>
                <w:lang w:eastAsia="en-GB"/>
              </w:rPr>
              <w:t>0</w:t>
            </w:r>
            <w:r w:rsidRPr="004D4489">
              <w:rPr>
                <w:rFonts w:ascii="Arial" w:eastAsia="Times New Roman" w:hAnsi="Arial" w:cs="Arial"/>
                <w:color w:val="000000"/>
                <w:sz w:val="18"/>
                <w:szCs w:val="18"/>
                <w:lang w:eastAsia="en-GB"/>
              </w:rPr>
              <w:t>)</w:t>
            </w:r>
          </w:p>
        </w:tc>
        <w:tc>
          <w:tcPr>
            <w:tcW w:w="2587" w:type="dxa"/>
            <w:tcBorders>
              <w:top w:val="nil"/>
              <w:left w:val="nil"/>
              <w:bottom w:val="single" w:sz="8" w:space="0" w:color="auto"/>
              <w:right w:val="single" w:sz="8" w:space="0" w:color="auto"/>
            </w:tcBorders>
            <w:noWrap/>
            <w:vAlign w:val="bottom"/>
          </w:tcPr>
          <w:p w14:paraId="64A0AC7C" w14:textId="3B161AF9" w:rsidR="00DB5898" w:rsidRPr="004D4489" w:rsidRDefault="00DB5898">
            <w:pPr>
              <w:spacing w:after="0" w:line="240" w:lineRule="auto"/>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10180</w:t>
            </w:r>
            <w:r w:rsidRPr="004D4489">
              <w:rPr>
                <w:rFonts w:ascii="Arial" w:eastAsia="Times New Roman" w:hAnsi="Arial" w:cs="Arial"/>
                <w:color w:val="000000"/>
                <w:sz w:val="18"/>
                <w:szCs w:val="18"/>
                <w:lang w:eastAsia="en-GB"/>
              </w:rPr>
              <w:t xml:space="preserve"> (19.</w:t>
            </w:r>
            <w:r>
              <w:rPr>
                <w:rFonts w:ascii="Arial" w:eastAsia="Times New Roman" w:hAnsi="Arial" w:cs="Arial"/>
                <w:color w:val="000000"/>
                <w:sz w:val="18"/>
                <w:szCs w:val="18"/>
                <w:lang w:eastAsia="en-GB"/>
              </w:rPr>
              <w:t>3</w:t>
            </w:r>
            <w:r w:rsidRPr="004D4489">
              <w:rPr>
                <w:rFonts w:ascii="Arial" w:eastAsia="Times New Roman" w:hAnsi="Arial" w:cs="Arial"/>
                <w:color w:val="000000"/>
                <w:sz w:val="18"/>
                <w:szCs w:val="18"/>
                <w:lang w:eastAsia="en-GB"/>
              </w:rPr>
              <w:t>)</w:t>
            </w:r>
          </w:p>
        </w:tc>
        <w:tc>
          <w:tcPr>
            <w:tcW w:w="2104" w:type="dxa"/>
            <w:tcBorders>
              <w:top w:val="nil"/>
              <w:left w:val="nil"/>
              <w:bottom w:val="single" w:sz="8" w:space="0" w:color="auto"/>
              <w:right w:val="single" w:sz="8" w:space="0" w:color="auto"/>
            </w:tcBorders>
            <w:noWrap/>
            <w:vAlign w:val="bottom"/>
          </w:tcPr>
          <w:p w14:paraId="1816155A" w14:textId="6B1AF6B5" w:rsidR="00DB5898" w:rsidRPr="004D4489" w:rsidRDefault="00DB5898">
            <w:pPr>
              <w:spacing w:after="0" w:line="240" w:lineRule="auto"/>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1276</w:t>
            </w:r>
            <w:r w:rsidRPr="004D4489">
              <w:rPr>
                <w:rFonts w:ascii="Arial" w:eastAsia="Times New Roman" w:hAnsi="Arial" w:cs="Arial"/>
                <w:color w:val="000000"/>
                <w:sz w:val="18"/>
                <w:szCs w:val="18"/>
                <w:lang w:eastAsia="en-GB"/>
              </w:rPr>
              <w:t xml:space="preserve"> (1</w:t>
            </w:r>
            <w:r>
              <w:rPr>
                <w:rFonts w:ascii="Arial" w:eastAsia="Times New Roman" w:hAnsi="Arial" w:cs="Arial"/>
                <w:color w:val="000000"/>
                <w:sz w:val="18"/>
                <w:szCs w:val="18"/>
                <w:lang w:eastAsia="en-GB"/>
              </w:rPr>
              <w:t>7</w:t>
            </w:r>
            <w:r w:rsidRPr="004D4489">
              <w:rPr>
                <w:rFonts w:ascii="Arial" w:eastAsia="Times New Roman" w:hAnsi="Arial" w:cs="Arial"/>
                <w:color w:val="000000"/>
                <w:sz w:val="18"/>
                <w:szCs w:val="18"/>
                <w:lang w:eastAsia="en-GB"/>
              </w:rPr>
              <w:t>.</w:t>
            </w:r>
            <w:r>
              <w:rPr>
                <w:rFonts w:ascii="Arial" w:eastAsia="Times New Roman" w:hAnsi="Arial" w:cs="Arial"/>
                <w:color w:val="000000"/>
                <w:sz w:val="18"/>
                <w:szCs w:val="18"/>
                <w:lang w:eastAsia="en-GB"/>
              </w:rPr>
              <w:t>0</w:t>
            </w:r>
            <w:r w:rsidRPr="004D4489">
              <w:rPr>
                <w:rFonts w:ascii="Arial" w:eastAsia="Times New Roman" w:hAnsi="Arial" w:cs="Arial"/>
                <w:color w:val="000000"/>
                <w:sz w:val="18"/>
                <w:szCs w:val="18"/>
                <w:lang w:eastAsia="en-GB"/>
              </w:rPr>
              <w:t>)</w:t>
            </w:r>
          </w:p>
        </w:tc>
        <w:tc>
          <w:tcPr>
            <w:tcW w:w="772" w:type="dxa"/>
            <w:vMerge/>
            <w:tcBorders>
              <w:left w:val="single" w:sz="8" w:space="0" w:color="auto"/>
              <w:right w:val="single" w:sz="8" w:space="0" w:color="auto"/>
            </w:tcBorders>
          </w:tcPr>
          <w:p w14:paraId="16948ADF" w14:textId="77777777" w:rsidR="00DB5898" w:rsidRDefault="00DB5898">
            <w:pPr>
              <w:spacing w:after="0" w:line="240" w:lineRule="auto"/>
              <w:jc w:val="center"/>
              <w:rPr>
                <w:rFonts w:ascii="Arial" w:eastAsia="Times New Roman" w:hAnsi="Arial" w:cs="Arial"/>
                <w:color w:val="000000"/>
                <w:sz w:val="18"/>
                <w:szCs w:val="18"/>
                <w:lang w:eastAsia="en-GB"/>
              </w:rPr>
            </w:pPr>
          </w:p>
        </w:tc>
      </w:tr>
      <w:tr w:rsidR="00DB5898" w:rsidRPr="004D4489" w14:paraId="1125B571" w14:textId="5BA05132" w:rsidTr="000C6C6F">
        <w:trPr>
          <w:trHeight w:val="315"/>
          <w:jc w:val="center"/>
        </w:trPr>
        <w:tc>
          <w:tcPr>
            <w:tcW w:w="2954" w:type="dxa"/>
            <w:tcBorders>
              <w:top w:val="nil"/>
              <w:left w:val="single" w:sz="8" w:space="0" w:color="auto"/>
              <w:bottom w:val="single" w:sz="8" w:space="0" w:color="auto"/>
              <w:right w:val="single" w:sz="8" w:space="0" w:color="auto"/>
            </w:tcBorders>
            <w:noWrap/>
            <w:vAlign w:val="center"/>
            <w:hideMark/>
          </w:tcPr>
          <w:p w14:paraId="39158795" w14:textId="77777777" w:rsidR="00DB5898" w:rsidRPr="004D4489" w:rsidRDefault="00DB5898">
            <w:pPr>
              <w:spacing w:after="0" w:line="240" w:lineRule="auto"/>
              <w:rPr>
                <w:rFonts w:ascii="Arial" w:eastAsia="Times New Roman" w:hAnsi="Arial" w:cs="Arial"/>
                <w:color w:val="000000"/>
                <w:sz w:val="18"/>
                <w:szCs w:val="18"/>
                <w:lang w:eastAsia="en-GB"/>
              </w:rPr>
            </w:pPr>
            <w:r w:rsidRPr="004D4489">
              <w:rPr>
                <w:rFonts w:ascii="Arial" w:eastAsia="Times New Roman" w:hAnsi="Arial" w:cs="Arial"/>
                <w:color w:val="000000"/>
                <w:sz w:val="18"/>
                <w:szCs w:val="18"/>
                <w:lang w:eastAsia="en-GB"/>
              </w:rPr>
              <w:t xml:space="preserve">  Index of Multiple Deprivation quintile 4</w:t>
            </w:r>
          </w:p>
        </w:tc>
        <w:tc>
          <w:tcPr>
            <w:tcW w:w="2104" w:type="dxa"/>
            <w:tcBorders>
              <w:top w:val="nil"/>
              <w:left w:val="nil"/>
              <w:bottom w:val="single" w:sz="8" w:space="0" w:color="auto"/>
              <w:right w:val="single" w:sz="8" w:space="0" w:color="auto"/>
            </w:tcBorders>
            <w:noWrap/>
            <w:vAlign w:val="bottom"/>
            <w:hideMark/>
          </w:tcPr>
          <w:p w14:paraId="1D84676D" w14:textId="74819045" w:rsidR="00DB5898" w:rsidRPr="004D4489" w:rsidRDefault="00DB5898">
            <w:pPr>
              <w:spacing w:after="0" w:line="240" w:lineRule="auto"/>
              <w:jc w:val="center"/>
              <w:rPr>
                <w:rFonts w:ascii="Arial" w:eastAsia="Times New Roman" w:hAnsi="Arial" w:cs="Arial"/>
                <w:color w:val="000000"/>
                <w:sz w:val="18"/>
                <w:szCs w:val="18"/>
                <w:lang w:eastAsia="en-GB"/>
              </w:rPr>
            </w:pPr>
            <w:r w:rsidRPr="004D4489">
              <w:rPr>
                <w:rFonts w:ascii="Arial" w:eastAsia="Times New Roman" w:hAnsi="Arial" w:cs="Arial"/>
                <w:color w:val="000000"/>
                <w:sz w:val="18"/>
                <w:szCs w:val="18"/>
                <w:lang w:eastAsia="en-GB"/>
              </w:rPr>
              <w:t>1</w:t>
            </w:r>
            <w:r>
              <w:rPr>
                <w:rFonts w:ascii="Arial" w:eastAsia="Times New Roman" w:hAnsi="Arial" w:cs="Arial"/>
                <w:color w:val="000000"/>
                <w:sz w:val="18"/>
                <w:szCs w:val="18"/>
                <w:lang w:eastAsia="en-GB"/>
              </w:rPr>
              <w:t>3028</w:t>
            </w:r>
            <w:r w:rsidRPr="004D4489">
              <w:rPr>
                <w:rFonts w:ascii="Arial" w:eastAsia="Times New Roman" w:hAnsi="Arial" w:cs="Arial"/>
                <w:color w:val="000000"/>
                <w:sz w:val="18"/>
                <w:szCs w:val="18"/>
                <w:lang w:eastAsia="en-GB"/>
              </w:rPr>
              <w:t xml:space="preserve"> (21.</w:t>
            </w:r>
            <w:r>
              <w:rPr>
                <w:rFonts w:ascii="Arial" w:eastAsia="Times New Roman" w:hAnsi="Arial" w:cs="Arial"/>
                <w:color w:val="000000"/>
                <w:sz w:val="18"/>
                <w:szCs w:val="18"/>
                <w:lang w:eastAsia="en-GB"/>
              </w:rPr>
              <w:t>6</w:t>
            </w:r>
            <w:r w:rsidRPr="004D4489">
              <w:rPr>
                <w:rFonts w:ascii="Arial" w:eastAsia="Times New Roman" w:hAnsi="Arial" w:cs="Arial"/>
                <w:color w:val="000000"/>
                <w:sz w:val="18"/>
                <w:szCs w:val="18"/>
                <w:lang w:eastAsia="en-GB"/>
              </w:rPr>
              <w:t>)</w:t>
            </w:r>
          </w:p>
        </w:tc>
        <w:tc>
          <w:tcPr>
            <w:tcW w:w="2587" w:type="dxa"/>
            <w:tcBorders>
              <w:top w:val="nil"/>
              <w:left w:val="nil"/>
              <w:bottom w:val="single" w:sz="8" w:space="0" w:color="auto"/>
              <w:right w:val="single" w:sz="8" w:space="0" w:color="auto"/>
            </w:tcBorders>
            <w:noWrap/>
            <w:vAlign w:val="bottom"/>
          </w:tcPr>
          <w:p w14:paraId="651DB914" w14:textId="77C59392" w:rsidR="00DB5898" w:rsidRPr="004D4489" w:rsidRDefault="00DB5898">
            <w:pPr>
              <w:spacing w:after="0" w:line="240" w:lineRule="auto"/>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11298</w:t>
            </w:r>
            <w:r w:rsidRPr="004D4489">
              <w:rPr>
                <w:rFonts w:ascii="Arial" w:eastAsia="Times New Roman" w:hAnsi="Arial" w:cs="Arial"/>
                <w:color w:val="000000"/>
                <w:sz w:val="18"/>
                <w:szCs w:val="18"/>
                <w:lang w:eastAsia="en-GB"/>
              </w:rPr>
              <w:t xml:space="preserve"> (21.</w:t>
            </w:r>
            <w:r>
              <w:rPr>
                <w:rFonts w:ascii="Arial" w:eastAsia="Times New Roman" w:hAnsi="Arial" w:cs="Arial"/>
                <w:color w:val="000000"/>
                <w:sz w:val="18"/>
                <w:szCs w:val="18"/>
                <w:lang w:eastAsia="en-GB"/>
              </w:rPr>
              <w:t>4</w:t>
            </w:r>
            <w:r w:rsidRPr="004D4489">
              <w:rPr>
                <w:rFonts w:ascii="Arial" w:eastAsia="Times New Roman" w:hAnsi="Arial" w:cs="Arial"/>
                <w:color w:val="000000"/>
                <w:sz w:val="18"/>
                <w:szCs w:val="18"/>
                <w:lang w:eastAsia="en-GB"/>
              </w:rPr>
              <w:t>)</w:t>
            </w:r>
          </w:p>
        </w:tc>
        <w:tc>
          <w:tcPr>
            <w:tcW w:w="2104" w:type="dxa"/>
            <w:tcBorders>
              <w:top w:val="nil"/>
              <w:left w:val="nil"/>
              <w:bottom w:val="single" w:sz="8" w:space="0" w:color="auto"/>
              <w:right w:val="single" w:sz="8" w:space="0" w:color="auto"/>
            </w:tcBorders>
            <w:noWrap/>
            <w:vAlign w:val="bottom"/>
          </w:tcPr>
          <w:p w14:paraId="288F00FD" w14:textId="3601E3D9" w:rsidR="00DB5898" w:rsidRPr="004D4489" w:rsidRDefault="00DB5898">
            <w:pPr>
              <w:spacing w:after="0" w:line="240" w:lineRule="auto"/>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1729</w:t>
            </w:r>
            <w:r w:rsidRPr="004D4489">
              <w:rPr>
                <w:rFonts w:ascii="Arial" w:eastAsia="Times New Roman" w:hAnsi="Arial" w:cs="Arial"/>
                <w:color w:val="000000"/>
                <w:sz w:val="18"/>
                <w:szCs w:val="18"/>
                <w:lang w:eastAsia="en-GB"/>
              </w:rPr>
              <w:t xml:space="preserve"> (2</w:t>
            </w:r>
            <w:r>
              <w:rPr>
                <w:rFonts w:ascii="Arial" w:eastAsia="Times New Roman" w:hAnsi="Arial" w:cs="Arial"/>
                <w:color w:val="000000"/>
                <w:sz w:val="18"/>
                <w:szCs w:val="18"/>
                <w:lang w:eastAsia="en-GB"/>
              </w:rPr>
              <w:t>3</w:t>
            </w:r>
            <w:r w:rsidRPr="004D4489">
              <w:rPr>
                <w:rFonts w:ascii="Arial" w:eastAsia="Times New Roman" w:hAnsi="Arial" w:cs="Arial"/>
                <w:color w:val="000000"/>
                <w:sz w:val="18"/>
                <w:szCs w:val="18"/>
                <w:lang w:eastAsia="en-GB"/>
              </w:rPr>
              <w:t>.</w:t>
            </w:r>
            <w:r>
              <w:rPr>
                <w:rFonts w:ascii="Arial" w:eastAsia="Times New Roman" w:hAnsi="Arial" w:cs="Arial"/>
                <w:color w:val="000000"/>
                <w:sz w:val="18"/>
                <w:szCs w:val="18"/>
                <w:lang w:eastAsia="en-GB"/>
              </w:rPr>
              <w:t>1</w:t>
            </w:r>
            <w:r w:rsidRPr="004D4489">
              <w:rPr>
                <w:rFonts w:ascii="Arial" w:eastAsia="Times New Roman" w:hAnsi="Arial" w:cs="Arial"/>
                <w:color w:val="000000"/>
                <w:sz w:val="18"/>
                <w:szCs w:val="18"/>
                <w:lang w:eastAsia="en-GB"/>
              </w:rPr>
              <w:t>)</w:t>
            </w:r>
          </w:p>
        </w:tc>
        <w:tc>
          <w:tcPr>
            <w:tcW w:w="772" w:type="dxa"/>
            <w:vMerge/>
            <w:tcBorders>
              <w:left w:val="single" w:sz="8" w:space="0" w:color="auto"/>
              <w:right w:val="single" w:sz="8" w:space="0" w:color="auto"/>
            </w:tcBorders>
          </w:tcPr>
          <w:p w14:paraId="3057D03E" w14:textId="77777777" w:rsidR="00DB5898" w:rsidRDefault="00DB5898">
            <w:pPr>
              <w:spacing w:after="0" w:line="240" w:lineRule="auto"/>
              <w:jc w:val="center"/>
              <w:rPr>
                <w:rFonts w:ascii="Arial" w:eastAsia="Times New Roman" w:hAnsi="Arial" w:cs="Arial"/>
                <w:color w:val="000000"/>
                <w:sz w:val="18"/>
                <w:szCs w:val="18"/>
                <w:lang w:eastAsia="en-GB"/>
              </w:rPr>
            </w:pPr>
          </w:p>
        </w:tc>
      </w:tr>
      <w:tr w:rsidR="00DB5898" w:rsidRPr="004D4489" w14:paraId="2837BACE" w14:textId="33DCB5A3" w:rsidTr="000C6C6F">
        <w:trPr>
          <w:trHeight w:val="315"/>
          <w:jc w:val="center"/>
        </w:trPr>
        <w:tc>
          <w:tcPr>
            <w:tcW w:w="2954" w:type="dxa"/>
            <w:tcBorders>
              <w:top w:val="nil"/>
              <w:left w:val="single" w:sz="8" w:space="0" w:color="auto"/>
              <w:bottom w:val="single" w:sz="8" w:space="0" w:color="auto"/>
              <w:right w:val="single" w:sz="8" w:space="0" w:color="auto"/>
            </w:tcBorders>
            <w:noWrap/>
            <w:vAlign w:val="center"/>
            <w:hideMark/>
          </w:tcPr>
          <w:p w14:paraId="6EAE671F" w14:textId="77777777" w:rsidR="00DB5898" w:rsidRPr="004D4489" w:rsidRDefault="00DB5898">
            <w:pPr>
              <w:spacing w:after="0" w:line="240" w:lineRule="auto"/>
              <w:rPr>
                <w:rFonts w:ascii="Arial" w:eastAsia="Times New Roman" w:hAnsi="Arial" w:cs="Arial"/>
                <w:color w:val="000000"/>
                <w:sz w:val="18"/>
                <w:szCs w:val="18"/>
                <w:lang w:eastAsia="en-GB"/>
              </w:rPr>
            </w:pPr>
            <w:r w:rsidRPr="004D4489">
              <w:rPr>
                <w:rFonts w:ascii="Arial" w:eastAsia="Times New Roman" w:hAnsi="Arial" w:cs="Arial"/>
                <w:color w:val="000000"/>
                <w:sz w:val="18"/>
                <w:szCs w:val="18"/>
                <w:lang w:eastAsia="en-GB"/>
              </w:rPr>
              <w:t xml:space="preserve">  Index of Multiple Deprivation quintile 5  (least deprived)</w:t>
            </w:r>
          </w:p>
        </w:tc>
        <w:tc>
          <w:tcPr>
            <w:tcW w:w="2104" w:type="dxa"/>
            <w:tcBorders>
              <w:top w:val="nil"/>
              <w:left w:val="nil"/>
              <w:bottom w:val="single" w:sz="4" w:space="0" w:color="auto"/>
              <w:right w:val="single" w:sz="8" w:space="0" w:color="auto"/>
            </w:tcBorders>
            <w:noWrap/>
            <w:vAlign w:val="bottom"/>
            <w:hideMark/>
          </w:tcPr>
          <w:p w14:paraId="0E2837C6" w14:textId="5FBC1840" w:rsidR="00DB5898" w:rsidRPr="004D4489" w:rsidRDefault="00DB5898">
            <w:pPr>
              <w:spacing w:after="0" w:line="240" w:lineRule="auto"/>
              <w:jc w:val="center"/>
              <w:rPr>
                <w:rFonts w:ascii="Arial" w:eastAsia="Times New Roman" w:hAnsi="Arial" w:cs="Arial"/>
                <w:color w:val="000000"/>
                <w:sz w:val="18"/>
                <w:szCs w:val="18"/>
                <w:lang w:eastAsia="en-GB"/>
              </w:rPr>
            </w:pPr>
            <w:r w:rsidRPr="004D4489">
              <w:rPr>
                <w:rFonts w:ascii="Arial" w:eastAsia="Times New Roman" w:hAnsi="Arial" w:cs="Arial"/>
                <w:color w:val="000000"/>
                <w:sz w:val="18"/>
                <w:szCs w:val="18"/>
                <w:lang w:eastAsia="en-GB"/>
              </w:rPr>
              <w:t>1</w:t>
            </w:r>
            <w:r>
              <w:rPr>
                <w:rFonts w:ascii="Arial" w:eastAsia="Times New Roman" w:hAnsi="Arial" w:cs="Arial"/>
                <w:color w:val="000000"/>
                <w:sz w:val="18"/>
                <w:szCs w:val="18"/>
                <w:lang w:eastAsia="en-GB"/>
              </w:rPr>
              <w:t>6090</w:t>
            </w:r>
            <w:r w:rsidRPr="004D4489">
              <w:rPr>
                <w:rFonts w:ascii="Arial" w:eastAsia="Times New Roman" w:hAnsi="Arial" w:cs="Arial"/>
                <w:color w:val="000000"/>
                <w:sz w:val="18"/>
                <w:szCs w:val="18"/>
                <w:lang w:eastAsia="en-GB"/>
              </w:rPr>
              <w:t xml:space="preserve"> (26.</w:t>
            </w:r>
            <w:r>
              <w:rPr>
                <w:rFonts w:ascii="Arial" w:eastAsia="Times New Roman" w:hAnsi="Arial" w:cs="Arial"/>
                <w:color w:val="000000"/>
                <w:sz w:val="18"/>
                <w:szCs w:val="18"/>
                <w:lang w:eastAsia="en-GB"/>
              </w:rPr>
              <w:t>7</w:t>
            </w:r>
            <w:r w:rsidRPr="004D4489">
              <w:rPr>
                <w:rFonts w:ascii="Arial" w:eastAsia="Times New Roman" w:hAnsi="Arial" w:cs="Arial"/>
                <w:color w:val="000000"/>
                <w:sz w:val="18"/>
                <w:szCs w:val="18"/>
                <w:lang w:eastAsia="en-GB"/>
              </w:rPr>
              <w:t>)</w:t>
            </w:r>
          </w:p>
        </w:tc>
        <w:tc>
          <w:tcPr>
            <w:tcW w:w="2587" w:type="dxa"/>
            <w:tcBorders>
              <w:top w:val="nil"/>
              <w:left w:val="nil"/>
              <w:bottom w:val="single" w:sz="4" w:space="0" w:color="auto"/>
              <w:right w:val="single" w:sz="8" w:space="0" w:color="auto"/>
            </w:tcBorders>
            <w:noWrap/>
            <w:vAlign w:val="bottom"/>
          </w:tcPr>
          <w:p w14:paraId="6C6C68E6" w14:textId="38C004D8" w:rsidR="00DB5898" w:rsidRPr="004D4489" w:rsidRDefault="00DB5898">
            <w:pPr>
              <w:spacing w:after="0" w:line="240" w:lineRule="auto"/>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13767</w:t>
            </w:r>
            <w:r w:rsidRPr="004D4489">
              <w:rPr>
                <w:rFonts w:ascii="Arial" w:eastAsia="Times New Roman" w:hAnsi="Arial" w:cs="Arial"/>
                <w:color w:val="000000"/>
                <w:sz w:val="18"/>
                <w:szCs w:val="18"/>
                <w:lang w:eastAsia="en-GB"/>
              </w:rPr>
              <w:t xml:space="preserve"> (26</w:t>
            </w:r>
            <w:r>
              <w:rPr>
                <w:rFonts w:ascii="Arial" w:eastAsia="Times New Roman" w:hAnsi="Arial" w:cs="Arial"/>
                <w:color w:val="000000"/>
                <w:sz w:val="18"/>
                <w:szCs w:val="18"/>
                <w:lang w:eastAsia="en-GB"/>
              </w:rPr>
              <w:t>.1</w:t>
            </w:r>
            <w:r w:rsidRPr="004D4489">
              <w:rPr>
                <w:rFonts w:ascii="Arial" w:eastAsia="Times New Roman" w:hAnsi="Arial" w:cs="Arial"/>
                <w:color w:val="000000"/>
                <w:sz w:val="18"/>
                <w:szCs w:val="18"/>
                <w:lang w:eastAsia="en-GB"/>
              </w:rPr>
              <w:t>)</w:t>
            </w:r>
          </w:p>
        </w:tc>
        <w:tc>
          <w:tcPr>
            <w:tcW w:w="2104" w:type="dxa"/>
            <w:tcBorders>
              <w:top w:val="nil"/>
              <w:left w:val="nil"/>
              <w:bottom w:val="single" w:sz="4" w:space="0" w:color="auto"/>
              <w:right w:val="single" w:sz="8" w:space="0" w:color="auto"/>
            </w:tcBorders>
            <w:noWrap/>
            <w:vAlign w:val="bottom"/>
          </w:tcPr>
          <w:p w14:paraId="4531F2AD" w14:textId="48EAD626" w:rsidR="00DB5898" w:rsidRPr="004D4489" w:rsidRDefault="00DB5898">
            <w:pPr>
              <w:spacing w:after="0" w:line="240" w:lineRule="auto"/>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2322</w:t>
            </w:r>
            <w:r w:rsidRPr="004D4489">
              <w:rPr>
                <w:rFonts w:ascii="Arial" w:eastAsia="Times New Roman" w:hAnsi="Arial" w:cs="Arial"/>
                <w:color w:val="000000"/>
                <w:sz w:val="18"/>
                <w:szCs w:val="18"/>
                <w:lang w:eastAsia="en-GB"/>
              </w:rPr>
              <w:t xml:space="preserve"> (</w:t>
            </w:r>
            <w:r>
              <w:rPr>
                <w:rFonts w:ascii="Arial" w:eastAsia="Times New Roman" w:hAnsi="Arial" w:cs="Arial"/>
                <w:color w:val="000000"/>
                <w:sz w:val="18"/>
                <w:szCs w:val="18"/>
                <w:lang w:eastAsia="en-GB"/>
              </w:rPr>
              <w:t>31</w:t>
            </w:r>
            <w:r w:rsidRPr="004D4489">
              <w:rPr>
                <w:rFonts w:ascii="Arial" w:eastAsia="Times New Roman" w:hAnsi="Arial" w:cs="Arial"/>
                <w:color w:val="000000"/>
                <w:sz w:val="18"/>
                <w:szCs w:val="18"/>
                <w:lang w:eastAsia="en-GB"/>
              </w:rPr>
              <w:t>.</w:t>
            </w:r>
            <w:r>
              <w:rPr>
                <w:rFonts w:ascii="Arial" w:eastAsia="Times New Roman" w:hAnsi="Arial" w:cs="Arial"/>
                <w:color w:val="000000"/>
                <w:sz w:val="18"/>
                <w:szCs w:val="18"/>
                <w:lang w:eastAsia="en-GB"/>
              </w:rPr>
              <w:t>0</w:t>
            </w:r>
            <w:r w:rsidRPr="004D4489">
              <w:rPr>
                <w:rFonts w:ascii="Arial" w:eastAsia="Times New Roman" w:hAnsi="Arial" w:cs="Arial"/>
                <w:color w:val="000000"/>
                <w:sz w:val="18"/>
                <w:szCs w:val="18"/>
                <w:lang w:eastAsia="en-GB"/>
              </w:rPr>
              <w:t>)</w:t>
            </w:r>
          </w:p>
        </w:tc>
        <w:tc>
          <w:tcPr>
            <w:tcW w:w="772" w:type="dxa"/>
            <w:vMerge/>
            <w:tcBorders>
              <w:left w:val="single" w:sz="8" w:space="0" w:color="auto"/>
              <w:bottom w:val="single" w:sz="4" w:space="0" w:color="auto"/>
              <w:right w:val="single" w:sz="8" w:space="0" w:color="auto"/>
            </w:tcBorders>
          </w:tcPr>
          <w:p w14:paraId="35310342" w14:textId="77777777" w:rsidR="00DB5898" w:rsidRDefault="00DB5898">
            <w:pPr>
              <w:spacing w:after="0" w:line="240" w:lineRule="auto"/>
              <w:jc w:val="center"/>
              <w:rPr>
                <w:rFonts w:ascii="Arial" w:eastAsia="Times New Roman" w:hAnsi="Arial" w:cs="Arial"/>
                <w:color w:val="000000"/>
                <w:sz w:val="18"/>
                <w:szCs w:val="18"/>
                <w:lang w:eastAsia="en-GB"/>
              </w:rPr>
            </w:pPr>
          </w:p>
        </w:tc>
      </w:tr>
      <w:tr w:rsidR="00387E8F" w:rsidRPr="004D4489" w14:paraId="4AB3F146" w14:textId="3456DB09" w:rsidTr="007E1DE3">
        <w:trPr>
          <w:trHeight w:val="315"/>
          <w:jc w:val="center"/>
        </w:trPr>
        <w:tc>
          <w:tcPr>
            <w:tcW w:w="2954" w:type="dxa"/>
            <w:tcBorders>
              <w:top w:val="nil"/>
              <w:left w:val="single" w:sz="8" w:space="0" w:color="auto"/>
              <w:bottom w:val="single" w:sz="8" w:space="0" w:color="auto"/>
              <w:right w:val="single" w:sz="4" w:space="0" w:color="auto"/>
            </w:tcBorders>
            <w:shd w:val="clear" w:color="auto" w:fill="F2F2F2" w:themeFill="background1" w:themeFillShade="F2"/>
            <w:noWrap/>
            <w:vAlign w:val="center"/>
            <w:hideMark/>
          </w:tcPr>
          <w:p w14:paraId="7D063026" w14:textId="77777777" w:rsidR="00387E8F" w:rsidRPr="004D4489" w:rsidRDefault="00387E8F">
            <w:pPr>
              <w:spacing w:after="0" w:line="240" w:lineRule="auto"/>
              <w:rPr>
                <w:rFonts w:ascii="Arial" w:eastAsia="Times New Roman" w:hAnsi="Arial" w:cs="Arial"/>
                <w:color w:val="000000"/>
                <w:sz w:val="18"/>
                <w:szCs w:val="18"/>
                <w:lang w:eastAsia="en-GB"/>
              </w:rPr>
            </w:pPr>
            <w:r w:rsidRPr="004D4489">
              <w:rPr>
                <w:rFonts w:ascii="Arial" w:eastAsia="Times New Roman" w:hAnsi="Arial" w:cs="Arial"/>
                <w:color w:val="000000"/>
                <w:sz w:val="18"/>
                <w:szCs w:val="18"/>
                <w:lang w:eastAsia="en-GB"/>
              </w:rPr>
              <w:t>Clinical</w:t>
            </w:r>
          </w:p>
        </w:tc>
        <w:tc>
          <w:tcPr>
            <w:tcW w:w="7567"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F9B7A69" w14:textId="0A2EA3D0" w:rsidR="00387E8F" w:rsidRPr="004D4489" w:rsidRDefault="00387E8F">
            <w:pPr>
              <w:spacing w:after="0" w:line="240" w:lineRule="auto"/>
              <w:jc w:val="center"/>
              <w:rPr>
                <w:rFonts w:ascii="Arial" w:eastAsia="Times New Roman" w:hAnsi="Arial" w:cs="Arial"/>
                <w:color w:val="000000"/>
                <w:sz w:val="18"/>
                <w:szCs w:val="18"/>
                <w:lang w:eastAsia="en-GB"/>
              </w:rPr>
            </w:pPr>
          </w:p>
        </w:tc>
      </w:tr>
      <w:tr w:rsidR="00387E8F" w:rsidRPr="004D4489" w14:paraId="641405D3" w14:textId="26E346E6" w:rsidTr="007E1DE3">
        <w:trPr>
          <w:trHeight w:val="315"/>
          <w:jc w:val="center"/>
        </w:trPr>
        <w:tc>
          <w:tcPr>
            <w:tcW w:w="2954" w:type="dxa"/>
            <w:tcBorders>
              <w:top w:val="nil"/>
              <w:left w:val="single" w:sz="8" w:space="0" w:color="auto"/>
              <w:bottom w:val="single" w:sz="8" w:space="0" w:color="auto"/>
              <w:right w:val="single" w:sz="8" w:space="0" w:color="auto"/>
            </w:tcBorders>
            <w:noWrap/>
            <w:vAlign w:val="center"/>
            <w:hideMark/>
          </w:tcPr>
          <w:p w14:paraId="743BF02E" w14:textId="50D1B324" w:rsidR="00387E8F" w:rsidRPr="004D4489" w:rsidRDefault="00387E8F">
            <w:pPr>
              <w:spacing w:after="0" w:line="240" w:lineRule="auto"/>
              <w:rPr>
                <w:rFonts w:ascii="Arial" w:eastAsia="Times New Roman" w:hAnsi="Arial" w:cs="Arial"/>
                <w:color w:val="000000"/>
                <w:sz w:val="18"/>
                <w:szCs w:val="18"/>
                <w:lang w:eastAsia="en-GB"/>
              </w:rPr>
            </w:pPr>
            <w:r w:rsidRPr="004D4489">
              <w:rPr>
                <w:rFonts w:ascii="Arial" w:eastAsia="Times New Roman" w:hAnsi="Arial" w:cs="Arial"/>
                <w:color w:val="000000"/>
                <w:sz w:val="18"/>
                <w:szCs w:val="18"/>
                <w:lang w:eastAsia="en-GB"/>
              </w:rPr>
              <w:t xml:space="preserve">Diabetes duration, years </w:t>
            </w:r>
            <w:r>
              <w:rPr>
                <w:rFonts w:ascii="Arial" w:eastAsia="Times New Roman" w:hAnsi="Arial" w:cs="Arial"/>
                <w:color w:val="000000"/>
                <w:sz w:val="18"/>
                <w:szCs w:val="18"/>
                <w:lang w:eastAsia="en-GB"/>
              </w:rPr>
              <w:t>(n=6013</w:t>
            </w:r>
            <w:r w:rsidR="006466C1">
              <w:rPr>
                <w:rFonts w:ascii="Arial" w:eastAsia="Times New Roman" w:hAnsi="Arial" w:cs="Arial"/>
                <w:color w:val="000000"/>
                <w:sz w:val="18"/>
                <w:szCs w:val="18"/>
                <w:lang w:eastAsia="en-GB"/>
              </w:rPr>
              <w:t>8</w:t>
            </w:r>
            <w:r>
              <w:rPr>
                <w:rFonts w:ascii="Arial" w:eastAsia="Times New Roman" w:hAnsi="Arial" w:cs="Arial"/>
                <w:color w:val="000000"/>
                <w:sz w:val="18"/>
                <w:szCs w:val="18"/>
                <w:lang w:eastAsia="en-GB"/>
              </w:rPr>
              <w:t>)</w:t>
            </w:r>
          </w:p>
        </w:tc>
        <w:tc>
          <w:tcPr>
            <w:tcW w:w="2104" w:type="dxa"/>
            <w:tcBorders>
              <w:top w:val="single" w:sz="4" w:space="0" w:color="auto"/>
              <w:left w:val="nil"/>
              <w:bottom w:val="single" w:sz="8" w:space="0" w:color="auto"/>
              <w:right w:val="single" w:sz="8" w:space="0" w:color="auto"/>
            </w:tcBorders>
            <w:noWrap/>
            <w:vAlign w:val="center"/>
            <w:hideMark/>
          </w:tcPr>
          <w:p w14:paraId="76987CBD" w14:textId="799F6ABC" w:rsidR="00387E8F" w:rsidRPr="004D4489" w:rsidRDefault="00387E8F">
            <w:pPr>
              <w:spacing w:after="0" w:line="240" w:lineRule="auto"/>
              <w:jc w:val="center"/>
              <w:rPr>
                <w:rFonts w:ascii="Arial" w:eastAsia="Times New Roman" w:hAnsi="Arial" w:cs="Arial"/>
                <w:color w:val="000000"/>
                <w:sz w:val="18"/>
                <w:szCs w:val="18"/>
                <w:lang w:eastAsia="en-GB"/>
              </w:rPr>
            </w:pPr>
            <w:r w:rsidRPr="004D4489">
              <w:rPr>
                <w:rFonts w:ascii="Arial" w:eastAsia="Times New Roman" w:hAnsi="Arial" w:cs="Arial"/>
                <w:color w:val="000000"/>
                <w:sz w:val="18"/>
                <w:szCs w:val="18"/>
                <w:lang w:eastAsia="en-GB"/>
              </w:rPr>
              <w:t>8.</w:t>
            </w:r>
            <w:r>
              <w:rPr>
                <w:rFonts w:ascii="Arial" w:eastAsia="Times New Roman" w:hAnsi="Arial" w:cs="Arial"/>
                <w:color w:val="000000"/>
                <w:sz w:val="18"/>
                <w:szCs w:val="18"/>
                <w:lang w:eastAsia="en-GB"/>
              </w:rPr>
              <w:t>1</w:t>
            </w:r>
            <w:r w:rsidRPr="004D4489">
              <w:rPr>
                <w:rFonts w:ascii="Arial" w:eastAsia="Times New Roman" w:hAnsi="Arial" w:cs="Arial"/>
                <w:color w:val="000000"/>
                <w:sz w:val="18"/>
                <w:szCs w:val="18"/>
                <w:lang w:eastAsia="en-GB"/>
              </w:rPr>
              <w:t xml:space="preserve"> (6.</w:t>
            </w:r>
            <w:r>
              <w:rPr>
                <w:rFonts w:ascii="Arial" w:eastAsia="Times New Roman" w:hAnsi="Arial" w:cs="Arial"/>
                <w:color w:val="000000"/>
                <w:sz w:val="18"/>
                <w:szCs w:val="18"/>
                <w:lang w:eastAsia="en-GB"/>
              </w:rPr>
              <w:t>8</w:t>
            </w:r>
            <w:r w:rsidRPr="004D4489">
              <w:rPr>
                <w:rFonts w:ascii="Arial" w:eastAsia="Times New Roman" w:hAnsi="Arial" w:cs="Arial"/>
                <w:color w:val="000000"/>
                <w:sz w:val="18"/>
                <w:szCs w:val="18"/>
                <w:lang w:eastAsia="en-GB"/>
              </w:rPr>
              <w:t>)</w:t>
            </w:r>
          </w:p>
        </w:tc>
        <w:tc>
          <w:tcPr>
            <w:tcW w:w="2587" w:type="dxa"/>
            <w:tcBorders>
              <w:top w:val="single" w:sz="4" w:space="0" w:color="auto"/>
              <w:left w:val="nil"/>
              <w:bottom w:val="single" w:sz="8" w:space="0" w:color="auto"/>
              <w:right w:val="single" w:sz="8" w:space="0" w:color="auto"/>
            </w:tcBorders>
            <w:noWrap/>
            <w:vAlign w:val="center"/>
          </w:tcPr>
          <w:p w14:paraId="1B26D337" w14:textId="593D4AF0" w:rsidR="00387E8F" w:rsidRPr="004D4489" w:rsidRDefault="00387E8F">
            <w:pPr>
              <w:spacing w:after="0" w:line="240" w:lineRule="auto"/>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8.5</w:t>
            </w:r>
            <w:r w:rsidRPr="004D4489">
              <w:rPr>
                <w:rFonts w:ascii="Arial" w:eastAsia="Times New Roman" w:hAnsi="Arial" w:cs="Arial"/>
                <w:color w:val="000000"/>
                <w:sz w:val="18"/>
                <w:szCs w:val="18"/>
                <w:lang w:eastAsia="en-GB"/>
              </w:rPr>
              <w:t xml:space="preserve"> (7.</w:t>
            </w:r>
            <w:r>
              <w:rPr>
                <w:rFonts w:ascii="Arial" w:eastAsia="Times New Roman" w:hAnsi="Arial" w:cs="Arial"/>
                <w:color w:val="000000"/>
                <w:sz w:val="18"/>
                <w:szCs w:val="18"/>
                <w:lang w:eastAsia="en-GB"/>
              </w:rPr>
              <w:t>0</w:t>
            </w:r>
            <w:r w:rsidRPr="004D4489">
              <w:rPr>
                <w:rFonts w:ascii="Arial" w:eastAsia="Times New Roman" w:hAnsi="Arial" w:cs="Arial"/>
                <w:color w:val="000000"/>
                <w:sz w:val="18"/>
                <w:szCs w:val="18"/>
                <w:lang w:eastAsia="en-GB"/>
              </w:rPr>
              <w:t>)</w:t>
            </w:r>
          </w:p>
        </w:tc>
        <w:tc>
          <w:tcPr>
            <w:tcW w:w="2104" w:type="dxa"/>
            <w:tcBorders>
              <w:top w:val="single" w:sz="4" w:space="0" w:color="auto"/>
              <w:left w:val="nil"/>
              <w:bottom w:val="single" w:sz="8" w:space="0" w:color="auto"/>
              <w:right w:val="single" w:sz="8" w:space="0" w:color="auto"/>
            </w:tcBorders>
            <w:noWrap/>
            <w:vAlign w:val="center"/>
          </w:tcPr>
          <w:p w14:paraId="74EDDBBE" w14:textId="40DCD80C" w:rsidR="00387E8F" w:rsidRPr="004D4489" w:rsidRDefault="004C7428">
            <w:pPr>
              <w:spacing w:after="0" w:line="240" w:lineRule="auto"/>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5.9</w:t>
            </w:r>
            <w:r w:rsidR="00387E8F" w:rsidRPr="004D4489">
              <w:rPr>
                <w:rFonts w:ascii="Arial" w:eastAsia="Times New Roman" w:hAnsi="Arial" w:cs="Arial"/>
                <w:color w:val="000000"/>
                <w:sz w:val="18"/>
                <w:szCs w:val="18"/>
                <w:lang w:eastAsia="en-GB"/>
              </w:rPr>
              <w:t xml:space="preserve"> (</w:t>
            </w:r>
            <w:r w:rsidR="00387E8F">
              <w:rPr>
                <w:rFonts w:ascii="Arial" w:eastAsia="Times New Roman" w:hAnsi="Arial" w:cs="Arial"/>
                <w:color w:val="000000"/>
                <w:sz w:val="18"/>
                <w:szCs w:val="18"/>
                <w:lang w:eastAsia="en-GB"/>
              </w:rPr>
              <w:t>5.2</w:t>
            </w:r>
            <w:r w:rsidR="00387E8F" w:rsidRPr="004D4489">
              <w:rPr>
                <w:rFonts w:ascii="Arial" w:eastAsia="Times New Roman" w:hAnsi="Arial" w:cs="Arial"/>
                <w:color w:val="000000"/>
                <w:sz w:val="18"/>
                <w:szCs w:val="18"/>
                <w:lang w:eastAsia="en-GB"/>
              </w:rPr>
              <w:t>)</w:t>
            </w:r>
          </w:p>
        </w:tc>
        <w:tc>
          <w:tcPr>
            <w:tcW w:w="772" w:type="dxa"/>
            <w:tcBorders>
              <w:top w:val="single" w:sz="4" w:space="0" w:color="auto"/>
              <w:left w:val="nil"/>
              <w:bottom w:val="single" w:sz="8" w:space="0" w:color="auto"/>
              <w:right w:val="single" w:sz="8" w:space="0" w:color="auto"/>
            </w:tcBorders>
          </w:tcPr>
          <w:p w14:paraId="7823AC83" w14:textId="60A6F492" w:rsidR="00387E8F" w:rsidRDefault="00387E8F">
            <w:pPr>
              <w:spacing w:after="0" w:line="240" w:lineRule="auto"/>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&lt;0.001</w:t>
            </w:r>
          </w:p>
        </w:tc>
      </w:tr>
      <w:tr w:rsidR="00387E8F" w:rsidRPr="004D4489" w14:paraId="01154EA2" w14:textId="0B9E0EF6" w:rsidTr="007E1DE3">
        <w:trPr>
          <w:trHeight w:val="315"/>
          <w:jc w:val="center"/>
        </w:trPr>
        <w:tc>
          <w:tcPr>
            <w:tcW w:w="2954" w:type="dxa"/>
            <w:tcBorders>
              <w:top w:val="nil"/>
              <w:left w:val="single" w:sz="8" w:space="0" w:color="auto"/>
              <w:bottom w:val="single" w:sz="8" w:space="0" w:color="auto"/>
              <w:right w:val="single" w:sz="8" w:space="0" w:color="auto"/>
            </w:tcBorders>
            <w:noWrap/>
            <w:vAlign w:val="center"/>
            <w:hideMark/>
          </w:tcPr>
          <w:p w14:paraId="6F306EF4" w14:textId="42D92D72" w:rsidR="00387E8F" w:rsidRPr="004D4489" w:rsidRDefault="00387E8F">
            <w:pPr>
              <w:spacing w:after="0" w:line="240" w:lineRule="auto"/>
              <w:rPr>
                <w:rFonts w:ascii="Arial" w:eastAsia="Times New Roman" w:hAnsi="Arial" w:cs="Arial"/>
                <w:color w:val="000000"/>
                <w:sz w:val="18"/>
                <w:szCs w:val="18"/>
                <w:lang w:eastAsia="en-GB"/>
              </w:rPr>
            </w:pPr>
            <w:r w:rsidRPr="004D4489">
              <w:rPr>
                <w:rFonts w:ascii="Arial" w:eastAsia="Times New Roman" w:hAnsi="Arial" w:cs="Arial"/>
                <w:color w:val="000000"/>
                <w:sz w:val="18"/>
                <w:szCs w:val="18"/>
                <w:lang w:eastAsia="en-GB"/>
              </w:rPr>
              <w:t>Frailty Index  </w:t>
            </w:r>
            <w:r>
              <w:rPr>
                <w:rFonts w:ascii="Arial" w:eastAsia="Times New Roman" w:hAnsi="Arial" w:cs="Arial"/>
                <w:color w:val="000000"/>
                <w:sz w:val="18"/>
                <w:szCs w:val="18"/>
                <w:lang w:eastAsia="en-GB"/>
              </w:rPr>
              <w:t>(n=60244)</w:t>
            </w:r>
          </w:p>
        </w:tc>
        <w:tc>
          <w:tcPr>
            <w:tcW w:w="2104" w:type="dxa"/>
            <w:tcBorders>
              <w:top w:val="nil"/>
              <w:left w:val="nil"/>
              <w:bottom w:val="single" w:sz="8" w:space="0" w:color="auto"/>
              <w:right w:val="single" w:sz="8" w:space="0" w:color="auto"/>
            </w:tcBorders>
            <w:noWrap/>
            <w:vAlign w:val="center"/>
            <w:hideMark/>
          </w:tcPr>
          <w:p w14:paraId="75891848" w14:textId="77777777" w:rsidR="00387E8F" w:rsidRPr="004D4489" w:rsidRDefault="00387E8F">
            <w:pPr>
              <w:spacing w:after="0" w:line="240" w:lineRule="auto"/>
              <w:jc w:val="center"/>
              <w:rPr>
                <w:rFonts w:ascii="Arial" w:eastAsia="Times New Roman" w:hAnsi="Arial" w:cs="Arial"/>
                <w:color w:val="000000"/>
                <w:sz w:val="18"/>
                <w:szCs w:val="18"/>
                <w:lang w:eastAsia="en-GB"/>
              </w:rPr>
            </w:pPr>
            <w:r w:rsidRPr="004D4489">
              <w:rPr>
                <w:rFonts w:ascii="Arial" w:eastAsia="Times New Roman" w:hAnsi="Arial" w:cs="Arial"/>
                <w:color w:val="000000"/>
                <w:sz w:val="18"/>
                <w:szCs w:val="18"/>
                <w:lang w:eastAsia="en-GB"/>
              </w:rPr>
              <w:t>0.2 (0.1)</w:t>
            </w:r>
          </w:p>
        </w:tc>
        <w:tc>
          <w:tcPr>
            <w:tcW w:w="2587" w:type="dxa"/>
            <w:tcBorders>
              <w:top w:val="nil"/>
              <w:left w:val="nil"/>
              <w:bottom w:val="single" w:sz="8" w:space="0" w:color="auto"/>
              <w:right w:val="single" w:sz="8" w:space="0" w:color="auto"/>
            </w:tcBorders>
            <w:noWrap/>
            <w:vAlign w:val="center"/>
          </w:tcPr>
          <w:p w14:paraId="23059406" w14:textId="0538A43C" w:rsidR="00387E8F" w:rsidRPr="004D4489" w:rsidRDefault="00387E8F">
            <w:pPr>
              <w:spacing w:after="0" w:line="240" w:lineRule="auto"/>
              <w:jc w:val="center"/>
              <w:rPr>
                <w:rFonts w:ascii="Arial" w:eastAsia="Times New Roman" w:hAnsi="Arial" w:cs="Arial"/>
                <w:color w:val="000000"/>
                <w:sz w:val="18"/>
                <w:szCs w:val="18"/>
                <w:lang w:eastAsia="en-GB"/>
              </w:rPr>
            </w:pPr>
            <w:r w:rsidRPr="004D4489">
              <w:rPr>
                <w:rFonts w:ascii="Arial" w:eastAsia="Times New Roman" w:hAnsi="Arial" w:cs="Arial"/>
                <w:color w:val="000000"/>
                <w:sz w:val="18"/>
                <w:szCs w:val="18"/>
                <w:lang w:eastAsia="en-GB"/>
              </w:rPr>
              <w:t>0.2 (0.1)</w:t>
            </w:r>
          </w:p>
        </w:tc>
        <w:tc>
          <w:tcPr>
            <w:tcW w:w="2104" w:type="dxa"/>
            <w:tcBorders>
              <w:top w:val="nil"/>
              <w:left w:val="nil"/>
              <w:bottom w:val="single" w:sz="8" w:space="0" w:color="auto"/>
              <w:right w:val="single" w:sz="8" w:space="0" w:color="auto"/>
            </w:tcBorders>
            <w:noWrap/>
            <w:vAlign w:val="center"/>
          </w:tcPr>
          <w:p w14:paraId="7E96FA82" w14:textId="3EEF6C48" w:rsidR="00387E8F" w:rsidRPr="004D4489" w:rsidRDefault="00387E8F">
            <w:pPr>
              <w:spacing w:after="0" w:line="240" w:lineRule="auto"/>
              <w:jc w:val="center"/>
              <w:rPr>
                <w:rFonts w:ascii="Arial" w:eastAsia="Times New Roman" w:hAnsi="Arial" w:cs="Arial"/>
                <w:color w:val="000000"/>
                <w:sz w:val="18"/>
                <w:szCs w:val="18"/>
                <w:lang w:eastAsia="en-GB"/>
              </w:rPr>
            </w:pPr>
            <w:r w:rsidRPr="004D4489">
              <w:rPr>
                <w:rFonts w:ascii="Arial" w:eastAsia="Times New Roman" w:hAnsi="Arial" w:cs="Arial"/>
                <w:color w:val="000000"/>
                <w:sz w:val="18"/>
                <w:szCs w:val="18"/>
                <w:lang w:eastAsia="en-GB"/>
              </w:rPr>
              <w:t>0.2 (0.1)</w:t>
            </w:r>
          </w:p>
        </w:tc>
        <w:tc>
          <w:tcPr>
            <w:tcW w:w="772" w:type="dxa"/>
            <w:tcBorders>
              <w:top w:val="nil"/>
              <w:left w:val="nil"/>
              <w:bottom w:val="single" w:sz="8" w:space="0" w:color="auto"/>
              <w:right w:val="single" w:sz="8" w:space="0" w:color="auto"/>
            </w:tcBorders>
          </w:tcPr>
          <w:p w14:paraId="49B0A019" w14:textId="5640081E" w:rsidR="00387E8F" w:rsidRPr="004D4489" w:rsidRDefault="00387E8F">
            <w:pPr>
              <w:spacing w:after="0" w:line="240" w:lineRule="auto"/>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0.</w:t>
            </w:r>
            <w:r w:rsidR="00DB5898">
              <w:rPr>
                <w:rFonts w:ascii="Arial" w:eastAsia="Times New Roman" w:hAnsi="Arial" w:cs="Arial"/>
                <w:color w:val="000000"/>
                <w:sz w:val="18"/>
                <w:szCs w:val="18"/>
                <w:lang w:eastAsia="en-GB"/>
              </w:rPr>
              <w:t>173</w:t>
            </w:r>
          </w:p>
        </w:tc>
      </w:tr>
      <w:tr w:rsidR="00387E8F" w:rsidRPr="004D4489" w14:paraId="06F679F5" w14:textId="17FAC9C8" w:rsidTr="007E1DE3">
        <w:trPr>
          <w:trHeight w:val="315"/>
          <w:jc w:val="center"/>
        </w:trPr>
        <w:tc>
          <w:tcPr>
            <w:tcW w:w="2954" w:type="dxa"/>
            <w:tcBorders>
              <w:top w:val="nil"/>
              <w:left w:val="single" w:sz="8" w:space="0" w:color="auto"/>
              <w:bottom w:val="single" w:sz="8" w:space="0" w:color="auto"/>
              <w:right w:val="single" w:sz="8" w:space="0" w:color="auto"/>
            </w:tcBorders>
            <w:noWrap/>
            <w:vAlign w:val="center"/>
            <w:hideMark/>
          </w:tcPr>
          <w:p w14:paraId="297644A4" w14:textId="0D8C0513" w:rsidR="00387E8F" w:rsidRPr="004D4489" w:rsidRDefault="00387E8F">
            <w:pPr>
              <w:spacing w:after="0" w:line="240" w:lineRule="auto"/>
              <w:rPr>
                <w:rFonts w:ascii="Arial" w:eastAsia="Times New Roman" w:hAnsi="Arial" w:cs="Arial"/>
                <w:color w:val="000000"/>
                <w:sz w:val="18"/>
                <w:szCs w:val="18"/>
                <w:lang w:eastAsia="en-GB"/>
              </w:rPr>
            </w:pPr>
            <w:r w:rsidRPr="004D4489">
              <w:rPr>
                <w:rFonts w:ascii="Arial" w:eastAsia="Times New Roman" w:hAnsi="Arial" w:cs="Arial"/>
                <w:color w:val="000000"/>
                <w:sz w:val="18"/>
                <w:szCs w:val="18"/>
                <w:lang w:eastAsia="en-GB"/>
              </w:rPr>
              <w:t>Total number baseline comorbidities n(%)</w:t>
            </w:r>
            <w:r>
              <w:rPr>
                <w:rFonts w:ascii="Arial" w:eastAsia="Times New Roman" w:hAnsi="Arial" w:cs="Arial"/>
                <w:color w:val="000000"/>
                <w:sz w:val="18"/>
                <w:szCs w:val="18"/>
                <w:lang w:eastAsia="en-GB"/>
              </w:rPr>
              <w:t xml:space="preserve"> </w:t>
            </w:r>
          </w:p>
        </w:tc>
        <w:tc>
          <w:tcPr>
            <w:tcW w:w="2104" w:type="dxa"/>
            <w:tcBorders>
              <w:top w:val="nil"/>
              <w:left w:val="nil"/>
              <w:bottom w:val="single" w:sz="8" w:space="0" w:color="auto"/>
              <w:right w:val="single" w:sz="8" w:space="0" w:color="auto"/>
            </w:tcBorders>
            <w:noWrap/>
            <w:vAlign w:val="center"/>
            <w:hideMark/>
          </w:tcPr>
          <w:p w14:paraId="1CCB2763" w14:textId="77777777" w:rsidR="00387E8F" w:rsidRPr="004D4489" w:rsidRDefault="00387E8F">
            <w:pPr>
              <w:spacing w:after="0" w:line="240" w:lineRule="auto"/>
              <w:jc w:val="center"/>
              <w:rPr>
                <w:rFonts w:ascii="Arial" w:eastAsia="Times New Roman" w:hAnsi="Arial" w:cs="Arial"/>
                <w:color w:val="000000"/>
                <w:sz w:val="18"/>
                <w:szCs w:val="18"/>
                <w:lang w:eastAsia="en-GB"/>
              </w:rPr>
            </w:pPr>
            <w:r w:rsidRPr="004D4489">
              <w:rPr>
                <w:rFonts w:ascii="Arial" w:eastAsia="Times New Roman" w:hAnsi="Arial" w:cs="Arial"/>
                <w:color w:val="000000"/>
                <w:sz w:val="18"/>
                <w:szCs w:val="18"/>
                <w:lang w:eastAsia="en-GB"/>
              </w:rPr>
              <w:t>1.3 (1.2)</w:t>
            </w:r>
          </w:p>
        </w:tc>
        <w:tc>
          <w:tcPr>
            <w:tcW w:w="2587" w:type="dxa"/>
            <w:tcBorders>
              <w:top w:val="nil"/>
              <w:left w:val="nil"/>
              <w:bottom w:val="single" w:sz="8" w:space="0" w:color="auto"/>
              <w:right w:val="single" w:sz="8" w:space="0" w:color="auto"/>
            </w:tcBorders>
            <w:noWrap/>
            <w:vAlign w:val="center"/>
          </w:tcPr>
          <w:p w14:paraId="630E896F" w14:textId="7359144E" w:rsidR="00387E8F" w:rsidRPr="004D4489" w:rsidRDefault="00387E8F">
            <w:pPr>
              <w:spacing w:after="0" w:line="240" w:lineRule="auto"/>
              <w:jc w:val="center"/>
              <w:rPr>
                <w:rFonts w:ascii="Arial" w:eastAsia="Times New Roman" w:hAnsi="Arial" w:cs="Arial"/>
                <w:color w:val="000000"/>
                <w:sz w:val="18"/>
                <w:szCs w:val="18"/>
                <w:lang w:eastAsia="en-GB"/>
              </w:rPr>
            </w:pPr>
            <w:r w:rsidRPr="004D4489">
              <w:rPr>
                <w:rFonts w:ascii="Arial" w:eastAsia="Times New Roman" w:hAnsi="Arial" w:cs="Arial"/>
                <w:color w:val="000000"/>
                <w:sz w:val="18"/>
                <w:szCs w:val="18"/>
                <w:lang w:eastAsia="en-GB"/>
              </w:rPr>
              <w:t>1.</w:t>
            </w:r>
            <w:r>
              <w:rPr>
                <w:rFonts w:ascii="Arial" w:eastAsia="Times New Roman" w:hAnsi="Arial" w:cs="Arial"/>
                <w:color w:val="000000"/>
                <w:sz w:val="18"/>
                <w:szCs w:val="18"/>
                <w:lang w:eastAsia="en-GB"/>
              </w:rPr>
              <w:t>3</w:t>
            </w:r>
            <w:r w:rsidRPr="004D4489">
              <w:rPr>
                <w:rFonts w:ascii="Arial" w:eastAsia="Times New Roman" w:hAnsi="Arial" w:cs="Arial"/>
                <w:color w:val="000000"/>
                <w:sz w:val="18"/>
                <w:szCs w:val="18"/>
                <w:lang w:eastAsia="en-GB"/>
              </w:rPr>
              <w:t xml:space="preserve"> (1.2)</w:t>
            </w:r>
          </w:p>
        </w:tc>
        <w:tc>
          <w:tcPr>
            <w:tcW w:w="2104" w:type="dxa"/>
            <w:tcBorders>
              <w:top w:val="nil"/>
              <w:left w:val="nil"/>
              <w:bottom w:val="single" w:sz="8" w:space="0" w:color="auto"/>
              <w:right w:val="single" w:sz="8" w:space="0" w:color="auto"/>
            </w:tcBorders>
            <w:noWrap/>
            <w:vAlign w:val="center"/>
          </w:tcPr>
          <w:p w14:paraId="1082DA1E" w14:textId="3B6CED45" w:rsidR="00387E8F" w:rsidRPr="004D4489" w:rsidRDefault="00387E8F">
            <w:pPr>
              <w:spacing w:after="0" w:line="240" w:lineRule="auto"/>
              <w:jc w:val="center"/>
              <w:rPr>
                <w:rFonts w:ascii="Arial" w:eastAsia="Times New Roman" w:hAnsi="Arial" w:cs="Arial"/>
                <w:color w:val="000000"/>
                <w:sz w:val="18"/>
                <w:szCs w:val="18"/>
                <w:lang w:eastAsia="en-GB"/>
              </w:rPr>
            </w:pPr>
            <w:r w:rsidRPr="004D4489">
              <w:rPr>
                <w:rFonts w:ascii="Arial" w:eastAsia="Times New Roman" w:hAnsi="Arial" w:cs="Arial"/>
                <w:color w:val="000000"/>
                <w:sz w:val="18"/>
                <w:szCs w:val="18"/>
                <w:lang w:eastAsia="en-GB"/>
              </w:rPr>
              <w:t>1.4 (1.</w:t>
            </w:r>
            <w:r>
              <w:rPr>
                <w:rFonts w:ascii="Arial" w:eastAsia="Times New Roman" w:hAnsi="Arial" w:cs="Arial"/>
                <w:color w:val="000000"/>
                <w:sz w:val="18"/>
                <w:szCs w:val="18"/>
                <w:lang w:eastAsia="en-GB"/>
              </w:rPr>
              <w:t>2</w:t>
            </w:r>
            <w:r w:rsidRPr="004D4489">
              <w:rPr>
                <w:rFonts w:ascii="Arial" w:eastAsia="Times New Roman" w:hAnsi="Arial" w:cs="Arial"/>
                <w:color w:val="000000"/>
                <w:sz w:val="18"/>
                <w:szCs w:val="18"/>
                <w:lang w:eastAsia="en-GB"/>
              </w:rPr>
              <w:t>)</w:t>
            </w:r>
          </w:p>
        </w:tc>
        <w:tc>
          <w:tcPr>
            <w:tcW w:w="772" w:type="dxa"/>
            <w:tcBorders>
              <w:top w:val="nil"/>
              <w:left w:val="nil"/>
              <w:bottom w:val="single" w:sz="8" w:space="0" w:color="auto"/>
              <w:right w:val="single" w:sz="8" w:space="0" w:color="auto"/>
            </w:tcBorders>
          </w:tcPr>
          <w:p w14:paraId="0B1BCA50" w14:textId="22563013" w:rsidR="00387E8F" w:rsidRPr="004D4489" w:rsidRDefault="00387E8F">
            <w:pPr>
              <w:spacing w:after="0" w:line="240" w:lineRule="auto"/>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&lt;0.001</w:t>
            </w:r>
          </w:p>
        </w:tc>
      </w:tr>
      <w:tr w:rsidR="00387E8F" w:rsidRPr="004D4489" w14:paraId="2F6C608C" w14:textId="442D0B92" w:rsidTr="007E1DE3">
        <w:trPr>
          <w:trHeight w:val="315"/>
          <w:jc w:val="center"/>
        </w:trPr>
        <w:tc>
          <w:tcPr>
            <w:tcW w:w="2954" w:type="dxa"/>
            <w:tcBorders>
              <w:top w:val="nil"/>
              <w:left w:val="single" w:sz="8" w:space="0" w:color="auto"/>
              <w:bottom w:val="single" w:sz="8" w:space="0" w:color="auto"/>
              <w:right w:val="single" w:sz="8" w:space="0" w:color="auto"/>
            </w:tcBorders>
            <w:noWrap/>
            <w:vAlign w:val="center"/>
            <w:hideMark/>
          </w:tcPr>
          <w:p w14:paraId="38B1634D" w14:textId="77777777" w:rsidR="00387E8F" w:rsidRPr="004D4489" w:rsidRDefault="00387E8F">
            <w:pPr>
              <w:spacing w:after="0" w:line="240" w:lineRule="auto"/>
              <w:rPr>
                <w:rFonts w:ascii="Arial" w:eastAsia="Times New Roman" w:hAnsi="Arial" w:cs="Arial"/>
                <w:color w:val="000000"/>
                <w:sz w:val="18"/>
                <w:szCs w:val="18"/>
                <w:lang w:eastAsia="en-GB"/>
              </w:rPr>
            </w:pPr>
            <w:r w:rsidRPr="004D4489">
              <w:rPr>
                <w:rFonts w:ascii="Arial" w:eastAsia="Times New Roman" w:hAnsi="Arial" w:cs="Arial"/>
                <w:color w:val="000000"/>
                <w:sz w:val="18"/>
                <w:szCs w:val="18"/>
                <w:lang w:eastAsia="en-GB"/>
              </w:rPr>
              <w:t xml:space="preserve">Hypertension, n (%) </w:t>
            </w:r>
          </w:p>
        </w:tc>
        <w:tc>
          <w:tcPr>
            <w:tcW w:w="2104" w:type="dxa"/>
            <w:tcBorders>
              <w:top w:val="nil"/>
              <w:left w:val="nil"/>
              <w:bottom w:val="single" w:sz="8" w:space="0" w:color="auto"/>
              <w:right w:val="single" w:sz="8" w:space="0" w:color="auto"/>
            </w:tcBorders>
            <w:noWrap/>
            <w:vAlign w:val="center"/>
            <w:hideMark/>
          </w:tcPr>
          <w:p w14:paraId="68626BDF" w14:textId="4B380F92" w:rsidR="00387E8F" w:rsidRPr="004D4489" w:rsidRDefault="00387E8F">
            <w:pPr>
              <w:spacing w:after="0" w:line="240" w:lineRule="auto"/>
              <w:jc w:val="center"/>
              <w:rPr>
                <w:rFonts w:ascii="Arial" w:eastAsia="Times New Roman" w:hAnsi="Arial" w:cs="Arial"/>
                <w:color w:val="000000"/>
                <w:sz w:val="18"/>
                <w:szCs w:val="18"/>
                <w:lang w:eastAsia="en-GB"/>
              </w:rPr>
            </w:pPr>
            <w:r w:rsidRPr="004D4489">
              <w:rPr>
                <w:rFonts w:ascii="Arial" w:eastAsia="Times New Roman" w:hAnsi="Arial" w:cs="Arial"/>
                <w:color w:val="000000"/>
                <w:sz w:val="18"/>
                <w:szCs w:val="18"/>
                <w:lang w:eastAsia="en-GB"/>
              </w:rPr>
              <w:t>3</w:t>
            </w:r>
            <w:r>
              <w:rPr>
                <w:rFonts w:ascii="Arial" w:eastAsia="Times New Roman" w:hAnsi="Arial" w:cs="Arial"/>
                <w:color w:val="000000"/>
                <w:sz w:val="18"/>
                <w:szCs w:val="18"/>
                <w:lang w:eastAsia="en-GB"/>
              </w:rPr>
              <w:t>0868</w:t>
            </w:r>
            <w:r w:rsidRPr="004D4489">
              <w:rPr>
                <w:rFonts w:ascii="Arial" w:eastAsia="Times New Roman" w:hAnsi="Arial" w:cs="Arial"/>
                <w:color w:val="000000"/>
                <w:sz w:val="18"/>
                <w:szCs w:val="18"/>
                <w:lang w:eastAsia="en-GB"/>
              </w:rPr>
              <w:t xml:space="preserve"> (</w:t>
            </w:r>
            <w:r>
              <w:rPr>
                <w:rFonts w:ascii="Arial" w:eastAsia="Times New Roman" w:hAnsi="Arial" w:cs="Arial"/>
                <w:color w:val="000000"/>
                <w:sz w:val="18"/>
                <w:szCs w:val="18"/>
                <w:lang w:eastAsia="en-GB"/>
              </w:rPr>
              <w:t>51.2</w:t>
            </w:r>
            <w:r w:rsidRPr="004D4489">
              <w:rPr>
                <w:rFonts w:ascii="Arial" w:eastAsia="Times New Roman" w:hAnsi="Arial" w:cs="Arial"/>
                <w:color w:val="000000"/>
                <w:sz w:val="18"/>
                <w:szCs w:val="18"/>
                <w:lang w:eastAsia="en-GB"/>
              </w:rPr>
              <w:t>)</w:t>
            </w:r>
          </w:p>
        </w:tc>
        <w:tc>
          <w:tcPr>
            <w:tcW w:w="2587" w:type="dxa"/>
            <w:tcBorders>
              <w:top w:val="nil"/>
              <w:left w:val="nil"/>
              <w:bottom w:val="single" w:sz="8" w:space="0" w:color="auto"/>
              <w:right w:val="single" w:sz="8" w:space="0" w:color="auto"/>
            </w:tcBorders>
            <w:noWrap/>
            <w:vAlign w:val="center"/>
          </w:tcPr>
          <w:p w14:paraId="28A9021B" w14:textId="44927EFA" w:rsidR="00387E8F" w:rsidRPr="004D4489" w:rsidRDefault="00387E8F">
            <w:pPr>
              <w:spacing w:after="0" w:line="240" w:lineRule="auto"/>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268</w:t>
            </w:r>
            <w:r w:rsidR="00090384">
              <w:rPr>
                <w:rFonts w:ascii="Arial" w:eastAsia="Times New Roman" w:hAnsi="Arial" w:cs="Arial"/>
                <w:color w:val="000000"/>
                <w:sz w:val="18"/>
                <w:szCs w:val="18"/>
                <w:lang w:eastAsia="en-GB"/>
              </w:rPr>
              <w:t>5</w:t>
            </w:r>
            <w:r>
              <w:rPr>
                <w:rFonts w:ascii="Arial" w:eastAsia="Times New Roman" w:hAnsi="Arial" w:cs="Arial"/>
                <w:color w:val="000000"/>
                <w:sz w:val="18"/>
                <w:szCs w:val="18"/>
                <w:lang w:eastAsia="en-GB"/>
              </w:rPr>
              <w:t>1</w:t>
            </w:r>
            <w:r w:rsidRPr="004D4489">
              <w:rPr>
                <w:rFonts w:ascii="Arial" w:eastAsia="Times New Roman" w:hAnsi="Arial" w:cs="Arial"/>
                <w:color w:val="000000"/>
                <w:sz w:val="18"/>
                <w:szCs w:val="18"/>
                <w:lang w:eastAsia="en-GB"/>
              </w:rPr>
              <w:t xml:space="preserve"> (</w:t>
            </w:r>
            <w:r>
              <w:rPr>
                <w:rFonts w:ascii="Arial" w:eastAsia="Times New Roman" w:hAnsi="Arial" w:cs="Arial"/>
                <w:color w:val="000000"/>
                <w:sz w:val="18"/>
                <w:szCs w:val="18"/>
                <w:lang w:eastAsia="en-GB"/>
              </w:rPr>
              <w:t>50.9</w:t>
            </w:r>
            <w:r w:rsidRPr="004D4489">
              <w:rPr>
                <w:rFonts w:ascii="Arial" w:eastAsia="Times New Roman" w:hAnsi="Arial" w:cs="Arial"/>
                <w:color w:val="000000"/>
                <w:sz w:val="18"/>
                <w:szCs w:val="18"/>
                <w:lang w:eastAsia="en-GB"/>
              </w:rPr>
              <w:t>)</w:t>
            </w:r>
          </w:p>
        </w:tc>
        <w:tc>
          <w:tcPr>
            <w:tcW w:w="2104" w:type="dxa"/>
            <w:tcBorders>
              <w:top w:val="nil"/>
              <w:left w:val="nil"/>
              <w:bottom w:val="single" w:sz="8" w:space="0" w:color="auto"/>
              <w:right w:val="single" w:sz="8" w:space="0" w:color="auto"/>
            </w:tcBorders>
            <w:noWrap/>
            <w:vAlign w:val="center"/>
          </w:tcPr>
          <w:p w14:paraId="21936A93" w14:textId="3D8FCD7F" w:rsidR="00387E8F" w:rsidRPr="004D4489" w:rsidRDefault="004C7428">
            <w:pPr>
              <w:spacing w:after="0" w:line="240" w:lineRule="auto"/>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4017</w:t>
            </w:r>
            <w:r w:rsidR="00387E8F" w:rsidRPr="004D4489">
              <w:rPr>
                <w:rFonts w:ascii="Arial" w:eastAsia="Times New Roman" w:hAnsi="Arial" w:cs="Arial"/>
                <w:color w:val="000000"/>
                <w:sz w:val="18"/>
                <w:szCs w:val="18"/>
                <w:lang w:eastAsia="en-GB"/>
              </w:rPr>
              <w:t xml:space="preserve"> (5</w:t>
            </w:r>
            <w:r w:rsidR="00387E8F">
              <w:rPr>
                <w:rFonts w:ascii="Arial" w:eastAsia="Times New Roman" w:hAnsi="Arial" w:cs="Arial"/>
                <w:color w:val="000000"/>
                <w:sz w:val="18"/>
                <w:szCs w:val="18"/>
                <w:lang w:eastAsia="en-GB"/>
              </w:rPr>
              <w:t>3</w:t>
            </w:r>
            <w:r w:rsidR="00387E8F" w:rsidRPr="004D4489">
              <w:rPr>
                <w:rFonts w:ascii="Arial" w:eastAsia="Times New Roman" w:hAnsi="Arial" w:cs="Arial"/>
                <w:color w:val="000000"/>
                <w:sz w:val="18"/>
                <w:szCs w:val="18"/>
                <w:lang w:eastAsia="en-GB"/>
              </w:rPr>
              <w:t>.</w:t>
            </w:r>
            <w:r w:rsidR="00387E8F">
              <w:rPr>
                <w:rFonts w:ascii="Arial" w:eastAsia="Times New Roman" w:hAnsi="Arial" w:cs="Arial"/>
                <w:color w:val="000000"/>
                <w:sz w:val="18"/>
                <w:szCs w:val="18"/>
                <w:lang w:eastAsia="en-GB"/>
              </w:rPr>
              <w:t>6</w:t>
            </w:r>
            <w:r w:rsidR="00387E8F" w:rsidRPr="004D4489">
              <w:rPr>
                <w:rFonts w:ascii="Arial" w:eastAsia="Times New Roman" w:hAnsi="Arial" w:cs="Arial"/>
                <w:color w:val="000000"/>
                <w:sz w:val="18"/>
                <w:szCs w:val="18"/>
                <w:lang w:eastAsia="en-GB"/>
              </w:rPr>
              <w:t>)</w:t>
            </w:r>
          </w:p>
        </w:tc>
        <w:tc>
          <w:tcPr>
            <w:tcW w:w="772" w:type="dxa"/>
            <w:tcBorders>
              <w:top w:val="nil"/>
              <w:left w:val="nil"/>
              <w:bottom w:val="single" w:sz="8" w:space="0" w:color="auto"/>
              <w:right w:val="single" w:sz="8" w:space="0" w:color="auto"/>
            </w:tcBorders>
          </w:tcPr>
          <w:p w14:paraId="0F21B5D6" w14:textId="1EA10C4B" w:rsidR="00387E8F" w:rsidRDefault="00387E8F">
            <w:pPr>
              <w:spacing w:after="0" w:line="240" w:lineRule="auto"/>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0.001</w:t>
            </w:r>
          </w:p>
        </w:tc>
      </w:tr>
      <w:tr w:rsidR="00387E8F" w:rsidRPr="004D4489" w14:paraId="214D98FE" w14:textId="1B498565" w:rsidTr="007E1DE3">
        <w:trPr>
          <w:trHeight w:val="315"/>
          <w:jc w:val="center"/>
        </w:trPr>
        <w:tc>
          <w:tcPr>
            <w:tcW w:w="2954" w:type="dxa"/>
            <w:tcBorders>
              <w:top w:val="nil"/>
              <w:left w:val="single" w:sz="8" w:space="0" w:color="auto"/>
              <w:bottom w:val="single" w:sz="8" w:space="0" w:color="auto"/>
              <w:right w:val="single" w:sz="8" w:space="0" w:color="auto"/>
            </w:tcBorders>
            <w:noWrap/>
            <w:vAlign w:val="center"/>
            <w:hideMark/>
          </w:tcPr>
          <w:p w14:paraId="6BC097D9" w14:textId="77777777" w:rsidR="00387E8F" w:rsidRPr="004D4489" w:rsidRDefault="00387E8F">
            <w:pPr>
              <w:spacing w:after="0" w:line="240" w:lineRule="auto"/>
              <w:rPr>
                <w:rFonts w:ascii="Arial" w:eastAsia="Times New Roman" w:hAnsi="Arial" w:cs="Arial"/>
                <w:color w:val="000000"/>
                <w:sz w:val="18"/>
                <w:szCs w:val="18"/>
                <w:lang w:eastAsia="en-GB"/>
              </w:rPr>
            </w:pPr>
            <w:r w:rsidRPr="004D4489">
              <w:rPr>
                <w:rFonts w:ascii="Arial" w:eastAsia="Times New Roman" w:hAnsi="Arial" w:cs="Arial"/>
                <w:color w:val="000000"/>
                <w:sz w:val="18"/>
                <w:szCs w:val="18"/>
                <w:lang w:eastAsia="en-GB"/>
              </w:rPr>
              <w:t>Stroke n (%)</w:t>
            </w:r>
          </w:p>
        </w:tc>
        <w:tc>
          <w:tcPr>
            <w:tcW w:w="2104" w:type="dxa"/>
            <w:tcBorders>
              <w:top w:val="nil"/>
              <w:left w:val="nil"/>
              <w:bottom w:val="single" w:sz="8" w:space="0" w:color="auto"/>
              <w:right w:val="single" w:sz="8" w:space="0" w:color="auto"/>
            </w:tcBorders>
            <w:noWrap/>
            <w:vAlign w:val="center"/>
            <w:hideMark/>
          </w:tcPr>
          <w:p w14:paraId="2E325496" w14:textId="2165DD6A" w:rsidR="00387E8F" w:rsidRPr="004D4489" w:rsidRDefault="00387E8F">
            <w:pPr>
              <w:spacing w:after="0" w:line="240" w:lineRule="auto"/>
              <w:jc w:val="center"/>
              <w:rPr>
                <w:rFonts w:ascii="Arial" w:eastAsia="Times New Roman" w:hAnsi="Arial" w:cs="Arial"/>
                <w:color w:val="000000"/>
                <w:sz w:val="18"/>
                <w:szCs w:val="18"/>
                <w:lang w:eastAsia="en-GB"/>
              </w:rPr>
            </w:pPr>
            <w:r w:rsidRPr="004D4489">
              <w:rPr>
                <w:rFonts w:ascii="Arial" w:eastAsia="Times New Roman" w:hAnsi="Arial" w:cs="Arial"/>
                <w:color w:val="000000"/>
                <w:sz w:val="18"/>
                <w:szCs w:val="18"/>
                <w:lang w:eastAsia="en-GB"/>
              </w:rPr>
              <w:t>2</w:t>
            </w:r>
            <w:r>
              <w:rPr>
                <w:rFonts w:ascii="Arial" w:eastAsia="Times New Roman" w:hAnsi="Arial" w:cs="Arial"/>
                <w:color w:val="000000"/>
                <w:sz w:val="18"/>
                <w:szCs w:val="18"/>
                <w:lang w:eastAsia="en-GB"/>
              </w:rPr>
              <w:t>584</w:t>
            </w:r>
            <w:r w:rsidRPr="004D4489">
              <w:rPr>
                <w:rFonts w:ascii="Arial" w:eastAsia="Times New Roman" w:hAnsi="Arial" w:cs="Arial"/>
                <w:color w:val="000000"/>
                <w:sz w:val="18"/>
                <w:szCs w:val="18"/>
                <w:lang w:eastAsia="en-GB"/>
              </w:rPr>
              <w:t xml:space="preserve"> (4.</w:t>
            </w:r>
            <w:r>
              <w:rPr>
                <w:rFonts w:ascii="Arial" w:eastAsia="Times New Roman" w:hAnsi="Arial" w:cs="Arial"/>
                <w:color w:val="000000"/>
                <w:sz w:val="18"/>
                <w:szCs w:val="18"/>
                <w:lang w:eastAsia="en-GB"/>
              </w:rPr>
              <w:t>3</w:t>
            </w:r>
            <w:r w:rsidRPr="004D4489">
              <w:rPr>
                <w:rFonts w:ascii="Arial" w:eastAsia="Times New Roman" w:hAnsi="Arial" w:cs="Arial"/>
                <w:color w:val="000000"/>
                <w:sz w:val="18"/>
                <w:szCs w:val="18"/>
                <w:lang w:eastAsia="en-GB"/>
              </w:rPr>
              <w:t>)</w:t>
            </w:r>
          </w:p>
        </w:tc>
        <w:tc>
          <w:tcPr>
            <w:tcW w:w="2587" w:type="dxa"/>
            <w:tcBorders>
              <w:top w:val="nil"/>
              <w:left w:val="nil"/>
              <w:bottom w:val="single" w:sz="8" w:space="0" w:color="auto"/>
              <w:right w:val="single" w:sz="8" w:space="0" w:color="auto"/>
            </w:tcBorders>
            <w:noWrap/>
            <w:vAlign w:val="center"/>
          </w:tcPr>
          <w:p w14:paraId="09A263F2" w14:textId="02CABBBD" w:rsidR="00387E8F" w:rsidRPr="004D4489" w:rsidRDefault="00387E8F">
            <w:pPr>
              <w:spacing w:after="0" w:line="240" w:lineRule="auto"/>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22</w:t>
            </w:r>
            <w:r w:rsidR="00090384">
              <w:rPr>
                <w:rFonts w:ascii="Arial" w:eastAsia="Times New Roman" w:hAnsi="Arial" w:cs="Arial"/>
                <w:color w:val="000000"/>
                <w:sz w:val="18"/>
                <w:szCs w:val="18"/>
                <w:lang w:eastAsia="en-GB"/>
              </w:rPr>
              <w:t>45</w:t>
            </w:r>
            <w:r w:rsidRPr="004D4489">
              <w:rPr>
                <w:rFonts w:ascii="Arial" w:eastAsia="Times New Roman" w:hAnsi="Arial" w:cs="Arial"/>
                <w:color w:val="000000"/>
                <w:sz w:val="18"/>
                <w:szCs w:val="18"/>
                <w:lang w:eastAsia="en-GB"/>
              </w:rPr>
              <w:t xml:space="preserve"> (4.</w:t>
            </w:r>
            <w:r>
              <w:rPr>
                <w:rFonts w:ascii="Arial" w:eastAsia="Times New Roman" w:hAnsi="Arial" w:cs="Arial"/>
                <w:color w:val="000000"/>
                <w:sz w:val="18"/>
                <w:szCs w:val="18"/>
                <w:lang w:eastAsia="en-GB"/>
              </w:rPr>
              <w:t>3</w:t>
            </w:r>
            <w:r w:rsidRPr="004D4489">
              <w:rPr>
                <w:rFonts w:ascii="Arial" w:eastAsia="Times New Roman" w:hAnsi="Arial" w:cs="Arial"/>
                <w:color w:val="000000"/>
                <w:sz w:val="18"/>
                <w:szCs w:val="18"/>
                <w:lang w:eastAsia="en-GB"/>
              </w:rPr>
              <w:t>)</w:t>
            </w:r>
          </w:p>
        </w:tc>
        <w:tc>
          <w:tcPr>
            <w:tcW w:w="2104" w:type="dxa"/>
            <w:tcBorders>
              <w:top w:val="nil"/>
              <w:left w:val="nil"/>
              <w:bottom w:val="single" w:sz="8" w:space="0" w:color="auto"/>
              <w:right w:val="single" w:sz="8" w:space="0" w:color="auto"/>
            </w:tcBorders>
            <w:noWrap/>
            <w:vAlign w:val="center"/>
          </w:tcPr>
          <w:p w14:paraId="12D5709B" w14:textId="748035B6" w:rsidR="00387E8F" w:rsidRPr="004D4489" w:rsidRDefault="00387E8F">
            <w:pPr>
              <w:spacing w:after="0" w:line="240" w:lineRule="auto"/>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3</w:t>
            </w:r>
            <w:r w:rsidR="004C7428">
              <w:rPr>
                <w:rFonts w:ascii="Arial" w:eastAsia="Times New Roman" w:hAnsi="Arial" w:cs="Arial"/>
                <w:color w:val="000000"/>
                <w:sz w:val="18"/>
                <w:szCs w:val="18"/>
                <w:lang w:eastAsia="en-GB"/>
              </w:rPr>
              <w:t>39</w:t>
            </w:r>
            <w:r w:rsidRPr="004D4489">
              <w:rPr>
                <w:rFonts w:ascii="Arial" w:eastAsia="Times New Roman" w:hAnsi="Arial" w:cs="Arial"/>
                <w:color w:val="000000"/>
                <w:sz w:val="18"/>
                <w:szCs w:val="18"/>
                <w:lang w:eastAsia="en-GB"/>
              </w:rPr>
              <w:t xml:space="preserve"> (4.</w:t>
            </w:r>
            <w:r>
              <w:rPr>
                <w:rFonts w:ascii="Arial" w:eastAsia="Times New Roman" w:hAnsi="Arial" w:cs="Arial"/>
                <w:color w:val="000000"/>
                <w:sz w:val="18"/>
                <w:szCs w:val="18"/>
                <w:lang w:eastAsia="en-GB"/>
              </w:rPr>
              <w:t>5</w:t>
            </w:r>
            <w:r w:rsidRPr="004D4489">
              <w:rPr>
                <w:rFonts w:ascii="Arial" w:eastAsia="Times New Roman" w:hAnsi="Arial" w:cs="Arial"/>
                <w:color w:val="000000"/>
                <w:sz w:val="18"/>
                <w:szCs w:val="18"/>
                <w:lang w:eastAsia="en-GB"/>
              </w:rPr>
              <w:t>)</w:t>
            </w:r>
          </w:p>
        </w:tc>
        <w:tc>
          <w:tcPr>
            <w:tcW w:w="772" w:type="dxa"/>
            <w:tcBorders>
              <w:top w:val="nil"/>
              <w:left w:val="nil"/>
              <w:bottom w:val="single" w:sz="8" w:space="0" w:color="auto"/>
              <w:right w:val="single" w:sz="8" w:space="0" w:color="auto"/>
            </w:tcBorders>
          </w:tcPr>
          <w:p w14:paraId="6E8F4570" w14:textId="3020B9BA" w:rsidR="00387E8F" w:rsidRDefault="00387E8F">
            <w:pPr>
              <w:spacing w:after="0" w:line="240" w:lineRule="auto"/>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0.</w:t>
            </w:r>
            <w:r w:rsidR="00DB5898">
              <w:rPr>
                <w:rFonts w:ascii="Arial" w:eastAsia="Times New Roman" w:hAnsi="Arial" w:cs="Arial"/>
                <w:color w:val="000000"/>
                <w:sz w:val="18"/>
                <w:szCs w:val="18"/>
                <w:lang w:eastAsia="en-GB"/>
              </w:rPr>
              <w:t>449</w:t>
            </w:r>
          </w:p>
        </w:tc>
      </w:tr>
      <w:tr w:rsidR="00387E8F" w:rsidRPr="004D4489" w14:paraId="6F239964" w14:textId="0967BA0D" w:rsidTr="007E1DE3">
        <w:trPr>
          <w:trHeight w:val="315"/>
          <w:jc w:val="center"/>
        </w:trPr>
        <w:tc>
          <w:tcPr>
            <w:tcW w:w="2954" w:type="dxa"/>
            <w:tcBorders>
              <w:top w:val="nil"/>
              <w:left w:val="single" w:sz="8" w:space="0" w:color="auto"/>
              <w:bottom w:val="single" w:sz="8" w:space="0" w:color="auto"/>
              <w:right w:val="single" w:sz="8" w:space="0" w:color="auto"/>
            </w:tcBorders>
            <w:noWrap/>
            <w:vAlign w:val="center"/>
            <w:hideMark/>
          </w:tcPr>
          <w:p w14:paraId="38F301F8" w14:textId="77777777" w:rsidR="00387E8F" w:rsidRPr="004D4489" w:rsidRDefault="00387E8F">
            <w:pPr>
              <w:spacing w:after="0" w:line="240" w:lineRule="auto"/>
              <w:rPr>
                <w:rFonts w:ascii="Arial" w:eastAsia="Times New Roman" w:hAnsi="Arial" w:cs="Arial"/>
                <w:color w:val="000000"/>
                <w:sz w:val="18"/>
                <w:szCs w:val="18"/>
                <w:lang w:eastAsia="en-GB"/>
              </w:rPr>
            </w:pPr>
            <w:r w:rsidRPr="004D4489">
              <w:rPr>
                <w:rFonts w:ascii="Arial" w:eastAsia="Times New Roman" w:hAnsi="Arial" w:cs="Arial"/>
                <w:color w:val="000000"/>
                <w:sz w:val="18"/>
                <w:szCs w:val="18"/>
                <w:lang w:eastAsia="en-GB"/>
              </w:rPr>
              <w:lastRenderedPageBreak/>
              <w:t>Myocardial Infarction n (%)</w:t>
            </w:r>
          </w:p>
        </w:tc>
        <w:tc>
          <w:tcPr>
            <w:tcW w:w="2104" w:type="dxa"/>
            <w:tcBorders>
              <w:top w:val="nil"/>
              <w:left w:val="nil"/>
              <w:bottom w:val="single" w:sz="8" w:space="0" w:color="auto"/>
              <w:right w:val="single" w:sz="8" w:space="0" w:color="auto"/>
            </w:tcBorders>
            <w:noWrap/>
            <w:vAlign w:val="center"/>
            <w:hideMark/>
          </w:tcPr>
          <w:p w14:paraId="458D4B8D" w14:textId="1B9BE120" w:rsidR="00387E8F" w:rsidRPr="004D4489" w:rsidRDefault="00387E8F">
            <w:pPr>
              <w:spacing w:after="0" w:line="240" w:lineRule="auto"/>
              <w:jc w:val="center"/>
              <w:rPr>
                <w:rFonts w:ascii="Arial" w:eastAsia="Times New Roman" w:hAnsi="Arial" w:cs="Arial"/>
                <w:color w:val="000000"/>
                <w:sz w:val="18"/>
                <w:szCs w:val="18"/>
                <w:lang w:eastAsia="en-GB"/>
              </w:rPr>
            </w:pPr>
            <w:r w:rsidRPr="004D4489">
              <w:rPr>
                <w:rFonts w:ascii="Arial" w:eastAsia="Times New Roman" w:hAnsi="Arial" w:cs="Arial"/>
                <w:color w:val="000000"/>
                <w:sz w:val="18"/>
                <w:szCs w:val="18"/>
                <w:lang w:eastAsia="en-GB"/>
              </w:rPr>
              <w:t>4</w:t>
            </w:r>
            <w:r>
              <w:rPr>
                <w:rFonts w:ascii="Arial" w:eastAsia="Times New Roman" w:hAnsi="Arial" w:cs="Arial"/>
                <w:color w:val="000000"/>
                <w:sz w:val="18"/>
                <w:szCs w:val="18"/>
                <w:lang w:eastAsia="en-GB"/>
              </w:rPr>
              <w:t>208</w:t>
            </w:r>
            <w:r w:rsidRPr="004D4489">
              <w:rPr>
                <w:rFonts w:ascii="Arial" w:eastAsia="Times New Roman" w:hAnsi="Arial" w:cs="Arial"/>
                <w:color w:val="000000"/>
                <w:sz w:val="18"/>
                <w:szCs w:val="18"/>
                <w:lang w:eastAsia="en-GB"/>
              </w:rPr>
              <w:t xml:space="preserve"> (7.</w:t>
            </w:r>
            <w:r>
              <w:rPr>
                <w:rFonts w:ascii="Arial" w:eastAsia="Times New Roman" w:hAnsi="Arial" w:cs="Arial"/>
                <w:color w:val="000000"/>
                <w:sz w:val="18"/>
                <w:szCs w:val="18"/>
                <w:lang w:eastAsia="en-GB"/>
              </w:rPr>
              <w:t>0</w:t>
            </w:r>
            <w:r w:rsidRPr="004D4489">
              <w:rPr>
                <w:rFonts w:ascii="Arial" w:eastAsia="Times New Roman" w:hAnsi="Arial" w:cs="Arial"/>
                <w:color w:val="000000"/>
                <w:sz w:val="18"/>
                <w:szCs w:val="18"/>
                <w:lang w:eastAsia="en-GB"/>
              </w:rPr>
              <w:t>)</w:t>
            </w:r>
          </w:p>
        </w:tc>
        <w:tc>
          <w:tcPr>
            <w:tcW w:w="2587" w:type="dxa"/>
            <w:tcBorders>
              <w:top w:val="nil"/>
              <w:left w:val="nil"/>
              <w:bottom w:val="single" w:sz="8" w:space="0" w:color="auto"/>
              <w:right w:val="single" w:sz="8" w:space="0" w:color="auto"/>
            </w:tcBorders>
            <w:noWrap/>
            <w:vAlign w:val="center"/>
          </w:tcPr>
          <w:p w14:paraId="5CD7B6FD" w14:textId="2CEE6A4A" w:rsidR="00387E8F" w:rsidRPr="004D4489" w:rsidRDefault="00387E8F">
            <w:pPr>
              <w:spacing w:after="0" w:line="240" w:lineRule="auto"/>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376</w:t>
            </w:r>
            <w:r w:rsidR="004E3323">
              <w:rPr>
                <w:rFonts w:ascii="Arial" w:eastAsia="Times New Roman" w:hAnsi="Arial" w:cs="Arial"/>
                <w:color w:val="000000"/>
                <w:sz w:val="18"/>
                <w:szCs w:val="18"/>
                <w:lang w:eastAsia="en-GB"/>
              </w:rPr>
              <w:t>3</w:t>
            </w:r>
            <w:r w:rsidRPr="004D4489">
              <w:rPr>
                <w:rFonts w:ascii="Arial" w:eastAsia="Times New Roman" w:hAnsi="Arial" w:cs="Arial"/>
                <w:color w:val="000000"/>
                <w:sz w:val="18"/>
                <w:szCs w:val="18"/>
                <w:lang w:eastAsia="en-GB"/>
              </w:rPr>
              <w:t xml:space="preserve"> (7.</w:t>
            </w:r>
            <w:r>
              <w:rPr>
                <w:rFonts w:ascii="Arial" w:eastAsia="Times New Roman" w:hAnsi="Arial" w:cs="Arial"/>
                <w:color w:val="000000"/>
                <w:sz w:val="18"/>
                <w:szCs w:val="18"/>
                <w:lang w:eastAsia="en-GB"/>
              </w:rPr>
              <w:t>1</w:t>
            </w:r>
            <w:r w:rsidRPr="004D4489">
              <w:rPr>
                <w:rFonts w:ascii="Arial" w:eastAsia="Times New Roman" w:hAnsi="Arial" w:cs="Arial"/>
                <w:color w:val="000000"/>
                <w:sz w:val="18"/>
                <w:szCs w:val="18"/>
                <w:lang w:eastAsia="en-GB"/>
              </w:rPr>
              <w:t>)</w:t>
            </w:r>
          </w:p>
        </w:tc>
        <w:tc>
          <w:tcPr>
            <w:tcW w:w="2104" w:type="dxa"/>
            <w:tcBorders>
              <w:top w:val="nil"/>
              <w:left w:val="nil"/>
              <w:bottom w:val="single" w:sz="8" w:space="0" w:color="auto"/>
              <w:right w:val="single" w:sz="8" w:space="0" w:color="auto"/>
            </w:tcBorders>
            <w:noWrap/>
            <w:vAlign w:val="center"/>
          </w:tcPr>
          <w:p w14:paraId="77A424C5" w14:textId="5E44DF0A" w:rsidR="00387E8F" w:rsidRPr="004D4489" w:rsidRDefault="00387E8F">
            <w:pPr>
              <w:spacing w:after="0" w:line="240" w:lineRule="auto"/>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4</w:t>
            </w:r>
            <w:r w:rsidR="004C7428">
              <w:rPr>
                <w:rFonts w:ascii="Arial" w:eastAsia="Times New Roman" w:hAnsi="Arial" w:cs="Arial"/>
                <w:color w:val="000000"/>
                <w:sz w:val="18"/>
                <w:szCs w:val="18"/>
                <w:lang w:eastAsia="en-GB"/>
              </w:rPr>
              <w:t>46</w:t>
            </w:r>
            <w:r w:rsidRPr="004D4489">
              <w:rPr>
                <w:rFonts w:ascii="Arial" w:eastAsia="Times New Roman" w:hAnsi="Arial" w:cs="Arial"/>
                <w:color w:val="000000"/>
                <w:sz w:val="18"/>
                <w:szCs w:val="18"/>
                <w:lang w:eastAsia="en-GB"/>
              </w:rPr>
              <w:t xml:space="preserve"> (</w:t>
            </w:r>
            <w:r>
              <w:rPr>
                <w:rFonts w:ascii="Arial" w:eastAsia="Times New Roman" w:hAnsi="Arial" w:cs="Arial"/>
                <w:color w:val="000000"/>
                <w:sz w:val="18"/>
                <w:szCs w:val="18"/>
                <w:lang w:eastAsia="en-GB"/>
              </w:rPr>
              <w:t>5</w:t>
            </w:r>
            <w:r w:rsidRPr="004D4489">
              <w:rPr>
                <w:rFonts w:ascii="Arial" w:eastAsia="Times New Roman" w:hAnsi="Arial" w:cs="Arial"/>
                <w:color w:val="000000"/>
                <w:sz w:val="18"/>
                <w:szCs w:val="18"/>
                <w:lang w:eastAsia="en-GB"/>
              </w:rPr>
              <w:t>.9)</w:t>
            </w:r>
          </w:p>
        </w:tc>
        <w:tc>
          <w:tcPr>
            <w:tcW w:w="772" w:type="dxa"/>
            <w:tcBorders>
              <w:top w:val="nil"/>
              <w:left w:val="nil"/>
              <w:bottom w:val="single" w:sz="8" w:space="0" w:color="auto"/>
              <w:right w:val="single" w:sz="8" w:space="0" w:color="auto"/>
            </w:tcBorders>
          </w:tcPr>
          <w:p w14:paraId="6B59289C" w14:textId="79685492" w:rsidR="00387E8F" w:rsidRDefault="00387E8F">
            <w:pPr>
              <w:spacing w:after="0" w:line="240" w:lineRule="auto"/>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0.00</w:t>
            </w:r>
            <w:r w:rsidR="00DB5898">
              <w:rPr>
                <w:rFonts w:ascii="Arial" w:eastAsia="Times New Roman" w:hAnsi="Arial" w:cs="Arial"/>
                <w:color w:val="000000"/>
                <w:sz w:val="18"/>
                <w:szCs w:val="18"/>
                <w:lang w:eastAsia="en-GB"/>
              </w:rPr>
              <w:t>5</w:t>
            </w:r>
          </w:p>
        </w:tc>
      </w:tr>
      <w:tr w:rsidR="00387E8F" w:rsidRPr="004D4489" w14:paraId="2A82F303" w14:textId="5677E919" w:rsidTr="007E1DE3">
        <w:trPr>
          <w:trHeight w:val="315"/>
          <w:jc w:val="center"/>
        </w:trPr>
        <w:tc>
          <w:tcPr>
            <w:tcW w:w="2954" w:type="dxa"/>
            <w:tcBorders>
              <w:top w:val="nil"/>
              <w:left w:val="single" w:sz="8" w:space="0" w:color="auto"/>
              <w:bottom w:val="single" w:sz="8" w:space="0" w:color="auto"/>
              <w:right w:val="single" w:sz="8" w:space="0" w:color="auto"/>
            </w:tcBorders>
            <w:noWrap/>
            <w:vAlign w:val="center"/>
            <w:hideMark/>
          </w:tcPr>
          <w:p w14:paraId="43C08D09" w14:textId="77777777" w:rsidR="00387E8F" w:rsidRPr="004D4489" w:rsidRDefault="00387E8F">
            <w:pPr>
              <w:spacing w:after="0" w:line="240" w:lineRule="auto"/>
              <w:rPr>
                <w:rFonts w:ascii="Arial" w:eastAsia="Times New Roman" w:hAnsi="Arial" w:cs="Arial"/>
                <w:color w:val="000000"/>
                <w:sz w:val="18"/>
                <w:szCs w:val="18"/>
                <w:lang w:eastAsia="en-GB"/>
              </w:rPr>
            </w:pPr>
            <w:r w:rsidRPr="004D4489">
              <w:rPr>
                <w:rFonts w:ascii="Arial" w:eastAsia="Times New Roman" w:hAnsi="Arial" w:cs="Arial"/>
                <w:color w:val="000000"/>
                <w:sz w:val="18"/>
                <w:szCs w:val="18"/>
                <w:lang w:eastAsia="en-GB"/>
              </w:rPr>
              <w:t>Amputation n   (%)</w:t>
            </w:r>
          </w:p>
        </w:tc>
        <w:tc>
          <w:tcPr>
            <w:tcW w:w="2104" w:type="dxa"/>
            <w:tcBorders>
              <w:top w:val="nil"/>
              <w:left w:val="nil"/>
              <w:bottom w:val="single" w:sz="8" w:space="0" w:color="auto"/>
              <w:right w:val="single" w:sz="8" w:space="0" w:color="auto"/>
            </w:tcBorders>
            <w:noWrap/>
            <w:vAlign w:val="center"/>
            <w:hideMark/>
          </w:tcPr>
          <w:p w14:paraId="17724717" w14:textId="132D5CC6" w:rsidR="00387E8F" w:rsidRPr="004D4489" w:rsidRDefault="00387E8F">
            <w:pPr>
              <w:spacing w:after="0" w:line="240" w:lineRule="auto"/>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648</w:t>
            </w:r>
            <w:r w:rsidRPr="004D4489">
              <w:rPr>
                <w:rFonts w:ascii="Arial" w:eastAsia="Times New Roman" w:hAnsi="Arial" w:cs="Arial"/>
                <w:color w:val="000000"/>
                <w:sz w:val="18"/>
                <w:szCs w:val="18"/>
                <w:lang w:eastAsia="en-GB"/>
              </w:rPr>
              <w:t xml:space="preserve"> (1.1)</w:t>
            </w:r>
          </w:p>
        </w:tc>
        <w:tc>
          <w:tcPr>
            <w:tcW w:w="2587" w:type="dxa"/>
            <w:tcBorders>
              <w:top w:val="nil"/>
              <w:left w:val="nil"/>
              <w:bottom w:val="single" w:sz="8" w:space="0" w:color="auto"/>
              <w:right w:val="single" w:sz="8" w:space="0" w:color="auto"/>
            </w:tcBorders>
            <w:noWrap/>
            <w:vAlign w:val="center"/>
          </w:tcPr>
          <w:p w14:paraId="029BB8E6" w14:textId="76182470" w:rsidR="00387E8F" w:rsidRPr="004D4489" w:rsidRDefault="00387E8F">
            <w:pPr>
              <w:spacing w:after="0" w:line="240" w:lineRule="auto"/>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60</w:t>
            </w:r>
            <w:r w:rsidR="004E3323">
              <w:rPr>
                <w:rFonts w:ascii="Arial" w:eastAsia="Times New Roman" w:hAnsi="Arial" w:cs="Arial"/>
                <w:color w:val="000000"/>
                <w:sz w:val="18"/>
                <w:szCs w:val="18"/>
                <w:lang w:eastAsia="en-GB"/>
              </w:rPr>
              <w:t>0</w:t>
            </w:r>
            <w:r w:rsidRPr="004D4489">
              <w:rPr>
                <w:rFonts w:ascii="Arial" w:eastAsia="Times New Roman" w:hAnsi="Arial" w:cs="Arial"/>
                <w:color w:val="000000"/>
                <w:sz w:val="18"/>
                <w:szCs w:val="18"/>
                <w:lang w:eastAsia="en-GB"/>
              </w:rPr>
              <w:t xml:space="preserve"> (1.</w:t>
            </w:r>
            <w:r>
              <w:rPr>
                <w:rFonts w:ascii="Arial" w:eastAsia="Times New Roman" w:hAnsi="Arial" w:cs="Arial"/>
                <w:color w:val="000000"/>
                <w:sz w:val="18"/>
                <w:szCs w:val="18"/>
                <w:lang w:eastAsia="en-GB"/>
              </w:rPr>
              <w:t>1</w:t>
            </w:r>
            <w:r w:rsidRPr="004D4489">
              <w:rPr>
                <w:rFonts w:ascii="Arial" w:eastAsia="Times New Roman" w:hAnsi="Arial" w:cs="Arial"/>
                <w:color w:val="000000"/>
                <w:sz w:val="18"/>
                <w:szCs w:val="18"/>
                <w:lang w:eastAsia="en-GB"/>
              </w:rPr>
              <w:t>)</w:t>
            </w:r>
          </w:p>
        </w:tc>
        <w:tc>
          <w:tcPr>
            <w:tcW w:w="2104" w:type="dxa"/>
            <w:tcBorders>
              <w:top w:val="nil"/>
              <w:left w:val="nil"/>
              <w:bottom w:val="single" w:sz="8" w:space="0" w:color="auto"/>
              <w:right w:val="single" w:sz="8" w:space="0" w:color="auto"/>
            </w:tcBorders>
            <w:noWrap/>
            <w:vAlign w:val="center"/>
          </w:tcPr>
          <w:p w14:paraId="450D4E55" w14:textId="46B4D9F5" w:rsidR="00387E8F" w:rsidRPr="004D4489" w:rsidRDefault="00387E8F">
            <w:pPr>
              <w:spacing w:after="0" w:line="240" w:lineRule="auto"/>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4</w:t>
            </w:r>
            <w:r w:rsidR="004C7428">
              <w:rPr>
                <w:rFonts w:ascii="Arial" w:eastAsia="Times New Roman" w:hAnsi="Arial" w:cs="Arial"/>
                <w:color w:val="000000"/>
                <w:sz w:val="18"/>
                <w:szCs w:val="18"/>
                <w:lang w:eastAsia="en-GB"/>
              </w:rPr>
              <w:t>8</w:t>
            </w:r>
            <w:r w:rsidRPr="004D4489">
              <w:rPr>
                <w:rFonts w:ascii="Arial" w:eastAsia="Times New Roman" w:hAnsi="Arial" w:cs="Arial"/>
                <w:color w:val="000000"/>
                <w:sz w:val="18"/>
                <w:szCs w:val="18"/>
                <w:lang w:eastAsia="en-GB"/>
              </w:rPr>
              <w:t xml:space="preserve"> (0.</w:t>
            </w:r>
            <w:r>
              <w:rPr>
                <w:rFonts w:ascii="Arial" w:eastAsia="Times New Roman" w:hAnsi="Arial" w:cs="Arial"/>
                <w:color w:val="000000"/>
                <w:sz w:val="18"/>
                <w:szCs w:val="18"/>
                <w:lang w:eastAsia="en-GB"/>
              </w:rPr>
              <w:t>6</w:t>
            </w:r>
            <w:r w:rsidRPr="004D4489">
              <w:rPr>
                <w:rFonts w:ascii="Arial" w:eastAsia="Times New Roman" w:hAnsi="Arial" w:cs="Arial"/>
                <w:color w:val="000000"/>
                <w:sz w:val="18"/>
                <w:szCs w:val="18"/>
                <w:lang w:eastAsia="en-GB"/>
              </w:rPr>
              <w:t>)</w:t>
            </w:r>
          </w:p>
        </w:tc>
        <w:tc>
          <w:tcPr>
            <w:tcW w:w="772" w:type="dxa"/>
            <w:tcBorders>
              <w:top w:val="nil"/>
              <w:left w:val="nil"/>
              <w:bottom w:val="single" w:sz="8" w:space="0" w:color="auto"/>
              <w:right w:val="single" w:sz="8" w:space="0" w:color="auto"/>
            </w:tcBorders>
          </w:tcPr>
          <w:p w14:paraId="51364ACF" w14:textId="344CD998" w:rsidR="00387E8F" w:rsidRDefault="00387E8F">
            <w:pPr>
              <w:spacing w:after="0" w:line="240" w:lineRule="auto"/>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0.003</w:t>
            </w:r>
          </w:p>
        </w:tc>
      </w:tr>
      <w:tr w:rsidR="00387E8F" w:rsidRPr="004D4489" w14:paraId="19B5029C" w14:textId="2AE0C22A" w:rsidTr="007E1DE3">
        <w:trPr>
          <w:trHeight w:val="315"/>
          <w:jc w:val="center"/>
        </w:trPr>
        <w:tc>
          <w:tcPr>
            <w:tcW w:w="2954" w:type="dxa"/>
            <w:tcBorders>
              <w:top w:val="nil"/>
              <w:left w:val="single" w:sz="8" w:space="0" w:color="auto"/>
              <w:bottom w:val="single" w:sz="8" w:space="0" w:color="auto"/>
              <w:right w:val="single" w:sz="8" w:space="0" w:color="auto"/>
            </w:tcBorders>
            <w:noWrap/>
            <w:vAlign w:val="center"/>
            <w:hideMark/>
          </w:tcPr>
          <w:p w14:paraId="7CB195A6" w14:textId="77777777" w:rsidR="00387E8F" w:rsidRPr="004D4489" w:rsidRDefault="00387E8F">
            <w:pPr>
              <w:spacing w:after="0" w:line="240" w:lineRule="auto"/>
              <w:rPr>
                <w:rFonts w:ascii="Arial" w:eastAsia="Times New Roman" w:hAnsi="Arial" w:cs="Arial"/>
                <w:color w:val="000000"/>
                <w:sz w:val="18"/>
                <w:szCs w:val="18"/>
                <w:lang w:eastAsia="en-GB"/>
              </w:rPr>
            </w:pPr>
            <w:r w:rsidRPr="004D4489">
              <w:rPr>
                <w:rFonts w:ascii="Arial" w:eastAsia="Times New Roman" w:hAnsi="Arial" w:cs="Arial"/>
                <w:color w:val="000000"/>
                <w:sz w:val="18"/>
                <w:szCs w:val="18"/>
                <w:lang w:eastAsia="en-GB"/>
              </w:rPr>
              <w:t>Current smoker, n (%)</w:t>
            </w:r>
          </w:p>
        </w:tc>
        <w:tc>
          <w:tcPr>
            <w:tcW w:w="2104" w:type="dxa"/>
            <w:tcBorders>
              <w:top w:val="nil"/>
              <w:left w:val="nil"/>
              <w:bottom w:val="single" w:sz="8" w:space="0" w:color="auto"/>
              <w:right w:val="single" w:sz="8" w:space="0" w:color="auto"/>
            </w:tcBorders>
            <w:noWrap/>
            <w:vAlign w:val="center"/>
            <w:hideMark/>
          </w:tcPr>
          <w:p w14:paraId="445DEC4D" w14:textId="499360AE" w:rsidR="00387E8F" w:rsidRPr="004D4489" w:rsidRDefault="00387E8F">
            <w:pPr>
              <w:spacing w:after="0" w:line="240" w:lineRule="auto"/>
              <w:jc w:val="center"/>
              <w:rPr>
                <w:rFonts w:ascii="Arial" w:eastAsia="Times New Roman" w:hAnsi="Arial" w:cs="Arial"/>
                <w:color w:val="000000"/>
                <w:sz w:val="18"/>
                <w:szCs w:val="18"/>
                <w:lang w:eastAsia="en-GB"/>
              </w:rPr>
            </w:pPr>
            <w:r w:rsidRPr="004D4489">
              <w:rPr>
                <w:rFonts w:ascii="Arial" w:eastAsia="Times New Roman" w:hAnsi="Arial" w:cs="Arial"/>
                <w:color w:val="000000"/>
                <w:sz w:val="18"/>
                <w:szCs w:val="18"/>
                <w:lang w:eastAsia="en-GB"/>
              </w:rPr>
              <w:t>6</w:t>
            </w:r>
            <w:r>
              <w:rPr>
                <w:rFonts w:ascii="Arial" w:eastAsia="Times New Roman" w:hAnsi="Arial" w:cs="Arial"/>
                <w:color w:val="000000"/>
                <w:sz w:val="18"/>
                <w:szCs w:val="18"/>
                <w:lang w:eastAsia="en-GB"/>
              </w:rPr>
              <w:t>559</w:t>
            </w:r>
            <w:r w:rsidRPr="004D4489">
              <w:rPr>
                <w:rFonts w:ascii="Arial" w:eastAsia="Times New Roman" w:hAnsi="Arial" w:cs="Arial"/>
                <w:color w:val="000000"/>
                <w:sz w:val="18"/>
                <w:szCs w:val="18"/>
                <w:lang w:eastAsia="en-GB"/>
              </w:rPr>
              <w:t xml:space="preserve"> (10.</w:t>
            </w:r>
            <w:r>
              <w:rPr>
                <w:rFonts w:ascii="Arial" w:eastAsia="Times New Roman" w:hAnsi="Arial" w:cs="Arial"/>
                <w:color w:val="000000"/>
                <w:sz w:val="18"/>
                <w:szCs w:val="18"/>
                <w:lang w:eastAsia="en-GB"/>
              </w:rPr>
              <w:t>9</w:t>
            </w:r>
            <w:r w:rsidRPr="004D4489">
              <w:rPr>
                <w:rFonts w:ascii="Arial" w:eastAsia="Times New Roman" w:hAnsi="Arial" w:cs="Arial"/>
                <w:color w:val="000000"/>
                <w:sz w:val="18"/>
                <w:szCs w:val="18"/>
                <w:lang w:eastAsia="en-GB"/>
              </w:rPr>
              <w:t>)</w:t>
            </w:r>
          </w:p>
        </w:tc>
        <w:tc>
          <w:tcPr>
            <w:tcW w:w="2587" w:type="dxa"/>
            <w:tcBorders>
              <w:top w:val="nil"/>
              <w:left w:val="nil"/>
              <w:bottom w:val="single" w:sz="8" w:space="0" w:color="auto"/>
              <w:right w:val="single" w:sz="8" w:space="0" w:color="auto"/>
            </w:tcBorders>
            <w:noWrap/>
            <w:vAlign w:val="center"/>
          </w:tcPr>
          <w:p w14:paraId="34A50364" w14:textId="721C9BB6" w:rsidR="00387E8F" w:rsidRPr="004D4489" w:rsidRDefault="00387E8F">
            <w:pPr>
              <w:spacing w:after="0" w:line="240" w:lineRule="auto"/>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58</w:t>
            </w:r>
            <w:r w:rsidR="004E3323">
              <w:rPr>
                <w:rFonts w:ascii="Arial" w:eastAsia="Times New Roman" w:hAnsi="Arial" w:cs="Arial"/>
                <w:color w:val="000000"/>
                <w:sz w:val="18"/>
                <w:szCs w:val="18"/>
                <w:lang w:eastAsia="en-GB"/>
              </w:rPr>
              <w:t>38</w:t>
            </w:r>
            <w:r w:rsidRPr="004D4489">
              <w:rPr>
                <w:rFonts w:ascii="Arial" w:eastAsia="Times New Roman" w:hAnsi="Arial" w:cs="Arial"/>
                <w:color w:val="000000"/>
                <w:sz w:val="18"/>
                <w:szCs w:val="18"/>
                <w:lang w:eastAsia="en-GB"/>
              </w:rPr>
              <w:t xml:space="preserve"> (11.</w:t>
            </w:r>
            <w:r w:rsidR="004E3323">
              <w:rPr>
                <w:rFonts w:ascii="Arial" w:eastAsia="Times New Roman" w:hAnsi="Arial" w:cs="Arial"/>
                <w:color w:val="000000"/>
                <w:sz w:val="18"/>
                <w:szCs w:val="18"/>
                <w:lang w:eastAsia="en-GB"/>
              </w:rPr>
              <w:t>1</w:t>
            </w:r>
            <w:r w:rsidRPr="004D4489">
              <w:rPr>
                <w:rFonts w:ascii="Arial" w:eastAsia="Times New Roman" w:hAnsi="Arial" w:cs="Arial"/>
                <w:color w:val="000000"/>
                <w:sz w:val="18"/>
                <w:szCs w:val="18"/>
                <w:lang w:eastAsia="en-GB"/>
              </w:rPr>
              <w:t>)</w:t>
            </w:r>
          </w:p>
        </w:tc>
        <w:tc>
          <w:tcPr>
            <w:tcW w:w="2104" w:type="dxa"/>
            <w:tcBorders>
              <w:top w:val="nil"/>
              <w:left w:val="nil"/>
              <w:bottom w:val="single" w:sz="8" w:space="0" w:color="auto"/>
              <w:right w:val="single" w:sz="8" w:space="0" w:color="auto"/>
            </w:tcBorders>
            <w:noWrap/>
            <w:vAlign w:val="center"/>
          </w:tcPr>
          <w:p w14:paraId="7CF68E10" w14:textId="4CAA77A4" w:rsidR="00387E8F" w:rsidRPr="004D4489" w:rsidRDefault="004C7428">
            <w:pPr>
              <w:spacing w:after="0" w:line="240" w:lineRule="auto"/>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721</w:t>
            </w:r>
            <w:r w:rsidR="00387E8F" w:rsidRPr="004D4489">
              <w:rPr>
                <w:rFonts w:ascii="Arial" w:eastAsia="Times New Roman" w:hAnsi="Arial" w:cs="Arial"/>
                <w:color w:val="000000"/>
                <w:sz w:val="18"/>
                <w:szCs w:val="18"/>
                <w:lang w:eastAsia="en-GB"/>
              </w:rPr>
              <w:t xml:space="preserve"> (9.</w:t>
            </w:r>
            <w:r>
              <w:rPr>
                <w:rFonts w:ascii="Arial" w:eastAsia="Times New Roman" w:hAnsi="Arial" w:cs="Arial"/>
                <w:color w:val="000000"/>
                <w:sz w:val="18"/>
                <w:szCs w:val="18"/>
                <w:lang w:eastAsia="en-GB"/>
              </w:rPr>
              <w:t>6</w:t>
            </w:r>
            <w:r w:rsidR="00387E8F" w:rsidRPr="004D4489">
              <w:rPr>
                <w:rFonts w:ascii="Arial" w:eastAsia="Times New Roman" w:hAnsi="Arial" w:cs="Arial"/>
                <w:color w:val="000000"/>
                <w:sz w:val="18"/>
                <w:szCs w:val="18"/>
                <w:lang w:eastAsia="en-GB"/>
              </w:rPr>
              <w:t>)</w:t>
            </w:r>
          </w:p>
        </w:tc>
        <w:tc>
          <w:tcPr>
            <w:tcW w:w="772" w:type="dxa"/>
            <w:tcBorders>
              <w:top w:val="nil"/>
              <w:left w:val="nil"/>
              <w:bottom w:val="single" w:sz="8" w:space="0" w:color="auto"/>
              <w:right w:val="single" w:sz="8" w:space="0" w:color="auto"/>
            </w:tcBorders>
          </w:tcPr>
          <w:p w14:paraId="0B858C5E" w14:textId="2624AF28" w:rsidR="00387E8F" w:rsidRDefault="00387E8F">
            <w:pPr>
              <w:spacing w:after="0" w:line="240" w:lineRule="auto"/>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0.00</w:t>
            </w:r>
            <w:r w:rsidR="00DB5898">
              <w:rPr>
                <w:rFonts w:ascii="Arial" w:eastAsia="Times New Roman" w:hAnsi="Arial" w:cs="Arial"/>
                <w:color w:val="000000"/>
                <w:sz w:val="18"/>
                <w:szCs w:val="18"/>
                <w:lang w:eastAsia="en-GB"/>
              </w:rPr>
              <w:t>3</w:t>
            </w:r>
          </w:p>
        </w:tc>
      </w:tr>
      <w:tr w:rsidR="00387E8F" w:rsidRPr="004D4489" w14:paraId="24499D55" w14:textId="1D66B416" w:rsidTr="007E1DE3">
        <w:trPr>
          <w:trHeight w:val="315"/>
          <w:jc w:val="center"/>
        </w:trPr>
        <w:tc>
          <w:tcPr>
            <w:tcW w:w="2954" w:type="dxa"/>
            <w:tcBorders>
              <w:top w:val="nil"/>
              <w:left w:val="single" w:sz="8" w:space="0" w:color="auto"/>
              <w:bottom w:val="single" w:sz="8" w:space="0" w:color="auto"/>
              <w:right w:val="single" w:sz="8" w:space="0" w:color="auto"/>
            </w:tcBorders>
            <w:noWrap/>
            <w:vAlign w:val="center"/>
          </w:tcPr>
          <w:p w14:paraId="1DD1B768" w14:textId="2B12630B" w:rsidR="00387E8F" w:rsidRPr="004D4489" w:rsidRDefault="00387E8F">
            <w:pPr>
              <w:spacing w:after="0" w:line="240" w:lineRule="auto"/>
              <w:rPr>
                <w:rFonts w:ascii="Arial" w:eastAsia="Times New Roman" w:hAnsi="Arial" w:cs="Arial"/>
                <w:color w:val="000000"/>
                <w:sz w:val="18"/>
                <w:szCs w:val="18"/>
                <w:lang w:eastAsia="en-GB"/>
              </w:rPr>
            </w:pPr>
            <w:r w:rsidRPr="004D4489">
              <w:rPr>
                <w:rFonts w:ascii="Arial" w:eastAsia="Times New Roman" w:hAnsi="Arial" w:cs="Arial"/>
                <w:color w:val="000000"/>
                <w:sz w:val="18"/>
                <w:szCs w:val="18"/>
                <w:lang w:eastAsia="en-GB"/>
              </w:rPr>
              <w:t>Microvascular complications</w:t>
            </w:r>
          </w:p>
        </w:tc>
        <w:tc>
          <w:tcPr>
            <w:tcW w:w="2104" w:type="dxa"/>
            <w:tcBorders>
              <w:top w:val="nil"/>
              <w:left w:val="nil"/>
              <w:bottom w:val="single" w:sz="8" w:space="0" w:color="auto"/>
              <w:right w:val="single" w:sz="8" w:space="0" w:color="auto"/>
            </w:tcBorders>
            <w:noWrap/>
            <w:vAlign w:val="center"/>
          </w:tcPr>
          <w:p w14:paraId="7173717D" w14:textId="59738F9B" w:rsidR="00387E8F" w:rsidRPr="004D4489" w:rsidRDefault="009E0869">
            <w:pPr>
              <w:spacing w:after="0" w:line="240" w:lineRule="auto"/>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18678</w:t>
            </w:r>
            <w:r w:rsidR="00387E8F" w:rsidRPr="004D4489">
              <w:rPr>
                <w:rFonts w:ascii="Arial" w:eastAsia="Times New Roman" w:hAnsi="Arial" w:cs="Arial"/>
                <w:color w:val="000000"/>
                <w:sz w:val="18"/>
                <w:szCs w:val="18"/>
                <w:lang w:eastAsia="en-GB"/>
              </w:rPr>
              <w:t xml:space="preserve"> (</w:t>
            </w:r>
            <w:r>
              <w:rPr>
                <w:rFonts w:ascii="Arial" w:eastAsia="Times New Roman" w:hAnsi="Arial" w:cs="Arial"/>
                <w:color w:val="000000"/>
                <w:sz w:val="18"/>
                <w:szCs w:val="18"/>
                <w:lang w:eastAsia="en-GB"/>
              </w:rPr>
              <w:t>31.0</w:t>
            </w:r>
            <w:r w:rsidR="00387E8F" w:rsidRPr="004D4489">
              <w:rPr>
                <w:rFonts w:ascii="Arial" w:eastAsia="Times New Roman" w:hAnsi="Arial" w:cs="Arial"/>
                <w:color w:val="000000"/>
                <w:sz w:val="18"/>
                <w:szCs w:val="18"/>
                <w:lang w:eastAsia="en-GB"/>
              </w:rPr>
              <w:t>)</w:t>
            </w:r>
          </w:p>
        </w:tc>
        <w:tc>
          <w:tcPr>
            <w:tcW w:w="2587" w:type="dxa"/>
            <w:tcBorders>
              <w:top w:val="nil"/>
              <w:left w:val="nil"/>
              <w:bottom w:val="single" w:sz="8" w:space="0" w:color="auto"/>
              <w:right w:val="single" w:sz="8" w:space="0" w:color="auto"/>
            </w:tcBorders>
            <w:noWrap/>
            <w:vAlign w:val="center"/>
          </w:tcPr>
          <w:p w14:paraId="26C6BEAA" w14:textId="0E857937" w:rsidR="00387E8F" w:rsidRPr="004D4489" w:rsidRDefault="005A3C03">
            <w:pPr>
              <w:spacing w:after="0" w:line="240" w:lineRule="auto"/>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172</w:t>
            </w:r>
            <w:r w:rsidR="004F5A12">
              <w:rPr>
                <w:rFonts w:ascii="Arial" w:eastAsia="Times New Roman" w:hAnsi="Arial" w:cs="Arial"/>
                <w:color w:val="000000"/>
                <w:sz w:val="18"/>
                <w:szCs w:val="18"/>
                <w:lang w:eastAsia="en-GB"/>
              </w:rPr>
              <w:t>10</w:t>
            </w:r>
            <w:r w:rsidR="00387E8F" w:rsidRPr="004D4489">
              <w:rPr>
                <w:rFonts w:ascii="Arial" w:eastAsia="Times New Roman" w:hAnsi="Arial" w:cs="Arial"/>
                <w:color w:val="000000"/>
                <w:sz w:val="18"/>
                <w:szCs w:val="18"/>
                <w:lang w:eastAsia="en-GB"/>
              </w:rPr>
              <w:t xml:space="preserve"> (</w:t>
            </w:r>
            <w:r>
              <w:rPr>
                <w:rFonts w:ascii="Arial" w:eastAsia="Times New Roman" w:hAnsi="Arial" w:cs="Arial"/>
                <w:color w:val="000000"/>
                <w:sz w:val="18"/>
                <w:szCs w:val="18"/>
                <w:lang w:eastAsia="en-GB"/>
              </w:rPr>
              <w:t>32.</w:t>
            </w:r>
            <w:r w:rsidR="004F5A12">
              <w:rPr>
                <w:rFonts w:ascii="Arial" w:eastAsia="Times New Roman" w:hAnsi="Arial" w:cs="Arial"/>
                <w:color w:val="000000"/>
                <w:sz w:val="18"/>
                <w:szCs w:val="18"/>
                <w:lang w:eastAsia="en-GB"/>
              </w:rPr>
              <w:t>6</w:t>
            </w:r>
            <w:r w:rsidR="00387E8F" w:rsidRPr="004D4489">
              <w:rPr>
                <w:rFonts w:ascii="Arial" w:eastAsia="Times New Roman" w:hAnsi="Arial" w:cs="Arial"/>
                <w:color w:val="000000"/>
                <w:sz w:val="18"/>
                <w:szCs w:val="18"/>
                <w:lang w:eastAsia="en-GB"/>
              </w:rPr>
              <w:t>)</w:t>
            </w:r>
          </w:p>
        </w:tc>
        <w:tc>
          <w:tcPr>
            <w:tcW w:w="2104" w:type="dxa"/>
            <w:tcBorders>
              <w:top w:val="nil"/>
              <w:left w:val="nil"/>
              <w:bottom w:val="single" w:sz="8" w:space="0" w:color="auto"/>
              <w:right w:val="single" w:sz="8" w:space="0" w:color="auto"/>
            </w:tcBorders>
            <w:noWrap/>
            <w:vAlign w:val="center"/>
          </w:tcPr>
          <w:p w14:paraId="16AA74A5" w14:textId="45140E83" w:rsidR="00387E8F" w:rsidRPr="004D4489" w:rsidRDefault="009E0869">
            <w:pPr>
              <w:spacing w:after="0" w:line="240" w:lineRule="auto"/>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14</w:t>
            </w:r>
            <w:r w:rsidR="004F5A12">
              <w:rPr>
                <w:rFonts w:ascii="Arial" w:eastAsia="Times New Roman" w:hAnsi="Arial" w:cs="Arial"/>
                <w:color w:val="000000"/>
                <w:sz w:val="18"/>
                <w:szCs w:val="18"/>
                <w:lang w:eastAsia="en-GB"/>
              </w:rPr>
              <w:t>68</w:t>
            </w:r>
            <w:r w:rsidR="00387E8F" w:rsidRPr="004D4489">
              <w:rPr>
                <w:rFonts w:ascii="Arial" w:eastAsia="Times New Roman" w:hAnsi="Arial" w:cs="Arial"/>
                <w:color w:val="000000"/>
                <w:sz w:val="18"/>
                <w:szCs w:val="18"/>
                <w:lang w:eastAsia="en-GB"/>
              </w:rPr>
              <w:t xml:space="preserve"> (</w:t>
            </w:r>
            <w:r>
              <w:rPr>
                <w:rFonts w:ascii="Arial" w:eastAsia="Times New Roman" w:hAnsi="Arial" w:cs="Arial"/>
                <w:color w:val="000000"/>
                <w:sz w:val="18"/>
                <w:szCs w:val="18"/>
                <w:lang w:eastAsia="en-GB"/>
              </w:rPr>
              <w:t>19.</w:t>
            </w:r>
            <w:r w:rsidR="004F5A12">
              <w:rPr>
                <w:rFonts w:ascii="Arial" w:eastAsia="Times New Roman" w:hAnsi="Arial" w:cs="Arial"/>
                <w:color w:val="000000"/>
                <w:sz w:val="18"/>
                <w:szCs w:val="18"/>
                <w:lang w:eastAsia="en-GB"/>
              </w:rPr>
              <w:t>6</w:t>
            </w:r>
            <w:r w:rsidR="00387E8F" w:rsidRPr="004D4489">
              <w:rPr>
                <w:rFonts w:ascii="Arial" w:eastAsia="Times New Roman" w:hAnsi="Arial" w:cs="Arial"/>
                <w:color w:val="000000"/>
                <w:sz w:val="18"/>
                <w:szCs w:val="18"/>
                <w:lang w:eastAsia="en-GB"/>
              </w:rPr>
              <w:t>)</w:t>
            </w:r>
          </w:p>
        </w:tc>
        <w:tc>
          <w:tcPr>
            <w:tcW w:w="772" w:type="dxa"/>
            <w:tcBorders>
              <w:top w:val="nil"/>
              <w:left w:val="nil"/>
              <w:bottom w:val="single" w:sz="8" w:space="0" w:color="auto"/>
              <w:right w:val="single" w:sz="8" w:space="0" w:color="auto"/>
            </w:tcBorders>
          </w:tcPr>
          <w:p w14:paraId="081783D7" w14:textId="642EF210" w:rsidR="00387E8F" w:rsidRDefault="00387E8F">
            <w:pPr>
              <w:spacing w:after="0" w:line="240" w:lineRule="auto"/>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&lt;0.001</w:t>
            </w:r>
          </w:p>
        </w:tc>
      </w:tr>
      <w:tr w:rsidR="00387E8F" w:rsidRPr="004D4489" w14:paraId="1F82027B" w14:textId="09298C67" w:rsidTr="007E1DE3">
        <w:trPr>
          <w:trHeight w:val="315"/>
          <w:jc w:val="center"/>
        </w:trPr>
        <w:tc>
          <w:tcPr>
            <w:tcW w:w="2954" w:type="dxa"/>
            <w:tcBorders>
              <w:top w:val="nil"/>
              <w:left w:val="single" w:sz="8" w:space="0" w:color="auto"/>
              <w:bottom w:val="single" w:sz="8" w:space="0" w:color="auto"/>
              <w:right w:val="single" w:sz="8" w:space="0" w:color="auto"/>
            </w:tcBorders>
            <w:noWrap/>
            <w:vAlign w:val="center"/>
          </w:tcPr>
          <w:p w14:paraId="6A787A75" w14:textId="0173C6E1" w:rsidR="00387E8F" w:rsidRPr="004D4489" w:rsidRDefault="00387E8F">
            <w:pPr>
              <w:spacing w:after="0" w:line="240" w:lineRule="auto"/>
              <w:rPr>
                <w:rFonts w:ascii="Arial" w:eastAsia="Times New Roman" w:hAnsi="Arial" w:cs="Arial"/>
                <w:color w:val="000000"/>
                <w:sz w:val="18"/>
                <w:szCs w:val="18"/>
                <w:lang w:eastAsia="en-GB"/>
              </w:rPr>
            </w:pPr>
            <w:r w:rsidRPr="004D4489">
              <w:rPr>
                <w:rFonts w:ascii="Arial" w:eastAsia="Times New Roman" w:hAnsi="Arial" w:cs="Arial"/>
                <w:color w:val="000000"/>
                <w:sz w:val="18"/>
                <w:szCs w:val="18"/>
                <w:lang w:eastAsia="en-GB"/>
              </w:rPr>
              <w:t>Macrovascular complications</w:t>
            </w:r>
          </w:p>
        </w:tc>
        <w:tc>
          <w:tcPr>
            <w:tcW w:w="2104" w:type="dxa"/>
            <w:tcBorders>
              <w:top w:val="nil"/>
              <w:left w:val="nil"/>
              <w:bottom w:val="single" w:sz="8" w:space="0" w:color="auto"/>
              <w:right w:val="single" w:sz="8" w:space="0" w:color="auto"/>
            </w:tcBorders>
            <w:noWrap/>
            <w:vAlign w:val="center"/>
          </w:tcPr>
          <w:p w14:paraId="0C055B5B" w14:textId="46B3C9F3" w:rsidR="00387E8F" w:rsidRPr="006978A6" w:rsidRDefault="00387E8F">
            <w:pPr>
              <w:spacing w:after="0" w:line="240" w:lineRule="auto"/>
              <w:jc w:val="center"/>
              <w:rPr>
                <w:rFonts w:ascii="Arial" w:eastAsia="Times New Roman" w:hAnsi="Arial" w:cs="Arial"/>
                <w:color w:val="000000"/>
                <w:sz w:val="18"/>
                <w:szCs w:val="18"/>
                <w:lang w:eastAsia="en-GB"/>
              </w:rPr>
            </w:pPr>
            <w:r w:rsidRPr="007E1DE3">
              <w:rPr>
                <w:rFonts w:ascii="Arial" w:eastAsia="Times New Roman" w:hAnsi="Arial" w:cs="Arial"/>
                <w:color w:val="000000"/>
                <w:sz w:val="18"/>
                <w:szCs w:val="18"/>
                <w:lang w:eastAsia="en-GB"/>
              </w:rPr>
              <w:t>1</w:t>
            </w:r>
            <w:r w:rsidR="009E0869">
              <w:rPr>
                <w:rFonts w:ascii="Arial" w:eastAsia="Times New Roman" w:hAnsi="Arial" w:cs="Arial"/>
                <w:color w:val="000000"/>
                <w:sz w:val="18"/>
                <w:szCs w:val="18"/>
                <w:lang w:eastAsia="en-GB"/>
              </w:rPr>
              <w:t>1345</w:t>
            </w:r>
            <w:r w:rsidRPr="007E1DE3">
              <w:rPr>
                <w:rFonts w:ascii="Arial" w:eastAsia="Times New Roman" w:hAnsi="Arial" w:cs="Arial"/>
                <w:color w:val="000000"/>
                <w:sz w:val="18"/>
                <w:szCs w:val="18"/>
                <w:lang w:eastAsia="en-GB"/>
              </w:rPr>
              <w:t xml:space="preserve"> (</w:t>
            </w:r>
            <w:r w:rsidR="009E0869">
              <w:rPr>
                <w:rFonts w:ascii="Arial" w:eastAsia="Times New Roman" w:hAnsi="Arial" w:cs="Arial"/>
                <w:color w:val="000000"/>
                <w:sz w:val="18"/>
                <w:szCs w:val="18"/>
                <w:lang w:eastAsia="en-GB"/>
              </w:rPr>
              <w:t>18.8</w:t>
            </w:r>
            <w:r w:rsidRPr="007E1DE3">
              <w:rPr>
                <w:rFonts w:ascii="Arial" w:eastAsia="Times New Roman" w:hAnsi="Arial" w:cs="Arial"/>
                <w:color w:val="000000"/>
                <w:sz w:val="18"/>
                <w:szCs w:val="18"/>
                <w:lang w:eastAsia="en-GB"/>
              </w:rPr>
              <w:t>)</w:t>
            </w:r>
          </w:p>
        </w:tc>
        <w:tc>
          <w:tcPr>
            <w:tcW w:w="2587" w:type="dxa"/>
            <w:tcBorders>
              <w:top w:val="nil"/>
              <w:left w:val="nil"/>
              <w:bottom w:val="single" w:sz="8" w:space="0" w:color="auto"/>
              <w:right w:val="single" w:sz="8" w:space="0" w:color="auto"/>
            </w:tcBorders>
            <w:noWrap/>
            <w:vAlign w:val="center"/>
          </w:tcPr>
          <w:p w14:paraId="23480C35" w14:textId="025D6CE9" w:rsidR="00387E8F" w:rsidRPr="004D4489" w:rsidRDefault="004F5A12">
            <w:pPr>
              <w:spacing w:after="0" w:line="240" w:lineRule="auto"/>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9990</w:t>
            </w:r>
            <w:r w:rsidR="00387E8F" w:rsidRPr="004D4489">
              <w:rPr>
                <w:rFonts w:ascii="Arial" w:eastAsia="Times New Roman" w:hAnsi="Arial" w:cs="Arial"/>
                <w:color w:val="000000"/>
                <w:sz w:val="18"/>
                <w:szCs w:val="18"/>
                <w:lang w:eastAsia="en-GB"/>
              </w:rPr>
              <w:t xml:space="preserve"> (</w:t>
            </w:r>
            <w:r w:rsidR="005A3C03">
              <w:rPr>
                <w:rFonts w:ascii="Arial" w:eastAsia="Times New Roman" w:hAnsi="Arial" w:cs="Arial"/>
                <w:color w:val="000000"/>
                <w:sz w:val="18"/>
                <w:szCs w:val="18"/>
                <w:lang w:eastAsia="en-GB"/>
              </w:rPr>
              <w:t>18.9</w:t>
            </w:r>
            <w:r w:rsidR="00387E8F" w:rsidRPr="004D4489">
              <w:rPr>
                <w:rFonts w:ascii="Arial" w:eastAsia="Times New Roman" w:hAnsi="Arial" w:cs="Arial"/>
                <w:color w:val="000000"/>
                <w:sz w:val="18"/>
                <w:szCs w:val="18"/>
                <w:lang w:eastAsia="en-GB"/>
              </w:rPr>
              <w:t>)</w:t>
            </w:r>
          </w:p>
        </w:tc>
        <w:tc>
          <w:tcPr>
            <w:tcW w:w="2104" w:type="dxa"/>
            <w:tcBorders>
              <w:top w:val="nil"/>
              <w:left w:val="nil"/>
              <w:bottom w:val="single" w:sz="8" w:space="0" w:color="auto"/>
              <w:right w:val="single" w:sz="8" w:space="0" w:color="auto"/>
            </w:tcBorders>
            <w:noWrap/>
            <w:vAlign w:val="center"/>
          </w:tcPr>
          <w:p w14:paraId="5A739758" w14:textId="4D20F0CE" w:rsidR="00387E8F" w:rsidRPr="004D4489" w:rsidRDefault="00387E8F">
            <w:pPr>
              <w:spacing w:after="0" w:line="240" w:lineRule="auto"/>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1</w:t>
            </w:r>
            <w:r w:rsidR="004F5A12">
              <w:rPr>
                <w:rFonts w:ascii="Arial" w:eastAsia="Times New Roman" w:hAnsi="Arial" w:cs="Arial"/>
                <w:color w:val="000000"/>
                <w:sz w:val="18"/>
                <w:szCs w:val="18"/>
                <w:lang w:eastAsia="en-GB"/>
              </w:rPr>
              <w:t>355</w:t>
            </w:r>
            <w:r w:rsidRPr="004D4489">
              <w:rPr>
                <w:rFonts w:ascii="Arial" w:eastAsia="Times New Roman" w:hAnsi="Arial" w:cs="Arial"/>
                <w:color w:val="000000"/>
                <w:sz w:val="18"/>
                <w:szCs w:val="18"/>
                <w:lang w:eastAsia="en-GB"/>
              </w:rPr>
              <w:t xml:space="preserve"> </w:t>
            </w:r>
            <w:r w:rsidR="009E0869">
              <w:rPr>
                <w:rFonts w:ascii="Arial" w:eastAsia="Times New Roman" w:hAnsi="Arial" w:cs="Arial"/>
                <w:color w:val="000000"/>
                <w:sz w:val="18"/>
                <w:szCs w:val="18"/>
                <w:lang w:eastAsia="en-GB"/>
              </w:rPr>
              <w:t>(1</w:t>
            </w:r>
            <w:r w:rsidR="004F5A12">
              <w:rPr>
                <w:rFonts w:ascii="Arial" w:eastAsia="Times New Roman" w:hAnsi="Arial" w:cs="Arial"/>
                <w:color w:val="000000"/>
                <w:sz w:val="18"/>
                <w:szCs w:val="18"/>
                <w:lang w:eastAsia="en-GB"/>
              </w:rPr>
              <w:t>8.1</w:t>
            </w:r>
            <w:r w:rsidR="009E0869">
              <w:rPr>
                <w:rFonts w:ascii="Arial" w:eastAsia="Times New Roman" w:hAnsi="Arial" w:cs="Arial"/>
                <w:color w:val="000000"/>
                <w:sz w:val="18"/>
                <w:szCs w:val="18"/>
                <w:lang w:eastAsia="en-GB"/>
              </w:rPr>
              <w:t>)</w:t>
            </w:r>
            <w:r w:rsidRPr="004D4489">
              <w:rPr>
                <w:rFonts w:ascii="Arial" w:eastAsia="Times New Roman" w:hAnsi="Arial" w:cs="Arial"/>
                <w:color w:val="000000"/>
                <w:sz w:val="18"/>
                <w:szCs w:val="18"/>
                <w:lang w:eastAsia="en-GB"/>
              </w:rPr>
              <w:t>)</w:t>
            </w:r>
          </w:p>
        </w:tc>
        <w:tc>
          <w:tcPr>
            <w:tcW w:w="772" w:type="dxa"/>
            <w:tcBorders>
              <w:top w:val="nil"/>
              <w:left w:val="nil"/>
              <w:bottom w:val="single" w:sz="8" w:space="0" w:color="auto"/>
              <w:right w:val="single" w:sz="8" w:space="0" w:color="auto"/>
            </w:tcBorders>
          </w:tcPr>
          <w:p w14:paraId="19FBEEDD" w14:textId="268DEFC3" w:rsidR="00387E8F" w:rsidRDefault="00387E8F">
            <w:pPr>
              <w:spacing w:after="0" w:line="240" w:lineRule="auto"/>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&lt;0.001</w:t>
            </w:r>
          </w:p>
        </w:tc>
      </w:tr>
      <w:tr w:rsidR="00387E8F" w:rsidRPr="004D4489" w14:paraId="5839D222" w14:textId="71074489" w:rsidTr="007E1DE3">
        <w:trPr>
          <w:trHeight w:val="315"/>
          <w:jc w:val="center"/>
        </w:trPr>
        <w:tc>
          <w:tcPr>
            <w:tcW w:w="2954" w:type="dxa"/>
            <w:tcBorders>
              <w:top w:val="nil"/>
              <w:left w:val="single" w:sz="8" w:space="0" w:color="auto"/>
              <w:bottom w:val="single" w:sz="8" w:space="0" w:color="auto"/>
              <w:right w:val="single" w:sz="8" w:space="0" w:color="auto"/>
            </w:tcBorders>
            <w:noWrap/>
            <w:vAlign w:val="center"/>
            <w:hideMark/>
          </w:tcPr>
          <w:p w14:paraId="5031EBD2" w14:textId="77777777" w:rsidR="00387E8F" w:rsidRPr="004D4489" w:rsidRDefault="00387E8F">
            <w:pPr>
              <w:spacing w:after="0" w:line="240" w:lineRule="auto"/>
              <w:rPr>
                <w:rFonts w:ascii="Arial" w:eastAsia="Times New Roman" w:hAnsi="Arial" w:cs="Arial"/>
                <w:color w:val="000000"/>
                <w:sz w:val="18"/>
                <w:szCs w:val="18"/>
                <w:lang w:eastAsia="en-GB"/>
              </w:rPr>
            </w:pPr>
            <w:r w:rsidRPr="004D4489">
              <w:rPr>
                <w:rFonts w:ascii="Arial" w:eastAsia="Times New Roman" w:hAnsi="Arial" w:cs="Arial"/>
                <w:color w:val="000000"/>
                <w:sz w:val="18"/>
                <w:szCs w:val="18"/>
                <w:lang w:eastAsia="en-GB"/>
              </w:rPr>
              <w:t>Weight, kg*</w:t>
            </w:r>
          </w:p>
        </w:tc>
        <w:tc>
          <w:tcPr>
            <w:tcW w:w="2104" w:type="dxa"/>
            <w:tcBorders>
              <w:top w:val="nil"/>
              <w:left w:val="nil"/>
              <w:bottom w:val="single" w:sz="8" w:space="0" w:color="auto"/>
              <w:right w:val="single" w:sz="8" w:space="0" w:color="auto"/>
            </w:tcBorders>
            <w:noWrap/>
            <w:vAlign w:val="center"/>
            <w:hideMark/>
          </w:tcPr>
          <w:p w14:paraId="3367436A" w14:textId="69DD6A11" w:rsidR="00387E8F" w:rsidRPr="004D4489" w:rsidRDefault="00387E8F">
            <w:pPr>
              <w:spacing w:after="0" w:line="240" w:lineRule="auto"/>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90.9</w:t>
            </w:r>
            <w:r w:rsidRPr="004D4489">
              <w:rPr>
                <w:rFonts w:ascii="Arial" w:eastAsia="Times New Roman" w:hAnsi="Arial" w:cs="Arial"/>
                <w:color w:val="000000"/>
                <w:sz w:val="18"/>
                <w:szCs w:val="18"/>
                <w:lang w:eastAsia="en-GB"/>
              </w:rPr>
              <w:t xml:space="preserve"> (20.</w:t>
            </w:r>
            <w:r>
              <w:rPr>
                <w:rFonts w:ascii="Arial" w:eastAsia="Times New Roman" w:hAnsi="Arial" w:cs="Arial"/>
                <w:color w:val="000000"/>
                <w:sz w:val="18"/>
                <w:szCs w:val="18"/>
                <w:lang w:eastAsia="en-GB"/>
              </w:rPr>
              <w:t>7</w:t>
            </w:r>
            <w:r w:rsidRPr="004D4489">
              <w:rPr>
                <w:rFonts w:ascii="Arial" w:eastAsia="Times New Roman" w:hAnsi="Arial" w:cs="Arial"/>
                <w:color w:val="000000"/>
                <w:sz w:val="18"/>
                <w:szCs w:val="18"/>
                <w:lang w:eastAsia="en-GB"/>
              </w:rPr>
              <w:t>)</w:t>
            </w:r>
          </w:p>
        </w:tc>
        <w:tc>
          <w:tcPr>
            <w:tcW w:w="2587" w:type="dxa"/>
            <w:tcBorders>
              <w:top w:val="nil"/>
              <w:left w:val="nil"/>
              <w:bottom w:val="single" w:sz="8" w:space="0" w:color="auto"/>
              <w:right w:val="single" w:sz="8" w:space="0" w:color="auto"/>
            </w:tcBorders>
            <w:noWrap/>
            <w:vAlign w:val="center"/>
          </w:tcPr>
          <w:p w14:paraId="70DF3522" w14:textId="66EEDB96" w:rsidR="00387E8F" w:rsidRPr="004D4489" w:rsidRDefault="00387E8F">
            <w:pPr>
              <w:spacing w:after="0" w:line="240" w:lineRule="auto"/>
              <w:jc w:val="center"/>
              <w:rPr>
                <w:rFonts w:ascii="Arial" w:eastAsia="Times New Roman" w:hAnsi="Arial" w:cs="Arial"/>
                <w:color w:val="000000"/>
                <w:sz w:val="18"/>
                <w:szCs w:val="18"/>
                <w:lang w:eastAsia="en-GB"/>
              </w:rPr>
            </w:pPr>
            <w:r w:rsidRPr="004D4489">
              <w:rPr>
                <w:rFonts w:ascii="Arial" w:eastAsia="Times New Roman" w:hAnsi="Arial" w:cs="Arial"/>
                <w:color w:val="000000"/>
                <w:sz w:val="18"/>
                <w:szCs w:val="18"/>
                <w:lang w:eastAsia="en-GB"/>
              </w:rPr>
              <w:t>91.</w:t>
            </w:r>
            <w:r>
              <w:rPr>
                <w:rFonts w:ascii="Arial" w:eastAsia="Times New Roman" w:hAnsi="Arial" w:cs="Arial"/>
                <w:color w:val="000000"/>
                <w:sz w:val="18"/>
                <w:szCs w:val="18"/>
                <w:lang w:eastAsia="en-GB"/>
              </w:rPr>
              <w:t>3</w:t>
            </w:r>
            <w:r w:rsidRPr="004D4489">
              <w:rPr>
                <w:rFonts w:ascii="Arial" w:eastAsia="Times New Roman" w:hAnsi="Arial" w:cs="Arial"/>
                <w:color w:val="000000"/>
                <w:sz w:val="18"/>
                <w:szCs w:val="18"/>
                <w:lang w:eastAsia="en-GB"/>
              </w:rPr>
              <w:t xml:space="preserve"> (20</w:t>
            </w:r>
            <w:r>
              <w:rPr>
                <w:rFonts w:ascii="Arial" w:eastAsia="Times New Roman" w:hAnsi="Arial" w:cs="Arial"/>
                <w:color w:val="000000"/>
                <w:sz w:val="18"/>
                <w:szCs w:val="18"/>
                <w:lang w:eastAsia="en-GB"/>
              </w:rPr>
              <w:t>.7</w:t>
            </w:r>
            <w:r w:rsidRPr="004D4489">
              <w:rPr>
                <w:rFonts w:ascii="Arial" w:eastAsia="Times New Roman" w:hAnsi="Arial" w:cs="Arial"/>
                <w:color w:val="000000"/>
                <w:sz w:val="18"/>
                <w:szCs w:val="18"/>
                <w:lang w:eastAsia="en-GB"/>
              </w:rPr>
              <w:t>)</w:t>
            </w:r>
          </w:p>
        </w:tc>
        <w:tc>
          <w:tcPr>
            <w:tcW w:w="2104" w:type="dxa"/>
            <w:tcBorders>
              <w:top w:val="nil"/>
              <w:left w:val="nil"/>
              <w:bottom w:val="single" w:sz="8" w:space="0" w:color="auto"/>
              <w:right w:val="single" w:sz="8" w:space="0" w:color="auto"/>
            </w:tcBorders>
            <w:noWrap/>
            <w:vAlign w:val="center"/>
          </w:tcPr>
          <w:p w14:paraId="11E34E26" w14:textId="6A9E7345" w:rsidR="00387E8F" w:rsidRPr="004D4489" w:rsidRDefault="00387E8F">
            <w:pPr>
              <w:spacing w:after="0" w:line="240" w:lineRule="auto"/>
              <w:jc w:val="center"/>
              <w:rPr>
                <w:rFonts w:ascii="Arial" w:eastAsia="Times New Roman" w:hAnsi="Arial" w:cs="Arial"/>
                <w:color w:val="000000"/>
                <w:sz w:val="18"/>
                <w:szCs w:val="18"/>
                <w:lang w:eastAsia="en-GB"/>
              </w:rPr>
            </w:pPr>
            <w:r w:rsidRPr="004D4489">
              <w:rPr>
                <w:rFonts w:ascii="Arial" w:eastAsia="Times New Roman" w:hAnsi="Arial" w:cs="Arial"/>
                <w:color w:val="000000"/>
                <w:sz w:val="18"/>
                <w:szCs w:val="18"/>
                <w:lang w:eastAsia="en-GB"/>
              </w:rPr>
              <w:t>8</w:t>
            </w:r>
            <w:r w:rsidR="004C7428">
              <w:rPr>
                <w:rFonts w:ascii="Arial" w:eastAsia="Times New Roman" w:hAnsi="Arial" w:cs="Arial"/>
                <w:color w:val="000000"/>
                <w:sz w:val="18"/>
                <w:szCs w:val="18"/>
                <w:lang w:eastAsia="en-GB"/>
              </w:rPr>
              <w:t>8</w:t>
            </w:r>
            <w:r w:rsidRPr="004D4489">
              <w:rPr>
                <w:rFonts w:ascii="Arial" w:eastAsia="Times New Roman" w:hAnsi="Arial" w:cs="Arial"/>
                <w:color w:val="000000"/>
                <w:sz w:val="18"/>
                <w:szCs w:val="18"/>
                <w:lang w:eastAsia="en-GB"/>
              </w:rPr>
              <w:t>.</w:t>
            </w:r>
            <w:r w:rsidR="004C7428">
              <w:rPr>
                <w:rFonts w:ascii="Arial" w:eastAsia="Times New Roman" w:hAnsi="Arial" w:cs="Arial"/>
                <w:color w:val="000000"/>
                <w:sz w:val="18"/>
                <w:szCs w:val="18"/>
                <w:lang w:eastAsia="en-GB"/>
              </w:rPr>
              <w:t>0</w:t>
            </w:r>
            <w:r w:rsidRPr="004D4489">
              <w:rPr>
                <w:rFonts w:ascii="Arial" w:eastAsia="Times New Roman" w:hAnsi="Arial" w:cs="Arial"/>
                <w:color w:val="000000"/>
                <w:sz w:val="18"/>
                <w:szCs w:val="18"/>
                <w:lang w:eastAsia="en-GB"/>
              </w:rPr>
              <w:t xml:space="preserve"> (20.</w:t>
            </w:r>
            <w:r w:rsidR="004C7428">
              <w:rPr>
                <w:rFonts w:ascii="Arial" w:eastAsia="Times New Roman" w:hAnsi="Arial" w:cs="Arial"/>
                <w:color w:val="000000"/>
                <w:sz w:val="18"/>
                <w:szCs w:val="18"/>
                <w:lang w:eastAsia="en-GB"/>
              </w:rPr>
              <w:t>1</w:t>
            </w:r>
            <w:r w:rsidRPr="004D4489">
              <w:rPr>
                <w:rFonts w:ascii="Arial" w:eastAsia="Times New Roman" w:hAnsi="Arial" w:cs="Arial"/>
                <w:color w:val="000000"/>
                <w:sz w:val="18"/>
                <w:szCs w:val="18"/>
                <w:lang w:eastAsia="en-GB"/>
              </w:rPr>
              <w:t>)</w:t>
            </w:r>
          </w:p>
        </w:tc>
        <w:tc>
          <w:tcPr>
            <w:tcW w:w="772" w:type="dxa"/>
            <w:tcBorders>
              <w:top w:val="nil"/>
              <w:left w:val="nil"/>
              <w:bottom w:val="single" w:sz="8" w:space="0" w:color="auto"/>
              <w:right w:val="single" w:sz="8" w:space="0" w:color="auto"/>
            </w:tcBorders>
          </w:tcPr>
          <w:p w14:paraId="3EDD3B13" w14:textId="72A64A26" w:rsidR="00387E8F" w:rsidRPr="004D4489" w:rsidRDefault="00387E8F">
            <w:pPr>
              <w:spacing w:after="0" w:line="240" w:lineRule="auto"/>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&lt;0.001</w:t>
            </w:r>
          </w:p>
        </w:tc>
      </w:tr>
      <w:tr w:rsidR="00387E8F" w:rsidRPr="004D4489" w14:paraId="4C783AD4" w14:textId="483012C1" w:rsidTr="007E1DE3">
        <w:trPr>
          <w:trHeight w:val="315"/>
          <w:jc w:val="center"/>
        </w:trPr>
        <w:tc>
          <w:tcPr>
            <w:tcW w:w="2954" w:type="dxa"/>
            <w:tcBorders>
              <w:top w:val="nil"/>
              <w:left w:val="single" w:sz="8" w:space="0" w:color="auto"/>
              <w:bottom w:val="single" w:sz="8" w:space="0" w:color="auto"/>
              <w:right w:val="single" w:sz="8" w:space="0" w:color="auto"/>
            </w:tcBorders>
            <w:noWrap/>
            <w:vAlign w:val="center"/>
            <w:hideMark/>
          </w:tcPr>
          <w:p w14:paraId="3D3F4362" w14:textId="77777777" w:rsidR="00387E8F" w:rsidRPr="004D4489" w:rsidRDefault="00387E8F">
            <w:pPr>
              <w:spacing w:after="0" w:line="240" w:lineRule="auto"/>
              <w:rPr>
                <w:rFonts w:ascii="Arial" w:eastAsia="Times New Roman" w:hAnsi="Arial" w:cs="Arial"/>
                <w:color w:val="000000"/>
                <w:sz w:val="18"/>
                <w:szCs w:val="18"/>
                <w:lang w:eastAsia="en-GB"/>
              </w:rPr>
            </w:pPr>
            <w:r w:rsidRPr="004D4489">
              <w:rPr>
                <w:rFonts w:ascii="Arial" w:eastAsia="Times New Roman" w:hAnsi="Arial" w:cs="Arial"/>
                <w:color w:val="000000"/>
                <w:sz w:val="18"/>
                <w:szCs w:val="18"/>
                <w:lang w:eastAsia="en-GB"/>
              </w:rPr>
              <w:t>BMI, kg/m</w:t>
            </w:r>
            <w:r w:rsidRPr="004D4489">
              <w:rPr>
                <w:rFonts w:ascii="Arial" w:eastAsia="Times New Roman" w:hAnsi="Arial" w:cs="Arial"/>
                <w:color w:val="000000"/>
                <w:sz w:val="18"/>
                <w:szCs w:val="18"/>
                <w:vertAlign w:val="superscript"/>
                <w:lang w:eastAsia="en-GB"/>
              </w:rPr>
              <w:t>2</w:t>
            </w:r>
            <w:r w:rsidRPr="004D4489">
              <w:rPr>
                <w:rFonts w:ascii="Arial" w:eastAsia="Times New Roman" w:hAnsi="Arial" w:cs="Arial"/>
                <w:color w:val="000000"/>
                <w:sz w:val="18"/>
                <w:szCs w:val="18"/>
                <w:lang w:eastAsia="en-GB"/>
              </w:rPr>
              <w:t>*</w:t>
            </w:r>
          </w:p>
        </w:tc>
        <w:tc>
          <w:tcPr>
            <w:tcW w:w="2104" w:type="dxa"/>
            <w:tcBorders>
              <w:top w:val="nil"/>
              <w:left w:val="nil"/>
              <w:bottom w:val="single" w:sz="8" w:space="0" w:color="auto"/>
              <w:right w:val="single" w:sz="8" w:space="0" w:color="auto"/>
            </w:tcBorders>
            <w:noWrap/>
            <w:vAlign w:val="bottom"/>
            <w:hideMark/>
          </w:tcPr>
          <w:p w14:paraId="53E1B1D9" w14:textId="5BB9016C" w:rsidR="00387E8F" w:rsidRPr="004D4489" w:rsidRDefault="00387E8F">
            <w:pPr>
              <w:spacing w:after="0" w:line="240" w:lineRule="auto"/>
              <w:jc w:val="center"/>
              <w:rPr>
                <w:rFonts w:ascii="Arial" w:eastAsia="Times New Roman" w:hAnsi="Arial" w:cs="Arial"/>
                <w:color w:val="000000"/>
                <w:sz w:val="18"/>
                <w:szCs w:val="18"/>
                <w:lang w:eastAsia="en-GB"/>
              </w:rPr>
            </w:pPr>
            <w:r w:rsidRPr="004D4489">
              <w:rPr>
                <w:rFonts w:ascii="Arial" w:eastAsia="Times New Roman" w:hAnsi="Arial" w:cs="Arial"/>
                <w:color w:val="000000"/>
                <w:sz w:val="18"/>
                <w:szCs w:val="18"/>
                <w:lang w:eastAsia="en-GB"/>
              </w:rPr>
              <w:t>31.</w:t>
            </w:r>
            <w:r>
              <w:rPr>
                <w:rFonts w:ascii="Arial" w:eastAsia="Times New Roman" w:hAnsi="Arial" w:cs="Arial"/>
                <w:color w:val="000000"/>
                <w:sz w:val="18"/>
                <w:szCs w:val="18"/>
                <w:lang w:eastAsia="en-GB"/>
              </w:rPr>
              <w:t>5</w:t>
            </w:r>
            <w:r w:rsidRPr="004D4489">
              <w:rPr>
                <w:rFonts w:ascii="Arial" w:eastAsia="Times New Roman" w:hAnsi="Arial" w:cs="Arial"/>
                <w:color w:val="000000"/>
                <w:sz w:val="18"/>
                <w:szCs w:val="18"/>
                <w:lang w:eastAsia="en-GB"/>
              </w:rPr>
              <w:t xml:space="preserve"> (6.3)</w:t>
            </w:r>
          </w:p>
        </w:tc>
        <w:tc>
          <w:tcPr>
            <w:tcW w:w="2587" w:type="dxa"/>
            <w:tcBorders>
              <w:top w:val="nil"/>
              <w:left w:val="nil"/>
              <w:bottom w:val="single" w:sz="8" w:space="0" w:color="auto"/>
              <w:right w:val="single" w:sz="8" w:space="0" w:color="auto"/>
            </w:tcBorders>
            <w:noWrap/>
            <w:vAlign w:val="bottom"/>
          </w:tcPr>
          <w:p w14:paraId="01C1C164" w14:textId="7AC7E60D" w:rsidR="00387E8F" w:rsidRPr="004D4489" w:rsidRDefault="00387E8F">
            <w:pPr>
              <w:spacing w:after="0" w:line="240" w:lineRule="auto"/>
              <w:jc w:val="center"/>
              <w:rPr>
                <w:rFonts w:ascii="Arial" w:eastAsia="Times New Roman" w:hAnsi="Arial" w:cs="Arial"/>
                <w:color w:val="000000"/>
                <w:sz w:val="18"/>
                <w:szCs w:val="18"/>
                <w:lang w:eastAsia="en-GB"/>
              </w:rPr>
            </w:pPr>
            <w:r w:rsidRPr="004D4489">
              <w:rPr>
                <w:rFonts w:ascii="Arial" w:eastAsia="Times New Roman" w:hAnsi="Arial" w:cs="Arial"/>
                <w:color w:val="000000"/>
                <w:sz w:val="18"/>
                <w:szCs w:val="18"/>
                <w:lang w:eastAsia="en-GB"/>
              </w:rPr>
              <w:t>31.7 (6.3)</w:t>
            </w:r>
          </w:p>
        </w:tc>
        <w:tc>
          <w:tcPr>
            <w:tcW w:w="2104" w:type="dxa"/>
            <w:tcBorders>
              <w:top w:val="nil"/>
              <w:left w:val="nil"/>
              <w:bottom w:val="single" w:sz="8" w:space="0" w:color="auto"/>
              <w:right w:val="single" w:sz="8" w:space="0" w:color="auto"/>
            </w:tcBorders>
            <w:noWrap/>
            <w:vAlign w:val="bottom"/>
          </w:tcPr>
          <w:p w14:paraId="7B14150B" w14:textId="1C1C0226" w:rsidR="00387E8F" w:rsidRPr="004D4489" w:rsidRDefault="00387E8F">
            <w:pPr>
              <w:spacing w:after="0" w:line="240" w:lineRule="auto"/>
              <w:jc w:val="center"/>
              <w:rPr>
                <w:rFonts w:ascii="Arial" w:eastAsia="Times New Roman" w:hAnsi="Arial" w:cs="Arial"/>
                <w:color w:val="000000"/>
                <w:sz w:val="18"/>
                <w:szCs w:val="18"/>
                <w:lang w:eastAsia="en-GB"/>
              </w:rPr>
            </w:pPr>
            <w:r w:rsidRPr="004D4489">
              <w:rPr>
                <w:rFonts w:ascii="Arial" w:eastAsia="Times New Roman" w:hAnsi="Arial" w:cs="Arial"/>
                <w:color w:val="000000"/>
                <w:sz w:val="18"/>
                <w:szCs w:val="18"/>
                <w:lang w:eastAsia="en-GB"/>
              </w:rPr>
              <w:t>30.</w:t>
            </w:r>
            <w:r>
              <w:rPr>
                <w:rFonts w:ascii="Arial" w:eastAsia="Times New Roman" w:hAnsi="Arial" w:cs="Arial"/>
                <w:color w:val="000000"/>
                <w:sz w:val="18"/>
                <w:szCs w:val="18"/>
                <w:lang w:eastAsia="en-GB"/>
              </w:rPr>
              <w:t>6</w:t>
            </w:r>
            <w:r w:rsidRPr="004D4489">
              <w:rPr>
                <w:rFonts w:ascii="Arial" w:eastAsia="Times New Roman" w:hAnsi="Arial" w:cs="Arial"/>
                <w:color w:val="000000"/>
                <w:sz w:val="18"/>
                <w:szCs w:val="18"/>
                <w:lang w:eastAsia="en-GB"/>
              </w:rPr>
              <w:t xml:space="preserve"> (6.</w:t>
            </w:r>
            <w:r>
              <w:rPr>
                <w:rFonts w:ascii="Arial" w:eastAsia="Times New Roman" w:hAnsi="Arial" w:cs="Arial"/>
                <w:color w:val="000000"/>
                <w:sz w:val="18"/>
                <w:szCs w:val="18"/>
                <w:lang w:eastAsia="en-GB"/>
              </w:rPr>
              <w:t>1</w:t>
            </w:r>
            <w:r w:rsidRPr="004D4489">
              <w:rPr>
                <w:rFonts w:ascii="Arial" w:eastAsia="Times New Roman" w:hAnsi="Arial" w:cs="Arial"/>
                <w:color w:val="000000"/>
                <w:sz w:val="18"/>
                <w:szCs w:val="18"/>
                <w:lang w:eastAsia="en-GB"/>
              </w:rPr>
              <w:t>)</w:t>
            </w:r>
          </w:p>
        </w:tc>
        <w:tc>
          <w:tcPr>
            <w:tcW w:w="772" w:type="dxa"/>
            <w:tcBorders>
              <w:top w:val="nil"/>
              <w:left w:val="nil"/>
              <w:bottom w:val="single" w:sz="8" w:space="0" w:color="auto"/>
              <w:right w:val="single" w:sz="8" w:space="0" w:color="auto"/>
            </w:tcBorders>
          </w:tcPr>
          <w:p w14:paraId="774C618F" w14:textId="0132FD36" w:rsidR="00387E8F" w:rsidRPr="004D4489" w:rsidRDefault="00387E8F">
            <w:pPr>
              <w:spacing w:after="0" w:line="240" w:lineRule="auto"/>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&lt;0.001</w:t>
            </w:r>
          </w:p>
        </w:tc>
      </w:tr>
      <w:tr w:rsidR="00387E8F" w:rsidRPr="004D4489" w14:paraId="3CEDFD00" w14:textId="484796EC" w:rsidTr="007E1DE3">
        <w:trPr>
          <w:trHeight w:val="315"/>
          <w:jc w:val="center"/>
        </w:trPr>
        <w:tc>
          <w:tcPr>
            <w:tcW w:w="2954" w:type="dxa"/>
            <w:tcBorders>
              <w:top w:val="nil"/>
              <w:left w:val="single" w:sz="8" w:space="0" w:color="auto"/>
              <w:bottom w:val="single" w:sz="8" w:space="0" w:color="auto"/>
              <w:right w:val="single" w:sz="8" w:space="0" w:color="auto"/>
            </w:tcBorders>
            <w:noWrap/>
            <w:vAlign w:val="center"/>
            <w:hideMark/>
          </w:tcPr>
          <w:p w14:paraId="3B75BD25" w14:textId="77777777" w:rsidR="00387E8F" w:rsidRPr="004D4489" w:rsidRDefault="00387E8F">
            <w:pPr>
              <w:spacing w:after="0" w:line="240" w:lineRule="auto"/>
              <w:rPr>
                <w:rFonts w:ascii="Arial" w:eastAsia="Times New Roman" w:hAnsi="Arial" w:cs="Arial"/>
                <w:color w:val="000000"/>
                <w:sz w:val="18"/>
                <w:szCs w:val="18"/>
                <w:lang w:eastAsia="en-GB"/>
              </w:rPr>
            </w:pPr>
            <w:r w:rsidRPr="004D4489">
              <w:rPr>
                <w:rFonts w:ascii="Arial" w:eastAsia="Times New Roman" w:hAnsi="Arial" w:cs="Arial"/>
                <w:color w:val="000000"/>
                <w:sz w:val="18"/>
                <w:szCs w:val="18"/>
                <w:lang w:eastAsia="en-GB"/>
              </w:rPr>
              <w:t xml:space="preserve">Systolic blood pressure, mmHg* </w:t>
            </w:r>
          </w:p>
        </w:tc>
        <w:tc>
          <w:tcPr>
            <w:tcW w:w="2104" w:type="dxa"/>
            <w:tcBorders>
              <w:top w:val="nil"/>
              <w:left w:val="nil"/>
              <w:bottom w:val="single" w:sz="8" w:space="0" w:color="auto"/>
              <w:right w:val="single" w:sz="8" w:space="0" w:color="auto"/>
            </w:tcBorders>
            <w:noWrap/>
            <w:vAlign w:val="bottom"/>
            <w:hideMark/>
          </w:tcPr>
          <w:p w14:paraId="484EEDE4" w14:textId="68DFE2F7" w:rsidR="00387E8F" w:rsidRPr="004D4489" w:rsidRDefault="00387E8F">
            <w:pPr>
              <w:spacing w:after="0" w:line="240" w:lineRule="auto"/>
              <w:jc w:val="center"/>
              <w:rPr>
                <w:rFonts w:ascii="Arial" w:eastAsia="Times New Roman" w:hAnsi="Arial" w:cs="Arial"/>
                <w:color w:val="000000"/>
                <w:sz w:val="18"/>
                <w:szCs w:val="18"/>
                <w:lang w:eastAsia="en-GB"/>
              </w:rPr>
            </w:pPr>
            <w:r w:rsidRPr="004D4489">
              <w:rPr>
                <w:rFonts w:ascii="Arial" w:eastAsia="Times New Roman" w:hAnsi="Arial" w:cs="Arial"/>
                <w:color w:val="000000"/>
                <w:sz w:val="18"/>
                <w:szCs w:val="18"/>
                <w:lang w:eastAsia="en-GB"/>
              </w:rPr>
              <w:t>136.</w:t>
            </w:r>
            <w:r>
              <w:rPr>
                <w:rFonts w:ascii="Arial" w:eastAsia="Times New Roman" w:hAnsi="Arial" w:cs="Arial"/>
                <w:color w:val="000000"/>
                <w:sz w:val="18"/>
                <w:szCs w:val="18"/>
                <w:lang w:eastAsia="en-GB"/>
              </w:rPr>
              <w:t>1</w:t>
            </w:r>
            <w:r w:rsidRPr="004D4489">
              <w:rPr>
                <w:rFonts w:ascii="Arial" w:eastAsia="Times New Roman" w:hAnsi="Arial" w:cs="Arial"/>
                <w:color w:val="000000"/>
                <w:sz w:val="18"/>
                <w:szCs w:val="18"/>
                <w:lang w:eastAsia="en-GB"/>
              </w:rPr>
              <w:t xml:space="preserve"> (15.</w:t>
            </w:r>
            <w:r>
              <w:rPr>
                <w:rFonts w:ascii="Arial" w:eastAsia="Times New Roman" w:hAnsi="Arial" w:cs="Arial"/>
                <w:color w:val="000000"/>
                <w:sz w:val="18"/>
                <w:szCs w:val="18"/>
                <w:lang w:eastAsia="en-GB"/>
              </w:rPr>
              <w:t>4</w:t>
            </w:r>
            <w:r w:rsidRPr="004D4489">
              <w:rPr>
                <w:rFonts w:ascii="Arial" w:eastAsia="Times New Roman" w:hAnsi="Arial" w:cs="Arial"/>
                <w:color w:val="000000"/>
                <w:sz w:val="18"/>
                <w:szCs w:val="18"/>
                <w:lang w:eastAsia="en-GB"/>
              </w:rPr>
              <w:t>)</w:t>
            </w:r>
          </w:p>
        </w:tc>
        <w:tc>
          <w:tcPr>
            <w:tcW w:w="2587" w:type="dxa"/>
            <w:tcBorders>
              <w:top w:val="nil"/>
              <w:left w:val="nil"/>
              <w:bottom w:val="single" w:sz="8" w:space="0" w:color="auto"/>
              <w:right w:val="single" w:sz="8" w:space="0" w:color="auto"/>
            </w:tcBorders>
            <w:noWrap/>
            <w:vAlign w:val="bottom"/>
          </w:tcPr>
          <w:p w14:paraId="088E6069" w14:textId="2528D143" w:rsidR="00387E8F" w:rsidRPr="004D4489" w:rsidRDefault="00387E8F">
            <w:pPr>
              <w:spacing w:after="0" w:line="240" w:lineRule="auto"/>
              <w:jc w:val="center"/>
              <w:rPr>
                <w:rFonts w:ascii="Arial" w:eastAsia="Times New Roman" w:hAnsi="Arial" w:cs="Arial"/>
                <w:color w:val="000000"/>
                <w:sz w:val="18"/>
                <w:szCs w:val="18"/>
                <w:lang w:eastAsia="en-GB"/>
              </w:rPr>
            </w:pPr>
            <w:r w:rsidRPr="004D4489">
              <w:rPr>
                <w:rFonts w:ascii="Arial" w:eastAsia="Times New Roman" w:hAnsi="Arial" w:cs="Arial"/>
                <w:color w:val="000000"/>
                <w:sz w:val="18"/>
                <w:szCs w:val="18"/>
                <w:lang w:eastAsia="en-GB"/>
              </w:rPr>
              <w:t>136.</w:t>
            </w:r>
            <w:r>
              <w:rPr>
                <w:rFonts w:ascii="Arial" w:eastAsia="Times New Roman" w:hAnsi="Arial" w:cs="Arial"/>
                <w:color w:val="000000"/>
                <w:sz w:val="18"/>
                <w:szCs w:val="18"/>
                <w:lang w:eastAsia="en-GB"/>
              </w:rPr>
              <w:t>1</w:t>
            </w:r>
            <w:r w:rsidRPr="004D4489">
              <w:rPr>
                <w:rFonts w:ascii="Arial" w:eastAsia="Times New Roman" w:hAnsi="Arial" w:cs="Arial"/>
                <w:color w:val="000000"/>
                <w:sz w:val="18"/>
                <w:szCs w:val="18"/>
                <w:lang w:eastAsia="en-GB"/>
              </w:rPr>
              <w:t xml:space="preserve"> (15.</w:t>
            </w:r>
            <w:r>
              <w:rPr>
                <w:rFonts w:ascii="Arial" w:eastAsia="Times New Roman" w:hAnsi="Arial" w:cs="Arial"/>
                <w:color w:val="000000"/>
                <w:sz w:val="18"/>
                <w:szCs w:val="18"/>
                <w:lang w:eastAsia="en-GB"/>
              </w:rPr>
              <w:t>4</w:t>
            </w:r>
            <w:r w:rsidRPr="004D4489">
              <w:rPr>
                <w:rFonts w:ascii="Arial" w:eastAsia="Times New Roman" w:hAnsi="Arial" w:cs="Arial"/>
                <w:color w:val="000000"/>
                <w:sz w:val="18"/>
                <w:szCs w:val="18"/>
                <w:lang w:eastAsia="en-GB"/>
              </w:rPr>
              <w:t>)</w:t>
            </w:r>
          </w:p>
        </w:tc>
        <w:tc>
          <w:tcPr>
            <w:tcW w:w="2104" w:type="dxa"/>
            <w:tcBorders>
              <w:top w:val="nil"/>
              <w:left w:val="nil"/>
              <w:bottom w:val="single" w:sz="8" w:space="0" w:color="auto"/>
              <w:right w:val="single" w:sz="8" w:space="0" w:color="auto"/>
            </w:tcBorders>
            <w:noWrap/>
            <w:vAlign w:val="bottom"/>
          </w:tcPr>
          <w:p w14:paraId="22B60BC3" w14:textId="12E6CDCE" w:rsidR="00387E8F" w:rsidRPr="004D4489" w:rsidRDefault="00387E8F">
            <w:pPr>
              <w:spacing w:after="0" w:line="240" w:lineRule="auto"/>
              <w:jc w:val="center"/>
              <w:rPr>
                <w:rFonts w:ascii="Arial" w:eastAsia="Times New Roman" w:hAnsi="Arial" w:cs="Arial"/>
                <w:color w:val="000000"/>
                <w:sz w:val="18"/>
                <w:szCs w:val="18"/>
                <w:lang w:eastAsia="en-GB"/>
              </w:rPr>
            </w:pPr>
            <w:r w:rsidRPr="004D4489">
              <w:rPr>
                <w:rFonts w:ascii="Arial" w:eastAsia="Times New Roman" w:hAnsi="Arial" w:cs="Arial"/>
                <w:color w:val="000000"/>
                <w:sz w:val="18"/>
                <w:szCs w:val="18"/>
                <w:lang w:eastAsia="en-GB"/>
              </w:rPr>
              <w:t>136.</w:t>
            </w:r>
            <w:r w:rsidR="004C7428">
              <w:rPr>
                <w:rFonts w:ascii="Arial" w:eastAsia="Times New Roman" w:hAnsi="Arial" w:cs="Arial"/>
                <w:color w:val="000000"/>
                <w:sz w:val="18"/>
                <w:szCs w:val="18"/>
                <w:lang w:eastAsia="en-GB"/>
              </w:rPr>
              <w:t>0</w:t>
            </w:r>
            <w:r w:rsidRPr="004D4489">
              <w:rPr>
                <w:rFonts w:ascii="Arial" w:eastAsia="Times New Roman" w:hAnsi="Arial" w:cs="Arial"/>
                <w:color w:val="000000"/>
                <w:sz w:val="18"/>
                <w:szCs w:val="18"/>
                <w:lang w:eastAsia="en-GB"/>
              </w:rPr>
              <w:t xml:space="preserve"> (15.</w:t>
            </w:r>
            <w:r w:rsidR="004C7428">
              <w:rPr>
                <w:rFonts w:ascii="Arial" w:eastAsia="Times New Roman" w:hAnsi="Arial" w:cs="Arial"/>
                <w:color w:val="000000"/>
                <w:sz w:val="18"/>
                <w:szCs w:val="18"/>
                <w:lang w:eastAsia="en-GB"/>
              </w:rPr>
              <w:t>4</w:t>
            </w:r>
            <w:r w:rsidRPr="004D4489">
              <w:rPr>
                <w:rFonts w:ascii="Arial" w:eastAsia="Times New Roman" w:hAnsi="Arial" w:cs="Arial"/>
                <w:color w:val="000000"/>
                <w:sz w:val="18"/>
                <w:szCs w:val="18"/>
                <w:lang w:eastAsia="en-GB"/>
              </w:rPr>
              <w:t>)</w:t>
            </w:r>
          </w:p>
        </w:tc>
        <w:tc>
          <w:tcPr>
            <w:tcW w:w="772" w:type="dxa"/>
            <w:tcBorders>
              <w:top w:val="nil"/>
              <w:left w:val="nil"/>
              <w:bottom w:val="single" w:sz="8" w:space="0" w:color="auto"/>
              <w:right w:val="single" w:sz="8" w:space="0" w:color="auto"/>
            </w:tcBorders>
          </w:tcPr>
          <w:p w14:paraId="7D75ABD4" w14:textId="0EB091C0" w:rsidR="00387E8F" w:rsidRPr="004D4489" w:rsidRDefault="00387E8F">
            <w:pPr>
              <w:spacing w:after="0" w:line="240" w:lineRule="auto"/>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0.</w:t>
            </w:r>
            <w:r w:rsidR="008459CF">
              <w:rPr>
                <w:rFonts w:ascii="Arial" w:eastAsia="Times New Roman" w:hAnsi="Arial" w:cs="Arial"/>
                <w:color w:val="000000"/>
                <w:sz w:val="18"/>
                <w:szCs w:val="18"/>
                <w:lang w:eastAsia="en-GB"/>
              </w:rPr>
              <w:t>623</w:t>
            </w:r>
          </w:p>
        </w:tc>
      </w:tr>
      <w:tr w:rsidR="00387E8F" w:rsidRPr="004D4489" w14:paraId="62DDD36C" w14:textId="264DEAE3" w:rsidTr="007E1DE3">
        <w:trPr>
          <w:trHeight w:val="315"/>
          <w:jc w:val="center"/>
        </w:trPr>
        <w:tc>
          <w:tcPr>
            <w:tcW w:w="2954" w:type="dxa"/>
            <w:tcBorders>
              <w:top w:val="nil"/>
              <w:left w:val="single" w:sz="8" w:space="0" w:color="auto"/>
              <w:bottom w:val="single" w:sz="8" w:space="0" w:color="auto"/>
              <w:right w:val="single" w:sz="8" w:space="0" w:color="auto"/>
            </w:tcBorders>
            <w:noWrap/>
            <w:vAlign w:val="center"/>
            <w:hideMark/>
          </w:tcPr>
          <w:p w14:paraId="110FB594" w14:textId="77777777" w:rsidR="00387E8F" w:rsidRPr="004D4489" w:rsidRDefault="00387E8F">
            <w:pPr>
              <w:spacing w:after="0" w:line="240" w:lineRule="auto"/>
              <w:rPr>
                <w:rFonts w:ascii="Arial" w:eastAsia="Times New Roman" w:hAnsi="Arial" w:cs="Arial"/>
                <w:color w:val="000000"/>
                <w:sz w:val="18"/>
                <w:szCs w:val="18"/>
                <w:lang w:eastAsia="en-GB"/>
              </w:rPr>
            </w:pPr>
            <w:r w:rsidRPr="004D4489">
              <w:rPr>
                <w:rFonts w:ascii="Arial" w:eastAsia="Times New Roman" w:hAnsi="Arial" w:cs="Arial"/>
                <w:color w:val="000000"/>
                <w:sz w:val="18"/>
                <w:szCs w:val="18"/>
                <w:lang w:eastAsia="en-GB"/>
              </w:rPr>
              <w:t>Diastolic blood pressure, mmHg*</w:t>
            </w:r>
          </w:p>
        </w:tc>
        <w:tc>
          <w:tcPr>
            <w:tcW w:w="2104" w:type="dxa"/>
            <w:tcBorders>
              <w:top w:val="nil"/>
              <w:left w:val="nil"/>
              <w:bottom w:val="single" w:sz="8" w:space="0" w:color="auto"/>
              <w:right w:val="single" w:sz="8" w:space="0" w:color="auto"/>
            </w:tcBorders>
            <w:noWrap/>
            <w:vAlign w:val="bottom"/>
            <w:hideMark/>
          </w:tcPr>
          <w:p w14:paraId="30C70C09" w14:textId="22707EFE" w:rsidR="00387E8F" w:rsidRPr="004D4489" w:rsidRDefault="00387E8F">
            <w:pPr>
              <w:spacing w:after="0" w:line="240" w:lineRule="auto"/>
              <w:jc w:val="center"/>
              <w:rPr>
                <w:rFonts w:ascii="Arial" w:eastAsia="Times New Roman" w:hAnsi="Arial" w:cs="Arial"/>
                <w:color w:val="000000"/>
                <w:sz w:val="18"/>
                <w:szCs w:val="18"/>
                <w:lang w:eastAsia="en-GB"/>
              </w:rPr>
            </w:pPr>
            <w:r w:rsidRPr="004D4489">
              <w:rPr>
                <w:rFonts w:ascii="Arial" w:eastAsia="Times New Roman" w:hAnsi="Arial" w:cs="Arial"/>
                <w:color w:val="000000"/>
                <w:sz w:val="18"/>
                <w:szCs w:val="18"/>
                <w:lang w:eastAsia="en-GB"/>
              </w:rPr>
              <w:t>7</w:t>
            </w:r>
            <w:r>
              <w:rPr>
                <w:rFonts w:ascii="Arial" w:eastAsia="Times New Roman" w:hAnsi="Arial" w:cs="Arial"/>
                <w:color w:val="000000"/>
                <w:sz w:val="18"/>
                <w:szCs w:val="18"/>
                <w:lang w:eastAsia="en-GB"/>
              </w:rPr>
              <w:t>7.2</w:t>
            </w:r>
            <w:r w:rsidRPr="004D4489">
              <w:rPr>
                <w:rFonts w:ascii="Arial" w:eastAsia="Times New Roman" w:hAnsi="Arial" w:cs="Arial"/>
                <w:color w:val="000000"/>
                <w:sz w:val="18"/>
                <w:szCs w:val="18"/>
                <w:lang w:eastAsia="en-GB"/>
              </w:rPr>
              <w:t xml:space="preserve"> (9.</w:t>
            </w:r>
            <w:r>
              <w:rPr>
                <w:rFonts w:ascii="Arial" w:eastAsia="Times New Roman" w:hAnsi="Arial" w:cs="Arial"/>
                <w:color w:val="000000"/>
                <w:sz w:val="18"/>
                <w:szCs w:val="18"/>
                <w:lang w:eastAsia="en-GB"/>
              </w:rPr>
              <w:t>4</w:t>
            </w:r>
            <w:r w:rsidRPr="004D4489">
              <w:rPr>
                <w:rFonts w:ascii="Arial" w:eastAsia="Times New Roman" w:hAnsi="Arial" w:cs="Arial"/>
                <w:color w:val="000000"/>
                <w:sz w:val="18"/>
                <w:szCs w:val="18"/>
                <w:lang w:eastAsia="en-GB"/>
              </w:rPr>
              <w:t>)</w:t>
            </w:r>
          </w:p>
        </w:tc>
        <w:tc>
          <w:tcPr>
            <w:tcW w:w="2587" w:type="dxa"/>
            <w:tcBorders>
              <w:top w:val="nil"/>
              <w:left w:val="nil"/>
              <w:bottom w:val="single" w:sz="8" w:space="0" w:color="auto"/>
              <w:right w:val="single" w:sz="8" w:space="0" w:color="auto"/>
            </w:tcBorders>
            <w:noWrap/>
            <w:vAlign w:val="bottom"/>
          </w:tcPr>
          <w:p w14:paraId="3276F79C" w14:textId="50C4A639" w:rsidR="00387E8F" w:rsidRPr="004D4489" w:rsidRDefault="00387E8F">
            <w:pPr>
              <w:spacing w:after="0" w:line="240" w:lineRule="auto"/>
              <w:jc w:val="center"/>
              <w:rPr>
                <w:rFonts w:ascii="Arial" w:eastAsia="Times New Roman" w:hAnsi="Arial" w:cs="Arial"/>
                <w:color w:val="000000"/>
                <w:sz w:val="18"/>
                <w:szCs w:val="18"/>
                <w:lang w:eastAsia="en-GB"/>
              </w:rPr>
            </w:pPr>
            <w:r w:rsidRPr="004D4489">
              <w:rPr>
                <w:rFonts w:ascii="Arial" w:eastAsia="Times New Roman" w:hAnsi="Arial" w:cs="Arial"/>
                <w:color w:val="000000"/>
                <w:sz w:val="18"/>
                <w:szCs w:val="18"/>
                <w:lang w:eastAsia="en-GB"/>
              </w:rPr>
              <w:t>77.3 (9.</w:t>
            </w:r>
            <w:r>
              <w:rPr>
                <w:rFonts w:ascii="Arial" w:eastAsia="Times New Roman" w:hAnsi="Arial" w:cs="Arial"/>
                <w:color w:val="000000"/>
                <w:sz w:val="18"/>
                <w:szCs w:val="18"/>
                <w:lang w:eastAsia="en-GB"/>
              </w:rPr>
              <w:t>4</w:t>
            </w:r>
            <w:r w:rsidRPr="004D4489">
              <w:rPr>
                <w:rFonts w:ascii="Arial" w:eastAsia="Times New Roman" w:hAnsi="Arial" w:cs="Arial"/>
                <w:color w:val="000000"/>
                <w:sz w:val="18"/>
                <w:szCs w:val="18"/>
                <w:lang w:eastAsia="en-GB"/>
              </w:rPr>
              <w:t>)</w:t>
            </w:r>
          </w:p>
        </w:tc>
        <w:tc>
          <w:tcPr>
            <w:tcW w:w="2104" w:type="dxa"/>
            <w:tcBorders>
              <w:top w:val="nil"/>
              <w:left w:val="nil"/>
              <w:bottom w:val="single" w:sz="8" w:space="0" w:color="auto"/>
              <w:right w:val="single" w:sz="8" w:space="0" w:color="auto"/>
            </w:tcBorders>
            <w:noWrap/>
            <w:vAlign w:val="bottom"/>
          </w:tcPr>
          <w:p w14:paraId="1204F2A8" w14:textId="109CA314" w:rsidR="00387E8F" w:rsidRPr="004D4489" w:rsidRDefault="00387E8F">
            <w:pPr>
              <w:spacing w:after="0" w:line="240" w:lineRule="auto"/>
              <w:jc w:val="center"/>
              <w:rPr>
                <w:rFonts w:ascii="Arial" w:eastAsia="Times New Roman" w:hAnsi="Arial" w:cs="Arial"/>
                <w:color w:val="000000"/>
                <w:sz w:val="18"/>
                <w:szCs w:val="18"/>
                <w:lang w:eastAsia="en-GB"/>
              </w:rPr>
            </w:pPr>
            <w:r w:rsidRPr="004D4489">
              <w:rPr>
                <w:rFonts w:ascii="Arial" w:eastAsia="Times New Roman" w:hAnsi="Arial" w:cs="Arial"/>
                <w:color w:val="000000"/>
                <w:sz w:val="18"/>
                <w:szCs w:val="18"/>
                <w:lang w:eastAsia="en-GB"/>
              </w:rPr>
              <w:t>76.</w:t>
            </w:r>
            <w:r w:rsidR="004C7428">
              <w:rPr>
                <w:rFonts w:ascii="Arial" w:eastAsia="Times New Roman" w:hAnsi="Arial" w:cs="Arial"/>
                <w:color w:val="000000"/>
                <w:sz w:val="18"/>
                <w:szCs w:val="18"/>
                <w:lang w:eastAsia="en-GB"/>
              </w:rPr>
              <w:t>9</w:t>
            </w:r>
            <w:r w:rsidRPr="004D4489">
              <w:rPr>
                <w:rFonts w:ascii="Arial" w:eastAsia="Times New Roman" w:hAnsi="Arial" w:cs="Arial"/>
                <w:color w:val="000000"/>
                <w:sz w:val="18"/>
                <w:szCs w:val="18"/>
                <w:lang w:eastAsia="en-GB"/>
              </w:rPr>
              <w:t xml:space="preserve"> (9.</w:t>
            </w:r>
            <w:r>
              <w:rPr>
                <w:rFonts w:ascii="Arial" w:eastAsia="Times New Roman" w:hAnsi="Arial" w:cs="Arial"/>
                <w:color w:val="000000"/>
                <w:sz w:val="18"/>
                <w:szCs w:val="18"/>
                <w:lang w:eastAsia="en-GB"/>
              </w:rPr>
              <w:t>3</w:t>
            </w:r>
            <w:r w:rsidRPr="004D4489">
              <w:rPr>
                <w:rFonts w:ascii="Arial" w:eastAsia="Times New Roman" w:hAnsi="Arial" w:cs="Arial"/>
                <w:color w:val="000000"/>
                <w:sz w:val="18"/>
                <w:szCs w:val="18"/>
                <w:lang w:eastAsia="en-GB"/>
              </w:rPr>
              <w:t>)</w:t>
            </w:r>
          </w:p>
        </w:tc>
        <w:tc>
          <w:tcPr>
            <w:tcW w:w="772" w:type="dxa"/>
            <w:tcBorders>
              <w:top w:val="nil"/>
              <w:left w:val="nil"/>
              <w:bottom w:val="single" w:sz="8" w:space="0" w:color="auto"/>
              <w:right w:val="single" w:sz="8" w:space="0" w:color="auto"/>
            </w:tcBorders>
          </w:tcPr>
          <w:p w14:paraId="1638DE82" w14:textId="45D78521" w:rsidR="00387E8F" w:rsidRPr="004D4489" w:rsidRDefault="00387E8F">
            <w:pPr>
              <w:spacing w:after="0" w:line="240" w:lineRule="auto"/>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0.0</w:t>
            </w:r>
            <w:r w:rsidR="008459CF">
              <w:rPr>
                <w:rFonts w:ascii="Arial" w:eastAsia="Times New Roman" w:hAnsi="Arial" w:cs="Arial"/>
                <w:color w:val="000000"/>
                <w:sz w:val="18"/>
                <w:szCs w:val="18"/>
                <w:lang w:eastAsia="en-GB"/>
              </w:rPr>
              <w:t>20</w:t>
            </w:r>
          </w:p>
        </w:tc>
      </w:tr>
      <w:tr w:rsidR="00387E8F" w:rsidRPr="004D4489" w14:paraId="56E972BA" w14:textId="1EBCE51D" w:rsidTr="007E1DE3">
        <w:trPr>
          <w:trHeight w:val="315"/>
          <w:jc w:val="center"/>
        </w:trPr>
        <w:tc>
          <w:tcPr>
            <w:tcW w:w="2954" w:type="dxa"/>
            <w:tcBorders>
              <w:top w:val="nil"/>
              <w:left w:val="single" w:sz="8" w:space="0" w:color="auto"/>
              <w:bottom w:val="single" w:sz="8" w:space="0" w:color="auto"/>
              <w:right w:val="single" w:sz="8" w:space="0" w:color="auto"/>
            </w:tcBorders>
            <w:noWrap/>
            <w:vAlign w:val="center"/>
            <w:hideMark/>
          </w:tcPr>
          <w:p w14:paraId="7304BF81" w14:textId="77777777" w:rsidR="00387E8F" w:rsidRPr="004D4489" w:rsidRDefault="00387E8F">
            <w:pPr>
              <w:spacing w:after="0" w:line="240" w:lineRule="auto"/>
              <w:rPr>
                <w:rFonts w:ascii="Arial" w:eastAsia="Times New Roman" w:hAnsi="Arial" w:cs="Arial"/>
                <w:color w:val="231F20"/>
                <w:sz w:val="18"/>
                <w:szCs w:val="18"/>
                <w:lang w:eastAsia="en-GB"/>
              </w:rPr>
            </w:pPr>
            <w:r w:rsidRPr="004D4489">
              <w:rPr>
                <w:rFonts w:ascii="Arial" w:eastAsia="Times New Roman" w:hAnsi="Arial" w:cs="Arial"/>
                <w:color w:val="231F20"/>
                <w:sz w:val="18"/>
                <w:szCs w:val="18"/>
                <w:lang w:eastAsia="en-GB"/>
              </w:rPr>
              <w:t>Total</w:t>
            </w:r>
            <w:r w:rsidRPr="004D4489">
              <w:rPr>
                <w:rFonts w:ascii="Arial" w:eastAsia="Times New Roman" w:hAnsi="Arial" w:cs="Arial"/>
                <w:color w:val="000000"/>
                <w:sz w:val="18"/>
                <w:szCs w:val="18"/>
                <w:lang w:eastAsia="en-GB"/>
              </w:rPr>
              <w:t xml:space="preserve"> </w:t>
            </w:r>
            <w:r w:rsidRPr="004D4489">
              <w:rPr>
                <w:rFonts w:ascii="Arial" w:eastAsia="Times New Roman" w:hAnsi="Arial" w:cs="Arial"/>
                <w:color w:val="231F20"/>
                <w:sz w:val="18"/>
                <w:szCs w:val="18"/>
                <w:lang w:eastAsia="en-GB"/>
              </w:rPr>
              <w:t>cholesterol,</w:t>
            </w:r>
            <w:r w:rsidRPr="004D4489">
              <w:rPr>
                <w:rFonts w:ascii="Arial" w:eastAsia="Times New Roman" w:hAnsi="Arial" w:cs="Arial"/>
                <w:color w:val="000000"/>
                <w:sz w:val="18"/>
                <w:szCs w:val="18"/>
                <w:lang w:eastAsia="en-GB"/>
              </w:rPr>
              <w:t xml:space="preserve"> </w:t>
            </w:r>
            <w:r w:rsidRPr="004D4489">
              <w:rPr>
                <w:rFonts w:ascii="Arial" w:eastAsia="Times New Roman" w:hAnsi="Arial" w:cs="Arial"/>
                <w:color w:val="231F20"/>
                <w:sz w:val="18"/>
                <w:szCs w:val="18"/>
                <w:lang w:eastAsia="en-GB"/>
              </w:rPr>
              <w:t>mmol/l*</w:t>
            </w:r>
          </w:p>
        </w:tc>
        <w:tc>
          <w:tcPr>
            <w:tcW w:w="2104" w:type="dxa"/>
            <w:tcBorders>
              <w:top w:val="nil"/>
              <w:left w:val="nil"/>
              <w:bottom w:val="single" w:sz="8" w:space="0" w:color="auto"/>
              <w:right w:val="single" w:sz="8" w:space="0" w:color="auto"/>
            </w:tcBorders>
            <w:noWrap/>
            <w:vAlign w:val="bottom"/>
            <w:hideMark/>
          </w:tcPr>
          <w:p w14:paraId="14570845" w14:textId="6428F966" w:rsidR="00387E8F" w:rsidRPr="004D4489" w:rsidRDefault="00387E8F">
            <w:pPr>
              <w:spacing w:after="0" w:line="240" w:lineRule="auto"/>
              <w:jc w:val="center"/>
              <w:rPr>
                <w:rFonts w:ascii="Arial" w:eastAsia="Times New Roman" w:hAnsi="Arial" w:cs="Arial"/>
                <w:color w:val="000000"/>
                <w:sz w:val="18"/>
                <w:szCs w:val="18"/>
                <w:lang w:eastAsia="en-GB"/>
              </w:rPr>
            </w:pPr>
            <w:r w:rsidRPr="004D4489">
              <w:rPr>
                <w:rFonts w:ascii="Arial" w:eastAsia="Times New Roman" w:hAnsi="Arial" w:cs="Arial"/>
                <w:color w:val="000000"/>
                <w:sz w:val="18"/>
                <w:szCs w:val="18"/>
                <w:lang w:eastAsia="en-GB"/>
              </w:rPr>
              <w:t>4.</w:t>
            </w:r>
            <w:r>
              <w:rPr>
                <w:rFonts w:ascii="Arial" w:eastAsia="Times New Roman" w:hAnsi="Arial" w:cs="Arial"/>
                <w:color w:val="000000"/>
                <w:sz w:val="18"/>
                <w:szCs w:val="18"/>
                <w:lang w:eastAsia="en-GB"/>
              </w:rPr>
              <w:t>6</w:t>
            </w:r>
            <w:r w:rsidRPr="004D4489">
              <w:rPr>
                <w:rFonts w:ascii="Arial" w:eastAsia="Times New Roman" w:hAnsi="Arial" w:cs="Arial"/>
                <w:color w:val="000000"/>
                <w:sz w:val="18"/>
                <w:szCs w:val="18"/>
                <w:lang w:eastAsia="en-GB"/>
              </w:rPr>
              <w:t xml:space="preserve"> (1.2)</w:t>
            </w:r>
          </w:p>
        </w:tc>
        <w:tc>
          <w:tcPr>
            <w:tcW w:w="2587" w:type="dxa"/>
            <w:tcBorders>
              <w:top w:val="nil"/>
              <w:left w:val="nil"/>
              <w:bottom w:val="single" w:sz="8" w:space="0" w:color="auto"/>
              <w:right w:val="single" w:sz="8" w:space="0" w:color="auto"/>
            </w:tcBorders>
            <w:noWrap/>
            <w:vAlign w:val="bottom"/>
          </w:tcPr>
          <w:p w14:paraId="0C34C153" w14:textId="4B59302A" w:rsidR="00387E8F" w:rsidRPr="004D4489" w:rsidRDefault="00387E8F">
            <w:pPr>
              <w:spacing w:after="0" w:line="240" w:lineRule="auto"/>
              <w:jc w:val="center"/>
              <w:rPr>
                <w:rFonts w:ascii="Arial" w:eastAsia="Times New Roman" w:hAnsi="Arial" w:cs="Arial"/>
                <w:color w:val="000000"/>
                <w:sz w:val="18"/>
                <w:szCs w:val="18"/>
                <w:lang w:eastAsia="en-GB"/>
              </w:rPr>
            </w:pPr>
            <w:r w:rsidRPr="004D4489">
              <w:rPr>
                <w:rFonts w:ascii="Arial" w:eastAsia="Times New Roman" w:hAnsi="Arial" w:cs="Arial"/>
                <w:color w:val="000000"/>
                <w:sz w:val="18"/>
                <w:szCs w:val="18"/>
                <w:lang w:eastAsia="en-GB"/>
              </w:rPr>
              <w:t>4.5 (1.2)</w:t>
            </w:r>
          </w:p>
        </w:tc>
        <w:tc>
          <w:tcPr>
            <w:tcW w:w="2104" w:type="dxa"/>
            <w:tcBorders>
              <w:top w:val="nil"/>
              <w:left w:val="nil"/>
              <w:bottom w:val="single" w:sz="8" w:space="0" w:color="auto"/>
              <w:right w:val="single" w:sz="8" w:space="0" w:color="auto"/>
            </w:tcBorders>
            <w:noWrap/>
            <w:vAlign w:val="bottom"/>
          </w:tcPr>
          <w:p w14:paraId="36C5A220" w14:textId="12F4B4AB" w:rsidR="00387E8F" w:rsidRPr="004D4489" w:rsidRDefault="00387E8F">
            <w:pPr>
              <w:spacing w:after="0" w:line="240" w:lineRule="auto"/>
              <w:jc w:val="center"/>
              <w:rPr>
                <w:rFonts w:ascii="Arial" w:eastAsia="Times New Roman" w:hAnsi="Arial" w:cs="Arial"/>
                <w:color w:val="000000"/>
                <w:sz w:val="18"/>
                <w:szCs w:val="18"/>
                <w:lang w:eastAsia="en-GB"/>
              </w:rPr>
            </w:pPr>
            <w:r w:rsidRPr="004D4489">
              <w:rPr>
                <w:rFonts w:ascii="Arial" w:eastAsia="Times New Roman" w:hAnsi="Arial" w:cs="Arial"/>
                <w:color w:val="000000"/>
                <w:sz w:val="18"/>
                <w:szCs w:val="18"/>
                <w:lang w:eastAsia="en-GB"/>
              </w:rPr>
              <w:t>4.</w:t>
            </w:r>
            <w:r>
              <w:rPr>
                <w:rFonts w:ascii="Arial" w:eastAsia="Times New Roman" w:hAnsi="Arial" w:cs="Arial"/>
                <w:color w:val="000000"/>
                <w:sz w:val="18"/>
                <w:szCs w:val="18"/>
                <w:lang w:eastAsia="en-GB"/>
              </w:rPr>
              <w:t>7</w:t>
            </w:r>
            <w:r w:rsidRPr="004D4489">
              <w:rPr>
                <w:rFonts w:ascii="Arial" w:eastAsia="Times New Roman" w:hAnsi="Arial" w:cs="Arial"/>
                <w:color w:val="000000"/>
                <w:sz w:val="18"/>
                <w:szCs w:val="18"/>
                <w:lang w:eastAsia="en-GB"/>
              </w:rPr>
              <w:t xml:space="preserve"> (1.2)</w:t>
            </w:r>
          </w:p>
        </w:tc>
        <w:tc>
          <w:tcPr>
            <w:tcW w:w="772" w:type="dxa"/>
            <w:tcBorders>
              <w:top w:val="nil"/>
              <w:left w:val="nil"/>
              <w:bottom w:val="single" w:sz="8" w:space="0" w:color="auto"/>
              <w:right w:val="single" w:sz="8" w:space="0" w:color="auto"/>
            </w:tcBorders>
          </w:tcPr>
          <w:p w14:paraId="4FAE52BD" w14:textId="7F9A3C35" w:rsidR="00387E8F" w:rsidRPr="004D4489" w:rsidRDefault="00387E8F">
            <w:pPr>
              <w:spacing w:after="0" w:line="240" w:lineRule="auto"/>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&lt;0.001</w:t>
            </w:r>
          </w:p>
        </w:tc>
      </w:tr>
      <w:tr w:rsidR="00387E8F" w:rsidRPr="004D4489" w14:paraId="0437710A" w14:textId="6DA90841" w:rsidTr="007E1DE3">
        <w:trPr>
          <w:trHeight w:val="315"/>
          <w:jc w:val="center"/>
        </w:trPr>
        <w:tc>
          <w:tcPr>
            <w:tcW w:w="2954" w:type="dxa"/>
            <w:tcBorders>
              <w:top w:val="nil"/>
              <w:left w:val="single" w:sz="8" w:space="0" w:color="auto"/>
              <w:bottom w:val="single" w:sz="8" w:space="0" w:color="auto"/>
              <w:right w:val="single" w:sz="8" w:space="0" w:color="auto"/>
            </w:tcBorders>
            <w:noWrap/>
            <w:vAlign w:val="center"/>
            <w:hideMark/>
          </w:tcPr>
          <w:p w14:paraId="54E31FE3" w14:textId="77777777" w:rsidR="00387E8F" w:rsidRPr="004D4489" w:rsidRDefault="00387E8F">
            <w:pPr>
              <w:spacing w:after="0" w:line="240" w:lineRule="auto"/>
              <w:rPr>
                <w:rFonts w:ascii="Arial" w:eastAsia="Times New Roman" w:hAnsi="Arial" w:cs="Arial"/>
                <w:color w:val="231F20"/>
                <w:sz w:val="18"/>
                <w:szCs w:val="18"/>
                <w:lang w:eastAsia="en-GB"/>
              </w:rPr>
            </w:pPr>
            <w:r w:rsidRPr="004D4489">
              <w:rPr>
                <w:rFonts w:ascii="Arial" w:eastAsia="Times New Roman" w:hAnsi="Arial" w:cs="Arial"/>
                <w:color w:val="231F20"/>
                <w:sz w:val="18"/>
                <w:szCs w:val="18"/>
                <w:lang w:eastAsia="en-GB"/>
              </w:rPr>
              <w:t>HDL</w:t>
            </w:r>
            <w:r w:rsidRPr="004D4489">
              <w:rPr>
                <w:rFonts w:ascii="Arial" w:eastAsia="Times New Roman" w:hAnsi="Arial" w:cs="Arial"/>
                <w:color w:val="000000"/>
                <w:sz w:val="18"/>
                <w:szCs w:val="18"/>
                <w:lang w:eastAsia="en-GB"/>
              </w:rPr>
              <w:t xml:space="preserve"> </w:t>
            </w:r>
            <w:r w:rsidRPr="004D4489">
              <w:rPr>
                <w:rFonts w:ascii="Arial" w:eastAsia="Times New Roman" w:hAnsi="Arial" w:cs="Arial"/>
                <w:color w:val="231F20"/>
                <w:sz w:val="18"/>
                <w:szCs w:val="18"/>
                <w:lang w:eastAsia="en-GB"/>
              </w:rPr>
              <w:t>cholesterol,</w:t>
            </w:r>
            <w:r w:rsidRPr="004D4489">
              <w:rPr>
                <w:rFonts w:ascii="Arial" w:eastAsia="Times New Roman" w:hAnsi="Arial" w:cs="Arial"/>
                <w:color w:val="000000"/>
                <w:sz w:val="18"/>
                <w:szCs w:val="18"/>
                <w:lang w:eastAsia="en-GB"/>
              </w:rPr>
              <w:t xml:space="preserve"> </w:t>
            </w:r>
            <w:r w:rsidRPr="004D4489">
              <w:rPr>
                <w:rFonts w:ascii="Arial" w:eastAsia="Times New Roman" w:hAnsi="Arial" w:cs="Arial"/>
                <w:color w:val="231F20"/>
                <w:sz w:val="18"/>
                <w:szCs w:val="18"/>
                <w:lang w:eastAsia="en-GB"/>
              </w:rPr>
              <w:t>mmol/l*</w:t>
            </w:r>
          </w:p>
        </w:tc>
        <w:tc>
          <w:tcPr>
            <w:tcW w:w="2104" w:type="dxa"/>
            <w:tcBorders>
              <w:top w:val="nil"/>
              <w:left w:val="nil"/>
              <w:bottom w:val="single" w:sz="8" w:space="0" w:color="auto"/>
              <w:right w:val="single" w:sz="8" w:space="0" w:color="auto"/>
            </w:tcBorders>
            <w:noWrap/>
            <w:vAlign w:val="bottom"/>
            <w:hideMark/>
          </w:tcPr>
          <w:p w14:paraId="66B96E74" w14:textId="77777777" w:rsidR="00387E8F" w:rsidRPr="004D4489" w:rsidRDefault="00387E8F">
            <w:pPr>
              <w:spacing w:after="0" w:line="240" w:lineRule="auto"/>
              <w:jc w:val="center"/>
              <w:rPr>
                <w:rFonts w:ascii="Arial" w:eastAsia="Times New Roman" w:hAnsi="Arial" w:cs="Arial"/>
                <w:color w:val="000000"/>
                <w:sz w:val="18"/>
                <w:szCs w:val="18"/>
                <w:lang w:eastAsia="en-GB"/>
              </w:rPr>
            </w:pPr>
            <w:r w:rsidRPr="004D4489">
              <w:rPr>
                <w:rFonts w:ascii="Arial" w:eastAsia="Times New Roman" w:hAnsi="Arial" w:cs="Arial"/>
                <w:color w:val="000000"/>
                <w:sz w:val="18"/>
                <w:szCs w:val="18"/>
                <w:lang w:eastAsia="en-GB"/>
              </w:rPr>
              <w:t>1.2 (0.4)</w:t>
            </w:r>
          </w:p>
        </w:tc>
        <w:tc>
          <w:tcPr>
            <w:tcW w:w="2587" w:type="dxa"/>
            <w:tcBorders>
              <w:top w:val="nil"/>
              <w:left w:val="nil"/>
              <w:bottom w:val="single" w:sz="8" w:space="0" w:color="auto"/>
              <w:right w:val="single" w:sz="8" w:space="0" w:color="auto"/>
            </w:tcBorders>
            <w:noWrap/>
            <w:vAlign w:val="bottom"/>
          </w:tcPr>
          <w:p w14:paraId="313C909C" w14:textId="42CCCE40" w:rsidR="00387E8F" w:rsidRPr="004D4489" w:rsidRDefault="00387E8F">
            <w:pPr>
              <w:spacing w:after="0" w:line="240" w:lineRule="auto"/>
              <w:jc w:val="center"/>
              <w:rPr>
                <w:rFonts w:ascii="Arial" w:eastAsia="Times New Roman" w:hAnsi="Arial" w:cs="Arial"/>
                <w:color w:val="000000"/>
                <w:sz w:val="18"/>
                <w:szCs w:val="18"/>
                <w:lang w:eastAsia="en-GB"/>
              </w:rPr>
            </w:pPr>
            <w:r w:rsidRPr="004D4489">
              <w:rPr>
                <w:rFonts w:ascii="Arial" w:eastAsia="Times New Roman" w:hAnsi="Arial" w:cs="Arial"/>
                <w:color w:val="000000"/>
                <w:sz w:val="18"/>
                <w:szCs w:val="18"/>
                <w:lang w:eastAsia="en-GB"/>
              </w:rPr>
              <w:t>1.2 (0.3)</w:t>
            </w:r>
          </w:p>
        </w:tc>
        <w:tc>
          <w:tcPr>
            <w:tcW w:w="2104" w:type="dxa"/>
            <w:tcBorders>
              <w:top w:val="nil"/>
              <w:left w:val="nil"/>
              <w:bottom w:val="single" w:sz="8" w:space="0" w:color="auto"/>
              <w:right w:val="single" w:sz="8" w:space="0" w:color="auto"/>
            </w:tcBorders>
            <w:noWrap/>
            <w:vAlign w:val="bottom"/>
          </w:tcPr>
          <w:p w14:paraId="261EBCA3" w14:textId="4A01C2C1" w:rsidR="00387E8F" w:rsidRPr="004D4489" w:rsidRDefault="00387E8F">
            <w:pPr>
              <w:spacing w:after="0" w:line="240" w:lineRule="auto"/>
              <w:jc w:val="center"/>
              <w:rPr>
                <w:rFonts w:ascii="Arial" w:eastAsia="Times New Roman" w:hAnsi="Arial" w:cs="Arial"/>
                <w:color w:val="000000"/>
                <w:sz w:val="18"/>
                <w:szCs w:val="18"/>
                <w:lang w:eastAsia="en-GB"/>
              </w:rPr>
            </w:pPr>
            <w:r w:rsidRPr="004D4489">
              <w:rPr>
                <w:rFonts w:ascii="Arial" w:eastAsia="Times New Roman" w:hAnsi="Arial" w:cs="Arial"/>
                <w:color w:val="000000"/>
                <w:sz w:val="18"/>
                <w:szCs w:val="18"/>
                <w:lang w:eastAsia="en-GB"/>
              </w:rPr>
              <w:t>1.3 (0.4)</w:t>
            </w:r>
          </w:p>
        </w:tc>
        <w:tc>
          <w:tcPr>
            <w:tcW w:w="772" w:type="dxa"/>
            <w:tcBorders>
              <w:top w:val="nil"/>
              <w:left w:val="nil"/>
              <w:bottom w:val="single" w:sz="8" w:space="0" w:color="auto"/>
              <w:right w:val="single" w:sz="8" w:space="0" w:color="auto"/>
            </w:tcBorders>
          </w:tcPr>
          <w:p w14:paraId="08AE9F86" w14:textId="723856EE" w:rsidR="00387E8F" w:rsidRPr="004D4489" w:rsidRDefault="00387E8F">
            <w:pPr>
              <w:spacing w:after="0" w:line="240" w:lineRule="auto"/>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&lt;0.001</w:t>
            </w:r>
          </w:p>
        </w:tc>
      </w:tr>
      <w:tr w:rsidR="00387E8F" w:rsidRPr="004D4489" w14:paraId="5EDED2AD" w14:textId="2E2A9F8A" w:rsidTr="007E1DE3">
        <w:trPr>
          <w:trHeight w:val="315"/>
          <w:jc w:val="center"/>
        </w:trPr>
        <w:tc>
          <w:tcPr>
            <w:tcW w:w="2954" w:type="dxa"/>
            <w:tcBorders>
              <w:top w:val="nil"/>
              <w:left w:val="single" w:sz="8" w:space="0" w:color="auto"/>
              <w:bottom w:val="single" w:sz="8" w:space="0" w:color="auto"/>
              <w:right w:val="single" w:sz="8" w:space="0" w:color="auto"/>
            </w:tcBorders>
            <w:noWrap/>
            <w:vAlign w:val="center"/>
            <w:hideMark/>
          </w:tcPr>
          <w:p w14:paraId="5DF84C78" w14:textId="77777777" w:rsidR="00387E8F" w:rsidRPr="004D4489" w:rsidRDefault="00387E8F">
            <w:pPr>
              <w:spacing w:after="0" w:line="240" w:lineRule="auto"/>
              <w:rPr>
                <w:rFonts w:ascii="Arial" w:eastAsia="Times New Roman" w:hAnsi="Arial" w:cs="Arial"/>
                <w:color w:val="000000"/>
                <w:sz w:val="18"/>
                <w:szCs w:val="18"/>
                <w:lang w:eastAsia="en-GB"/>
              </w:rPr>
            </w:pPr>
            <w:r w:rsidRPr="004D4489">
              <w:rPr>
                <w:rFonts w:ascii="Arial" w:eastAsia="Times New Roman" w:hAnsi="Arial" w:cs="Arial"/>
                <w:color w:val="000000"/>
                <w:sz w:val="18"/>
                <w:szCs w:val="18"/>
                <w:lang w:eastAsia="en-GB"/>
              </w:rPr>
              <w:t>HbA</w:t>
            </w:r>
            <w:r w:rsidRPr="00F1685C">
              <w:rPr>
                <w:rFonts w:ascii="Arial" w:eastAsia="Times New Roman" w:hAnsi="Arial" w:cs="Arial"/>
                <w:color w:val="000000"/>
                <w:sz w:val="18"/>
                <w:szCs w:val="18"/>
                <w:vertAlign w:val="subscript"/>
                <w:lang w:eastAsia="en-GB"/>
              </w:rPr>
              <w:t>1c</w:t>
            </w:r>
            <w:r w:rsidRPr="004D4489">
              <w:rPr>
                <w:rFonts w:ascii="Arial" w:eastAsia="Times New Roman" w:hAnsi="Arial" w:cs="Arial"/>
                <w:color w:val="000000"/>
                <w:sz w:val="18"/>
                <w:szCs w:val="18"/>
                <w:lang w:eastAsia="en-GB"/>
              </w:rPr>
              <w:t xml:space="preserve"> level, mmol/mol* </w:t>
            </w:r>
          </w:p>
        </w:tc>
        <w:tc>
          <w:tcPr>
            <w:tcW w:w="2104" w:type="dxa"/>
            <w:tcBorders>
              <w:top w:val="nil"/>
              <w:left w:val="nil"/>
              <w:bottom w:val="single" w:sz="8" w:space="0" w:color="auto"/>
              <w:right w:val="single" w:sz="8" w:space="0" w:color="auto"/>
            </w:tcBorders>
            <w:noWrap/>
            <w:vAlign w:val="bottom"/>
            <w:hideMark/>
          </w:tcPr>
          <w:p w14:paraId="5959CED1" w14:textId="50C3CC34" w:rsidR="00387E8F" w:rsidRPr="004D4489" w:rsidRDefault="00387E8F">
            <w:pPr>
              <w:spacing w:after="0" w:line="240" w:lineRule="auto"/>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60.1</w:t>
            </w:r>
            <w:r w:rsidRPr="004D4489">
              <w:rPr>
                <w:rFonts w:ascii="Arial" w:eastAsia="Times New Roman" w:hAnsi="Arial" w:cs="Arial"/>
                <w:color w:val="000000"/>
                <w:sz w:val="18"/>
                <w:szCs w:val="18"/>
                <w:lang w:eastAsia="en-GB"/>
              </w:rPr>
              <w:t xml:space="preserve"> (20.4)</w:t>
            </w:r>
          </w:p>
        </w:tc>
        <w:tc>
          <w:tcPr>
            <w:tcW w:w="2587" w:type="dxa"/>
            <w:tcBorders>
              <w:top w:val="nil"/>
              <w:left w:val="nil"/>
              <w:bottom w:val="single" w:sz="8" w:space="0" w:color="auto"/>
              <w:right w:val="single" w:sz="8" w:space="0" w:color="auto"/>
            </w:tcBorders>
            <w:noWrap/>
            <w:vAlign w:val="bottom"/>
          </w:tcPr>
          <w:p w14:paraId="0434FE7E" w14:textId="027DB6B1" w:rsidR="00387E8F" w:rsidRPr="004D4489" w:rsidRDefault="00387E8F">
            <w:pPr>
              <w:spacing w:after="0" w:line="240" w:lineRule="auto"/>
              <w:jc w:val="center"/>
              <w:rPr>
                <w:rFonts w:ascii="Arial" w:eastAsia="Times New Roman" w:hAnsi="Arial" w:cs="Arial"/>
                <w:color w:val="000000"/>
                <w:sz w:val="18"/>
                <w:szCs w:val="18"/>
                <w:lang w:eastAsia="en-GB"/>
              </w:rPr>
            </w:pPr>
            <w:r w:rsidRPr="004D4489">
              <w:rPr>
                <w:rFonts w:ascii="Arial" w:eastAsia="Times New Roman" w:hAnsi="Arial" w:cs="Arial"/>
                <w:color w:val="000000"/>
                <w:sz w:val="18"/>
                <w:szCs w:val="18"/>
                <w:lang w:eastAsia="en-GB"/>
              </w:rPr>
              <w:t>60.2 (20.</w:t>
            </w:r>
            <w:r>
              <w:rPr>
                <w:rFonts w:ascii="Arial" w:eastAsia="Times New Roman" w:hAnsi="Arial" w:cs="Arial"/>
                <w:color w:val="000000"/>
                <w:sz w:val="18"/>
                <w:szCs w:val="18"/>
                <w:lang w:eastAsia="en-GB"/>
              </w:rPr>
              <w:t>5</w:t>
            </w:r>
            <w:r w:rsidRPr="004D4489">
              <w:rPr>
                <w:rFonts w:ascii="Arial" w:eastAsia="Times New Roman" w:hAnsi="Arial" w:cs="Arial"/>
                <w:color w:val="000000"/>
                <w:sz w:val="18"/>
                <w:szCs w:val="18"/>
                <w:lang w:eastAsia="en-GB"/>
              </w:rPr>
              <w:t>)</w:t>
            </w:r>
          </w:p>
        </w:tc>
        <w:tc>
          <w:tcPr>
            <w:tcW w:w="2104" w:type="dxa"/>
            <w:tcBorders>
              <w:top w:val="nil"/>
              <w:left w:val="nil"/>
              <w:bottom w:val="single" w:sz="8" w:space="0" w:color="auto"/>
              <w:right w:val="single" w:sz="8" w:space="0" w:color="auto"/>
            </w:tcBorders>
            <w:noWrap/>
            <w:vAlign w:val="bottom"/>
          </w:tcPr>
          <w:p w14:paraId="16308805" w14:textId="5B84815A" w:rsidR="00387E8F" w:rsidRPr="004D4489" w:rsidRDefault="00387E8F">
            <w:pPr>
              <w:spacing w:after="0" w:line="240" w:lineRule="auto"/>
              <w:jc w:val="center"/>
              <w:rPr>
                <w:rFonts w:ascii="Arial" w:eastAsia="Times New Roman" w:hAnsi="Arial" w:cs="Arial"/>
                <w:color w:val="000000"/>
                <w:sz w:val="18"/>
                <w:szCs w:val="18"/>
                <w:lang w:eastAsia="en-GB"/>
              </w:rPr>
            </w:pPr>
            <w:r w:rsidRPr="004D4489">
              <w:rPr>
                <w:rFonts w:ascii="Arial" w:eastAsia="Times New Roman" w:hAnsi="Arial" w:cs="Arial"/>
                <w:color w:val="000000"/>
                <w:sz w:val="18"/>
                <w:szCs w:val="18"/>
                <w:lang w:eastAsia="en-GB"/>
              </w:rPr>
              <w:t>59.</w:t>
            </w:r>
            <w:r>
              <w:rPr>
                <w:rFonts w:ascii="Arial" w:eastAsia="Times New Roman" w:hAnsi="Arial" w:cs="Arial"/>
                <w:color w:val="000000"/>
                <w:sz w:val="18"/>
                <w:szCs w:val="18"/>
                <w:lang w:eastAsia="en-GB"/>
              </w:rPr>
              <w:t>1</w:t>
            </w:r>
            <w:r w:rsidRPr="004D4489">
              <w:rPr>
                <w:rFonts w:ascii="Arial" w:eastAsia="Times New Roman" w:hAnsi="Arial" w:cs="Arial"/>
                <w:color w:val="000000"/>
                <w:sz w:val="18"/>
                <w:szCs w:val="18"/>
                <w:lang w:eastAsia="en-GB"/>
              </w:rPr>
              <w:t xml:space="preserve"> (19.</w:t>
            </w:r>
            <w:r w:rsidR="004F5A12">
              <w:rPr>
                <w:rFonts w:ascii="Arial" w:eastAsia="Times New Roman" w:hAnsi="Arial" w:cs="Arial"/>
                <w:color w:val="000000"/>
                <w:sz w:val="18"/>
                <w:szCs w:val="18"/>
                <w:lang w:eastAsia="en-GB"/>
              </w:rPr>
              <w:t>5</w:t>
            </w:r>
            <w:r w:rsidRPr="004D4489">
              <w:rPr>
                <w:rFonts w:ascii="Arial" w:eastAsia="Times New Roman" w:hAnsi="Arial" w:cs="Arial"/>
                <w:color w:val="000000"/>
                <w:sz w:val="18"/>
                <w:szCs w:val="18"/>
                <w:lang w:eastAsia="en-GB"/>
              </w:rPr>
              <w:t>)</w:t>
            </w:r>
          </w:p>
        </w:tc>
        <w:tc>
          <w:tcPr>
            <w:tcW w:w="772" w:type="dxa"/>
            <w:tcBorders>
              <w:top w:val="nil"/>
              <w:left w:val="nil"/>
              <w:bottom w:val="single" w:sz="8" w:space="0" w:color="auto"/>
              <w:right w:val="single" w:sz="8" w:space="0" w:color="auto"/>
            </w:tcBorders>
          </w:tcPr>
          <w:p w14:paraId="34372C07" w14:textId="59CB7FC2" w:rsidR="00387E8F" w:rsidRPr="004D4489" w:rsidRDefault="00387E8F">
            <w:pPr>
              <w:spacing w:after="0" w:line="240" w:lineRule="auto"/>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0.3</w:t>
            </w:r>
            <w:r w:rsidR="008459CF">
              <w:rPr>
                <w:rFonts w:ascii="Arial" w:eastAsia="Times New Roman" w:hAnsi="Arial" w:cs="Arial"/>
                <w:color w:val="000000"/>
                <w:sz w:val="18"/>
                <w:szCs w:val="18"/>
                <w:lang w:eastAsia="en-GB"/>
              </w:rPr>
              <w:t>31</w:t>
            </w:r>
          </w:p>
        </w:tc>
      </w:tr>
      <w:tr w:rsidR="00387E8F" w:rsidRPr="004D4489" w14:paraId="744482C9" w14:textId="43A0D98A" w:rsidTr="007E1DE3">
        <w:trPr>
          <w:trHeight w:val="315"/>
          <w:jc w:val="center"/>
        </w:trPr>
        <w:tc>
          <w:tcPr>
            <w:tcW w:w="2954" w:type="dxa"/>
            <w:tcBorders>
              <w:top w:val="nil"/>
              <w:left w:val="single" w:sz="8" w:space="0" w:color="auto"/>
              <w:bottom w:val="single" w:sz="8" w:space="0" w:color="auto"/>
              <w:right w:val="single" w:sz="8" w:space="0" w:color="auto"/>
            </w:tcBorders>
            <w:noWrap/>
            <w:vAlign w:val="center"/>
            <w:hideMark/>
          </w:tcPr>
          <w:p w14:paraId="25451A73" w14:textId="77777777" w:rsidR="00387E8F" w:rsidRPr="004D4489" w:rsidRDefault="00387E8F">
            <w:pPr>
              <w:spacing w:after="0" w:line="240" w:lineRule="auto"/>
              <w:rPr>
                <w:rFonts w:ascii="Arial" w:eastAsia="Times New Roman" w:hAnsi="Arial" w:cs="Arial"/>
                <w:color w:val="000000"/>
                <w:sz w:val="18"/>
                <w:szCs w:val="18"/>
                <w:lang w:eastAsia="en-GB"/>
              </w:rPr>
            </w:pPr>
            <w:r w:rsidRPr="004D4489">
              <w:rPr>
                <w:rFonts w:ascii="Arial" w:eastAsia="Times New Roman" w:hAnsi="Arial" w:cs="Arial"/>
                <w:color w:val="000000"/>
                <w:sz w:val="18"/>
                <w:szCs w:val="18"/>
                <w:lang w:eastAsia="en-GB"/>
              </w:rPr>
              <w:t>eGFR</w:t>
            </w:r>
          </w:p>
        </w:tc>
        <w:tc>
          <w:tcPr>
            <w:tcW w:w="2104" w:type="dxa"/>
            <w:tcBorders>
              <w:top w:val="nil"/>
              <w:left w:val="nil"/>
              <w:bottom w:val="single" w:sz="8" w:space="0" w:color="auto"/>
              <w:right w:val="single" w:sz="8" w:space="0" w:color="auto"/>
            </w:tcBorders>
            <w:noWrap/>
            <w:vAlign w:val="center"/>
            <w:hideMark/>
          </w:tcPr>
          <w:p w14:paraId="15033F5B" w14:textId="49ABA138" w:rsidR="00387E8F" w:rsidRPr="004D4489" w:rsidRDefault="00387E8F">
            <w:pPr>
              <w:spacing w:after="0" w:line="240" w:lineRule="auto"/>
              <w:jc w:val="center"/>
              <w:rPr>
                <w:rFonts w:ascii="Arial" w:eastAsia="Times New Roman" w:hAnsi="Arial" w:cs="Arial"/>
                <w:color w:val="000000"/>
                <w:sz w:val="18"/>
                <w:szCs w:val="18"/>
                <w:lang w:eastAsia="en-GB"/>
              </w:rPr>
            </w:pPr>
            <w:r w:rsidRPr="004D4489">
              <w:rPr>
                <w:rFonts w:ascii="Arial" w:eastAsia="Times New Roman" w:hAnsi="Arial" w:cs="Arial"/>
                <w:color w:val="000000"/>
                <w:sz w:val="18"/>
                <w:szCs w:val="18"/>
                <w:lang w:eastAsia="en-GB"/>
              </w:rPr>
              <w:t>7</w:t>
            </w:r>
            <w:r>
              <w:rPr>
                <w:rFonts w:ascii="Arial" w:eastAsia="Times New Roman" w:hAnsi="Arial" w:cs="Arial"/>
                <w:color w:val="000000"/>
                <w:sz w:val="18"/>
                <w:szCs w:val="18"/>
                <w:lang w:eastAsia="en-GB"/>
              </w:rPr>
              <w:t>3.1</w:t>
            </w:r>
            <w:r w:rsidRPr="004D4489">
              <w:rPr>
                <w:rFonts w:ascii="Arial" w:eastAsia="Times New Roman" w:hAnsi="Arial" w:cs="Arial"/>
                <w:color w:val="000000"/>
                <w:sz w:val="18"/>
                <w:szCs w:val="18"/>
                <w:lang w:eastAsia="en-GB"/>
              </w:rPr>
              <w:t>(17.</w:t>
            </w:r>
            <w:r>
              <w:rPr>
                <w:rFonts w:ascii="Arial" w:eastAsia="Times New Roman" w:hAnsi="Arial" w:cs="Arial"/>
                <w:color w:val="000000"/>
                <w:sz w:val="18"/>
                <w:szCs w:val="18"/>
                <w:lang w:eastAsia="en-GB"/>
              </w:rPr>
              <w:t>1</w:t>
            </w:r>
            <w:r w:rsidRPr="004D4489">
              <w:rPr>
                <w:rFonts w:ascii="Arial" w:eastAsia="Times New Roman" w:hAnsi="Arial" w:cs="Arial"/>
                <w:color w:val="000000"/>
                <w:sz w:val="18"/>
                <w:szCs w:val="18"/>
                <w:lang w:eastAsia="en-GB"/>
              </w:rPr>
              <w:t>)</w:t>
            </w:r>
          </w:p>
        </w:tc>
        <w:tc>
          <w:tcPr>
            <w:tcW w:w="2587" w:type="dxa"/>
            <w:tcBorders>
              <w:top w:val="nil"/>
              <w:left w:val="nil"/>
              <w:bottom w:val="single" w:sz="8" w:space="0" w:color="auto"/>
              <w:right w:val="single" w:sz="8" w:space="0" w:color="auto"/>
            </w:tcBorders>
            <w:noWrap/>
            <w:vAlign w:val="center"/>
          </w:tcPr>
          <w:p w14:paraId="728CFCA9" w14:textId="4381640F" w:rsidR="00387E8F" w:rsidRPr="004D4489" w:rsidRDefault="00387E8F">
            <w:pPr>
              <w:spacing w:after="0" w:line="240" w:lineRule="auto"/>
              <w:jc w:val="center"/>
              <w:rPr>
                <w:rFonts w:ascii="Arial" w:eastAsia="Times New Roman" w:hAnsi="Arial" w:cs="Arial"/>
                <w:color w:val="000000"/>
                <w:sz w:val="18"/>
                <w:szCs w:val="18"/>
                <w:lang w:eastAsia="en-GB"/>
              </w:rPr>
            </w:pPr>
            <w:r w:rsidRPr="004D4489">
              <w:rPr>
                <w:rFonts w:ascii="Arial" w:eastAsia="Times New Roman" w:hAnsi="Arial" w:cs="Arial"/>
                <w:color w:val="000000"/>
                <w:sz w:val="18"/>
                <w:szCs w:val="18"/>
                <w:lang w:eastAsia="en-GB"/>
              </w:rPr>
              <w:t>7</w:t>
            </w:r>
            <w:r>
              <w:rPr>
                <w:rFonts w:ascii="Arial" w:eastAsia="Times New Roman" w:hAnsi="Arial" w:cs="Arial"/>
                <w:color w:val="000000"/>
                <w:sz w:val="18"/>
                <w:szCs w:val="18"/>
                <w:lang w:eastAsia="en-GB"/>
              </w:rPr>
              <w:t>3.</w:t>
            </w:r>
            <w:r w:rsidRPr="004D4489">
              <w:rPr>
                <w:rFonts w:ascii="Arial" w:eastAsia="Times New Roman" w:hAnsi="Arial" w:cs="Arial"/>
                <w:color w:val="000000"/>
                <w:sz w:val="18"/>
                <w:szCs w:val="18"/>
                <w:lang w:eastAsia="en-GB"/>
              </w:rPr>
              <w:t>2 (17.</w:t>
            </w:r>
            <w:r>
              <w:rPr>
                <w:rFonts w:ascii="Arial" w:eastAsia="Times New Roman" w:hAnsi="Arial" w:cs="Arial"/>
                <w:color w:val="000000"/>
                <w:sz w:val="18"/>
                <w:szCs w:val="18"/>
                <w:lang w:eastAsia="en-GB"/>
              </w:rPr>
              <w:t>1</w:t>
            </w:r>
            <w:r w:rsidRPr="004D4489">
              <w:rPr>
                <w:rFonts w:ascii="Arial" w:eastAsia="Times New Roman" w:hAnsi="Arial" w:cs="Arial"/>
                <w:color w:val="000000"/>
                <w:sz w:val="18"/>
                <w:szCs w:val="18"/>
                <w:lang w:eastAsia="en-GB"/>
              </w:rPr>
              <w:t>)</w:t>
            </w:r>
          </w:p>
        </w:tc>
        <w:tc>
          <w:tcPr>
            <w:tcW w:w="2104" w:type="dxa"/>
            <w:tcBorders>
              <w:top w:val="nil"/>
              <w:left w:val="nil"/>
              <w:bottom w:val="single" w:sz="8" w:space="0" w:color="auto"/>
              <w:right w:val="single" w:sz="8" w:space="0" w:color="auto"/>
            </w:tcBorders>
            <w:noWrap/>
            <w:vAlign w:val="center"/>
          </w:tcPr>
          <w:p w14:paraId="32B56731" w14:textId="51C3B566" w:rsidR="00387E8F" w:rsidRPr="004D4489" w:rsidRDefault="00387E8F">
            <w:pPr>
              <w:spacing w:after="0" w:line="240" w:lineRule="auto"/>
              <w:jc w:val="center"/>
              <w:rPr>
                <w:rFonts w:ascii="Arial" w:eastAsia="Times New Roman" w:hAnsi="Arial" w:cs="Arial"/>
                <w:color w:val="000000"/>
                <w:sz w:val="18"/>
                <w:szCs w:val="18"/>
                <w:lang w:eastAsia="en-GB"/>
              </w:rPr>
            </w:pPr>
            <w:r w:rsidRPr="004D4489">
              <w:rPr>
                <w:rFonts w:ascii="Arial" w:eastAsia="Times New Roman" w:hAnsi="Arial" w:cs="Arial"/>
                <w:color w:val="000000"/>
                <w:sz w:val="18"/>
                <w:szCs w:val="18"/>
                <w:lang w:eastAsia="en-GB"/>
              </w:rPr>
              <w:t>7</w:t>
            </w:r>
            <w:r>
              <w:rPr>
                <w:rFonts w:ascii="Arial" w:eastAsia="Times New Roman" w:hAnsi="Arial" w:cs="Arial"/>
                <w:color w:val="000000"/>
                <w:sz w:val="18"/>
                <w:szCs w:val="18"/>
                <w:lang w:eastAsia="en-GB"/>
              </w:rPr>
              <w:t>2.</w:t>
            </w:r>
            <w:r w:rsidR="004F5A12">
              <w:rPr>
                <w:rFonts w:ascii="Arial" w:eastAsia="Times New Roman" w:hAnsi="Arial" w:cs="Arial"/>
                <w:color w:val="000000"/>
                <w:sz w:val="18"/>
                <w:szCs w:val="18"/>
                <w:lang w:eastAsia="en-GB"/>
              </w:rPr>
              <w:t>5</w:t>
            </w:r>
            <w:r w:rsidRPr="004D4489">
              <w:rPr>
                <w:rFonts w:ascii="Arial" w:eastAsia="Times New Roman" w:hAnsi="Arial" w:cs="Arial"/>
                <w:color w:val="000000"/>
                <w:sz w:val="18"/>
                <w:szCs w:val="18"/>
                <w:lang w:eastAsia="en-GB"/>
              </w:rPr>
              <w:t xml:space="preserve"> (17.</w:t>
            </w:r>
            <w:r w:rsidR="004F5A12">
              <w:rPr>
                <w:rFonts w:ascii="Arial" w:eastAsia="Times New Roman" w:hAnsi="Arial" w:cs="Arial"/>
                <w:color w:val="000000"/>
                <w:sz w:val="18"/>
                <w:szCs w:val="18"/>
                <w:lang w:eastAsia="en-GB"/>
              </w:rPr>
              <w:t>0</w:t>
            </w:r>
            <w:r w:rsidRPr="004D4489">
              <w:rPr>
                <w:rFonts w:ascii="Arial" w:eastAsia="Times New Roman" w:hAnsi="Arial" w:cs="Arial"/>
                <w:color w:val="000000"/>
                <w:sz w:val="18"/>
                <w:szCs w:val="18"/>
                <w:lang w:eastAsia="en-GB"/>
              </w:rPr>
              <w:t>)</w:t>
            </w:r>
          </w:p>
        </w:tc>
        <w:tc>
          <w:tcPr>
            <w:tcW w:w="772" w:type="dxa"/>
            <w:tcBorders>
              <w:top w:val="nil"/>
              <w:left w:val="nil"/>
              <w:bottom w:val="single" w:sz="8" w:space="0" w:color="auto"/>
              <w:right w:val="single" w:sz="8" w:space="0" w:color="auto"/>
            </w:tcBorders>
          </w:tcPr>
          <w:p w14:paraId="0CC66A8A" w14:textId="32441852" w:rsidR="00387E8F" w:rsidRPr="004D4489" w:rsidRDefault="00387E8F">
            <w:pPr>
              <w:spacing w:after="0" w:line="240" w:lineRule="auto"/>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0.01</w:t>
            </w:r>
            <w:r w:rsidR="008459CF">
              <w:rPr>
                <w:rFonts w:ascii="Arial" w:eastAsia="Times New Roman" w:hAnsi="Arial" w:cs="Arial"/>
                <w:color w:val="000000"/>
                <w:sz w:val="18"/>
                <w:szCs w:val="18"/>
                <w:lang w:eastAsia="en-GB"/>
              </w:rPr>
              <w:t>0</w:t>
            </w:r>
          </w:p>
        </w:tc>
      </w:tr>
      <w:tr w:rsidR="00387E8F" w:rsidRPr="004D4489" w14:paraId="75400674" w14:textId="30DF492A" w:rsidTr="007E1DE3">
        <w:trPr>
          <w:trHeight w:val="315"/>
          <w:jc w:val="center"/>
        </w:trPr>
        <w:tc>
          <w:tcPr>
            <w:tcW w:w="2954" w:type="dxa"/>
            <w:tcBorders>
              <w:top w:val="nil"/>
              <w:left w:val="single" w:sz="8" w:space="0" w:color="auto"/>
              <w:bottom w:val="single" w:sz="8" w:space="0" w:color="auto"/>
              <w:right w:val="single" w:sz="8" w:space="0" w:color="auto"/>
            </w:tcBorders>
            <w:noWrap/>
            <w:vAlign w:val="center"/>
            <w:hideMark/>
          </w:tcPr>
          <w:p w14:paraId="0F3B34B9" w14:textId="77777777" w:rsidR="00387E8F" w:rsidRPr="004D4489" w:rsidRDefault="00387E8F">
            <w:pPr>
              <w:spacing w:after="0" w:line="240" w:lineRule="auto"/>
              <w:rPr>
                <w:rFonts w:ascii="Arial" w:eastAsia="Times New Roman" w:hAnsi="Arial" w:cs="Arial"/>
                <w:color w:val="000000"/>
                <w:sz w:val="18"/>
                <w:szCs w:val="18"/>
                <w:lang w:eastAsia="en-GB"/>
              </w:rPr>
            </w:pPr>
            <w:r w:rsidRPr="004D4489">
              <w:rPr>
                <w:rFonts w:ascii="Arial" w:eastAsia="Times New Roman" w:hAnsi="Arial" w:cs="Arial"/>
                <w:color w:val="000000"/>
                <w:sz w:val="18"/>
                <w:szCs w:val="18"/>
                <w:lang w:eastAsia="en-GB"/>
              </w:rPr>
              <w:t>Total number of medications prescribed</w:t>
            </w:r>
            <w:r w:rsidRPr="004D4489">
              <w:rPr>
                <w:rFonts w:ascii="Arial" w:eastAsia="Times New Roman" w:hAnsi="Arial" w:cs="Arial"/>
                <w:color w:val="000000"/>
                <w:sz w:val="18"/>
                <w:szCs w:val="18"/>
                <w:vertAlign w:val="superscript"/>
                <w:lang w:eastAsia="en-GB"/>
              </w:rPr>
              <w:t>#</w:t>
            </w:r>
          </w:p>
        </w:tc>
        <w:tc>
          <w:tcPr>
            <w:tcW w:w="2104" w:type="dxa"/>
            <w:tcBorders>
              <w:top w:val="nil"/>
              <w:left w:val="nil"/>
              <w:bottom w:val="single" w:sz="8" w:space="0" w:color="auto"/>
              <w:right w:val="single" w:sz="8" w:space="0" w:color="auto"/>
            </w:tcBorders>
            <w:noWrap/>
            <w:vAlign w:val="bottom"/>
            <w:hideMark/>
          </w:tcPr>
          <w:p w14:paraId="70DD8E50" w14:textId="77777777" w:rsidR="00387E8F" w:rsidRPr="004D4489" w:rsidRDefault="00387E8F">
            <w:pPr>
              <w:spacing w:after="0" w:line="240" w:lineRule="auto"/>
              <w:jc w:val="center"/>
              <w:rPr>
                <w:rFonts w:ascii="Arial" w:eastAsia="Times New Roman" w:hAnsi="Arial" w:cs="Arial"/>
                <w:color w:val="000000"/>
                <w:sz w:val="18"/>
                <w:szCs w:val="18"/>
                <w:lang w:eastAsia="en-GB"/>
              </w:rPr>
            </w:pPr>
            <w:r w:rsidRPr="004D4489">
              <w:rPr>
                <w:rFonts w:ascii="Arial" w:eastAsia="Times New Roman" w:hAnsi="Arial" w:cs="Arial"/>
                <w:color w:val="000000"/>
                <w:sz w:val="18"/>
                <w:szCs w:val="18"/>
                <w:lang w:eastAsia="en-GB"/>
              </w:rPr>
              <w:t>3.9 (2.4)</w:t>
            </w:r>
          </w:p>
        </w:tc>
        <w:tc>
          <w:tcPr>
            <w:tcW w:w="2587" w:type="dxa"/>
            <w:tcBorders>
              <w:top w:val="nil"/>
              <w:left w:val="nil"/>
              <w:bottom w:val="single" w:sz="8" w:space="0" w:color="auto"/>
              <w:right w:val="single" w:sz="8" w:space="0" w:color="auto"/>
            </w:tcBorders>
            <w:noWrap/>
            <w:vAlign w:val="bottom"/>
          </w:tcPr>
          <w:p w14:paraId="44D26B32" w14:textId="3740ED90" w:rsidR="00387E8F" w:rsidRPr="004D4489" w:rsidRDefault="00387E8F">
            <w:pPr>
              <w:spacing w:after="0" w:line="240" w:lineRule="auto"/>
              <w:jc w:val="center"/>
              <w:rPr>
                <w:rFonts w:ascii="Arial" w:eastAsia="Times New Roman" w:hAnsi="Arial" w:cs="Arial"/>
                <w:color w:val="000000"/>
                <w:sz w:val="18"/>
                <w:szCs w:val="18"/>
                <w:lang w:eastAsia="en-GB"/>
              </w:rPr>
            </w:pPr>
            <w:r w:rsidRPr="004D4489">
              <w:rPr>
                <w:rFonts w:ascii="Arial" w:eastAsia="Times New Roman" w:hAnsi="Arial" w:cs="Arial"/>
                <w:color w:val="000000"/>
                <w:sz w:val="18"/>
                <w:szCs w:val="18"/>
                <w:lang w:eastAsia="en-GB"/>
              </w:rPr>
              <w:t>4.0 (2.4)</w:t>
            </w:r>
          </w:p>
        </w:tc>
        <w:tc>
          <w:tcPr>
            <w:tcW w:w="2104" w:type="dxa"/>
            <w:tcBorders>
              <w:top w:val="nil"/>
              <w:left w:val="nil"/>
              <w:bottom w:val="single" w:sz="8" w:space="0" w:color="auto"/>
              <w:right w:val="single" w:sz="8" w:space="0" w:color="auto"/>
            </w:tcBorders>
            <w:noWrap/>
            <w:vAlign w:val="bottom"/>
          </w:tcPr>
          <w:p w14:paraId="2DD5919D" w14:textId="5B1CA11B" w:rsidR="00387E8F" w:rsidRPr="004D4489" w:rsidRDefault="00387E8F">
            <w:pPr>
              <w:spacing w:after="0" w:line="240" w:lineRule="auto"/>
              <w:jc w:val="center"/>
              <w:rPr>
                <w:rFonts w:ascii="Arial" w:eastAsia="Times New Roman" w:hAnsi="Arial" w:cs="Arial"/>
                <w:color w:val="000000"/>
                <w:sz w:val="18"/>
                <w:szCs w:val="18"/>
                <w:lang w:eastAsia="en-GB"/>
              </w:rPr>
            </w:pPr>
            <w:r w:rsidRPr="004D4489">
              <w:rPr>
                <w:rFonts w:ascii="Arial" w:eastAsia="Times New Roman" w:hAnsi="Arial" w:cs="Arial"/>
                <w:color w:val="000000"/>
                <w:sz w:val="18"/>
                <w:szCs w:val="18"/>
                <w:lang w:eastAsia="en-GB"/>
              </w:rPr>
              <w:t>3.</w:t>
            </w:r>
            <w:r>
              <w:rPr>
                <w:rFonts w:ascii="Arial" w:eastAsia="Times New Roman" w:hAnsi="Arial" w:cs="Arial"/>
                <w:color w:val="000000"/>
                <w:sz w:val="18"/>
                <w:szCs w:val="18"/>
                <w:lang w:eastAsia="en-GB"/>
              </w:rPr>
              <w:t>3</w:t>
            </w:r>
            <w:r w:rsidRPr="004D4489">
              <w:rPr>
                <w:rFonts w:ascii="Arial" w:eastAsia="Times New Roman" w:hAnsi="Arial" w:cs="Arial"/>
                <w:color w:val="000000"/>
                <w:sz w:val="18"/>
                <w:szCs w:val="18"/>
                <w:lang w:eastAsia="en-GB"/>
              </w:rPr>
              <w:t xml:space="preserve"> (2.</w:t>
            </w:r>
            <w:r>
              <w:rPr>
                <w:rFonts w:ascii="Arial" w:eastAsia="Times New Roman" w:hAnsi="Arial" w:cs="Arial"/>
                <w:color w:val="000000"/>
                <w:sz w:val="18"/>
                <w:szCs w:val="18"/>
                <w:lang w:eastAsia="en-GB"/>
              </w:rPr>
              <w:t>3</w:t>
            </w:r>
            <w:r w:rsidRPr="004D4489">
              <w:rPr>
                <w:rFonts w:ascii="Arial" w:eastAsia="Times New Roman" w:hAnsi="Arial" w:cs="Arial"/>
                <w:color w:val="000000"/>
                <w:sz w:val="18"/>
                <w:szCs w:val="18"/>
                <w:lang w:eastAsia="en-GB"/>
              </w:rPr>
              <w:t>)</w:t>
            </w:r>
          </w:p>
        </w:tc>
        <w:tc>
          <w:tcPr>
            <w:tcW w:w="772" w:type="dxa"/>
            <w:tcBorders>
              <w:top w:val="nil"/>
              <w:left w:val="nil"/>
              <w:bottom w:val="single" w:sz="8" w:space="0" w:color="auto"/>
              <w:right w:val="single" w:sz="8" w:space="0" w:color="auto"/>
            </w:tcBorders>
          </w:tcPr>
          <w:p w14:paraId="0106AAC7" w14:textId="7DA0C7BB" w:rsidR="00387E8F" w:rsidRPr="004D4489" w:rsidRDefault="00387E8F">
            <w:pPr>
              <w:spacing w:after="0" w:line="240" w:lineRule="auto"/>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&lt;0.001</w:t>
            </w:r>
          </w:p>
        </w:tc>
      </w:tr>
      <w:tr w:rsidR="00387E8F" w:rsidRPr="004D4489" w14:paraId="4451B4E9" w14:textId="77D24897" w:rsidTr="007E1DE3">
        <w:trPr>
          <w:trHeight w:val="315"/>
          <w:jc w:val="center"/>
        </w:trPr>
        <w:tc>
          <w:tcPr>
            <w:tcW w:w="2954" w:type="dxa"/>
            <w:tcBorders>
              <w:top w:val="nil"/>
              <w:left w:val="single" w:sz="8" w:space="0" w:color="auto"/>
              <w:bottom w:val="single" w:sz="8" w:space="0" w:color="auto"/>
              <w:right w:val="single" w:sz="8" w:space="0" w:color="auto"/>
            </w:tcBorders>
            <w:noWrap/>
            <w:vAlign w:val="center"/>
            <w:hideMark/>
          </w:tcPr>
          <w:p w14:paraId="344488DA" w14:textId="77777777" w:rsidR="00387E8F" w:rsidRPr="004D4489" w:rsidRDefault="00387E8F">
            <w:pPr>
              <w:spacing w:after="0" w:line="240" w:lineRule="auto"/>
              <w:rPr>
                <w:rFonts w:ascii="Arial" w:eastAsia="Times New Roman" w:hAnsi="Arial" w:cs="Arial"/>
                <w:color w:val="000000"/>
                <w:sz w:val="18"/>
                <w:szCs w:val="18"/>
                <w:lang w:eastAsia="en-GB"/>
              </w:rPr>
            </w:pPr>
            <w:r w:rsidRPr="004D4489">
              <w:rPr>
                <w:rFonts w:ascii="Arial" w:eastAsia="Times New Roman" w:hAnsi="Arial" w:cs="Arial"/>
                <w:color w:val="000000"/>
                <w:sz w:val="18"/>
                <w:szCs w:val="18"/>
                <w:lang w:eastAsia="en-GB"/>
              </w:rPr>
              <w:t xml:space="preserve">Anti-hypertensive medication, n (%) </w:t>
            </w:r>
          </w:p>
        </w:tc>
        <w:tc>
          <w:tcPr>
            <w:tcW w:w="2104" w:type="dxa"/>
            <w:tcBorders>
              <w:top w:val="nil"/>
              <w:left w:val="nil"/>
              <w:bottom w:val="single" w:sz="8" w:space="0" w:color="auto"/>
              <w:right w:val="single" w:sz="8" w:space="0" w:color="auto"/>
            </w:tcBorders>
            <w:noWrap/>
            <w:vAlign w:val="bottom"/>
            <w:hideMark/>
          </w:tcPr>
          <w:p w14:paraId="54645CC5" w14:textId="596262FD" w:rsidR="00387E8F" w:rsidRPr="004D4489" w:rsidRDefault="00387E8F">
            <w:pPr>
              <w:spacing w:after="0" w:line="240" w:lineRule="auto"/>
              <w:jc w:val="center"/>
              <w:rPr>
                <w:rFonts w:ascii="Arial" w:eastAsia="Times New Roman" w:hAnsi="Arial" w:cs="Arial"/>
                <w:color w:val="000000"/>
                <w:sz w:val="18"/>
                <w:szCs w:val="18"/>
                <w:lang w:eastAsia="en-GB"/>
              </w:rPr>
            </w:pPr>
            <w:r w:rsidRPr="004D4489">
              <w:rPr>
                <w:rFonts w:ascii="Arial" w:eastAsia="Times New Roman" w:hAnsi="Arial" w:cs="Arial"/>
                <w:color w:val="000000"/>
                <w:sz w:val="18"/>
                <w:szCs w:val="18"/>
                <w:lang w:eastAsia="en-GB"/>
              </w:rPr>
              <w:t>3</w:t>
            </w:r>
            <w:r>
              <w:rPr>
                <w:rFonts w:ascii="Arial" w:eastAsia="Times New Roman" w:hAnsi="Arial" w:cs="Arial"/>
                <w:color w:val="000000"/>
                <w:sz w:val="18"/>
                <w:szCs w:val="18"/>
                <w:lang w:eastAsia="en-GB"/>
              </w:rPr>
              <w:t>2509</w:t>
            </w:r>
            <w:r w:rsidRPr="004D4489">
              <w:rPr>
                <w:rFonts w:ascii="Arial" w:eastAsia="Times New Roman" w:hAnsi="Arial" w:cs="Arial"/>
                <w:color w:val="000000"/>
                <w:sz w:val="18"/>
                <w:szCs w:val="18"/>
                <w:lang w:eastAsia="en-GB"/>
              </w:rPr>
              <w:t xml:space="preserve"> (5</w:t>
            </w:r>
            <w:r>
              <w:rPr>
                <w:rFonts w:ascii="Arial" w:eastAsia="Times New Roman" w:hAnsi="Arial" w:cs="Arial"/>
                <w:color w:val="000000"/>
                <w:sz w:val="18"/>
                <w:szCs w:val="18"/>
                <w:lang w:eastAsia="en-GB"/>
              </w:rPr>
              <w:t>3</w:t>
            </w:r>
            <w:r w:rsidRPr="004D4489">
              <w:rPr>
                <w:rFonts w:ascii="Arial" w:eastAsia="Times New Roman" w:hAnsi="Arial" w:cs="Arial"/>
                <w:color w:val="000000"/>
                <w:sz w:val="18"/>
                <w:szCs w:val="18"/>
                <w:lang w:eastAsia="en-GB"/>
              </w:rPr>
              <w:t>.</w:t>
            </w:r>
            <w:r>
              <w:rPr>
                <w:rFonts w:ascii="Arial" w:eastAsia="Times New Roman" w:hAnsi="Arial" w:cs="Arial"/>
                <w:color w:val="000000"/>
                <w:sz w:val="18"/>
                <w:szCs w:val="18"/>
                <w:lang w:eastAsia="en-GB"/>
              </w:rPr>
              <w:t>9</w:t>
            </w:r>
            <w:r w:rsidRPr="004D4489">
              <w:rPr>
                <w:rFonts w:ascii="Arial" w:eastAsia="Times New Roman" w:hAnsi="Arial" w:cs="Arial"/>
                <w:color w:val="000000"/>
                <w:sz w:val="18"/>
                <w:szCs w:val="18"/>
                <w:lang w:eastAsia="en-GB"/>
              </w:rPr>
              <w:t>)</w:t>
            </w:r>
          </w:p>
        </w:tc>
        <w:tc>
          <w:tcPr>
            <w:tcW w:w="2587" w:type="dxa"/>
            <w:tcBorders>
              <w:top w:val="nil"/>
              <w:left w:val="nil"/>
              <w:bottom w:val="single" w:sz="8" w:space="0" w:color="auto"/>
              <w:right w:val="single" w:sz="8" w:space="0" w:color="auto"/>
            </w:tcBorders>
            <w:noWrap/>
            <w:vAlign w:val="bottom"/>
          </w:tcPr>
          <w:p w14:paraId="4D54EB33" w14:textId="784450F5" w:rsidR="00387E8F" w:rsidRPr="004D4489" w:rsidRDefault="00387E8F">
            <w:pPr>
              <w:spacing w:after="0" w:line="240" w:lineRule="auto"/>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28</w:t>
            </w:r>
            <w:r w:rsidR="004E3323">
              <w:rPr>
                <w:rFonts w:ascii="Arial" w:eastAsia="Times New Roman" w:hAnsi="Arial" w:cs="Arial"/>
                <w:color w:val="000000"/>
                <w:sz w:val="18"/>
                <w:szCs w:val="18"/>
                <w:lang w:eastAsia="en-GB"/>
              </w:rPr>
              <w:t>386</w:t>
            </w:r>
            <w:r w:rsidRPr="004D4489">
              <w:rPr>
                <w:rFonts w:ascii="Arial" w:eastAsia="Times New Roman" w:hAnsi="Arial" w:cs="Arial"/>
                <w:color w:val="000000"/>
                <w:sz w:val="18"/>
                <w:szCs w:val="18"/>
                <w:lang w:eastAsia="en-GB"/>
              </w:rPr>
              <w:t xml:space="preserve"> (5</w:t>
            </w:r>
            <w:r>
              <w:rPr>
                <w:rFonts w:ascii="Arial" w:eastAsia="Times New Roman" w:hAnsi="Arial" w:cs="Arial"/>
                <w:color w:val="000000"/>
                <w:sz w:val="18"/>
                <w:szCs w:val="18"/>
                <w:lang w:eastAsia="en-GB"/>
              </w:rPr>
              <w:t>3.</w:t>
            </w:r>
            <w:r w:rsidR="004E3323">
              <w:rPr>
                <w:rFonts w:ascii="Arial" w:eastAsia="Times New Roman" w:hAnsi="Arial" w:cs="Arial"/>
                <w:color w:val="000000"/>
                <w:sz w:val="18"/>
                <w:szCs w:val="18"/>
                <w:lang w:eastAsia="en-GB"/>
              </w:rPr>
              <w:t>8</w:t>
            </w:r>
            <w:r w:rsidRPr="004D4489">
              <w:rPr>
                <w:rFonts w:ascii="Arial" w:eastAsia="Times New Roman" w:hAnsi="Arial" w:cs="Arial"/>
                <w:color w:val="000000"/>
                <w:sz w:val="18"/>
                <w:szCs w:val="18"/>
                <w:lang w:eastAsia="en-GB"/>
              </w:rPr>
              <w:t>)</w:t>
            </w:r>
          </w:p>
        </w:tc>
        <w:tc>
          <w:tcPr>
            <w:tcW w:w="2104" w:type="dxa"/>
            <w:tcBorders>
              <w:top w:val="nil"/>
              <w:left w:val="nil"/>
              <w:bottom w:val="single" w:sz="8" w:space="0" w:color="auto"/>
              <w:right w:val="single" w:sz="8" w:space="0" w:color="auto"/>
            </w:tcBorders>
            <w:noWrap/>
            <w:vAlign w:val="bottom"/>
          </w:tcPr>
          <w:p w14:paraId="39106078" w14:textId="3629D8F2" w:rsidR="00387E8F" w:rsidRPr="004D4489" w:rsidRDefault="004F5A12">
            <w:pPr>
              <w:spacing w:after="0" w:line="240" w:lineRule="auto"/>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4123</w:t>
            </w:r>
            <w:r w:rsidR="00387E8F" w:rsidRPr="004D4489">
              <w:rPr>
                <w:rFonts w:ascii="Arial" w:eastAsia="Times New Roman" w:hAnsi="Arial" w:cs="Arial"/>
                <w:color w:val="000000"/>
                <w:sz w:val="18"/>
                <w:szCs w:val="18"/>
                <w:lang w:eastAsia="en-GB"/>
              </w:rPr>
              <w:t xml:space="preserve"> (5</w:t>
            </w:r>
            <w:r w:rsidR="00387E8F">
              <w:rPr>
                <w:rFonts w:ascii="Arial" w:eastAsia="Times New Roman" w:hAnsi="Arial" w:cs="Arial"/>
                <w:color w:val="000000"/>
                <w:sz w:val="18"/>
                <w:szCs w:val="18"/>
                <w:lang w:eastAsia="en-GB"/>
              </w:rPr>
              <w:t>5</w:t>
            </w:r>
            <w:r w:rsidR="00387E8F" w:rsidRPr="004D4489">
              <w:rPr>
                <w:rFonts w:ascii="Arial" w:eastAsia="Times New Roman" w:hAnsi="Arial" w:cs="Arial"/>
                <w:color w:val="000000"/>
                <w:sz w:val="18"/>
                <w:szCs w:val="18"/>
                <w:lang w:eastAsia="en-GB"/>
              </w:rPr>
              <w:t>.</w:t>
            </w:r>
            <w:r>
              <w:rPr>
                <w:rFonts w:ascii="Arial" w:eastAsia="Times New Roman" w:hAnsi="Arial" w:cs="Arial"/>
                <w:color w:val="000000"/>
                <w:sz w:val="18"/>
                <w:szCs w:val="18"/>
                <w:lang w:eastAsia="en-GB"/>
              </w:rPr>
              <w:t>1</w:t>
            </w:r>
            <w:r w:rsidR="00387E8F" w:rsidRPr="004D4489">
              <w:rPr>
                <w:rFonts w:ascii="Arial" w:eastAsia="Times New Roman" w:hAnsi="Arial" w:cs="Arial"/>
                <w:color w:val="000000"/>
                <w:sz w:val="18"/>
                <w:szCs w:val="18"/>
                <w:lang w:eastAsia="en-GB"/>
              </w:rPr>
              <w:t>)</w:t>
            </w:r>
          </w:p>
        </w:tc>
        <w:tc>
          <w:tcPr>
            <w:tcW w:w="772" w:type="dxa"/>
            <w:tcBorders>
              <w:top w:val="nil"/>
              <w:left w:val="nil"/>
              <w:bottom w:val="single" w:sz="8" w:space="0" w:color="auto"/>
              <w:right w:val="single" w:sz="8" w:space="0" w:color="auto"/>
            </w:tcBorders>
          </w:tcPr>
          <w:p w14:paraId="5937C0D1" w14:textId="50B1DF0A" w:rsidR="00387E8F" w:rsidRDefault="00387E8F">
            <w:pPr>
              <w:spacing w:after="0" w:line="240" w:lineRule="auto"/>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0.</w:t>
            </w:r>
            <w:r w:rsidR="008459CF">
              <w:rPr>
                <w:rFonts w:ascii="Arial" w:eastAsia="Times New Roman" w:hAnsi="Arial" w:cs="Arial"/>
                <w:color w:val="000000"/>
                <w:sz w:val="18"/>
                <w:szCs w:val="18"/>
                <w:lang w:eastAsia="en-GB"/>
              </w:rPr>
              <w:t>115</w:t>
            </w:r>
          </w:p>
        </w:tc>
      </w:tr>
      <w:tr w:rsidR="00387E8F" w:rsidRPr="004D4489" w14:paraId="28C03C8D" w14:textId="4AECEFF6" w:rsidTr="007E1DE3">
        <w:trPr>
          <w:trHeight w:val="315"/>
          <w:jc w:val="center"/>
        </w:trPr>
        <w:tc>
          <w:tcPr>
            <w:tcW w:w="2954" w:type="dxa"/>
            <w:tcBorders>
              <w:top w:val="nil"/>
              <w:left w:val="single" w:sz="8" w:space="0" w:color="auto"/>
              <w:bottom w:val="single" w:sz="8" w:space="0" w:color="auto"/>
              <w:right w:val="single" w:sz="8" w:space="0" w:color="auto"/>
            </w:tcBorders>
            <w:noWrap/>
            <w:vAlign w:val="center"/>
            <w:hideMark/>
          </w:tcPr>
          <w:p w14:paraId="0D9615E8" w14:textId="77777777" w:rsidR="00387E8F" w:rsidRPr="004D4489" w:rsidRDefault="00387E8F">
            <w:pPr>
              <w:spacing w:after="0" w:line="240" w:lineRule="auto"/>
              <w:rPr>
                <w:rFonts w:ascii="Arial" w:eastAsia="Times New Roman" w:hAnsi="Arial" w:cs="Arial"/>
                <w:color w:val="000000"/>
                <w:sz w:val="18"/>
                <w:szCs w:val="18"/>
                <w:lang w:eastAsia="en-GB"/>
              </w:rPr>
            </w:pPr>
            <w:r w:rsidRPr="004D4489">
              <w:rPr>
                <w:rFonts w:ascii="Arial" w:eastAsia="Times New Roman" w:hAnsi="Arial" w:cs="Arial"/>
                <w:color w:val="000000"/>
                <w:sz w:val="18"/>
                <w:szCs w:val="18"/>
                <w:lang w:eastAsia="en-GB"/>
              </w:rPr>
              <w:t>Lipid-lowering medication, n (%)</w:t>
            </w:r>
          </w:p>
        </w:tc>
        <w:tc>
          <w:tcPr>
            <w:tcW w:w="2104" w:type="dxa"/>
            <w:tcBorders>
              <w:top w:val="nil"/>
              <w:left w:val="nil"/>
              <w:bottom w:val="single" w:sz="8" w:space="0" w:color="auto"/>
              <w:right w:val="single" w:sz="8" w:space="0" w:color="auto"/>
            </w:tcBorders>
            <w:noWrap/>
            <w:vAlign w:val="bottom"/>
            <w:hideMark/>
          </w:tcPr>
          <w:p w14:paraId="28EB4D5A" w14:textId="49D75536" w:rsidR="00387E8F" w:rsidRPr="004D4489" w:rsidRDefault="00387E8F">
            <w:pPr>
              <w:spacing w:after="0" w:line="240" w:lineRule="auto"/>
              <w:jc w:val="center"/>
              <w:rPr>
                <w:rFonts w:ascii="Arial" w:eastAsia="Times New Roman" w:hAnsi="Arial" w:cs="Arial"/>
                <w:color w:val="000000"/>
                <w:sz w:val="18"/>
                <w:szCs w:val="18"/>
                <w:lang w:eastAsia="en-GB"/>
              </w:rPr>
            </w:pPr>
            <w:r w:rsidRPr="004D4489">
              <w:rPr>
                <w:rFonts w:ascii="Arial" w:eastAsia="Times New Roman" w:hAnsi="Arial" w:cs="Arial"/>
                <w:color w:val="000000"/>
                <w:sz w:val="18"/>
                <w:szCs w:val="18"/>
                <w:lang w:eastAsia="en-GB"/>
              </w:rPr>
              <w:t>4</w:t>
            </w:r>
            <w:r>
              <w:rPr>
                <w:rFonts w:ascii="Arial" w:eastAsia="Times New Roman" w:hAnsi="Arial" w:cs="Arial"/>
                <w:color w:val="000000"/>
                <w:sz w:val="18"/>
                <w:szCs w:val="18"/>
                <w:lang w:eastAsia="en-GB"/>
              </w:rPr>
              <w:t>0992</w:t>
            </w:r>
            <w:r w:rsidRPr="004D4489">
              <w:rPr>
                <w:rFonts w:ascii="Arial" w:eastAsia="Times New Roman" w:hAnsi="Arial" w:cs="Arial"/>
                <w:color w:val="000000"/>
                <w:sz w:val="18"/>
                <w:szCs w:val="18"/>
                <w:lang w:eastAsia="en-GB"/>
              </w:rPr>
              <w:t xml:space="preserve"> (6</w:t>
            </w:r>
            <w:r>
              <w:rPr>
                <w:rFonts w:ascii="Arial" w:eastAsia="Times New Roman" w:hAnsi="Arial" w:cs="Arial"/>
                <w:color w:val="000000"/>
                <w:sz w:val="18"/>
                <w:szCs w:val="18"/>
                <w:lang w:eastAsia="en-GB"/>
              </w:rPr>
              <w:t>8</w:t>
            </w:r>
            <w:r w:rsidRPr="004D4489">
              <w:rPr>
                <w:rFonts w:ascii="Arial" w:eastAsia="Times New Roman" w:hAnsi="Arial" w:cs="Arial"/>
                <w:color w:val="000000"/>
                <w:sz w:val="18"/>
                <w:szCs w:val="18"/>
                <w:lang w:eastAsia="en-GB"/>
              </w:rPr>
              <w:t>.</w:t>
            </w:r>
            <w:r>
              <w:rPr>
                <w:rFonts w:ascii="Arial" w:eastAsia="Times New Roman" w:hAnsi="Arial" w:cs="Arial"/>
                <w:color w:val="000000"/>
                <w:sz w:val="18"/>
                <w:szCs w:val="18"/>
                <w:lang w:eastAsia="en-GB"/>
              </w:rPr>
              <w:t>0</w:t>
            </w:r>
            <w:r w:rsidRPr="004D4489">
              <w:rPr>
                <w:rFonts w:ascii="Arial" w:eastAsia="Times New Roman" w:hAnsi="Arial" w:cs="Arial"/>
                <w:color w:val="000000"/>
                <w:sz w:val="18"/>
                <w:szCs w:val="18"/>
                <w:lang w:eastAsia="en-GB"/>
              </w:rPr>
              <w:t>)</w:t>
            </w:r>
          </w:p>
        </w:tc>
        <w:tc>
          <w:tcPr>
            <w:tcW w:w="2587" w:type="dxa"/>
            <w:tcBorders>
              <w:top w:val="nil"/>
              <w:left w:val="nil"/>
              <w:bottom w:val="single" w:sz="8" w:space="0" w:color="auto"/>
              <w:right w:val="single" w:sz="8" w:space="0" w:color="auto"/>
            </w:tcBorders>
            <w:noWrap/>
            <w:vAlign w:val="bottom"/>
          </w:tcPr>
          <w:p w14:paraId="1451AF02" w14:textId="6E88EAB2" w:rsidR="00387E8F" w:rsidRPr="004D4489" w:rsidRDefault="00387E8F">
            <w:pPr>
              <w:spacing w:after="0" w:line="240" w:lineRule="auto"/>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36</w:t>
            </w:r>
            <w:r w:rsidR="004E3323">
              <w:rPr>
                <w:rFonts w:ascii="Arial" w:eastAsia="Times New Roman" w:hAnsi="Arial" w:cs="Arial"/>
                <w:color w:val="000000"/>
                <w:sz w:val="18"/>
                <w:szCs w:val="18"/>
                <w:lang w:eastAsia="en-GB"/>
              </w:rPr>
              <w:t>344</w:t>
            </w:r>
            <w:r w:rsidRPr="004D4489">
              <w:rPr>
                <w:rFonts w:ascii="Arial" w:eastAsia="Times New Roman" w:hAnsi="Arial" w:cs="Arial"/>
                <w:color w:val="000000"/>
                <w:sz w:val="18"/>
                <w:szCs w:val="18"/>
                <w:lang w:eastAsia="en-GB"/>
              </w:rPr>
              <w:t xml:space="preserve"> (68.</w:t>
            </w:r>
            <w:r w:rsidR="004E3323">
              <w:rPr>
                <w:rFonts w:ascii="Arial" w:eastAsia="Times New Roman" w:hAnsi="Arial" w:cs="Arial"/>
                <w:color w:val="000000"/>
                <w:sz w:val="18"/>
                <w:szCs w:val="18"/>
                <w:lang w:eastAsia="en-GB"/>
              </w:rPr>
              <w:t>8</w:t>
            </w:r>
            <w:r w:rsidRPr="004D4489">
              <w:rPr>
                <w:rFonts w:ascii="Arial" w:eastAsia="Times New Roman" w:hAnsi="Arial" w:cs="Arial"/>
                <w:color w:val="000000"/>
                <w:sz w:val="18"/>
                <w:szCs w:val="18"/>
                <w:lang w:eastAsia="en-GB"/>
              </w:rPr>
              <w:t>)</w:t>
            </w:r>
          </w:p>
        </w:tc>
        <w:tc>
          <w:tcPr>
            <w:tcW w:w="2104" w:type="dxa"/>
            <w:tcBorders>
              <w:top w:val="nil"/>
              <w:left w:val="nil"/>
              <w:bottom w:val="single" w:sz="8" w:space="0" w:color="auto"/>
              <w:right w:val="single" w:sz="8" w:space="0" w:color="auto"/>
            </w:tcBorders>
            <w:noWrap/>
            <w:vAlign w:val="bottom"/>
          </w:tcPr>
          <w:p w14:paraId="30903EA6" w14:textId="4F6177FB" w:rsidR="00387E8F" w:rsidRPr="004D4489" w:rsidRDefault="00387E8F">
            <w:pPr>
              <w:spacing w:after="0" w:line="240" w:lineRule="auto"/>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4</w:t>
            </w:r>
            <w:r w:rsidR="004F5A12">
              <w:rPr>
                <w:rFonts w:ascii="Arial" w:eastAsia="Times New Roman" w:hAnsi="Arial" w:cs="Arial"/>
                <w:color w:val="000000"/>
                <w:sz w:val="18"/>
                <w:szCs w:val="18"/>
                <w:lang w:eastAsia="en-GB"/>
              </w:rPr>
              <w:t>648</w:t>
            </w:r>
            <w:r w:rsidRPr="004D4489">
              <w:rPr>
                <w:rFonts w:ascii="Arial" w:eastAsia="Times New Roman" w:hAnsi="Arial" w:cs="Arial"/>
                <w:color w:val="000000"/>
                <w:sz w:val="18"/>
                <w:szCs w:val="18"/>
                <w:lang w:eastAsia="en-GB"/>
              </w:rPr>
              <w:t xml:space="preserve"> (6</w:t>
            </w:r>
            <w:r w:rsidR="004F5A12">
              <w:rPr>
                <w:rFonts w:ascii="Arial" w:eastAsia="Times New Roman" w:hAnsi="Arial" w:cs="Arial"/>
                <w:color w:val="000000"/>
                <w:sz w:val="18"/>
                <w:szCs w:val="18"/>
                <w:lang w:eastAsia="en-GB"/>
              </w:rPr>
              <w:t>2.1</w:t>
            </w:r>
            <w:r w:rsidRPr="004D4489">
              <w:rPr>
                <w:rFonts w:ascii="Arial" w:eastAsia="Times New Roman" w:hAnsi="Arial" w:cs="Arial"/>
                <w:color w:val="000000"/>
                <w:sz w:val="18"/>
                <w:szCs w:val="18"/>
                <w:lang w:eastAsia="en-GB"/>
              </w:rPr>
              <w:t>)</w:t>
            </w:r>
          </w:p>
        </w:tc>
        <w:tc>
          <w:tcPr>
            <w:tcW w:w="772" w:type="dxa"/>
            <w:tcBorders>
              <w:top w:val="nil"/>
              <w:left w:val="nil"/>
              <w:bottom w:val="single" w:sz="8" w:space="0" w:color="auto"/>
              <w:right w:val="single" w:sz="8" w:space="0" w:color="auto"/>
            </w:tcBorders>
          </w:tcPr>
          <w:p w14:paraId="7EBE88A1" w14:textId="2C219DD4" w:rsidR="00387E8F" w:rsidRDefault="00387E8F">
            <w:pPr>
              <w:spacing w:after="0" w:line="240" w:lineRule="auto"/>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&lt;0.001</w:t>
            </w:r>
          </w:p>
        </w:tc>
      </w:tr>
      <w:tr w:rsidR="00387E8F" w:rsidRPr="004D4489" w14:paraId="16490814" w14:textId="6E8C87A4" w:rsidTr="007E1DE3">
        <w:trPr>
          <w:trHeight w:val="315"/>
          <w:jc w:val="center"/>
        </w:trPr>
        <w:tc>
          <w:tcPr>
            <w:tcW w:w="2954" w:type="dxa"/>
            <w:tcBorders>
              <w:top w:val="nil"/>
              <w:left w:val="single" w:sz="8" w:space="0" w:color="auto"/>
              <w:bottom w:val="single" w:sz="8" w:space="0" w:color="auto"/>
              <w:right w:val="single" w:sz="8" w:space="0" w:color="auto"/>
            </w:tcBorders>
            <w:noWrap/>
            <w:vAlign w:val="center"/>
            <w:hideMark/>
          </w:tcPr>
          <w:p w14:paraId="71DFA351" w14:textId="77777777" w:rsidR="00387E8F" w:rsidRPr="004D4489" w:rsidRDefault="00387E8F">
            <w:pPr>
              <w:spacing w:after="0" w:line="240" w:lineRule="auto"/>
              <w:rPr>
                <w:rFonts w:ascii="Arial" w:eastAsia="Times New Roman" w:hAnsi="Arial" w:cs="Arial"/>
                <w:color w:val="000000"/>
                <w:sz w:val="18"/>
                <w:szCs w:val="18"/>
                <w:lang w:eastAsia="en-GB"/>
              </w:rPr>
            </w:pPr>
            <w:r w:rsidRPr="004D4489">
              <w:rPr>
                <w:rFonts w:ascii="Arial" w:eastAsia="Times New Roman" w:hAnsi="Arial" w:cs="Arial"/>
                <w:color w:val="000000"/>
                <w:sz w:val="18"/>
                <w:szCs w:val="18"/>
                <w:lang w:eastAsia="en-GB"/>
              </w:rPr>
              <w:t>Hypoglycaemic medication, n(%)</w:t>
            </w:r>
          </w:p>
        </w:tc>
        <w:tc>
          <w:tcPr>
            <w:tcW w:w="2104" w:type="dxa"/>
            <w:tcBorders>
              <w:top w:val="nil"/>
              <w:left w:val="nil"/>
              <w:bottom w:val="single" w:sz="8" w:space="0" w:color="auto"/>
              <w:right w:val="single" w:sz="8" w:space="0" w:color="auto"/>
            </w:tcBorders>
            <w:noWrap/>
            <w:vAlign w:val="center"/>
            <w:hideMark/>
          </w:tcPr>
          <w:p w14:paraId="503B5AAA" w14:textId="424C2481" w:rsidR="00387E8F" w:rsidRPr="004D4489" w:rsidRDefault="00387E8F">
            <w:pPr>
              <w:spacing w:after="0" w:line="240" w:lineRule="auto"/>
              <w:jc w:val="center"/>
              <w:rPr>
                <w:rFonts w:ascii="Arial" w:eastAsia="Times New Roman" w:hAnsi="Arial" w:cs="Arial"/>
                <w:color w:val="000000"/>
                <w:sz w:val="18"/>
                <w:szCs w:val="18"/>
                <w:lang w:eastAsia="en-GB"/>
              </w:rPr>
            </w:pPr>
            <w:r w:rsidRPr="004D4489">
              <w:rPr>
                <w:rFonts w:ascii="Arial" w:eastAsia="Times New Roman" w:hAnsi="Arial" w:cs="Arial"/>
                <w:color w:val="000000"/>
                <w:sz w:val="18"/>
                <w:szCs w:val="18"/>
                <w:lang w:eastAsia="en-GB"/>
              </w:rPr>
              <w:t>4</w:t>
            </w:r>
            <w:r>
              <w:rPr>
                <w:rFonts w:ascii="Arial" w:eastAsia="Times New Roman" w:hAnsi="Arial" w:cs="Arial"/>
                <w:color w:val="000000"/>
                <w:sz w:val="18"/>
                <w:szCs w:val="18"/>
                <w:lang w:eastAsia="en-GB"/>
              </w:rPr>
              <w:t>1085</w:t>
            </w:r>
            <w:r w:rsidRPr="004D4489">
              <w:rPr>
                <w:rFonts w:ascii="Arial" w:eastAsia="Times New Roman" w:hAnsi="Arial" w:cs="Arial"/>
                <w:color w:val="000000"/>
                <w:sz w:val="18"/>
                <w:szCs w:val="18"/>
                <w:lang w:eastAsia="en-GB"/>
              </w:rPr>
              <w:t xml:space="preserve"> (6</w:t>
            </w:r>
            <w:r>
              <w:rPr>
                <w:rFonts w:ascii="Arial" w:eastAsia="Times New Roman" w:hAnsi="Arial" w:cs="Arial"/>
                <w:color w:val="000000"/>
                <w:sz w:val="18"/>
                <w:szCs w:val="18"/>
                <w:lang w:eastAsia="en-GB"/>
              </w:rPr>
              <w:t>8</w:t>
            </w:r>
            <w:r w:rsidRPr="004D4489">
              <w:rPr>
                <w:rFonts w:ascii="Arial" w:eastAsia="Times New Roman" w:hAnsi="Arial" w:cs="Arial"/>
                <w:color w:val="000000"/>
                <w:sz w:val="18"/>
                <w:szCs w:val="18"/>
                <w:lang w:eastAsia="en-GB"/>
              </w:rPr>
              <w:t>.</w:t>
            </w:r>
            <w:r>
              <w:rPr>
                <w:rFonts w:ascii="Arial" w:eastAsia="Times New Roman" w:hAnsi="Arial" w:cs="Arial"/>
                <w:color w:val="000000"/>
                <w:sz w:val="18"/>
                <w:szCs w:val="18"/>
                <w:lang w:eastAsia="en-GB"/>
              </w:rPr>
              <w:t>1</w:t>
            </w:r>
            <w:r w:rsidRPr="004D4489">
              <w:rPr>
                <w:rFonts w:ascii="Arial" w:eastAsia="Times New Roman" w:hAnsi="Arial" w:cs="Arial"/>
                <w:color w:val="000000"/>
                <w:sz w:val="18"/>
                <w:szCs w:val="18"/>
                <w:lang w:eastAsia="en-GB"/>
              </w:rPr>
              <w:t>)</w:t>
            </w:r>
          </w:p>
        </w:tc>
        <w:tc>
          <w:tcPr>
            <w:tcW w:w="2587" w:type="dxa"/>
            <w:tcBorders>
              <w:top w:val="nil"/>
              <w:left w:val="nil"/>
              <w:bottom w:val="single" w:sz="8" w:space="0" w:color="auto"/>
              <w:right w:val="single" w:sz="8" w:space="0" w:color="auto"/>
            </w:tcBorders>
            <w:noWrap/>
            <w:vAlign w:val="center"/>
          </w:tcPr>
          <w:p w14:paraId="1958A4A6" w14:textId="5E8433FD" w:rsidR="00387E8F" w:rsidRPr="004D4489" w:rsidRDefault="00387E8F">
            <w:pPr>
              <w:spacing w:after="0" w:line="240" w:lineRule="auto"/>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38</w:t>
            </w:r>
            <w:r w:rsidR="004E3323">
              <w:rPr>
                <w:rFonts w:ascii="Arial" w:eastAsia="Times New Roman" w:hAnsi="Arial" w:cs="Arial"/>
                <w:color w:val="000000"/>
                <w:sz w:val="18"/>
                <w:szCs w:val="18"/>
                <w:lang w:eastAsia="en-GB"/>
              </w:rPr>
              <w:t>764</w:t>
            </w:r>
            <w:r w:rsidRPr="004D4489">
              <w:rPr>
                <w:rFonts w:ascii="Arial" w:eastAsia="Times New Roman" w:hAnsi="Arial" w:cs="Arial"/>
                <w:color w:val="000000"/>
                <w:sz w:val="18"/>
                <w:szCs w:val="18"/>
                <w:lang w:eastAsia="en-GB"/>
              </w:rPr>
              <w:t xml:space="preserve"> (73.</w:t>
            </w:r>
            <w:r w:rsidR="004E3323">
              <w:rPr>
                <w:rFonts w:ascii="Arial" w:eastAsia="Times New Roman" w:hAnsi="Arial" w:cs="Arial"/>
                <w:color w:val="000000"/>
                <w:sz w:val="18"/>
                <w:szCs w:val="18"/>
                <w:lang w:eastAsia="en-GB"/>
              </w:rPr>
              <w:t>4</w:t>
            </w:r>
            <w:r w:rsidRPr="004D4489">
              <w:rPr>
                <w:rFonts w:ascii="Arial" w:eastAsia="Times New Roman" w:hAnsi="Arial" w:cs="Arial"/>
                <w:color w:val="000000"/>
                <w:sz w:val="18"/>
                <w:szCs w:val="18"/>
                <w:lang w:eastAsia="en-GB"/>
              </w:rPr>
              <w:t>)</w:t>
            </w:r>
          </w:p>
        </w:tc>
        <w:tc>
          <w:tcPr>
            <w:tcW w:w="2104" w:type="dxa"/>
            <w:tcBorders>
              <w:top w:val="nil"/>
              <w:left w:val="nil"/>
              <w:bottom w:val="single" w:sz="8" w:space="0" w:color="auto"/>
              <w:right w:val="single" w:sz="8" w:space="0" w:color="auto"/>
            </w:tcBorders>
            <w:noWrap/>
            <w:vAlign w:val="center"/>
          </w:tcPr>
          <w:p w14:paraId="43EA804E" w14:textId="534E1024" w:rsidR="00387E8F" w:rsidRPr="004D4489" w:rsidRDefault="00387E8F">
            <w:pPr>
              <w:spacing w:after="0" w:line="240" w:lineRule="auto"/>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2</w:t>
            </w:r>
            <w:r w:rsidR="004F5A12">
              <w:rPr>
                <w:rFonts w:ascii="Arial" w:eastAsia="Times New Roman" w:hAnsi="Arial" w:cs="Arial"/>
                <w:color w:val="000000"/>
                <w:sz w:val="18"/>
                <w:szCs w:val="18"/>
                <w:lang w:eastAsia="en-GB"/>
              </w:rPr>
              <w:t>320</w:t>
            </w:r>
            <w:r w:rsidRPr="004D4489">
              <w:rPr>
                <w:rFonts w:ascii="Arial" w:eastAsia="Times New Roman" w:hAnsi="Arial" w:cs="Arial"/>
                <w:color w:val="000000"/>
                <w:sz w:val="18"/>
                <w:szCs w:val="18"/>
                <w:lang w:eastAsia="en-GB"/>
              </w:rPr>
              <w:t xml:space="preserve"> (</w:t>
            </w:r>
            <w:r w:rsidR="004F5A12">
              <w:rPr>
                <w:rFonts w:ascii="Arial" w:eastAsia="Times New Roman" w:hAnsi="Arial" w:cs="Arial"/>
                <w:color w:val="000000"/>
                <w:sz w:val="18"/>
                <w:szCs w:val="18"/>
                <w:lang w:eastAsia="en-GB"/>
              </w:rPr>
              <w:t>31.0</w:t>
            </w:r>
            <w:r w:rsidRPr="004D4489">
              <w:rPr>
                <w:rFonts w:ascii="Arial" w:eastAsia="Times New Roman" w:hAnsi="Arial" w:cs="Arial"/>
                <w:color w:val="000000"/>
                <w:sz w:val="18"/>
                <w:szCs w:val="18"/>
                <w:lang w:eastAsia="en-GB"/>
              </w:rPr>
              <w:t>)</w:t>
            </w:r>
          </w:p>
        </w:tc>
        <w:tc>
          <w:tcPr>
            <w:tcW w:w="772" w:type="dxa"/>
            <w:tcBorders>
              <w:top w:val="nil"/>
              <w:left w:val="nil"/>
              <w:bottom w:val="single" w:sz="8" w:space="0" w:color="auto"/>
              <w:right w:val="single" w:sz="8" w:space="0" w:color="auto"/>
            </w:tcBorders>
          </w:tcPr>
          <w:p w14:paraId="203C81DC" w14:textId="1A86C970" w:rsidR="00387E8F" w:rsidRDefault="00387E8F">
            <w:pPr>
              <w:spacing w:after="0" w:line="240" w:lineRule="auto"/>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&lt;0.001</w:t>
            </w:r>
          </w:p>
        </w:tc>
      </w:tr>
    </w:tbl>
    <w:bookmarkEnd w:id="2"/>
    <w:p w14:paraId="07A97EC4" w14:textId="4F12B6E8" w:rsidR="00FA4E60" w:rsidRPr="004D4489" w:rsidRDefault="00FA4E60" w:rsidP="00FA4E60">
      <w:pPr>
        <w:rPr>
          <w:rFonts w:ascii="Arial" w:hAnsi="Arial" w:cs="Arial"/>
          <w:sz w:val="15"/>
          <w:szCs w:val="15"/>
        </w:rPr>
      </w:pPr>
      <w:r w:rsidRPr="004D4489">
        <w:rPr>
          <w:rFonts w:ascii="Arial" w:hAnsi="Arial" w:cs="Arial"/>
          <w:sz w:val="15"/>
          <w:szCs w:val="15"/>
        </w:rPr>
        <w:t>*Mean (SD).</w:t>
      </w:r>
      <w:r w:rsidRPr="004D4489">
        <w:rPr>
          <w:rFonts w:ascii="Arial" w:hAnsi="Arial" w:cs="Arial"/>
          <w:sz w:val="15"/>
          <w:szCs w:val="15"/>
          <w:vertAlign w:val="superscript"/>
        </w:rPr>
        <w:t xml:space="preserve"> </w:t>
      </w:r>
      <w:r w:rsidRPr="004D4489">
        <w:rPr>
          <w:rFonts w:ascii="Arial" w:hAnsi="Arial" w:cs="Arial"/>
          <w:sz w:val="15"/>
          <w:szCs w:val="15"/>
        </w:rPr>
        <w:t xml:space="preserve">Remission was defined </w:t>
      </w:r>
      <w:r w:rsidRPr="008A0CC0">
        <w:rPr>
          <w:rFonts w:ascii="Arial" w:hAnsi="Arial" w:cs="Arial"/>
          <w:sz w:val="15"/>
          <w:szCs w:val="15"/>
        </w:rPr>
        <w:t>as</w:t>
      </w:r>
      <w:r w:rsidR="008A0CC0" w:rsidRPr="008A0CC0">
        <w:rPr>
          <w:rFonts w:ascii="Arial" w:hAnsi="Arial" w:cs="Arial"/>
          <w:sz w:val="15"/>
          <w:szCs w:val="15"/>
        </w:rPr>
        <w:t xml:space="preserve"> </w:t>
      </w:r>
      <w:r w:rsidR="008A0CC0" w:rsidRPr="007E1DE3">
        <w:rPr>
          <w:rFonts w:ascii="Arial" w:hAnsi="Arial" w:cs="Arial"/>
          <w:sz w:val="15"/>
          <w:szCs w:val="15"/>
        </w:rPr>
        <w:t>having two consecutive HbA1c &lt; 6.5% (48mmol/mol) measurements</w:t>
      </w:r>
      <w:r w:rsidR="00BB55EA">
        <w:rPr>
          <w:rFonts w:ascii="Arial" w:hAnsi="Arial" w:cs="Arial"/>
          <w:sz w:val="15"/>
          <w:szCs w:val="15"/>
        </w:rPr>
        <w:t xml:space="preserve"> separated by a minimum period</w:t>
      </w:r>
      <w:r w:rsidR="008A0CC0" w:rsidRPr="007E1DE3">
        <w:rPr>
          <w:rFonts w:ascii="Arial" w:hAnsi="Arial" w:cs="Arial"/>
          <w:sz w:val="15"/>
          <w:szCs w:val="15"/>
        </w:rPr>
        <w:t xml:space="preserve"> of 6 months and no oral hypoglycaemics and no history of bariatric surgery</w:t>
      </w:r>
      <w:r w:rsidRPr="004D4489">
        <w:rPr>
          <w:rFonts w:ascii="Arial" w:hAnsi="Arial" w:cs="Arial"/>
          <w:sz w:val="15"/>
          <w:szCs w:val="15"/>
        </w:rPr>
        <w:t xml:space="preserve">. </w:t>
      </w:r>
      <w:r w:rsidRPr="004D4489">
        <w:rPr>
          <w:rFonts w:ascii="Arial" w:hAnsi="Arial" w:cs="Arial"/>
          <w:sz w:val="15"/>
          <w:szCs w:val="15"/>
          <w:vertAlign w:val="superscript"/>
        </w:rPr>
        <w:t>¥</w:t>
      </w:r>
      <w:r w:rsidRPr="004D4489">
        <w:rPr>
          <w:rFonts w:ascii="Arial" w:hAnsi="Arial" w:cs="Arial"/>
          <w:sz w:val="15"/>
          <w:szCs w:val="15"/>
        </w:rPr>
        <w:t xml:space="preserve">Estimation sample varies across imputations; minimum number of observations reported. #Medication was defined as being prescribed during the first 6 months of the follow-up year (i.e. Jan-Jul 2013). **Remission </w:t>
      </w:r>
      <w:r w:rsidR="00790FD5" w:rsidRPr="004D4489">
        <w:rPr>
          <w:rFonts w:ascii="Arial" w:hAnsi="Arial" w:cs="Arial"/>
          <w:sz w:val="15"/>
          <w:szCs w:val="15"/>
        </w:rPr>
        <w:t>assess</w:t>
      </w:r>
      <w:r w:rsidRPr="004D4489">
        <w:rPr>
          <w:rFonts w:ascii="Arial" w:hAnsi="Arial" w:cs="Arial"/>
          <w:sz w:val="15"/>
          <w:szCs w:val="15"/>
        </w:rPr>
        <w:t>ed for those</w:t>
      </w:r>
      <w:r w:rsidR="00790FD5" w:rsidRPr="004D4489">
        <w:rPr>
          <w:rFonts w:ascii="Arial" w:hAnsi="Arial" w:cs="Arial"/>
          <w:sz w:val="15"/>
          <w:szCs w:val="15"/>
        </w:rPr>
        <w:t xml:space="preserve"> with at least one HbA</w:t>
      </w:r>
      <w:r w:rsidR="00790FD5" w:rsidRPr="00F1685C">
        <w:rPr>
          <w:rFonts w:ascii="Arial" w:hAnsi="Arial" w:cs="Arial"/>
          <w:sz w:val="15"/>
          <w:szCs w:val="15"/>
          <w:vertAlign w:val="subscript"/>
        </w:rPr>
        <w:t>1c</w:t>
      </w:r>
      <w:r w:rsidR="00790FD5" w:rsidRPr="004D4489">
        <w:rPr>
          <w:rFonts w:ascii="Arial" w:hAnsi="Arial" w:cs="Arial"/>
          <w:sz w:val="15"/>
          <w:szCs w:val="15"/>
        </w:rPr>
        <w:t xml:space="preserve"> measurement in the first</w:t>
      </w:r>
      <w:r w:rsidRPr="004D4489">
        <w:rPr>
          <w:rFonts w:ascii="Arial" w:hAnsi="Arial" w:cs="Arial"/>
          <w:sz w:val="15"/>
          <w:szCs w:val="15"/>
        </w:rPr>
        <w:t xml:space="preserve"> two years of the study period i.e. year 0-2(n=</w:t>
      </w:r>
      <w:r w:rsidR="00790FD5" w:rsidRPr="004D4489">
        <w:rPr>
          <w:rFonts w:ascii="Arial" w:hAnsi="Arial" w:cs="Arial"/>
          <w:sz w:val="15"/>
          <w:szCs w:val="15"/>
        </w:rPr>
        <w:t>64,596</w:t>
      </w:r>
      <w:r w:rsidRPr="004D4489">
        <w:rPr>
          <w:rFonts w:ascii="Arial" w:hAnsi="Arial" w:cs="Arial"/>
          <w:sz w:val="15"/>
          <w:szCs w:val="15"/>
        </w:rPr>
        <w:t xml:space="preserve">) Microvascular complications included a composite of peripheral neuropathy, retinopathy, and nephropathy. Macrovascular complications include a composite of stroke, MI, coronary heart disease, peripheral arterial disease (PAD) and amputation. </w:t>
      </w:r>
    </w:p>
    <w:p w14:paraId="44B6635C" w14:textId="77777777" w:rsidR="00D13032" w:rsidRPr="004D4489" w:rsidRDefault="00D13032">
      <w:pPr>
        <w:rPr>
          <w:rFonts w:ascii="Arial" w:hAnsi="Arial" w:cs="Arial"/>
          <w:b/>
          <w:bCs/>
          <w:sz w:val="20"/>
          <w:szCs w:val="20"/>
        </w:rPr>
      </w:pPr>
      <w:r w:rsidRPr="004D4489">
        <w:rPr>
          <w:rFonts w:ascii="Arial" w:hAnsi="Arial" w:cs="Arial"/>
          <w:b/>
          <w:bCs/>
          <w:sz w:val="20"/>
          <w:szCs w:val="20"/>
        </w:rPr>
        <w:br w:type="page"/>
      </w:r>
    </w:p>
    <w:p w14:paraId="2D59360E" w14:textId="145D5CA6" w:rsidR="00FA4E60" w:rsidRDefault="00FA4E60" w:rsidP="00FA4E60">
      <w:pPr>
        <w:rPr>
          <w:rFonts w:ascii="Arial" w:hAnsi="Arial" w:cs="Arial"/>
          <w:b/>
          <w:bCs/>
          <w:sz w:val="20"/>
          <w:szCs w:val="20"/>
        </w:rPr>
      </w:pPr>
      <w:bookmarkStart w:id="3" w:name="_Hlk66873972"/>
      <w:r w:rsidRPr="004D4489">
        <w:rPr>
          <w:rFonts w:ascii="Arial" w:hAnsi="Arial" w:cs="Arial"/>
          <w:b/>
          <w:bCs/>
          <w:sz w:val="20"/>
          <w:szCs w:val="20"/>
        </w:rPr>
        <w:lastRenderedPageBreak/>
        <w:t>Table 2. Association between remission and incidence of CVD outcomes over five-year follow-up in the CHIA type 2 diabetes cohort</w:t>
      </w:r>
    </w:p>
    <w:tbl>
      <w:tblPr>
        <w:tblW w:w="11758" w:type="dxa"/>
        <w:tblLook w:val="04A0" w:firstRow="1" w:lastRow="0" w:firstColumn="1" w:lastColumn="0" w:noHBand="0" w:noVBand="1"/>
      </w:tblPr>
      <w:tblGrid>
        <w:gridCol w:w="1658"/>
        <w:gridCol w:w="777"/>
        <w:gridCol w:w="1780"/>
        <w:gridCol w:w="843"/>
        <w:gridCol w:w="749"/>
        <w:gridCol w:w="1717"/>
        <w:gridCol w:w="814"/>
        <w:gridCol w:w="781"/>
        <w:gridCol w:w="1791"/>
        <w:gridCol w:w="848"/>
      </w:tblGrid>
      <w:tr w:rsidR="00592DD3" w:rsidRPr="00592DD3" w14:paraId="276EBA76" w14:textId="77777777" w:rsidTr="00592DD3">
        <w:trPr>
          <w:trHeight w:val="315"/>
        </w:trPr>
        <w:tc>
          <w:tcPr>
            <w:tcW w:w="1658" w:type="dxa"/>
            <w:tcBorders>
              <w:top w:val="single" w:sz="8" w:space="0" w:color="auto"/>
              <w:left w:val="nil"/>
              <w:bottom w:val="single" w:sz="8" w:space="0" w:color="auto"/>
              <w:right w:val="nil"/>
            </w:tcBorders>
            <w:shd w:val="clear" w:color="auto" w:fill="auto"/>
            <w:noWrap/>
            <w:vAlign w:val="center"/>
            <w:hideMark/>
          </w:tcPr>
          <w:p w14:paraId="4753D2D3" w14:textId="77777777" w:rsidR="00592DD3" w:rsidRPr="00592DD3" w:rsidRDefault="00592DD3" w:rsidP="00592DD3">
            <w:pPr>
              <w:spacing w:after="0" w:line="240" w:lineRule="auto"/>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 </w:t>
            </w:r>
          </w:p>
        </w:tc>
        <w:tc>
          <w:tcPr>
            <w:tcW w:w="3400" w:type="dxa"/>
            <w:gridSpan w:val="3"/>
            <w:tcBorders>
              <w:top w:val="single" w:sz="8" w:space="0" w:color="auto"/>
              <w:left w:val="nil"/>
              <w:bottom w:val="single" w:sz="8" w:space="0" w:color="auto"/>
              <w:right w:val="nil"/>
            </w:tcBorders>
            <w:shd w:val="clear" w:color="auto" w:fill="auto"/>
            <w:noWrap/>
            <w:vAlign w:val="center"/>
            <w:hideMark/>
          </w:tcPr>
          <w:p w14:paraId="75CBB78D" w14:textId="77777777" w:rsidR="00592DD3" w:rsidRPr="00592DD3" w:rsidRDefault="00592DD3" w:rsidP="00592DD3">
            <w:pPr>
              <w:spacing w:after="0" w:line="240" w:lineRule="auto"/>
              <w:jc w:val="center"/>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CVD event</w:t>
            </w:r>
          </w:p>
        </w:tc>
        <w:tc>
          <w:tcPr>
            <w:tcW w:w="3280" w:type="dxa"/>
            <w:gridSpan w:val="3"/>
            <w:tcBorders>
              <w:top w:val="single" w:sz="8" w:space="0" w:color="auto"/>
              <w:left w:val="nil"/>
              <w:bottom w:val="single" w:sz="8" w:space="0" w:color="auto"/>
              <w:right w:val="nil"/>
            </w:tcBorders>
            <w:shd w:val="clear" w:color="auto" w:fill="auto"/>
            <w:noWrap/>
            <w:vAlign w:val="center"/>
            <w:hideMark/>
          </w:tcPr>
          <w:p w14:paraId="234D8054" w14:textId="67D0F190" w:rsidR="00592DD3" w:rsidRPr="00592DD3" w:rsidRDefault="00C63830" w:rsidP="00592DD3">
            <w:pPr>
              <w:spacing w:after="0" w:line="240" w:lineRule="auto"/>
              <w:jc w:val="center"/>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Microvascular</w:t>
            </w:r>
            <w:r w:rsidR="00592DD3" w:rsidRPr="00592DD3">
              <w:rPr>
                <w:rFonts w:ascii="Times New Roman" w:eastAsia="Times New Roman" w:hAnsi="Times New Roman" w:cs="Times New Roman"/>
                <w:color w:val="000000"/>
                <w:sz w:val="20"/>
                <w:szCs w:val="20"/>
                <w:lang w:eastAsia="en-GB"/>
              </w:rPr>
              <w:t xml:space="preserve"> complications</w:t>
            </w:r>
          </w:p>
        </w:tc>
        <w:tc>
          <w:tcPr>
            <w:tcW w:w="3420" w:type="dxa"/>
            <w:gridSpan w:val="3"/>
            <w:tcBorders>
              <w:top w:val="single" w:sz="8" w:space="0" w:color="auto"/>
              <w:left w:val="nil"/>
              <w:bottom w:val="single" w:sz="8" w:space="0" w:color="auto"/>
              <w:right w:val="nil"/>
            </w:tcBorders>
            <w:shd w:val="clear" w:color="auto" w:fill="auto"/>
            <w:noWrap/>
            <w:vAlign w:val="center"/>
            <w:hideMark/>
          </w:tcPr>
          <w:p w14:paraId="6F40E3C4" w14:textId="77777777" w:rsidR="00592DD3" w:rsidRPr="00592DD3" w:rsidRDefault="00592DD3" w:rsidP="00592DD3">
            <w:pPr>
              <w:spacing w:after="0" w:line="240" w:lineRule="auto"/>
              <w:jc w:val="center"/>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Macrovascular complications</w:t>
            </w:r>
          </w:p>
        </w:tc>
      </w:tr>
      <w:tr w:rsidR="00592DD3" w:rsidRPr="00592DD3" w14:paraId="13067FC8" w14:textId="77777777" w:rsidTr="00592DD3">
        <w:trPr>
          <w:trHeight w:val="300"/>
        </w:trPr>
        <w:tc>
          <w:tcPr>
            <w:tcW w:w="1658" w:type="dxa"/>
            <w:vMerge w:val="restart"/>
            <w:tcBorders>
              <w:top w:val="nil"/>
              <w:left w:val="nil"/>
              <w:bottom w:val="single" w:sz="8" w:space="0" w:color="000000"/>
              <w:right w:val="nil"/>
            </w:tcBorders>
            <w:shd w:val="clear" w:color="auto" w:fill="auto"/>
            <w:noWrap/>
            <w:vAlign w:val="center"/>
            <w:hideMark/>
          </w:tcPr>
          <w:p w14:paraId="5DF3F5D7" w14:textId="77777777" w:rsidR="00592DD3" w:rsidRPr="00592DD3" w:rsidRDefault="00592DD3" w:rsidP="00592DD3">
            <w:pPr>
              <w:spacing w:after="0" w:line="240" w:lineRule="auto"/>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 </w:t>
            </w:r>
          </w:p>
        </w:tc>
        <w:tc>
          <w:tcPr>
            <w:tcW w:w="777" w:type="dxa"/>
            <w:tcBorders>
              <w:top w:val="nil"/>
              <w:left w:val="nil"/>
              <w:bottom w:val="nil"/>
              <w:right w:val="nil"/>
            </w:tcBorders>
            <w:shd w:val="clear" w:color="auto" w:fill="auto"/>
            <w:noWrap/>
            <w:vAlign w:val="bottom"/>
            <w:hideMark/>
          </w:tcPr>
          <w:p w14:paraId="732B230D" w14:textId="77777777" w:rsidR="00592DD3" w:rsidRPr="00592DD3" w:rsidRDefault="00592DD3" w:rsidP="00592DD3">
            <w:pPr>
              <w:spacing w:after="0" w:line="240" w:lineRule="auto"/>
              <w:rPr>
                <w:rFonts w:ascii="Times New Roman" w:eastAsia="Times New Roman" w:hAnsi="Times New Roman" w:cs="Times New Roman"/>
                <w:color w:val="000000"/>
                <w:sz w:val="20"/>
                <w:szCs w:val="20"/>
                <w:lang w:eastAsia="en-GB"/>
              </w:rPr>
            </w:pPr>
          </w:p>
        </w:tc>
        <w:tc>
          <w:tcPr>
            <w:tcW w:w="1780" w:type="dxa"/>
            <w:tcBorders>
              <w:top w:val="nil"/>
              <w:left w:val="nil"/>
              <w:bottom w:val="nil"/>
              <w:right w:val="nil"/>
            </w:tcBorders>
            <w:shd w:val="clear" w:color="auto" w:fill="auto"/>
            <w:noWrap/>
            <w:vAlign w:val="bottom"/>
            <w:hideMark/>
          </w:tcPr>
          <w:p w14:paraId="58ECA3C8" w14:textId="77777777" w:rsidR="00592DD3" w:rsidRPr="00592DD3" w:rsidRDefault="00592DD3" w:rsidP="00592DD3">
            <w:pPr>
              <w:spacing w:after="0" w:line="240" w:lineRule="auto"/>
              <w:rPr>
                <w:rFonts w:ascii="Times New Roman" w:eastAsia="Times New Roman" w:hAnsi="Times New Roman" w:cs="Times New Roman"/>
                <w:sz w:val="20"/>
                <w:szCs w:val="20"/>
                <w:lang w:eastAsia="en-GB"/>
              </w:rPr>
            </w:pPr>
          </w:p>
        </w:tc>
        <w:tc>
          <w:tcPr>
            <w:tcW w:w="843" w:type="dxa"/>
            <w:vMerge w:val="restart"/>
            <w:tcBorders>
              <w:top w:val="nil"/>
              <w:left w:val="nil"/>
              <w:bottom w:val="single" w:sz="8" w:space="0" w:color="000000"/>
              <w:right w:val="nil"/>
            </w:tcBorders>
            <w:shd w:val="clear" w:color="auto" w:fill="auto"/>
            <w:noWrap/>
            <w:vAlign w:val="center"/>
            <w:hideMark/>
          </w:tcPr>
          <w:p w14:paraId="09540574" w14:textId="77777777" w:rsidR="00592DD3" w:rsidRPr="00592DD3" w:rsidRDefault="00592DD3" w:rsidP="00592DD3">
            <w:pPr>
              <w:spacing w:after="0" w:line="240" w:lineRule="auto"/>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p-value</w:t>
            </w:r>
          </w:p>
        </w:tc>
        <w:tc>
          <w:tcPr>
            <w:tcW w:w="749" w:type="dxa"/>
            <w:tcBorders>
              <w:top w:val="nil"/>
              <w:left w:val="nil"/>
              <w:bottom w:val="nil"/>
              <w:right w:val="nil"/>
            </w:tcBorders>
            <w:shd w:val="clear" w:color="auto" w:fill="auto"/>
            <w:noWrap/>
            <w:vAlign w:val="bottom"/>
            <w:hideMark/>
          </w:tcPr>
          <w:p w14:paraId="7761E5CA" w14:textId="77777777" w:rsidR="00592DD3" w:rsidRPr="00592DD3" w:rsidRDefault="00592DD3" w:rsidP="00592DD3">
            <w:pPr>
              <w:spacing w:after="0" w:line="240" w:lineRule="auto"/>
              <w:rPr>
                <w:rFonts w:ascii="Times New Roman" w:eastAsia="Times New Roman" w:hAnsi="Times New Roman" w:cs="Times New Roman"/>
                <w:color w:val="000000"/>
                <w:sz w:val="20"/>
                <w:szCs w:val="20"/>
                <w:lang w:eastAsia="en-GB"/>
              </w:rPr>
            </w:pPr>
          </w:p>
        </w:tc>
        <w:tc>
          <w:tcPr>
            <w:tcW w:w="1717" w:type="dxa"/>
            <w:tcBorders>
              <w:top w:val="nil"/>
              <w:left w:val="nil"/>
              <w:bottom w:val="nil"/>
              <w:right w:val="nil"/>
            </w:tcBorders>
            <w:shd w:val="clear" w:color="auto" w:fill="auto"/>
            <w:noWrap/>
            <w:vAlign w:val="bottom"/>
            <w:hideMark/>
          </w:tcPr>
          <w:p w14:paraId="01B96E7F" w14:textId="77777777" w:rsidR="00592DD3" w:rsidRPr="00592DD3" w:rsidRDefault="00592DD3" w:rsidP="00592DD3">
            <w:pPr>
              <w:spacing w:after="0" w:line="240" w:lineRule="auto"/>
              <w:rPr>
                <w:rFonts w:ascii="Times New Roman" w:eastAsia="Times New Roman" w:hAnsi="Times New Roman" w:cs="Times New Roman"/>
                <w:sz w:val="20"/>
                <w:szCs w:val="20"/>
                <w:lang w:eastAsia="en-GB"/>
              </w:rPr>
            </w:pPr>
          </w:p>
        </w:tc>
        <w:tc>
          <w:tcPr>
            <w:tcW w:w="814" w:type="dxa"/>
            <w:tcBorders>
              <w:top w:val="nil"/>
              <w:left w:val="nil"/>
              <w:bottom w:val="nil"/>
              <w:right w:val="nil"/>
            </w:tcBorders>
            <w:shd w:val="clear" w:color="auto" w:fill="auto"/>
            <w:noWrap/>
            <w:vAlign w:val="center"/>
            <w:hideMark/>
          </w:tcPr>
          <w:p w14:paraId="41D0B835" w14:textId="77777777" w:rsidR="00592DD3" w:rsidRPr="00592DD3" w:rsidRDefault="00592DD3" w:rsidP="00592DD3">
            <w:pPr>
              <w:spacing w:after="0" w:line="240" w:lineRule="auto"/>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p-value</w:t>
            </w:r>
          </w:p>
        </w:tc>
        <w:tc>
          <w:tcPr>
            <w:tcW w:w="781" w:type="dxa"/>
            <w:tcBorders>
              <w:top w:val="nil"/>
              <w:left w:val="nil"/>
              <w:bottom w:val="nil"/>
              <w:right w:val="nil"/>
            </w:tcBorders>
            <w:shd w:val="clear" w:color="auto" w:fill="auto"/>
            <w:noWrap/>
            <w:vAlign w:val="center"/>
            <w:hideMark/>
          </w:tcPr>
          <w:p w14:paraId="7F379A53" w14:textId="77777777" w:rsidR="00592DD3" w:rsidRPr="00592DD3" w:rsidRDefault="00592DD3" w:rsidP="00592DD3">
            <w:pPr>
              <w:spacing w:after="0" w:line="240" w:lineRule="auto"/>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 xml:space="preserve">               </w:t>
            </w:r>
          </w:p>
        </w:tc>
        <w:tc>
          <w:tcPr>
            <w:tcW w:w="1791" w:type="dxa"/>
            <w:tcBorders>
              <w:top w:val="nil"/>
              <w:left w:val="nil"/>
              <w:bottom w:val="nil"/>
              <w:right w:val="nil"/>
            </w:tcBorders>
            <w:shd w:val="clear" w:color="auto" w:fill="auto"/>
            <w:noWrap/>
            <w:vAlign w:val="center"/>
            <w:hideMark/>
          </w:tcPr>
          <w:p w14:paraId="13286787" w14:textId="77777777" w:rsidR="00592DD3" w:rsidRPr="00592DD3" w:rsidRDefault="00592DD3" w:rsidP="00592DD3">
            <w:pPr>
              <w:spacing w:after="0" w:line="240" w:lineRule="auto"/>
              <w:rPr>
                <w:rFonts w:ascii="Times New Roman" w:eastAsia="Times New Roman" w:hAnsi="Times New Roman" w:cs="Times New Roman"/>
                <w:color w:val="000000"/>
                <w:sz w:val="20"/>
                <w:szCs w:val="20"/>
                <w:lang w:eastAsia="en-GB"/>
              </w:rPr>
            </w:pPr>
          </w:p>
        </w:tc>
        <w:tc>
          <w:tcPr>
            <w:tcW w:w="848" w:type="dxa"/>
            <w:tcBorders>
              <w:top w:val="nil"/>
              <w:left w:val="nil"/>
              <w:bottom w:val="nil"/>
              <w:right w:val="nil"/>
            </w:tcBorders>
            <w:shd w:val="clear" w:color="auto" w:fill="auto"/>
            <w:noWrap/>
            <w:vAlign w:val="bottom"/>
            <w:hideMark/>
          </w:tcPr>
          <w:p w14:paraId="101865CF" w14:textId="77777777" w:rsidR="00592DD3" w:rsidRPr="00592DD3" w:rsidRDefault="00592DD3" w:rsidP="00592DD3">
            <w:pPr>
              <w:spacing w:after="0" w:line="240" w:lineRule="auto"/>
              <w:rPr>
                <w:rFonts w:ascii="Times New Roman" w:eastAsia="Times New Roman" w:hAnsi="Times New Roman" w:cs="Times New Roman"/>
                <w:sz w:val="20"/>
                <w:szCs w:val="20"/>
                <w:lang w:eastAsia="en-GB"/>
              </w:rPr>
            </w:pPr>
          </w:p>
        </w:tc>
      </w:tr>
      <w:tr w:rsidR="00592DD3" w:rsidRPr="00592DD3" w14:paraId="1ACE68BC" w14:textId="77777777" w:rsidTr="00592DD3">
        <w:trPr>
          <w:trHeight w:val="315"/>
        </w:trPr>
        <w:tc>
          <w:tcPr>
            <w:tcW w:w="1658" w:type="dxa"/>
            <w:vMerge/>
            <w:tcBorders>
              <w:top w:val="nil"/>
              <w:left w:val="nil"/>
              <w:bottom w:val="single" w:sz="8" w:space="0" w:color="000000"/>
              <w:right w:val="nil"/>
            </w:tcBorders>
            <w:vAlign w:val="center"/>
            <w:hideMark/>
          </w:tcPr>
          <w:p w14:paraId="7B60DD5D" w14:textId="77777777" w:rsidR="00592DD3" w:rsidRPr="00592DD3" w:rsidRDefault="00592DD3" w:rsidP="00592DD3">
            <w:pPr>
              <w:spacing w:after="0" w:line="240" w:lineRule="auto"/>
              <w:rPr>
                <w:rFonts w:ascii="Times New Roman" w:eastAsia="Times New Roman" w:hAnsi="Times New Roman" w:cs="Times New Roman"/>
                <w:color w:val="000000"/>
                <w:sz w:val="20"/>
                <w:szCs w:val="20"/>
                <w:lang w:eastAsia="en-GB"/>
              </w:rPr>
            </w:pPr>
          </w:p>
        </w:tc>
        <w:tc>
          <w:tcPr>
            <w:tcW w:w="777" w:type="dxa"/>
            <w:tcBorders>
              <w:top w:val="nil"/>
              <w:left w:val="nil"/>
              <w:bottom w:val="single" w:sz="8" w:space="0" w:color="auto"/>
              <w:right w:val="nil"/>
            </w:tcBorders>
            <w:shd w:val="clear" w:color="auto" w:fill="auto"/>
            <w:noWrap/>
            <w:vAlign w:val="center"/>
            <w:hideMark/>
          </w:tcPr>
          <w:p w14:paraId="4E194473" w14:textId="77777777" w:rsidR="00592DD3" w:rsidRPr="00592DD3" w:rsidRDefault="00592DD3" w:rsidP="00592DD3">
            <w:pPr>
              <w:spacing w:after="0" w:line="240" w:lineRule="auto"/>
              <w:rPr>
                <w:rFonts w:ascii="Times New Roman" w:eastAsia="Times New Roman" w:hAnsi="Times New Roman" w:cs="Times New Roman"/>
                <w:i/>
                <w:iCs/>
                <w:color w:val="000000"/>
                <w:sz w:val="20"/>
                <w:szCs w:val="20"/>
                <w:lang w:eastAsia="en-GB"/>
              </w:rPr>
            </w:pPr>
            <w:r w:rsidRPr="00592DD3">
              <w:rPr>
                <w:rFonts w:ascii="Times New Roman" w:eastAsia="Times New Roman" w:hAnsi="Times New Roman" w:cs="Times New Roman"/>
                <w:i/>
                <w:iCs/>
                <w:color w:val="000000"/>
                <w:sz w:val="20"/>
                <w:szCs w:val="20"/>
                <w:lang w:eastAsia="en-GB"/>
              </w:rPr>
              <w:t>N</w:t>
            </w:r>
          </w:p>
        </w:tc>
        <w:tc>
          <w:tcPr>
            <w:tcW w:w="1780" w:type="dxa"/>
            <w:tcBorders>
              <w:top w:val="nil"/>
              <w:left w:val="nil"/>
              <w:bottom w:val="single" w:sz="8" w:space="0" w:color="auto"/>
              <w:right w:val="nil"/>
            </w:tcBorders>
            <w:shd w:val="clear" w:color="auto" w:fill="auto"/>
            <w:noWrap/>
            <w:vAlign w:val="center"/>
            <w:hideMark/>
          </w:tcPr>
          <w:p w14:paraId="3A63DFCC" w14:textId="77777777" w:rsidR="00592DD3" w:rsidRPr="00592DD3" w:rsidRDefault="00592DD3" w:rsidP="00592DD3">
            <w:pPr>
              <w:spacing w:after="0" w:line="240" w:lineRule="auto"/>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HR (95% CI)</w:t>
            </w:r>
          </w:p>
        </w:tc>
        <w:tc>
          <w:tcPr>
            <w:tcW w:w="843" w:type="dxa"/>
            <w:vMerge/>
            <w:tcBorders>
              <w:top w:val="nil"/>
              <w:left w:val="nil"/>
              <w:bottom w:val="single" w:sz="8" w:space="0" w:color="000000"/>
              <w:right w:val="nil"/>
            </w:tcBorders>
            <w:vAlign w:val="center"/>
            <w:hideMark/>
          </w:tcPr>
          <w:p w14:paraId="248D5DCB" w14:textId="77777777" w:rsidR="00592DD3" w:rsidRPr="00592DD3" w:rsidRDefault="00592DD3" w:rsidP="00592DD3">
            <w:pPr>
              <w:spacing w:after="0" w:line="240" w:lineRule="auto"/>
              <w:rPr>
                <w:rFonts w:ascii="Times New Roman" w:eastAsia="Times New Roman" w:hAnsi="Times New Roman" w:cs="Times New Roman"/>
                <w:color w:val="000000"/>
                <w:sz w:val="20"/>
                <w:szCs w:val="20"/>
                <w:lang w:eastAsia="en-GB"/>
              </w:rPr>
            </w:pPr>
          </w:p>
        </w:tc>
        <w:tc>
          <w:tcPr>
            <w:tcW w:w="749" w:type="dxa"/>
            <w:tcBorders>
              <w:top w:val="nil"/>
              <w:left w:val="nil"/>
              <w:bottom w:val="single" w:sz="8" w:space="0" w:color="auto"/>
              <w:right w:val="nil"/>
            </w:tcBorders>
            <w:shd w:val="clear" w:color="auto" w:fill="auto"/>
            <w:noWrap/>
            <w:vAlign w:val="center"/>
            <w:hideMark/>
          </w:tcPr>
          <w:p w14:paraId="5E53EF90" w14:textId="77777777" w:rsidR="00592DD3" w:rsidRPr="00592DD3" w:rsidRDefault="00592DD3" w:rsidP="00592DD3">
            <w:pPr>
              <w:spacing w:after="0" w:line="240" w:lineRule="auto"/>
              <w:rPr>
                <w:rFonts w:ascii="Times New Roman" w:eastAsia="Times New Roman" w:hAnsi="Times New Roman" w:cs="Times New Roman"/>
                <w:i/>
                <w:iCs/>
                <w:color w:val="000000"/>
                <w:sz w:val="20"/>
                <w:szCs w:val="20"/>
                <w:lang w:eastAsia="en-GB"/>
              </w:rPr>
            </w:pPr>
            <w:r w:rsidRPr="00592DD3">
              <w:rPr>
                <w:rFonts w:ascii="Times New Roman" w:eastAsia="Times New Roman" w:hAnsi="Times New Roman" w:cs="Times New Roman"/>
                <w:i/>
                <w:iCs/>
                <w:color w:val="000000"/>
                <w:sz w:val="20"/>
                <w:szCs w:val="20"/>
                <w:lang w:eastAsia="en-GB"/>
              </w:rPr>
              <w:t>N</w:t>
            </w:r>
          </w:p>
        </w:tc>
        <w:tc>
          <w:tcPr>
            <w:tcW w:w="1717" w:type="dxa"/>
            <w:tcBorders>
              <w:top w:val="nil"/>
              <w:left w:val="nil"/>
              <w:bottom w:val="single" w:sz="8" w:space="0" w:color="auto"/>
              <w:right w:val="nil"/>
            </w:tcBorders>
            <w:shd w:val="clear" w:color="auto" w:fill="auto"/>
            <w:noWrap/>
            <w:vAlign w:val="center"/>
            <w:hideMark/>
          </w:tcPr>
          <w:p w14:paraId="551A57B4" w14:textId="77777777" w:rsidR="00592DD3" w:rsidRPr="00592DD3" w:rsidRDefault="00592DD3" w:rsidP="00592DD3">
            <w:pPr>
              <w:spacing w:after="0" w:line="240" w:lineRule="auto"/>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HR (95% CI)</w:t>
            </w:r>
          </w:p>
        </w:tc>
        <w:tc>
          <w:tcPr>
            <w:tcW w:w="814" w:type="dxa"/>
            <w:tcBorders>
              <w:top w:val="nil"/>
              <w:left w:val="nil"/>
              <w:bottom w:val="single" w:sz="8" w:space="0" w:color="auto"/>
              <w:right w:val="nil"/>
            </w:tcBorders>
            <w:shd w:val="clear" w:color="auto" w:fill="auto"/>
            <w:noWrap/>
            <w:vAlign w:val="center"/>
            <w:hideMark/>
          </w:tcPr>
          <w:p w14:paraId="6EA37FE9" w14:textId="77777777" w:rsidR="00592DD3" w:rsidRPr="00592DD3" w:rsidRDefault="00592DD3" w:rsidP="00592DD3">
            <w:pPr>
              <w:spacing w:after="0" w:line="240" w:lineRule="auto"/>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 </w:t>
            </w:r>
          </w:p>
        </w:tc>
        <w:tc>
          <w:tcPr>
            <w:tcW w:w="781" w:type="dxa"/>
            <w:tcBorders>
              <w:top w:val="nil"/>
              <w:left w:val="nil"/>
              <w:bottom w:val="single" w:sz="8" w:space="0" w:color="auto"/>
              <w:right w:val="nil"/>
            </w:tcBorders>
            <w:shd w:val="clear" w:color="auto" w:fill="auto"/>
            <w:noWrap/>
            <w:vAlign w:val="center"/>
            <w:hideMark/>
          </w:tcPr>
          <w:p w14:paraId="116F0096" w14:textId="77777777" w:rsidR="00592DD3" w:rsidRPr="00592DD3" w:rsidRDefault="00592DD3" w:rsidP="00592DD3">
            <w:pPr>
              <w:spacing w:after="0" w:line="240" w:lineRule="auto"/>
              <w:rPr>
                <w:rFonts w:ascii="Times New Roman" w:eastAsia="Times New Roman" w:hAnsi="Times New Roman" w:cs="Times New Roman"/>
                <w:i/>
                <w:iCs/>
                <w:color w:val="000000"/>
                <w:sz w:val="20"/>
                <w:szCs w:val="20"/>
                <w:lang w:eastAsia="en-GB"/>
              </w:rPr>
            </w:pPr>
            <w:r w:rsidRPr="00592DD3">
              <w:rPr>
                <w:rFonts w:ascii="Times New Roman" w:eastAsia="Times New Roman" w:hAnsi="Times New Roman" w:cs="Times New Roman"/>
                <w:i/>
                <w:iCs/>
                <w:color w:val="000000"/>
                <w:sz w:val="20"/>
                <w:szCs w:val="20"/>
                <w:lang w:eastAsia="en-GB"/>
              </w:rPr>
              <w:t>N</w:t>
            </w:r>
          </w:p>
        </w:tc>
        <w:tc>
          <w:tcPr>
            <w:tcW w:w="1791" w:type="dxa"/>
            <w:tcBorders>
              <w:top w:val="nil"/>
              <w:left w:val="nil"/>
              <w:bottom w:val="single" w:sz="8" w:space="0" w:color="auto"/>
              <w:right w:val="nil"/>
            </w:tcBorders>
            <w:shd w:val="clear" w:color="auto" w:fill="auto"/>
            <w:noWrap/>
            <w:vAlign w:val="center"/>
            <w:hideMark/>
          </w:tcPr>
          <w:p w14:paraId="6A76468B" w14:textId="77777777" w:rsidR="00592DD3" w:rsidRPr="00592DD3" w:rsidRDefault="00592DD3" w:rsidP="00592DD3">
            <w:pPr>
              <w:spacing w:after="0" w:line="240" w:lineRule="auto"/>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HR (95% CI)</w:t>
            </w:r>
          </w:p>
        </w:tc>
        <w:tc>
          <w:tcPr>
            <w:tcW w:w="848" w:type="dxa"/>
            <w:tcBorders>
              <w:top w:val="nil"/>
              <w:left w:val="nil"/>
              <w:bottom w:val="single" w:sz="8" w:space="0" w:color="auto"/>
              <w:right w:val="nil"/>
            </w:tcBorders>
            <w:shd w:val="clear" w:color="auto" w:fill="auto"/>
            <w:noWrap/>
            <w:vAlign w:val="center"/>
            <w:hideMark/>
          </w:tcPr>
          <w:p w14:paraId="567D2A58" w14:textId="77777777" w:rsidR="00592DD3" w:rsidRPr="00592DD3" w:rsidRDefault="00592DD3" w:rsidP="00592DD3">
            <w:pPr>
              <w:spacing w:after="0" w:line="240" w:lineRule="auto"/>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p-value</w:t>
            </w:r>
          </w:p>
        </w:tc>
      </w:tr>
      <w:tr w:rsidR="00592DD3" w:rsidRPr="00592DD3" w14:paraId="751C0B50" w14:textId="77777777" w:rsidTr="00592DD3">
        <w:trPr>
          <w:trHeight w:val="300"/>
        </w:trPr>
        <w:tc>
          <w:tcPr>
            <w:tcW w:w="1658" w:type="dxa"/>
            <w:tcBorders>
              <w:top w:val="nil"/>
              <w:left w:val="nil"/>
              <w:bottom w:val="nil"/>
              <w:right w:val="nil"/>
            </w:tcBorders>
            <w:shd w:val="clear" w:color="auto" w:fill="auto"/>
            <w:noWrap/>
            <w:vAlign w:val="center"/>
            <w:hideMark/>
          </w:tcPr>
          <w:p w14:paraId="7B94A3F3" w14:textId="77777777" w:rsidR="00592DD3" w:rsidRPr="00592DD3" w:rsidRDefault="00592DD3" w:rsidP="00592DD3">
            <w:pPr>
              <w:spacing w:after="0" w:line="240" w:lineRule="auto"/>
              <w:rPr>
                <w:rFonts w:ascii="Times New Roman" w:eastAsia="Times New Roman" w:hAnsi="Times New Roman" w:cs="Times New Roman"/>
                <w:b/>
                <w:bCs/>
                <w:i/>
                <w:iCs/>
                <w:color w:val="000000"/>
                <w:sz w:val="20"/>
                <w:szCs w:val="20"/>
                <w:lang w:eastAsia="en-GB"/>
              </w:rPr>
            </w:pPr>
            <w:r w:rsidRPr="00592DD3">
              <w:rPr>
                <w:rFonts w:ascii="Times New Roman" w:eastAsia="Times New Roman" w:hAnsi="Times New Roman" w:cs="Times New Roman"/>
                <w:b/>
                <w:bCs/>
                <w:i/>
                <w:iCs/>
                <w:color w:val="000000"/>
                <w:sz w:val="20"/>
                <w:szCs w:val="20"/>
                <w:lang w:eastAsia="en-GB"/>
              </w:rPr>
              <w:t>Unadjusted</w:t>
            </w:r>
          </w:p>
        </w:tc>
        <w:tc>
          <w:tcPr>
            <w:tcW w:w="777" w:type="dxa"/>
            <w:tcBorders>
              <w:top w:val="nil"/>
              <w:left w:val="nil"/>
              <w:bottom w:val="nil"/>
              <w:right w:val="nil"/>
            </w:tcBorders>
            <w:shd w:val="clear" w:color="auto" w:fill="auto"/>
            <w:noWrap/>
            <w:vAlign w:val="center"/>
            <w:hideMark/>
          </w:tcPr>
          <w:p w14:paraId="10628F33" w14:textId="55D0190C" w:rsidR="00592DD3" w:rsidRPr="00592DD3" w:rsidRDefault="00620D1D" w:rsidP="00592DD3">
            <w:pPr>
              <w:spacing w:after="0" w:line="240" w:lineRule="auto"/>
              <w:jc w:val="right"/>
              <w:rPr>
                <w:rFonts w:ascii="Times New Roman" w:eastAsia="Times New Roman" w:hAnsi="Times New Roman" w:cs="Times New Roman"/>
                <w:i/>
                <w:iCs/>
                <w:color w:val="000000"/>
                <w:sz w:val="20"/>
                <w:szCs w:val="20"/>
                <w:lang w:eastAsia="en-GB"/>
              </w:rPr>
            </w:pPr>
            <w:r>
              <w:rPr>
                <w:rFonts w:ascii="Times New Roman" w:eastAsia="Times New Roman" w:hAnsi="Times New Roman" w:cs="Times New Roman"/>
                <w:i/>
                <w:iCs/>
                <w:color w:val="000000"/>
                <w:sz w:val="20"/>
                <w:szCs w:val="20"/>
                <w:lang w:eastAsia="en-GB"/>
              </w:rPr>
              <w:t>5962</w:t>
            </w:r>
            <w:r w:rsidR="000B14E4">
              <w:rPr>
                <w:rFonts w:ascii="Times New Roman" w:eastAsia="Times New Roman" w:hAnsi="Times New Roman" w:cs="Times New Roman"/>
                <w:i/>
                <w:iCs/>
                <w:color w:val="000000"/>
                <w:sz w:val="20"/>
                <w:szCs w:val="20"/>
                <w:lang w:eastAsia="en-GB"/>
              </w:rPr>
              <w:t>8</w:t>
            </w:r>
          </w:p>
        </w:tc>
        <w:tc>
          <w:tcPr>
            <w:tcW w:w="1780" w:type="dxa"/>
            <w:tcBorders>
              <w:top w:val="nil"/>
              <w:left w:val="nil"/>
              <w:bottom w:val="nil"/>
              <w:right w:val="nil"/>
            </w:tcBorders>
            <w:shd w:val="clear" w:color="auto" w:fill="auto"/>
            <w:noWrap/>
            <w:vAlign w:val="center"/>
            <w:hideMark/>
          </w:tcPr>
          <w:p w14:paraId="301C5CFD" w14:textId="77777777" w:rsidR="00592DD3" w:rsidRPr="00592DD3" w:rsidRDefault="00592DD3" w:rsidP="00592DD3">
            <w:pPr>
              <w:spacing w:after="0" w:line="240" w:lineRule="auto"/>
              <w:jc w:val="right"/>
              <w:rPr>
                <w:rFonts w:ascii="Times New Roman" w:eastAsia="Times New Roman" w:hAnsi="Times New Roman" w:cs="Times New Roman"/>
                <w:i/>
                <w:iCs/>
                <w:color w:val="000000"/>
                <w:sz w:val="20"/>
                <w:szCs w:val="20"/>
                <w:lang w:eastAsia="en-GB"/>
              </w:rPr>
            </w:pPr>
          </w:p>
        </w:tc>
        <w:tc>
          <w:tcPr>
            <w:tcW w:w="843" w:type="dxa"/>
            <w:tcBorders>
              <w:top w:val="nil"/>
              <w:left w:val="nil"/>
              <w:bottom w:val="nil"/>
              <w:right w:val="nil"/>
            </w:tcBorders>
            <w:shd w:val="clear" w:color="auto" w:fill="auto"/>
            <w:noWrap/>
            <w:vAlign w:val="center"/>
            <w:hideMark/>
          </w:tcPr>
          <w:p w14:paraId="4B2817FF" w14:textId="77777777" w:rsidR="00592DD3" w:rsidRPr="00592DD3" w:rsidRDefault="00592DD3" w:rsidP="00592DD3">
            <w:pPr>
              <w:spacing w:after="0" w:line="240" w:lineRule="auto"/>
              <w:jc w:val="right"/>
              <w:rPr>
                <w:rFonts w:ascii="Times New Roman" w:eastAsia="Times New Roman" w:hAnsi="Times New Roman" w:cs="Times New Roman"/>
                <w:sz w:val="20"/>
                <w:szCs w:val="20"/>
                <w:lang w:eastAsia="en-GB"/>
              </w:rPr>
            </w:pPr>
          </w:p>
        </w:tc>
        <w:tc>
          <w:tcPr>
            <w:tcW w:w="749" w:type="dxa"/>
            <w:tcBorders>
              <w:top w:val="nil"/>
              <w:left w:val="nil"/>
              <w:bottom w:val="nil"/>
              <w:right w:val="nil"/>
            </w:tcBorders>
            <w:shd w:val="clear" w:color="auto" w:fill="auto"/>
            <w:noWrap/>
            <w:vAlign w:val="center"/>
            <w:hideMark/>
          </w:tcPr>
          <w:p w14:paraId="5C2D736B" w14:textId="2B5DC53E" w:rsidR="00592DD3" w:rsidRPr="00592DD3" w:rsidRDefault="00715330" w:rsidP="00592DD3">
            <w:pPr>
              <w:spacing w:after="0" w:line="240" w:lineRule="auto"/>
              <w:jc w:val="right"/>
              <w:rPr>
                <w:rFonts w:ascii="Times New Roman" w:eastAsia="Times New Roman" w:hAnsi="Times New Roman" w:cs="Times New Roman"/>
                <w:i/>
                <w:iCs/>
                <w:color w:val="000000"/>
                <w:sz w:val="20"/>
                <w:szCs w:val="20"/>
                <w:lang w:eastAsia="en-GB"/>
              </w:rPr>
            </w:pPr>
            <w:r>
              <w:rPr>
                <w:rFonts w:ascii="Times New Roman" w:eastAsia="Times New Roman" w:hAnsi="Times New Roman" w:cs="Times New Roman"/>
                <w:i/>
                <w:iCs/>
                <w:color w:val="000000"/>
                <w:sz w:val="20"/>
                <w:szCs w:val="20"/>
                <w:lang w:eastAsia="en-GB"/>
              </w:rPr>
              <w:t>59627</w:t>
            </w:r>
          </w:p>
        </w:tc>
        <w:tc>
          <w:tcPr>
            <w:tcW w:w="1717" w:type="dxa"/>
            <w:tcBorders>
              <w:top w:val="nil"/>
              <w:left w:val="nil"/>
              <w:bottom w:val="nil"/>
              <w:right w:val="nil"/>
            </w:tcBorders>
            <w:shd w:val="clear" w:color="auto" w:fill="auto"/>
            <w:noWrap/>
            <w:vAlign w:val="center"/>
            <w:hideMark/>
          </w:tcPr>
          <w:p w14:paraId="56B1AB48" w14:textId="77777777" w:rsidR="00592DD3" w:rsidRPr="00592DD3" w:rsidRDefault="00592DD3" w:rsidP="00592DD3">
            <w:pPr>
              <w:spacing w:after="0" w:line="240" w:lineRule="auto"/>
              <w:jc w:val="right"/>
              <w:rPr>
                <w:rFonts w:ascii="Times New Roman" w:eastAsia="Times New Roman" w:hAnsi="Times New Roman" w:cs="Times New Roman"/>
                <w:i/>
                <w:iCs/>
                <w:color w:val="000000"/>
                <w:sz w:val="20"/>
                <w:szCs w:val="20"/>
                <w:lang w:eastAsia="en-GB"/>
              </w:rPr>
            </w:pPr>
          </w:p>
        </w:tc>
        <w:tc>
          <w:tcPr>
            <w:tcW w:w="814" w:type="dxa"/>
            <w:tcBorders>
              <w:top w:val="nil"/>
              <w:left w:val="nil"/>
              <w:bottom w:val="nil"/>
              <w:right w:val="nil"/>
            </w:tcBorders>
            <w:shd w:val="clear" w:color="auto" w:fill="auto"/>
            <w:noWrap/>
            <w:vAlign w:val="center"/>
            <w:hideMark/>
          </w:tcPr>
          <w:p w14:paraId="7904DA12" w14:textId="77777777" w:rsidR="00592DD3" w:rsidRPr="00592DD3" w:rsidRDefault="00592DD3" w:rsidP="00592DD3">
            <w:pPr>
              <w:spacing w:after="0" w:line="240" w:lineRule="auto"/>
              <w:jc w:val="right"/>
              <w:rPr>
                <w:rFonts w:ascii="Times New Roman" w:eastAsia="Times New Roman" w:hAnsi="Times New Roman" w:cs="Times New Roman"/>
                <w:sz w:val="20"/>
                <w:szCs w:val="20"/>
                <w:lang w:eastAsia="en-GB"/>
              </w:rPr>
            </w:pPr>
          </w:p>
        </w:tc>
        <w:tc>
          <w:tcPr>
            <w:tcW w:w="781" w:type="dxa"/>
            <w:tcBorders>
              <w:top w:val="nil"/>
              <w:left w:val="nil"/>
              <w:bottom w:val="nil"/>
              <w:right w:val="nil"/>
            </w:tcBorders>
            <w:shd w:val="clear" w:color="auto" w:fill="auto"/>
            <w:noWrap/>
            <w:vAlign w:val="center"/>
            <w:hideMark/>
          </w:tcPr>
          <w:p w14:paraId="4A2EDA7A" w14:textId="476493DF" w:rsidR="00592DD3" w:rsidRPr="00592DD3" w:rsidRDefault="0050540F" w:rsidP="00592DD3">
            <w:pPr>
              <w:spacing w:after="0" w:line="240" w:lineRule="auto"/>
              <w:jc w:val="right"/>
              <w:rPr>
                <w:rFonts w:ascii="Times New Roman" w:eastAsia="Times New Roman" w:hAnsi="Times New Roman" w:cs="Times New Roman"/>
                <w:i/>
                <w:iCs/>
                <w:color w:val="000000"/>
                <w:sz w:val="20"/>
                <w:szCs w:val="20"/>
                <w:lang w:eastAsia="en-GB"/>
              </w:rPr>
            </w:pPr>
            <w:r>
              <w:rPr>
                <w:rFonts w:ascii="Times New Roman" w:eastAsia="Times New Roman" w:hAnsi="Times New Roman" w:cs="Times New Roman"/>
                <w:i/>
                <w:iCs/>
                <w:color w:val="000000"/>
                <w:sz w:val="20"/>
                <w:szCs w:val="20"/>
                <w:lang w:eastAsia="en-GB"/>
              </w:rPr>
              <w:t>59628</w:t>
            </w:r>
          </w:p>
        </w:tc>
        <w:tc>
          <w:tcPr>
            <w:tcW w:w="1791" w:type="dxa"/>
            <w:tcBorders>
              <w:top w:val="nil"/>
              <w:left w:val="nil"/>
              <w:bottom w:val="nil"/>
              <w:right w:val="nil"/>
            </w:tcBorders>
            <w:shd w:val="clear" w:color="auto" w:fill="auto"/>
            <w:noWrap/>
            <w:vAlign w:val="center"/>
            <w:hideMark/>
          </w:tcPr>
          <w:p w14:paraId="02805091" w14:textId="77777777" w:rsidR="00592DD3" w:rsidRPr="00592DD3" w:rsidRDefault="00592DD3" w:rsidP="00592DD3">
            <w:pPr>
              <w:spacing w:after="0" w:line="240" w:lineRule="auto"/>
              <w:jc w:val="right"/>
              <w:rPr>
                <w:rFonts w:ascii="Times New Roman" w:eastAsia="Times New Roman" w:hAnsi="Times New Roman" w:cs="Times New Roman"/>
                <w:i/>
                <w:iCs/>
                <w:color w:val="000000"/>
                <w:sz w:val="20"/>
                <w:szCs w:val="20"/>
                <w:lang w:eastAsia="en-GB"/>
              </w:rPr>
            </w:pPr>
          </w:p>
        </w:tc>
        <w:tc>
          <w:tcPr>
            <w:tcW w:w="848" w:type="dxa"/>
            <w:tcBorders>
              <w:top w:val="nil"/>
              <w:left w:val="nil"/>
              <w:bottom w:val="nil"/>
              <w:right w:val="nil"/>
            </w:tcBorders>
            <w:shd w:val="clear" w:color="auto" w:fill="auto"/>
            <w:noWrap/>
            <w:vAlign w:val="center"/>
            <w:hideMark/>
          </w:tcPr>
          <w:p w14:paraId="0F9F80C7" w14:textId="77777777" w:rsidR="00592DD3" w:rsidRPr="00592DD3" w:rsidRDefault="00592DD3" w:rsidP="00592DD3">
            <w:pPr>
              <w:spacing w:after="0" w:line="240" w:lineRule="auto"/>
              <w:jc w:val="right"/>
              <w:rPr>
                <w:rFonts w:ascii="Times New Roman" w:eastAsia="Times New Roman" w:hAnsi="Times New Roman" w:cs="Times New Roman"/>
                <w:sz w:val="20"/>
                <w:szCs w:val="20"/>
                <w:lang w:eastAsia="en-GB"/>
              </w:rPr>
            </w:pPr>
          </w:p>
        </w:tc>
      </w:tr>
      <w:tr w:rsidR="00592DD3" w:rsidRPr="00592DD3" w14:paraId="400E82AA" w14:textId="77777777" w:rsidTr="00592DD3">
        <w:trPr>
          <w:trHeight w:val="300"/>
        </w:trPr>
        <w:tc>
          <w:tcPr>
            <w:tcW w:w="1658" w:type="dxa"/>
            <w:tcBorders>
              <w:top w:val="nil"/>
              <w:left w:val="nil"/>
              <w:bottom w:val="nil"/>
              <w:right w:val="nil"/>
            </w:tcBorders>
            <w:shd w:val="clear" w:color="auto" w:fill="auto"/>
            <w:noWrap/>
            <w:vAlign w:val="center"/>
            <w:hideMark/>
          </w:tcPr>
          <w:p w14:paraId="4FEAF5AC" w14:textId="77777777" w:rsidR="00592DD3" w:rsidRPr="00592DD3" w:rsidRDefault="00592DD3" w:rsidP="00592DD3">
            <w:pPr>
              <w:spacing w:after="0" w:line="240" w:lineRule="auto"/>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 xml:space="preserve"> Remission</w:t>
            </w:r>
          </w:p>
        </w:tc>
        <w:tc>
          <w:tcPr>
            <w:tcW w:w="777" w:type="dxa"/>
            <w:tcBorders>
              <w:top w:val="nil"/>
              <w:left w:val="nil"/>
              <w:bottom w:val="nil"/>
              <w:right w:val="nil"/>
            </w:tcBorders>
            <w:shd w:val="clear" w:color="auto" w:fill="auto"/>
            <w:noWrap/>
            <w:vAlign w:val="bottom"/>
            <w:hideMark/>
          </w:tcPr>
          <w:p w14:paraId="03DF99D6" w14:textId="77777777" w:rsidR="00592DD3" w:rsidRPr="00592DD3" w:rsidRDefault="00592DD3" w:rsidP="00592DD3">
            <w:pPr>
              <w:spacing w:after="0" w:line="240" w:lineRule="auto"/>
              <w:rPr>
                <w:rFonts w:ascii="Times New Roman" w:eastAsia="Times New Roman" w:hAnsi="Times New Roman" w:cs="Times New Roman"/>
                <w:color w:val="000000"/>
                <w:sz w:val="20"/>
                <w:szCs w:val="20"/>
                <w:lang w:eastAsia="en-GB"/>
              </w:rPr>
            </w:pPr>
          </w:p>
        </w:tc>
        <w:tc>
          <w:tcPr>
            <w:tcW w:w="1780" w:type="dxa"/>
            <w:tcBorders>
              <w:top w:val="nil"/>
              <w:left w:val="nil"/>
              <w:bottom w:val="nil"/>
              <w:right w:val="nil"/>
            </w:tcBorders>
            <w:shd w:val="clear" w:color="auto" w:fill="auto"/>
            <w:noWrap/>
            <w:vAlign w:val="bottom"/>
            <w:hideMark/>
          </w:tcPr>
          <w:p w14:paraId="341D4BC2" w14:textId="77777777" w:rsidR="00592DD3" w:rsidRPr="00592DD3" w:rsidRDefault="00592DD3" w:rsidP="00592DD3">
            <w:pPr>
              <w:spacing w:after="0" w:line="240" w:lineRule="auto"/>
              <w:rPr>
                <w:rFonts w:ascii="Times New Roman" w:eastAsia="Times New Roman" w:hAnsi="Times New Roman" w:cs="Times New Roman"/>
                <w:sz w:val="20"/>
                <w:szCs w:val="20"/>
                <w:lang w:eastAsia="en-GB"/>
              </w:rPr>
            </w:pPr>
          </w:p>
        </w:tc>
        <w:tc>
          <w:tcPr>
            <w:tcW w:w="843" w:type="dxa"/>
            <w:tcBorders>
              <w:top w:val="nil"/>
              <w:left w:val="nil"/>
              <w:bottom w:val="nil"/>
              <w:right w:val="nil"/>
            </w:tcBorders>
            <w:shd w:val="clear" w:color="auto" w:fill="auto"/>
            <w:noWrap/>
            <w:vAlign w:val="center"/>
            <w:hideMark/>
          </w:tcPr>
          <w:p w14:paraId="62F020F9" w14:textId="77777777" w:rsidR="00592DD3" w:rsidRPr="00592DD3" w:rsidRDefault="00592DD3" w:rsidP="00592DD3">
            <w:pPr>
              <w:spacing w:after="0" w:line="240" w:lineRule="auto"/>
              <w:rPr>
                <w:rFonts w:ascii="Times New Roman" w:eastAsia="Times New Roman" w:hAnsi="Times New Roman" w:cs="Times New Roman"/>
                <w:sz w:val="20"/>
                <w:szCs w:val="20"/>
                <w:lang w:eastAsia="en-GB"/>
              </w:rPr>
            </w:pPr>
          </w:p>
        </w:tc>
        <w:tc>
          <w:tcPr>
            <w:tcW w:w="749" w:type="dxa"/>
            <w:tcBorders>
              <w:top w:val="nil"/>
              <w:left w:val="nil"/>
              <w:bottom w:val="nil"/>
              <w:right w:val="nil"/>
            </w:tcBorders>
            <w:shd w:val="clear" w:color="auto" w:fill="auto"/>
            <w:noWrap/>
            <w:vAlign w:val="bottom"/>
            <w:hideMark/>
          </w:tcPr>
          <w:p w14:paraId="312DE5F2" w14:textId="77777777" w:rsidR="00592DD3" w:rsidRPr="00592DD3" w:rsidRDefault="00592DD3" w:rsidP="00592DD3">
            <w:pPr>
              <w:spacing w:after="0" w:line="240" w:lineRule="auto"/>
              <w:rPr>
                <w:rFonts w:ascii="Times New Roman" w:eastAsia="Times New Roman" w:hAnsi="Times New Roman" w:cs="Times New Roman"/>
                <w:sz w:val="20"/>
                <w:szCs w:val="20"/>
                <w:lang w:eastAsia="en-GB"/>
              </w:rPr>
            </w:pPr>
          </w:p>
        </w:tc>
        <w:tc>
          <w:tcPr>
            <w:tcW w:w="1717" w:type="dxa"/>
            <w:tcBorders>
              <w:top w:val="nil"/>
              <w:left w:val="nil"/>
              <w:bottom w:val="nil"/>
              <w:right w:val="nil"/>
            </w:tcBorders>
            <w:shd w:val="clear" w:color="auto" w:fill="auto"/>
            <w:noWrap/>
            <w:vAlign w:val="bottom"/>
            <w:hideMark/>
          </w:tcPr>
          <w:p w14:paraId="48DB478F" w14:textId="77777777" w:rsidR="00592DD3" w:rsidRPr="00592DD3" w:rsidRDefault="00592DD3" w:rsidP="00592DD3">
            <w:pPr>
              <w:spacing w:after="0" w:line="240" w:lineRule="auto"/>
              <w:rPr>
                <w:rFonts w:ascii="Times New Roman" w:eastAsia="Times New Roman" w:hAnsi="Times New Roman" w:cs="Times New Roman"/>
                <w:sz w:val="20"/>
                <w:szCs w:val="20"/>
                <w:lang w:eastAsia="en-GB"/>
              </w:rPr>
            </w:pPr>
          </w:p>
        </w:tc>
        <w:tc>
          <w:tcPr>
            <w:tcW w:w="814" w:type="dxa"/>
            <w:tcBorders>
              <w:top w:val="nil"/>
              <w:left w:val="nil"/>
              <w:bottom w:val="nil"/>
              <w:right w:val="nil"/>
            </w:tcBorders>
            <w:shd w:val="clear" w:color="auto" w:fill="auto"/>
            <w:noWrap/>
            <w:vAlign w:val="bottom"/>
            <w:hideMark/>
          </w:tcPr>
          <w:p w14:paraId="1F552034" w14:textId="77777777" w:rsidR="00592DD3" w:rsidRPr="00592DD3" w:rsidRDefault="00592DD3" w:rsidP="00592DD3">
            <w:pPr>
              <w:spacing w:after="0" w:line="240" w:lineRule="auto"/>
              <w:rPr>
                <w:rFonts w:ascii="Times New Roman" w:eastAsia="Times New Roman" w:hAnsi="Times New Roman" w:cs="Times New Roman"/>
                <w:sz w:val="20"/>
                <w:szCs w:val="20"/>
                <w:lang w:eastAsia="en-GB"/>
              </w:rPr>
            </w:pPr>
          </w:p>
        </w:tc>
        <w:tc>
          <w:tcPr>
            <w:tcW w:w="781" w:type="dxa"/>
            <w:tcBorders>
              <w:top w:val="nil"/>
              <w:left w:val="nil"/>
              <w:bottom w:val="nil"/>
              <w:right w:val="nil"/>
            </w:tcBorders>
            <w:shd w:val="clear" w:color="auto" w:fill="auto"/>
            <w:noWrap/>
            <w:vAlign w:val="bottom"/>
            <w:hideMark/>
          </w:tcPr>
          <w:p w14:paraId="1FC129E8" w14:textId="77777777" w:rsidR="00592DD3" w:rsidRPr="00592DD3" w:rsidRDefault="00592DD3" w:rsidP="00592DD3">
            <w:pPr>
              <w:spacing w:after="0" w:line="240" w:lineRule="auto"/>
              <w:rPr>
                <w:rFonts w:ascii="Times New Roman" w:eastAsia="Times New Roman" w:hAnsi="Times New Roman" w:cs="Times New Roman"/>
                <w:sz w:val="20"/>
                <w:szCs w:val="20"/>
                <w:lang w:eastAsia="en-GB"/>
              </w:rPr>
            </w:pPr>
          </w:p>
        </w:tc>
        <w:tc>
          <w:tcPr>
            <w:tcW w:w="1791" w:type="dxa"/>
            <w:tcBorders>
              <w:top w:val="nil"/>
              <w:left w:val="nil"/>
              <w:bottom w:val="nil"/>
              <w:right w:val="nil"/>
            </w:tcBorders>
            <w:shd w:val="clear" w:color="auto" w:fill="auto"/>
            <w:noWrap/>
            <w:vAlign w:val="bottom"/>
            <w:hideMark/>
          </w:tcPr>
          <w:p w14:paraId="507179E7" w14:textId="77777777" w:rsidR="00592DD3" w:rsidRPr="00592DD3" w:rsidRDefault="00592DD3" w:rsidP="00592DD3">
            <w:pPr>
              <w:spacing w:after="0" w:line="240" w:lineRule="auto"/>
              <w:rPr>
                <w:rFonts w:ascii="Times New Roman" w:eastAsia="Times New Roman" w:hAnsi="Times New Roman" w:cs="Times New Roman"/>
                <w:sz w:val="20"/>
                <w:szCs w:val="20"/>
                <w:lang w:eastAsia="en-GB"/>
              </w:rPr>
            </w:pPr>
          </w:p>
        </w:tc>
        <w:tc>
          <w:tcPr>
            <w:tcW w:w="848" w:type="dxa"/>
            <w:tcBorders>
              <w:top w:val="nil"/>
              <w:left w:val="nil"/>
              <w:bottom w:val="nil"/>
              <w:right w:val="nil"/>
            </w:tcBorders>
            <w:shd w:val="clear" w:color="auto" w:fill="auto"/>
            <w:noWrap/>
            <w:vAlign w:val="bottom"/>
            <w:hideMark/>
          </w:tcPr>
          <w:p w14:paraId="2C5E7DD8" w14:textId="77777777" w:rsidR="00592DD3" w:rsidRPr="00592DD3" w:rsidRDefault="00592DD3" w:rsidP="00592DD3">
            <w:pPr>
              <w:spacing w:after="0" w:line="240" w:lineRule="auto"/>
              <w:rPr>
                <w:rFonts w:ascii="Times New Roman" w:eastAsia="Times New Roman" w:hAnsi="Times New Roman" w:cs="Times New Roman"/>
                <w:sz w:val="20"/>
                <w:szCs w:val="20"/>
                <w:lang w:eastAsia="en-GB"/>
              </w:rPr>
            </w:pPr>
          </w:p>
        </w:tc>
      </w:tr>
      <w:tr w:rsidR="00592DD3" w:rsidRPr="00592DD3" w14:paraId="1CD3DAA8" w14:textId="77777777" w:rsidTr="00592DD3">
        <w:trPr>
          <w:trHeight w:val="300"/>
        </w:trPr>
        <w:tc>
          <w:tcPr>
            <w:tcW w:w="2435" w:type="dxa"/>
            <w:gridSpan w:val="2"/>
            <w:tcBorders>
              <w:top w:val="nil"/>
              <w:left w:val="nil"/>
              <w:bottom w:val="nil"/>
              <w:right w:val="nil"/>
            </w:tcBorders>
            <w:shd w:val="clear" w:color="auto" w:fill="auto"/>
            <w:noWrap/>
            <w:vAlign w:val="center"/>
            <w:hideMark/>
          </w:tcPr>
          <w:p w14:paraId="07B77A45" w14:textId="77777777" w:rsidR="00592DD3" w:rsidRPr="00592DD3" w:rsidRDefault="00592DD3" w:rsidP="00592DD3">
            <w:pPr>
              <w:spacing w:after="0" w:line="240" w:lineRule="auto"/>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 xml:space="preserve">No </w:t>
            </w:r>
          </w:p>
        </w:tc>
        <w:tc>
          <w:tcPr>
            <w:tcW w:w="1780" w:type="dxa"/>
            <w:tcBorders>
              <w:top w:val="nil"/>
              <w:left w:val="nil"/>
              <w:bottom w:val="nil"/>
              <w:right w:val="nil"/>
            </w:tcBorders>
            <w:shd w:val="clear" w:color="auto" w:fill="auto"/>
            <w:noWrap/>
            <w:vAlign w:val="center"/>
            <w:hideMark/>
          </w:tcPr>
          <w:p w14:paraId="24DA599F" w14:textId="77777777" w:rsidR="00592DD3" w:rsidRPr="00592DD3" w:rsidRDefault="00592DD3" w:rsidP="00592DD3">
            <w:pPr>
              <w:spacing w:after="0" w:line="240" w:lineRule="auto"/>
              <w:jc w:val="right"/>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1</w:t>
            </w:r>
          </w:p>
        </w:tc>
        <w:tc>
          <w:tcPr>
            <w:tcW w:w="843" w:type="dxa"/>
            <w:tcBorders>
              <w:top w:val="nil"/>
              <w:left w:val="nil"/>
              <w:bottom w:val="nil"/>
              <w:right w:val="nil"/>
            </w:tcBorders>
            <w:shd w:val="clear" w:color="auto" w:fill="auto"/>
            <w:noWrap/>
            <w:vAlign w:val="bottom"/>
            <w:hideMark/>
          </w:tcPr>
          <w:p w14:paraId="67ACF736" w14:textId="77777777" w:rsidR="00592DD3" w:rsidRPr="00592DD3" w:rsidRDefault="00592DD3" w:rsidP="00592DD3">
            <w:pPr>
              <w:spacing w:after="0" w:line="240" w:lineRule="auto"/>
              <w:jc w:val="right"/>
              <w:rPr>
                <w:rFonts w:ascii="Times New Roman" w:eastAsia="Times New Roman" w:hAnsi="Times New Roman" w:cs="Times New Roman"/>
                <w:color w:val="000000"/>
                <w:sz w:val="20"/>
                <w:szCs w:val="20"/>
                <w:lang w:eastAsia="en-GB"/>
              </w:rPr>
            </w:pPr>
          </w:p>
        </w:tc>
        <w:tc>
          <w:tcPr>
            <w:tcW w:w="749" w:type="dxa"/>
            <w:tcBorders>
              <w:top w:val="nil"/>
              <w:left w:val="nil"/>
              <w:bottom w:val="nil"/>
              <w:right w:val="nil"/>
            </w:tcBorders>
            <w:shd w:val="clear" w:color="auto" w:fill="auto"/>
            <w:noWrap/>
            <w:vAlign w:val="bottom"/>
            <w:hideMark/>
          </w:tcPr>
          <w:p w14:paraId="7194B346" w14:textId="77777777" w:rsidR="00592DD3" w:rsidRPr="00592DD3" w:rsidRDefault="00592DD3" w:rsidP="00592DD3">
            <w:pPr>
              <w:spacing w:after="0" w:line="240" w:lineRule="auto"/>
              <w:rPr>
                <w:rFonts w:ascii="Times New Roman" w:eastAsia="Times New Roman" w:hAnsi="Times New Roman" w:cs="Times New Roman"/>
                <w:sz w:val="20"/>
                <w:szCs w:val="20"/>
                <w:lang w:eastAsia="en-GB"/>
              </w:rPr>
            </w:pPr>
          </w:p>
        </w:tc>
        <w:tc>
          <w:tcPr>
            <w:tcW w:w="1717" w:type="dxa"/>
            <w:tcBorders>
              <w:top w:val="nil"/>
              <w:left w:val="nil"/>
              <w:bottom w:val="nil"/>
              <w:right w:val="nil"/>
            </w:tcBorders>
            <w:shd w:val="clear" w:color="auto" w:fill="auto"/>
            <w:noWrap/>
            <w:vAlign w:val="bottom"/>
            <w:hideMark/>
          </w:tcPr>
          <w:p w14:paraId="70AE6A68" w14:textId="77777777" w:rsidR="00592DD3" w:rsidRPr="00592DD3" w:rsidRDefault="00592DD3" w:rsidP="00592DD3">
            <w:pPr>
              <w:spacing w:after="0" w:line="240" w:lineRule="auto"/>
              <w:jc w:val="right"/>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1</w:t>
            </w:r>
          </w:p>
        </w:tc>
        <w:tc>
          <w:tcPr>
            <w:tcW w:w="814" w:type="dxa"/>
            <w:tcBorders>
              <w:top w:val="nil"/>
              <w:left w:val="nil"/>
              <w:bottom w:val="nil"/>
              <w:right w:val="nil"/>
            </w:tcBorders>
            <w:shd w:val="clear" w:color="auto" w:fill="auto"/>
            <w:noWrap/>
            <w:vAlign w:val="bottom"/>
            <w:hideMark/>
          </w:tcPr>
          <w:p w14:paraId="6E34F9DC" w14:textId="77777777" w:rsidR="00592DD3" w:rsidRPr="00592DD3" w:rsidRDefault="00592DD3" w:rsidP="00592DD3">
            <w:pPr>
              <w:spacing w:after="0" w:line="240" w:lineRule="auto"/>
              <w:jc w:val="right"/>
              <w:rPr>
                <w:rFonts w:ascii="Times New Roman" w:eastAsia="Times New Roman" w:hAnsi="Times New Roman" w:cs="Times New Roman"/>
                <w:color w:val="000000"/>
                <w:sz w:val="20"/>
                <w:szCs w:val="20"/>
                <w:lang w:eastAsia="en-GB"/>
              </w:rPr>
            </w:pPr>
          </w:p>
        </w:tc>
        <w:tc>
          <w:tcPr>
            <w:tcW w:w="781" w:type="dxa"/>
            <w:tcBorders>
              <w:top w:val="nil"/>
              <w:left w:val="nil"/>
              <w:bottom w:val="nil"/>
              <w:right w:val="nil"/>
            </w:tcBorders>
            <w:shd w:val="clear" w:color="auto" w:fill="auto"/>
            <w:noWrap/>
            <w:vAlign w:val="bottom"/>
            <w:hideMark/>
          </w:tcPr>
          <w:p w14:paraId="01626449" w14:textId="77777777" w:rsidR="00592DD3" w:rsidRPr="00592DD3" w:rsidRDefault="00592DD3" w:rsidP="00592DD3">
            <w:pPr>
              <w:spacing w:after="0" w:line="240" w:lineRule="auto"/>
              <w:rPr>
                <w:rFonts w:ascii="Times New Roman" w:eastAsia="Times New Roman" w:hAnsi="Times New Roman" w:cs="Times New Roman"/>
                <w:sz w:val="20"/>
                <w:szCs w:val="20"/>
                <w:lang w:eastAsia="en-GB"/>
              </w:rPr>
            </w:pPr>
          </w:p>
        </w:tc>
        <w:tc>
          <w:tcPr>
            <w:tcW w:w="1791" w:type="dxa"/>
            <w:tcBorders>
              <w:top w:val="nil"/>
              <w:left w:val="nil"/>
              <w:bottom w:val="nil"/>
              <w:right w:val="nil"/>
            </w:tcBorders>
            <w:shd w:val="clear" w:color="auto" w:fill="auto"/>
            <w:noWrap/>
            <w:vAlign w:val="bottom"/>
            <w:hideMark/>
          </w:tcPr>
          <w:p w14:paraId="36AE05A2" w14:textId="77777777" w:rsidR="00592DD3" w:rsidRPr="00592DD3" w:rsidRDefault="00592DD3" w:rsidP="00592DD3">
            <w:pPr>
              <w:spacing w:after="0" w:line="240" w:lineRule="auto"/>
              <w:jc w:val="right"/>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1</w:t>
            </w:r>
          </w:p>
        </w:tc>
        <w:tc>
          <w:tcPr>
            <w:tcW w:w="848" w:type="dxa"/>
            <w:tcBorders>
              <w:top w:val="nil"/>
              <w:left w:val="nil"/>
              <w:bottom w:val="nil"/>
              <w:right w:val="nil"/>
            </w:tcBorders>
            <w:shd w:val="clear" w:color="auto" w:fill="auto"/>
            <w:noWrap/>
            <w:vAlign w:val="bottom"/>
            <w:hideMark/>
          </w:tcPr>
          <w:p w14:paraId="4D1AEBC6" w14:textId="77777777" w:rsidR="00592DD3" w:rsidRPr="00592DD3" w:rsidRDefault="00592DD3" w:rsidP="00592DD3">
            <w:pPr>
              <w:spacing w:after="0" w:line="240" w:lineRule="auto"/>
              <w:jc w:val="right"/>
              <w:rPr>
                <w:rFonts w:ascii="Times New Roman" w:eastAsia="Times New Roman" w:hAnsi="Times New Roman" w:cs="Times New Roman"/>
                <w:color w:val="000000"/>
                <w:sz w:val="20"/>
                <w:szCs w:val="20"/>
                <w:lang w:eastAsia="en-GB"/>
              </w:rPr>
            </w:pPr>
          </w:p>
        </w:tc>
      </w:tr>
      <w:tr w:rsidR="00592DD3" w:rsidRPr="00592DD3" w14:paraId="54358EF4" w14:textId="77777777" w:rsidTr="00592DD3">
        <w:trPr>
          <w:trHeight w:val="300"/>
        </w:trPr>
        <w:tc>
          <w:tcPr>
            <w:tcW w:w="2435" w:type="dxa"/>
            <w:gridSpan w:val="2"/>
            <w:tcBorders>
              <w:top w:val="nil"/>
              <w:left w:val="nil"/>
              <w:bottom w:val="nil"/>
              <w:right w:val="nil"/>
            </w:tcBorders>
            <w:shd w:val="clear" w:color="auto" w:fill="auto"/>
            <w:noWrap/>
            <w:vAlign w:val="center"/>
            <w:hideMark/>
          </w:tcPr>
          <w:p w14:paraId="06781CB3" w14:textId="77777777" w:rsidR="00592DD3" w:rsidRPr="00592DD3" w:rsidRDefault="00592DD3" w:rsidP="00592DD3">
            <w:pPr>
              <w:spacing w:after="0" w:line="240" w:lineRule="auto"/>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Yes</w:t>
            </w:r>
          </w:p>
        </w:tc>
        <w:tc>
          <w:tcPr>
            <w:tcW w:w="1780" w:type="dxa"/>
            <w:tcBorders>
              <w:top w:val="nil"/>
              <w:left w:val="nil"/>
              <w:bottom w:val="nil"/>
              <w:right w:val="nil"/>
            </w:tcBorders>
            <w:shd w:val="clear" w:color="auto" w:fill="auto"/>
            <w:noWrap/>
            <w:vAlign w:val="center"/>
            <w:hideMark/>
          </w:tcPr>
          <w:p w14:paraId="48F1C54F" w14:textId="7E3C63ED" w:rsidR="00592DD3" w:rsidRPr="00592DD3" w:rsidRDefault="00592DD3" w:rsidP="00592DD3">
            <w:pPr>
              <w:spacing w:after="0" w:line="240" w:lineRule="auto"/>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0.7</w:t>
            </w:r>
            <w:r w:rsidR="000B14E4">
              <w:rPr>
                <w:rFonts w:ascii="Times New Roman" w:eastAsia="Times New Roman" w:hAnsi="Times New Roman" w:cs="Times New Roman"/>
                <w:color w:val="000000"/>
                <w:sz w:val="20"/>
                <w:szCs w:val="20"/>
                <w:lang w:eastAsia="en-GB"/>
              </w:rPr>
              <w:t>4</w:t>
            </w:r>
            <w:r w:rsidRPr="00592DD3">
              <w:rPr>
                <w:rFonts w:ascii="Times New Roman" w:eastAsia="Times New Roman" w:hAnsi="Times New Roman" w:cs="Times New Roman"/>
                <w:color w:val="000000"/>
                <w:sz w:val="20"/>
                <w:szCs w:val="20"/>
                <w:lang w:eastAsia="en-GB"/>
              </w:rPr>
              <w:t xml:space="preserve"> (0.6</w:t>
            </w:r>
            <w:r w:rsidR="00224BCA">
              <w:rPr>
                <w:rFonts w:ascii="Times New Roman" w:eastAsia="Times New Roman" w:hAnsi="Times New Roman" w:cs="Times New Roman"/>
                <w:color w:val="000000"/>
                <w:sz w:val="20"/>
                <w:szCs w:val="20"/>
                <w:lang w:eastAsia="en-GB"/>
              </w:rPr>
              <w:t>4</w:t>
            </w:r>
            <w:r w:rsidRPr="00592DD3">
              <w:rPr>
                <w:rFonts w:ascii="Times New Roman" w:eastAsia="Times New Roman" w:hAnsi="Times New Roman" w:cs="Times New Roman"/>
                <w:color w:val="000000"/>
                <w:sz w:val="20"/>
                <w:szCs w:val="20"/>
                <w:lang w:eastAsia="en-GB"/>
              </w:rPr>
              <w:t>-0.</w:t>
            </w:r>
            <w:r w:rsidR="00620D1D">
              <w:rPr>
                <w:rFonts w:ascii="Times New Roman" w:eastAsia="Times New Roman" w:hAnsi="Times New Roman" w:cs="Times New Roman"/>
                <w:color w:val="000000"/>
                <w:sz w:val="20"/>
                <w:szCs w:val="20"/>
                <w:lang w:eastAsia="en-GB"/>
              </w:rPr>
              <w:t>8</w:t>
            </w:r>
            <w:r w:rsidR="00224BCA">
              <w:rPr>
                <w:rFonts w:ascii="Times New Roman" w:eastAsia="Times New Roman" w:hAnsi="Times New Roman" w:cs="Times New Roman"/>
                <w:color w:val="000000"/>
                <w:sz w:val="20"/>
                <w:szCs w:val="20"/>
                <w:lang w:eastAsia="en-GB"/>
              </w:rPr>
              <w:t>7</w:t>
            </w:r>
            <w:r w:rsidRPr="00592DD3">
              <w:rPr>
                <w:rFonts w:ascii="Times New Roman" w:eastAsia="Times New Roman" w:hAnsi="Times New Roman" w:cs="Times New Roman"/>
                <w:color w:val="000000"/>
                <w:sz w:val="20"/>
                <w:szCs w:val="20"/>
                <w:lang w:eastAsia="en-GB"/>
              </w:rPr>
              <w:t>)</w:t>
            </w:r>
          </w:p>
        </w:tc>
        <w:tc>
          <w:tcPr>
            <w:tcW w:w="843" w:type="dxa"/>
            <w:tcBorders>
              <w:top w:val="nil"/>
              <w:left w:val="nil"/>
              <w:bottom w:val="nil"/>
              <w:right w:val="nil"/>
            </w:tcBorders>
            <w:shd w:val="clear" w:color="auto" w:fill="auto"/>
            <w:noWrap/>
            <w:vAlign w:val="center"/>
            <w:hideMark/>
          </w:tcPr>
          <w:p w14:paraId="7E2B5012" w14:textId="77777777" w:rsidR="00592DD3" w:rsidRPr="00592DD3" w:rsidRDefault="00592DD3" w:rsidP="00592DD3">
            <w:pPr>
              <w:spacing w:after="0" w:line="240" w:lineRule="auto"/>
              <w:jc w:val="right"/>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&lt;0.001</w:t>
            </w:r>
          </w:p>
        </w:tc>
        <w:tc>
          <w:tcPr>
            <w:tcW w:w="749" w:type="dxa"/>
            <w:tcBorders>
              <w:top w:val="nil"/>
              <w:left w:val="nil"/>
              <w:bottom w:val="nil"/>
              <w:right w:val="nil"/>
            </w:tcBorders>
            <w:shd w:val="clear" w:color="auto" w:fill="auto"/>
            <w:noWrap/>
            <w:vAlign w:val="center"/>
            <w:hideMark/>
          </w:tcPr>
          <w:p w14:paraId="5EABC3B7" w14:textId="77777777" w:rsidR="00592DD3" w:rsidRPr="00592DD3" w:rsidRDefault="00592DD3" w:rsidP="00592DD3">
            <w:pPr>
              <w:spacing w:after="0" w:line="240" w:lineRule="auto"/>
              <w:jc w:val="right"/>
              <w:rPr>
                <w:rFonts w:ascii="Times New Roman" w:eastAsia="Times New Roman" w:hAnsi="Times New Roman" w:cs="Times New Roman"/>
                <w:color w:val="000000"/>
                <w:sz w:val="20"/>
                <w:szCs w:val="20"/>
                <w:lang w:eastAsia="en-GB"/>
              </w:rPr>
            </w:pPr>
          </w:p>
        </w:tc>
        <w:tc>
          <w:tcPr>
            <w:tcW w:w="1717" w:type="dxa"/>
            <w:tcBorders>
              <w:top w:val="nil"/>
              <w:left w:val="nil"/>
              <w:bottom w:val="nil"/>
              <w:right w:val="nil"/>
            </w:tcBorders>
            <w:shd w:val="clear" w:color="auto" w:fill="auto"/>
            <w:noWrap/>
            <w:vAlign w:val="center"/>
            <w:hideMark/>
          </w:tcPr>
          <w:p w14:paraId="7E802303" w14:textId="361D32CC" w:rsidR="00592DD3" w:rsidRPr="00592DD3" w:rsidRDefault="00592DD3" w:rsidP="00592DD3">
            <w:pPr>
              <w:spacing w:after="0" w:line="240" w:lineRule="auto"/>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0.</w:t>
            </w:r>
            <w:r w:rsidR="00715330">
              <w:rPr>
                <w:rFonts w:ascii="Times New Roman" w:eastAsia="Times New Roman" w:hAnsi="Times New Roman" w:cs="Times New Roman"/>
                <w:color w:val="000000"/>
                <w:sz w:val="20"/>
                <w:szCs w:val="20"/>
                <w:lang w:eastAsia="en-GB"/>
              </w:rPr>
              <w:t>6</w:t>
            </w:r>
            <w:r w:rsidR="001E19B9">
              <w:rPr>
                <w:rFonts w:ascii="Times New Roman" w:eastAsia="Times New Roman" w:hAnsi="Times New Roman" w:cs="Times New Roman"/>
                <w:color w:val="000000"/>
                <w:sz w:val="20"/>
                <w:szCs w:val="20"/>
                <w:lang w:eastAsia="en-GB"/>
              </w:rPr>
              <w:t>8</w:t>
            </w:r>
            <w:r w:rsidRPr="00592DD3">
              <w:rPr>
                <w:rFonts w:ascii="Times New Roman" w:eastAsia="Times New Roman" w:hAnsi="Times New Roman" w:cs="Times New Roman"/>
                <w:color w:val="000000"/>
                <w:sz w:val="20"/>
                <w:szCs w:val="20"/>
                <w:lang w:eastAsia="en-GB"/>
              </w:rPr>
              <w:t xml:space="preserve"> (0.6</w:t>
            </w:r>
            <w:r w:rsidR="00A231A2">
              <w:rPr>
                <w:rFonts w:ascii="Times New Roman" w:eastAsia="Times New Roman" w:hAnsi="Times New Roman" w:cs="Times New Roman"/>
                <w:color w:val="000000"/>
                <w:sz w:val="20"/>
                <w:szCs w:val="20"/>
                <w:lang w:eastAsia="en-GB"/>
              </w:rPr>
              <w:t>3</w:t>
            </w:r>
            <w:r w:rsidRPr="00592DD3">
              <w:rPr>
                <w:rFonts w:ascii="Times New Roman" w:eastAsia="Times New Roman" w:hAnsi="Times New Roman" w:cs="Times New Roman"/>
                <w:color w:val="000000"/>
                <w:sz w:val="20"/>
                <w:szCs w:val="20"/>
                <w:lang w:eastAsia="en-GB"/>
              </w:rPr>
              <w:t>-0.7</w:t>
            </w:r>
            <w:r w:rsidR="001E19B9">
              <w:rPr>
                <w:rFonts w:ascii="Times New Roman" w:eastAsia="Times New Roman" w:hAnsi="Times New Roman" w:cs="Times New Roman"/>
                <w:color w:val="000000"/>
                <w:sz w:val="20"/>
                <w:szCs w:val="20"/>
                <w:lang w:eastAsia="en-GB"/>
              </w:rPr>
              <w:t>4</w:t>
            </w:r>
            <w:r w:rsidRPr="00592DD3">
              <w:rPr>
                <w:rFonts w:ascii="Times New Roman" w:eastAsia="Times New Roman" w:hAnsi="Times New Roman" w:cs="Times New Roman"/>
                <w:color w:val="000000"/>
                <w:sz w:val="20"/>
                <w:szCs w:val="20"/>
                <w:lang w:eastAsia="en-GB"/>
              </w:rPr>
              <w:t>)</w:t>
            </w:r>
          </w:p>
        </w:tc>
        <w:tc>
          <w:tcPr>
            <w:tcW w:w="814" w:type="dxa"/>
            <w:tcBorders>
              <w:top w:val="nil"/>
              <w:left w:val="nil"/>
              <w:bottom w:val="nil"/>
              <w:right w:val="nil"/>
            </w:tcBorders>
            <w:shd w:val="clear" w:color="auto" w:fill="auto"/>
            <w:noWrap/>
            <w:vAlign w:val="center"/>
            <w:hideMark/>
          </w:tcPr>
          <w:p w14:paraId="14CC1AA3" w14:textId="77777777" w:rsidR="00592DD3" w:rsidRPr="00592DD3" w:rsidRDefault="00592DD3" w:rsidP="00592DD3">
            <w:pPr>
              <w:spacing w:after="0" w:line="240" w:lineRule="auto"/>
              <w:jc w:val="right"/>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&lt;0.001</w:t>
            </w:r>
          </w:p>
        </w:tc>
        <w:tc>
          <w:tcPr>
            <w:tcW w:w="781" w:type="dxa"/>
            <w:tcBorders>
              <w:top w:val="nil"/>
              <w:left w:val="nil"/>
              <w:bottom w:val="nil"/>
              <w:right w:val="nil"/>
            </w:tcBorders>
            <w:shd w:val="clear" w:color="auto" w:fill="auto"/>
            <w:noWrap/>
            <w:vAlign w:val="center"/>
            <w:hideMark/>
          </w:tcPr>
          <w:p w14:paraId="75268C18" w14:textId="77777777" w:rsidR="00592DD3" w:rsidRPr="00592DD3" w:rsidRDefault="00592DD3" w:rsidP="00592DD3">
            <w:pPr>
              <w:spacing w:after="0" w:line="240" w:lineRule="auto"/>
              <w:jc w:val="right"/>
              <w:rPr>
                <w:rFonts w:ascii="Times New Roman" w:eastAsia="Times New Roman" w:hAnsi="Times New Roman" w:cs="Times New Roman"/>
                <w:color w:val="000000"/>
                <w:sz w:val="20"/>
                <w:szCs w:val="20"/>
                <w:lang w:eastAsia="en-GB"/>
              </w:rPr>
            </w:pPr>
          </w:p>
        </w:tc>
        <w:tc>
          <w:tcPr>
            <w:tcW w:w="1791" w:type="dxa"/>
            <w:tcBorders>
              <w:top w:val="nil"/>
              <w:left w:val="nil"/>
              <w:bottom w:val="nil"/>
              <w:right w:val="nil"/>
            </w:tcBorders>
            <w:shd w:val="clear" w:color="auto" w:fill="auto"/>
            <w:noWrap/>
            <w:vAlign w:val="center"/>
            <w:hideMark/>
          </w:tcPr>
          <w:p w14:paraId="62D96D5A" w14:textId="22354244" w:rsidR="00592DD3" w:rsidRPr="00592DD3" w:rsidRDefault="00592DD3" w:rsidP="00592DD3">
            <w:pPr>
              <w:spacing w:after="0" w:line="240" w:lineRule="auto"/>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0.7</w:t>
            </w:r>
            <w:r w:rsidR="00890109">
              <w:rPr>
                <w:rFonts w:ascii="Times New Roman" w:eastAsia="Times New Roman" w:hAnsi="Times New Roman" w:cs="Times New Roman"/>
                <w:color w:val="000000"/>
                <w:sz w:val="20"/>
                <w:szCs w:val="20"/>
                <w:lang w:eastAsia="en-GB"/>
              </w:rPr>
              <w:t>8</w:t>
            </w:r>
            <w:r w:rsidRPr="00592DD3">
              <w:rPr>
                <w:rFonts w:ascii="Times New Roman" w:eastAsia="Times New Roman" w:hAnsi="Times New Roman" w:cs="Times New Roman"/>
                <w:color w:val="000000"/>
                <w:sz w:val="20"/>
                <w:szCs w:val="20"/>
                <w:lang w:eastAsia="en-GB"/>
              </w:rPr>
              <w:t xml:space="preserve"> (0.</w:t>
            </w:r>
            <w:r w:rsidR="0050540F">
              <w:rPr>
                <w:rFonts w:ascii="Times New Roman" w:eastAsia="Times New Roman" w:hAnsi="Times New Roman" w:cs="Times New Roman"/>
                <w:color w:val="000000"/>
                <w:sz w:val="20"/>
                <w:szCs w:val="20"/>
                <w:lang w:eastAsia="en-GB"/>
              </w:rPr>
              <w:t>69</w:t>
            </w:r>
            <w:r w:rsidRPr="00592DD3">
              <w:rPr>
                <w:rFonts w:ascii="Times New Roman" w:eastAsia="Times New Roman" w:hAnsi="Times New Roman" w:cs="Times New Roman"/>
                <w:color w:val="000000"/>
                <w:sz w:val="20"/>
                <w:szCs w:val="20"/>
                <w:lang w:eastAsia="en-GB"/>
              </w:rPr>
              <w:t>-0.8</w:t>
            </w:r>
            <w:r w:rsidR="00890109">
              <w:rPr>
                <w:rFonts w:ascii="Times New Roman" w:eastAsia="Times New Roman" w:hAnsi="Times New Roman" w:cs="Times New Roman"/>
                <w:color w:val="000000"/>
                <w:sz w:val="20"/>
                <w:szCs w:val="20"/>
                <w:lang w:eastAsia="en-GB"/>
              </w:rPr>
              <w:t>8</w:t>
            </w:r>
            <w:r w:rsidRPr="00592DD3">
              <w:rPr>
                <w:rFonts w:ascii="Times New Roman" w:eastAsia="Times New Roman" w:hAnsi="Times New Roman" w:cs="Times New Roman"/>
                <w:color w:val="000000"/>
                <w:sz w:val="20"/>
                <w:szCs w:val="20"/>
                <w:lang w:eastAsia="en-GB"/>
              </w:rPr>
              <w:t>)</w:t>
            </w:r>
          </w:p>
        </w:tc>
        <w:tc>
          <w:tcPr>
            <w:tcW w:w="848" w:type="dxa"/>
            <w:tcBorders>
              <w:top w:val="nil"/>
              <w:left w:val="nil"/>
              <w:bottom w:val="nil"/>
              <w:right w:val="nil"/>
            </w:tcBorders>
            <w:shd w:val="clear" w:color="auto" w:fill="auto"/>
            <w:noWrap/>
            <w:vAlign w:val="center"/>
            <w:hideMark/>
          </w:tcPr>
          <w:p w14:paraId="4A45009E" w14:textId="77777777" w:rsidR="00592DD3" w:rsidRPr="00592DD3" w:rsidRDefault="00592DD3" w:rsidP="00592DD3">
            <w:pPr>
              <w:spacing w:after="0" w:line="240" w:lineRule="auto"/>
              <w:jc w:val="right"/>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&lt;0.001</w:t>
            </w:r>
          </w:p>
        </w:tc>
      </w:tr>
      <w:tr w:rsidR="00592DD3" w:rsidRPr="00592DD3" w14:paraId="4580FAEC" w14:textId="77777777" w:rsidTr="00592DD3">
        <w:trPr>
          <w:trHeight w:val="300"/>
        </w:trPr>
        <w:tc>
          <w:tcPr>
            <w:tcW w:w="1658" w:type="dxa"/>
            <w:tcBorders>
              <w:top w:val="nil"/>
              <w:left w:val="nil"/>
              <w:bottom w:val="nil"/>
              <w:right w:val="nil"/>
            </w:tcBorders>
            <w:shd w:val="clear" w:color="auto" w:fill="auto"/>
            <w:noWrap/>
            <w:vAlign w:val="center"/>
            <w:hideMark/>
          </w:tcPr>
          <w:p w14:paraId="25BA1383" w14:textId="77777777" w:rsidR="00592DD3" w:rsidRPr="00592DD3" w:rsidRDefault="00592DD3" w:rsidP="00592DD3">
            <w:pPr>
              <w:spacing w:after="0" w:line="240" w:lineRule="auto"/>
              <w:jc w:val="right"/>
              <w:rPr>
                <w:rFonts w:ascii="Times New Roman" w:eastAsia="Times New Roman" w:hAnsi="Times New Roman" w:cs="Times New Roman"/>
                <w:color w:val="000000"/>
                <w:sz w:val="20"/>
                <w:szCs w:val="20"/>
                <w:lang w:eastAsia="en-GB"/>
              </w:rPr>
            </w:pPr>
          </w:p>
        </w:tc>
        <w:tc>
          <w:tcPr>
            <w:tcW w:w="777" w:type="dxa"/>
            <w:tcBorders>
              <w:top w:val="nil"/>
              <w:left w:val="nil"/>
              <w:bottom w:val="nil"/>
              <w:right w:val="nil"/>
            </w:tcBorders>
            <w:shd w:val="clear" w:color="auto" w:fill="auto"/>
            <w:noWrap/>
            <w:vAlign w:val="bottom"/>
            <w:hideMark/>
          </w:tcPr>
          <w:p w14:paraId="6E8B5F81" w14:textId="77777777" w:rsidR="00592DD3" w:rsidRPr="00592DD3" w:rsidRDefault="00592DD3" w:rsidP="00592DD3">
            <w:pPr>
              <w:spacing w:after="0" w:line="240" w:lineRule="auto"/>
              <w:rPr>
                <w:rFonts w:ascii="Times New Roman" w:eastAsia="Times New Roman" w:hAnsi="Times New Roman" w:cs="Times New Roman"/>
                <w:sz w:val="20"/>
                <w:szCs w:val="20"/>
                <w:lang w:eastAsia="en-GB"/>
              </w:rPr>
            </w:pPr>
          </w:p>
        </w:tc>
        <w:tc>
          <w:tcPr>
            <w:tcW w:w="1780" w:type="dxa"/>
            <w:tcBorders>
              <w:top w:val="nil"/>
              <w:left w:val="nil"/>
              <w:bottom w:val="nil"/>
              <w:right w:val="nil"/>
            </w:tcBorders>
            <w:shd w:val="clear" w:color="auto" w:fill="auto"/>
            <w:noWrap/>
            <w:vAlign w:val="bottom"/>
            <w:hideMark/>
          </w:tcPr>
          <w:p w14:paraId="73DBCCAC" w14:textId="77777777" w:rsidR="00592DD3" w:rsidRPr="00592DD3" w:rsidRDefault="00592DD3" w:rsidP="00592DD3">
            <w:pPr>
              <w:spacing w:after="0" w:line="240" w:lineRule="auto"/>
              <w:rPr>
                <w:rFonts w:ascii="Times New Roman" w:eastAsia="Times New Roman" w:hAnsi="Times New Roman" w:cs="Times New Roman"/>
                <w:sz w:val="20"/>
                <w:szCs w:val="20"/>
                <w:lang w:eastAsia="en-GB"/>
              </w:rPr>
            </w:pPr>
          </w:p>
        </w:tc>
        <w:tc>
          <w:tcPr>
            <w:tcW w:w="843" w:type="dxa"/>
            <w:tcBorders>
              <w:top w:val="nil"/>
              <w:left w:val="nil"/>
              <w:bottom w:val="nil"/>
              <w:right w:val="nil"/>
            </w:tcBorders>
            <w:shd w:val="clear" w:color="auto" w:fill="auto"/>
            <w:noWrap/>
            <w:vAlign w:val="bottom"/>
            <w:hideMark/>
          </w:tcPr>
          <w:p w14:paraId="5247E994" w14:textId="77777777" w:rsidR="00592DD3" w:rsidRPr="00592DD3" w:rsidRDefault="00592DD3" w:rsidP="00592DD3">
            <w:pPr>
              <w:spacing w:after="0" w:line="240" w:lineRule="auto"/>
              <w:rPr>
                <w:rFonts w:ascii="Times New Roman" w:eastAsia="Times New Roman" w:hAnsi="Times New Roman" w:cs="Times New Roman"/>
                <w:sz w:val="20"/>
                <w:szCs w:val="20"/>
                <w:lang w:eastAsia="en-GB"/>
              </w:rPr>
            </w:pPr>
          </w:p>
        </w:tc>
        <w:tc>
          <w:tcPr>
            <w:tcW w:w="749" w:type="dxa"/>
            <w:tcBorders>
              <w:top w:val="nil"/>
              <w:left w:val="nil"/>
              <w:bottom w:val="nil"/>
              <w:right w:val="nil"/>
            </w:tcBorders>
            <w:shd w:val="clear" w:color="auto" w:fill="auto"/>
            <w:noWrap/>
            <w:vAlign w:val="bottom"/>
            <w:hideMark/>
          </w:tcPr>
          <w:p w14:paraId="2BD8BFCA" w14:textId="77777777" w:rsidR="00592DD3" w:rsidRPr="00592DD3" w:rsidRDefault="00592DD3" w:rsidP="00592DD3">
            <w:pPr>
              <w:spacing w:after="0" w:line="240" w:lineRule="auto"/>
              <w:rPr>
                <w:rFonts w:ascii="Times New Roman" w:eastAsia="Times New Roman" w:hAnsi="Times New Roman" w:cs="Times New Roman"/>
                <w:sz w:val="20"/>
                <w:szCs w:val="20"/>
                <w:lang w:eastAsia="en-GB"/>
              </w:rPr>
            </w:pPr>
          </w:p>
        </w:tc>
        <w:tc>
          <w:tcPr>
            <w:tcW w:w="1717" w:type="dxa"/>
            <w:tcBorders>
              <w:top w:val="nil"/>
              <w:left w:val="nil"/>
              <w:bottom w:val="nil"/>
              <w:right w:val="nil"/>
            </w:tcBorders>
            <w:shd w:val="clear" w:color="auto" w:fill="auto"/>
            <w:noWrap/>
            <w:vAlign w:val="bottom"/>
            <w:hideMark/>
          </w:tcPr>
          <w:p w14:paraId="354266E0" w14:textId="77777777" w:rsidR="00592DD3" w:rsidRPr="00592DD3" w:rsidRDefault="00592DD3" w:rsidP="00592DD3">
            <w:pPr>
              <w:spacing w:after="0" w:line="240" w:lineRule="auto"/>
              <w:rPr>
                <w:rFonts w:ascii="Times New Roman" w:eastAsia="Times New Roman" w:hAnsi="Times New Roman" w:cs="Times New Roman"/>
                <w:sz w:val="20"/>
                <w:szCs w:val="20"/>
                <w:lang w:eastAsia="en-GB"/>
              </w:rPr>
            </w:pPr>
          </w:p>
        </w:tc>
        <w:tc>
          <w:tcPr>
            <w:tcW w:w="814" w:type="dxa"/>
            <w:tcBorders>
              <w:top w:val="nil"/>
              <w:left w:val="nil"/>
              <w:bottom w:val="nil"/>
              <w:right w:val="nil"/>
            </w:tcBorders>
            <w:shd w:val="clear" w:color="auto" w:fill="auto"/>
            <w:noWrap/>
            <w:vAlign w:val="bottom"/>
            <w:hideMark/>
          </w:tcPr>
          <w:p w14:paraId="4F716595" w14:textId="77777777" w:rsidR="00592DD3" w:rsidRPr="00592DD3" w:rsidRDefault="00592DD3" w:rsidP="00592DD3">
            <w:pPr>
              <w:spacing w:after="0" w:line="240" w:lineRule="auto"/>
              <w:rPr>
                <w:rFonts w:ascii="Times New Roman" w:eastAsia="Times New Roman" w:hAnsi="Times New Roman" w:cs="Times New Roman"/>
                <w:sz w:val="20"/>
                <w:szCs w:val="20"/>
                <w:lang w:eastAsia="en-GB"/>
              </w:rPr>
            </w:pPr>
          </w:p>
        </w:tc>
        <w:tc>
          <w:tcPr>
            <w:tcW w:w="781" w:type="dxa"/>
            <w:tcBorders>
              <w:top w:val="nil"/>
              <w:left w:val="nil"/>
              <w:bottom w:val="nil"/>
              <w:right w:val="nil"/>
            </w:tcBorders>
            <w:shd w:val="clear" w:color="auto" w:fill="auto"/>
            <w:noWrap/>
            <w:vAlign w:val="bottom"/>
            <w:hideMark/>
          </w:tcPr>
          <w:p w14:paraId="4C52E689" w14:textId="77777777" w:rsidR="00592DD3" w:rsidRPr="00592DD3" w:rsidRDefault="00592DD3" w:rsidP="00592DD3">
            <w:pPr>
              <w:spacing w:after="0" w:line="240" w:lineRule="auto"/>
              <w:rPr>
                <w:rFonts w:ascii="Times New Roman" w:eastAsia="Times New Roman" w:hAnsi="Times New Roman" w:cs="Times New Roman"/>
                <w:sz w:val="20"/>
                <w:szCs w:val="20"/>
                <w:lang w:eastAsia="en-GB"/>
              </w:rPr>
            </w:pPr>
          </w:p>
        </w:tc>
        <w:tc>
          <w:tcPr>
            <w:tcW w:w="1791" w:type="dxa"/>
            <w:tcBorders>
              <w:top w:val="nil"/>
              <w:left w:val="nil"/>
              <w:bottom w:val="nil"/>
              <w:right w:val="nil"/>
            </w:tcBorders>
            <w:shd w:val="clear" w:color="auto" w:fill="auto"/>
            <w:noWrap/>
            <w:vAlign w:val="bottom"/>
            <w:hideMark/>
          </w:tcPr>
          <w:p w14:paraId="2362F4B5" w14:textId="77777777" w:rsidR="00592DD3" w:rsidRPr="00592DD3" w:rsidRDefault="00592DD3" w:rsidP="00592DD3">
            <w:pPr>
              <w:spacing w:after="0" w:line="240" w:lineRule="auto"/>
              <w:rPr>
                <w:rFonts w:ascii="Times New Roman" w:eastAsia="Times New Roman" w:hAnsi="Times New Roman" w:cs="Times New Roman"/>
                <w:sz w:val="20"/>
                <w:szCs w:val="20"/>
                <w:lang w:eastAsia="en-GB"/>
              </w:rPr>
            </w:pPr>
          </w:p>
        </w:tc>
        <w:tc>
          <w:tcPr>
            <w:tcW w:w="848" w:type="dxa"/>
            <w:tcBorders>
              <w:top w:val="nil"/>
              <w:left w:val="nil"/>
              <w:bottom w:val="nil"/>
              <w:right w:val="nil"/>
            </w:tcBorders>
            <w:shd w:val="clear" w:color="auto" w:fill="auto"/>
            <w:noWrap/>
            <w:vAlign w:val="bottom"/>
            <w:hideMark/>
          </w:tcPr>
          <w:p w14:paraId="26527C8D" w14:textId="77777777" w:rsidR="00592DD3" w:rsidRPr="00592DD3" w:rsidRDefault="00592DD3" w:rsidP="00592DD3">
            <w:pPr>
              <w:spacing w:after="0" w:line="240" w:lineRule="auto"/>
              <w:rPr>
                <w:rFonts w:ascii="Times New Roman" w:eastAsia="Times New Roman" w:hAnsi="Times New Roman" w:cs="Times New Roman"/>
                <w:sz w:val="20"/>
                <w:szCs w:val="20"/>
                <w:lang w:eastAsia="en-GB"/>
              </w:rPr>
            </w:pPr>
          </w:p>
        </w:tc>
      </w:tr>
      <w:tr w:rsidR="00592DD3" w:rsidRPr="00592DD3" w14:paraId="26C3F9D3" w14:textId="77777777" w:rsidTr="00592DD3">
        <w:trPr>
          <w:trHeight w:val="300"/>
        </w:trPr>
        <w:tc>
          <w:tcPr>
            <w:tcW w:w="1658" w:type="dxa"/>
            <w:tcBorders>
              <w:top w:val="nil"/>
              <w:left w:val="nil"/>
              <w:bottom w:val="nil"/>
              <w:right w:val="nil"/>
            </w:tcBorders>
            <w:shd w:val="clear" w:color="auto" w:fill="auto"/>
            <w:noWrap/>
            <w:vAlign w:val="center"/>
            <w:hideMark/>
          </w:tcPr>
          <w:p w14:paraId="00271770" w14:textId="77777777" w:rsidR="00592DD3" w:rsidRPr="00592DD3" w:rsidRDefault="00592DD3" w:rsidP="00592DD3">
            <w:pPr>
              <w:spacing w:after="0" w:line="240" w:lineRule="auto"/>
              <w:rPr>
                <w:rFonts w:ascii="Times New Roman" w:eastAsia="Times New Roman" w:hAnsi="Times New Roman" w:cs="Times New Roman"/>
                <w:b/>
                <w:bCs/>
                <w:i/>
                <w:iCs/>
                <w:color w:val="000000"/>
                <w:sz w:val="20"/>
                <w:szCs w:val="20"/>
                <w:lang w:eastAsia="en-GB"/>
              </w:rPr>
            </w:pPr>
            <w:r w:rsidRPr="00592DD3">
              <w:rPr>
                <w:rFonts w:ascii="Times New Roman" w:eastAsia="Times New Roman" w:hAnsi="Times New Roman" w:cs="Times New Roman"/>
                <w:b/>
                <w:bCs/>
                <w:i/>
                <w:iCs/>
                <w:color w:val="000000"/>
                <w:sz w:val="20"/>
                <w:szCs w:val="20"/>
                <w:lang w:eastAsia="en-GB"/>
              </w:rPr>
              <w:t>Maximally adjusted</w:t>
            </w:r>
          </w:p>
        </w:tc>
        <w:tc>
          <w:tcPr>
            <w:tcW w:w="777" w:type="dxa"/>
            <w:tcBorders>
              <w:top w:val="nil"/>
              <w:left w:val="nil"/>
              <w:bottom w:val="nil"/>
              <w:right w:val="nil"/>
            </w:tcBorders>
            <w:shd w:val="clear" w:color="auto" w:fill="auto"/>
            <w:noWrap/>
            <w:vAlign w:val="center"/>
            <w:hideMark/>
          </w:tcPr>
          <w:p w14:paraId="76BAE625" w14:textId="703BF2C8" w:rsidR="00592DD3" w:rsidRPr="00592DD3" w:rsidRDefault="00620D1D" w:rsidP="00592DD3">
            <w:pPr>
              <w:spacing w:after="0" w:line="240" w:lineRule="auto"/>
              <w:jc w:val="right"/>
              <w:rPr>
                <w:rFonts w:ascii="Times New Roman" w:eastAsia="Times New Roman" w:hAnsi="Times New Roman" w:cs="Times New Roman"/>
                <w:i/>
                <w:iCs/>
                <w:color w:val="000000"/>
                <w:sz w:val="20"/>
                <w:szCs w:val="20"/>
                <w:lang w:eastAsia="en-GB"/>
              </w:rPr>
            </w:pPr>
            <w:r>
              <w:rPr>
                <w:rFonts w:ascii="Times New Roman" w:eastAsia="Times New Roman" w:hAnsi="Times New Roman" w:cs="Times New Roman"/>
                <w:i/>
                <w:iCs/>
                <w:color w:val="000000"/>
                <w:sz w:val="20"/>
                <w:szCs w:val="20"/>
                <w:lang w:eastAsia="en-GB"/>
              </w:rPr>
              <w:t>5948</w:t>
            </w:r>
            <w:r w:rsidR="00224BCA">
              <w:rPr>
                <w:rFonts w:ascii="Times New Roman" w:eastAsia="Times New Roman" w:hAnsi="Times New Roman" w:cs="Times New Roman"/>
                <w:i/>
                <w:iCs/>
                <w:color w:val="000000"/>
                <w:sz w:val="20"/>
                <w:szCs w:val="20"/>
                <w:lang w:eastAsia="en-GB"/>
              </w:rPr>
              <w:t>3</w:t>
            </w:r>
          </w:p>
        </w:tc>
        <w:tc>
          <w:tcPr>
            <w:tcW w:w="1780" w:type="dxa"/>
            <w:tcBorders>
              <w:top w:val="nil"/>
              <w:left w:val="nil"/>
              <w:bottom w:val="nil"/>
              <w:right w:val="nil"/>
            </w:tcBorders>
            <w:shd w:val="clear" w:color="auto" w:fill="auto"/>
            <w:noWrap/>
            <w:vAlign w:val="center"/>
            <w:hideMark/>
          </w:tcPr>
          <w:p w14:paraId="7B1C1E10" w14:textId="77777777" w:rsidR="00592DD3" w:rsidRPr="00592DD3" w:rsidRDefault="00592DD3" w:rsidP="00592DD3">
            <w:pPr>
              <w:spacing w:after="0" w:line="240" w:lineRule="auto"/>
              <w:jc w:val="right"/>
              <w:rPr>
                <w:rFonts w:ascii="Times New Roman" w:eastAsia="Times New Roman" w:hAnsi="Times New Roman" w:cs="Times New Roman"/>
                <w:i/>
                <w:iCs/>
                <w:color w:val="000000"/>
                <w:sz w:val="20"/>
                <w:szCs w:val="20"/>
                <w:lang w:eastAsia="en-GB"/>
              </w:rPr>
            </w:pPr>
          </w:p>
        </w:tc>
        <w:tc>
          <w:tcPr>
            <w:tcW w:w="843" w:type="dxa"/>
            <w:tcBorders>
              <w:top w:val="nil"/>
              <w:left w:val="nil"/>
              <w:bottom w:val="nil"/>
              <w:right w:val="nil"/>
            </w:tcBorders>
            <w:shd w:val="clear" w:color="auto" w:fill="auto"/>
            <w:noWrap/>
            <w:vAlign w:val="center"/>
            <w:hideMark/>
          </w:tcPr>
          <w:p w14:paraId="00BA4760" w14:textId="77777777" w:rsidR="00592DD3" w:rsidRPr="00592DD3" w:rsidRDefault="00592DD3" w:rsidP="00592DD3">
            <w:pPr>
              <w:spacing w:after="0" w:line="240" w:lineRule="auto"/>
              <w:jc w:val="right"/>
              <w:rPr>
                <w:rFonts w:ascii="Times New Roman" w:eastAsia="Times New Roman" w:hAnsi="Times New Roman" w:cs="Times New Roman"/>
                <w:sz w:val="20"/>
                <w:szCs w:val="20"/>
                <w:lang w:eastAsia="en-GB"/>
              </w:rPr>
            </w:pPr>
          </w:p>
        </w:tc>
        <w:tc>
          <w:tcPr>
            <w:tcW w:w="749" w:type="dxa"/>
            <w:tcBorders>
              <w:top w:val="nil"/>
              <w:left w:val="nil"/>
              <w:bottom w:val="nil"/>
              <w:right w:val="nil"/>
            </w:tcBorders>
            <w:shd w:val="clear" w:color="auto" w:fill="auto"/>
            <w:noWrap/>
            <w:vAlign w:val="center"/>
            <w:hideMark/>
          </w:tcPr>
          <w:p w14:paraId="0550CF39" w14:textId="46DDD8D1" w:rsidR="00592DD3" w:rsidRPr="00592DD3" w:rsidRDefault="00715330" w:rsidP="00592DD3">
            <w:pPr>
              <w:spacing w:after="0" w:line="240" w:lineRule="auto"/>
              <w:jc w:val="right"/>
              <w:rPr>
                <w:rFonts w:ascii="Times New Roman" w:eastAsia="Times New Roman" w:hAnsi="Times New Roman" w:cs="Times New Roman"/>
                <w:i/>
                <w:iCs/>
                <w:color w:val="000000"/>
                <w:sz w:val="20"/>
                <w:szCs w:val="20"/>
                <w:lang w:eastAsia="en-GB"/>
              </w:rPr>
            </w:pPr>
            <w:r>
              <w:rPr>
                <w:rFonts w:ascii="Times New Roman" w:eastAsia="Times New Roman" w:hAnsi="Times New Roman" w:cs="Times New Roman"/>
                <w:i/>
                <w:iCs/>
                <w:color w:val="000000"/>
                <w:sz w:val="20"/>
                <w:szCs w:val="20"/>
                <w:lang w:eastAsia="en-GB"/>
              </w:rPr>
              <w:t>59482</w:t>
            </w:r>
          </w:p>
        </w:tc>
        <w:tc>
          <w:tcPr>
            <w:tcW w:w="1717" w:type="dxa"/>
            <w:tcBorders>
              <w:top w:val="nil"/>
              <w:left w:val="nil"/>
              <w:bottom w:val="nil"/>
              <w:right w:val="nil"/>
            </w:tcBorders>
            <w:shd w:val="clear" w:color="auto" w:fill="auto"/>
            <w:noWrap/>
            <w:vAlign w:val="center"/>
            <w:hideMark/>
          </w:tcPr>
          <w:p w14:paraId="082A6AAB" w14:textId="77777777" w:rsidR="00592DD3" w:rsidRPr="00592DD3" w:rsidRDefault="00592DD3" w:rsidP="00592DD3">
            <w:pPr>
              <w:spacing w:after="0" w:line="240" w:lineRule="auto"/>
              <w:jc w:val="right"/>
              <w:rPr>
                <w:rFonts w:ascii="Times New Roman" w:eastAsia="Times New Roman" w:hAnsi="Times New Roman" w:cs="Times New Roman"/>
                <w:i/>
                <w:iCs/>
                <w:color w:val="000000"/>
                <w:sz w:val="20"/>
                <w:szCs w:val="20"/>
                <w:lang w:eastAsia="en-GB"/>
              </w:rPr>
            </w:pPr>
          </w:p>
        </w:tc>
        <w:tc>
          <w:tcPr>
            <w:tcW w:w="814" w:type="dxa"/>
            <w:tcBorders>
              <w:top w:val="nil"/>
              <w:left w:val="nil"/>
              <w:bottom w:val="nil"/>
              <w:right w:val="nil"/>
            </w:tcBorders>
            <w:shd w:val="clear" w:color="auto" w:fill="auto"/>
            <w:noWrap/>
            <w:vAlign w:val="center"/>
            <w:hideMark/>
          </w:tcPr>
          <w:p w14:paraId="5E4AE07E" w14:textId="77777777" w:rsidR="00592DD3" w:rsidRPr="00592DD3" w:rsidRDefault="00592DD3" w:rsidP="00592DD3">
            <w:pPr>
              <w:spacing w:after="0" w:line="240" w:lineRule="auto"/>
              <w:jc w:val="right"/>
              <w:rPr>
                <w:rFonts w:ascii="Times New Roman" w:eastAsia="Times New Roman" w:hAnsi="Times New Roman" w:cs="Times New Roman"/>
                <w:sz w:val="20"/>
                <w:szCs w:val="20"/>
                <w:lang w:eastAsia="en-GB"/>
              </w:rPr>
            </w:pPr>
          </w:p>
        </w:tc>
        <w:tc>
          <w:tcPr>
            <w:tcW w:w="781" w:type="dxa"/>
            <w:tcBorders>
              <w:top w:val="nil"/>
              <w:left w:val="nil"/>
              <w:bottom w:val="nil"/>
              <w:right w:val="nil"/>
            </w:tcBorders>
            <w:shd w:val="clear" w:color="auto" w:fill="auto"/>
            <w:noWrap/>
            <w:vAlign w:val="center"/>
            <w:hideMark/>
          </w:tcPr>
          <w:p w14:paraId="79932F72" w14:textId="47D3B500" w:rsidR="00592DD3" w:rsidRPr="00592DD3" w:rsidRDefault="0050540F" w:rsidP="00592DD3">
            <w:pPr>
              <w:spacing w:after="0" w:line="240" w:lineRule="auto"/>
              <w:jc w:val="right"/>
              <w:rPr>
                <w:rFonts w:ascii="Times New Roman" w:eastAsia="Times New Roman" w:hAnsi="Times New Roman" w:cs="Times New Roman"/>
                <w:i/>
                <w:iCs/>
                <w:color w:val="000000"/>
                <w:sz w:val="20"/>
                <w:szCs w:val="20"/>
                <w:lang w:eastAsia="en-GB"/>
              </w:rPr>
            </w:pPr>
            <w:r>
              <w:rPr>
                <w:rFonts w:ascii="Times New Roman" w:eastAsia="Times New Roman" w:hAnsi="Times New Roman" w:cs="Times New Roman"/>
                <w:i/>
                <w:iCs/>
                <w:color w:val="000000"/>
                <w:sz w:val="20"/>
                <w:szCs w:val="20"/>
                <w:lang w:eastAsia="en-GB"/>
              </w:rPr>
              <w:t>59483</w:t>
            </w:r>
          </w:p>
        </w:tc>
        <w:tc>
          <w:tcPr>
            <w:tcW w:w="1791" w:type="dxa"/>
            <w:tcBorders>
              <w:top w:val="nil"/>
              <w:left w:val="nil"/>
              <w:bottom w:val="nil"/>
              <w:right w:val="nil"/>
            </w:tcBorders>
            <w:shd w:val="clear" w:color="auto" w:fill="auto"/>
            <w:noWrap/>
            <w:vAlign w:val="center"/>
            <w:hideMark/>
          </w:tcPr>
          <w:p w14:paraId="1E902D7D" w14:textId="77777777" w:rsidR="00592DD3" w:rsidRPr="00592DD3" w:rsidRDefault="00592DD3" w:rsidP="00592DD3">
            <w:pPr>
              <w:spacing w:after="0" w:line="240" w:lineRule="auto"/>
              <w:jc w:val="right"/>
              <w:rPr>
                <w:rFonts w:ascii="Times New Roman" w:eastAsia="Times New Roman" w:hAnsi="Times New Roman" w:cs="Times New Roman"/>
                <w:i/>
                <w:iCs/>
                <w:color w:val="000000"/>
                <w:sz w:val="20"/>
                <w:szCs w:val="20"/>
                <w:lang w:eastAsia="en-GB"/>
              </w:rPr>
            </w:pPr>
          </w:p>
        </w:tc>
        <w:tc>
          <w:tcPr>
            <w:tcW w:w="848" w:type="dxa"/>
            <w:tcBorders>
              <w:top w:val="nil"/>
              <w:left w:val="nil"/>
              <w:bottom w:val="nil"/>
              <w:right w:val="nil"/>
            </w:tcBorders>
            <w:shd w:val="clear" w:color="auto" w:fill="auto"/>
            <w:noWrap/>
            <w:vAlign w:val="center"/>
            <w:hideMark/>
          </w:tcPr>
          <w:p w14:paraId="1C2DDEAB" w14:textId="77777777" w:rsidR="00592DD3" w:rsidRPr="00592DD3" w:rsidRDefault="00592DD3" w:rsidP="00592DD3">
            <w:pPr>
              <w:spacing w:after="0" w:line="240" w:lineRule="auto"/>
              <w:jc w:val="right"/>
              <w:rPr>
                <w:rFonts w:ascii="Times New Roman" w:eastAsia="Times New Roman" w:hAnsi="Times New Roman" w:cs="Times New Roman"/>
                <w:sz w:val="20"/>
                <w:szCs w:val="20"/>
                <w:lang w:eastAsia="en-GB"/>
              </w:rPr>
            </w:pPr>
          </w:p>
        </w:tc>
      </w:tr>
      <w:tr w:rsidR="00592DD3" w:rsidRPr="00592DD3" w14:paraId="4B77B0C3" w14:textId="77777777" w:rsidTr="00592DD3">
        <w:trPr>
          <w:trHeight w:val="300"/>
        </w:trPr>
        <w:tc>
          <w:tcPr>
            <w:tcW w:w="2435" w:type="dxa"/>
            <w:gridSpan w:val="2"/>
            <w:tcBorders>
              <w:top w:val="nil"/>
              <w:left w:val="nil"/>
              <w:bottom w:val="nil"/>
              <w:right w:val="nil"/>
            </w:tcBorders>
            <w:shd w:val="clear" w:color="auto" w:fill="auto"/>
            <w:noWrap/>
            <w:vAlign w:val="center"/>
            <w:hideMark/>
          </w:tcPr>
          <w:p w14:paraId="4753D3DE" w14:textId="77777777" w:rsidR="00592DD3" w:rsidRPr="00592DD3" w:rsidRDefault="00592DD3" w:rsidP="00592DD3">
            <w:pPr>
              <w:spacing w:after="0" w:line="240" w:lineRule="auto"/>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 xml:space="preserve">Remission </w:t>
            </w:r>
          </w:p>
        </w:tc>
        <w:tc>
          <w:tcPr>
            <w:tcW w:w="1780" w:type="dxa"/>
            <w:tcBorders>
              <w:top w:val="nil"/>
              <w:left w:val="nil"/>
              <w:bottom w:val="nil"/>
              <w:right w:val="nil"/>
            </w:tcBorders>
            <w:shd w:val="clear" w:color="auto" w:fill="auto"/>
            <w:noWrap/>
            <w:vAlign w:val="center"/>
            <w:hideMark/>
          </w:tcPr>
          <w:p w14:paraId="75F3B8AC" w14:textId="77777777" w:rsidR="00592DD3" w:rsidRPr="00592DD3" w:rsidRDefault="00592DD3" w:rsidP="00592DD3">
            <w:pPr>
              <w:spacing w:after="0" w:line="240" w:lineRule="auto"/>
              <w:rPr>
                <w:rFonts w:ascii="Times New Roman" w:eastAsia="Times New Roman" w:hAnsi="Times New Roman" w:cs="Times New Roman"/>
                <w:color w:val="000000"/>
                <w:sz w:val="20"/>
                <w:szCs w:val="20"/>
                <w:lang w:eastAsia="en-GB"/>
              </w:rPr>
            </w:pPr>
          </w:p>
        </w:tc>
        <w:tc>
          <w:tcPr>
            <w:tcW w:w="843" w:type="dxa"/>
            <w:tcBorders>
              <w:top w:val="nil"/>
              <w:left w:val="nil"/>
              <w:bottom w:val="nil"/>
              <w:right w:val="nil"/>
            </w:tcBorders>
            <w:shd w:val="clear" w:color="auto" w:fill="auto"/>
            <w:noWrap/>
            <w:vAlign w:val="bottom"/>
            <w:hideMark/>
          </w:tcPr>
          <w:p w14:paraId="22009433" w14:textId="77777777" w:rsidR="00592DD3" w:rsidRPr="00592DD3" w:rsidRDefault="00592DD3" w:rsidP="00592DD3">
            <w:pPr>
              <w:spacing w:after="0" w:line="240" w:lineRule="auto"/>
              <w:rPr>
                <w:rFonts w:ascii="Times New Roman" w:eastAsia="Times New Roman" w:hAnsi="Times New Roman" w:cs="Times New Roman"/>
                <w:sz w:val="20"/>
                <w:szCs w:val="20"/>
                <w:lang w:eastAsia="en-GB"/>
              </w:rPr>
            </w:pPr>
          </w:p>
        </w:tc>
        <w:tc>
          <w:tcPr>
            <w:tcW w:w="749" w:type="dxa"/>
            <w:tcBorders>
              <w:top w:val="nil"/>
              <w:left w:val="nil"/>
              <w:bottom w:val="nil"/>
              <w:right w:val="nil"/>
            </w:tcBorders>
            <w:shd w:val="clear" w:color="auto" w:fill="auto"/>
            <w:noWrap/>
            <w:vAlign w:val="bottom"/>
            <w:hideMark/>
          </w:tcPr>
          <w:p w14:paraId="0B4229CB" w14:textId="77777777" w:rsidR="00592DD3" w:rsidRPr="00592DD3" w:rsidRDefault="00592DD3" w:rsidP="00592DD3">
            <w:pPr>
              <w:spacing w:after="0" w:line="240" w:lineRule="auto"/>
              <w:rPr>
                <w:rFonts w:ascii="Times New Roman" w:eastAsia="Times New Roman" w:hAnsi="Times New Roman" w:cs="Times New Roman"/>
                <w:sz w:val="20"/>
                <w:szCs w:val="20"/>
                <w:lang w:eastAsia="en-GB"/>
              </w:rPr>
            </w:pPr>
          </w:p>
        </w:tc>
        <w:tc>
          <w:tcPr>
            <w:tcW w:w="1717" w:type="dxa"/>
            <w:tcBorders>
              <w:top w:val="nil"/>
              <w:left w:val="nil"/>
              <w:bottom w:val="nil"/>
              <w:right w:val="nil"/>
            </w:tcBorders>
            <w:shd w:val="clear" w:color="auto" w:fill="auto"/>
            <w:noWrap/>
            <w:vAlign w:val="bottom"/>
            <w:hideMark/>
          </w:tcPr>
          <w:p w14:paraId="044A0C3E" w14:textId="77777777" w:rsidR="00592DD3" w:rsidRPr="00592DD3" w:rsidRDefault="00592DD3" w:rsidP="00592DD3">
            <w:pPr>
              <w:spacing w:after="0" w:line="240" w:lineRule="auto"/>
              <w:rPr>
                <w:rFonts w:ascii="Times New Roman" w:eastAsia="Times New Roman" w:hAnsi="Times New Roman" w:cs="Times New Roman"/>
                <w:sz w:val="20"/>
                <w:szCs w:val="20"/>
                <w:lang w:eastAsia="en-GB"/>
              </w:rPr>
            </w:pPr>
          </w:p>
        </w:tc>
        <w:tc>
          <w:tcPr>
            <w:tcW w:w="814" w:type="dxa"/>
            <w:tcBorders>
              <w:top w:val="nil"/>
              <w:left w:val="nil"/>
              <w:bottom w:val="nil"/>
              <w:right w:val="nil"/>
            </w:tcBorders>
            <w:shd w:val="clear" w:color="auto" w:fill="auto"/>
            <w:noWrap/>
            <w:vAlign w:val="bottom"/>
            <w:hideMark/>
          </w:tcPr>
          <w:p w14:paraId="27C4628B" w14:textId="77777777" w:rsidR="00592DD3" w:rsidRPr="00592DD3" w:rsidRDefault="00592DD3" w:rsidP="00592DD3">
            <w:pPr>
              <w:spacing w:after="0" w:line="240" w:lineRule="auto"/>
              <w:rPr>
                <w:rFonts w:ascii="Times New Roman" w:eastAsia="Times New Roman" w:hAnsi="Times New Roman" w:cs="Times New Roman"/>
                <w:sz w:val="20"/>
                <w:szCs w:val="20"/>
                <w:lang w:eastAsia="en-GB"/>
              </w:rPr>
            </w:pPr>
          </w:p>
        </w:tc>
        <w:tc>
          <w:tcPr>
            <w:tcW w:w="781" w:type="dxa"/>
            <w:tcBorders>
              <w:top w:val="nil"/>
              <w:left w:val="nil"/>
              <w:bottom w:val="nil"/>
              <w:right w:val="nil"/>
            </w:tcBorders>
            <w:shd w:val="clear" w:color="auto" w:fill="auto"/>
            <w:noWrap/>
            <w:vAlign w:val="bottom"/>
            <w:hideMark/>
          </w:tcPr>
          <w:p w14:paraId="340534EE" w14:textId="77777777" w:rsidR="00592DD3" w:rsidRPr="00592DD3" w:rsidRDefault="00592DD3" w:rsidP="00592DD3">
            <w:pPr>
              <w:spacing w:after="0" w:line="240" w:lineRule="auto"/>
              <w:rPr>
                <w:rFonts w:ascii="Times New Roman" w:eastAsia="Times New Roman" w:hAnsi="Times New Roman" w:cs="Times New Roman"/>
                <w:sz w:val="20"/>
                <w:szCs w:val="20"/>
                <w:lang w:eastAsia="en-GB"/>
              </w:rPr>
            </w:pPr>
          </w:p>
        </w:tc>
        <w:tc>
          <w:tcPr>
            <w:tcW w:w="1791" w:type="dxa"/>
            <w:tcBorders>
              <w:top w:val="nil"/>
              <w:left w:val="nil"/>
              <w:bottom w:val="nil"/>
              <w:right w:val="nil"/>
            </w:tcBorders>
            <w:shd w:val="clear" w:color="auto" w:fill="auto"/>
            <w:noWrap/>
            <w:vAlign w:val="bottom"/>
            <w:hideMark/>
          </w:tcPr>
          <w:p w14:paraId="46CC5E69" w14:textId="77777777" w:rsidR="00592DD3" w:rsidRPr="00592DD3" w:rsidRDefault="00592DD3" w:rsidP="00592DD3">
            <w:pPr>
              <w:spacing w:after="0" w:line="240" w:lineRule="auto"/>
              <w:rPr>
                <w:rFonts w:ascii="Times New Roman" w:eastAsia="Times New Roman" w:hAnsi="Times New Roman" w:cs="Times New Roman"/>
                <w:sz w:val="20"/>
                <w:szCs w:val="20"/>
                <w:lang w:eastAsia="en-GB"/>
              </w:rPr>
            </w:pPr>
          </w:p>
        </w:tc>
        <w:tc>
          <w:tcPr>
            <w:tcW w:w="848" w:type="dxa"/>
            <w:tcBorders>
              <w:top w:val="nil"/>
              <w:left w:val="nil"/>
              <w:bottom w:val="nil"/>
              <w:right w:val="nil"/>
            </w:tcBorders>
            <w:shd w:val="clear" w:color="auto" w:fill="auto"/>
            <w:noWrap/>
            <w:vAlign w:val="bottom"/>
            <w:hideMark/>
          </w:tcPr>
          <w:p w14:paraId="294EB4B8" w14:textId="77777777" w:rsidR="00592DD3" w:rsidRPr="00592DD3" w:rsidRDefault="00592DD3" w:rsidP="00592DD3">
            <w:pPr>
              <w:spacing w:after="0" w:line="240" w:lineRule="auto"/>
              <w:rPr>
                <w:rFonts w:ascii="Times New Roman" w:eastAsia="Times New Roman" w:hAnsi="Times New Roman" w:cs="Times New Roman"/>
                <w:sz w:val="20"/>
                <w:szCs w:val="20"/>
                <w:lang w:eastAsia="en-GB"/>
              </w:rPr>
            </w:pPr>
          </w:p>
        </w:tc>
      </w:tr>
      <w:tr w:rsidR="00592DD3" w:rsidRPr="00592DD3" w14:paraId="0F1742F0" w14:textId="77777777" w:rsidTr="00592DD3">
        <w:trPr>
          <w:trHeight w:val="300"/>
        </w:trPr>
        <w:tc>
          <w:tcPr>
            <w:tcW w:w="1658" w:type="dxa"/>
            <w:tcBorders>
              <w:top w:val="nil"/>
              <w:left w:val="nil"/>
              <w:bottom w:val="nil"/>
              <w:right w:val="nil"/>
            </w:tcBorders>
            <w:shd w:val="clear" w:color="auto" w:fill="auto"/>
            <w:noWrap/>
            <w:vAlign w:val="center"/>
            <w:hideMark/>
          </w:tcPr>
          <w:p w14:paraId="49C51257" w14:textId="77777777" w:rsidR="00592DD3" w:rsidRPr="00592DD3" w:rsidRDefault="00592DD3" w:rsidP="00592DD3">
            <w:pPr>
              <w:spacing w:after="0" w:line="240" w:lineRule="auto"/>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No</w:t>
            </w:r>
          </w:p>
        </w:tc>
        <w:tc>
          <w:tcPr>
            <w:tcW w:w="777" w:type="dxa"/>
            <w:tcBorders>
              <w:top w:val="nil"/>
              <w:left w:val="nil"/>
              <w:bottom w:val="nil"/>
              <w:right w:val="nil"/>
            </w:tcBorders>
            <w:shd w:val="clear" w:color="auto" w:fill="auto"/>
            <w:noWrap/>
            <w:vAlign w:val="center"/>
            <w:hideMark/>
          </w:tcPr>
          <w:p w14:paraId="285D63DB" w14:textId="77777777" w:rsidR="00592DD3" w:rsidRPr="00592DD3" w:rsidRDefault="00592DD3" w:rsidP="00592DD3">
            <w:pPr>
              <w:spacing w:after="0" w:line="240" w:lineRule="auto"/>
              <w:rPr>
                <w:rFonts w:ascii="Times New Roman" w:eastAsia="Times New Roman" w:hAnsi="Times New Roman" w:cs="Times New Roman"/>
                <w:color w:val="000000"/>
                <w:sz w:val="20"/>
                <w:szCs w:val="20"/>
                <w:lang w:eastAsia="en-GB"/>
              </w:rPr>
            </w:pPr>
          </w:p>
        </w:tc>
        <w:tc>
          <w:tcPr>
            <w:tcW w:w="1780" w:type="dxa"/>
            <w:tcBorders>
              <w:top w:val="nil"/>
              <w:left w:val="nil"/>
              <w:bottom w:val="nil"/>
              <w:right w:val="nil"/>
            </w:tcBorders>
            <w:shd w:val="clear" w:color="auto" w:fill="auto"/>
            <w:noWrap/>
            <w:vAlign w:val="center"/>
            <w:hideMark/>
          </w:tcPr>
          <w:p w14:paraId="21CC90A4" w14:textId="77777777" w:rsidR="00592DD3" w:rsidRPr="00592DD3" w:rsidRDefault="00592DD3" w:rsidP="00592DD3">
            <w:pPr>
              <w:spacing w:after="0" w:line="240" w:lineRule="auto"/>
              <w:jc w:val="right"/>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1</w:t>
            </w:r>
          </w:p>
        </w:tc>
        <w:tc>
          <w:tcPr>
            <w:tcW w:w="843" w:type="dxa"/>
            <w:tcBorders>
              <w:top w:val="nil"/>
              <w:left w:val="nil"/>
              <w:bottom w:val="nil"/>
              <w:right w:val="nil"/>
            </w:tcBorders>
            <w:shd w:val="clear" w:color="auto" w:fill="auto"/>
            <w:noWrap/>
            <w:vAlign w:val="bottom"/>
            <w:hideMark/>
          </w:tcPr>
          <w:p w14:paraId="3FD5B361" w14:textId="77777777" w:rsidR="00592DD3" w:rsidRPr="00592DD3" w:rsidRDefault="00592DD3" w:rsidP="00592DD3">
            <w:pPr>
              <w:spacing w:after="0" w:line="240" w:lineRule="auto"/>
              <w:jc w:val="right"/>
              <w:rPr>
                <w:rFonts w:ascii="Times New Roman" w:eastAsia="Times New Roman" w:hAnsi="Times New Roman" w:cs="Times New Roman"/>
                <w:color w:val="000000"/>
                <w:sz w:val="20"/>
                <w:szCs w:val="20"/>
                <w:lang w:eastAsia="en-GB"/>
              </w:rPr>
            </w:pPr>
          </w:p>
        </w:tc>
        <w:tc>
          <w:tcPr>
            <w:tcW w:w="749" w:type="dxa"/>
            <w:tcBorders>
              <w:top w:val="nil"/>
              <w:left w:val="nil"/>
              <w:bottom w:val="nil"/>
              <w:right w:val="nil"/>
            </w:tcBorders>
            <w:shd w:val="clear" w:color="auto" w:fill="auto"/>
            <w:noWrap/>
            <w:vAlign w:val="bottom"/>
            <w:hideMark/>
          </w:tcPr>
          <w:p w14:paraId="044F54E0" w14:textId="77777777" w:rsidR="00592DD3" w:rsidRPr="00592DD3" w:rsidRDefault="00592DD3" w:rsidP="00592DD3">
            <w:pPr>
              <w:spacing w:after="0" w:line="240" w:lineRule="auto"/>
              <w:rPr>
                <w:rFonts w:ascii="Times New Roman" w:eastAsia="Times New Roman" w:hAnsi="Times New Roman" w:cs="Times New Roman"/>
                <w:sz w:val="20"/>
                <w:szCs w:val="20"/>
                <w:lang w:eastAsia="en-GB"/>
              </w:rPr>
            </w:pPr>
          </w:p>
        </w:tc>
        <w:tc>
          <w:tcPr>
            <w:tcW w:w="1717" w:type="dxa"/>
            <w:tcBorders>
              <w:top w:val="nil"/>
              <w:left w:val="nil"/>
              <w:bottom w:val="nil"/>
              <w:right w:val="nil"/>
            </w:tcBorders>
            <w:shd w:val="clear" w:color="auto" w:fill="auto"/>
            <w:noWrap/>
            <w:vAlign w:val="bottom"/>
            <w:hideMark/>
          </w:tcPr>
          <w:p w14:paraId="7277D789" w14:textId="77777777" w:rsidR="00592DD3" w:rsidRPr="00592DD3" w:rsidRDefault="00592DD3" w:rsidP="00592DD3">
            <w:pPr>
              <w:spacing w:after="0" w:line="240" w:lineRule="auto"/>
              <w:jc w:val="right"/>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1</w:t>
            </w:r>
          </w:p>
        </w:tc>
        <w:tc>
          <w:tcPr>
            <w:tcW w:w="814" w:type="dxa"/>
            <w:tcBorders>
              <w:top w:val="nil"/>
              <w:left w:val="nil"/>
              <w:bottom w:val="nil"/>
              <w:right w:val="nil"/>
            </w:tcBorders>
            <w:shd w:val="clear" w:color="auto" w:fill="auto"/>
            <w:noWrap/>
            <w:vAlign w:val="bottom"/>
            <w:hideMark/>
          </w:tcPr>
          <w:p w14:paraId="7A948B84" w14:textId="77777777" w:rsidR="00592DD3" w:rsidRPr="00592DD3" w:rsidRDefault="00592DD3" w:rsidP="00592DD3">
            <w:pPr>
              <w:spacing w:after="0" w:line="240" w:lineRule="auto"/>
              <w:jc w:val="right"/>
              <w:rPr>
                <w:rFonts w:ascii="Times New Roman" w:eastAsia="Times New Roman" w:hAnsi="Times New Roman" w:cs="Times New Roman"/>
                <w:color w:val="000000"/>
                <w:sz w:val="20"/>
                <w:szCs w:val="20"/>
                <w:lang w:eastAsia="en-GB"/>
              </w:rPr>
            </w:pPr>
          </w:p>
        </w:tc>
        <w:tc>
          <w:tcPr>
            <w:tcW w:w="781" w:type="dxa"/>
            <w:tcBorders>
              <w:top w:val="nil"/>
              <w:left w:val="nil"/>
              <w:bottom w:val="nil"/>
              <w:right w:val="nil"/>
            </w:tcBorders>
            <w:shd w:val="clear" w:color="auto" w:fill="auto"/>
            <w:noWrap/>
            <w:vAlign w:val="center"/>
            <w:hideMark/>
          </w:tcPr>
          <w:p w14:paraId="2FB944C2" w14:textId="77777777" w:rsidR="00592DD3" w:rsidRPr="00592DD3" w:rsidRDefault="00592DD3" w:rsidP="00592DD3">
            <w:pPr>
              <w:spacing w:after="0" w:line="240" w:lineRule="auto"/>
              <w:rPr>
                <w:rFonts w:ascii="Times New Roman" w:eastAsia="Times New Roman" w:hAnsi="Times New Roman" w:cs="Times New Roman"/>
                <w:sz w:val="20"/>
                <w:szCs w:val="20"/>
                <w:lang w:eastAsia="en-GB"/>
              </w:rPr>
            </w:pPr>
          </w:p>
        </w:tc>
        <w:tc>
          <w:tcPr>
            <w:tcW w:w="1791" w:type="dxa"/>
            <w:tcBorders>
              <w:top w:val="nil"/>
              <w:left w:val="nil"/>
              <w:bottom w:val="nil"/>
              <w:right w:val="nil"/>
            </w:tcBorders>
            <w:shd w:val="clear" w:color="auto" w:fill="auto"/>
            <w:noWrap/>
            <w:vAlign w:val="center"/>
            <w:hideMark/>
          </w:tcPr>
          <w:p w14:paraId="718F9F6A" w14:textId="77777777" w:rsidR="00592DD3" w:rsidRPr="00592DD3" w:rsidRDefault="00592DD3" w:rsidP="00592DD3">
            <w:pPr>
              <w:spacing w:after="0" w:line="240" w:lineRule="auto"/>
              <w:jc w:val="right"/>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1</w:t>
            </w:r>
          </w:p>
        </w:tc>
        <w:tc>
          <w:tcPr>
            <w:tcW w:w="848" w:type="dxa"/>
            <w:tcBorders>
              <w:top w:val="nil"/>
              <w:left w:val="nil"/>
              <w:bottom w:val="nil"/>
              <w:right w:val="nil"/>
            </w:tcBorders>
            <w:shd w:val="clear" w:color="auto" w:fill="auto"/>
            <w:noWrap/>
            <w:vAlign w:val="bottom"/>
            <w:hideMark/>
          </w:tcPr>
          <w:p w14:paraId="2DE396A7" w14:textId="77777777" w:rsidR="00592DD3" w:rsidRPr="00592DD3" w:rsidRDefault="00592DD3" w:rsidP="00592DD3">
            <w:pPr>
              <w:spacing w:after="0" w:line="240" w:lineRule="auto"/>
              <w:jc w:val="right"/>
              <w:rPr>
                <w:rFonts w:ascii="Times New Roman" w:eastAsia="Times New Roman" w:hAnsi="Times New Roman" w:cs="Times New Roman"/>
                <w:color w:val="000000"/>
                <w:sz w:val="20"/>
                <w:szCs w:val="20"/>
                <w:lang w:eastAsia="en-GB"/>
              </w:rPr>
            </w:pPr>
          </w:p>
        </w:tc>
      </w:tr>
      <w:tr w:rsidR="00592DD3" w:rsidRPr="00592DD3" w14:paraId="6D5161C4" w14:textId="77777777" w:rsidTr="00592DD3">
        <w:trPr>
          <w:trHeight w:val="300"/>
        </w:trPr>
        <w:tc>
          <w:tcPr>
            <w:tcW w:w="2435" w:type="dxa"/>
            <w:gridSpan w:val="2"/>
            <w:tcBorders>
              <w:top w:val="nil"/>
              <w:left w:val="nil"/>
              <w:bottom w:val="nil"/>
              <w:right w:val="nil"/>
            </w:tcBorders>
            <w:shd w:val="clear" w:color="auto" w:fill="auto"/>
            <w:noWrap/>
            <w:vAlign w:val="center"/>
            <w:hideMark/>
          </w:tcPr>
          <w:p w14:paraId="0A6FA27E" w14:textId="77777777" w:rsidR="00592DD3" w:rsidRPr="00592DD3" w:rsidRDefault="00592DD3" w:rsidP="00592DD3">
            <w:pPr>
              <w:spacing w:after="0" w:line="240" w:lineRule="auto"/>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Yes</w:t>
            </w:r>
          </w:p>
        </w:tc>
        <w:tc>
          <w:tcPr>
            <w:tcW w:w="1780" w:type="dxa"/>
            <w:tcBorders>
              <w:top w:val="nil"/>
              <w:left w:val="nil"/>
              <w:bottom w:val="nil"/>
              <w:right w:val="nil"/>
            </w:tcBorders>
            <w:shd w:val="clear" w:color="auto" w:fill="auto"/>
            <w:noWrap/>
            <w:vAlign w:val="center"/>
            <w:hideMark/>
          </w:tcPr>
          <w:p w14:paraId="77B9832D" w14:textId="365C9D11" w:rsidR="00592DD3" w:rsidRPr="00592DD3" w:rsidRDefault="00592DD3" w:rsidP="00592DD3">
            <w:pPr>
              <w:spacing w:after="0" w:line="240" w:lineRule="auto"/>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0.</w:t>
            </w:r>
            <w:r w:rsidR="00620D1D">
              <w:rPr>
                <w:rFonts w:ascii="Times New Roman" w:eastAsia="Times New Roman" w:hAnsi="Times New Roman" w:cs="Times New Roman"/>
                <w:color w:val="000000"/>
                <w:sz w:val="20"/>
                <w:szCs w:val="20"/>
                <w:lang w:eastAsia="en-GB"/>
              </w:rPr>
              <w:t>7</w:t>
            </w:r>
            <w:r w:rsidR="00224BCA">
              <w:rPr>
                <w:rFonts w:ascii="Times New Roman" w:eastAsia="Times New Roman" w:hAnsi="Times New Roman" w:cs="Times New Roman"/>
                <w:color w:val="000000"/>
                <w:sz w:val="20"/>
                <w:szCs w:val="20"/>
                <w:lang w:eastAsia="en-GB"/>
              </w:rPr>
              <w:t>5</w:t>
            </w:r>
            <w:r w:rsidRPr="00592DD3">
              <w:rPr>
                <w:rFonts w:ascii="Times New Roman" w:eastAsia="Times New Roman" w:hAnsi="Times New Roman" w:cs="Times New Roman"/>
                <w:color w:val="000000"/>
                <w:sz w:val="20"/>
                <w:szCs w:val="20"/>
                <w:lang w:eastAsia="en-GB"/>
              </w:rPr>
              <w:t xml:space="preserve"> (0.6</w:t>
            </w:r>
            <w:r w:rsidR="00224BCA">
              <w:rPr>
                <w:rFonts w:ascii="Times New Roman" w:eastAsia="Times New Roman" w:hAnsi="Times New Roman" w:cs="Times New Roman"/>
                <w:color w:val="000000"/>
                <w:sz w:val="20"/>
                <w:szCs w:val="20"/>
                <w:lang w:eastAsia="en-GB"/>
              </w:rPr>
              <w:t>4</w:t>
            </w:r>
            <w:r w:rsidRPr="00592DD3">
              <w:rPr>
                <w:rFonts w:ascii="Times New Roman" w:eastAsia="Times New Roman" w:hAnsi="Times New Roman" w:cs="Times New Roman"/>
                <w:color w:val="000000"/>
                <w:sz w:val="20"/>
                <w:szCs w:val="20"/>
                <w:lang w:eastAsia="en-GB"/>
              </w:rPr>
              <w:t>-0.</w:t>
            </w:r>
            <w:r w:rsidR="00620D1D">
              <w:rPr>
                <w:rFonts w:ascii="Times New Roman" w:eastAsia="Times New Roman" w:hAnsi="Times New Roman" w:cs="Times New Roman"/>
                <w:color w:val="000000"/>
                <w:sz w:val="20"/>
                <w:szCs w:val="20"/>
                <w:lang w:eastAsia="en-GB"/>
              </w:rPr>
              <w:t>8</w:t>
            </w:r>
            <w:r w:rsidR="00224BCA">
              <w:rPr>
                <w:rFonts w:ascii="Times New Roman" w:eastAsia="Times New Roman" w:hAnsi="Times New Roman" w:cs="Times New Roman"/>
                <w:color w:val="000000"/>
                <w:sz w:val="20"/>
                <w:szCs w:val="20"/>
                <w:lang w:eastAsia="en-GB"/>
              </w:rPr>
              <w:t>8</w:t>
            </w:r>
            <w:r w:rsidRPr="00592DD3">
              <w:rPr>
                <w:rFonts w:ascii="Times New Roman" w:eastAsia="Times New Roman" w:hAnsi="Times New Roman" w:cs="Times New Roman"/>
                <w:color w:val="000000"/>
                <w:sz w:val="20"/>
                <w:szCs w:val="20"/>
                <w:lang w:eastAsia="en-GB"/>
              </w:rPr>
              <w:t>)</w:t>
            </w:r>
          </w:p>
        </w:tc>
        <w:tc>
          <w:tcPr>
            <w:tcW w:w="843" w:type="dxa"/>
            <w:tcBorders>
              <w:top w:val="nil"/>
              <w:left w:val="nil"/>
              <w:bottom w:val="nil"/>
              <w:right w:val="nil"/>
            </w:tcBorders>
            <w:shd w:val="clear" w:color="auto" w:fill="auto"/>
            <w:noWrap/>
            <w:vAlign w:val="center"/>
            <w:hideMark/>
          </w:tcPr>
          <w:p w14:paraId="22EA5986" w14:textId="1A025C96" w:rsidR="00592DD3" w:rsidRPr="00592DD3" w:rsidRDefault="00592DD3" w:rsidP="00592DD3">
            <w:pPr>
              <w:spacing w:after="0" w:line="240" w:lineRule="auto"/>
              <w:jc w:val="right"/>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0.001</w:t>
            </w:r>
          </w:p>
        </w:tc>
        <w:tc>
          <w:tcPr>
            <w:tcW w:w="749" w:type="dxa"/>
            <w:tcBorders>
              <w:top w:val="nil"/>
              <w:left w:val="nil"/>
              <w:bottom w:val="nil"/>
              <w:right w:val="nil"/>
            </w:tcBorders>
            <w:shd w:val="clear" w:color="auto" w:fill="auto"/>
            <w:noWrap/>
            <w:vAlign w:val="center"/>
            <w:hideMark/>
          </w:tcPr>
          <w:p w14:paraId="13792D0B" w14:textId="77777777" w:rsidR="00592DD3" w:rsidRPr="00592DD3" w:rsidRDefault="00592DD3" w:rsidP="00592DD3">
            <w:pPr>
              <w:spacing w:after="0" w:line="240" w:lineRule="auto"/>
              <w:jc w:val="right"/>
              <w:rPr>
                <w:rFonts w:ascii="Times New Roman" w:eastAsia="Times New Roman" w:hAnsi="Times New Roman" w:cs="Times New Roman"/>
                <w:color w:val="000000"/>
                <w:sz w:val="20"/>
                <w:szCs w:val="20"/>
                <w:lang w:eastAsia="en-GB"/>
              </w:rPr>
            </w:pPr>
          </w:p>
        </w:tc>
        <w:tc>
          <w:tcPr>
            <w:tcW w:w="1717" w:type="dxa"/>
            <w:tcBorders>
              <w:top w:val="nil"/>
              <w:left w:val="nil"/>
              <w:bottom w:val="nil"/>
              <w:right w:val="nil"/>
            </w:tcBorders>
            <w:shd w:val="clear" w:color="auto" w:fill="auto"/>
            <w:noWrap/>
            <w:vAlign w:val="center"/>
            <w:hideMark/>
          </w:tcPr>
          <w:p w14:paraId="2AC1BDCA" w14:textId="3AEC9857" w:rsidR="00592DD3" w:rsidRPr="00592DD3" w:rsidRDefault="00592DD3" w:rsidP="00592DD3">
            <w:pPr>
              <w:spacing w:after="0" w:line="240" w:lineRule="auto"/>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0.</w:t>
            </w:r>
            <w:r w:rsidR="00715330">
              <w:rPr>
                <w:rFonts w:ascii="Times New Roman" w:eastAsia="Times New Roman" w:hAnsi="Times New Roman" w:cs="Times New Roman"/>
                <w:color w:val="000000"/>
                <w:sz w:val="20"/>
                <w:szCs w:val="20"/>
                <w:lang w:eastAsia="en-GB"/>
              </w:rPr>
              <w:t>6</w:t>
            </w:r>
            <w:r w:rsidR="00A231A2">
              <w:rPr>
                <w:rFonts w:ascii="Times New Roman" w:eastAsia="Times New Roman" w:hAnsi="Times New Roman" w:cs="Times New Roman"/>
                <w:color w:val="000000"/>
                <w:sz w:val="20"/>
                <w:szCs w:val="20"/>
                <w:lang w:eastAsia="en-GB"/>
              </w:rPr>
              <w:t>8</w:t>
            </w:r>
            <w:r w:rsidRPr="00592DD3">
              <w:rPr>
                <w:rFonts w:ascii="Times New Roman" w:eastAsia="Times New Roman" w:hAnsi="Times New Roman" w:cs="Times New Roman"/>
                <w:color w:val="000000"/>
                <w:sz w:val="20"/>
                <w:szCs w:val="20"/>
                <w:lang w:eastAsia="en-GB"/>
              </w:rPr>
              <w:t xml:space="preserve"> (0.6</w:t>
            </w:r>
            <w:r w:rsidR="00715330">
              <w:rPr>
                <w:rFonts w:ascii="Times New Roman" w:eastAsia="Times New Roman" w:hAnsi="Times New Roman" w:cs="Times New Roman"/>
                <w:color w:val="000000"/>
                <w:sz w:val="20"/>
                <w:szCs w:val="20"/>
                <w:lang w:eastAsia="en-GB"/>
              </w:rPr>
              <w:t>2</w:t>
            </w:r>
            <w:r w:rsidRPr="00592DD3">
              <w:rPr>
                <w:rFonts w:ascii="Times New Roman" w:eastAsia="Times New Roman" w:hAnsi="Times New Roman" w:cs="Times New Roman"/>
                <w:color w:val="000000"/>
                <w:sz w:val="20"/>
                <w:szCs w:val="20"/>
                <w:lang w:eastAsia="en-GB"/>
              </w:rPr>
              <w:t>-0.7</w:t>
            </w:r>
            <w:r w:rsidR="00A231A2">
              <w:rPr>
                <w:rFonts w:ascii="Times New Roman" w:eastAsia="Times New Roman" w:hAnsi="Times New Roman" w:cs="Times New Roman"/>
                <w:color w:val="000000"/>
                <w:sz w:val="20"/>
                <w:szCs w:val="20"/>
                <w:lang w:eastAsia="en-GB"/>
              </w:rPr>
              <w:t>4</w:t>
            </w:r>
            <w:r w:rsidRPr="00592DD3">
              <w:rPr>
                <w:rFonts w:ascii="Times New Roman" w:eastAsia="Times New Roman" w:hAnsi="Times New Roman" w:cs="Times New Roman"/>
                <w:color w:val="000000"/>
                <w:sz w:val="20"/>
                <w:szCs w:val="20"/>
                <w:lang w:eastAsia="en-GB"/>
              </w:rPr>
              <w:t>)</w:t>
            </w:r>
          </w:p>
        </w:tc>
        <w:tc>
          <w:tcPr>
            <w:tcW w:w="814" w:type="dxa"/>
            <w:tcBorders>
              <w:top w:val="nil"/>
              <w:left w:val="nil"/>
              <w:bottom w:val="nil"/>
              <w:right w:val="nil"/>
            </w:tcBorders>
            <w:shd w:val="clear" w:color="auto" w:fill="auto"/>
            <w:noWrap/>
            <w:vAlign w:val="center"/>
            <w:hideMark/>
          </w:tcPr>
          <w:p w14:paraId="659AAA19" w14:textId="77777777" w:rsidR="00592DD3" w:rsidRPr="00592DD3" w:rsidRDefault="00592DD3" w:rsidP="00592DD3">
            <w:pPr>
              <w:spacing w:after="0" w:line="240" w:lineRule="auto"/>
              <w:jc w:val="right"/>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&lt;0.001</w:t>
            </w:r>
          </w:p>
        </w:tc>
        <w:tc>
          <w:tcPr>
            <w:tcW w:w="781" w:type="dxa"/>
            <w:tcBorders>
              <w:top w:val="nil"/>
              <w:left w:val="nil"/>
              <w:bottom w:val="nil"/>
              <w:right w:val="nil"/>
            </w:tcBorders>
            <w:shd w:val="clear" w:color="auto" w:fill="auto"/>
            <w:noWrap/>
            <w:vAlign w:val="center"/>
            <w:hideMark/>
          </w:tcPr>
          <w:p w14:paraId="797C785D" w14:textId="77777777" w:rsidR="00592DD3" w:rsidRPr="00592DD3" w:rsidRDefault="00592DD3" w:rsidP="00592DD3">
            <w:pPr>
              <w:spacing w:after="0" w:line="240" w:lineRule="auto"/>
              <w:jc w:val="right"/>
              <w:rPr>
                <w:rFonts w:ascii="Times New Roman" w:eastAsia="Times New Roman" w:hAnsi="Times New Roman" w:cs="Times New Roman"/>
                <w:color w:val="000000"/>
                <w:sz w:val="20"/>
                <w:szCs w:val="20"/>
                <w:lang w:eastAsia="en-GB"/>
              </w:rPr>
            </w:pPr>
          </w:p>
        </w:tc>
        <w:tc>
          <w:tcPr>
            <w:tcW w:w="1791" w:type="dxa"/>
            <w:tcBorders>
              <w:top w:val="nil"/>
              <w:left w:val="nil"/>
              <w:bottom w:val="nil"/>
              <w:right w:val="nil"/>
            </w:tcBorders>
            <w:shd w:val="clear" w:color="auto" w:fill="auto"/>
            <w:noWrap/>
            <w:vAlign w:val="center"/>
            <w:hideMark/>
          </w:tcPr>
          <w:p w14:paraId="37228E95" w14:textId="23F34D6C" w:rsidR="00592DD3" w:rsidRPr="00592DD3" w:rsidRDefault="00592DD3" w:rsidP="00592DD3">
            <w:pPr>
              <w:spacing w:after="0" w:line="240" w:lineRule="auto"/>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0.7</w:t>
            </w:r>
            <w:r w:rsidR="00890109">
              <w:rPr>
                <w:rFonts w:ascii="Times New Roman" w:eastAsia="Times New Roman" w:hAnsi="Times New Roman" w:cs="Times New Roman"/>
                <w:color w:val="000000"/>
                <w:sz w:val="20"/>
                <w:szCs w:val="20"/>
                <w:lang w:eastAsia="en-GB"/>
              </w:rPr>
              <w:t>8</w:t>
            </w:r>
            <w:r w:rsidRPr="00592DD3">
              <w:rPr>
                <w:rFonts w:ascii="Times New Roman" w:eastAsia="Times New Roman" w:hAnsi="Times New Roman" w:cs="Times New Roman"/>
                <w:color w:val="000000"/>
                <w:sz w:val="20"/>
                <w:szCs w:val="20"/>
                <w:lang w:eastAsia="en-GB"/>
              </w:rPr>
              <w:t xml:space="preserve"> (0.69-0.8</w:t>
            </w:r>
            <w:r w:rsidR="00890109">
              <w:rPr>
                <w:rFonts w:ascii="Times New Roman" w:eastAsia="Times New Roman" w:hAnsi="Times New Roman" w:cs="Times New Roman"/>
                <w:color w:val="000000"/>
                <w:sz w:val="20"/>
                <w:szCs w:val="20"/>
                <w:lang w:eastAsia="en-GB"/>
              </w:rPr>
              <w:t>9</w:t>
            </w:r>
            <w:r w:rsidRPr="00592DD3">
              <w:rPr>
                <w:rFonts w:ascii="Times New Roman" w:eastAsia="Times New Roman" w:hAnsi="Times New Roman" w:cs="Times New Roman"/>
                <w:color w:val="000000"/>
                <w:sz w:val="20"/>
                <w:szCs w:val="20"/>
                <w:lang w:eastAsia="en-GB"/>
              </w:rPr>
              <w:t>)</w:t>
            </w:r>
          </w:p>
        </w:tc>
        <w:tc>
          <w:tcPr>
            <w:tcW w:w="848" w:type="dxa"/>
            <w:tcBorders>
              <w:top w:val="nil"/>
              <w:left w:val="nil"/>
              <w:bottom w:val="nil"/>
              <w:right w:val="nil"/>
            </w:tcBorders>
            <w:shd w:val="clear" w:color="auto" w:fill="auto"/>
            <w:noWrap/>
            <w:vAlign w:val="center"/>
            <w:hideMark/>
          </w:tcPr>
          <w:p w14:paraId="43C4BB47" w14:textId="77777777" w:rsidR="00592DD3" w:rsidRPr="00592DD3" w:rsidRDefault="00592DD3" w:rsidP="00592DD3">
            <w:pPr>
              <w:spacing w:after="0" w:line="240" w:lineRule="auto"/>
              <w:jc w:val="right"/>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&lt;0.001</w:t>
            </w:r>
          </w:p>
        </w:tc>
      </w:tr>
      <w:tr w:rsidR="00592DD3" w:rsidRPr="00592DD3" w14:paraId="2FA0FB23" w14:textId="77777777" w:rsidTr="00592DD3">
        <w:trPr>
          <w:trHeight w:val="300"/>
        </w:trPr>
        <w:tc>
          <w:tcPr>
            <w:tcW w:w="2435" w:type="dxa"/>
            <w:gridSpan w:val="2"/>
            <w:tcBorders>
              <w:top w:val="nil"/>
              <w:left w:val="nil"/>
              <w:bottom w:val="nil"/>
              <w:right w:val="nil"/>
            </w:tcBorders>
            <w:shd w:val="clear" w:color="auto" w:fill="auto"/>
            <w:noWrap/>
            <w:vAlign w:val="center"/>
            <w:hideMark/>
          </w:tcPr>
          <w:p w14:paraId="66208746" w14:textId="77777777" w:rsidR="00592DD3" w:rsidRPr="00592DD3" w:rsidRDefault="00592DD3" w:rsidP="00592DD3">
            <w:pPr>
              <w:spacing w:after="0" w:line="240" w:lineRule="auto"/>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Baseline weight</w:t>
            </w:r>
          </w:p>
        </w:tc>
        <w:tc>
          <w:tcPr>
            <w:tcW w:w="1780" w:type="dxa"/>
            <w:tcBorders>
              <w:top w:val="nil"/>
              <w:left w:val="nil"/>
              <w:bottom w:val="nil"/>
              <w:right w:val="nil"/>
            </w:tcBorders>
            <w:shd w:val="clear" w:color="auto" w:fill="auto"/>
            <w:noWrap/>
            <w:vAlign w:val="center"/>
            <w:hideMark/>
          </w:tcPr>
          <w:p w14:paraId="08F27800" w14:textId="47EDFA0E" w:rsidR="00592DD3" w:rsidRPr="00592DD3" w:rsidRDefault="00224BCA" w:rsidP="00592DD3">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1.00</w:t>
            </w:r>
            <w:r w:rsidR="00592DD3" w:rsidRPr="00592DD3">
              <w:rPr>
                <w:rFonts w:ascii="Times New Roman" w:eastAsia="Times New Roman" w:hAnsi="Times New Roman" w:cs="Times New Roman"/>
                <w:color w:val="000000"/>
                <w:sz w:val="20"/>
                <w:szCs w:val="20"/>
                <w:lang w:eastAsia="en-GB"/>
              </w:rPr>
              <w:t xml:space="preserve"> (0.99-1.00)</w:t>
            </w:r>
          </w:p>
        </w:tc>
        <w:tc>
          <w:tcPr>
            <w:tcW w:w="843" w:type="dxa"/>
            <w:tcBorders>
              <w:top w:val="nil"/>
              <w:left w:val="nil"/>
              <w:bottom w:val="nil"/>
              <w:right w:val="nil"/>
            </w:tcBorders>
            <w:shd w:val="clear" w:color="auto" w:fill="auto"/>
            <w:noWrap/>
            <w:vAlign w:val="center"/>
            <w:hideMark/>
          </w:tcPr>
          <w:p w14:paraId="58F25D3C" w14:textId="0F9ED26A" w:rsidR="00592DD3" w:rsidRPr="00592DD3" w:rsidRDefault="00592DD3" w:rsidP="00592DD3">
            <w:pPr>
              <w:spacing w:after="0" w:line="240" w:lineRule="auto"/>
              <w:jc w:val="right"/>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0.01</w:t>
            </w:r>
            <w:r w:rsidR="00224BCA">
              <w:rPr>
                <w:rFonts w:ascii="Times New Roman" w:eastAsia="Times New Roman" w:hAnsi="Times New Roman" w:cs="Times New Roman"/>
                <w:color w:val="000000"/>
                <w:sz w:val="20"/>
                <w:szCs w:val="20"/>
                <w:lang w:eastAsia="en-GB"/>
              </w:rPr>
              <w:t>1</w:t>
            </w:r>
          </w:p>
        </w:tc>
        <w:tc>
          <w:tcPr>
            <w:tcW w:w="749" w:type="dxa"/>
            <w:tcBorders>
              <w:top w:val="nil"/>
              <w:left w:val="nil"/>
              <w:bottom w:val="nil"/>
              <w:right w:val="nil"/>
            </w:tcBorders>
            <w:shd w:val="clear" w:color="auto" w:fill="auto"/>
            <w:noWrap/>
            <w:vAlign w:val="center"/>
            <w:hideMark/>
          </w:tcPr>
          <w:p w14:paraId="64EF9A57" w14:textId="77777777" w:rsidR="00592DD3" w:rsidRPr="00592DD3" w:rsidRDefault="00592DD3" w:rsidP="00592DD3">
            <w:pPr>
              <w:spacing w:after="0" w:line="240" w:lineRule="auto"/>
              <w:jc w:val="right"/>
              <w:rPr>
                <w:rFonts w:ascii="Times New Roman" w:eastAsia="Times New Roman" w:hAnsi="Times New Roman" w:cs="Times New Roman"/>
                <w:color w:val="000000"/>
                <w:sz w:val="20"/>
                <w:szCs w:val="20"/>
                <w:lang w:eastAsia="en-GB"/>
              </w:rPr>
            </w:pPr>
          </w:p>
        </w:tc>
        <w:tc>
          <w:tcPr>
            <w:tcW w:w="1717" w:type="dxa"/>
            <w:tcBorders>
              <w:top w:val="nil"/>
              <w:left w:val="nil"/>
              <w:bottom w:val="nil"/>
              <w:right w:val="nil"/>
            </w:tcBorders>
            <w:shd w:val="clear" w:color="auto" w:fill="auto"/>
            <w:noWrap/>
            <w:vAlign w:val="center"/>
            <w:hideMark/>
          </w:tcPr>
          <w:p w14:paraId="5700E9C0" w14:textId="77777777" w:rsidR="00592DD3" w:rsidRPr="00592DD3" w:rsidRDefault="00592DD3" w:rsidP="00592DD3">
            <w:pPr>
              <w:spacing w:after="0" w:line="240" w:lineRule="auto"/>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1.00 (1.00-1.00)</w:t>
            </w:r>
          </w:p>
        </w:tc>
        <w:tc>
          <w:tcPr>
            <w:tcW w:w="814" w:type="dxa"/>
            <w:tcBorders>
              <w:top w:val="nil"/>
              <w:left w:val="nil"/>
              <w:bottom w:val="nil"/>
              <w:right w:val="nil"/>
            </w:tcBorders>
            <w:shd w:val="clear" w:color="auto" w:fill="auto"/>
            <w:noWrap/>
            <w:vAlign w:val="center"/>
            <w:hideMark/>
          </w:tcPr>
          <w:p w14:paraId="5914450A" w14:textId="5AFAF27D" w:rsidR="00592DD3" w:rsidRPr="00592DD3" w:rsidRDefault="00592DD3" w:rsidP="00592DD3">
            <w:pPr>
              <w:spacing w:after="0" w:line="240" w:lineRule="auto"/>
              <w:jc w:val="right"/>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0.</w:t>
            </w:r>
            <w:r w:rsidR="00A231A2">
              <w:rPr>
                <w:rFonts w:ascii="Times New Roman" w:eastAsia="Times New Roman" w:hAnsi="Times New Roman" w:cs="Times New Roman"/>
                <w:color w:val="000000"/>
                <w:sz w:val="20"/>
                <w:szCs w:val="20"/>
                <w:lang w:eastAsia="en-GB"/>
              </w:rPr>
              <w:t>882</w:t>
            </w:r>
          </w:p>
        </w:tc>
        <w:tc>
          <w:tcPr>
            <w:tcW w:w="781" w:type="dxa"/>
            <w:tcBorders>
              <w:top w:val="nil"/>
              <w:left w:val="nil"/>
              <w:bottom w:val="nil"/>
              <w:right w:val="nil"/>
            </w:tcBorders>
            <w:shd w:val="clear" w:color="auto" w:fill="auto"/>
            <w:noWrap/>
            <w:vAlign w:val="center"/>
            <w:hideMark/>
          </w:tcPr>
          <w:p w14:paraId="79A965C0" w14:textId="77777777" w:rsidR="00592DD3" w:rsidRPr="005C26AC" w:rsidRDefault="00592DD3" w:rsidP="00592DD3">
            <w:pPr>
              <w:spacing w:after="0" w:line="240" w:lineRule="auto"/>
              <w:jc w:val="right"/>
              <w:rPr>
                <w:rFonts w:ascii="Times New Roman" w:eastAsia="Times New Roman" w:hAnsi="Times New Roman" w:cs="Times New Roman"/>
                <w:color w:val="000000"/>
                <w:sz w:val="20"/>
                <w:szCs w:val="20"/>
                <w:lang w:eastAsia="en-GB"/>
              </w:rPr>
            </w:pPr>
          </w:p>
        </w:tc>
        <w:tc>
          <w:tcPr>
            <w:tcW w:w="1791" w:type="dxa"/>
            <w:tcBorders>
              <w:top w:val="nil"/>
              <w:left w:val="nil"/>
              <w:bottom w:val="nil"/>
              <w:right w:val="nil"/>
            </w:tcBorders>
            <w:shd w:val="clear" w:color="auto" w:fill="auto"/>
            <w:noWrap/>
            <w:vAlign w:val="center"/>
            <w:hideMark/>
          </w:tcPr>
          <w:p w14:paraId="72B15DC6" w14:textId="77777777" w:rsidR="00592DD3" w:rsidRPr="004F33AA" w:rsidRDefault="00592DD3" w:rsidP="00592DD3">
            <w:pPr>
              <w:spacing w:after="0" w:line="240" w:lineRule="auto"/>
              <w:rPr>
                <w:rFonts w:ascii="Times New Roman" w:eastAsia="Times New Roman" w:hAnsi="Times New Roman" w:cs="Times New Roman"/>
                <w:color w:val="000000"/>
                <w:sz w:val="20"/>
                <w:szCs w:val="20"/>
                <w:lang w:eastAsia="en-GB"/>
              </w:rPr>
            </w:pPr>
            <w:r w:rsidRPr="004F33AA">
              <w:rPr>
                <w:rFonts w:ascii="Times New Roman" w:eastAsia="Times New Roman" w:hAnsi="Times New Roman" w:cs="Times New Roman"/>
                <w:color w:val="000000"/>
                <w:sz w:val="20"/>
                <w:szCs w:val="20"/>
                <w:lang w:eastAsia="en-GB"/>
              </w:rPr>
              <w:t>0.99 (0.99-1.00)</w:t>
            </w:r>
          </w:p>
        </w:tc>
        <w:tc>
          <w:tcPr>
            <w:tcW w:w="848" w:type="dxa"/>
            <w:tcBorders>
              <w:top w:val="nil"/>
              <w:left w:val="nil"/>
              <w:bottom w:val="nil"/>
              <w:right w:val="nil"/>
            </w:tcBorders>
            <w:shd w:val="clear" w:color="auto" w:fill="auto"/>
            <w:noWrap/>
            <w:vAlign w:val="center"/>
            <w:hideMark/>
          </w:tcPr>
          <w:p w14:paraId="19676BD8" w14:textId="77777777" w:rsidR="00592DD3" w:rsidRPr="00090384" w:rsidRDefault="00592DD3" w:rsidP="00592DD3">
            <w:pPr>
              <w:spacing w:after="0" w:line="240" w:lineRule="auto"/>
              <w:jc w:val="right"/>
              <w:rPr>
                <w:rFonts w:ascii="Times New Roman" w:eastAsia="Times New Roman" w:hAnsi="Times New Roman" w:cs="Times New Roman"/>
                <w:color w:val="000000"/>
                <w:sz w:val="20"/>
                <w:szCs w:val="20"/>
                <w:lang w:eastAsia="en-GB"/>
              </w:rPr>
            </w:pPr>
            <w:r w:rsidRPr="00090384">
              <w:rPr>
                <w:rFonts w:ascii="Times New Roman" w:eastAsia="Times New Roman" w:hAnsi="Times New Roman" w:cs="Times New Roman"/>
                <w:color w:val="000000"/>
                <w:sz w:val="20"/>
                <w:szCs w:val="20"/>
                <w:lang w:eastAsia="en-GB"/>
              </w:rPr>
              <w:t>&lt;0.001</w:t>
            </w:r>
          </w:p>
        </w:tc>
      </w:tr>
      <w:tr w:rsidR="00592DD3" w:rsidRPr="00592DD3" w14:paraId="0B531CEF" w14:textId="77777777" w:rsidTr="00592DD3">
        <w:trPr>
          <w:trHeight w:val="300"/>
        </w:trPr>
        <w:tc>
          <w:tcPr>
            <w:tcW w:w="2435" w:type="dxa"/>
            <w:gridSpan w:val="2"/>
            <w:tcBorders>
              <w:top w:val="nil"/>
              <w:left w:val="nil"/>
              <w:bottom w:val="nil"/>
              <w:right w:val="nil"/>
            </w:tcBorders>
            <w:shd w:val="clear" w:color="auto" w:fill="auto"/>
            <w:noWrap/>
            <w:vAlign w:val="center"/>
            <w:hideMark/>
          </w:tcPr>
          <w:p w14:paraId="4DCF33FF" w14:textId="77777777" w:rsidR="00592DD3" w:rsidRPr="00592DD3" w:rsidRDefault="00592DD3" w:rsidP="00592DD3">
            <w:pPr>
              <w:spacing w:after="0" w:line="240" w:lineRule="auto"/>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Diabetes duration</w:t>
            </w:r>
          </w:p>
        </w:tc>
        <w:tc>
          <w:tcPr>
            <w:tcW w:w="1780" w:type="dxa"/>
            <w:tcBorders>
              <w:top w:val="nil"/>
              <w:left w:val="nil"/>
              <w:bottom w:val="nil"/>
              <w:right w:val="nil"/>
            </w:tcBorders>
            <w:shd w:val="clear" w:color="auto" w:fill="auto"/>
            <w:noWrap/>
            <w:vAlign w:val="center"/>
            <w:hideMark/>
          </w:tcPr>
          <w:p w14:paraId="210AA604" w14:textId="68359846" w:rsidR="00592DD3" w:rsidRPr="00592DD3" w:rsidRDefault="00592DD3" w:rsidP="00592DD3">
            <w:pPr>
              <w:spacing w:after="0" w:line="240" w:lineRule="auto"/>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1.02 (1.02-1.0</w:t>
            </w:r>
            <w:r w:rsidR="00224BCA">
              <w:rPr>
                <w:rFonts w:ascii="Times New Roman" w:eastAsia="Times New Roman" w:hAnsi="Times New Roman" w:cs="Times New Roman"/>
                <w:color w:val="000000"/>
                <w:sz w:val="20"/>
                <w:szCs w:val="20"/>
                <w:lang w:eastAsia="en-GB"/>
              </w:rPr>
              <w:t>3</w:t>
            </w:r>
            <w:r w:rsidRPr="00592DD3">
              <w:rPr>
                <w:rFonts w:ascii="Times New Roman" w:eastAsia="Times New Roman" w:hAnsi="Times New Roman" w:cs="Times New Roman"/>
                <w:color w:val="000000"/>
                <w:sz w:val="20"/>
                <w:szCs w:val="20"/>
                <w:lang w:eastAsia="en-GB"/>
              </w:rPr>
              <w:t>)</w:t>
            </w:r>
          </w:p>
        </w:tc>
        <w:tc>
          <w:tcPr>
            <w:tcW w:w="843" w:type="dxa"/>
            <w:tcBorders>
              <w:top w:val="nil"/>
              <w:left w:val="nil"/>
              <w:bottom w:val="nil"/>
              <w:right w:val="nil"/>
            </w:tcBorders>
            <w:shd w:val="clear" w:color="auto" w:fill="auto"/>
            <w:noWrap/>
            <w:vAlign w:val="center"/>
            <w:hideMark/>
          </w:tcPr>
          <w:p w14:paraId="308F9BE7" w14:textId="77777777" w:rsidR="00592DD3" w:rsidRPr="00592DD3" w:rsidRDefault="00592DD3" w:rsidP="00592DD3">
            <w:pPr>
              <w:spacing w:after="0" w:line="240" w:lineRule="auto"/>
              <w:jc w:val="right"/>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&lt;0.001</w:t>
            </w:r>
          </w:p>
        </w:tc>
        <w:tc>
          <w:tcPr>
            <w:tcW w:w="749" w:type="dxa"/>
            <w:tcBorders>
              <w:top w:val="nil"/>
              <w:left w:val="nil"/>
              <w:bottom w:val="nil"/>
              <w:right w:val="nil"/>
            </w:tcBorders>
            <w:shd w:val="clear" w:color="auto" w:fill="auto"/>
            <w:noWrap/>
            <w:vAlign w:val="center"/>
            <w:hideMark/>
          </w:tcPr>
          <w:p w14:paraId="105CCC74" w14:textId="77777777" w:rsidR="00592DD3" w:rsidRPr="00592DD3" w:rsidRDefault="00592DD3" w:rsidP="00592DD3">
            <w:pPr>
              <w:spacing w:after="0" w:line="240" w:lineRule="auto"/>
              <w:jc w:val="right"/>
              <w:rPr>
                <w:rFonts w:ascii="Times New Roman" w:eastAsia="Times New Roman" w:hAnsi="Times New Roman" w:cs="Times New Roman"/>
                <w:color w:val="000000"/>
                <w:sz w:val="20"/>
                <w:szCs w:val="20"/>
                <w:lang w:eastAsia="en-GB"/>
              </w:rPr>
            </w:pPr>
          </w:p>
        </w:tc>
        <w:tc>
          <w:tcPr>
            <w:tcW w:w="1717" w:type="dxa"/>
            <w:tcBorders>
              <w:top w:val="nil"/>
              <w:left w:val="nil"/>
              <w:bottom w:val="nil"/>
              <w:right w:val="nil"/>
            </w:tcBorders>
            <w:shd w:val="clear" w:color="auto" w:fill="auto"/>
            <w:noWrap/>
            <w:vAlign w:val="center"/>
            <w:hideMark/>
          </w:tcPr>
          <w:p w14:paraId="531C4852" w14:textId="77777777" w:rsidR="00592DD3" w:rsidRPr="00592DD3" w:rsidRDefault="00592DD3" w:rsidP="00592DD3">
            <w:pPr>
              <w:spacing w:after="0" w:line="240" w:lineRule="auto"/>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0.99 (0.98-0.99)</w:t>
            </w:r>
          </w:p>
        </w:tc>
        <w:tc>
          <w:tcPr>
            <w:tcW w:w="814" w:type="dxa"/>
            <w:tcBorders>
              <w:top w:val="nil"/>
              <w:left w:val="nil"/>
              <w:bottom w:val="nil"/>
              <w:right w:val="nil"/>
            </w:tcBorders>
            <w:shd w:val="clear" w:color="auto" w:fill="auto"/>
            <w:noWrap/>
            <w:vAlign w:val="center"/>
            <w:hideMark/>
          </w:tcPr>
          <w:p w14:paraId="7F0F44E2" w14:textId="77777777" w:rsidR="00592DD3" w:rsidRPr="00592DD3" w:rsidRDefault="00592DD3" w:rsidP="00592DD3">
            <w:pPr>
              <w:spacing w:after="0" w:line="240" w:lineRule="auto"/>
              <w:jc w:val="right"/>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&lt;0.001</w:t>
            </w:r>
          </w:p>
        </w:tc>
        <w:tc>
          <w:tcPr>
            <w:tcW w:w="781" w:type="dxa"/>
            <w:tcBorders>
              <w:top w:val="nil"/>
              <w:left w:val="nil"/>
              <w:bottom w:val="nil"/>
              <w:right w:val="nil"/>
            </w:tcBorders>
            <w:shd w:val="clear" w:color="auto" w:fill="auto"/>
            <w:noWrap/>
            <w:vAlign w:val="center"/>
            <w:hideMark/>
          </w:tcPr>
          <w:p w14:paraId="07D27CCE" w14:textId="77777777" w:rsidR="00592DD3" w:rsidRPr="005C26AC" w:rsidRDefault="00592DD3" w:rsidP="00592DD3">
            <w:pPr>
              <w:spacing w:after="0" w:line="240" w:lineRule="auto"/>
              <w:jc w:val="right"/>
              <w:rPr>
                <w:rFonts w:ascii="Times New Roman" w:eastAsia="Times New Roman" w:hAnsi="Times New Roman" w:cs="Times New Roman"/>
                <w:color w:val="000000"/>
                <w:sz w:val="20"/>
                <w:szCs w:val="20"/>
                <w:lang w:eastAsia="en-GB"/>
              </w:rPr>
            </w:pPr>
          </w:p>
        </w:tc>
        <w:tc>
          <w:tcPr>
            <w:tcW w:w="1791" w:type="dxa"/>
            <w:tcBorders>
              <w:top w:val="nil"/>
              <w:left w:val="nil"/>
              <w:bottom w:val="nil"/>
              <w:right w:val="nil"/>
            </w:tcBorders>
            <w:shd w:val="clear" w:color="auto" w:fill="auto"/>
            <w:noWrap/>
            <w:vAlign w:val="center"/>
            <w:hideMark/>
          </w:tcPr>
          <w:p w14:paraId="310A9120" w14:textId="77777777" w:rsidR="00592DD3" w:rsidRPr="004F33AA" w:rsidRDefault="00592DD3" w:rsidP="00592DD3">
            <w:pPr>
              <w:spacing w:after="0" w:line="240" w:lineRule="auto"/>
              <w:rPr>
                <w:rFonts w:ascii="Times New Roman" w:eastAsia="Times New Roman" w:hAnsi="Times New Roman" w:cs="Times New Roman"/>
                <w:color w:val="000000"/>
                <w:sz w:val="20"/>
                <w:szCs w:val="20"/>
                <w:lang w:eastAsia="en-GB"/>
              </w:rPr>
            </w:pPr>
            <w:r w:rsidRPr="004F33AA">
              <w:rPr>
                <w:rFonts w:ascii="Times New Roman" w:eastAsia="Times New Roman" w:hAnsi="Times New Roman" w:cs="Times New Roman"/>
                <w:color w:val="000000"/>
                <w:sz w:val="20"/>
                <w:szCs w:val="20"/>
                <w:lang w:eastAsia="en-GB"/>
              </w:rPr>
              <w:t>1.02 (1.02-1.02)</w:t>
            </w:r>
          </w:p>
        </w:tc>
        <w:tc>
          <w:tcPr>
            <w:tcW w:w="848" w:type="dxa"/>
            <w:tcBorders>
              <w:top w:val="nil"/>
              <w:left w:val="nil"/>
              <w:bottom w:val="nil"/>
              <w:right w:val="nil"/>
            </w:tcBorders>
            <w:shd w:val="clear" w:color="auto" w:fill="auto"/>
            <w:noWrap/>
            <w:vAlign w:val="center"/>
            <w:hideMark/>
          </w:tcPr>
          <w:p w14:paraId="7D6E4B7E" w14:textId="77777777" w:rsidR="00592DD3" w:rsidRPr="00090384" w:rsidRDefault="00592DD3" w:rsidP="00592DD3">
            <w:pPr>
              <w:spacing w:after="0" w:line="240" w:lineRule="auto"/>
              <w:jc w:val="right"/>
              <w:rPr>
                <w:rFonts w:ascii="Times New Roman" w:eastAsia="Times New Roman" w:hAnsi="Times New Roman" w:cs="Times New Roman"/>
                <w:color w:val="000000"/>
                <w:sz w:val="20"/>
                <w:szCs w:val="20"/>
                <w:lang w:eastAsia="en-GB"/>
              </w:rPr>
            </w:pPr>
            <w:r w:rsidRPr="00090384">
              <w:rPr>
                <w:rFonts w:ascii="Times New Roman" w:eastAsia="Times New Roman" w:hAnsi="Times New Roman" w:cs="Times New Roman"/>
                <w:color w:val="000000"/>
                <w:sz w:val="20"/>
                <w:szCs w:val="20"/>
                <w:lang w:eastAsia="en-GB"/>
              </w:rPr>
              <w:t>&lt;0.001</w:t>
            </w:r>
          </w:p>
        </w:tc>
      </w:tr>
      <w:tr w:rsidR="00592DD3" w:rsidRPr="00592DD3" w14:paraId="1A20FCE4" w14:textId="77777777" w:rsidTr="00592DD3">
        <w:trPr>
          <w:trHeight w:val="300"/>
        </w:trPr>
        <w:tc>
          <w:tcPr>
            <w:tcW w:w="2435" w:type="dxa"/>
            <w:gridSpan w:val="2"/>
            <w:tcBorders>
              <w:top w:val="nil"/>
              <w:left w:val="nil"/>
              <w:bottom w:val="nil"/>
              <w:right w:val="nil"/>
            </w:tcBorders>
            <w:shd w:val="clear" w:color="auto" w:fill="auto"/>
            <w:noWrap/>
            <w:vAlign w:val="center"/>
            <w:hideMark/>
          </w:tcPr>
          <w:p w14:paraId="0E89AF8E" w14:textId="77777777" w:rsidR="00592DD3" w:rsidRPr="00592DD3" w:rsidRDefault="00592DD3" w:rsidP="00592DD3">
            <w:pPr>
              <w:spacing w:after="0" w:line="240" w:lineRule="auto"/>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Pre-existing CVD</w:t>
            </w:r>
          </w:p>
        </w:tc>
        <w:tc>
          <w:tcPr>
            <w:tcW w:w="1780" w:type="dxa"/>
            <w:tcBorders>
              <w:top w:val="nil"/>
              <w:left w:val="nil"/>
              <w:bottom w:val="nil"/>
              <w:right w:val="nil"/>
            </w:tcBorders>
            <w:shd w:val="clear" w:color="auto" w:fill="auto"/>
            <w:noWrap/>
            <w:vAlign w:val="center"/>
            <w:hideMark/>
          </w:tcPr>
          <w:p w14:paraId="53208CF0" w14:textId="59F35BA6" w:rsidR="00592DD3" w:rsidRPr="00592DD3" w:rsidRDefault="00592DD3" w:rsidP="00592DD3">
            <w:pPr>
              <w:spacing w:after="0" w:line="240" w:lineRule="auto"/>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0.6</w:t>
            </w:r>
            <w:r w:rsidR="00224BCA">
              <w:rPr>
                <w:rFonts w:ascii="Times New Roman" w:eastAsia="Times New Roman" w:hAnsi="Times New Roman" w:cs="Times New Roman"/>
                <w:color w:val="000000"/>
                <w:sz w:val="20"/>
                <w:szCs w:val="20"/>
                <w:lang w:eastAsia="en-GB"/>
              </w:rPr>
              <w:t>1</w:t>
            </w:r>
            <w:r w:rsidRPr="00592DD3">
              <w:rPr>
                <w:rFonts w:ascii="Times New Roman" w:eastAsia="Times New Roman" w:hAnsi="Times New Roman" w:cs="Times New Roman"/>
                <w:color w:val="000000"/>
                <w:sz w:val="20"/>
                <w:szCs w:val="20"/>
                <w:lang w:eastAsia="en-GB"/>
              </w:rPr>
              <w:t xml:space="preserve"> (0.</w:t>
            </w:r>
            <w:r w:rsidR="003B0F64">
              <w:rPr>
                <w:rFonts w:ascii="Times New Roman" w:eastAsia="Times New Roman" w:hAnsi="Times New Roman" w:cs="Times New Roman"/>
                <w:color w:val="000000"/>
                <w:sz w:val="20"/>
                <w:szCs w:val="20"/>
                <w:lang w:eastAsia="en-GB"/>
              </w:rPr>
              <w:t>55</w:t>
            </w:r>
            <w:r w:rsidRPr="00592DD3">
              <w:rPr>
                <w:rFonts w:ascii="Times New Roman" w:eastAsia="Times New Roman" w:hAnsi="Times New Roman" w:cs="Times New Roman"/>
                <w:color w:val="000000"/>
                <w:sz w:val="20"/>
                <w:szCs w:val="20"/>
                <w:lang w:eastAsia="en-GB"/>
              </w:rPr>
              <w:t>-0.</w:t>
            </w:r>
            <w:r w:rsidR="003B0F64">
              <w:rPr>
                <w:rFonts w:ascii="Times New Roman" w:eastAsia="Times New Roman" w:hAnsi="Times New Roman" w:cs="Times New Roman"/>
                <w:color w:val="000000"/>
                <w:sz w:val="20"/>
                <w:szCs w:val="20"/>
                <w:lang w:eastAsia="en-GB"/>
              </w:rPr>
              <w:t>69</w:t>
            </w:r>
            <w:r w:rsidRPr="00592DD3">
              <w:rPr>
                <w:rFonts w:ascii="Times New Roman" w:eastAsia="Times New Roman" w:hAnsi="Times New Roman" w:cs="Times New Roman"/>
                <w:color w:val="000000"/>
                <w:sz w:val="20"/>
                <w:szCs w:val="20"/>
                <w:lang w:eastAsia="en-GB"/>
              </w:rPr>
              <w:t>)</w:t>
            </w:r>
          </w:p>
        </w:tc>
        <w:tc>
          <w:tcPr>
            <w:tcW w:w="843" w:type="dxa"/>
            <w:tcBorders>
              <w:top w:val="nil"/>
              <w:left w:val="nil"/>
              <w:bottom w:val="nil"/>
              <w:right w:val="nil"/>
            </w:tcBorders>
            <w:shd w:val="clear" w:color="auto" w:fill="auto"/>
            <w:noWrap/>
            <w:vAlign w:val="center"/>
            <w:hideMark/>
          </w:tcPr>
          <w:p w14:paraId="22CBAF6D" w14:textId="77777777" w:rsidR="00592DD3" w:rsidRPr="00592DD3" w:rsidRDefault="00592DD3" w:rsidP="00592DD3">
            <w:pPr>
              <w:spacing w:after="0" w:line="240" w:lineRule="auto"/>
              <w:jc w:val="right"/>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&lt;0.001</w:t>
            </w:r>
          </w:p>
        </w:tc>
        <w:tc>
          <w:tcPr>
            <w:tcW w:w="749" w:type="dxa"/>
            <w:tcBorders>
              <w:top w:val="nil"/>
              <w:left w:val="nil"/>
              <w:bottom w:val="nil"/>
              <w:right w:val="nil"/>
            </w:tcBorders>
            <w:shd w:val="clear" w:color="auto" w:fill="auto"/>
            <w:noWrap/>
            <w:vAlign w:val="center"/>
            <w:hideMark/>
          </w:tcPr>
          <w:p w14:paraId="7B15B313" w14:textId="77777777" w:rsidR="00592DD3" w:rsidRPr="00592DD3" w:rsidRDefault="00592DD3" w:rsidP="00592DD3">
            <w:pPr>
              <w:spacing w:after="0" w:line="240" w:lineRule="auto"/>
              <w:jc w:val="right"/>
              <w:rPr>
                <w:rFonts w:ascii="Times New Roman" w:eastAsia="Times New Roman" w:hAnsi="Times New Roman" w:cs="Times New Roman"/>
                <w:color w:val="000000"/>
                <w:sz w:val="20"/>
                <w:szCs w:val="20"/>
                <w:lang w:eastAsia="en-GB"/>
              </w:rPr>
            </w:pPr>
          </w:p>
        </w:tc>
        <w:tc>
          <w:tcPr>
            <w:tcW w:w="1717" w:type="dxa"/>
            <w:tcBorders>
              <w:top w:val="nil"/>
              <w:left w:val="nil"/>
              <w:bottom w:val="nil"/>
              <w:right w:val="nil"/>
            </w:tcBorders>
            <w:shd w:val="clear" w:color="auto" w:fill="auto"/>
            <w:noWrap/>
            <w:vAlign w:val="center"/>
            <w:hideMark/>
          </w:tcPr>
          <w:p w14:paraId="0A83CEE0" w14:textId="050F794A" w:rsidR="00592DD3" w:rsidRPr="00592DD3" w:rsidRDefault="00592DD3" w:rsidP="00592DD3">
            <w:pPr>
              <w:spacing w:after="0" w:line="240" w:lineRule="auto"/>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1</w:t>
            </w:r>
            <w:r>
              <w:rPr>
                <w:rFonts w:ascii="Times New Roman" w:eastAsia="Times New Roman" w:hAnsi="Times New Roman" w:cs="Times New Roman"/>
                <w:color w:val="000000"/>
                <w:sz w:val="20"/>
                <w:szCs w:val="20"/>
                <w:lang w:eastAsia="en-GB"/>
              </w:rPr>
              <w:t>.0</w:t>
            </w:r>
            <w:r w:rsidR="00A231A2">
              <w:rPr>
                <w:rFonts w:ascii="Times New Roman" w:eastAsia="Times New Roman" w:hAnsi="Times New Roman" w:cs="Times New Roman"/>
                <w:color w:val="000000"/>
                <w:sz w:val="20"/>
                <w:szCs w:val="20"/>
                <w:lang w:eastAsia="en-GB"/>
              </w:rPr>
              <w:t>2</w:t>
            </w:r>
            <w:r w:rsidRPr="00592DD3">
              <w:rPr>
                <w:rFonts w:ascii="Times New Roman" w:eastAsia="Times New Roman" w:hAnsi="Times New Roman" w:cs="Times New Roman"/>
                <w:color w:val="000000"/>
                <w:sz w:val="20"/>
                <w:szCs w:val="20"/>
                <w:lang w:eastAsia="en-GB"/>
              </w:rPr>
              <w:t xml:space="preserve"> (0.9</w:t>
            </w:r>
            <w:r w:rsidR="00A231A2">
              <w:rPr>
                <w:rFonts w:ascii="Times New Roman" w:eastAsia="Times New Roman" w:hAnsi="Times New Roman" w:cs="Times New Roman"/>
                <w:color w:val="000000"/>
                <w:sz w:val="20"/>
                <w:szCs w:val="20"/>
                <w:lang w:eastAsia="en-GB"/>
              </w:rPr>
              <w:t>6</w:t>
            </w:r>
            <w:r w:rsidRPr="00592DD3">
              <w:rPr>
                <w:rFonts w:ascii="Times New Roman" w:eastAsia="Times New Roman" w:hAnsi="Times New Roman" w:cs="Times New Roman"/>
                <w:color w:val="000000"/>
                <w:sz w:val="20"/>
                <w:szCs w:val="20"/>
                <w:lang w:eastAsia="en-GB"/>
              </w:rPr>
              <w:t>-1.0</w:t>
            </w:r>
            <w:r w:rsidR="00A231A2">
              <w:rPr>
                <w:rFonts w:ascii="Times New Roman" w:eastAsia="Times New Roman" w:hAnsi="Times New Roman" w:cs="Times New Roman"/>
                <w:color w:val="000000"/>
                <w:sz w:val="20"/>
                <w:szCs w:val="20"/>
                <w:lang w:eastAsia="en-GB"/>
              </w:rPr>
              <w:t>7</w:t>
            </w:r>
            <w:r w:rsidRPr="00592DD3">
              <w:rPr>
                <w:rFonts w:ascii="Times New Roman" w:eastAsia="Times New Roman" w:hAnsi="Times New Roman" w:cs="Times New Roman"/>
                <w:color w:val="000000"/>
                <w:sz w:val="20"/>
                <w:szCs w:val="20"/>
                <w:lang w:eastAsia="en-GB"/>
              </w:rPr>
              <w:t>)</w:t>
            </w:r>
          </w:p>
        </w:tc>
        <w:tc>
          <w:tcPr>
            <w:tcW w:w="814" w:type="dxa"/>
            <w:tcBorders>
              <w:top w:val="nil"/>
              <w:left w:val="nil"/>
              <w:bottom w:val="nil"/>
              <w:right w:val="nil"/>
            </w:tcBorders>
            <w:shd w:val="clear" w:color="auto" w:fill="auto"/>
            <w:noWrap/>
            <w:vAlign w:val="center"/>
            <w:hideMark/>
          </w:tcPr>
          <w:p w14:paraId="7DA41B4C" w14:textId="3DACD158" w:rsidR="00592DD3" w:rsidRPr="00592DD3" w:rsidRDefault="00592DD3" w:rsidP="00592DD3">
            <w:pPr>
              <w:spacing w:after="0" w:line="240" w:lineRule="auto"/>
              <w:jc w:val="right"/>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0.</w:t>
            </w:r>
            <w:r w:rsidR="00A231A2">
              <w:rPr>
                <w:rFonts w:ascii="Times New Roman" w:eastAsia="Times New Roman" w:hAnsi="Times New Roman" w:cs="Times New Roman"/>
                <w:color w:val="000000"/>
                <w:sz w:val="20"/>
                <w:szCs w:val="20"/>
                <w:lang w:eastAsia="en-GB"/>
              </w:rPr>
              <w:t>599</w:t>
            </w:r>
          </w:p>
        </w:tc>
        <w:tc>
          <w:tcPr>
            <w:tcW w:w="781" w:type="dxa"/>
            <w:tcBorders>
              <w:top w:val="nil"/>
              <w:left w:val="nil"/>
              <w:bottom w:val="nil"/>
              <w:right w:val="nil"/>
            </w:tcBorders>
            <w:shd w:val="clear" w:color="auto" w:fill="auto"/>
            <w:noWrap/>
            <w:vAlign w:val="center"/>
            <w:hideMark/>
          </w:tcPr>
          <w:p w14:paraId="1BB82E18" w14:textId="77777777" w:rsidR="00592DD3" w:rsidRPr="005C26AC" w:rsidRDefault="00592DD3" w:rsidP="00592DD3">
            <w:pPr>
              <w:spacing w:after="0" w:line="240" w:lineRule="auto"/>
              <w:jc w:val="right"/>
              <w:rPr>
                <w:rFonts w:ascii="Times New Roman" w:eastAsia="Times New Roman" w:hAnsi="Times New Roman" w:cs="Times New Roman"/>
                <w:color w:val="000000"/>
                <w:sz w:val="20"/>
                <w:szCs w:val="20"/>
                <w:lang w:eastAsia="en-GB"/>
              </w:rPr>
            </w:pPr>
          </w:p>
        </w:tc>
        <w:tc>
          <w:tcPr>
            <w:tcW w:w="1791" w:type="dxa"/>
            <w:tcBorders>
              <w:top w:val="nil"/>
              <w:left w:val="nil"/>
              <w:bottom w:val="nil"/>
              <w:right w:val="nil"/>
            </w:tcBorders>
            <w:shd w:val="clear" w:color="auto" w:fill="auto"/>
            <w:noWrap/>
            <w:vAlign w:val="center"/>
            <w:hideMark/>
          </w:tcPr>
          <w:p w14:paraId="03CD0F63" w14:textId="206C0910" w:rsidR="00592DD3" w:rsidRPr="005C26AC" w:rsidRDefault="00592DD3" w:rsidP="00592DD3">
            <w:pPr>
              <w:spacing w:after="0" w:line="240" w:lineRule="auto"/>
              <w:rPr>
                <w:rFonts w:ascii="Times New Roman" w:eastAsia="Times New Roman" w:hAnsi="Times New Roman" w:cs="Times New Roman"/>
                <w:color w:val="000000"/>
                <w:sz w:val="20"/>
                <w:szCs w:val="20"/>
                <w:lang w:eastAsia="en-GB"/>
              </w:rPr>
            </w:pPr>
            <w:r w:rsidRPr="005C26AC">
              <w:rPr>
                <w:rFonts w:ascii="Times New Roman" w:eastAsia="Times New Roman" w:hAnsi="Times New Roman" w:cs="Times New Roman"/>
                <w:color w:val="000000"/>
                <w:sz w:val="20"/>
                <w:szCs w:val="20"/>
                <w:lang w:eastAsia="en-GB"/>
              </w:rPr>
              <w:t>0.</w:t>
            </w:r>
            <w:r w:rsidR="005C26AC" w:rsidRPr="007E1DE3">
              <w:rPr>
                <w:rFonts w:ascii="Times New Roman" w:eastAsia="Times New Roman" w:hAnsi="Times New Roman" w:cs="Times New Roman"/>
                <w:color w:val="000000"/>
                <w:sz w:val="20"/>
                <w:szCs w:val="20"/>
                <w:lang w:eastAsia="en-GB"/>
              </w:rPr>
              <w:t>67</w:t>
            </w:r>
            <w:r w:rsidRPr="005C26AC">
              <w:rPr>
                <w:rFonts w:ascii="Times New Roman" w:eastAsia="Times New Roman" w:hAnsi="Times New Roman" w:cs="Times New Roman"/>
                <w:color w:val="000000"/>
                <w:sz w:val="20"/>
                <w:szCs w:val="20"/>
                <w:lang w:eastAsia="en-GB"/>
              </w:rPr>
              <w:t xml:space="preserve"> (0.</w:t>
            </w:r>
            <w:r w:rsidR="0050540F" w:rsidRPr="005C26AC">
              <w:rPr>
                <w:rFonts w:ascii="Times New Roman" w:eastAsia="Times New Roman" w:hAnsi="Times New Roman" w:cs="Times New Roman"/>
                <w:color w:val="000000"/>
                <w:sz w:val="20"/>
                <w:szCs w:val="20"/>
                <w:lang w:eastAsia="en-GB"/>
              </w:rPr>
              <w:t>6</w:t>
            </w:r>
            <w:r w:rsidR="005C26AC" w:rsidRPr="007E1DE3">
              <w:rPr>
                <w:rFonts w:ascii="Times New Roman" w:eastAsia="Times New Roman" w:hAnsi="Times New Roman" w:cs="Times New Roman"/>
                <w:color w:val="000000"/>
                <w:sz w:val="20"/>
                <w:szCs w:val="20"/>
                <w:lang w:eastAsia="en-GB"/>
              </w:rPr>
              <w:t>1</w:t>
            </w:r>
            <w:r w:rsidRPr="005C26AC">
              <w:rPr>
                <w:rFonts w:ascii="Times New Roman" w:eastAsia="Times New Roman" w:hAnsi="Times New Roman" w:cs="Times New Roman"/>
                <w:color w:val="000000"/>
                <w:sz w:val="20"/>
                <w:szCs w:val="20"/>
                <w:lang w:eastAsia="en-GB"/>
              </w:rPr>
              <w:t>-0.7</w:t>
            </w:r>
            <w:r w:rsidR="005C26AC" w:rsidRPr="007E1DE3">
              <w:rPr>
                <w:rFonts w:ascii="Times New Roman" w:eastAsia="Times New Roman" w:hAnsi="Times New Roman" w:cs="Times New Roman"/>
                <w:color w:val="000000"/>
                <w:sz w:val="20"/>
                <w:szCs w:val="20"/>
                <w:lang w:eastAsia="en-GB"/>
              </w:rPr>
              <w:t>4</w:t>
            </w:r>
            <w:r w:rsidRPr="005C26AC">
              <w:rPr>
                <w:rFonts w:ascii="Times New Roman" w:eastAsia="Times New Roman" w:hAnsi="Times New Roman" w:cs="Times New Roman"/>
                <w:color w:val="000000"/>
                <w:sz w:val="20"/>
                <w:szCs w:val="20"/>
                <w:lang w:eastAsia="en-GB"/>
              </w:rPr>
              <w:t>)</w:t>
            </w:r>
          </w:p>
        </w:tc>
        <w:tc>
          <w:tcPr>
            <w:tcW w:w="848" w:type="dxa"/>
            <w:tcBorders>
              <w:top w:val="nil"/>
              <w:left w:val="nil"/>
              <w:bottom w:val="nil"/>
              <w:right w:val="nil"/>
            </w:tcBorders>
            <w:shd w:val="clear" w:color="auto" w:fill="auto"/>
            <w:noWrap/>
            <w:vAlign w:val="center"/>
            <w:hideMark/>
          </w:tcPr>
          <w:p w14:paraId="6CD3F312" w14:textId="77777777" w:rsidR="00592DD3" w:rsidRPr="005C26AC" w:rsidRDefault="00592DD3" w:rsidP="00592DD3">
            <w:pPr>
              <w:spacing w:after="0" w:line="240" w:lineRule="auto"/>
              <w:jc w:val="right"/>
              <w:rPr>
                <w:rFonts w:ascii="Times New Roman" w:eastAsia="Times New Roman" w:hAnsi="Times New Roman" w:cs="Times New Roman"/>
                <w:color w:val="000000"/>
                <w:sz w:val="20"/>
                <w:szCs w:val="20"/>
                <w:lang w:eastAsia="en-GB"/>
              </w:rPr>
            </w:pPr>
            <w:r w:rsidRPr="005C26AC">
              <w:rPr>
                <w:rFonts w:ascii="Times New Roman" w:eastAsia="Times New Roman" w:hAnsi="Times New Roman" w:cs="Times New Roman"/>
                <w:color w:val="000000"/>
                <w:sz w:val="20"/>
                <w:szCs w:val="20"/>
                <w:lang w:eastAsia="en-GB"/>
              </w:rPr>
              <w:t>&lt;0.001</w:t>
            </w:r>
          </w:p>
        </w:tc>
      </w:tr>
      <w:tr w:rsidR="00592DD3" w:rsidRPr="00592DD3" w14:paraId="0E517A81" w14:textId="77777777" w:rsidTr="00592DD3">
        <w:trPr>
          <w:trHeight w:val="300"/>
        </w:trPr>
        <w:tc>
          <w:tcPr>
            <w:tcW w:w="2435" w:type="dxa"/>
            <w:gridSpan w:val="2"/>
            <w:tcBorders>
              <w:top w:val="nil"/>
              <w:left w:val="nil"/>
              <w:bottom w:val="nil"/>
              <w:right w:val="nil"/>
            </w:tcBorders>
            <w:shd w:val="clear" w:color="auto" w:fill="auto"/>
            <w:noWrap/>
            <w:vAlign w:val="center"/>
            <w:hideMark/>
          </w:tcPr>
          <w:p w14:paraId="7E927A56" w14:textId="77777777" w:rsidR="00592DD3" w:rsidRPr="00592DD3" w:rsidRDefault="00592DD3" w:rsidP="00592DD3">
            <w:pPr>
              <w:spacing w:after="0" w:line="240" w:lineRule="auto"/>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Total number comorbidities</w:t>
            </w:r>
          </w:p>
        </w:tc>
        <w:tc>
          <w:tcPr>
            <w:tcW w:w="1780" w:type="dxa"/>
            <w:tcBorders>
              <w:top w:val="nil"/>
              <w:left w:val="nil"/>
              <w:bottom w:val="nil"/>
              <w:right w:val="nil"/>
            </w:tcBorders>
            <w:shd w:val="clear" w:color="auto" w:fill="auto"/>
            <w:noWrap/>
            <w:vAlign w:val="center"/>
            <w:hideMark/>
          </w:tcPr>
          <w:p w14:paraId="546C2855" w14:textId="1F3766BA" w:rsidR="00592DD3" w:rsidRPr="00592DD3" w:rsidRDefault="00592DD3" w:rsidP="00592DD3">
            <w:pPr>
              <w:spacing w:after="0" w:line="240" w:lineRule="auto"/>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1.0</w:t>
            </w:r>
            <w:r w:rsidR="003B0F64">
              <w:rPr>
                <w:rFonts w:ascii="Times New Roman" w:eastAsia="Times New Roman" w:hAnsi="Times New Roman" w:cs="Times New Roman"/>
                <w:color w:val="000000"/>
                <w:sz w:val="20"/>
                <w:szCs w:val="20"/>
                <w:lang w:eastAsia="en-GB"/>
              </w:rPr>
              <w:t>9</w:t>
            </w:r>
            <w:r w:rsidRPr="00592DD3">
              <w:rPr>
                <w:rFonts w:ascii="Times New Roman" w:eastAsia="Times New Roman" w:hAnsi="Times New Roman" w:cs="Times New Roman"/>
                <w:color w:val="000000"/>
                <w:sz w:val="20"/>
                <w:szCs w:val="20"/>
                <w:lang w:eastAsia="en-GB"/>
              </w:rPr>
              <w:t xml:space="preserve"> (1.06-1.1</w:t>
            </w:r>
            <w:r w:rsidR="003B0F64">
              <w:rPr>
                <w:rFonts w:ascii="Times New Roman" w:eastAsia="Times New Roman" w:hAnsi="Times New Roman" w:cs="Times New Roman"/>
                <w:color w:val="000000"/>
                <w:sz w:val="20"/>
                <w:szCs w:val="20"/>
                <w:lang w:eastAsia="en-GB"/>
              </w:rPr>
              <w:t>2</w:t>
            </w:r>
            <w:r w:rsidRPr="00592DD3">
              <w:rPr>
                <w:rFonts w:ascii="Times New Roman" w:eastAsia="Times New Roman" w:hAnsi="Times New Roman" w:cs="Times New Roman"/>
                <w:color w:val="000000"/>
                <w:sz w:val="20"/>
                <w:szCs w:val="20"/>
                <w:lang w:eastAsia="en-GB"/>
              </w:rPr>
              <w:t>)</w:t>
            </w:r>
          </w:p>
        </w:tc>
        <w:tc>
          <w:tcPr>
            <w:tcW w:w="843" w:type="dxa"/>
            <w:tcBorders>
              <w:top w:val="nil"/>
              <w:left w:val="nil"/>
              <w:bottom w:val="nil"/>
              <w:right w:val="nil"/>
            </w:tcBorders>
            <w:shd w:val="clear" w:color="auto" w:fill="auto"/>
            <w:noWrap/>
            <w:vAlign w:val="center"/>
            <w:hideMark/>
          </w:tcPr>
          <w:p w14:paraId="54541EB8" w14:textId="77777777" w:rsidR="00592DD3" w:rsidRPr="00592DD3" w:rsidRDefault="00592DD3" w:rsidP="00592DD3">
            <w:pPr>
              <w:spacing w:after="0" w:line="240" w:lineRule="auto"/>
              <w:jc w:val="right"/>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&lt;0.001</w:t>
            </w:r>
          </w:p>
        </w:tc>
        <w:tc>
          <w:tcPr>
            <w:tcW w:w="749" w:type="dxa"/>
            <w:tcBorders>
              <w:top w:val="nil"/>
              <w:left w:val="nil"/>
              <w:bottom w:val="nil"/>
              <w:right w:val="nil"/>
            </w:tcBorders>
            <w:shd w:val="clear" w:color="auto" w:fill="auto"/>
            <w:noWrap/>
            <w:vAlign w:val="center"/>
            <w:hideMark/>
          </w:tcPr>
          <w:p w14:paraId="3A2B4A84" w14:textId="77777777" w:rsidR="00592DD3" w:rsidRPr="00592DD3" w:rsidRDefault="00592DD3" w:rsidP="00592DD3">
            <w:pPr>
              <w:spacing w:after="0" w:line="240" w:lineRule="auto"/>
              <w:jc w:val="right"/>
              <w:rPr>
                <w:rFonts w:ascii="Times New Roman" w:eastAsia="Times New Roman" w:hAnsi="Times New Roman" w:cs="Times New Roman"/>
                <w:color w:val="000000"/>
                <w:sz w:val="20"/>
                <w:szCs w:val="20"/>
                <w:lang w:eastAsia="en-GB"/>
              </w:rPr>
            </w:pPr>
          </w:p>
        </w:tc>
        <w:tc>
          <w:tcPr>
            <w:tcW w:w="1717" w:type="dxa"/>
            <w:tcBorders>
              <w:top w:val="nil"/>
              <w:left w:val="nil"/>
              <w:bottom w:val="nil"/>
              <w:right w:val="nil"/>
            </w:tcBorders>
            <w:shd w:val="clear" w:color="auto" w:fill="auto"/>
            <w:noWrap/>
            <w:vAlign w:val="center"/>
            <w:hideMark/>
          </w:tcPr>
          <w:p w14:paraId="29D68358" w14:textId="57C5008B" w:rsidR="00592DD3" w:rsidRPr="00592DD3" w:rsidRDefault="00592DD3" w:rsidP="00592DD3">
            <w:pPr>
              <w:spacing w:after="0" w:line="240" w:lineRule="auto"/>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0.9</w:t>
            </w:r>
            <w:r w:rsidR="00A231A2">
              <w:rPr>
                <w:rFonts w:ascii="Times New Roman" w:eastAsia="Times New Roman" w:hAnsi="Times New Roman" w:cs="Times New Roman"/>
                <w:color w:val="000000"/>
                <w:sz w:val="20"/>
                <w:szCs w:val="20"/>
                <w:lang w:eastAsia="en-GB"/>
              </w:rPr>
              <w:t>8</w:t>
            </w:r>
            <w:r w:rsidRPr="00592DD3">
              <w:rPr>
                <w:rFonts w:ascii="Times New Roman" w:eastAsia="Times New Roman" w:hAnsi="Times New Roman" w:cs="Times New Roman"/>
                <w:color w:val="000000"/>
                <w:sz w:val="20"/>
                <w:szCs w:val="20"/>
                <w:lang w:eastAsia="en-GB"/>
              </w:rPr>
              <w:t xml:space="preserve"> (0.9</w:t>
            </w:r>
            <w:r w:rsidR="00A231A2">
              <w:rPr>
                <w:rFonts w:ascii="Times New Roman" w:eastAsia="Times New Roman" w:hAnsi="Times New Roman" w:cs="Times New Roman"/>
                <w:color w:val="000000"/>
                <w:sz w:val="20"/>
                <w:szCs w:val="20"/>
                <w:lang w:eastAsia="en-GB"/>
              </w:rPr>
              <w:t>6</w:t>
            </w:r>
            <w:r w:rsidRPr="00592DD3">
              <w:rPr>
                <w:rFonts w:ascii="Times New Roman" w:eastAsia="Times New Roman" w:hAnsi="Times New Roman" w:cs="Times New Roman"/>
                <w:color w:val="000000"/>
                <w:sz w:val="20"/>
                <w:szCs w:val="20"/>
                <w:lang w:eastAsia="en-GB"/>
              </w:rPr>
              <w:t>-1.0</w:t>
            </w:r>
            <w:r w:rsidR="00715330">
              <w:rPr>
                <w:rFonts w:ascii="Times New Roman" w:eastAsia="Times New Roman" w:hAnsi="Times New Roman" w:cs="Times New Roman"/>
                <w:color w:val="000000"/>
                <w:sz w:val="20"/>
                <w:szCs w:val="20"/>
                <w:lang w:eastAsia="en-GB"/>
              </w:rPr>
              <w:t>0</w:t>
            </w:r>
            <w:r w:rsidRPr="00592DD3">
              <w:rPr>
                <w:rFonts w:ascii="Times New Roman" w:eastAsia="Times New Roman" w:hAnsi="Times New Roman" w:cs="Times New Roman"/>
                <w:color w:val="000000"/>
                <w:sz w:val="20"/>
                <w:szCs w:val="20"/>
                <w:lang w:eastAsia="en-GB"/>
              </w:rPr>
              <w:t>)</w:t>
            </w:r>
          </w:p>
        </w:tc>
        <w:tc>
          <w:tcPr>
            <w:tcW w:w="814" w:type="dxa"/>
            <w:tcBorders>
              <w:top w:val="nil"/>
              <w:left w:val="nil"/>
              <w:bottom w:val="nil"/>
              <w:right w:val="nil"/>
            </w:tcBorders>
            <w:shd w:val="clear" w:color="auto" w:fill="auto"/>
            <w:noWrap/>
            <w:vAlign w:val="center"/>
            <w:hideMark/>
          </w:tcPr>
          <w:p w14:paraId="25799532" w14:textId="5227473F" w:rsidR="00592DD3" w:rsidRPr="00592DD3" w:rsidRDefault="00592DD3" w:rsidP="00592DD3">
            <w:pPr>
              <w:spacing w:after="0" w:line="240" w:lineRule="auto"/>
              <w:jc w:val="right"/>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0.</w:t>
            </w:r>
            <w:r w:rsidR="00715330">
              <w:rPr>
                <w:rFonts w:ascii="Times New Roman" w:eastAsia="Times New Roman" w:hAnsi="Times New Roman" w:cs="Times New Roman"/>
                <w:color w:val="000000"/>
                <w:sz w:val="20"/>
                <w:szCs w:val="20"/>
                <w:lang w:eastAsia="en-GB"/>
              </w:rPr>
              <w:t>0</w:t>
            </w:r>
            <w:r w:rsidR="00A231A2">
              <w:rPr>
                <w:rFonts w:ascii="Times New Roman" w:eastAsia="Times New Roman" w:hAnsi="Times New Roman" w:cs="Times New Roman"/>
                <w:color w:val="000000"/>
                <w:sz w:val="20"/>
                <w:szCs w:val="20"/>
                <w:lang w:eastAsia="en-GB"/>
              </w:rPr>
              <w:t>39</w:t>
            </w:r>
          </w:p>
        </w:tc>
        <w:tc>
          <w:tcPr>
            <w:tcW w:w="781" w:type="dxa"/>
            <w:tcBorders>
              <w:top w:val="nil"/>
              <w:left w:val="nil"/>
              <w:bottom w:val="nil"/>
              <w:right w:val="nil"/>
            </w:tcBorders>
            <w:shd w:val="clear" w:color="auto" w:fill="auto"/>
            <w:noWrap/>
            <w:vAlign w:val="center"/>
            <w:hideMark/>
          </w:tcPr>
          <w:p w14:paraId="445D6AEB" w14:textId="77777777" w:rsidR="00592DD3" w:rsidRPr="005C26AC" w:rsidRDefault="00592DD3" w:rsidP="00592DD3">
            <w:pPr>
              <w:spacing w:after="0" w:line="240" w:lineRule="auto"/>
              <w:jc w:val="right"/>
              <w:rPr>
                <w:rFonts w:ascii="Times New Roman" w:eastAsia="Times New Roman" w:hAnsi="Times New Roman" w:cs="Times New Roman"/>
                <w:color w:val="000000"/>
                <w:sz w:val="20"/>
                <w:szCs w:val="20"/>
                <w:lang w:eastAsia="en-GB"/>
              </w:rPr>
            </w:pPr>
          </w:p>
        </w:tc>
        <w:tc>
          <w:tcPr>
            <w:tcW w:w="1791" w:type="dxa"/>
            <w:tcBorders>
              <w:top w:val="nil"/>
              <w:left w:val="nil"/>
              <w:bottom w:val="nil"/>
              <w:right w:val="nil"/>
            </w:tcBorders>
            <w:shd w:val="clear" w:color="auto" w:fill="auto"/>
            <w:noWrap/>
            <w:vAlign w:val="center"/>
            <w:hideMark/>
          </w:tcPr>
          <w:p w14:paraId="4EDB8559" w14:textId="47379A1B" w:rsidR="00592DD3" w:rsidRPr="005C26AC" w:rsidRDefault="00592DD3" w:rsidP="00592DD3">
            <w:pPr>
              <w:spacing w:after="0" w:line="240" w:lineRule="auto"/>
              <w:rPr>
                <w:rFonts w:ascii="Times New Roman" w:eastAsia="Times New Roman" w:hAnsi="Times New Roman" w:cs="Times New Roman"/>
                <w:color w:val="000000"/>
                <w:sz w:val="20"/>
                <w:szCs w:val="20"/>
                <w:lang w:eastAsia="en-GB"/>
              </w:rPr>
            </w:pPr>
            <w:r w:rsidRPr="005C26AC">
              <w:rPr>
                <w:rFonts w:ascii="Times New Roman" w:eastAsia="Times New Roman" w:hAnsi="Times New Roman" w:cs="Times New Roman"/>
                <w:color w:val="000000"/>
                <w:sz w:val="20"/>
                <w:szCs w:val="20"/>
                <w:lang w:eastAsia="en-GB"/>
              </w:rPr>
              <w:t>1.</w:t>
            </w:r>
            <w:r w:rsidR="0050540F" w:rsidRPr="001037FF">
              <w:rPr>
                <w:rFonts w:ascii="Times New Roman" w:eastAsia="Times New Roman" w:hAnsi="Times New Roman" w:cs="Times New Roman"/>
                <w:color w:val="000000"/>
                <w:sz w:val="20"/>
                <w:szCs w:val="20"/>
                <w:lang w:eastAsia="en-GB"/>
              </w:rPr>
              <w:t>0</w:t>
            </w:r>
            <w:r w:rsidR="005C26AC" w:rsidRPr="007E1DE3">
              <w:rPr>
                <w:rFonts w:ascii="Times New Roman" w:eastAsia="Times New Roman" w:hAnsi="Times New Roman" w:cs="Times New Roman"/>
                <w:color w:val="000000"/>
                <w:sz w:val="20"/>
                <w:szCs w:val="20"/>
                <w:lang w:eastAsia="en-GB"/>
              </w:rPr>
              <w:t>8</w:t>
            </w:r>
            <w:r w:rsidRPr="005C26AC">
              <w:rPr>
                <w:rFonts w:ascii="Times New Roman" w:eastAsia="Times New Roman" w:hAnsi="Times New Roman" w:cs="Times New Roman"/>
                <w:color w:val="000000"/>
                <w:sz w:val="20"/>
                <w:szCs w:val="20"/>
                <w:lang w:eastAsia="en-GB"/>
              </w:rPr>
              <w:t xml:space="preserve"> (1.0</w:t>
            </w:r>
            <w:r w:rsidR="005C26AC" w:rsidRPr="007E1DE3">
              <w:rPr>
                <w:rFonts w:ascii="Times New Roman" w:eastAsia="Times New Roman" w:hAnsi="Times New Roman" w:cs="Times New Roman"/>
                <w:color w:val="000000"/>
                <w:sz w:val="20"/>
                <w:szCs w:val="20"/>
                <w:lang w:eastAsia="en-GB"/>
              </w:rPr>
              <w:t>5</w:t>
            </w:r>
            <w:r w:rsidRPr="005C26AC">
              <w:rPr>
                <w:rFonts w:ascii="Times New Roman" w:eastAsia="Times New Roman" w:hAnsi="Times New Roman" w:cs="Times New Roman"/>
                <w:color w:val="000000"/>
                <w:sz w:val="20"/>
                <w:szCs w:val="20"/>
                <w:lang w:eastAsia="en-GB"/>
              </w:rPr>
              <w:t>-1.1</w:t>
            </w:r>
            <w:r w:rsidR="0050540F" w:rsidRPr="005C26AC">
              <w:rPr>
                <w:rFonts w:ascii="Times New Roman" w:eastAsia="Times New Roman" w:hAnsi="Times New Roman" w:cs="Times New Roman"/>
                <w:color w:val="000000"/>
                <w:sz w:val="20"/>
                <w:szCs w:val="20"/>
                <w:lang w:eastAsia="en-GB"/>
              </w:rPr>
              <w:t>1</w:t>
            </w:r>
            <w:r w:rsidRPr="005C26AC">
              <w:rPr>
                <w:rFonts w:ascii="Times New Roman" w:eastAsia="Times New Roman" w:hAnsi="Times New Roman" w:cs="Times New Roman"/>
                <w:color w:val="000000"/>
                <w:sz w:val="20"/>
                <w:szCs w:val="20"/>
                <w:lang w:eastAsia="en-GB"/>
              </w:rPr>
              <w:t>)</w:t>
            </w:r>
          </w:p>
        </w:tc>
        <w:tc>
          <w:tcPr>
            <w:tcW w:w="848" w:type="dxa"/>
            <w:tcBorders>
              <w:top w:val="nil"/>
              <w:left w:val="nil"/>
              <w:bottom w:val="nil"/>
              <w:right w:val="nil"/>
            </w:tcBorders>
            <w:shd w:val="clear" w:color="auto" w:fill="auto"/>
            <w:noWrap/>
            <w:vAlign w:val="center"/>
            <w:hideMark/>
          </w:tcPr>
          <w:p w14:paraId="56978837" w14:textId="77777777" w:rsidR="00592DD3" w:rsidRPr="005C26AC" w:rsidRDefault="00592DD3" w:rsidP="00592DD3">
            <w:pPr>
              <w:spacing w:after="0" w:line="240" w:lineRule="auto"/>
              <w:jc w:val="right"/>
              <w:rPr>
                <w:rFonts w:ascii="Times New Roman" w:eastAsia="Times New Roman" w:hAnsi="Times New Roman" w:cs="Times New Roman"/>
                <w:color w:val="000000"/>
                <w:sz w:val="20"/>
                <w:szCs w:val="20"/>
                <w:lang w:eastAsia="en-GB"/>
              </w:rPr>
            </w:pPr>
            <w:r w:rsidRPr="005C26AC">
              <w:rPr>
                <w:rFonts w:ascii="Times New Roman" w:eastAsia="Times New Roman" w:hAnsi="Times New Roman" w:cs="Times New Roman"/>
                <w:color w:val="000000"/>
                <w:sz w:val="20"/>
                <w:szCs w:val="20"/>
                <w:lang w:eastAsia="en-GB"/>
              </w:rPr>
              <w:t>&lt;0.001</w:t>
            </w:r>
          </w:p>
        </w:tc>
      </w:tr>
      <w:tr w:rsidR="00A231A2" w:rsidRPr="00592DD3" w14:paraId="6F961516" w14:textId="77777777" w:rsidTr="00592DD3">
        <w:trPr>
          <w:trHeight w:val="300"/>
        </w:trPr>
        <w:tc>
          <w:tcPr>
            <w:tcW w:w="2435" w:type="dxa"/>
            <w:gridSpan w:val="2"/>
            <w:tcBorders>
              <w:top w:val="nil"/>
              <w:left w:val="nil"/>
              <w:bottom w:val="nil"/>
              <w:right w:val="nil"/>
            </w:tcBorders>
            <w:shd w:val="clear" w:color="auto" w:fill="auto"/>
            <w:noWrap/>
            <w:vAlign w:val="center"/>
          </w:tcPr>
          <w:p w14:paraId="339EDB7F" w14:textId="49B89D6B" w:rsidR="00A231A2" w:rsidRPr="00592DD3" w:rsidRDefault="00A231A2" w:rsidP="00592DD3">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BMI</w:t>
            </w:r>
          </w:p>
        </w:tc>
        <w:tc>
          <w:tcPr>
            <w:tcW w:w="1780" w:type="dxa"/>
            <w:tcBorders>
              <w:top w:val="nil"/>
              <w:left w:val="nil"/>
              <w:bottom w:val="nil"/>
              <w:right w:val="nil"/>
            </w:tcBorders>
            <w:shd w:val="clear" w:color="auto" w:fill="auto"/>
            <w:noWrap/>
            <w:vAlign w:val="center"/>
          </w:tcPr>
          <w:p w14:paraId="705774F2" w14:textId="32EE2228" w:rsidR="00A231A2" w:rsidRPr="00592DD3" w:rsidRDefault="005C26AC" w:rsidP="00592DD3">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0.99 (0.99 – 1.00)</w:t>
            </w:r>
          </w:p>
        </w:tc>
        <w:tc>
          <w:tcPr>
            <w:tcW w:w="843" w:type="dxa"/>
            <w:tcBorders>
              <w:top w:val="nil"/>
              <w:left w:val="nil"/>
              <w:bottom w:val="nil"/>
              <w:right w:val="nil"/>
            </w:tcBorders>
            <w:shd w:val="clear" w:color="auto" w:fill="auto"/>
            <w:noWrap/>
            <w:vAlign w:val="center"/>
          </w:tcPr>
          <w:p w14:paraId="662E51A3" w14:textId="17DA0074" w:rsidR="00A231A2" w:rsidRPr="00592DD3" w:rsidRDefault="005C26AC" w:rsidP="00592DD3">
            <w:pPr>
              <w:spacing w:after="0" w:line="240" w:lineRule="auto"/>
              <w:jc w:val="right"/>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0.062</w:t>
            </w:r>
          </w:p>
        </w:tc>
        <w:tc>
          <w:tcPr>
            <w:tcW w:w="749" w:type="dxa"/>
            <w:tcBorders>
              <w:top w:val="nil"/>
              <w:left w:val="nil"/>
              <w:bottom w:val="nil"/>
              <w:right w:val="nil"/>
            </w:tcBorders>
            <w:shd w:val="clear" w:color="auto" w:fill="auto"/>
            <w:noWrap/>
            <w:vAlign w:val="center"/>
          </w:tcPr>
          <w:p w14:paraId="19FEBF72" w14:textId="77777777" w:rsidR="00A231A2" w:rsidRPr="00592DD3" w:rsidRDefault="00A231A2" w:rsidP="00592DD3">
            <w:pPr>
              <w:spacing w:after="0" w:line="240" w:lineRule="auto"/>
              <w:jc w:val="right"/>
              <w:rPr>
                <w:rFonts w:ascii="Times New Roman" w:eastAsia="Times New Roman" w:hAnsi="Times New Roman" w:cs="Times New Roman"/>
                <w:color w:val="000000"/>
                <w:sz w:val="20"/>
                <w:szCs w:val="20"/>
                <w:lang w:eastAsia="en-GB"/>
              </w:rPr>
            </w:pPr>
          </w:p>
        </w:tc>
        <w:tc>
          <w:tcPr>
            <w:tcW w:w="1717" w:type="dxa"/>
            <w:tcBorders>
              <w:top w:val="nil"/>
              <w:left w:val="nil"/>
              <w:bottom w:val="nil"/>
              <w:right w:val="nil"/>
            </w:tcBorders>
            <w:shd w:val="clear" w:color="auto" w:fill="auto"/>
            <w:noWrap/>
            <w:vAlign w:val="center"/>
          </w:tcPr>
          <w:p w14:paraId="5D033B19" w14:textId="14A29A87" w:rsidR="00A231A2" w:rsidRPr="00592DD3" w:rsidRDefault="00A231A2" w:rsidP="00592DD3">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1.00 (1.00-1.00)</w:t>
            </w:r>
          </w:p>
        </w:tc>
        <w:tc>
          <w:tcPr>
            <w:tcW w:w="814" w:type="dxa"/>
            <w:tcBorders>
              <w:top w:val="nil"/>
              <w:left w:val="nil"/>
              <w:bottom w:val="nil"/>
              <w:right w:val="nil"/>
            </w:tcBorders>
            <w:shd w:val="clear" w:color="auto" w:fill="auto"/>
            <w:noWrap/>
            <w:vAlign w:val="center"/>
          </w:tcPr>
          <w:p w14:paraId="5FFF213F" w14:textId="66C83286" w:rsidR="00A231A2" w:rsidRPr="00592DD3" w:rsidRDefault="00A231A2" w:rsidP="00592DD3">
            <w:pPr>
              <w:spacing w:after="0" w:line="240" w:lineRule="auto"/>
              <w:jc w:val="right"/>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0.497</w:t>
            </w:r>
          </w:p>
        </w:tc>
        <w:tc>
          <w:tcPr>
            <w:tcW w:w="781" w:type="dxa"/>
            <w:tcBorders>
              <w:top w:val="nil"/>
              <w:left w:val="nil"/>
              <w:bottom w:val="nil"/>
              <w:right w:val="nil"/>
            </w:tcBorders>
            <w:shd w:val="clear" w:color="auto" w:fill="auto"/>
            <w:noWrap/>
            <w:vAlign w:val="center"/>
          </w:tcPr>
          <w:p w14:paraId="59AB4EB1" w14:textId="77777777" w:rsidR="00A231A2" w:rsidRPr="005C26AC" w:rsidRDefault="00A231A2" w:rsidP="00592DD3">
            <w:pPr>
              <w:spacing w:after="0" w:line="240" w:lineRule="auto"/>
              <w:jc w:val="right"/>
              <w:rPr>
                <w:rFonts w:ascii="Times New Roman" w:eastAsia="Times New Roman" w:hAnsi="Times New Roman" w:cs="Times New Roman"/>
                <w:color w:val="000000"/>
                <w:sz w:val="20"/>
                <w:szCs w:val="20"/>
                <w:lang w:eastAsia="en-GB"/>
              </w:rPr>
            </w:pPr>
          </w:p>
        </w:tc>
        <w:tc>
          <w:tcPr>
            <w:tcW w:w="1791" w:type="dxa"/>
            <w:tcBorders>
              <w:top w:val="nil"/>
              <w:left w:val="nil"/>
              <w:bottom w:val="nil"/>
              <w:right w:val="nil"/>
            </w:tcBorders>
            <w:shd w:val="clear" w:color="auto" w:fill="auto"/>
            <w:noWrap/>
            <w:vAlign w:val="center"/>
          </w:tcPr>
          <w:p w14:paraId="1BF6D038" w14:textId="1E3ED647" w:rsidR="00A231A2" w:rsidRPr="005C26AC" w:rsidRDefault="005C26AC" w:rsidP="00592DD3">
            <w:pPr>
              <w:spacing w:after="0" w:line="240" w:lineRule="auto"/>
              <w:rPr>
                <w:rFonts w:ascii="Times New Roman" w:eastAsia="Times New Roman" w:hAnsi="Times New Roman" w:cs="Times New Roman"/>
                <w:color w:val="000000"/>
                <w:sz w:val="20"/>
                <w:szCs w:val="20"/>
                <w:lang w:eastAsia="en-GB"/>
              </w:rPr>
            </w:pPr>
            <w:r w:rsidRPr="007E1DE3">
              <w:rPr>
                <w:rFonts w:ascii="Times New Roman" w:eastAsia="Times New Roman" w:hAnsi="Times New Roman" w:cs="Times New Roman"/>
                <w:color w:val="000000"/>
                <w:sz w:val="20"/>
                <w:szCs w:val="20"/>
                <w:lang w:eastAsia="en-GB"/>
              </w:rPr>
              <w:t>1.00 (0.99-1.00)</w:t>
            </w:r>
          </w:p>
        </w:tc>
        <w:tc>
          <w:tcPr>
            <w:tcW w:w="848" w:type="dxa"/>
            <w:tcBorders>
              <w:top w:val="nil"/>
              <w:left w:val="nil"/>
              <w:bottom w:val="nil"/>
              <w:right w:val="nil"/>
            </w:tcBorders>
            <w:shd w:val="clear" w:color="auto" w:fill="auto"/>
            <w:noWrap/>
            <w:vAlign w:val="center"/>
          </w:tcPr>
          <w:p w14:paraId="669EA7BE" w14:textId="38E4EAE9" w:rsidR="00A231A2" w:rsidRPr="005C26AC" w:rsidRDefault="005C26AC" w:rsidP="00592DD3">
            <w:pPr>
              <w:spacing w:after="0" w:line="240" w:lineRule="auto"/>
              <w:jc w:val="right"/>
              <w:rPr>
                <w:rFonts w:ascii="Times New Roman" w:eastAsia="Times New Roman" w:hAnsi="Times New Roman" w:cs="Times New Roman"/>
                <w:color w:val="000000"/>
                <w:sz w:val="20"/>
                <w:szCs w:val="20"/>
                <w:lang w:eastAsia="en-GB"/>
              </w:rPr>
            </w:pPr>
            <w:r w:rsidRPr="007E1DE3">
              <w:rPr>
                <w:rFonts w:ascii="Times New Roman" w:eastAsia="Times New Roman" w:hAnsi="Times New Roman" w:cs="Times New Roman"/>
                <w:color w:val="000000"/>
                <w:sz w:val="20"/>
                <w:szCs w:val="20"/>
                <w:lang w:eastAsia="en-GB"/>
              </w:rPr>
              <w:t>0.114</w:t>
            </w:r>
          </w:p>
        </w:tc>
      </w:tr>
      <w:tr w:rsidR="00620D1D" w:rsidRPr="00592DD3" w14:paraId="0CEA76FD" w14:textId="77777777" w:rsidTr="00592DD3">
        <w:trPr>
          <w:trHeight w:val="300"/>
        </w:trPr>
        <w:tc>
          <w:tcPr>
            <w:tcW w:w="2435" w:type="dxa"/>
            <w:gridSpan w:val="2"/>
            <w:tcBorders>
              <w:top w:val="nil"/>
              <w:left w:val="nil"/>
              <w:bottom w:val="nil"/>
              <w:right w:val="nil"/>
            </w:tcBorders>
            <w:shd w:val="clear" w:color="auto" w:fill="auto"/>
            <w:noWrap/>
            <w:vAlign w:val="center"/>
          </w:tcPr>
          <w:p w14:paraId="48AEF607" w14:textId="23619306" w:rsidR="00620D1D" w:rsidRPr="00592DD3" w:rsidRDefault="00620D1D" w:rsidP="00592DD3">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Hypertension</w:t>
            </w:r>
          </w:p>
        </w:tc>
        <w:tc>
          <w:tcPr>
            <w:tcW w:w="1780" w:type="dxa"/>
            <w:tcBorders>
              <w:top w:val="nil"/>
              <w:left w:val="nil"/>
              <w:bottom w:val="nil"/>
              <w:right w:val="nil"/>
            </w:tcBorders>
            <w:shd w:val="clear" w:color="auto" w:fill="auto"/>
            <w:noWrap/>
            <w:vAlign w:val="center"/>
          </w:tcPr>
          <w:p w14:paraId="7B214C3F" w14:textId="0E53D966" w:rsidR="00620D1D" w:rsidRPr="00592DD3" w:rsidRDefault="00620D1D" w:rsidP="00592DD3">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0.86 (0.79-0.93)</w:t>
            </w:r>
          </w:p>
        </w:tc>
        <w:tc>
          <w:tcPr>
            <w:tcW w:w="843" w:type="dxa"/>
            <w:tcBorders>
              <w:top w:val="nil"/>
              <w:left w:val="nil"/>
              <w:bottom w:val="nil"/>
              <w:right w:val="nil"/>
            </w:tcBorders>
            <w:shd w:val="clear" w:color="auto" w:fill="auto"/>
            <w:noWrap/>
            <w:vAlign w:val="center"/>
          </w:tcPr>
          <w:p w14:paraId="477707B2" w14:textId="4CAF3AD7" w:rsidR="00620D1D" w:rsidRPr="00592DD3" w:rsidRDefault="00620D1D" w:rsidP="00592DD3">
            <w:pPr>
              <w:spacing w:after="0" w:line="240" w:lineRule="auto"/>
              <w:jc w:val="right"/>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&lt;0.001</w:t>
            </w:r>
          </w:p>
        </w:tc>
        <w:tc>
          <w:tcPr>
            <w:tcW w:w="749" w:type="dxa"/>
            <w:tcBorders>
              <w:top w:val="nil"/>
              <w:left w:val="nil"/>
              <w:bottom w:val="nil"/>
              <w:right w:val="nil"/>
            </w:tcBorders>
            <w:shd w:val="clear" w:color="auto" w:fill="auto"/>
            <w:noWrap/>
            <w:vAlign w:val="center"/>
          </w:tcPr>
          <w:p w14:paraId="3C6F066A" w14:textId="77777777" w:rsidR="00620D1D" w:rsidRPr="00592DD3" w:rsidRDefault="00620D1D" w:rsidP="00592DD3">
            <w:pPr>
              <w:spacing w:after="0" w:line="240" w:lineRule="auto"/>
              <w:jc w:val="right"/>
              <w:rPr>
                <w:rFonts w:ascii="Times New Roman" w:eastAsia="Times New Roman" w:hAnsi="Times New Roman" w:cs="Times New Roman"/>
                <w:color w:val="000000"/>
                <w:sz w:val="20"/>
                <w:szCs w:val="20"/>
                <w:lang w:eastAsia="en-GB"/>
              </w:rPr>
            </w:pPr>
          </w:p>
        </w:tc>
        <w:tc>
          <w:tcPr>
            <w:tcW w:w="1717" w:type="dxa"/>
            <w:tcBorders>
              <w:top w:val="nil"/>
              <w:left w:val="nil"/>
              <w:bottom w:val="nil"/>
              <w:right w:val="nil"/>
            </w:tcBorders>
            <w:shd w:val="clear" w:color="auto" w:fill="auto"/>
            <w:noWrap/>
            <w:vAlign w:val="center"/>
          </w:tcPr>
          <w:p w14:paraId="0A55E6AE" w14:textId="2D4FB542" w:rsidR="00620D1D" w:rsidRPr="00592DD3" w:rsidRDefault="00715330" w:rsidP="00592DD3">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1.03 (0.98-1.0</w:t>
            </w:r>
            <w:r w:rsidR="00A231A2">
              <w:rPr>
                <w:rFonts w:ascii="Times New Roman" w:eastAsia="Times New Roman" w:hAnsi="Times New Roman" w:cs="Times New Roman"/>
                <w:color w:val="000000"/>
                <w:sz w:val="20"/>
                <w:szCs w:val="20"/>
                <w:lang w:eastAsia="en-GB"/>
              </w:rPr>
              <w:t>8</w:t>
            </w:r>
            <w:r>
              <w:rPr>
                <w:rFonts w:ascii="Times New Roman" w:eastAsia="Times New Roman" w:hAnsi="Times New Roman" w:cs="Times New Roman"/>
                <w:color w:val="000000"/>
                <w:sz w:val="20"/>
                <w:szCs w:val="20"/>
                <w:lang w:eastAsia="en-GB"/>
              </w:rPr>
              <w:t>)</w:t>
            </w:r>
          </w:p>
        </w:tc>
        <w:tc>
          <w:tcPr>
            <w:tcW w:w="814" w:type="dxa"/>
            <w:tcBorders>
              <w:top w:val="nil"/>
              <w:left w:val="nil"/>
              <w:bottom w:val="nil"/>
              <w:right w:val="nil"/>
            </w:tcBorders>
            <w:shd w:val="clear" w:color="auto" w:fill="auto"/>
            <w:noWrap/>
            <w:vAlign w:val="center"/>
          </w:tcPr>
          <w:p w14:paraId="1C7F5058" w14:textId="086EC7A4" w:rsidR="00620D1D" w:rsidRPr="00592DD3" w:rsidRDefault="00EB2115" w:rsidP="00592DD3">
            <w:pPr>
              <w:spacing w:after="0" w:line="240" w:lineRule="auto"/>
              <w:jc w:val="right"/>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0.</w:t>
            </w:r>
            <w:r w:rsidR="00A231A2">
              <w:rPr>
                <w:rFonts w:ascii="Times New Roman" w:eastAsia="Times New Roman" w:hAnsi="Times New Roman" w:cs="Times New Roman"/>
                <w:color w:val="000000"/>
                <w:sz w:val="20"/>
                <w:szCs w:val="20"/>
                <w:lang w:eastAsia="en-GB"/>
              </w:rPr>
              <w:t>313</w:t>
            </w:r>
          </w:p>
        </w:tc>
        <w:tc>
          <w:tcPr>
            <w:tcW w:w="781" w:type="dxa"/>
            <w:tcBorders>
              <w:top w:val="nil"/>
              <w:left w:val="nil"/>
              <w:bottom w:val="nil"/>
              <w:right w:val="nil"/>
            </w:tcBorders>
            <w:shd w:val="clear" w:color="auto" w:fill="auto"/>
            <w:noWrap/>
            <w:vAlign w:val="center"/>
          </w:tcPr>
          <w:p w14:paraId="5B39FD1C" w14:textId="77777777" w:rsidR="00620D1D" w:rsidRPr="005C26AC" w:rsidRDefault="00620D1D" w:rsidP="00592DD3">
            <w:pPr>
              <w:spacing w:after="0" w:line="240" w:lineRule="auto"/>
              <w:jc w:val="right"/>
              <w:rPr>
                <w:rFonts w:ascii="Times New Roman" w:eastAsia="Times New Roman" w:hAnsi="Times New Roman" w:cs="Times New Roman"/>
                <w:color w:val="000000"/>
                <w:sz w:val="20"/>
                <w:szCs w:val="20"/>
                <w:lang w:eastAsia="en-GB"/>
              </w:rPr>
            </w:pPr>
          </w:p>
        </w:tc>
        <w:tc>
          <w:tcPr>
            <w:tcW w:w="1791" w:type="dxa"/>
            <w:tcBorders>
              <w:top w:val="nil"/>
              <w:left w:val="nil"/>
              <w:bottom w:val="nil"/>
              <w:right w:val="nil"/>
            </w:tcBorders>
            <w:shd w:val="clear" w:color="auto" w:fill="auto"/>
            <w:noWrap/>
            <w:vAlign w:val="center"/>
          </w:tcPr>
          <w:p w14:paraId="5AAFFD67" w14:textId="0A46A0E5" w:rsidR="00620D1D" w:rsidRPr="004F33AA" w:rsidRDefault="0050540F" w:rsidP="00592DD3">
            <w:pPr>
              <w:spacing w:after="0" w:line="240" w:lineRule="auto"/>
              <w:rPr>
                <w:rFonts w:ascii="Times New Roman" w:eastAsia="Times New Roman" w:hAnsi="Times New Roman" w:cs="Times New Roman"/>
                <w:color w:val="000000"/>
                <w:sz w:val="20"/>
                <w:szCs w:val="20"/>
                <w:lang w:eastAsia="en-GB"/>
              </w:rPr>
            </w:pPr>
            <w:r w:rsidRPr="004F33AA">
              <w:rPr>
                <w:rFonts w:ascii="Times New Roman" w:eastAsia="Times New Roman" w:hAnsi="Times New Roman" w:cs="Times New Roman"/>
                <w:color w:val="000000"/>
                <w:sz w:val="20"/>
                <w:szCs w:val="20"/>
                <w:lang w:eastAsia="en-GB"/>
              </w:rPr>
              <w:t>1.18 (1,09-1.27)</w:t>
            </w:r>
          </w:p>
        </w:tc>
        <w:tc>
          <w:tcPr>
            <w:tcW w:w="848" w:type="dxa"/>
            <w:tcBorders>
              <w:top w:val="nil"/>
              <w:left w:val="nil"/>
              <w:bottom w:val="nil"/>
              <w:right w:val="nil"/>
            </w:tcBorders>
            <w:shd w:val="clear" w:color="auto" w:fill="auto"/>
            <w:noWrap/>
            <w:vAlign w:val="center"/>
          </w:tcPr>
          <w:p w14:paraId="2C993747" w14:textId="43E975DA" w:rsidR="00620D1D" w:rsidRPr="00090384" w:rsidRDefault="0050540F" w:rsidP="00592DD3">
            <w:pPr>
              <w:spacing w:after="0" w:line="240" w:lineRule="auto"/>
              <w:jc w:val="right"/>
              <w:rPr>
                <w:rFonts w:ascii="Times New Roman" w:eastAsia="Times New Roman" w:hAnsi="Times New Roman" w:cs="Times New Roman"/>
                <w:color w:val="000000"/>
                <w:sz w:val="20"/>
                <w:szCs w:val="20"/>
                <w:lang w:eastAsia="en-GB"/>
              </w:rPr>
            </w:pPr>
            <w:r w:rsidRPr="00090384">
              <w:rPr>
                <w:rFonts w:ascii="Times New Roman" w:eastAsia="Times New Roman" w:hAnsi="Times New Roman" w:cs="Times New Roman"/>
                <w:color w:val="000000"/>
                <w:sz w:val="20"/>
                <w:szCs w:val="20"/>
                <w:lang w:eastAsia="en-GB"/>
              </w:rPr>
              <w:t>&lt;0.001</w:t>
            </w:r>
          </w:p>
        </w:tc>
      </w:tr>
      <w:tr w:rsidR="00592DD3" w:rsidRPr="00592DD3" w14:paraId="5052752D" w14:textId="77777777" w:rsidTr="00592DD3">
        <w:trPr>
          <w:trHeight w:val="300"/>
        </w:trPr>
        <w:tc>
          <w:tcPr>
            <w:tcW w:w="1658" w:type="dxa"/>
            <w:tcBorders>
              <w:top w:val="nil"/>
              <w:left w:val="nil"/>
              <w:bottom w:val="nil"/>
              <w:right w:val="nil"/>
            </w:tcBorders>
            <w:shd w:val="clear" w:color="auto" w:fill="auto"/>
            <w:noWrap/>
            <w:vAlign w:val="center"/>
            <w:hideMark/>
          </w:tcPr>
          <w:p w14:paraId="66D55624" w14:textId="77777777" w:rsidR="00592DD3" w:rsidRPr="00592DD3" w:rsidRDefault="00592DD3" w:rsidP="00592DD3">
            <w:pPr>
              <w:spacing w:after="0" w:line="240" w:lineRule="auto"/>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Age</w:t>
            </w:r>
          </w:p>
        </w:tc>
        <w:tc>
          <w:tcPr>
            <w:tcW w:w="777" w:type="dxa"/>
            <w:tcBorders>
              <w:top w:val="nil"/>
              <w:left w:val="nil"/>
              <w:bottom w:val="nil"/>
              <w:right w:val="nil"/>
            </w:tcBorders>
            <w:shd w:val="clear" w:color="auto" w:fill="auto"/>
            <w:noWrap/>
            <w:vAlign w:val="bottom"/>
            <w:hideMark/>
          </w:tcPr>
          <w:p w14:paraId="21569486" w14:textId="77777777" w:rsidR="00592DD3" w:rsidRPr="00592DD3" w:rsidRDefault="00592DD3" w:rsidP="00592DD3">
            <w:pPr>
              <w:spacing w:after="0" w:line="240" w:lineRule="auto"/>
              <w:rPr>
                <w:rFonts w:ascii="Times New Roman" w:eastAsia="Times New Roman" w:hAnsi="Times New Roman" w:cs="Times New Roman"/>
                <w:color w:val="000000"/>
                <w:sz w:val="20"/>
                <w:szCs w:val="20"/>
                <w:lang w:eastAsia="en-GB"/>
              </w:rPr>
            </w:pPr>
          </w:p>
        </w:tc>
        <w:tc>
          <w:tcPr>
            <w:tcW w:w="1780" w:type="dxa"/>
            <w:tcBorders>
              <w:top w:val="nil"/>
              <w:left w:val="nil"/>
              <w:bottom w:val="nil"/>
              <w:right w:val="nil"/>
            </w:tcBorders>
            <w:shd w:val="clear" w:color="auto" w:fill="auto"/>
            <w:noWrap/>
            <w:vAlign w:val="center"/>
            <w:hideMark/>
          </w:tcPr>
          <w:p w14:paraId="118C8C4F" w14:textId="77777777" w:rsidR="00592DD3" w:rsidRPr="00592DD3" w:rsidRDefault="00592DD3" w:rsidP="00592DD3">
            <w:pPr>
              <w:spacing w:after="0" w:line="240" w:lineRule="auto"/>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1.02 (1.02-1.02)</w:t>
            </w:r>
          </w:p>
        </w:tc>
        <w:tc>
          <w:tcPr>
            <w:tcW w:w="843" w:type="dxa"/>
            <w:tcBorders>
              <w:top w:val="nil"/>
              <w:left w:val="nil"/>
              <w:bottom w:val="nil"/>
              <w:right w:val="nil"/>
            </w:tcBorders>
            <w:shd w:val="clear" w:color="auto" w:fill="auto"/>
            <w:noWrap/>
            <w:vAlign w:val="center"/>
            <w:hideMark/>
          </w:tcPr>
          <w:p w14:paraId="57EF6BF1" w14:textId="77777777" w:rsidR="00592DD3" w:rsidRPr="00592DD3" w:rsidRDefault="00592DD3" w:rsidP="00592DD3">
            <w:pPr>
              <w:spacing w:after="0" w:line="240" w:lineRule="auto"/>
              <w:jc w:val="right"/>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&lt;0.001</w:t>
            </w:r>
          </w:p>
        </w:tc>
        <w:tc>
          <w:tcPr>
            <w:tcW w:w="749" w:type="dxa"/>
            <w:tcBorders>
              <w:top w:val="nil"/>
              <w:left w:val="nil"/>
              <w:bottom w:val="nil"/>
              <w:right w:val="nil"/>
            </w:tcBorders>
            <w:shd w:val="clear" w:color="auto" w:fill="auto"/>
            <w:noWrap/>
            <w:vAlign w:val="center"/>
            <w:hideMark/>
          </w:tcPr>
          <w:p w14:paraId="170CF410" w14:textId="77777777" w:rsidR="00592DD3" w:rsidRPr="00592DD3" w:rsidRDefault="00592DD3" w:rsidP="00592DD3">
            <w:pPr>
              <w:spacing w:after="0" w:line="240" w:lineRule="auto"/>
              <w:jc w:val="right"/>
              <w:rPr>
                <w:rFonts w:ascii="Times New Roman" w:eastAsia="Times New Roman" w:hAnsi="Times New Roman" w:cs="Times New Roman"/>
                <w:color w:val="000000"/>
                <w:sz w:val="20"/>
                <w:szCs w:val="20"/>
                <w:lang w:eastAsia="en-GB"/>
              </w:rPr>
            </w:pPr>
          </w:p>
        </w:tc>
        <w:tc>
          <w:tcPr>
            <w:tcW w:w="1717" w:type="dxa"/>
            <w:tcBorders>
              <w:top w:val="nil"/>
              <w:left w:val="nil"/>
              <w:bottom w:val="nil"/>
              <w:right w:val="nil"/>
            </w:tcBorders>
            <w:shd w:val="clear" w:color="auto" w:fill="auto"/>
            <w:noWrap/>
            <w:vAlign w:val="center"/>
            <w:hideMark/>
          </w:tcPr>
          <w:p w14:paraId="66FBD8C9" w14:textId="77777777" w:rsidR="00592DD3" w:rsidRPr="00592DD3" w:rsidRDefault="00592DD3" w:rsidP="00592DD3">
            <w:pPr>
              <w:spacing w:after="0" w:line="240" w:lineRule="auto"/>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0.99 (0.99-0.99)</w:t>
            </w:r>
          </w:p>
        </w:tc>
        <w:tc>
          <w:tcPr>
            <w:tcW w:w="814" w:type="dxa"/>
            <w:tcBorders>
              <w:top w:val="nil"/>
              <w:left w:val="nil"/>
              <w:bottom w:val="nil"/>
              <w:right w:val="nil"/>
            </w:tcBorders>
            <w:shd w:val="clear" w:color="auto" w:fill="auto"/>
            <w:noWrap/>
            <w:vAlign w:val="center"/>
            <w:hideMark/>
          </w:tcPr>
          <w:p w14:paraId="66B88217" w14:textId="77777777" w:rsidR="00592DD3" w:rsidRPr="00592DD3" w:rsidRDefault="00592DD3" w:rsidP="00592DD3">
            <w:pPr>
              <w:spacing w:after="0" w:line="240" w:lineRule="auto"/>
              <w:jc w:val="right"/>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&lt;0.001</w:t>
            </w:r>
          </w:p>
        </w:tc>
        <w:tc>
          <w:tcPr>
            <w:tcW w:w="781" w:type="dxa"/>
            <w:tcBorders>
              <w:top w:val="nil"/>
              <w:left w:val="nil"/>
              <w:bottom w:val="nil"/>
              <w:right w:val="nil"/>
            </w:tcBorders>
            <w:shd w:val="clear" w:color="auto" w:fill="auto"/>
            <w:noWrap/>
            <w:vAlign w:val="center"/>
            <w:hideMark/>
          </w:tcPr>
          <w:p w14:paraId="4F639BD9" w14:textId="77777777" w:rsidR="00592DD3" w:rsidRPr="005C26AC" w:rsidRDefault="00592DD3" w:rsidP="00592DD3">
            <w:pPr>
              <w:spacing w:after="0" w:line="240" w:lineRule="auto"/>
              <w:jc w:val="right"/>
              <w:rPr>
                <w:rFonts w:ascii="Times New Roman" w:eastAsia="Times New Roman" w:hAnsi="Times New Roman" w:cs="Times New Roman"/>
                <w:color w:val="000000"/>
                <w:sz w:val="20"/>
                <w:szCs w:val="20"/>
                <w:lang w:eastAsia="en-GB"/>
              </w:rPr>
            </w:pPr>
          </w:p>
        </w:tc>
        <w:tc>
          <w:tcPr>
            <w:tcW w:w="1791" w:type="dxa"/>
            <w:tcBorders>
              <w:top w:val="nil"/>
              <w:left w:val="nil"/>
              <w:bottom w:val="nil"/>
              <w:right w:val="nil"/>
            </w:tcBorders>
            <w:shd w:val="clear" w:color="auto" w:fill="auto"/>
            <w:noWrap/>
            <w:vAlign w:val="center"/>
            <w:hideMark/>
          </w:tcPr>
          <w:p w14:paraId="3B5EB876" w14:textId="430C4F5C" w:rsidR="00592DD3" w:rsidRPr="005C26AC" w:rsidRDefault="00592DD3" w:rsidP="00592DD3">
            <w:pPr>
              <w:spacing w:after="0" w:line="240" w:lineRule="auto"/>
              <w:rPr>
                <w:rFonts w:ascii="Times New Roman" w:eastAsia="Times New Roman" w:hAnsi="Times New Roman" w:cs="Times New Roman"/>
                <w:color w:val="000000"/>
                <w:sz w:val="20"/>
                <w:szCs w:val="20"/>
                <w:lang w:eastAsia="en-GB"/>
              </w:rPr>
            </w:pPr>
            <w:r w:rsidRPr="004F33AA">
              <w:rPr>
                <w:rFonts w:ascii="Times New Roman" w:eastAsia="Times New Roman" w:hAnsi="Times New Roman" w:cs="Times New Roman"/>
                <w:color w:val="000000"/>
                <w:sz w:val="20"/>
                <w:szCs w:val="20"/>
                <w:lang w:eastAsia="en-GB"/>
              </w:rPr>
              <w:t>1.</w:t>
            </w:r>
            <w:r w:rsidR="0050540F" w:rsidRPr="004F33AA">
              <w:rPr>
                <w:rFonts w:ascii="Times New Roman" w:eastAsia="Times New Roman" w:hAnsi="Times New Roman" w:cs="Times New Roman"/>
                <w:color w:val="000000"/>
                <w:sz w:val="20"/>
                <w:szCs w:val="20"/>
                <w:lang w:eastAsia="en-GB"/>
              </w:rPr>
              <w:t>02</w:t>
            </w:r>
            <w:r w:rsidRPr="005C26AC">
              <w:rPr>
                <w:rFonts w:ascii="Times New Roman" w:eastAsia="Times New Roman" w:hAnsi="Times New Roman" w:cs="Times New Roman"/>
                <w:color w:val="000000"/>
                <w:sz w:val="20"/>
                <w:szCs w:val="20"/>
                <w:lang w:eastAsia="en-GB"/>
              </w:rPr>
              <w:t xml:space="preserve"> (1.0</w:t>
            </w:r>
            <w:r w:rsidR="0050540F" w:rsidRPr="005C26AC">
              <w:rPr>
                <w:rFonts w:ascii="Times New Roman" w:eastAsia="Times New Roman" w:hAnsi="Times New Roman" w:cs="Times New Roman"/>
                <w:color w:val="000000"/>
                <w:sz w:val="20"/>
                <w:szCs w:val="20"/>
                <w:lang w:eastAsia="en-GB"/>
              </w:rPr>
              <w:t>1</w:t>
            </w:r>
            <w:r w:rsidRPr="005C26AC">
              <w:rPr>
                <w:rFonts w:ascii="Times New Roman" w:eastAsia="Times New Roman" w:hAnsi="Times New Roman" w:cs="Times New Roman"/>
                <w:color w:val="000000"/>
                <w:sz w:val="20"/>
                <w:szCs w:val="20"/>
                <w:lang w:eastAsia="en-GB"/>
              </w:rPr>
              <w:t>-1.</w:t>
            </w:r>
            <w:r w:rsidR="0050540F" w:rsidRPr="005C26AC">
              <w:rPr>
                <w:rFonts w:ascii="Times New Roman" w:eastAsia="Times New Roman" w:hAnsi="Times New Roman" w:cs="Times New Roman"/>
                <w:color w:val="000000"/>
                <w:sz w:val="20"/>
                <w:szCs w:val="20"/>
                <w:lang w:eastAsia="en-GB"/>
              </w:rPr>
              <w:t>02</w:t>
            </w:r>
            <w:r w:rsidRPr="005C26AC">
              <w:rPr>
                <w:rFonts w:ascii="Times New Roman" w:eastAsia="Times New Roman" w:hAnsi="Times New Roman" w:cs="Times New Roman"/>
                <w:color w:val="000000"/>
                <w:sz w:val="20"/>
                <w:szCs w:val="20"/>
                <w:lang w:eastAsia="en-GB"/>
              </w:rPr>
              <w:t>)</w:t>
            </w:r>
          </w:p>
        </w:tc>
        <w:tc>
          <w:tcPr>
            <w:tcW w:w="848" w:type="dxa"/>
            <w:tcBorders>
              <w:top w:val="nil"/>
              <w:left w:val="nil"/>
              <w:bottom w:val="nil"/>
              <w:right w:val="nil"/>
            </w:tcBorders>
            <w:shd w:val="clear" w:color="auto" w:fill="auto"/>
            <w:noWrap/>
            <w:vAlign w:val="center"/>
            <w:hideMark/>
          </w:tcPr>
          <w:p w14:paraId="3BD75E89" w14:textId="77777777" w:rsidR="00592DD3" w:rsidRPr="005C26AC" w:rsidRDefault="00592DD3" w:rsidP="00592DD3">
            <w:pPr>
              <w:spacing w:after="0" w:line="240" w:lineRule="auto"/>
              <w:jc w:val="right"/>
              <w:rPr>
                <w:rFonts w:ascii="Times New Roman" w:eastAsia="Times New Roman" w:hAnsi="Times New Roman" w:cs="Times New Roman"/>
                <w:color w:val="000000"/>
                <w:sz w:val="20"/>
                <w:szCs w:val="20"/>
                <w:lang w:eastAsia="en-GB"/>
              </w:rPr>
            </w:pPr>
            <w:r w:rsidRPr="005C26AC">
              <w:rPr>
                <w:rFonts w:ascii="Times New Roman" w:eastAsia="Times New Roman" w:hAnsi="Times New Roman" w:cs="Times New Roman"/>
                <w:color w:val="000000"/>
                <w:sz w:val="20"/>
                <w:szCs w:val="20"/>
                <w:lang w:eastAsia="en-GB"/>
              </w:rPr>
              <w:t>&lt;0.001</w:t>
            </w:r>
          </w:p>
        </w:tc>
      </w:tr>
      <w:tr w:rsidR="00592DD3" w:rsidRPr="00592DD3" w14:paraId="488D9CD9" w14:textId="77777777" w:rsidTr="00592DD3">
        <w:trPr>
          <w:trHeight w:val="300"/>
        </w:trPr>
        <w:tc>
          <w:tcPr>
            <w:tcW w:w="1658" w:type="dxa"/>
            <w:tcBorders>
              <w:top w:val="nil"/>
              <w:left w:val="nil"/>
              <w:bottom w:val="nil"/>
              <w:right w:val="nil"/>
            </w:tcBorders>
            <w:shd w:val="clear" w:color="auto" w:fill="auto"/>
            <w:noWrap/>
            <w:vAlign w:val="center"/>
            <w:hideMark/>
          </w:tcPr>
          <w:p w14:paraId="06661D29" w14:textId="77777777" w:rsidR="00592DD3" w:rsidRPr="00592DD3" w:rsidRDefault="00592DD3" w:rsidP="00592DD3">
            <w:pPr>
              <w:spacing w:after="0" w:line="240" w:lineRule="auto"/>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Gender</w:t>
            </w:r>
          </w:p>
        </w:tc>
        <w:tc>
          <w:tcPr>
            <w:tcW w:w="777" w:type="dxa"/>
            <w:tcBorders>
              <w:top w:val="nil"/>
              <w:left w:val="nil"/>
              <w:bottom w:val="nil"/>
              <w:right w:val="nil"/>
            </w:tcBorders>
            <w:shd w:val="clear" w:color="auto" w:fill="auto"/>
            <w:noWrap/>
            <w:vAlign w:val="bottom"/>
            <w:hideMark/>
          </w:tcPr>
          <w:p w14:paraId="16797142" w14:textId="77777777" w:rsidR="00592DD3" w:rsidRPr="00592DD3" w:rsidRDefault="00592DD3" w:rsidP="00592DD3">
            <w:pPr>
              <w:spacing w:after="0" w:line="240" w:lineRule="auto"/>
              <w:rPr>
                <w:rFonts w:ascii="Times New Roman" w:eastAsia="Times New Roman" w:hAnsi="Times New Roman" w:cs="Times New Roman"/>
                <w:color w:val="000000"/>
                <w:sz w:val="20"/>
                <w:szCs w:val="20"/>
                <w:lang w:eastAsia="en-GB"/>
              </w:rPr>
            </w:pPr>
          </w:p>
        </w:tc>
        <w:tc>
          <w:tcPr>
            <w:tcW w:w="1780" w:type="dxa"/>
            <w:tcBorders>
              <w:top w:val="nil"/>
              <w:left w:val="nil"/>
              <w:bottom w:val="nil"/>
              <w:right w:val="nil"/>
            </w:tcBorders>
            <w:shd w:val="clear" w:color="auto" w:fill="auto"/>
            <w:noWrap/>
            <w:vAlign w:val="center"/>
            <w:hideMark/>
          </w:tcPr>
          <w:p w14:paraId="4BFAAFC4" w14:textId="4A4D5091" w:rsidR="00592DD3" w:rsidRPr="00592DD3" w:rsidRDefault="00592DD3" w:rsidP="00592DD3">
            <w:pPr>
              <w:spacing w:after="0" w:line="240" w:lineRule="auto"/>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1.47 (1.3</w:t>
            </w:r>
            <w:r w:rsidR="003B0F64">
              <w:rPr>
                <w:rFonts w:ascii="Times New Roman" w:eastAsia="Times New Roman" w:hAnsi="Times New Roman" w:cs="Times New Roman"/>
                <w:color w:val="000000"/>
                <w:sz w:val="20"/>
                <w:szCs w:val="20"/>
                <w:lang w:eastAsia="en-GB"/>
              </w:rPr>
              <w:t>5</w:t>
            </w:r>
            <w:r w:rsidRPr="00592DD3">
              <w:rPr>
                <w:rFonts w:ascii="Times New Roman" w:eastAsia="Times New Roman" w:hAnsi="Times New Roman" w:cs="Times New Roman"/>
                <w:color w:val="000000"/>
                <w:sz w:val="20"/>
                <w:szCs w:val="20"/>
                <w:lang w:eastAsia="en-GB"/>
              </w:rPr>
              <w:t>-1.</w:t>
            </w:r>
            <w:r w:rsidR="003B0F64">
              <w:rPr>
                <w:rFonts w:ascii="Times New Roman" w:eastAsia="Times New Roman" w:hAnsi="Times New Roman" w:cs="Times New Roman"/>
                <w:color w:val="000000"/>
                <w:sz w:val="20"/>
                <w:szCs w:val="20"/>
                <w:lang w:eastAsia="en-GB"/>
              </w:rPr>
              <w:t>60</w:t>
            </w:r>
            <w:r w:rsidRPr="00592DD3">
              <w:rPr>
                <w:rFonts w:ascii="Times New Roman" w:eastAsia="Times New Roman" w:hAnsi="Times New Roman" w:cs="Times New Roman"/>
                <w:color w:val="000000"/>
                <w:sz w:val="20"/>
                <w:szCs w:val="20"/>
                <w:lang w:eastAsia="en-GB"/>
              </w:rPr>
              <w:t>)</w:t>
            </w:r>
          </w:p>
        </w:tc>
        <w:tc>
          <w:tcPr>
            <w:tcW w:w="843" w:type="dxa"/>
            <w:tcBorders>
              <w:top w:val="nil"/>
              <w:left w:val="nil"/>
              <w:bottom w:val="nil"/>
              <w:right w:val="nil"/>
            </w:tcBorders>
            <w:shd w:val="clear" w:color="auto" w:fill="auto"/>
            <w:noWrap/>
            <w:vAlign w:val="center"/>
            <w:hideMark/>
          </w:tcPr>
          <w:p w14:paraId="6B35D448" w14:textId="77777777" w:rsidR="00592DD3" w:rsidRPr="00592DD3" w:rsidRDefault="00592DD3" w:rsidP="00592DD3">
            <w:pPr>
              <w:spacing w:after="0" w:line="240" w:lineRule="auto"/>
              <w:jc w:val="right"/>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&lt;0.001</w:t>
            </w:r>
          </w:p>
        </w:tc>
        <w:tc>
          <w:tcPr>
            <w:tcW w:w="749" w:type="dxa"/>
            <w:tcBorders>
              <w:top w:val="nil"/>
              <w:left w:val="nil"/>
              <w:bottom w:val="nil"/>
              <w:right w:val="nil"/>
            </w:tcBorders>
            <w:shd w:val="clear" w:color="auto" w:fill="auto"/>
            <w:noWrap/>
            <w:vAlign w:val="center"/>
            <w:hideMark/>
          </w:tcPr>
          <w:p w14:paraId="0B1DC572" w14:textId="77777777" w:rsidR="00592DD3" w:rsidRPr="00592DD3" w:rsidRDefault="00592DD3" w:rsidP="00592DD3">
            <w:pPr>
              <w:spacing w:after="0" w:line="240" w:lineRule="auto"/>
              <w:jc w:val="right"/>
              <w:rPr>
                <w:rFonts w:ascii="Times New Roman" w:eastAsia="Times New Roman" w:hAnsi="Times New Roman" w:cs="Times New Roman"/>
                <w:color w:val="000000"/>
                <w:sz w:val="20"/>
                <w:szCs w:val="20"/>
                <w:lang w:eastAsia="en-GB"/>
              </w:rPr>
            </w:pPr>
          </w:p>
        </w:tc>
        <w:tc>
          <w:tcPr>
            <w:tcW w:w="1717" w:type="dxa"/>
            <w:tcBorders>
              <w:top w:val="nil"/>
              <w:left w:val="nil"/>
              <w:bottom w:val="nil"/>
              <w:right w:val="nil"/>
            </w:tcBorders>
            <w:shd w:val="clear" w:color="auto" w:fill="auto"/>
            <w:noWrap/>
            <w:vAlign w:val="center"/>
            <w:hideMark/>
          </w:tcPr>
          <w:p w14:paraId="102C607D" w14:textId="77A5737F" w:rsidR="00592DD3" w:rsidRPr="00592DD3" w:rsidRDefault="00592DD3" w:rsidP="00592DD3">
            <w:pPr>
              <w:spacing w:after="0" w:line="240" w:lineRule="auto"/>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1.0</w:t>
            </w:r>
            <w:r w:rsidR="00EB2115">
              <w:rPr>
                <w:rFonts w:ascii="Times New Roman" w:eastAsia="Times New Roman" w:hAnsi="Times New Roman" w:cs="Times New Roman"/>
                <w:color w:val="000000"/>
                <w:sz w:val="20"/>
                <w:szCs w:val="20"/>
                <w:lang w:eastAsia="en-GB"/>
              </w:rPr>
              <w:t>0</w:t>
            </w:r>
            <w:r w:rsidRPr="00592DD3">
              <w:rPr>
                <w:rFonts w:ascii="Times New Roman" w:eastAsia="Times New Roman" w:hAnsi="Times New Roman" w:cs="Times New Roman"/>
                <w:color w:val="000000"/>
                <w:sz w:val="20"/>
                <w:szCs w:val="20"/>
                <w:lang w:eastAsia="en-GB"/>
              </w:rPr>
              <w:t xml:space="preserve"> (0.9</w:t>
            </w:r>
            <w:r w:rsidR="00EB2115">
              <w:rPr>
                <w:rFonts w:ascii="Times New Roman" w:eastAsia="Times New Roman" w:hAnsi="Times New Roman" w:cs="Times New Roman"/>
                <w:color w:val="000000"/>
                <w:sz w:val="20"/>
                <w:szCs w:val="20"/>
                <w:lang w:eastAsia="en-GB"/>
              </w:rPr>
              <w:t>6</w:t>
            </w:r>
            <w:r w:rsidRPr="00592DD3">
              <w:rPr>
                <w:rFonts w:ascii="Times New Roman" w:eastAsia="Times New Roman" w:hAnsi="Times New Roman" w:cs="Times New Roman"/>
                <w:color w:val="000000"/>
                <w:sz w:val="20"/>
                <w:szCs w:val="20"/>
                <w:lang w:eastAsia="en-GB"/>
              </w:rPr>
              <w:t>-1.0</w:t>
            </w:r>
            <w:r w:rsidR="00A231A2">
              <w:rPr>
                <w:rFonts w:ascii="Times New Roman" w:eastAsia="Times New Roman" w:hAnsi="Times New Roman" w:cs="Times New Roman"/>
                <w:color w:val="000000"/>
                <w:sz w:val="20"/>
                <w:szCs w:val="20"/>
                <w:lang w:eastAsia="en-GB"/>
              </w:rPr>
              <w:t>5</w:t>
            </w:r>
            <w:r w:rsidRPr="00592DD3">
              <w:rPr>
                <w:rFonts w:ascii="Times New Roman" w:eastAsia="Times New Roman" w:hAnsi="Times New Roman" w:cs="Times New Roman"/>
                <w:color w:val="000000"/>
                <w:sz w:val="20"/>
                <w:szCs w:val="20"/>
                <w:lang w:eastAsia="en-GB"/>
              </w:rPr>
              <w:t>)</w:t>
            </w:r>
          </w:p>
        </w:tc>
        <w:tc>
          <w:tcPr>
            <w:tcW w:w="814" w:type="dxa"/>
            <w:tcBorders>
              <w:top w:val="nil"/>
              <w:left w:val="nil"/>
              <w:bottom w:val="nil"/>
              <w:right w:val="nil"/>
            </w:tcBorders>
            <w:shd w:val="clear" w:color="auto" w:fill="auto"/>
            <w:noWrap/>
            <w:vAlign w:val="center"/>
            <w:hideMark/>
          </w:tcPr>
          <w:p w14:paraId="117E461F" w14:textId="187C2838" w:rsidR="00592DD3" w:rsidRPr="00592DD3" w:rsidRDefault="00592DD3" w:rsidP="00592DD3">
            <w:pPr>
              <w:spacing w:after="0" w:line="240" w:lineRule="auto"/>
              <w:jc w:val="right"/>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0.</w:t>
            </w:r>
            <w:r w:rsidR="00A231A2">
              <w:rPr>
                <w:rFonts w:ascii="Times New Roman" w:eastAsia="Times New Roman" w:hAnsi="Times New Roman" w:cs="Times New Roman"/>
                <w:color w:val="000000"/>
                <w:sz w:val="20"/>
                <w:szCs w:val="20"/>
                <w:lang w:eastAsia="en-GB"/>
              </w:rPr>
              <w:t>938</w:t>
            </w:r>
          </w:p>
        </w:tc>
        <w:tc>
          <w:tcPr>
            <w:tcW w:w="781" w:type="dxa"/>
            <w:tcBorders>
              <w:top w:val="nil"/>
              <w:left w:val="nil"/>
              <w:bottom w:val="nil"/>
              <w:right w:val="nil"/>
            </w:tcBorders>
            <w:shd w:val="clear" w:color="auto" w:fill="auto"/>
            <w:noWrap/>
            <w:vAlign w:val="center"/>
            <w:hideMark/>
          </w:tcPr>
          <w:p w14:paraId="3454DB45" w14:textId="77777777" w:rsidR="00592DD3" w:rsidRPr="005C26AC" w:rsidRDefault="00592DD3" w:rsidP="00592DD3">
            <w:pPr>
              <w:spacing w:after="0" w:line="240" w:lineRule="auto"/>
              <w:jc w:val="right"/>
              <w:rPr>
                <w:rFonts w:ascii="Times New Roman" w:eastAsia="Times New Roman" w:hAnsi="Times New Roman" w:cs="Times New Roman"/>
                <w:color w:val="000000"/>
                <w:sz w:val="20"/>
                <w:szCs w:val="20"/>
                <w:lang w:eastAsia="en-GB"/>
              </w:rPr>
            </w:pPr>
          </w:p>
        </w:tc>
        <w:tc>
          <w:tcPr>
            <w:tcW w:w="1791" w:type="dxa"/>
            <w:tcBorders>
              <w:top w:val="nil"/>
              <w:left w:val="nil"/>
              <w:bottom w:val="nil"/>
              <w:right w:val="nil"/>
            </w:tcBorders>
            <w:shd w:val="clear" w:color="auto" w:fill="auto"/>
            <w:noWrap/>
            <w:vAlign w:val="center"/>
            <w:hideMark/>
          </w:tcPr>
          <w:p w14:paraId="366CAEE6" w14:textId="6E1FB8EB" w:rsidR="00592DD3" w:rsidRPr="005C26AC" w:rsidRDefault="00592DD3" w:rsidP="00592DD3">
            <w:pPr>
              <w:spacing w:after="0" w:line="240" w:lineRule="auto"/>
              <w:rPr>
                <w:rFonts w:ascii="Times New Roman" w:eastAsia="Times New Roman" w:hAnsi="Times New Roman" w:cs="Times New Roman"/>
                <w:color w:val="000000"/>
                <w:sz w:val="20"/>
                <w:szCs w:val="20"/>
                <w:lang w:eastAsia="en-GB"/>
              </w:rPr>
            </w:pPr>
            <w:r w:rsidRPr="005C26AC">
              <w:rPr>
                <w:rFonts w:ascii="Times New Roman" w:eastAsia="Times New Roman" w:hAnsi="Times New Roman" w:cs="Times New Roman"/>
                <w:color w:val="000000"/>
                <w:sz w:val="20"/>
                <w:szCs w:val="20"/>
                <w:lang w:eastAsia="en-GB"/>
              </w:rPr>
              <w:t>1.51 (1.4</w:t>
            </w:r>
            <w:r w:rsidR="005C26AC" w:rsidRPr="007E1DE3">
              <w:rPr>
                <w:rFonts w:ascii="Times New Roman" w:eastAsia="Times New Roman" w:hAnsi="Times New Roman" w:cs="Times New Roman"/>
                <w:color w:val="000000"/>
                <w:sz w:val="20"/>
                <w:szCs w:val="20"/>
                <w:lang w:eastAsia="en-GB"/>
              </w:rPr>
              <w:t>1</w:t>
            </w:r>
            <w:r w:rsidRPr="005C26AC">
              <w:rPr>
                <w:rFonts w:ascii="Times New Roman" w:eastAsia="Times New Roman" w:hAnsi="Times New Roman" w:cs="Times New Roman"/>
                <w:color w:val="000000"/>
                <w:sz w:val="20"/>
                <w:szCs w:val="20"/>
                <w:lang w:eastAsia="en-GB"/>
              </w:rPr>
              <w:t>-1.61)</w:t>
            </w:r>
          </w:p>
        </w:tc>
        <w:tc>
          <w:tcPr>
            <w:tcW w:w="848" w:type="dxa"/>
            <w:tcBorders>
              <w:top w:val="nil"/>
              <w:left w:val="nil"/>
              <w:bottom w:val="nil"/>
              <w:right w:val="nil"/>
            </w:tcBorders>
            <w:shd w:val="clear" w:color="auto" w:fill="auto"/>
            <w:noWrap/>
            <w:vAlign w:val="center"/>
            <w:hideMark/>
          </w:tcPr>
          <w:p w14:paraId="027E7650" w14:textId="77777777" w:rsidR="00592DD3" w:rsidRPr="005C26AC" w:rsidRDefault="00592DD3" w:rsidP="00592DD3">
            <w:pPr>
              <w:spacing w:after="0" w:line="240" w:lineRule="auto"/>
              <w:jc w:val="right"/>
              <w:rPr>
                <w:rFonts w:ascii="Times New Roman" w:eastAsia="Times New Roman" w:hAnsi="Times New Roman" w:cs="Times New Roman"/>
                <w:color w:val="000000"/>
                <w:sz w:val="20"/>
                <w:szCs w:val="20"/>
                <w:lang w:eastAsia="en-GB"/>
              </w:rPr>
            </w:pPr>
            <w:r w:rsidRPr="005C26AC">
              <w:rPr>
                <w:rFonts w:ascii="Times New Roman" w:eastAsia="Times New Roman" w:hAnsi="Times New Roman" w:cs="Times New Roman"/>
                <w:color w:val="000000"/>
                <w:sz w:val="20"/>
                <w:szCs w:val="20"/>
                <w:lang w:eastAsia="en-GB"/>
              </w:rPr>
              <w:t>&lt;0.001</w:t>
            </w:r>
          </w:p>
        </w:tc>
      </w:tr>
      <w:tr w:rsidR="00592DD3" w:rsidRPr="00592DD3" w14:paraId="1ED292A5" w14:textId="77777777" w:rsidTr="00592DD3">
        <w:trPr>
          <w:trHeight w:val="300"/>
        </w:trPr>
        <w:tc>
          <w:tcPr>
            <w:tcW w:w="1658" w:type="dxa"/>
            <w:tcBorders>
              <w:top w:val="nil"/>
              <w:left w:val="nil"/>
              <w:bottom w:val="nil"/>
              <w:right w:val="nil"/>
            </w:tcBorders>
            <w:shd w:val="clear" w:color="auto" w:fill="auto"/>
            <w:noWrap/>
            <w:vAlign w:val="center"/>
            <w:hideMark/>
          </w:tcPr>
          <w:p w14:paraId="7BC71D1A" w14:textId="77777777" w:rsidR="00592DD3" w:rsidRPr="00592DD3" w:rsidRDefault="00592DD3" w:rsidP="00592DD3">
            <w:pPr>
              <w:spacing w:after="0" w:line="240" w:lineRule="auto"/>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Ethnicity</w:t>
            </w:r>
          </w:p>
        </w:tc>
        <w:tc>
          <w:tcPr>
            <w:tcW w:w="777" w:type="dxa"/>
            <w:tcBorders>
              <w:top w:val="nil"/>
              <w:left w:val="nil"/>
              <w:bottom w:val="nil"/>
              <w:right w:val="nil"/>
            </w:tcBorders>
            <w:shd w:val="clear" w:color="auto" w:fill="auto"/>
            <w:noWrap/>
            <w:vAlign w:val="bottom"/>
            <w:hideMark/>
          </w:tcPr>
          <w:p w14:paraId="20B47159" w14:textId="77777777" w:rsidR="00592DD3" w:rsidRPr="00592DD3" w:rsidRDefault="00592DD3" w:rsidP="00592DD3">
            <w:pPr>
              <w:spacing w:after="0" w:line="240" w:lineRule="auto"/>
              <w:rPr>
                <w:rFonts w:ascii="Times New Roman" w:eastAsia="Times New Roman" w:hAnsi="Times New Roman" w:cs="Times New Roman"/>
                <w:color w:val="000000"/>
                <w:sz w:val="20"/>
                <w:szCs w:val="20"/>
                <w:lang w:eastAsia="en-GB"/>
              </w:rPr>
            </w:pPr>
          </w:p>
        </w:tc>
        <w:tc>
          <w:tcPr>
            <w:tcW w:w="1780" w:type="dxa"/>
            <w:tcBorders>
              <w:top w:val="nil"/>
              <w:left w:val="nil"/>
              <w:bottom w:val="nil"/>
              <w:right w:val="nil"/>
            </w:tcBorders>
            <w:shd w:val="clear" w:color="auto" w:fill="auto"/>
            <w:noWrap/>
            <w:vAlign w:val="bottom"/>
            <w:hideMark/>
          </w:tcPr>
          <w:p w14:paraId="456D2365" w14:textId="77777777" w:rsidR="00592DD3" w:rsidRPr="00592DD3" w:rsidRDefault="00592DD3" w:rsidP="00592DD3">
            <w:pPr>
              <w:spacing w:after="0" w:line="240" w:lineRule="auto"/>
              <w:rPr>
                <w:rFonts w:ascii="Times New Roman" w:eastAsia="Times New Roman" w:hAnsi="Times New Roman" w:cs="Times New Roman"/>
                <w:sz w:val="20"/>
                <w:szCs w:val="20"/>
                <w:lang w:eastAsia="en-GB"/>
              </w:rPr>
            </w:pPr>
          </w:p>
        </w:tc>
        <w:tc>
          <w:tcPr>
            <w:tcW w:w="843" w:type="dxa"/>
            <w:tcBorders>
              <w:top w:val="nil"/>
              <w:left w:val="nil"/>
              <w:bottom w:val="nil"/>
              <w:right w:val="nil"/>
            </w:tcBorders>
            <w:shd w:val="clear" w:color="auto" w:fill="auto"/>
            <w:noWrap/>
            <w:vAlign w:val="center"/>
            <w:hideMark/>
          </w:tcPr>
          <w:p w14:paraId="06F3BF26" w14:textId="77777777" w:rsidR="00592DD3" w:rsidRPr="00592DD3" w:rsidRDefault="00592DD3" w:rsidP="00592DD3">
            <w:pPr>
              <w:spacing w:after="0" w:line="240" w:lineRule="auto"/>
              <w:rPr>
                <w:rFonts w:ascii="Times New Roman" w:eastAsia="Times New Roman" w:hAnsi="Times New Roman" w:cs="Times New Roman"/>
                <w:sz w:val="20"/>
                <w:szCs w:val="20"/>
                <w:lang w:eastAsia="en-GB"/>
              </w:rPr>
            </w:pPr>
          </w:p>
        </w:tc>
        <w:tc>
          <w:tcPr>
            <w:tcW w:w="749" w:type="dxa"/>
            <w:tcBorders>
              <w:top w:val="nil"/>
              <w:left w:val="nil"/>
              <w:bottom w:val="nil"/>
              <w:right w:val="nil"/>
            </w:tcBorders>
            <w:shd w:val="clear" w:color="auto" w:fill="auto"/>
            <w:noWrap/>
            <w:vAlign w:val="center"/>
            <w:hideMark/>
          </w:tcPr>
          <w:p w14:paraId="4FF8C608" w14:textId="77777777" w:rsidR="00592DD3" w:rsidRPr="00592DD3" w:rsidRDefault="00592DD3" w:rsidP="00592DD3">
            <w:pPr>
              <w:spacing w:after="0" w:line="240" w:lineRule="auto"/>
              <w:rPr>
                <w:rFonts w:ascii="Times New Roman" w:eastAsia="Times New Roman" w:hAnsi="Times New Roman" w:cs="Times New Roman"/>
                <w:sz w:val="20"/>
                <w:szCs w:val="20"/>
                <w:lang w:eastAsia="en-GB"/>
              </w:rPr>
            </w:pPr>
          </w:p>
        </w:tc>
        <w:tc>
          <w:tcPr>
            <w:tcW w:w="1717" w:type="dxa"/>
            <w:tcBorders>
              <w:top w:val="nil"/>
              <w:left w:val="nil"/>
              <w:bottom w:val="nil"/>
              <w:right w:val="nil"/>
            </w:tcBorders>
            <w:shd w:val="clear" w:color="auto" w:fill="auto"/>
            <w:noWrap/>
            <w:vAlign w:val="center"/>
            <w:hideMark/>
          </w:tcPr>
          <w:p w14:paraId="15D207B6" w14:textId="77777777" w:rsidR="00592DD3" w:rsidRPr="00592DD3" w:rsidRDefault="00592DD3" w:rsidP="00592DD3">
            <w:pPr>
              <w:spacing w:after="0" w:line="240" w:lineRule="auto"/>
              <w:rPr>
                <w:rFonts w:ascii="Times New Roman" w:eastAsia="Times New Roman" w:hAnsi="Times New Roman" w:cs="Times New Roman"/>
                <w:sz w:val="20"/>
                <w:szCs w:val="20"/>
                <w:lang w:eastAsia="en-GB"/>
              </w:rPr>
            </w:pPr>
          </w:p>
        </w:tc>
        <w:tc>
          <w:tcPr>
            <w:tcW w:w="814" w:type="dxa"/>
            <w:tcBorders>
              <w:top w:val="nil"/>
              <w:left w:val="nil"/>
              <w:bottom w:val="nil"/>
              <w:right w:val="nil"/>
            </w:tcBorders>
            <w:shd w:val="clear" w:color="auto" w:fill="auto"/>
            <w:noWrap/>
            <w:vAlign w:val="center"/>
            <w:hideMark/>
          </w:tcPr>
          <w:p w14:paraId="357E8CB0" w14:textId="77777777" w:rsidR="00592DD3" w:rsidRPr="00592DD3" w:rsidRDefault="00592DD3" w:rsidP="00592DD3">
            <w:pPr>
              <w:spacing w:after="0" w:line="240" w:lineRule="auto"/>
              <w:rPr>
                <w:rFonts w:ascii="Times New Roman" w:eastAsia="Times New Roman" w:hAnsi="Times New Roman" w:cs="Times New Roman"/>
                <w:sz w:val="20"/>
                <w:szCs w:val="20"/>
                <w:lang w:eastAsia="en-GB"/>
              </w:rPr>
            </w:pPr>
          </w:p>
        </w:tc>
        <w:tc>
          <w:tcPr>
            <w:tcW w:w="781" w:type="dxa"/>
            <w:tcBorders>
              <w:top w:val="nil"/>
              <w:left w:val="nil"/>
              <w:bottom w:val="nil"/>
              <w:right w:val="nil"/>
            </w:tcBorders>
            <w:shd w:val="clear" w:color="auto" w:fill="auto"/>
            <w:noWrap/>
            <w:vAlign w:val="center"/>
            <w:hideMark/>
          </w:tcPr>
          <w:p w14:paraId="52E7FEEC" w14:textId="77777777" w:rsidR="00592DD3" w:rsidRPr="005C26AC" w:rsidRDefault="00592DD3" w:rsidP="00592DD3">
            <w:pPr>
              <w:spacing w:after="0" w:line="240" w:lineRule="auto"/>
              <w:rPr>
                <w:rFonts w:ascii="Times New Roman" w:eastAsia="Times New Roman" w:hAnsi="Times New Roman" w:cs="Times New Roman"/>
                <w:sz w:val="20"/>
                <w:szCs w:val="20"/>
                <w:lang w:eastAsia="en-GB"/>
              </w:rPr>
            </w:pPr>
          </w:p>
        </w:tc>
        <w:tc>
          <w:tcPr>
            <w:tcW w:w="1791" w:type="dxa"/>
            <w:tcBorders>
              <w:top w:val="nil"/>
              <w:left w:val="nil"/>
              <w:bottom w:val="nil"/>
              <w:right w:val="nil"/>
            </w:tcBorders>
            <w:shd w:val="clear" w:color="auto" w:fill="auto"/>
            <w:noWrap/>
            <w:vAlign w:val="center"/>
            <w:hideMark/>
          </w:tcPr>
          <w:p w14:paraId="292B8C69" w14:textId="77777777" w:rsidR="00592DD3" w:rsidRPr="004F33AA" w:rsidRDefault="00592DD3" w:rsidP="00592DD3">
            <w:pPr>
              <w:spacing w:after="0" w:line="240" w:lineRule="auto"/>
              <w:rPr>
                <w:rFonts w:ascii="Times New Roman" w:eastAsia="Times New Roman" w:hAnsi="Times New Roman" w:cs="Times New Roman"/>
                <w:sz w:val="20"/>
                <w:szCs w:val="20"/>
                <w:lang w:eastAsia="en-GB"/>
              </w:rPr>
            </w:pPr>
          </w:p>
        </w:tc>
        <w:tc>
          <w:tcPr>
            <w:tcW w:w="848" w:type="dxa"/>
            <w:tcBorders>
              <w:top w:val="nil"/>
              <w:left w:val="nil"/>
              <w:bottom w:val="nil"/>
              <w:right w:val="nil"/>
            </w:tcBorders>
            <w:shd w:val="clear" w:color="auto" w:fill="auto"/>
            <w:noWrap/>
            <w:vAlign w:val="center"/>
            <w:hideMark/>
          </w:tcPr>
          <w:p w14:paraId="06B66879" w14:textId="77777777" w:rsidR="00592DD3" w:rsidRPr="00090384" w:rsidRDefault="00592DD3" w:rsidP="00592DD3">
            <w:pPr>
              <w:spacing w:after="0" w:line="240" w:lineRule="auto"/>
              <w:rPr>
                <w:rFonts w:ascii="Times New Roman" w:eastAsia="Times New Roman" w:hAnsi="Times New Roman" w:cs="Times New Roman"/>
                <w:sz w:val="20"/>
                <w:szCs w:val="20"/>
                <w:lang w:eastAsia="en-GB"/>
              </w:rPr>
            </w:pPr>
          </w:p>
        </w:tc>
      </w:tr>
      <w:tr w:rsidR="00592DD3" w:rsidRPr="00592DD3" w14:paraId="6055E372" w14:textId="77777777" w:rsidTr="00592DD3">
        <w:trPr>
          <w:trHeight w:val="300"/>
        </w:trPr>
        <w:tc>
          <w:tcPr>
            <w:tcW w:w="1658" w:type="dxa"/>
            <w:tcBorders>
              <w:top w:val="nil"/>
              <w:left w:val="nil"/>
              <w:bottom w:val="nil"/>
              <w:right w:val="nil"/>
            </w:tcBorders>
            <w:shd w:val="clear" w:color="auto" w:fill="auto"/>
            <w:noWrap/>
            <w:vAlign w:val="center"/>
            <w:hideMark/>
          </w:tcPr>
          <w:p w14:paraId="0F508F9F" w14:textId="77777777" w:rsidR="00592DD3" w:rsidRPr="00592DD3" w:rsidRDefault="00592DD3" w:rsidP="00592DD3">
            <w:pPr>
              <w:spacing w:after="0" w:line="240" w:lineRule="auto"/>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White</w:t>
            </w:r>
          </w:p>
        </w:tc>
        <w:tc>
          <w:tcPr>
            <w:tcW w:w="777" w:type="dxa"/>
            <w:tcBorders>
              <w:top w:val="nil"/>
              <w:left w:val="nil"/>
              <w:bottom w:val="nil"/>
              <w:right w:val="nil"/>
            </w:tcBorders>
            <w:shd w:val="clear" w:color="auto" w:fill="auto"/>
            <w:noWrap/>
            <w:vAlign w:val="bottom"/>
            <w:hideMark/>
          </w:tcPr>
          <w:p w14:paraId="20A28BC6" w14:textId="77777777" w:rsidR="00592DD3" w:rsidRPr="00592DD3" w:rsidRDefault="00592DD3" w:rsidP="00592DD3">
            <w:pPr>
              <w:spacing w:after="0" w:line="240" w:lineRule="auto"/>
              <w:rPr>
                <w:rFonts w:ascii="Times New Roman" w:eastAsia="Times New Roman" w:hAnsi="Times New Roman" w:cs="Times New Roman"/>
                <w:color w:val="000000"/>
                <w:sz w:val="20"/>
                <w:szCs w:val="20"/>
                <w:lang w:eastAsia="en-GB"/>
              </w:rPr>
            </w:pPr>
          </w:p>
        </w:tc>
        <w:tc>
          <w:tcPr>
            <w:tcW w:w="1780" w:type="dxa"/>
            <w:tcBorders>
              <w:top w:val="nil"/>
              <w:left w:val="nil"/>
              <w:bottom w:val="nil"/>
              <w:right w:val="nil"/>
            </w:tcBorders>
            <w:shd w:val="clear" w:color="auto" w:fill="auto"/>
            <w:noWrap/>
            <w:vAlign w:val="bottom"/>
            <w:hideMark/>
          </w:tcPr>
          <w:p w14:paraId="16D8E993" w14:textId="77777777" w:rsidR="00592DD3" w:rsidRPr="00592DD3" w:rsidRDefault="00592DD3" w:rsidP="00592DD3">
            <w:pPr>
              <w:spacing w:after="0" w:line="240" w:lineRule="auto"/>
              <w:jc w:val="right"/>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1</w:t>
            </w:r>
          </w:p>
        </w:tc>
        <w:tc>
          <w:tcPr>
            <w:tcW w:w="843" w:type="dxa"/>
            <w:tcBorders>
              <w:top w:val="nil"/>
              <w:left w:val="nil"/>
              <w:bottom w:val="nil"/>
              <w:right w:val="nil"/>
            </w:tcBorders>
            <w:shd w:val="clear" w:color="auto" w:fill="auto"/>
            <w:noWrap/>
            <w:vAlign w:val="bottom"/>
            <w:hideMark/>
          </w:tcPr>
          <w:p w14:paraId="1A855A30" w14:textId="77777777" w:rsidR="00592DD3" w:rsidRPr="00592DD3" w:rsidRDefault="00592DD3" w:rsidP="00592DD3">
            <w:pPr>
              <w:spacing w:after="0" w:line="240" w:lineRule="auto"/>
              <w:jc w:val="right"/>
              <w:rPr>
                <w:rFonts w:ascii="Times New Roman" w:eastAsia="Times New Roman" w:hAnsi="Times New Roman" w:cs="Times New Roman"/>
                <w:color w:val="000000"/>
                <w:sz w:val="20"/>
                <w:szCs w:val="20"/>
                <w:lang w:eastAsia="en-GB"/>
              </w:rPr>
            </w:pPr>
          </w:p>
        </w:tc>
        <w:tc>
          <w:tcPr>
            <w:tcW w:w="749" w:type="dxa"/>
            <w:tcBorders>
              <w:top w:val="nil"/>
              <w:left w:val="nil"/>
              <w:bottom w:val="nil"/>
              <w:right w:val="nil"/>
            </w:tcBorders>
            <w:shd w:val="clear" w:color="auto" w:fill="auto"/>
            <w:noWrap/>
            <w:vAlign w:val="bottom"/>
            <w:hideMark/>
          </w:tcPr>
          <w:p w14:paraId="08E1963E" w14:textId="77777777" w:rsidR="00592DD3" w:rsidRPr="00592DD3" w:rsidRDefault="00592DD3" w:rsidP="00592DD3">
            <w:pPr>
              <w:spacing w:after="0" w:line="240" w:lineRule="auto"/>
              <w:rPr>
                <w:rFonts w:ascii="Times New Roman" w:eastAsia="Times New Roman" w:hAnsi="Times New Roman" w:cs="Times New Roman"/>
                <w:sz w:val="20"/>
                <w:szCs w:val="20"/>
                <w:lang w:eastAsia="en-GB"/>
              </w:rPr>
            </w:pPr>
          </w:p>
        </w:tc>
        <w:tc>
          <w:tcPr>
            <w:tcW w:w="1717" w:type="dxa"/>
            <w:tcBorders>
              <w:top w:val="nil"/>
              <w:left w:val="nil"/>
              <w:bottom w:val="nil"/>
              <w:right w:val="nil"/>
            </w:tcBorders>
            <w:shd w:val="clear" w:color="auto" w:fill="auto"/>
            <w:noWrap/>
            <w:vAlign w:val="bottom"/>
            <w:hideMark/>
          </w:tcPr>
          <w:p w14:paraId="514D81D8" w14:textId="77777777" w:rsidR="00592DD3" w:rsidRPr="00592DD3" w:rsidRDefault="00592DD3" w:rsidP="00592DD3">
            <w:pPr>
              <w:spacing w:after="0" w:line="240" w:lineRule="auto"/>
              <w:jc w:val="right"/>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1</w:t>
            </w:r>
          </w:p>
        </w:tc>
        <w:tc>
          <w:tcPr>
            <w:tcW w:w="814" w:type="dxa"/>
            <w:tcBorders>
              <w:top w:val="nil"/>
              <w:left w:val="nil"/>
              <w:bottom w:val="nil"/>
              <w:right w:val="nil"/>
            </w:tcBorders>
            <w:shd w:val="clear" w:color="auto" w:fill="auto"/>
            <w:noWrap/>
            <w:vAlign w:val="bottom"/>
            <w:hideMark/>
          </w:tcPr>
          <w:p w14:paraId="257B1396" w14:textId="77777777" w:rsidR="00592DD3" w:rsidRPr="00592DD3" w:rsidRDefault="00592DD3" w:rsidP="00592DD3">
            <w:pPr>
              <w:spacing w:after="0" w:line="240" w:lineRule="auto"/>
              <w:jc w:val="right"/>
              <w:rPr>
                <w:rFonts w:ascii="Times New Roman" w:eastAsia="Times New Roman" w:hAnsi="Times New Roman" w:cs="Times New Roman"/>
                <w:color w:val="000000"/>
                <w:sz w:val="20"/>
                <w:szCs w:val="20"/>
                <w:lang w:eastAsia="en-GB"/>
              </w:rPr>
            </w:pPr>
          </w:p>
        </w:tc>
        <w:tc>
          <w:tcPr>
            <w:tcW w:w="781" w:type="dxa"/>
            <w:tcBorders>
              <w:top w:val="nil"/>
              <w:left w:val="nil"/>
              <w:bottom w:val="nil"/>
              <w:right w:val="nil"/>
            </w:tcBorders>
            <w:shd w:val="clear" w:color="auto" w:fill="auto"/>
            <w:noWrap/>
            <w:vAlign w:val="bottom"/>
            <w:hideMark/>
          </w:tcPr>
          <w:p w14:paraId="7DAB2C58" w14:textId="77777777" w:rsidR="00592DD3" w:rsidRPr="005C26AC" w:rsidRDefault="00592DD3" w:rsidP="00592DD3">
            <w:pPr>
              <w:spacing w:after="0" w:line="240" w:lineRule="auto"/>
              <w:rPr>
                <w:rFonts w:ascii="Times New Roman" w:eastAsia="Times New Roman" w:hAnsi="Times New Roman" w:cs="Times New Roman"/>
                <w:sz w:val="20"/>
                <w:szCs w:val="20"/>
                <w:lang w:eastAsia="en-GB"/>
              </w:rPr>
            </w:pPr>
          </w:p>
        </w:tc>
        <w:tc>
          <w:tcPr>
            <w:tcW w:w="1791" w:type="dxa"/>
            <w:tcBorders>
              <w:top w:val="nil"/>
              <w:left w:val="nil"/>
              <w:bottom w:val="nil"/>
              <w:right w:val="nil"/>
            </w:tcBorders>
            <w:shd w:val="clear" w:color="auto" w:fill="auto"/>
            <w:noWrap/>
            <w:vAlign w:val="bottom"/>
            <w:hideMark/>
          </w:tcPr>
          <w:p w14:paraId="2AD1176B" w14:textId="77777777" w:rsidR="00592DD3" w:rsidRPr="004F33AA" w:rsidRDefault="00592DD3" w:rsidP="00592DD3">
            <w:pPr>
              <w:spacing w:after="0" w:line="240" w:lineRule="auto"/>
              <w:jc w:val="right"/>
              <w:rPr>
                <w:rFonts w:ascii="Times New Roman" w:eastAsia="Times New Roman" w:hAnsi="Times New Roman" w:cs="Times New Roman"/>
                <w:color w:val="000000"/>
                <w:sz w:val="20"/>
                <w:szCs w:val="20"/>
                <w:lang w:eastAsia="en-GB"/>
              </w:rPr>
            </w:pPr>
            <w:r w:rsidRPr="004F33AA">
              <w:rPr>
                <w:rFonts w:ascii="Times New Roman" w:eastAsia="Times New Roman" w:hAnsi="Times New Roman" w:cs="Times New Roman"/>
                <w:color w:val="000000"/>
                <w:sz w:val="20"/>
                <w:szCs w:val="20"/>
                <w:lang w:eastAsia="en-GB"/>
              </w:rPr>
              <w:t>1</w:t>
            </w:r>
          </w:p>
        </w:tc>
        <w:tc>
          <w:tcPr>
            <w:tcW w:w="848" w:type="dxa"/>
            <w:tcBorders>
              <w:top w:val="nil"/>
              <w:left w:val="nil"/>
              <w:bottom w:val="nil"/>
              <w:right w:val="nil"/>
            </w:tcBorders>
            <w:shd w:val="clear" w:color="auto" w:fill="auto"/>
            <w:noWrap/>
            <w:vAlign w:val="bottom"/>
            <w:hideMark/>
          </w:tcPr>
          <w:p w14:paraId="327C29A1" w14:textId="77777777" w:rsidR="00592DD3" w:rsidRPr="00090384" w:rsidRDefault="00592DD3" w:rsidP="00592DD3">
            <w:pPr>
              <w:spacing w:after="0" w:line="240" w:lineRule="auto"/>
              <w:jc w:val="right"/>
              <w:rPr>
                <w:rFonts w:ascii="Times New Roman" w:eastAsia="Times New Roman" w:hAnsi="Times New Roman" w:cs="Times New Roman"/>
                <w:color w:val="000000"/>
                <w:sz w:val="20"/>
                <w:szCs w:val="20"/>
                <w:lang w:eastAsia="en-GB"/>
              </w:rPr>
            </w:pPr>
          </w:p>
        </w:tc>
      </w:tr>
      <w:tr w:rsidR="00592DD3" w:rsidRPr="00592DD3" w14:paraId="7E1122B8" w14:textId="77777777" w:rsidTr="00592DD3">
        <w:trPr>
          <w:trHeight w:val="300"/>
        </w:trPr>
        <w:tc>
          <w:tcPr>
            <w:tcW w:w="1658" w:type="dxa"/>
            <w:tcBorders>
              <w:top w:val="nil"/>
              <w:left w:val="nil"/>
              <w:bottom w:val="nil"/>
              <w:right w:val="nil"/>
            </w:tcBorders>
            <w:shd w:val="clear" w:color="auto" w:fill="auto"/>
            <w:noWrap/>
            <w:vAlign w:val="center"/>
            <w:hideMark/>
          </w:tcPr>
          <w:p w14:paraId="5A038413" w14:textId="77777777" w:rsidR="00592DD3" w:rsidRPr="00592DD3" w:rsidRDefault="00592DD3" w:rsidP="00592DD3">
            <w:pPr>
              <w:spacing w:after="0" w:line="240" w:lineRule="auto"/>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Black</w:t>
            </w:r>
          </w:p>
        </w:tc>
        <w:tc>
          <w:tcPr>
            <w:tcW w:w="777" w:type="dxa"/>
            <w:tcBorders>
              <w:top w:val="nil"/>
              <w:left w:val="nil"/>
              <w:bottom w:val="nil"/>
              <w:right w:val="nil"/>
            </w:tcBorders>
            <w:shd w:val="clear" w:color="auto" w:fill="auto"/>
            <w:noWrap/>
            <w:vAlign w:val="bottom"/>
            <w:hideMark/>
          </w:tcPr>
          <w:p w14:paraId="53EEA9D0" w14:textId="77777777" w:rsidR="00592DD3" w:rsidRPr="00592DD3" w:rsidRDefault="00592DD3" w:rsidP="00592DD3">
            <w:pPr>
              <w:spacing w:after="0" w:line="240" w:lineRule="auto"/>
              <w:rPr>
                <w:rFonts w:ascii="Times New Roman" w:eastAsia="Times New Roman" w:hAnsi="Times New Roman" w:cs="Times New Roman"/>
                <w:color w:val="000000"/>
                <w:sz w:val="20"/>
                <w:szCs w:val="20"/>
                <w:lang w:eastAsia="en-GB"/>
              </w:rPr>
            </w:pPr>
          </w:p>
        </w:tc>
        <w:tc>
          <w:tcPr>
            <w:tcW w:w="1780" w:type="dxa"/>
            <w:tcBorders>
              <w:top w:val="nil"/>
              <w:left w:val="nil"/>
              <w:bottom w:val="nil"/>
              <w:right w:val="nil"/>
            </w:tcBorders>
            <w:shd w:val="clear" w:color="auto" w:fill="auto"/>
            <w:noWrap/>
            <w:vAlign w:val="center"/>
            <w:hideMark/>
          </w:tcPr>
          <w:p w14:paraId="05F57366" w14:textId="6F7385A5" w:rsidR="00592DD3" w:rsidRPr="00592DD3" w:rsidRDefault="00592DD3" w:rsidP="00592DD3">
            <w:pPr>
              <w:spacing w:after="0" w:line="240" w:lineRule="auto"/>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0.6</w:t>
            </w:r>
            <w:r w:rsidR="003B0F64">
              <w:rPr>
                <w:rFonts w:ascii="Times New Roman" w:eastAsia="Times New Roman" w:hAnsi="Times New Roman" w:cs="Times New Roman"/>
                <w:color w:val="000000"/>
                <w:sz w:val="20"/>
                <w:szCs w:val="20"/>
                <w:lang w:eastAsia="en-GB"/>
              </w:rPr>
              <w:t>2</w:t>
            </w:r>
            <w:r w:rsidRPr="00592DD3">
              <w:rPr>
                <w:rFonts w:ascii="Times New Roman" w:eastAsia="Times New Roman" w:hAnsi="Times New Roman" w:cs="Times New Roman"/>
                <w:color w:val="000000"/>
                <w:sz w:val="20"/>
                <w:szCs w:val="20"/>
                <w:lang w:eastAsia="en-GB"/>
              </w:rPr>
              <w:t xml:space="preserve"> (0.3</w:t>
            </w:r>
            <w:r w:rsidR="003B0F64">
              <w:rPr>
                <w:rFonts w:ascii="Times New Roman" w:eastAsia="Times New Roman" w:hAnsi="Times New Roman" w:cs="Times New Roman"/>
                <w:color w:val="000000"/>
                <w:sz w:val="20"/>
                <w:szCs w:val="20"/>
                <w:lang w:eastAsia="en-GB"/>
              </w:rPr>
              <w:t>0</w:t>
            </w:r>
            <w:r w:rsidRPr="00592DD3">
              <w:rPr>
                <w:rFonts w:ascii="Times New Roman" w:eastAsia="Times New Roman" w:hAnsi="Times New Roman" w:cs="Times New Roman"/>
                <w:color w:val="000000"/>
                <w:sz w:val="20"/>
                <w:szCs w:val="20"/>
                <w:lang w:eastAsia="en-GB"/>
              </w:rPr>
              <w:t>-1.</w:t>
            </w:r>
            <w:r w:rsidR="003B0F64">
              <w:rPr>
                <w:rFonts w:ascii="Times New Roman" w:eastAsia="Times New Roman" w:hAnsi="Times New Roman" w:cs="Times New Roman"/>
                <w:color w:val="000000"/>
                <w:sz w:val="20"/>
                <w:szCs w:val="20"/>
                <w:lang w:eastAsia="en-GB"/>
              </w:rPr>
              <w:t>26</w:t>
            </w:r>
            <w:r w:rsidRPr="00592DD3">
              <w:rPr>
                <w:rFonts w:ascii="Times New Roman" w:eastAsia="Times New Roman" w:hAnsi="Times New Roman" w:cs="Times New Roman"/>
                <w:color w:val="000000"/>
                <w:sz w:val="20"/>
                <w:szCs w:val="20"/>
                <w:lang w:eastAsia="en-GB"/>
              </w:rPr>
              <w:t>)</w:t>
            </w:r>
          </w:p>
        </w:tc>
        <w:tc>
          <w:tcPr>
            <w:tcW w:w="843" w:type="dxa"/>
            <w:tcBorders>
              <w:top w:val="nil"/>
              <w:left w:val="nil"/>
              <w:bottom w:val="nil"/>
              <w:right w:val="nil"/>
            </w:tcBorders>
            <w:shd w:val="clear" w:color="auto" w:fill="auto"/>
            <w:noWrap/>
            <w:vAlign w:val="center"/>
            <w:hideMark/>
          </w:tcPr>
          <w:p w14:paraId="3458B392" w14:textId="3DDB0048" w:rsidR="00592DD3" w:rsidRPr="00592DD3" w:rsidRDefault="00592DD3" w:rsidP="00592DD3">
            <w:pPr>
              <w:spacing w:after="0" w:line="240" w:lineRule="auto"/>
              <w:jc w:val="right"/>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0.</w:t>
            </w:r>
            <w:r w:rsidR="003B0F64">
              <w:rPr>
                <w:rFonts w:ascii="Times New Roman" w:eastAsia="Times New Roman" w:hAnsi="Times New Roman" w:cs="Times New Roman"/>
                <w:color w:val="000000"/>
                <w:sz w:val="20"/>
                <w:szCs w:val="20"/>
                <w:lang w:eastAsia="en-GB"/>
              </w:rPr>
              <w:t>187</w:t>
            </w:r>
          </w:p>
        </w:tc>
        <w:tc>
          <w:tcPr>
            <w:tcW w:w="749" w:type="dxa"/>
            <w:tcBorders>
              <w:top w:val="nil"/>
              <w:left w:val="nil"/>
              <w:bottom w:val="nil"/>
              <w:right w:val="nil"/>
            </w:tcBorders>
            <w:shd w:val="clear" w:color="auto" w:fill="auto"/>
            <w:noWrap/>
            <w:vAlign w:val="center"/>
            <w:hideMark/>
          </w:tcPr>
          <w:p w14:paraId="49EDC5A0" w14:textId="77777777" w:rsidR="00592DD3" w:rsidRPr="00592DD3" w:rsidRDefault="00592DD3" w:rsidP="00592DD3">
            <w:pPr>
              <w:spacing w:after="0" w:line="240" w:lineRule="auto"/>
              <w:jc w:val="right"/>
              <w:rPr>
                <w:rFonts w:ascii="Times New Roman" w:eastAsia="Times New Roman" w:hAnsi="Times New Roman" w:cs="Times New Roman"/>
                <w:color w:val="000000"/>
                <w:sz w:val="20"/>
                <w:szCs w:val="20"/>
                <w:lang w:eastAsia="en-GB"/>
              </w:rPr>
            </w:pPr>
          </w:p>
        </w:tc>
        <w:tc>
          <w:tcPr>
            <w:tcW w:w="1717" w:type="dxa"/>
            <w:tcBorders>
              <w:top w:val="nil"/>
              <w:left w:val="nil"/>
              <w:bottom w:val="nil"/>
              <w:right w:val="nil"/>
            </w:tcBorders>
            <w:shd w:val="clear" w:color="auto" w:fill="auto"/>
            <w:noWrap/>
            <w:vAlign w:val="center"/>
            <w:hideMark/>
          </w:tcPr>
          <w:p w14:paraId="41C35FF2" w14:textId="31C96385" w:rsidR="00592DD3" w:rsidRPr="00592DD3" w:rsidRDefault="00592DD3" w:rsidP="00592DD3">
            <w:pPr>
              <w:spacing w:after="0" w:line="240" w:lineRule="auto"/>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1.2</w:t>
            </w:r>
            <w:r w:rsidR="00A231A2">
              <w:rPr>
                <w:rFonts w:ascii="Times New Roman" w:eastAsia="Times New Roman" w:hAnsi="Times New Roman" w:cs="Times New Roman"/>
                <w:color w:val="000000"/>
                <w:sz w:val="20"/>
                <w:szCs w:val="20"/>
                <w:lang w:eastAsia="en-GB"/>
              </w:rPr>
              <w:t>2</w:t>
            </w:r>
            <w:r w:rsidR="00BC1EB0">
              <w:rPr>
                <w:rFonts w:ascii="Times New Roman" w:eastAsia="Times New Roman" w:hAnsi="Times New Roman" w:cs="Times New Roman"/>
                <w:color w:val="000000"/>
                <w:sz w:val="20"/>
                <w:szCs w:val="20"/>
                <w:lang w:eastAsia="en-GB"/>
              </w:rPr>
              <w:t xml:space="preserve"> </w:t>
            </w:r>
            <w:r w:rsidRPr="00592DD3">
              <w:rPr>
                <w:rFonts w:ascii="Times New Roman" w:eastAsia="Times New Roman" w:hAnsi="Times New Roman" w:cs="Times New Roman"/>
                <w:color w:val="000000"/>
                <w:sz w:val="20"/>
                <w:szCs w:val="20"/>
                <w:lang w:eastAsia="en-GB"/>
              </w:rPr>
              <w:t>(0.95-1.5</w:t>
            </w:r>
            <w:r w:rsidR="00A231A2">
              <w:rPr>
                <w:rFonts w:ascii="Times New Roman" w:eastAsia="Times New Roman" w:hAnsi="Times New Roman" w:cs="Times New Roman"/>
                <w:color w:val="000000"/>
                <w:sz w:val="20"/>
                <w:szCs w:val="20"/>
                <w:lang w:eastAsia="en-GB"/>
              </w:rPr>
              <w:t>6</w:t>
            </w:r>
            <w:r w:rsidRPr="00592DD3">
              <w:rPr>
                <w:rFonts w:ascii="Times New Roman" w:eastAsia="Times New Roman" w:hAnsi="Times New Roman" w:cs="Times New Roman"/>
                <w:color w:val="000000"/>
                <w:sz w:val="20"/>
                <w:szCs w:val="20"/>
                <w:lang w:eastAsia="en-GB"/>
              </w:rPr>
              <w:t>)</w:t>
            </w:r>
          </w:p>
        </w:tc>
        <w:tc>
          <w:tcPr>
            <w:tcW w:w="814" w:type="dxa"/>
            <w:tcBorders>
              <w:top w:val="nil"/>
              <w:left w:val="nil"/>
              <w:bottom w:val="nil"/>
              <w:right w:val="nil"/>
            </w:tcBorders>
            <w:shd w:val="clear" w:color="auto" w:fill="auto"/>
            <w:noWrap/>
            <w:vAlign w:val="center"/>
            <w:hideMark/>
          </w:tcPr>
          <w:p w14:paraId="7F449210" w14:textId="15FBC1B5" w:rsidR="00592DD3" w:rsidRPr="00592DD3" w:rsidRDefault="00592DD3" w:rsidP="00592DD3">
            <w:pPr>
              <w:spacing w:after="0" w:line="240" w:lineRule="auto"/>
              <w:jc w:val="right"/>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0.12</w:t>
            </w:r>
            <w:r w:rsidR="00A231A2">
              <w:rPr>
                <w:rFonts w:ascii="Times New Roman" w:eastAsia="Times New Roman" w:hAnsi="Times New Roman" w:cs="Times New Roman"/>
                <w:color w:val="000000"/>
                <w:sz w:val="20"/>
                <w:szCs w:val="20"/>
                <w:lang w:eastAsia="en-GB"/>
              </w:rPr>
              <w:t>1</w:t>
            </w:r>
          </w:p>
        </w:tc>
        <w:tc>
          <w:tcPr>
            <w:tcW w:w="781" w:type="dxa"/>
            <w:tcBorders>
              <w:top w:val="nil"/>
              <w:left w:val="nil"/>
              <w:bottom w:val="nil"/>
              <w:right w:val="nil"/>
            </w:tcBorders>
            <w:shd w:val="clear" w:color="auto" w:fill="auto"/>
            <w:noWrap/>
            <w:vAlign w:val="center"/>
            <w:hideMark/>
          </w:tcPr>
          <w:p w14:paraId="04A47723" w14:textId="77777777" w:rsidR="00592DD3" w:rsidRPr="005C26AC" w:rsidRDefault="00592DD3" w:rsidP="00592DD3">
            <w:pPr>
              <w:spacing w:after="0" w:line="240" w:lineRule="auto"/>
              <w:jc w:val="right"/>
              <w:rPr>
                <w:rFonts w:ascii="Times New Roman" w:eastAsia="Times New Roman" w:hAnsi="Times New Roman" w:cs="Times New Roman"/>
                <w:color w:val="000000"/>
                <w:sz w:val="20"/>
                <w:szCs w:val="20"/>
                <w:lang w:eastAsia="en-GB"/>
              </w:rPr>
            </w:pPr>
          </w:p>
        </w:tc>
        <w:tc>
          <w:tcPr>
            <w:tcW w:w="1791" w:type="dxa"/>
            <w:tcBorders>
              <w:top w:val="nil"/>
              <w:left w:val="nil"/>
              <w:bottom w:val="nil"/>
              <w:right w:val="nil"/>
            </w:tcBorders>
            <w:shd w:val="clear" w:color="auto" w:fill="auto"/>
            <w:noWrap/>
            <w:vAlign w:val="center"/>
            <w:hideMark/>
          </w:tcPr>
          <w:p w14:paraId="347B2EFD" w14:textId="77777777" w:rsidR="00592DD3" w:rsidRPr="004F33AA" w:rsidRDefault="00592DD3" w:rsidP="00592DD3">
            <w:pPr>
              <w:spacing w:after="0" w:line="240" w:lineRule="auto"/>
              <w:rPr>
                <w:rFonts w:ascii="Times New Roman" w:eastAsia="Times New Roman" w:hAnsi="Times New Roman" w:cs="Times New Roman"/>
                <w:color w:val="000000"/>
                <w:sz w:val="20"/>
                <w:szCs w:val="20"/>
                <w:lang w:eastAsia="en-GB"/>
              </w:rPr>
            </w:pPr>
            <w:r w:rsidRPr="004F33AA">
              <w:rPr>
                <w:rFonts w:ascii="Times New Roman" w:eastAsia="Times New Roman" w:hAnsi="Times New Roman" w:cs="Times New Roman"/>
                <w:color w:val="000000"/>
                <w:sz w:val="20"/>
                <w:szCs w:val="20"/>
                <w:lang w:eastAsia="en-GB"/>
              </w:rPr>
              <w:t>0.80 (0.46-1.37)</w:t>
            </w:r>
          </w:p>
        </w:tc>
        <w:tc>
          <w:tcPr>
            <w:tcW w:w="848" w:type="dxa"/>
            <w:tcBorders>
              <w:top w:val="nil"/>
              <w:left w:val="nil"/>
              <w:bottom w:val="nil"/>
              <w:right w:val="nil"/>
            </w:tcBorders>
            <w:shd w:val="clear" w:color="auto" w:fill="auto"/>
            <w:noWrap/>
            <w:vAlign w:val="center"/>
            <w:hideMark/>
          </w:tcPr>
          <w:p w14:paraId="74C67F5E" w14:textId="77777777" w:rsidR="00592DD3" w:rsidRPr="00090384" w:rsidRDefault="00592DD3" w:rsidP="00592DD3">
            <w:pPr>
              <w:spacing w:after="0" w:line="240" w:lineRule="auto"/>
              <w:jc w:val="right"/>
              <w:rPr>
                <w:rFonts w:ascii="Times New Roman" w:eastAsia="Times New Roman" w:hAnsi="Times New Roman" w:cs="Times New Roman"/>
                <w:color w:val="000000"/>
                <w:sz w:val="20"/>
                <w:szCs w:val="20"/>
                <w:lang w:eastAsia="en-GB"/>
              </w:rPr>
            </w:pPr>
            <w:r w:rsidRPr="00090384">
              <w:rPr>
                <w:rFonts w:ascii="Times New Roman" w:eastAsia="Times New Roman" w:hAnsi="Times New Roman" w:cs="Times New Roman"/>
                <w:color w:val="000000"/>
                <w:sz w:val="20"/>
                <w:szCs w:val="20"/>
                <w:lang w:eastAsia="en-GB"/>
              </w:rPr>
              <w:t>0.412</w:t>
            </w:r>
          </w:p>
        </w:tc>
      </w:tr>
      <w:tr w:rsidR="00592DD3" w:rsidRPr="00592DD3" w14:paraId="495275BF" w14:textId="77777777" w:rsidTr="00592DD3">
        <w:trPr>
          <w:trHeight w:val="300"/>
        </w:trPr>
        <w:tc>
          <w:tcPr>
            <w:tcW w:w="1658" w:type="dxa"/>
            <w:tcBorders>
              <w:top w:val="nil"/>
              <w:left w:val="nil"/>
              <w:bottom w:val="nil"/>
              <w:right w:val="nil"/>
            </w:tcBorders>
            <w:shd w:val="clear" w:color="auto" w:fill="auto"/>
            <w:noWrap/>
            <w:vAlign w:val="center"/>
            <w:hideMark/>
          </w:tcPr>
          <w:p w14:paraId="726DEA7F" w14:textId="77777777" w:rsidR="00592DD3" w:rsidRPr="00592DD3" w:rsidRDefault="00592DD3" w:rsidP="00592DD3">
            <w:pPr>
              <w:spacing w:after="0" w:line="240" w:lineRule="auto"/>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Asian</w:t>
            </w:r>
          </w:p>
        </w:tc>
        <w:tc>
          <w:tcPr>
            <w:tcW w:w="777" w:type="dxa"/>
            <w:tcBorders>
              <w:top w:val="nil"/>
              <w:left w:val="nil"/>
              <w:bottom w:val="nil"/>
              <w:right w:val="nil"/>
            </w:tcBorders>
            <w:shd w:val="clear" w:color="auto" w:fill="auto"/>
            <w:noWrap/>
            <w:vAlign w:val="bottom"/>
            <w:hideMark/>
          </w:tcPr>
          <w:p w14:paraId="7DC9FB80" w14:textId="77777777" w:rsidR="00592DD3" w:rsidRPr="00592DD3" w:rsidRDefault="00592DD3" w:rsidP="00592DD3">
            <w:pPr>
              <w:spacing w:after="0" w:line="240" w:lineRule="auto"/>
              <w:rPr>
                <w:rFonts w:ascii="Times New Roman" w:eastAsia="Times New Roman" w:hAnsi="Times New Roman" w:cs="Times New Roman"/>
                <w:color w:val="000000"/>
                <w:sz w:val="20"/>
                <w:szCs w:val="20"/>
                <w:lang w:eastAsia="en-GB"/>
              </w:rPr>
            </w:pPr>
          </w:p>
        </w:tc>
        <w:tc>
          <w:tcPr>
            <w:tcW w:w="1780" w:type="dxa"/>
            <w:tcBorders>
              <w:top w:val="nil"/>
              <w:left w:val="nil"/>
              <w:bottom w:val="nil"/>
              <w:right w:val="nil"/>
            </w:tcBorders>
            <w:shd w:val="clear" w:color="auto" w:fill="auto"/>
            <w:noWrap/>
            <w:vAlign w:val="center"/>
            <w:hideMark/>
          </w:tcPr>
          <w:p w14:paraId="48C256F5" w14:textId="00D03B91" w:rsidR="00592DD3" w:rsidRPr="00592DD3" w:rsidRDefault="00592DD3" w:rsidP="00592DD3">
            <w:pPr>
              <w:spacing w:after="0" w:line="240" w:lineRule="auto"/>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0.6</w:t>
            </w:r>
            <w:r w:rsidR="003B0F64">
              <w:rPr>
                <w:rFonts w:ascii="Times New Roman" w:eastAsia="Times New Roman" w:hAnsi="Times New Roman" w:cs="Times New Roman"/>
                <w:color w:val="000000"/>
                <w:sz w:val="20"/>
                <w:szCs w:val="20"/>
                <w:lang w:eastAsia="en-GB"/>
              </w:rPr>
              <w:t>5</w:t>
            </w:r>
            <w:r w:rsidRPr="00592DD3">
              <w:rPr>
                <w:rFonts w:ascii="Times New Roman" w:eastAsia="Times New Roman" w:hAnsi="Times New Roman" w:cs="Times New Roman"/>
                <w:color w:val="000000"/>
                <w:sz w:val="20"/>
                <w:szCs w:val="20"/>
                <w:lang w:eastAsia="en-GB"/>
              </w:rPr>
              <w:t xml:space="preserve"> (0.5</w:t>
            </w:r>
            <w:r w:rsidR="003B0F64">
              <w:rPr>
                <w:rFonts w:ascii="Times New Roman" w:eastAsia="Times New Roman" w:hAnsi="Times New Roman" w:cs="Times New Roman"/>
                <w:color w:val="000000"/>
                <w:sz w:val="20"/>
                <w:szCs w:val="20"/>
                <w:lang w:eastAsia="en-GB"/>
              </w:rPr>
              <w:t>1</w:t>
            </w:r>
            <w:r w:rsidRPr="00592DD3">
              <w:rPr>
                <w:rFonts w:ascii="Times New Roman" w:eastAsia="Times New Roman" w:hAnsi="Times New Roman" w:cs="Times New Roman"/>
                <w:color w:val="000000"/>
                <w:sz w:val="20"/>
                <w:szCs w:val="20"/>
                <w:lang w:eastAsia="en-GB"/>
              </w:rPr>
              <w:t>-0.83)</w:t>
            </w:r>
          </w:p>
        </w:tc>
        <w:tc>
          <w:tcPr>
            <w:tcW w:w="843" w:type="dxa"/>
            <w:tcBorders>
              <w:top w:val="nil"/>
              <w:left w:val="nil"/>
              <w:bottom w:val="nil"/>
              <w:right w:val="nil"/>
            </w:tcBorders>
            <w:shd w:val="clear" w:color="auto" w:fill="auto"/>
            <w:noWrap/>
            <w:vAlign w:val="center"/>
            <w:hideMark/>
          </w:tcPr>
          <w:p w14:paraId="628EDFC6" w14:textId="4F89DE5A" w:rsidR="00592DD3" w:rsidRPr="00592DD3" w:rsidRDefault="003B0F64" w:rsidP="00592DD3">
            <w:pPr>
              <w:spacing w:after="0" w:line="240" w:lineRule="auto"/>
              <w:jc w:val="right"/>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&lt;</w:t>
            </w:r>
            <w:r w:rsidR="00592DD3" w:rsidRPr="00592DD3">
              <w:rPr>
                <w:rFonts w:ascii="Times New Roman" w:eastAsia="Times New Roman" w:hAnsi="Times New Roman" w:cs="Times New Roman"/>
                <w:color w:val="000000"/>
                <w:sz w:val="20"/>
                <w:szCs w:val="20"/>
                <w:lang w:eastAsia="en-GB"/>
              </w:rPr>
              <w:t>0.001</w:t>
            </w:r>
          </w:p>
        </w:tc>
        <w:tc>
          <w:tcPr>
            <w:tcW w:w="749" w:type="dxa"/>
            <w:tcBorders>
              <w:top w:val="nil"/>
              <w:left w:val="nil"/>
              <w:bottom w:val="nil"/>
              <w:right w:val="nil"/>
            </w:tcBorders>
            <w:shd w:val="clear" w:color="auto" w:fill="auto"/>
            <w:noWrap/>
            <w:vAlign w:val="center"/>
            <w:hideMark/>
          </w:tcPr>
          <w:p w14:paraId="1E2BA8EA" w14:textId="77777777" w:rsidR="00592DD3" w:rsidRPr="00592DD3" w:rsidRDefault="00592DD3" w:rsidP="00592DD3">
            <w:pPr>
              <w:spacing w:after="0" w:line="240" w:lineRule="auto"/>
              <w:jc w:val="right"/>
              <w:rPr>
                <w:rFonts w:ascii="Times New Roman" w:eastAsia="Times New Roman" w:hAnsi="Times New Roman" w:cs="Times New Roman"/>
                <w:color w:val="000000"/>
                <w:sz w:val="20"/>
                <w:szCs w:val="20"/>
                <w:lang w:eastAsia="en-GB"/>
              </w:rPr>
            </w:pPr>
          </w:p>
        </w:tc>
        <w:tc>
          <w:tcPr>
            <w:tcW w:w="1717" w:type="dxa"/>
            <w:tcBorders>
              <w:top w:val="nil"/>
              <w:left w:val="nil"/>
              <w:bottom w:val="nil"/>
              <w:right w:val="nil"/>
            </w:tcBorders>
            <w:shd w:val="clear" w:color="auto" w:fill="auto"/>
            <w:noWrap/>
            <w:vAlign w:val="center"/>
            <w:hideMark/>
          </w:tcPr>
          <w:p w14:paraId="0BFBE7C3" w14:textId="6A46D4F8" w:rsidR="00592DD3" w:rsidRPr="00592DD3" w:rsidRDefault="00592DD3" w:rsidP="00592DD3">
            <w:pPr>
              <w:spacing w:after="0" w:line="240" w:lineRule="auto"/>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1.5</w:t>
            </w:r>
            <w:r w:rsidR="00A231A2">
              <w:rPr>
                <w:rFonts w:ascii="Times New Roman" w:eastAsia="Times New Roman" w:hAnsi="Times New Roman" w:cs="Times New Roman"/>
                <w:color w:val="000000"/>
                <w:sz w:val="20"/>
                <w:szCs w:val="20"/>
                <w:lang w:eastAsia="en-GB"/>
              </w:rPr>
              <w:t>7</w:t>
            </w:r>
            <w:r w:rsidRPr="00592DD3">
              <w:rPr>
                <w:rFonts w:ascii="Times New Roman" w:eastAsia="Times New Roman" w:hAnsi="Times New Roman" w:cs="Times New Roman"/>
                <w:color w:val="000000"/>
                <w:sz w:val="20"/>
                <w:szCs w:val="20"/>
                <w:lang w:eastAsia="en-GB"/>
              </w:rPr>
              <w:t xml:space="preserve"> (1.1</w:t>
            </w:r>
            <w:r w:rsidR="00A231A2">
              <w:rPr>
                <w:rFonts w:ascii="Times New Roman" w:eastAsia="Times New Roman" w:hAnsi="Times New Roman" w:cs="Times New Roman"/>
                <w:color w:val="000000"/>
                <w:sz w:val="20"/>
                <w:szCs w:val="20"/>
                <w:lang w:eastAsia="en-GB"/>
              </w:rPr>
              <w:t>8</w:t>
            </w:r>
            <w:r w:rsidRPr="00592DD3">
              <w:rPr>
                <w:rFonts w:ascii="Times New Roman" w:eastAsia="Times New Roman" w:hAnsi="Times New Roman" w:cs="Times New Roman"/>
                <w:color w:val="000000"/>
                <w:sz w:val="20"/>
                <w:szCs w:val="20"/>
                <w:lang w:eastAsia="en-GB"/>
              </w:rPr>
              <w:t>-2.0</w:t>
            </w:r>
            <w:r w:rsidR="00A231A2">
              <w:rPr>
                <w:rFonts w:ascii="Times New Roman" w:eastAsia="Times New Roman" w:hAnsi="Times New Roman" w:cs="Times New Roman"/>
                <w:color w:val="000000"/>
                <w:sz w:val="20"/>
                <w:szCs w:val="20"/>
                <w:lang w:eastAsia="en-GB"/>
              </w:rPr>
              <w:t>8</w:t>
            </w:r>
            <w:r w:rsidRPr="00592DD3">
              <w:rPr>
                <w:rFonts w:ascii="Times New Roman" w:eastAsia="Times New Roman" w:hAnsi="Times New Roman" w:cs="Times New Roman"/>
                <w:color w:val="000000"/>
                <w:sz w:val="20"/>
                <w:szCs w:val="20"/>
                <w:lang w:eastAsia="en-GB"/>
              </w:rPr>
              <w:t>)</w:t>
            </w:r>
          </w:p>
        </w:tc>
        <w:tc>
          <w:tcPr>
            <w:tcW w:w="814" w:type="dxa"/>
            <w:tcBorders>
              <w:top w:val="nil"/>
              <w:left w:val="nil"/>
              <w:bottom w:val="nil"/>
              <w:right w:val="nil"/>
            </w:tcBorders>
            <w:shd w:val="clear" w:color="auto" w:fill="auto"/>
            <w:noWrap/>
            <w:vAlign w:val="center"/>
            <w:hideMark/>
          </w:tcPr>
          <w:p w14:paraId="59F6D3A5" w14:textId="3A650B74" w:rsidR="00592DD3" w:rsidRPr="00592DD3" w:rsidRDefault="00592DD3" w:rsidP="00592DD3">
            <w:pPr>
              <w:spacing w:after="0" w:line="240" w:lineRule="auto"/>
              <w:jc w:val="right"/>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0.00</w:t>
            </w:r>
            <w:r w:rsidR="00A231A2">
              <w:rPr>
                <w:rFonts w:ascii="Times New Roman" w:eastAsia="Times New Roman" w:hAnsi="Times New Roman" w:cs="Times New Roman"/>
                <w:color w:val="000000"/>
                <w:sz w:val="20"/>
                <w:szCs w:val="20"/>
                <w:lang w:eastAsia="en-GB"/>
              </w:rPr>
              <w:t>2</w:t>
            </w:r>
          </w:p>
        </w:tc>
        <w:tc>
          <w:tcPr>
            <w:tcW w:w="781" w:type="dxa"/>
            <w:tcBorders>
              <w:top w:val="nil"/>
              <w:left w:val="nil"/>
              <w:bottom w:val="nil"/>
              <w:right w:val="nil"/>
            </w:tcBorders>
            <w:shd w:val="clear" w:color="auto" w:fill="auto"/>
            <w:noWrap/>
            <w:vAlign w:val="center"/>
            <w:hideMark/>
          </w:tcPr>
          <w:p w14:paraId="6D22366F" w14:textId="77777777" w:rsidR="00592DD3" w:rsidRPr="005C26AC" w:rsidRDefault="00592DD3" w:rsidP="00592DD3">
            <w:pPr>
              <w:spacing w:after="0" w:line="240" w:lineRule="auto"/>
              <w:jc w:val="right"/>
              <w:rPr>
                <w:rFonts w:ascii="Times New Roman" w:eastAsia="Times New Roman" w:hAnsi="Times New Roman" w:cs="Times New Roman"/>
                <w:color w:val="000000"/>
                <w:sz w:val="20"/>
                <w:szCs w:val="20"/>
                <w:lang w:eastAsia="en-GB"/>
              </w:rPr>
            </w:pPr>
          </w:p>
        </w:tc>
        <w:tc>
          <w:tcPr>
            <w:tcW w:w="1791" w:type="dxa"/>
            <w:tcBorders>
              <w:top w:val="nil"/>
              <w:left w:val="nil"/>
              <w:bottom w:val="nil"/>
              <w:right w:val="nil"/>
            </w:tcBorders>
            <w:shd w:val="clear" w:color="auto" w:fill="auto"/>
            <w:noWrap/>
            <w:vAlign w:val="center"/>
            <w:hideMark/>
          </w:tcPr>
          <w:p w14:paraId="548F23D4" w14:textId="4158D4CC" w:rsidR="00592DD3" w:rsidRPr="005C26AC" w:rsidRDefault="00592DD3" w:rsidP="00592DD3">
            <w:pPr>
              <w:spacing w:after="0" w:line="240" w:lineRule="auto"/>
              <w:rPr>
                <w:rFonts w:ascii="Times New Roman" w:eastAsia="Times New Roman" w:hAnsi="Times New Roman" w:cs="Times New Roman"/>
                <w:color w:val="000000"/>
                <w:sz w:val="20"/>
                <w:szCs w:val="20"/>
                <w:lang w:eastAsia="en-GB"/>
              </w:rPr>
            </w:pPr>
            <w:r w:rsidRPr="005C26AC">
              <w:rPr>
                <w:rFonts w:ascii="Times New Roman" w:eastAsia="Times New Roman" w:hAnsi="Times New Roman" w:cs="Times New Roman"/>
                <w:color w:val="000000"/>
                <w:sz w:val="20"/>
                <w:szCs w:val="20"/>
                <w:lang w:eastAsia="en-GB"/>
              </w:rPr>
              <w:t>0.7</w:t>
            </w:r>
            <w:r w:rsidR="005C26AC" w:rsidRPr="007E1DE3">
              <w:rPr>
                <w:rFonts w:ascii="Times New Roman" w:eastAsia="Times New Roman" w:hAnsi="Times New Roman" w:cs="Times New Roman"/>
                <w:color w:val="000000"/>
                <w:sz w:val="20"/>
                <w:szCs w:val="20"/>
                <w:lang w:eastAsia="en-GB"/>
              </w:rPr>
              <w:t>1</w:t>
            </w:r>
            <w:r w:rsidRPr="005C26AC">
              <w:rPr>
                <w:rFonts w:ascii="Times New Roman" w:eastAsia="Times New Roman" w:hAnsi="Times New Roman" w:cs="Times New Roman"/>
                <w:color w:val="000000"/>
                <w:sz w:val="20"/>
                <w:szCs w:val="20"/>
                <w:lang w:eastAsia="en-GB"/>
              </w:rPr>
              <w:t xml:space="preserve"> (0</w:t>
            </w:r>
            <w:r w:rsidR="005C26AC" w:rsidRPr="007E1DE3">
              <w:rPr>
                <w:rFonts w:ascii="Times New Roman" w:eastAsia="Times New Roman" w:hAnsi="Times New Roman" w:cs="Times New Roman"/>
                <w:color w:val="000000"/>
                <w:sz w:val="20"/>
                <w:szCs w:val="20"/>
                <w:lang w:eastAsia="en-GB"/>
              </w:rPr>
              <w:t>.59</w:t>
            </w:r>
            <w:r w:rsidRPr="005C26AC">
              <w:rPr>
                <w:rFonts w:ascii="Times New Roman" w:eastAsia="Times New Roman" w:hAnsi="Times New Roman" w:cs="Times New Roman"/>
                <w:color w:val="000000"/>
                <w:sz w:val="20"/>
                <w:szCs w:val="20"/>
                <w:lang w:eastAsia="en-GB"/>
              </w:rPr>
              <w:t>-0.8</w:t>
            </w:r>
            <w:r w:rsidR="005C26AC" w:rsidRPr="007E1DE3">
              <w:rPr>
                <w:rFonts w:ascii="Times New Roman" w:eastAsia="Times New Roman" w:hAnsi="Times New Roman" w:cs="Times New Roman"/>
                <w:color w:val="000000"/>
                <w:sz w:val="20"/>
                <w:szCs w:val="20"/>
                <w:lang w:eastAsia="en-GB"/>
              </w:rPr>
              <w:t>7</w:t>
            </w:r>
            <w:r w:rsidRPr="005C26AC">
              <w:rPr>
                <w:rFonts w:ascii="Times New Roman" w:eastAsia="Times New Roman" w:hAnsi="Times New Roman" w:cs="Times New Roman"/>
                <w:color w:val="000000"/>
                <w:sz w:val="20"/>
                <w:szCs w:val="20"/>
                <w:lang w:eastAsia="en-GB"/>
              </w:rPr>
              <w:t>)</w:t>
            </w:r>
          </w:p>
        </w:tc>
        <w:tc>
          <w:tcPr>
            <w:tcW w:w="848" w:type="dxa"/>
            <w:tcBorders>
              <w:top w:val="nil"/>
              <w:left w:val="nil"/>
              <w:bottom w:val="nil"/>
              <w:right w:val="nil"/>
            </w:tcBorders>
            <w:shd w:val="clear" w:color="auto" w:fill="auto"/>
            <w:noWrap/>
            <w:vAlign w:val="center"/>
            <w:hideMark/>
          </w:tcPr>
          <w:p w14:paraId="125E5E40" w14:textId="77777777" w:rsidR="00592DD3" w:rsidRPr="005C26AC" w:rsidRDefault="00592DD3" w:rsidP="00592DD3">
            <w:pPr>
              <w:spacing w:after="0" w:line="240" w:lineRule="auto"/>
              <w:jc w:val="right"/>
              <w:rPr>
                <w:rFonts w:ascii="Times New Roman" w:eastAsia="Times New Roman" w:hAnsi="Times New Roman" w:cs="Times New Roman"/>
                <w:color w:val="000000"/>
                <w:sz w:val="20"/>
                <w:szCs w:val="20"/>
                <w:lang w:eastAsia="en-GB"/>
              </w:rPr>
            </w:pPr>
            <w:r w:rsidRPr="005C26AC">
              <w:rPr>
                <w:rFonts w:ascii="Times New Roman" w:eastAsia="Times New Roman" w:hAnsi="Times New Roman" w:cs="Times New Roman"/>
                <w:color w:val="000000"/>
                <w:sz w:val="20"/>
                <w:szCs w:val="20"/>
                <w:lang w:eastAsia="en-GB"/>
              </w:rPr>
              <w:t>0.001</w:t>
            </w:r>
          </w:p>
        </w:tc>
      </w:tr>
      <w:tr w:rsidR="00592DD3" w:rsidRPr="00592DD3" w14:paraId="57546089" w14:textId="77777777" w:rsidTr="00592DD3">
        <w:trPr>
          <w:trHeight w:val="300"/>
        </w:trPr>
        <w:tc>
          <w:tcPr>
            <w:tcW w:w="2435" w:type="dxa"/>
            <w:gridSpan w:val="2"/>
            <w:tcBorders>
              <w:top w:val="nil"/>
              <w:left w:val="nil"/>
              <w:bottom w:val="nil"/>
              <w:right w:val="nil"/>
            </w:tcBorders>
            <w:shd w:val="clear" w:color="auto" w:fill="auto"/>
            <w:noWrap/>
            <w:vAlign w:val="center"/>
            <w:hideMark/>
          </w:tcPr>
          <w:p w14:paraId="7B7BF893" w14:textId="77777777" w:rsidR="00592DD3" w:rsidRPr="00592DD3" w:rsidRDefault="00592DD3" w:rsidP="00592DD3">
            <w:pPr>
              <w:spacing w:after="0" w:line="240" w:lineRule="auto"/>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Mixed/ Other</w:t>
            </w:r>
          </w:p>
        </w:tc>
        <w:tc>
          <w:tcPr>
            <w:tcW w:w="1780" w:type="dxa"/>
            <w:tcBorders>
              <w:top w:val="nil"/>
              <w:left w:val="nil"/>
              <w:bottom w:val="nil"/>
              <w:right w:val="nil"/>
            </w:tcBorders>
            <w:shd w:val="clear" w:color="auto" w:fill="auto"/>
            <w:noWrap/>
            <w:vAlign w:val="center"/>
            <w:hideMark/>
          </w:tcPr>
          <w:p w14:paraId="5DFC1796" w14:textId="221D45D9" w:rsidR="00592DD3" w:rsidRPr="00592DD3" w:rsidRDefault="00592DD3" w:rsidP="00592DD3">
            <w:pPr>
              <w:spacing w:after="0" w:line="240" w:lineRule="auto"/>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1.1</w:t>
            </w:r>
            <w:r w:rsidR="003B0F64">
              <w:rPr>
                <w:rFonts w:ascii="Times New Roman" w:eastAsia="Times New Roman" w:hAnsi="Times New Roman" w:cs="Times New Roman"/>
                <w:color w:val="000000"/>
                <w:sz w:val="20"/>
                <w:szCs w:val="20"/>
                <w:lang w:eastAsia="en-GB"/>
              </w:rPr>
              <w:t>3</w:t>
            </w:r>
            <w:r w:rsidRPr="00592DD3">
              <w:rPr>
                <w:rFonts w:ascii="Times New Roman" w:eastAsia="Times New Roman" w:hAnsi="Times New Roman" w:cs="Times New Roman"/>
                <w:color w:val="000000"/>
                <w:sz w:val="20"/>
                <w:szCs w:val="20"/>
                <w:lang w:eastAsia="en-GB"/>
              </w:rPr>
              <w:t xml:space="preserve"> (0.</w:t>
            </w:r>
            <w:r w:rsidR="003B0F64">
              <w:rPr>
                <w:rFonts w:ascii="Times New Roman" w:eastAsia="Times New Roman" w:hAnsi="Times New Roman" w:cs="Times New Roman"/>
                <w:color w:val="000000"/>
                <w:sz w:val="20"/>
                <w:szCs w:val="20"/>
                <w:lang w:eastAsia="en-GB"/>
              </w:rPr>
              <w:t>77</w:t>
            </w:r>
            <w:r w:rsidRPr="00592DD3">
              <w:rPr>
                <w:rFonts w:ascii="Times New Roman" w:eastAsia="Times New Roman" w:hAnsi="Times New Roman" w:cs="Times New Roman"/>
                <w:color w:val="000000"/>
                <w:sz w:val="20"/>
                <w:szCs w:val="20"/>
                <w:lang w:eastAsia="en-GB"/>
              </w:rPr>
              <w:t>-1.</w:t>
            </w:r>
            <w:r w:rsidR="003B0F64">
              <w:rPr>
                <w:rFonts w:ascii="Times New Roman" w:eastAsia="Times New Roman" w:hAnsi="Times New Roman" w:cs="Times New Roman"/>
                <w:color w:val="000000"/>
                <w:sz w:val="20"/>
                <w:szCs w:val="20"/>
                <w:lang w:eastAsia="en-GB"/>
              </w:rPr>
              <w:t>66</w:t>
            </w:r>
            <w:r w:rsidRPr="00592DD3">
              <w:rPr>
                <w:rFonts w:ascii="Times New Roman" w:eastAsia="Times New Roman" w:hAnsi="Times New Roman" w:cs="Times New Roman"/>
                <w:color w:val="000000"/>
                <w:sz w:val="20"/>
                <w:szCs w:val="20"/>
                <w:lang w:eastAsia="en-GB"/>
              </w:rPr>
              <w:t>)</w:t>
            </w:r>
          </w:p>
        </w:tc>
        <w:tc>
          <w:tcPr>
            <w:tcW w:w="843" w:type="dxa"/>
            <w:tcBorders>
              <w:top w:val="nil"/>
              <w:left w:val="nil"/>
              <w:bottom w:val="nil"/>
              <w:right w:val="nil"/>
            </w:tcBorders>
            <w:shd w:val="clear" w:color="auto" w:fill="auto"/>
            <w:noWrap/>
            <w:vAlign w:val="center"/>
            <w:hideMark/>
          </w:tcPr>
          <w:p w14:paraId="2B21BCD2" w14:textId="126B9A3C" w:rsidR="00592DD3" w:rsidRPr="00592DD3" w:rsidRDefault="00592DD3" w:rsidP="00592DD3">
            <w:pPr>
              <w:spacing w:after="0" w:line="240" w:lineRule="auto"/>
              <w:jc w:val="right"/>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0.</w:t>
            </w:r>
            <w:r w:rsidR="003B0F64">
              <w:rPr>
                <w:rFonts w:ascii="Times New Roman" w:eastAsia="Times New Roman" w:hAnsi="Times New Roman" w:cs="Times New Roman"/>
                <w:color w:val="000000"/>
                <w:sz w:val="20"/>
                <w:szCs w:val="20"/>
                <w:lang w:eastAsia="en-GB"/>
              </w:rPr>
              <w:t>535</w:t>
            </w:r>
          </w:p>
        </w:tc>
        <w:tc>
          <w:tcPr>
            <w:tcW w:w="749" w:type="dxa"/>
            <w:tcBorders>
              <w:top w:val="nil"/>
              <w:left w:val="nil"/>
              <w:bottom w:val="nil"/>
              <w:right w:val="nil"/>
            </w:tcBorders>
            <w:shd w:val="clear" w:color="auto" w:fill="auto"/>
            <w:noWrap/>
            <w:vAlign w:val="center"/>
            <w:hideMark/>
          </w:tcPr>
          <w:p w14:paraId="48558A46" w14:textId="77777777" w:rsidR="00592DD3" w:rsidRPr="00592DD3" w:rsidRDefault="00592DD3" w:rsidP="00592DD3">
            <w:pPr>
              <w:spacing w:after="0" w:line="240" w:lineRule="auto"/>
              <w:jc w:val="right"/>
              <w:rPr>
                <w:rFonts w:ascii="Times New Roman" w:eastAsia="Times New Roman" w:hAnsi="Times New Roman" w:cs="Times New Roman"/>
                <w:color w:val="000000"/>
                <w:sz w:val="20"/>
                <w:szCs w:val="20"/>
                <w:lang w:eastAsia="en-GB"/>
              </w:rPr>
            </w:pPr>
          </w:p>
        </w:tc>
        <w:tc>
          <w:tcPr>
            <w:tcW w:w="1717" w:type="dxa"/>
            <w:tcBorders>
              <w:top w:val="nil"/>
              <w:left w:val="nil"/>
              <w:bottom w:val="nil"/>
              <w:right w:val="nil"/>
            </w:tcBorders>
            <w:shd w:val="clear" w:color="auto" w:fill="auto"/>
            <w:noWrap/>
            <w:vAlign w:val="center"/>
            <w:hideMark/>
          </w:tcPr>
          <w:p w14:paraId="14A66BEF" w14:textId="77F0C026" w:rsidR="00592DD3" w:rsidRPr="00592DD3" w:rsidRDefault="00592DD3" w:rsidP="00592DD3">
            <w:pPr>
              <w:spacing w:after="0" w:line="240" w:lineRule="auto"/>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1.4</w:t>
            </w:r>
            <w:r w:rsidR="00A231A2">
              <w:rPr>
                <w:rFonts w:ascii="Times New Roman" w:eastAsia="Times New Roman" w:hAnsi="Times New Roman" w:cs="Times New Roman"/>
                <w:color w:val="000000"/>
                <w:sz w:val="20"/>
                <w:szCs w:val="20"/>
                <w:lang w:eastAsia="en-GB"/>
              </w:rPr>
              <w:t>2</w:t>
            </w:r>
            <w:r w:rsidRPr="00592DD3">
              <w:rPr>
                <w:rFonts w:ascii="Times New Roman" w:eastAsia="Times New Roman" w:hAnsi="Times New Roman" w:cs="Times New Roman"/>
                <w:color w:val="000000"/>
                <w:sz w:val="20"/>
                <w:szCs w:val="20"/>
                <w:lang w:eastAsia="en-GB"/>
              </w:rPr>
              <w:t xml:space="preserve"> (1.1</w:t>
            </w:r>
            <w:r w:rsidR="00A231A2">
              <w:rPr>
                <w:rFonts w:ascii="Times New Roman" w:eastAsia="Times New Roman" w:hAnsi="Times New Roman" w:cs="Times New Roman"/>
                <w:color w:val="000000"/>
                <w:sz w:val="20"/>
                <w:szCs w:val="20"/>
                <w:lang w:eastAsia="en-GB"/>
              </w:rPr>
              <w:t>5</w:t>
            </w:r>
            <w:r w:rsidRPr="00592DD3">
              <w:rPr>
                <w:rFonts w:ascii="Times New Roman" w:eastAsia="Times New Roman" w:hAnsi="Times New Roman" w:cs="Times New Roman"/>
                <w:color w:val="000000"/>
                <w:sz w:val="20"/>
                <w:szCs w:val="20"/>
                <w:lang w:eastAsia="en-GB"/>
              </w:rPr>
              <w:t>-1.79</w:t>
            </w:r>
            <w:r w:rsidR="00A231A2">
              <w:rPr>
                <w:rFonts w:ascii="Times New Roman" w:eastAsia="Times New Roman" w:hAnsi="Times New Roman" w:cs="Times New Roman"/>
                <w:color w:val="000000"/>
                <w:sz w:val="20"/>
                <w:szCs w:val="20"/>
                <w:lang w:eastAsia="en-GB"/>
              </w:rPr>
              <w:t>=6</w:t>
            </w:r>
            <w:r w:rsidRPr="00592DD3">
              <w:rPr>
                <w:rFonts w:ascii="Times New Roman" w:eastAsia="Times New Roman" w:hAnsi="Times New Roman" w:cs="Times New Roman"/>
                <w:color w:val="000000"/>
                <w:sz w:val="20"/>
                <w:szCs w:val="20"/>
                <w:lang w:eastAsia="en-GB"/>
              </w:rPr>
              <w:t>)</w:t>
            </w:r>
          </w:p>
        </w:tc>
        <w:tc>
          <w:tcPr>
            <w:tcW w:w="814" w:type="dxa"/>
            <w:tcBorders>
              <w:top w:val="nil"/>
              <w:left w:val="nil"/>
              <w:bottom w:val="nil"/>
              <w:right w:val="nil"/>
            </w:tcBorders>
            <w:shd w:val="clear" w:color="auto" w:fill="auto"/>
            <w:noWrap/>
            <w:vAlign w:val="center"/>
            <w:hideMark/>
          </w:tcPr>
          <w:p w14:paraId="4F8774C2" w14:textId="77777777" w:rsidR="00592DD3" w:rsidRPr="00592DD3" w:rsidRDefault="00592DD3" w:rsidP="00592DD3">
            <w:pPr>
              <w:spacing w:after="0" w:line="240" w:lineRule="auto"/>
              <w:jc w:val="right"/>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0.001</w:t>
            </w:r>
          </w:p>
        </w:tc>
        <w:tc>
          <w:tcPr>
            <w:tcW w:w="781" w:type="dxa"/>
            <w:tcBorders>
              <w:top w:val="nil"/>
              <w:left w:val="nil"/>
              <w:bottom w:val="nil"/>
              <w:right w:val="nil"/>
            </w:tcBorders>
            <w:shd w:val="clear" w:color="auto" w:fill="auto"/>
            <w:noWrap/>
            <w:vAlign w:val="center"/>
            <w:hideMark/>
          </w:tcPr>
          <w:p w14:paraId="1A971484" w14:textId="77777777" w:rsidR="00592DD3" w:rsidRPr="005C26AC" w:rsidRDefault="00592DD3" w:rsidP="00592DD3">
            <w:pPr>
              <w:spacing w:after="0" w:line="240" w:lineRule="auto"/>
              <w:jc w:val="right"/>
              <w:rPr>
                <w:rFonts w:ascii="Times New Roman" w:eastAsia="Times New Roman" w:hAnsi="Times New Roman" w:cs="Times New Roman"/>
                <w:color w:val="000000"/>
                <w:sz w:val="20"/>
                <w:szCs w:val="20"/>
                <w:lang w:eastAsia="en-GB"/>
              </w:rPr>
            </w:pPr>
          </w:p>
        </w:tc>
        <w:tc>
          <w:tcPr>
            <w:tcW w:w="1791" w:type="dxa"/>
            <w:tcBorders>
              <w:top w:val="nil"/>
              <w:left w:val="nil"/>
              <w:bottom w:val="nil"/>
              <w:right w:val="nil"/>
            </w:tcBorders>
            <w:shd w:val="clear" w:color="auto" w:fill="auto"/>
            <w:noWrap/>
            <w:vAlign w:val="center"/>
            <w:hideMark/>
          </w:tcPr>
          <w:p w14:paraId="30FABDDB" w14:textId="42BC57B1" w:rsidR="00592DD3" w:rsidRPr="005C26AC" w:rsidRDefault="00592DD3" w:rsidP="00592DD3">
            <w:pPr>
              <w:spacing w:after="0" w:line="240" w:lineRule="auto"/>
              <w:rPr>
                <w:rFonts w:ascii="Times New Roman" w:eastAsia="Times New Roman" w:hAnsi="Times New Roman" w:cs="Times New Roman"/>
                <w:color w:val="000000"/>
                <w:sz w:val="20"/>
                <w:szCs w:val="20"/>
                <w:lang w:eastAsia="en-GB"/>
              </w:rPr>
            </w:pPr>
            <w:r w:rsidRPr="005C26AC">
              <w:rPr>
                <w:rFonts w:ascii="Times New Roman" w:eastAsia="Times New Roman" w:hAnsi="Times New Roman" w:cs="Times New Roman"/>
                <w:color w:val="000000"/>
                <w:sz w:val="20"/>
                <w:szCs w:val="20"/>
                <w:lang w:eastAsia="en-GB"/>
              </w:rPr>
              <w:t>0.9</w:t>
            </w:r>
            <w:r w:rsidR="005C26AC" w:rsidRPr="007E1DE3">
              <w:rPr>
                <w:rFonts w:ascii="Times New Roman" w:eastAsia="Times New Roman" w:hAnsi="Times New Roman" w:cs="Times New Roman"/>
                <w:color w:val="000000"/>
                <w:sz w:val="20"/>
                <w:szCs w:val="20"/>
                <w:lang w:eastAsia="en-GB"/>
              </w:rPr>
              <w:t>5</w:t>
            </w:r>
            <w:r w:rsidRPr="005C26AC">
              <w:rPr>
                <w:rFonts w:ascii="Times New Roman" w:eastAsia="Times New Roman" w:hAnsi="Times New Roman" w:cs="Times New Roman"/>
                <w:color w:val="000000"/>
                <w:sz w:val="20"/>
                <w:szCs w:val="20"/>
                <w:lang w:eastAsia="en-GB"/>
              </w:rPr>
              <w:t xml:space="preserve"> (0.6</w:t>
            </w:r>
            <w:r w:rsidR="0050540F" w:rsidRPr="005C26AC">
              <w:rPr>
                <w:rFonts w:ascii="Times New Roman" w:eastAsia="Times New Roman" w:hAnsi="Times New Roman" w:cs="Times New Roman"/>
                <w:color w:val="000000"/>
                <w:sz w:val="20"/>
                <w:szCs w:val="20"/>
                <w:lang w:eastAsia="en-GB"/>
              </w:rPr>
              <w:t>5</w:t>
            </w:r>
            <w:r w:rsidRPr="005C26AC">
              <w:rPr>
                <w:rFonts w:ascii="Times New Roman" w:eastAsia="Times New Roman" w:hAnsi="Times New Roman" w:cs="Times New Roman"/>
                <w:color w:val="000000"/>
                <w:sz w:val="20"/>
                <w:szCs w:val="20"/>
                <w:lang w:eastAsia="en-GB"/>
              </w:rPr>
              <w:t>-1.4</w:t>
            </w:r>
            <w:r w:rsidR="005C26AC" w:rsidRPr="007E1DE3">
              <w:rPr>
                <w:rFonts w:ascii="Times New Roman" w:eastAsia="Times New Roman" w:hAnsi="Times New Roman" w:cs="Times New Roman"/>
                <w:color w:val="000000"/>
                <w:sz w:val="20"/>
                <w:szCs w:val="20"/>
                <w:lang w:eastAsia="en-GB"/>
              </w:rPr>
              <w:t>0</w:t>
            </w:r>
            <w:r w:rsidRPr="005C26AC">
              <w:rPr>
                <w:rFonts w:ascii="Times New Roman" w:eastAsia="Times New Roman" w:hAnsi="Times New Roman" w:cs="Times New Roman"/>
                <w:color w:val="000000"/>
                <w:sz w:val="20"/>
                <w:szCs w:val="20"/>
                <w:lang w:eastAsia="en-GB"/>
              </w:rPr>
              <w:t>)</w:t>
            </w:r>
          </w:p>
        </w:tc>
        <w:tc>
          <w:tcPr>
            <w:tcW w:w="848" w:type="dxa"/>
            <w:tcBorders>
              <w:top w:val="nil"/>
              <w:left w:val="nil"/>
              <w:bottom w:val="nil"/>
              <w:right w:val="nil"/>
            </w:tcBorders>
            <w:shd w:val="clear" w:color="auto" w:fill="auto"/>
            <w:noWrap/>
            <w:vAlign w:val="center"/>
            <w:hideMark/>
          </w:tcPr>
          <w:p w14:paraId="1E52535A" w14:textId="4E7CF465" w:rsidR="00592DD3" w:rsidRPr="005C26AC" w:rsidRDefault="00592DD3" w:rsidP="00592DD3">
            <w:pPr>
              <w:spacing w:after="0" w:line="240" w:lineRule="auto"/>
              <w:jc w:val="right"/>
              <w:rPr>
                <w:rFonts w:ascii="Times New Roman" w:eastAsia="Times New Roman" w:hAnsi="Times New Roman" w:cs="Times New Roman"/>
                <w:color w:val="000000"/>
                <w:sz w:val="20"/>
                <w:szCs w:val="20"/>
                <w:lang w:eastAsia="en-GB"/>
              </w:rPr>
            </w:pPr>
            <w:r w:rsidRPr="005C26AC">
              <w:rPr>
                <w:rFonts w:ascii="Times New Roman" w:eastAsia="Times New Roman" w:hAnsi="Times New Roman" w:cs="Times New Roman"/>
                <w:color w:val="000000"/>
                <w:sz w:val="20"/>
                <w:szCs w:val="20"/>
                <w:lang w:eastAsia="en-GB"/>
              </w:rPr>
              <w:t>0.</w:t>
            </w:r>
            <w:r w:rsidR="005C26AC" w:rsidRPr="007E1DE3">
              <w:rPr>
                <w:rFonts w:ascii="Times New Roman" w:eastAsia="Times New Roman" w:hAnsi="Times New Roman" w:cs="Times New Roman"/>
                <w:color w:val="000000"/>
                <w:sz w:val="20"/>
                <w:szCs w:val="20"/>
                <w:lang w:eastAsia="en-GB"/>
              </w:rPr>
              <w:t>796</w:t>
            </w:r>
          </w:p>
        </w:tc>
      </w:tr>
      <w:tr w:rsidR="00592DD3" w:rsidRPr="00592DD3" w14:paraId="25BA941C" w14:textId="77777777" w:rsidTr="00592DD3">
        <w:trPr>
          <w:trHeight w:val="300"/>
        </w:trPr>
        <w:tc>
          <w:tcPr>
            <w:tcW w:w="1658" w:type="dxa"/>
            <w:tcBorders>
              <w:top w:val="nil"/>
              <w:left w:val="nil"/>
              <w:bottom w:val="nil"/>
              <w:right w:val="nil"/>
            </w:tcBorders>
            <w:shd w:val="clear" w:color="auto" w:fill="auto"/>
            <w:noWrap/>
            <w:vAlign w:val="center"/>
            <w:hideMark/>
          </w:tcPr>
          <w:p w14:paraId="5B08547D" w14:textId="77777777" w:rsidR="00592DD3" w:rsidRPr="00592DD3" w:rsidRDefault="00592DD3" w:rsidP="00592DD3">
            <w:pPr>
              <w:spacing w:after="0" w:line="240" w:lineRule="auto"/>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 xml:space="preserve">IMD </w:t>
            </w:r>
          </w:p>
        </w:tc>
        <w:tc>
          <w:tcPr>
            <w:tcW w:w="777" w:type="dxa"/>
            <w:tcBorders>
              <w:top w:val="nil"/>
              <w:left w:val="nil"/>
              <w:bottom w:val="nil"/>
              <w:right w:val="nil"/>
            </w:tcBorders>
            <w:shd w:val="clear" w:color="auto" w:fill="auto"/>
            <w:noWrap/>
            <w:vAlign w:val="bottom"/>
            <w:hideMark/>
          </w:tcPr>
          <w:p w14:paraId="699E2EC0" w14:textId="77777777" w:rsidR="00592DD3" w:rsidRPr="00592DD3" w:rsidRDefault="00592DD3" w:rsidP="00592DD3">
            <w:pPr>
              <w:spacing w:after="0" w:line="240" w:lineRule="auto"/>
              <w:rPr>
                <w:rFonts w:ascii="Times New Roman" w:eastAsia="Times New Roman" w:hAnsi="Times New Roman" w:cs="Times New Roman"/>
                <w:color w:val="000000"/>
                <w:sz w:val="20"/>
                <w:szCs w:val="20"/>
                <w:lang w:eastAsia="en-GB"/>
              </w:rPr>
            </w:pPr>
          </w:p>
        </w:tc>
        <w:tc>
          <w:tcPr>
            <w:tcW w:w="1780" w:type="dxa"/>
            <w:tcBorders>
              <w:top w:val="nil"/>
              <w:left w:val="nil"/>
              <w:bottom w:val="nil"/>
              <w:right w:val="nil"/>
            </w:tcBorders>
            <w:shd w:val="clear" w:color="auto" w:fill="auto"/>
            <w:noWrap/>
            <w:vAlign w:val="bottom"/>
            <w:hideMark/>
          </w:tcPr>
          <w:p w14:paraId="747478CD" w14:textId="77777777" w:rsidR="00592DD3" w:rsidRPr="00592DD3" w:rsidRDefault="00592DD3" w:rsidP="00592DD3">
            <w:pPr>
              <w:spacing w:after="0" w:line="240" w:lineRule="auto"/>
              <w:rPr>
                <w:rFonts w:ascii="Times New Roman" w:eastAsia="Times New Roman" w:hAnsi="Times New Roman" w:cs="Times New Roman"/>
                <w:sz w:val="20"/>
                <w:szCs w:val="20"/>
                <w:lang w:eastAsia="en-GB"/>
              </w:rPr>
            </w:pPr>
          </w:p>
        </w:tc>
        <w:tc>
          <w:tcPr>
            <w:tcW w:w="843" w:type="dxa"/>
            <w:tcBorders>
              <w:top w:val="nil"/>
              <w:left w:val="nil"/>
              <w:bottom w:val="nil"/>
              <w:right w:val="nil"/>
            </w:tcBorders>
            <w:shd w:val="clear" w:color="auto" w:fill="auto"/>
            <w:noWrap/>
            <w:vAlign w:val="bottom"/>
            <w:hideMark/>
          </w:tcPr>
          <w:p w14:paraId="334B56BF" w14:textId="77777777" w:rsidR="00592DD3" w:rsidRPr="00592DD3" w:rsidRDefault="00592DD3" w:rsidP="00592DD3">
            <w:pPr>
              <w:spacing w:after="0" w:line="240" w:lineRule="auto"/>
              <w:rPr>
                <w:rFonts w:ascii="Times New Roman" w:eastAsia="Times New Roman" w:hAnsi="Times New Roman" w:cs="Times New Roman"/>
                <w:sz w:val="20"/>
                <w:szCs w:val="20"/>
                <w:lang w:eastAsia="en-GB"/>
              </w:rPr>
            </w:pPr>
          </w:p>
        </w:tc>
        <w:tc>
          <w:tcPr>
            <w:tcW w:w="749" w:type="dxa"/>
            <w:tcBorders>
              <w:top w:val="nil"/>
              <w:left w:val="nil"/>
              <w:bottom w:val="nil"/>
              <w:right w:val="nil"/>
            </w:tcBorders>
            <w:shd w:val="clear" w:color="auto" w:fill="auto"/>
            <w:noWrap/>
            <w:vAlign w:val="bottom"/>
            <w:hideMark/>
          </w:tcPr>
          <w:p w14:paraId="6C4BA40B" w14:textId="77777777" w:rsidR="00592DD3" w:rsidRPr="00592DD3" w:rsidRDefault="00592DD3" w:rsidP="00592DD3">
            <w:pPr>
              <w:spacing w:after="0" w:line="240" w:lineRule="auto"/>
              <w:rPr>
                <w:rFonts w:ascii="Times New Roman" w:eastAsia="Times New Roman" w:hAnsi="Times New Roman" w:cs="Times New Roman"/>
                <w:sz w:val="20"/>
                <w:szCs w:val="20"/>
                <w:lang w:eastAsia="en-GB"/>
              </w:rPr>
            </w:pPr>
          </w:p>
        </w:tc>
        <w:tc>
          <w:tcPr>
            <w:tcW w:w="1717" w:type="dxa"/>
            <w:tcBorders>
              <w:top w:val="nil"/>
              <w:left w:val="nil"/>
              <w:bottom w:val="nil"/>
              <w:right w:val="nil"/>
            </w:tcBorders>
            <w:shd w:val="clear" w:color="auto" w:fill="auto"/>
            <w:noWrap/>
            <w:vAlign w:val="bottom"/>
            <w:hideMark/>
          </w:tcPr>
          <w:p w14:paraId="2CE11EDA" w14:textId="77777777" w:rsidR="00592DD3" w:rsidRPr="00592DD3" w:rsidRDefault="00592DD3" w:rsidP="00592DD3">
            <w:pPr>
              <w:spacing w:after="0" w:line="240" w:lineRule="auto"/>
              <w:rPr>
                <w:rFonts w:ascii="Times New Roman" w:eastAsia="Times New Roman" w:hAnsi="Times New Roman" w:cs="Times New Roman"/>
                <w:sz w:val="20"/>
                <w:szCs w:val="20"/>
                <w:lang w:eastAsia="en-GB"/>
              </w:rPr>
            </w:pPr>
          </w:p>
        </w:tc>
        <w:tc>
          <w:tcPr>
            <w:tcW w:w="814" w:type="dxa"/>
            <w:tcBorders>
              <w:top w:val="nil"/>
              <w:left w:val="nil"/>
              <w:bottom w:val="nil"/>
              <w:right w:val="nil"/>
            </w:tcBorders>
            <w:shd w:val="clear" w:color="auto" w:fill="auto"/>
            <w:noWrap/>
            <w:vAlign w:val="bottom"/>
            <w:hideMark/>
          </w:tcPr>
          <w:p w14:paraId="5369578D" w14:textId="77777777" w:rsidR="00592DD3" w:rsidRPr="00592DD3" w:rsidRDefault="00592DD3" w:rsidP="00592DD3">
            <w:pPr>
              <w:spacing w:after="0" w:line="240" w:lineRule="auto"/>
              <w:rPr>
                <w:rFonts w:ascii="Times New Roman" w:eastAsia="Times New Roman" w:hAnsi="Times New Roman" w:cs="Times New Roman"/>
                <w:sz w:val="20"/>
                <w:szCs w:val="20"/>
                <w:lang w:eastAsia="en-GB"/>
              </w:rPr>
            </w:pPr>
          </w:p>
        </w:tc>
        <w:tc>
          <w:tcPr>
            <w:tcW w:w="781" w:type="dxa"/>
            <w:tcBorders>
              <w:top w:val="nil"/>
              <w:left w:val="nil"/>
              <w:bottom w:val="nil"/>
              <w:right w:val="nil"/>
            </w:tcBorders>
            <w:shd w:val="clear" w:color="auto" w:fill="auto"/>
            <w:noWrap/>
            <w:vAlign w:val="bottom"/>
            <w:hideMark/>
          </w:tcPr>
          <w:p w14:paraId="0B50AB92" w14:textId="77777777" w:rsidR="00592DD3" w:rsidRPr="005C26AC" w:rsidRDefault="00592DD3" w:rsidP="00592DD3">
            <w:pPr>
              <w:spacing w:after="0" w:line="240" w:lineRule="auto"/>
              <w:rPr>
                <w:rFonts w:ascii="Times New Roman" w:eastAsia="Times New Roman" w:hAnsi="Times New Roman" w:cs="Times New Roman"/>
                <w:sz w:val="20"/>
                <w:szCs w:val="20"/>
                <w:lang w:eastAsia="en-GB"/>
              </w:rPr>
            </w:pPr>
          </w:p>
        </w:tc>
        <w:tc>
          <w:tcPr>
            <w:tcW w:w="1791" w:type="dxa"/>
            <w:tcBorders>
              <w:top w:val="nil"/>
              <w:left w:val="nil"/>
              <w:bottom w:val="nil"/>
              <w:right w:val="nil"/>
            </w:tcBorders>
            <w:shd w:val="clear" w:color="auto" w:fill="auto"/>
            <w:noWrap/>
            <w:vAlign w:val="bottom"/>
            <w:hideMark/>
          </w:tcPr>
          <w:p w14:paraId="30D2B05E" w14:textId="77777777" w:rsidR="00592DD3" w:rsidRPr="004F33AA" w:rsidRDefault="00592DD3" w:rsidP="00592DD3">
            <w:pPr>
              <w:spacing w:after="0" w:line="240" w:lineRule="auto"/>
              <w:rPr>
                <w:rFonts w:ascii="Times New Roman" w:eastAsia="Times New Roman" w:hAnsi="Times New Roman" w:cs="Times New Roman"/>
                <w:sz w:val="20"/>
                <w:szCs w:val="20"/>
                <w:lang w:eastAsia="en-GB"/>
              </w:rPr>
            </w:pPr>
          </w:p>
        </w:tc>
        <w:tc>
          <w:tcPr>
            <w:tcW w:w="848" w:type="dxa"/>
            <w:tcBorders>
              <w:top w:val="nil"/>
              <w:left w:val="nil"/>
              <w:bottom w:val="nil"/>
              <w:right w:val="nil"/>
            </w:tcBorders>
            <w:shd w:val="clear" w:color="auto" w:fill="auto"/>
            <w:noWrap/>
            <w:vAlign w:val="bottom"/>
            <w:hideMark/>
          </w:tcPr>
          <w:p w14:paraId="1DC4E60F" w14:textId="77777777" w:rsidR="00592DD3" w:rsidRPr="00090384" w:rsidRDefault="00592DD3" w:rsidP="00592DD3">
            <w:pPr>
              <w:spacing w:after="0" w:line="240" w:lineRule="auto"/>
              <w:rPr>
                <w:rFonts w:ascii="Times New Roman" w:eastAsia="Times New Roman" w:hAnsi="Times New Roman" w:cs="Times New Roman"/>
                <w:sz w:val="20"/>
                <w:szCs w:val="20"/>
                <w:lang w:eastAsia="en-GB"/>
              </w:rPr>
            </w:pPr>
          </w:p>
        </w:tc>
      </w:tr>
      <w:tr w:rsidR="00592DD3" w:rsidRPr="00592DD3" w14:paraId="3ADBBA41" w14:textId="77777777" w:rsidTr="00592DD3">
        <w:trPr>
          <w:trHeight w:val="300"/>
        </w:trPr>
        <w:tc>
          <w:tcPr>
            <w:tcW w:w="2435" w:type="dxa"/>
            <w:gridSpan w:val="2"/>
            <w:tcBorders>
              <w:top w:val="nil"/>
              <w:left w:val="nil"/>
              <w:bottom w:val="nil"/>
              <w:right w:val="nil"/>
            </w:tcBorders>
            <w:shd w:val="clear" w:color="auto" w:fill="auto"/>
            <w:noWrap/>
            <w:vAlign w:val="center"/>
            <w:hideMark/>
          </w:tcPr>
          <w:p w14:paraId="01D0B4AB" w14:textId="77777777" w:rsidR="00592DD3" w:rsidRPr="00592DD3" w:rsidRDefault="00592DD3" w:rsidP="00592DD3">
            <w:pPr>
              <w:spacing w:after="0" w:line="240" w:lineRule="auto"/>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lastRenderedPageBreak/>
              <w:t>Q1 (Most deprived)</w:t>
            </w:r>
          </w:p>
        </w:tc>
        <w:tc>
          <w:tcPr>
            <w:tcW w:w="1780" w:type="dxa"/>
            <w:tcBorders>
              <w:top w:val="nil"/>
              <w:left w:val="nil"/>
              <w:bottom w:val="nil"/>
              <w:right w:val="nil"/>
            </w:tcBorders>
            <w:shd w:val="clear" w:color="auto" w:fill="auto"/>
            <w:noWrap/>
            <w:vAlign w:val="center"/>
            <w:hideMark/>
          </w:tcPr>
          <w:p w14:paraId="3EAFA3F7" w14:textId="77777777" w:rsidR="00592DD3" w:rsidRPr="00592DD3" w:rsidRDefault="00592DD3" w:rsidP="00592DD3">
            <w:pPr>
              <w:spacing w:after="0" w:line="240" w:lineRule="auto"/>
              <w:jc w:val="right"/>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1</w:t>
            </w:r>
          </w:p>
        </w:tc>
        <w:tc>
          <w:tcPr>
            <w:tcW w:w="843" w:type="dxa"/>
            <w:tcBorders>
              <w:top w:val="nil"/>
              <w:left w:val="nil"/>
              <w:bottom w:val="nil"/>
              <w:right w:val="nil"/>
            </w:tcBorders>
            <w:shd w:val="clear" w:color="auto" w:fill="auto"/>
            <w:noWrap/>
            <w:vAlign w:val="bottom"/>
            <w:hideMark/>
          </w:tcPr>
          <w:p w14:paraId="73321C23" w14:textId="77777777" w:rsidR="00592DD3" w:rsidRPr="00592DD3" w:rsidRDefault="00592DD3" w:rsidP="00592DD3">
            <w:pPr>
              <w:spacing w:after="0" w:line="240" w:lineRule="auto"/>
              <w:jc w:val="right"/>
              <w:rPr>
                <w:rFonts w:ascii="Times New Roman" w:eastAsia="Times New Roman" w:hAnsi="Times New Roman" w:cs="Times New Roman"/>
                <w:color w:val="000000"/>
                <w:sz w:val="20"/>
                <w:szCs w:val="20"/>
                <w:lang w:eastAsia="en-GB"/>
              </w:rPr>
            </w:pPr>
          </w:p>
        </w:tc>
        <w:tc>
          <w:tcPr>
            <w:tcW w:w="749" w:type="dxa"/>
            <w:tcBorders>
              <w:top w:val="nil"/>
              <w:left w:val="nil"/>
              <w:bottom w:val="nil"/>
              <w:right w:val="nil"/>
            </w:tcBorders>
            <w:shd w:val="clear" w:color="auto" w:fill="auto"/>
            <w:noWrap/>
            <w:vAlign w:val="bottom"/>
            <w:hideMark/>
          </w:tcPr>
          <w:p w14:paraId="646E60A6" w14:textId="77777777" w:rsidR="00592DD3" w:rsidRPr="00592DD3" w:rsidRDefault="00592DD3" w:rsidP="00592DD3">
            <w:pPr>
              <w:spacing w:after="0" w:line="240" w:lineRule="auto"/>
              <w:rPr>
                <w:rFonts w:ascii="Times New Roman" w:eastAsia="Times New Roman" w:hAnsi="Times New Roman" w:cs="Times New Roman"/>
                <w:sz w:val="20"/>
                <w:szCs w:val="20"/>
                <w:lang w:eastAsia="en-GB"/>
              </w:rPr>
            </w:pPr>
          </w:p>
        </w:tc>
        <w:tc>
          <w:tcPr>
            <w:tcW w:w="1717" w:type="dxa"/>
            <w:tcBorders>
              <w:top w:val="nil"/>
              <w:left w:val="nil"/>
              <w:bottom w:val="nil"/>
              <w:right w:val="nil"/>
            </w:tcBorders>
            <w:shd w:val="clear" w:color="auto" w:fill="auto"/>
            <w:noWrap/>
            <w:vAlign w:val="bottom"/>
            <w:hideMark/>
          </w:tcPr>
          <w:p w14:paraId="797EBCE8" w14:textId="77777777" w:rsidR="00592DD3" w:rsidRPr="00592DD3" w:rsidRDefault="00592DD3" w:rsidP="00592DD3">
            <w:pPr>
              <w:spacing w:after="0" w:line="240" w:lineRule="auto"/>
              <w:jc w:val="right"/>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1</w:t>
            </w:r>
          </w:p>
        </w:tc>
        <w:tc>
          <w:tcPr>
            <w:tcW w:w="814" w:type="dxa"/>
            <w:tcBorders>
              <w:top w:val="nil"/>
              <w:left w:val="nil"/>
              <w:bottom w:val="nil"/>
              <w:right w:val="nil"/>
            </w:tcBorders>
            <w:shd w:val="clear" w:color="auto" w:fill="auto"/>
            <w:noWrap/>
            <w:vAlign w:val="bottom"/>
            <w:hideMark/>
          </w:tcPr>
          <w:p w14:paraId="0E22131C" w14:textId="77777777" w:rsidR="00592DD3" w:rsidRPr="00592DD3" w:rsidRDefault="00592DD3" w:rsidP="00592DD3">
            <w:pPr>
              <w:spacing w:after="0" w:line="240" w:lineRule="auto"/>
              <w:jc w:val="right"/>
              <w:rPr>
                <w:rFonts w:ascii="Times New Roman" w:eastAsia="Times New Roman" w:hAnsi="Times New Roman" w:cs="Times New Roman"/>
                <w:color w:val="000000"/>
                <w:sz w:val="20"/>
                <w:szCs w:val="20"/>
                <w:lang w:eastAsia="en-GB"/>
              </w:rPr>
            </w:pPr>
          </w:p>
        </w:tc>
        <w:tc>
          <w:tcPr>
            <w:tcW w:w="781" w:type="dxa"/>
            <w:tcBorders>
              <w:top w:val="nil"/>
              <w:left w:val="nil"/>
              <w:bottom w:val="nil"/>
              <w:right w:val="nil"/>
            </w:tcBorders>
            <w:shd w:val="clear" w:color="auto" w:fill="auto"/>
            <w:noWrap/>
            <w:vAlign w:val="bottom"/>
            <w:hideMark/>
          </w:tcPr>
          <w:p w14:paraId="4C43D257" w14:textId="77777777" w:rsidR="00592DD3" w:rsidRPr="005C26AC" w:rsidRDefault="00592DD3" w:rsidP="00592DD3">
            <w:pPr>
              <w:spacing w:after="0" w:line="240" w:lineRule="auto"/>
              <w:rPr>
                <w:rFonts w:ascii="Times New Roman" w:eastAsia="Times New Roman" w:hAnsi="Times New Roman" w:cs="Times New Roman"/>
                <w:sz w:val="20"/>
                <w:szCs w:val="20"/>
                <w:lang w:eastAsia="en-GB"/>
              </w:rPr>
            </w:pPr>
          </w:p>
        </w:tc>
        <w:tc>
          <w:tcPr>
            <w:tcW w:w="1791" w:type="dxa"/>
            <w:tcBorders>
              <w:top w:val="nil"/>
              <w:left w:val="nil"/>
              <w:bottom w:val="nil"/>
              <w:right w:val="nil"/>
            </w:tcBorders>
            <w:shd w:val="clear" w:color="auto" w:fill="auto"/>
            <w:noWrap/>
            <w:vAlign w:val="bottom"/>
            <w:hideMark/>
          </w:tcPr>
          <w:p w14:paraId="60E94425" w14:textId="77777777" w:rsidR="00592DD3" w:rsidRPr="004F33AA" w:rsidRDefault="00592DD3" w:rsidP="00592DD3">
            <w:pPr>
              <w:spacing w:after="0" w:line="240" w:lineRule="auto"/>
              <w:jc w:val="right"/>
              <w:rPr>
                <w:rFonts w:ascii="Times New Roman" w:eastAsia="Times New Roman" w:hAnsi="Times New Roman" w:cs="Times New Roman"/>
                <w:color w:val="000000"/>
                <w:sz w:val="20"/>
                <w:szCs w:val="20"/>
                <w:lang w:eastAsia="en-GB"/>
              </w:rPr>
            </w:pPr>
            <w:r w:rsidRPr="004F33AA">
              <w:rPr>
                <w:rFonts w:ascii="Times New Roman" w:eastAsia="Times New Roman" w:hAnsi="Times New Roman" w:cs="Times New Roman"/>
                <w:color w:val="000000"/>
                <w:sz w:val="20"/>
                <w:szCs w:val="20"/>
                <w:lang w:eastAsia="en-GB"/>
              </w:rPr>
              <w:t>1</w:t>
            </w:r>
          </w:p>
        </w:tc>
        <w:tc>
          <w:tcPr>
            <w:tcW w:w="848" w:type="dxa"/>
            <w:tcBorders>
              <w:top w:val="nil"/>
              <w:left w:val="nil"/>
              <w:bottom w:val="nil"/>
              <w:right w:val="nil"/>
            </w:tcBorders>
            <w:shd w:val="clear" w:color="auto" w:fill="auto"/>
            <w:noWrap/>
            <w:vAlign w:val="bottom"/>
            <w:hideMark/>
          </w:tcPr>
          <w:p w14:paraId="6FE838E6" w14:textId="77777777" w:rsidR="00592DD3" w:rsidRPr="00090384" w:rsidRDefault="00592DD3" w:rsidP="00592DD3">
            <w:pPr>
              <w:spacing w:after="0" w:line="240" w:lineRule="auto"/>
              <w:jc w:val="right"/>
              <w:rPr>
                <w:rFonts w:ascii="Times New Roman" w:eastAsia="Times New Roman" w:hAnsi="Times New Roman" w:cs="Times New Roman"/>
                <w:color w:val="000000"/>
                <w:sz w:val="20"/>
                <w:szCs w:val="20"/>
                <w:lang w:eastAsia="en-GB"/>
              </w:rPr>
            </w:pPr>
          </w:p>
        </w:tc>
      </w:tr>
      <w:tr w:rsidR="00592DD3" w:rsidRPr="00592DD3" w14:paraId="0AD583BE" w14:textId="77777777" w:rsidTr="00592DD3">
        <w:trPr>
          <w:trHeight w:val="300"/>
        </w:trPr>
        <w:tc>
          <w:tcPr>
            <w:tcW w:w="1658" w:type="dxa"/>
            <w:tcBorders>
              <w:top w:val="nil"/>
              <w:left w:val="nil"/>
              <w:bottom w:val="nil"/>
              <w:right w:val="nil"/>
            </w:tcBorders>
            <w:shd w:val="clear" w:color="auto" w:fill="auto"/>
            <w:noWrap/>
            <w:vAlign w:val="center"/>
            <w:hideMark/>
          </w:tcPr>
          <w:p w14:paraId="1A851C44" w14:textId="77777777" w:rsidR="00592DD3" w:rsidRPr="00592DD3" w:rsidRDefault="00592DD3" w:rsidP="00592DD3">
            <w:pPr>
              <w:spacing w:after="0" w:line="240" w:lineRule="auto"/>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Q2</w:t>
            </w:r>
          </w:p>
        </w:tc>
        <w:tc>
          <w:tcPr>
            <w:tcW w:w="777" w:type="dxa"/>
            <w:tcBorders>
              <w:top w:val="nil"/>
              <w:left w:val="nil"/>
              <w:bottom w:val="nil"/>
              <w:right w:val="nil"/>
            </w:tcBorders>
            <w:shd w:val="clear" w:color="auto" w:fill="auto"/>
            <w:noWrap/>
            <w:vAlign w:val="bottom"/>
            <w:hideMark/>
          </w:tcPr>
          <w:p w14:paraId="7F9A2F92" w14:textId="77777777" w:rsidR="00592DD3" w:rsidRPr="00592DD3" w:rsidRDefault="00592DD3" w:rsidP="00592DD3">
            <w:pPr>
              <w:spacing w:after="0" w:line="240" w:lineRule="auto"/>
              <w:rPr>
                <w:rFonts w:ascii="Times New Roman" w:eastAsia="Times New Roman" w:hAnsi="Times New Roman" w:cs="Times New Roman"/>
                <w:color w:val="000000"/>
                <w:sz w:val="20"/>
                <w:szCs w:val="20"/>
                <w:lang w:eastAsia="en-GB"/>
              </w:rPr>
            </w:pPr>
          </w:p>
        </w:tc>
        <w:tc>
          <w:tcPr>
            <w:tcW w:w="1780" w:type="dxa"/>
            <w:tcBorders>
              <w:top w:val="nil"/>
              <w:left w:val="nil"/>
              <w:bottom w:val="nil"/>
              <w:right w:val="nil"/>
            </w:tcBorders>
            <w:shd w:val="clear" w:color="auto" w:fill="auto"/>
            <w:noWrap/>
            <w:vAlign w:val="center"/>
            <w:hideMark/>
          </w:tcPr>
          <w:p w14:paraId="591FF032" w14:textId="08AA110F" w:rsidR="00592DD3" w:rsidRPr="00592DD3" w:rsidRDefault="00592DD3" w:rsidP="00592DD3">
            <w:pPr>
              <w:spacing w:after="0" w:line="240" w:lineRule="auto"/>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0.8</w:t>
            </w:r>
            <w:r w:rsidR="003B0F64">
              <w:rPr>
                <w:rFonts w:ascii="Times New Roman" w:eastAsia="Times New Roman" w:hAnsi="Times New Roman" w:cs="Times New Roman"/>
                <w:color w:val="000000"/>
                <w:sz w:val="20"/>
                <w:szCs w:val="20"/>
                <w:lang w:eastAsia="en-GB"/>
              </w:rPr>
              <w:t>5</w:t>
            </w:r>
            <w:r w:rsidRPr="00592DD3">
              <w:rPr>
                <w:rFonts w:ascii="Times New Roman" w:eastAsia="Times New Roman" w:hAnsi="Times New Roman" w:cs="Times New Roman"/>
                <w:color w:val="000000"/>
                <w:sz w:val="20"/>
                <w:szCs w:val="20"/>
                <w:lang w:eastAsia="en-GB"/>
              </w:rPr>
              <w:t xml:space="preserve"> (0.7</w:t>
            </w:r>
            <w:r w:rsidR="003B0F64">
              <w:rPr>
                <w:rFonts w:ascii="Times New Roman" w:eastAsia="Times New Roman" w:hAnsi="Times New Roman" w:cs="Times New Roman"/>
                <w:color w:val="000000"/>
                <w:sz w:val="20"/>
                <w:szCs w:val="20"/>
                <w:lang w:eastAsia="en-GB"/>
              </w:rPr>
              <w:t>5</w:t>
            </w:r>
            <w:r w:rsidRPr="00592DD3">
              <w:rPr>
                <w:rFonts w:ascii="Times New Roman" w:eastAsia="Times New Roman" w:hAnsi="Times New Roman" w:cs="Times New Roman"/>
                <w:color w:val="000000"/>
                <w:sz w:val="20"/>
                <w:szCs w:val="20"/>
                <w:lang w:eastAsia="en-GB"/>
              </w:rPr>
              <w:t>-0.9</w:t>
            </w:r>
            <w:r w:rsidR="003B0F64">
              <w:rPr>
                <w:rFonts w:ascii="Times New Roman" w:eastAsia="Times New Roman" w:hAnsi="Times New Roman" w:cs="Times New Roman"/>
                <w:color w:val="000000"/>
                <w:sz w:val="20"/>
                <w:szCs w:val="20"/>
                <w:lang w:eastAsia="en-GB"/>
              </w:rPr>
              <w:t>6</w:t>
            </w:r>
            <w:r w:rsidRPr="00592DD3">
              <w:rPr>
                <w:rFonts w:ascii="Times New Roman" w:eastAsia="Times New Roman" w:hAnsi="Times New Roman" w:cs="Times New Roman"/>
                <w:color w:val="000000"/>
                <w:sz w:val="20"/>
                <w:szCs w:val="20"/>
                <w:lang w:eastAsia="en-GB"/>
              </w:rPr>
              <w:t>)</w:t>
            </w:r>
          </w:p>
        </w:tc>
        <w:tc>
          <w:tcPr>
            <w:tcW w:w="843" w:type="dxa"/>
            <w:tcBorders>
              <w:top w:val="nil"/>
              <w:left w:val="nil"/>
              <w:bottom w:val="nil"/>
              <w:right w:val="nil"/>
            </w:tcBorders>
            <w:shd w:val="clear" w:color="auto" w:fill="auto"/>
            <w:noWrap/>
            <w:vAlign w:val="center"/>
            <w:hideMark/>
          </w:tcPr>
          <w:p w14:paraId="394E8741" w14:textId="7F5D1BE0" w:rsidR="00592DD3" w:rsidRPr="00592DD3" w:rsidRDefault="00592DD3" w:rsidP="00592DD3">
            <w:pPr>
              <w:spacing w:after="0" w:line="240" w:lineRule="auto"/>
              <w:jc w:val="right"/>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0.0</w:t>
            </w:r>
            <w:r w:rsidR="003B0F64">
              <w:rPr>
                <w:rFonts w:ascii="Times New Roman" w:eastAsia="Times New Roman" w:hAnsi="Times New Roman" w:cs="Times New Roman"/>
                <w:color w:val="000000"/>
                <w:sz w:val="20"/>
                <w:szCs w:val="20"/>
                <w:lang w:eastAsia="en-GB"/>
              </w:rPr>
              <w:t>07</w:t>
            </w:r>
          </w:p>
        </w:tc>
        <w:tc>
          <w:tcPr>
            <w:tcW w:w="749" w:type="dxa"/>
            <w:tcBorders>
              <w:top w:val="nil"/>
              <w:left w:val="nil"/>
              <w:bottom w:val="nil"/>
              <w:right w:val="nil"/>
            </w:tcBorders>
            <w:shd w:val="clear" w:color="auto" w:fill="auto"/>
            <w:noWrap/>
            <w:vAlign w:val="center"/>
            <w:hideMark/>
          </w:tcPr>
          <w:p w14:paraId="14A7A155" w14:textId="77777777" w:rsidR="00592DD3" w:rsidRPr="00592DD3" w:rsidRDefault="00592DD3" w:rsidP="00592DD3">
            <w:pPr>
              <w:spacing w:after="0" w:line="240" w:lineRule="auto"/>
              <w:jc w:val="right"/>
              <w:rPr>
                <w:rFonts w:ascii="Times New Roman" w:eastAsia="Times New Roman" w:hAnsi="Times New Roman" w:cs="Times New Roman"/>
                <w:color w:val="000000"/>
                <w:sz w:val="20"/>
                <w:szCs w:val="20"/>
                <w:lang w:eastAsia="en-GB"/>
              </w:rPr>
            </w:pPr>
          </w:p>
        </w:tc>
        <w:tc>
          <w:tcPr>
            <w:tcW w:w="1717" w:type="dxa"/>
            <w:tcBorders>
              <w:top w:val="nil"/>
              <w:left w:val="nil"/>
              <w:bottom w:val="nil"/>
              <w:right w:val="nil"/>
            </w:tcBorders>
            <w:shd w:val="clear" w:color="auto" w:fill="auto"/>
            <w:noWrap/>
            <w:vAlign w:val="center"/>
            <w:hideMark/>
          </w:tcPr>
          <w:p w14:paraId="7DE4EFC0" w14:textId="32035FC1" w:rsidR="00592DD3" w:rsidRPr="00592DD3" w:rsidRDefault="00592DD3" w:rsidP="00592DD3">
            <w:pPr>
              <w:spacing w:after="0" w:line="240" w:lineRule="auto"/>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1.1</w:t>
            </w:r>
            <w:r w:rsidR="00A231A2">
              <w:rPr>
                <w:rFonts w:ascii="Times New Roman" w:eastAsia="Times New Roman" w:hAnsi="Times New Roman" w:cs="Times New Roman"/>
                <w:color w:val="000000"/>
                <w:sz w:val="20"/>
                <w:szCs w:val="20"/>
                <w:lang w:eastAsia="en-GB"/>
              </w:rPr>
              <w:t>3</w:t>
            </w:r>
            <w:r w:rsidRPr="00592DD3">
              <w:rPr>
                <w:rFonts w:ascii="Times New Roman" w:eastAsia="Times New Roman" w:hAnsi="Times New Roman" w:cs="Times New Roman"/>
                <w:color w:val="000000"/>
                <w:sz w:val="20"/>
                <w:szCs w:val="20"/>
                <w:lang w:eastAsia="en-GB"/>
              </w:rPr>
              <w:t>(1.00-1.29)</w:t>
            </w:r>
          </w:p>
        </w:tc>
        <w:tc>
          <w:tcPr>
            <w:tcW w:w="814" w:type="dxa"/>
            <w:tcBorders>
              <w:top w:val="nil"/>
              <w:left w:val="nil"/>
              <w:bottom w:val="nil"/>
              <w:right w:val="nil"/>
            </w:tcBorders>
            <w:shd w:val="clear" w:color="auto" w:fill="auto"/>
            <w:noWrap/>
            <w:vAlign w:val="center"/>
            <w:hideMark/>
          </w:tcPr>
          <w:p w14:paraId="52CE8997" w14:textId="467D40DC" w:rsidR="00592DD3" w:rsidRPr="00592DD3" w:rsidRDefault="00592DD3" w:rsidP="00592DD3">
            <w:pPr>
              <w:spacing w:after="0" w:line="240" w:lineRule="auto"/>
              <w:jc w:val="right"/>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0.0</w:t>
            </w:r>
            <w:r w:rsidR="00A231A2">
              <w:rPr>
                <w:rFonts w:ascii="Times New Roman" w:eastAsia="Times New Roman" w:hAnsi="Times New Roman" w:cs="Times New Roman"/>
                <w:color w:val="000000"/>
                <w:sz w:val="20"/>
                <w:szCs w:val="20"/>
                <w:lang w:eastAsia="en-GB"/>
              </w:rPr>
              <w:t>51</w:t>
            </w:r>
          </w:p>
        </w:tc>
        <w:tc>
          <w:tcPr>
            <w:tcW w:w="781" w:type="dxa"/>
            <w:tcBorders>
              <w:top w:val="nil"/>
              <w:left w:val="nil"/>
              <w:bottom w:val="nil"/>
              <w:right w:val="nil"/>
            </w:tcBorders>
            <w:shd w:val="clear" w:color="auto" w:fill="auto"/>
            <w:noWrap/>
            <w:vAlign w:val="center"/>
            <w:hideMark/>
          </w:tcPr>
          <w:p w14:paraId="588154F9" w14:textId="77777777" w:rsidR="00592DD3" w:rsidRPr="005C26AC" w:rsidRDefault="00592DD3" w:rsidP="00592DD3">
            <w:pPr>
              <w:spacing w:after="0" w:line="240" w:lineRule="auto"/>
              <w:jc w:val="right"/>
              <w:rPr>
                <w:rFonts w:ascii="Times New Roman" w:eastAsia="Times New Roman" w:hAnsi="Times New Roman" w:cs="Times New Roman"/>
                <w:color w:val="000000"/>
                <w:sz w:val="20"/>
                <w:szCs w:val="20"/>
                <w:lang w:eastAsia="en-GB"/>
              </w:rPr>
            </w:pPr>
          </w:p>
        </w:tc>
        <w:tc>
          <w:tcPr>
            <w:tcW w:w="1791" w:type="dxa"/>
            <w:tcBorders>
              <w:top w:val="nil"/>
              <w:left w:val="nil"/>
              <w:bottom w:val="nil"/>
              <w:right w:val="nil"/>
            </w:tcBorders>
            <w:shd w:val="clear" w:color="auto" w:fill="auto"/>
            <w:noWrap/>
            <w:vAlign w:val="center"/>
            <w:hideMark/>
          </w:tcPr>
          <w:p w14:paraId="74A5BC9B" w14:textId="44887278" w:rsidR="00592DD3" w:rsidRPr="005C26AC" w:rsidRDefault="00592DD3" w:rsidP="00592DD3">
            <w:pPr>
              <w:spacing w:after="0" w:line="240" w:lineRule="auto"/>
              <w:rPr>
                <w:rFonts w:ascii="Times New Roman" w:eastAsia="Times New Roman" w:hAnsi="Times New Roman" w:cs="Times New Roman"/>
                <w:color w:val="000000"/>
                <w:sz w:val="20"/>
                <w:szCs w:val="20"/>
                <w:lang w:eastAsia="en-GB"/>
              </w:rPr>
            </w:pPr>
            <w:r w:rsidRPr="005C26AC">
              <w:rPr>
                <w:rFonts w:ascii="Times New Roman" w:eastAsia="Times New Roman" w:hAnsi="Times New Roman" w:cs="Times New Roman"/>
                <w:color w:val="000000"/>
                <w:sz w:val="20"/>
                <w:szCs w:val="20"/>
                <w:lang w:eastAsia="en-GB"/>
              </w:rPr>
              <w:t>0.8</w:t>
            </w:r>
            <w:r w:rsidR="0050540F" w:rsidRPr="005C26AC">
              <w:rPr>
                <w:rFonts w:ascii="Times New Roman" w:eastAsia="Times New Roman" w:hAnsi="Times New Roman" w:cs="Times New Roman"/>
                <w:color w:val="000000"/>
                <w:sz w:val="20"/>
                <w:szCs w:val="20"/>
                <w:lang w:eastAsia="en-GB"/>
              </w:rPr>
              <w:t>5</w:t>
            </w:r>
            <w:r w:rsidRPr="005C26AC">
              <w:rPr>
                <w:rFonts w:ascii="Times New Roman" w:eastAsia="Times New Roman" w:hAnsi="Times New Roman" w:cs="Times New Roman"/>
                <w:color w:val="000000"/>
                <w:sz w:val="20"/>
                <w:szCs w:val="20"/>
                <w:lang w:eastAsia="en-GB"/>
              </w:rPr>
              <w:t xml:space="preserve"> (0.7</w:t>
            </w:r>
            <w:r w:rsidR="005C26AC" w:rsidRPr="007E1DE3">
              <w:rPr>
                <w:rFonts w:ascii="Times New Roman" w:eastAsia="Times New Roman" w:hAnsi="Times New Roman" w:cs="Times New Roman"/>
                <w:color w:val="000000"/>
                <w:sz w:val="20"/>
                <w:szCs w:val="20"/>
                <w:lang w:eastAsia="en-GB"/>
              </w:rPr>
              <w:t>5</w:t>
            </w:r>
            <w:r w:rsidRPr="005C26AC">
              <w:rPr>
                <w:rFonts w:ascii="Times New Roman" w:eastAsia="Times New Roman" w:hAnsi="Times New Roman" w:cs="Times New Roman"/>
                <w:color w:val="000000"/>
                <w:sz w:val="20"/>
                <w:szCs w:val="20"/>
                <w:lang w:eastAsia="en-GB"/>
              </w:rPr>
              <w:t>-0.9</w:t>
            </w:r>
            <w:r w:rsidR="0050540F" w:rsidRPr="005C26AC">
              <w:rPr>
                <w:rFonts w:ascii="Times New Roman" w:eastAsia="Times New Roman" w:hAnsi="Times New Roman" w:cs="Times New Roman"/>
                <w:color w:val="000000"/>
                <w:sz w:val="20"/>
                <w:szCs w:val="20"/>
                <w:lang w:eastAsia="en-GB"/>
              </w:rPr>
              <w:t>6</w:t>
            </w:r>
            <w:r w:rsidRPr="005C26AC">
              <w:rPr>
                <w:rFonts w:ascii="Times New Roman" w:eastAsia="Times New Roman" w:hAnsi="Times New Roman" w:cs="Times New Roman"/>
                <w:color w:val="000000"/>
                <w:sz w:val="20"/>
                <w:szCs w:val="20"/>
                <w:lang w:eastAsia="en-GB"/>
              </w:rPr>
              <w:t>)</w:t>
            </w:r>
          </w:p>
        </w:tc>
        <w:tc>
          <w:tcPr>
            <w:tcW w:w="848" w:type="dxa"/>
            <w:tcBorders>
              <w:top w:val="nil"/>
              <w:left w:val="nil"/>
              <w:bottom w:val="nil"/>
              <w:right w:val="nil"/>
            </w:tcBorders>
            <w:shd w:val="clear" w:color="auto" w:fill="auto"/>
            <w:noWrap/>
            <w:vAlign w:val="center"/>
            <w:hideMark/>
          </w:tcPr>
          <w:p w14:paraId="15417295" w14:textId="419C2E0D" w:rsidR="00592DD3" w:rsidRPr="005C26AC" w:rsidRDefault="00592DD3" w:rsidP="00592DD3">
            <w:pPr>
              <w:spacing w:after="0" w:line="240" w:lineRule="auto"/>
              <w:jc w:val="right"/>
              <w:rPr>
                <w:rFonts w:ascii="Times New Roman" w:eastAsia="Times New Roman" w:hAnsi="Times New Roman" w:cs="Times New Roman"/>
                <w:color w:val="000000"/>
                <w:sz w:val="20"/>
                <w:szCs w:val="20"/>
                <w:lang w:eastAsia="en-GB"/>
              </w:rPr>
            </w:pPr>
            <w:r w:rsidRPr="005C26AC">
              <w:rPr>
                <w:rFonts w:ascii="Times New Roman" w:eastAsia="Times New Roman" w:hAnsi="Times New Roman" w:cs="Times New Roman"/>
                <w:color w:val="000000"/>
                <w:sz w:val="20"/>
                <w:szCs w:val="20"/>
                <w:lang w:eastAsia="en-GB"/>
              </w:rPr>
              <w:t>0.0</w:t>
            </w:r>
            <w:r w:rsidR="0050540F" w:rsidRPr="005C26AC">
              <w:rPr>
                <w:rFonts w:ascii="Times New Roman" w:eastAsia="Times New Roman" w:hAnsi="Times New Roman" w:cs="Times New Roman"/>
                <w:color w:val="000000"/>
                <w:sz w:val="20"/>
                <w:szCs w:val="20"/>
                <w:lang w:eastAsia="en-GB"/>
              </w:rPr>
              <w:t>0</w:t>
            </w:r>
            <w:r w:rsidR="005C26AC" w:rsidRPr="007E1DE3">
              <w:rPr>
                <w:rFonts w:ascii="Times New Roman" w:eastAsia="Times New Roman" w:hAnsi="Times New Roman" w:cs="Times New Roman"/>
                <w:color w:val="000000"/>
                <w:sz w:val="20"/>
                <w:szCs w:val="20"/>
                <w:lang w:eastAsia="en-GB"/>
              </w:rPr>
              <w:t>7</w:t>
            </w:r>
          </w:p>
        </w:tc>
      </w:tr>
      <w:tr w:rsidR="00592DD3" w:rsidRPr="00592DD3" w14:paraId="3001C861" w14:textId="77777777" w:rsidTr="00592DD3">
        <w:trPr>
          <w:trHeight w:val="300"/>
        </w:trPr>
        <w:tc>
          <w:tcPr>
            <w:tcW w:w="1658" w:type="dxa"/>
            <w:tcBorders>
              <w:top w:val="nil"/>
              <w:left w:val="nil"/>
              <w:bottom w:val="nil"/>
              <w:right w:val="nil"/>
            </w:tcBorders>
            <w:shd w:val="clear" w:color="auto" w:fill="auto"/>
            <w:noWrap/>
            <w:vAlign w:val="center"/>
            <w:hideMark/>
          </w:tcPr>
          <w:p w14:paraId="3C2BB9AF" w14:textId="77777777" w:rsidR="00592DD3" w:rsidRPr="00592DD3" w:rsidRDefault="00592DD3" w:rsidP="00592DD3">
            <w:pPr>
              <w:spacing w:after="0" w:line="240" w:lineRule="auto"/>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Q3</w:t>
            </w:r>
          </w:p>
        </w:tc>
        <w:tc>
          <w:tcPr>
            <w:tcW w:w="777" w:type="dxa"/>
            <w:tcBorders>
              <w:top w:val="nil"/>
              <w:left w:val="nil"/>
              <w:bottom w:val="nil"/>
              <w:right w:val="nil"/>
            </w:tcBorders>
            <w:shd w:val="clear" w:color="auto" w:fill="auto"/>
            <w:noWrap/>
            <w:vAlign w:val="bottom"/>
            <w:hideMark/>
          </w:tcPr>
          <w:p w14:paraId="747F481C" w14:textId="77777777" w:rsidR="00592DD3" w:rsidRPr="00592DD3" w:rsidRDefault="00592DD3" w:rsidP="00592DD3">
            <w:pPr>
              <w:spacing w:after="0" w:line="240" w:lineRule="auto"/>
              <w:rPr>
                <w:rFonts w:ascii="Times New Roman" w:eastAsia="Times New Roman" w:hAnsi="Times New Roman" w:cs="Times New Roman"/>
                <w:color w:val="000000"/>
                <w:sz w:val="20"/>
                <w:szCs w:val="20"/>
                <w:lang w:eastAsia="en-GB"/>
              </w:rPr>
            </w:pPr>
          </w:p>
        </w:tc>
        <w:tc>
          <w:tcPr>
            <w:tcW w:w="1780" w:type="dxa"/>
            <w:tcBorders>
              <w:top w:val="nil"/>
              <w:left w:val="nil"/>
              <w:bottom w:val="nil"/>
              <w:right w:val="nil"/>
            </w:tcBorders>
            <w:shd w:val="clear" w:color="auto" w:fill="auto"/>
            <w:noWrap/>
            <w:vAlign w:val="center"/>
            <w:hideMark/>
          </w:tcPr>
          <w:p w14:paraId="51FE5CB2" w14:textId="2F1D81BA" w:rsidR="00592DD3" w:rsidRPr="00592DD3" w:rsidRDefault="00592DD3" w:rsidP="00592DD3">
            <w:pPr>
              <w:spacing w:after="0" w:line="240" w:lineRule="auto"/>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0.8</w:t>
            </w:r>
            <w:r w:rsidR="003B0F64">
              <w:rPr>
                <w:rFonts w:ascii="Times New Roman" w:eastAsia="Times New Roman" w:hAnsi="Times New Roman" w:cs="Times New Roman"/>
                <w:color w:val="000000"/>
                <w:sz w:val="20"/>
                <w:szCs w:val="20"/>
                <w:lang w:eastAsia="en-GB"/>
              </w:rPr>
              <w:t>1</w:t>
            </w:r>
            <w:r w:rsidRPr="00592DD3">
              <w:rPr>
                <w:rFonts w:ascii="Times New Roman" w:eastAsia="Times New Roman" w:hAnsi="Times New Roman" w:cs="Times New Roman"/>
                <w:color w:val="000000"/>
                <w:sz w:val="20"/>
                <w:szCs w:val="20"/>
                <w:lang w:eastAsia="en-GB"/>
              </w:rPr>
              <w:t xml:space="preserve"> (0.7</w:t>
            </w:r>
            <w:r w:rsidR="003B0F64">
              <w:rPr>
                <w:rFonts w:ascii="Times New Roman" w:eastAsia="Times New Roman" w:hAnsi="Times New Roman" w:cs="Times New Roman"/>
                <w:color w:val="000000"/>
                <w:sz w:val="20"/>
                <w:szCs w:val="20"/>
                <w:lang w:eastAsia="en-GB"/>
              </w:rPr>
              <w:t>1</w:t>
            </w:r>
            <w:r w:rsidRPr="00592DD3">
              <w:rPr>
                <w:rFonts w:ascii="Times New Roman" w:eastAsia="Times New Roman" w:hAnsi="Times New Roman" w:cs="Times New Roman"/>
                <w:color w:val="000000"/>
                <w:sz w:val="20"/>
                <w:szCs w:val="20"/>
                <w:lang w:eastAsia="en-GB"/>
              </w:rPr>
              <w:t>-0.9</w:t>
            </w:r>
            <w:r w:rsidR="003B0F64">
              <w:rPr>
                <w:rFonts w:ascii="Times New Roman" w:eastAsia="Times New Roman" w:hAnsi="Times New Roman" w:cs="Times New Roman"/>
                <w:color w:val="000000"/>
                <w:sz w:val="20"/>
                <w:szCs w:val="20"/>
                <w:lang w:eastAsia="en-GB"/>
              </w:rPr>
              <w:t>2</w:t>
            </w:r>
            <w:r w:rsidRPr="00592DD3">
              <w:rPr>
                <w:rFonts w:ascii="Times New Roman" w:eastAsia="Times New Roman" w:hAnsi="Times New Roman" w:cs="Times New Roman"/>
                <w:color w:val="000000"/>
                <w:sz w:val="20"/>
                <w:szCs w:val="20"/>
                <w:lang w:eastAsia="en-GB"/>
              </w:rPr>
              <w:t>)</w:t>
            </w:r>
          </w:p>
        </w:tc>
        <w:tc>
          <w:tcPr>
            <w:tcW w:w="843" w:type="dxa"/>
            <w:tcBorders>
              <w:top w:val="nil"/>
              <w:left w:val="nil"/>
              <w:bottom w:val="nil"/>
              <w:right w:val="nil"/>
            </w:tcBorders>
            <w:shd w:val="clear" w:color="auto" w:fill="auto"/>
            <w:noWrap/>
            <w:vAlign w:val="center"/>
            <w:hideMark/>
          </w:tcPr>
          <w:p w14:paraId="263702B1" w14:textId="1A0693B7" w:rsidR="00592DD3" w:rsidRPr="00592DD3" w:rsidRDefault="00592DD3" w:rsidP="00592DD3">
            <w:pPr>
              <w:spacing w:after="0" w:line="240" w:lineRule="auto"/>
              <w:jc w:val="right"/>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0.0</w:t>
            </w:r>
            <w:r w:rsidR="00620D1D">
              <w:rPr>
                <w:rFonts w:ascii="Times New Roman" w:eastAsia="Times New Roman" w:hAnsi="Times New Roman" w:cs="Times New Roman"/>
                <w:color w:val="000000"/>
                <w:sz w:val="20"/>
                <w:szCs w:val="20"/>
                <w:lang w:eastAsia="en-GB"/>
              </w:rPr>
              <w:t>0</w:t>
            </w:r>
            <w:r w:rsidR="003B0F64">
              <w:rPr>
                <w:rFonts w:ascii="Times New Roman" w:eastAsia="Times New Roman" w:hAnsi="Times New Roman" w:cs="Times New Roman"/>
                <w:color w:val="000000"/>
                <w:sz w:val="20"/>
                <w:szCs w:val="20"/>
                <w:lang w:eastAsia="en-GB"/>
              </w:rPr>
              <w:t>1</w:t>
            </w:r>
          </w:p>
        </w:tc>
        <w:tc>
          <w:tcPr>
            <w:tcW w:w="749" w:type="dxa"/>
            <w:tcBorders>
              <w:top w:val="nil"/>
              <w:left w:val="nil"/>
              <w:bottom w:val="nil"/>
              <w:right w:val="nil"/>
            </w:tcBorders>
            <w:shd w:val="clear" w:color="auto" w:fill="auto"/>
            <w:noWrap/>
            <w:vAlign w:val="center"/>
            <w:hideMark/>
          </w:tcPr>
          <w:p w14:paraId="276EF49A" w14:textId="77777777" w:rsidR="00592DD3" w:rsidRPr="00592DD3" w:rsidRDefault="00592DD3" w:rsidP="00592DD3">
            <w:pPr>
              <w:spacing w:after="0" w:line="240" w:lineRule="auto"/>
              <w:jc w:val="right"/>
              <w:rPr>
                <w:rFonts w:ascii="Times New Roman" w:eastAsia="Times New Roman" w:hAnsi="Times New Roman" w:cs="Times New Roman"/>
                <w:color w:val="000000"/>
                <w:sz w:val="20"/>
                <w:szCs w:val="20"/>
                <w:lang w:eastAsia="en-GB"/>
              </w:rPr>
            </w:pPr>
          </w:p>
        </w:tc>
        <w:tc>
          <w:tcPr>
            <w:tcW w:w="1717" w:type="dxa"/>
            <w:tcBorders>
              <w:top w:val="nil"/>
              <w:left w:val="nil"/>
              <w:bottom w:val="nil"/>
              <w:right w:val="nil"/>
            </w:tcBorders>
            <w:shd w:val="clear" w:color="auto" w:fill="auto"/>
            <w:noWrap/>
            <w:vAlign w:val="center"/>
            <w:hideMark/>
          </w:tcPr>
          <w:p w14:paraId="66AA898A" w14:textId="6B9FEC59" w:rsidR="00592DD3" w:rsidRPr="00592DD3" w:rsidRDefault="00592DD3" w:rsidP="00592DD3">
            <w:pPr>
              <w:spacing w:after="0" w:line="240" w:lineRule="auto"/>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1.0</w:t>
            </w:r>
            <w:r w:rsidR="00A231A2">
              <w:rPr>
                <w:rFonts w:ascii="Times New Roman" w:eastAsia="Times New Roman" w:hAnsi="Times New Roman" w:cs="Times New Roman"/>
                <w:color w:val="000000"/>
                <w:sz w:val="20"/>
                <w:szCs w:val="20"/>
                <w:lang w:eastAsia="en-GB"/>
              </w:rPr>
              <w:t>2</w:t>
            </w:r>
            <w:r w:rsidRPr="00592DD3">
              <w:rPr>
                <w:rFonts w:ascii="Times New Roman" w:eastAsia="Times New Roman" w:hAnsi="Times New Roman" w:cs="Times New Roman"/>
                <w:color w:val="000000"/>
                <w:sz w:val="20"/>
                <w:szCs w:val="20"/>
                <w:lang w:eastAsia="en-GB"/>
              </w:rPr>
              <w:t xml:space="preserve"> (0.9</w:t>
            </w:r>
            <w:r w:rsidR="00A231A2">
              <w:rPr>
                <w:rFonts w:ascii="Times New Roman" w:eastAsia="Times New Roman" w:hAnsi="Times New Roman" w:cs="Times New Roman"/>
                <w:color w:val="000000"/>
                <w:sz w:val="20"/>
                <w:szCs w:val="20"/>
                <w:lang w:eastAsia="en-GB"/>
              </w:rPr>
              <w:t>1</w:t>
            </w:r>
            <w:r w:rsidRPr="00592DD3">
              <w:rPr>
                <w:rFonts w:ascii="Times New Roman" w:eastAsia="Times New Roman" w:hAnsi="Times New Roman" w:cs="Times New Roman"/>
                <w:color w:val="000000"/>
                <w:sz w:val="20"/>
                <w:szCs w:val="20"/>
                <w:lang w:eastAsia="en-GB"/>
              </w:rPr>
              <w:t>-1.1</w:t>
            </w:r>
            <w:r w:rsidR="00A231A2">
              <w:rPr>
                <w:rFonts w:ascii="Times New Roman" w:eastAsia="Times New Roman" w:hAnsi="Times New Roman" w:cs="Times New Roman"/>
                <w:color w:val="000000"/>
                <w:sz w:val="20"/>
                <w:szCs w:val="20"/>
                <w:lang w:eastAsia="en-GB"/>
              </w:rPr>
              <w:t>4</w:t>
            </w:r>
            <w:r w:rsidRPr="00592DD3">
              <w:rPr>
                <w:rFonts w:ascii="Times New Roman" w:eastAsia="Times New Roman" w:hAnsi="Times New Roman" w:cs="Times New Roman"/>
                <w:color w:val="000000"/>
                <w:sz w:val="20"/>
                <w:szCs w:val="20"/>
                <w:lang w:eastAsia="en-GB"/>
              </w:rPr>
              <w:t>)</w:t>
            </w:r>
          </w:p>
        </w:tc>
        <w:tc>
          <w:tcPr>
            <w:tcW w:w="814" w:type="dxa"/>
            <w:tcBorders>
              <w:top w:val="nil"/>
              <w:left w:val="nil"/>
              <w:bottom w:val="nil"/>
              <w:right w:val="nil"/>
            </w:tcBorders>
            <w:shd w:val="clear" w:color="auto" w:fill="auto"/>
            <w:noWrap/>
            <w:vAlign w:val="center"/>
            <w:hideMark/>
          </w:tcPr>
          <w:p w14:paraId="376B6BEB" w14:textId="713B1022" w:rsidR="00592DD3" w:rsidRPr="00592DD3" w:rsidRDefault="00592DD3" w:rsidP="00592DD3">
            <w:pPr>
              <w:spacing w:after="0" w:line="240" w:lineRule="auto"/>
              <w:jc w:val="right"/>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0.6</w:t>
            </w:r>
            <w:r w:rsidR="00A231A2">
              <w:rPr>
                <w:rFonts w:ascii="Times New Roman" w:eastAsia="Times New Roman" w:hAnsi="Times New Roman" w:cs="Times New Roman"/>
                <w:color w:val="000000"/>
                <w:sz w:val="20"/>
                <w:szCs w:val="20"/>
                <w:lang w:eastAsia="en-GB"/>
              </w:rPr>
              <w:t>95</w:t>
            </w:r>
          </w:p>
        </w:tc>
        <w:tc>
          <w:tcPr>
            <w:tcW w:w="781" w:type="dxa"/>
            <w:tcBorders>
              <w:top w:val="nil"/>
              <w:left w:val="nil"/>
              <w:bottom w:val="nil"/>
              <w:right w:val="nil"/>
            </w:tcBorders>
            <w:shd w:val="clear" w:color="auto" w:fill="auto"/>
            <w:noWrap/>
            <w:vAlign w:val="center"/>
            <w:hideMark/>
          </w:tcPr>
          <w:p w14:paraId="2F17E8B8" w14:textId="77777777" w:rsidR="00592DD3" w:rsidRPr="005C26AC" w:rsidRDefault="00592DD3" w:rsidP="00592DD3">
            <w:pPr>
              <w:spacing w:after="0" w:line="240" w:lineRule="auto"/>
              <w:jc w:val="right"/>
              <w:rPr>
                <w:rFonts w:ascii="Times New Roman" w:eastAsia="Times New Roman" w:hAnsi="Times New Roman" w:cs="Times New Roman"/>
                <w:color w:val="000000"/>
                <w:sz w:val="20"/>
                <w:szCs w:val="20"/>
                <w:lang w:eastAsia="en-GB"/>
              </w:rPr>
            </w:pPr>
          </w:p>
        </w:tc>
        <w:tc>
          <w:tcPr>
            <w:tcW w:w="1791" w:type="dxa"/>
            <w:tcBorders>
              <w:top w:val="nil"/>
              <w:left w:val="nil"/>
              <w:bottom w:val="nil"/>
              <w:right w:val="nil"/>
            </w:tcBorders>
            <w:shd w:val="clear" w:color="auto" w:fill="auto"/>
            <w:noWrap/>
            <w:vAlign w:val="center"/>
            <w:hideMark/>
          </w:tcPr>
          <w:p w14:paraId="4347A639" w14:textId="6A79E38C" w:rsidR="00592DD3" w:rsidRPr="005C26AC" w:rsidRDefault="00592DD3" w:rsidP="00592DD3">
            <w:pPr>
              <w:spacing w:after="0" w:line="240" w:lineRule="auto"/>
              <w:rPr>
                <w:rFonts w:ascii="Times New Roman" w:eastAsia="Times New Roman" w:hAnsi="Times New Roman" w:cs="Times New Roman"/>
                <w:color w:val="000000"/>
                <w:sz w:val="20"/>
                <w:szCs w:val="20"/>
                <w:lang w:eastAsia="en-GB"/>
              </w:rPr>
            </w:pPr>
            <w:r w:rsidRPr="004F33AA">
              <w:rPr>
                <w:rFonts w:ascii="Times New Roman" w:eastAsia="Times New Roman" w:hAnsi="Times New Roman" w:cs="Times New Roman"/>
                <w:color w:val="000000"/>
                <w:sz w:val="20"/>
                <w:szCs w:val="20"/>
                <w:lang w:eastAsia="en-GB"/>
              </w:rPr>
              <w:t>0.8</w:t>
            </w:r>
            <w:r w:rsidR="0050540F" w:rsidRPr="004F33AA">
              <w:rPr>
                <w:rFonts w:ascii="Times New Roman" w:eastAsia="Times New Roman" w:hAnsi="Times New Roman" w:cs="Times New Roman"/>
                <w:color w:val="000000"/>
                <w:sz w:val="20"/>
                <w:szCs w:val="20"/>
                <w:lang w:eastAsia="en-GB"/>
              </w:rPr>
              <w:t>2</w:t>
            </w:r>
            <w:r w:rsidRPr="005C26AC">
              <w:rPr>
                <w:rFonts w:ascii="Times New Roman" w:eastAsia="Times New Roman" w:hAnsi="Times New Roman" w:cs="Times New Roman"/>
                <w:color w:val="000000"/>
                <w:sz w:val="20"/>
                <w:szCs w:val="20"/>
                <w:lang w:eastAsia="en-GB"/>
              </w:rPr>
              <w:t xml:space="preserve"> (0.7</w:t>
            </w:r>
            <w:r w:rsidR="0050540F" w:rsidRPr="005C26AC">
              <w:rPr>
                <w:rFonts w:ascii="Times New Roman" w:eastAsia="Times New Roman" w:hAnsi="Times New Roman" w:cs="Times New Roman"/>
                <w:color w:val="000000"/>
                <w:sz w:val="20"/>
                <w:szCs w:val="20"/>
                <w:lang w:eastAsia="en-GB"/>
              </w:rPr>
              <w:t>3</w:t>
            </w:r>
            <w:r w:rsidRPr="005C26AC">
              <w:rPr>
                <w:rFonts w:ascii="Times New Roman" w:eastAsia="Times New Roman" w:hAnsi="Times New Roman" w:cs="Times New Roman"/>
                <w:color w:val="000000"/>
                <w:sz w:val="20"/>
                <w:szCs w:val="20"/>
                <w:lang w:eastAsia="en-GB"/>
              </w:rPr>
              <w:t>-0.9</w:t>
            </w:r>
            <w:r w:rsidR="0050540F" w:rsidRPr="005C26AC">
              <w:rPr>
                <w:rFonts w:ascii="Times New Roman" w:eastAsia="Times New Roman" w:hAnsi="Times New Roman" w:cs="Times New Roman"/>
                <w:color w:val="000000"/>
                <w:sz w:val="20"/>
                <w:szCs w:val="20"/>
                <w:lang w:eastAsia="en-GB"/>
              </w:rPr>
              <w:t>3</w:t>
            </w:r>
            <w:r w:rsidRPr="005C26AC">
              <w:rPr>
                <w:rFonts w:ascii="Times New Roman" w:eastAsia="Times New Roman" w:hAnsi="Times New Roman" w:cs="Times New Roman"/>
                <w:color w:val="000000"/>
                <w:sz w:val="20"/>
                <w:szCs w:val="20"/>
                <w:lang w:eastAsia="en-GB"/>
              </w:rPr>
              <w:t>)</w:t>
            </w:r>
          </w:p>
        </w:tc>
        <w:tc>
          <w:tcPr>
            <w:tcW w:w="848" w:type="dxa"/>
            <w:tcBorders>
              <w:top w:val="nil"/>
              <w:left w:val="nil"/>
              <w:bottom w:val="nil"/>
              <w:right w:val="nil"/>
            </w:tcBorders>
            <w:shd w:val="clear" w:color="auto" w:fill="auto"/>
            <w:noWrap/>
            <w:vAlign w:val="center"/>
            <w:hideMark/>
          </w:tcPr>
          <w:p w14:paraId="2EC0A835" w14:textId="611B74D5" w:rsidR="00592DD3" w:rsidRPr="005C26AC" w:rsidRDefault="00592DD3" w:rsidP="00592DD3">
            <w:pPr>
              <w:spacing w:after="0" w:line="240" w:lineRule="auto"/>
              <w:jc w:val="right"/>
              <w:rPr>
                <w:rFonts w:ascii="Times New Roman" w:eastAsia="Times New Roman" w:hAnsi="Times New Roman" w:cs="Times New Roman"/>
                <w:color w:val="000000"/>
                <w:sz w:val="20"/>
                <w:szCs w:val="20"/>
                <w:lang w:eastAsia="en-GB"/>
              </w:rPr>
            </w:pPr>
            <w:r w:rsidRPr="005C26AC">
              <w:rPr>
                <w:rFonts w:ascii="Times New Roman" w:eastAsia="Times New Roman" w:hAnsi="Times New Roman" w:cs="Times New Roman"/>
                <w:color w:val="000000"/>
                <w:sz w:val="20"/>
                <w:szCs w:val="20"/>
                <w:lang w:eastAsia="en-GB"/>
              </w:rPr>
              <w:t>0.0</w:t>
            </w:r>
            <w:r w:rsidR="0050540F" w:rsidRPr="005C26AC">
              <w:rPr>
                <w:rFonts w:ascii="Times New Roman" w:eastAsia="Times New Roman" w:hAnsi="Times New Roman" w:cs="Times New Roman"/>
                <w:color w:val="000000"/>
                <w:sz w:val="20"/>
                <w:szCs w:val="20"/>
                <w:lang w:eastAsia="en-GB"/>
              </w:rPr>
              <w:t>02</w:t>
            </w:r>
          </w:p>
        </w:tc>
      </w:tr>
      <w:tr w:rsidR="00592DD3" w:rsidRPr="00592DD3" w14:paraId="6C237173" w14:textId="77777777" w:rsidTr="00592DD3">
        <w:trPr>
          <w:trHeight w:val="300"/>
        </w:trPr>
        <w:tc>
          <w:tcPr>
            <w:tcW w:w="1658" w:type="dxa"/>
            <w:tcBorders>
              <w:top w:val="nil"/>
              <w:left w:val="nil"/>
              <w:bottom w:val="nil"/>
              <w:right w:val="nil"/>
            </w:tcBorders>
            <w:shd w:val="clear" w:color="auto" w:fill="auto"/>
            <w:noWrap/>
            <w:vAlign w:val="center"/>
            <w:hideMark/>
          </w:tcPr>
          <w:p w14:paraId="4F7103E2" w14:textId="77777777" w:rsidR="00592DD3" w:rsidRPr="00592DD3" w:rsidRDefault="00592DD3" w:rsidP="00592DD3">
            <w:pPr>
              <w:spacing w:after="0" w:line="240" w:lineRule="auto"/>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Q4</w:t>
            </w:r>
          </w:p>
        </w:tc>
        <w:tc>
          <w:tcPr>
            <w:tcW w:w="777" w:type="dxa"/>
            <w:tcBorders>
              <w:top w:val="nil"/>
              <w:left w:val="nil"/>
              <w:bottom w:val="nil"/>
              <w:right w:val="nil"/>
            </w:tcBorders>
            <w:shd w:val="clear" w:color="auto" w:fill="auto"/>
            <w:noWrap/>
            <w:vAlign w:val="bottom"/>
            <w:hideMark/>
          </w:tcPr>
          <w:p w14:paraId="3DAEDC5A" w14:textId="77777777" w:rsidR="00592DD3" w:rsidRPr="00592DD3" w:rsidRDefault="00592DD3" w:rsidP="00592DD3">
            <w:pPr>
              <w:spacing w:after="0" w:line="240" w:lineRule="auto"/>
              <w:rPr>
                <w:rFonts w:ascii="Times New Roman" w:eastAsia="Times New Roman" w:hAnsi="Times New Roman" w:cs="Times New Roman"/>
                <w:color w:val="000000"/>
                <w:sz w:val="20"/>
                <w:szCs w:val="20"/>
                <w:lang w:eastAsia="en-GB"/>
              </w:rPr>
            </w:pPr>
          </w:p>
        </w:tc>
        <w:tc>
          <w:tcPr>
            <w:tcW w:w="1780" w:type="dxa"/>
            <w:tcBorders>
              <w:top w:val="nil"/>
              <w:left w:val="nil"/>
              <w:bottom w:val="nil"/>
              <w:right w:val="nil"/>
            </w:tcBorders>
            <w:shd w:val="clear" w:color="auto" w:fill="auto"/>
            <w:noWrap/>
            <w:vAlign w:val="center"/>
            <w:hideMark/>
          </w:tcPr>
          <w:p w14:paraId="78484E12" w14:textId="6A0A8D90" w:rsidR="00592DD3" w:rsidRPr="00592DD3" w:rsidRDefault="00592DD3" w:rsidP="00592DD3">
            <w:pPr>
              <w:spacing w:after="0" w:line="240" w:lineRule="auto"/>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0.8</w:t>
            </w:r>
            <w:r w:rsidR="003B0F64">
              <w:rPr>
                <w:rFonts w:ascii="Times New Roman" w:eastAsia="Times New Roman" w:hAnsi="Times New Roman" w:cs="Times New Roman"/>
                <w:color w:val="000000"/>
                <w:sz w:val="20"/>
                <w:szCs w:val="20"/>
                <w:lang w:eastAsia="en-GB"/>
              </w:rPr>
              <w:t>2</w:t>
            </w:r>
            <w:r w:rsidRPr="00592DD3">
              <w:rPr>
                <w:rFonts w:ascii="Times New Roman" w:eastAsia="Times New Roman" w:hAnsi="Times New Roman" w:cs="Times New Roman"/>
                <w:color w:val="000000"/>
                <w:sz w:val="20"/>
                <w:szCs w:val="20"/>
                <w:lang w:eastAsia="en-GB"/>
              </w:rPr>
              <w:t xml:space="preserve"> (0.7</w:t>
            </w:r>
            <w:r w:rsidR="003B0F64">
              <w:rPr>
                <w:rFonts w:ascii="Times New Roman" w:eastAsia="Times New Roman" w:hAnsi="Times New Roman" w:cs="Times New Roman"/>
                <w:color w:val="000000"/>
                <w:sz w:val="20"/>
                <w:szCs w:val="20"/>
                <w:lang w:eastAsia="en-GB"/>
              </w:rPr>
              <w:t>2</w:t>
            </w:r>
            <w:r w:rsidRPr="00592DD3">
              <w:rPr>
                <w:rFonts w:ascii="Times New Roman" w:eastAsia="Times New Roman" w:hAnsi="Times New Roman" w:cs="Times New Roman"/>
                <w:color w:val="000000"/>
                <w:sz w:val="20"/>
                <w:szCs w:val="20"/>
                <w:lang w:eastAsia="en-GB"/>
              </w:rPr>
              <w:t>-0.9</w:t>
            </w:r>
            <w:r w:rsidR="003B0F64">
              <w:rPr>
                <w:rFonts w:ascii="Times New Roman" w:eastAsia="Times New Roman" w:hAnsi="Times New Roman" w:cs="Times New Roman"/>
                <w:color w:val="000000"/>
                <w:sz w:val="20"/>
                <w:szCs w:val="20"/>
                <w:lang w:eastAsia="en-GB"/>
              </w:rPr>
              <w:t>3</w:t>
            </w:r>
            <w:r w:rsidRPr="00592DD3">
              <w:rPr>
                <w:rFonts w:ascii="Times New Roman" w:eastAsia="Times New Roman" w:hAnsi="Times New Roman" w:cs="Times New Roman"/>
                <w:color w:val="000000"/>
                <w:sz w:val="20"/>
                <w:szCs w:val="20"/>
                <w:lang w:eastAsia="en-GB"/>
              </w:rPr>
              <w:t>)</w:t>
            </w:r>
          </w:p>
        </w:tc>
        <w:tc>
          <w:tcPr>
            <w:tcW w:w="843" w:type="dxa"/>
            <w:tcBorders>
              <w:top w:val="nil"/>
              <w:left w:val="nil"/>
              <w:bottom w:val="nil"/>
              <w:right w:val="nil"/>
            </w:tcBorders>
            <w:shd w:val="clear" w:color="auto" w:fill="auto"/>
            <w:noWrap/>
            <w:vAlign w:val="center"/>
            <w:hideMark/>
          </w:tcPr>
          <w:p w14:paraId="08E7FF87" w14:textId="31E5BE28" w:rsidR="00592DD3" w:rsidRPr="00592DD3" w:rsidRDefault="00592DD3" w:rsidP="00592DD3">
            <w:pPr>
              <w:spacing w:after="0" w:line="240" w:lineRule="auto"/>
              <w:jc w:val="right"/>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0.00</w:t>
            </w:r>
            <w:r w:rsidR="003B0F64">
              <w:rPr>
                <w:rFonts w:ascii="Times New Roman" w:eastAsia="Times New Roman" w:hAnsi="Times New Roman" w:cs="Times New Roman"/>
                <w:color w:val="000000"/>
                <w:sz w:val="20"/>
                <w:szCs w:val="20"/>
                <w:lang w:eastAsia="en-GB"/>
              </w:rPr>
              <w:t>2</w:t>
            </w:r>
          </w:p>
        </w:tc>
        <w:tc>
          <w:tcPr>
            <w:tcW w:w="749" w:type="dxa"/>
            <w:tcBorders>
              <w:top w:val="nil"/>
              <w:left w:val="nil"/>
              <w:bottom w:val="nil"/>
              <w:right w:val="nil"/>
            </w:tcBorders>
            <w:shd w:val="clear" w:color="auto" w:fill="auto"/>
            <w:noWrap/>
            <w:vAlign w:val="center"/>
            <w:hideMark/>
          </w:tcPr>
          <w:p w14:paraId="4742A29A" w14:textId="77777777" w:rsidR="00592DD3" w:rsidRPr="00592DD3" w:rsidRDefault="00592DD3" w:rsidP="00592DD3">
            <w:pPr>
              <w:spacing w:after="0" w:line="240" w:lineRule="auto"/>
              <w:jc w:val="right"/>
              <w:rPr>
                <w:rFonts w:ascii="Times New Roman" w:eastAsia="Times New Roman" w:hAnsi="Times New Roman" w:cs="Times New Roman"/>
                <w:color w:val="000000"/>
                <w:sz w:val="20"/>
                <w:szCs w:val="20"/>
                <w:lang w:eastAsia="en-GB"/>
              </w:rPr>
            </w:pPr>
          </w:p>
        </w:tc>
        <w:tc>
          <w:tcPr>
            <w:tcW w:w="1717" w:type="dxa"/>
            <w:tcBorders>
              <w:top w:val="nil"/>
              <w:left w:val="nil"/>
              <w:bottom w:val="nil"/>
              <w:right w:val="nil"/>
            </w:tcBorders>
            <w:shd w:val="clear" w:color="auto" w:fill="auto"/>
            <w:noWrap/>
            <w:vAlign w:val="center"/>
            <w:hideMark/>
          </w:tcPr>
          <w:p w14:paraId="6264CF80" w14:textId="55BCCD23" w:rsidR="00592DD3" w:rsidRPr="00592DD3" w:rsidRDefault="00592DD3" w:rsidP="00592DD3">
            <w:pPr>
              <w:spacing w:after="0" w:line="240" w:lineRule="auto"/>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1.0</w:t>
            </w:r>
            <w:r w:rsidR="00A231A2">
              <w:rPr>
                <w:rFonts w:ascii="Times New Roman" w:eastAsia="Times New Roman" w:hAnsi="Times New Roman" w:cs="Times New Roman"/>
                <w:color w:val="000000"/>
                <w:sz w:val="20"/>
                <w:szCs w:val="20"/>
                <w:lang w:eastAsia="en-GB"/>
              </w:rPr>
              <w:t>6</w:t>
            </w:r>
            <w:r w:rsidRPr="00592DD3">
              <w:rPr>
                <w:rFonts w:ascii="Times New Roman" w:eastAsia="Times New Roman" w:hAnsi="Times New Roman" w:cs="Times New Roman"/>
                <w:color w:val="000000"/>
                <w:sz w:val="20"/>
                <w:szCs w:val="20"/>
                <w:lang w:eastAsia="en-GB"/>
              </w:rPr>
              <w:t xml:space="preserve"> (0.94-1.20)</w:t>
            </w:r>
          </w:p>
        </w:tc>
        <w:tc>
          <w:tcPr>
            <w:tcW w:w="814" w:type="dxa"/>
            <w:tcBorders>
              <w:top w:val="nil"/>
              <w:left w:val="nil"/>
              <w:bottom w:val="nil"/>
              <w:right w:val="nil"/>
            </w:tcBorders>
            <w:shd w:val="clear" w:color="auto" w:fill="auto"/>
            <w:noWrap/>
            <w:vAlign w:val="center"/>
            <w:hideMark/>
          </w:tcPr>
          <w:p w14:paraId="50794E5F" w14:textId="471691EE" w:rsidR="00592DD3" w:rsidRPr="00592DD3" w:rsidRDefault="00592DD3" w:rsidP="00592DD3">
            <w:pPr>
              <w:spacing w:after="0" w:line="240" w:lineRule="auto"/>
              <w:jc w:val="right"/>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0.</w:t>
            </w:r>
            <w:r w:rsidR="00A231A2">
              <w:rPr>
                <w:rFonts w:ascii="Times New Roman" w:eastAsia="Times New Roman" w:hAnsi="Times New Roman" w:cs="Times New Roman"/>
                <w:color w:val="000000"/>
                <w:sz w:val="20"/>
                <w:szCs w:val="20"/>
                <w:lang w:eastAsia="en-GB"/>
              </w:rPr>
              <w:t>346</w:t>
            </w:r>
          </w:p>
        </w:tc>
        <w:tc>
          <w:tcPr>
            <w:tcW w:w="781" w:type="dxa"/>
            <w:tcBorders>
              <w:top w:val="nil"/>
              <w:left w:val="nil"/>
              <w:bottom w:val="nil"/>
              <w:right w:val="nil"/>
            </w:tcBorders>
            <w:shd w:val="clear" w:color="auto" w:fill="auto"/>
            <w:noWrap/>
            <w:vAlign w:val="center"/>
            <w:hideMark/>
          </w:tcPr>
          <w:p w14:paraId="58C0696D" w14:textId="77777777" w:rsidR="00592DD3" w:rsidRPr="005C26AC" w:rsidRDefault="00592DD3" w:rsidP="00592DD3">
            <w:pPr>
              <w:spacing w:after="0" w:line="240" w:lineRule="auto"/>
              <w:jc w:val="right"/>
              <w:rPr>
                <w:rFonts w:ascii="Times New Roman" w:eastAsia="Times New Roman" w:hAnsi="Times New Roman" w:cs="Times New Roman"/>
                <w:color w:val="000000"/>
                <w:sz w:val="20"/>
                <w:szCs w:val="20"/>
                <w:lang w:eastAsia="en-GB"/>
              </w:rPr>
            </w:pPr>
          </w:p>
        </w:tc>
        <w:tc>
          <w:tcPr>
            <w:tcW w:w="1791" w:type="dxa"/>
            <w:tcBorders>
              <w:top w:val="nil"/>
              <w:left w:val="nil"/>
              <w:bottom w:val="nil"/>
              <w:right w:val="nil"/>
            </w:tcBorders>
            <w:shd w:val="clear" w:color="auto" w:fill="auto"/>
            <w:noWrap/>
            <w:vAlign w:val="center"/>
            <w:hideMark/>
          </w:tcPr>
          <w:p w14:paraId="68996F69" w14:textId="0BDC9464" w:rsidR="00592DD3" w:rsidRPr="005C26AC" w:rsidRDefault="00592DD3" w:rsidP="00592DD3">
            <w:pPr>
              <w:spacing w:after="0" w:line="240" w:lineRule="auto"/>
              <w:rPr>
                <w:rFonts w:ascii="Times New Roman" w:eastAsia="Times New Roman" w:hAnsi="Times New Roman" w:cs="Times New Roman"/>
                <w:color w:val="000000"/>
                <w:sz w:val="20"/>
                <w:szCs w:val="20"/>
                <w:lang w:eastAsia="en-GB"/>
              </w:rPr>
            </w:pPr>
            <w:r w:rsidRPr="004F33AA">
              <w:rPr>
                <w:rFonts w:ascii="Times New Roman" w:eastAsia="Times New Roman" w:hAnsi="Times New Roman" w:cs="Times New Roman"/>
                <w:color w:val="000000"/>
                <w:sz w:val="20"/>
                <w:szCs w:val="20"/>
                <w:lang w:eastAsia="en-GB"/>
              </w:rPr>
              <w:t>0.8</w:t>
            </w:r>
            <w:r w:rsidR="0050540F" w:rsidRPr="004F33AA">
              <w:rPr>
                <w:rFonts w:ascii="Times New Roman" w:eastAsia="Times New Roman" w:hAnsi="Times New Roman" w:cs="Times New Roman"/>
                <w:color w:val="000000"/>
                <w:sz w:val="20"/>
                <w:szCs w:val="20"/>
                <w:lang w:eastAsia="en-GB"/>
              </w:rPr>
              <w:t>5</w:t>
            </w:r>
            <w:r w:rsidRPr="005C26AC">
              <w:rPr>
                <w:rFonts w:ascii="Times New Roman" w:eastAsia="Times New Roman" w:hAnsi="Times New Roman" w:cs="Times New Roman"/>
                <w:color w:val="000000"/>
                <w:sz w:val="20"/>
                <w:szCs w:val="20"/>
                <w:lang w:eastAsia="en-GB"/>
              </w:rPr>
              <w:t xml:space="preserve"> (0.7</w:t>
            </w:r>
            <w:r w:rsidR="0050540F" w:rsidRPr="005C26AC">
              <w:rPr>
                <w:rFonts w:ascii="Times New Roman" w:eastAsia="Times New Roman" w:hAnsi="Times New Roman" w:cs="Times New Roman"/>
                <w:color w:val="000000"/>
                <w:sz w:val="20"/>
                <w:szCs w:val="20"/>
                <w:lang w:eastAsia="en-GB"/>
              </w:rPr>
              <w:t>5</w:t>
            </w:r>
            <w:r w:rsidRPr="005C26AC">
              <w:rPr>
                <w:rFonts w:ascii="Times New Roman" w:eastAsia="Times New Roman" w:hAnsi="Times New Roman" w:cs="Times New Roman"/>
                <w:color w:val="000000"/>
                <w:sz w:val="20"/>
                <w:szCs w:val="20"/>
                <w:lang w:eastAsia="en-GB"/>
              </w:rPr>
              <w:t>-0.9</w:t>
            </w:r>
            <w:r w:rsidR="0050540F" w:rsidRPr="005C26AC">
              <w:rPr>
                <w:rFonts w:ascii="Times New Roman" w:eastAsia="Times New Roman" w:hAnsi="Times New Roman" w:cs="Times New Roman"/>
                <w:color w:val="000000"/>
                <w:sz w:val="20"/>
                <w:szCs w:val="20"/>
                <w:lang w:eastAsia="en-GB"/>
              </w:rPr>
              <w:t>6</w:t>
            </w:r>
            <w:r w:rsidRPr="005C26AC">
              <w:rPr>
                <w:rFonts w:ascii="Times New Roman" w:eastAsia="Times New Roman" w:hAnsi="Times New Roman" w:cs="Times New Roman"/>
                <w:color w:val="000000"/>
                <w:sz w:val="20"/>
                <w:szCs w:val="20"/>
                <w:lang w:eastAsia="en-GB"/>
              </w:rPr>
              <w:t>)</w:t>
            </w:r>
          </w:p>
        </w:tc>
        <w:tc>
          <w:tcPr>
            <w:tcW w:w="848" w:type="dxa"/>
            <w:tcBorders>
              <w:top w:val="nil"/>
              <w:left w:val="nil"/>
              <w:bottom w:val="nil"/>
              <w:right w:val="nil"/>
            </w:tcBorders>
            <w:shd w:val="clear" w:color="auto" w:fill="auto"/>
            <w:noWrap/>
            <w:vAlign w:val="center"/>
            <w:hideMark/>
          </w:tcPr>
          <w:p w14:paraId="6153EFCD" w14:textId="28357A79" w:rsidR="00592DD3" w:rsidRPr="005C26AC" w:rsidRDefault="00592DD3" w:rsidP="00592DD3">
            <w:pPr>
              <w:spacing w:after="0" w:line="240" w:lineRule="auto"/>
              <w:jc w:val="right"/>
              <w:rPr>
                <w:rFonts w:ascii="Times New Roman" w:eastAsia="Times New Roman" w:hAnsi="Times New Roman" w:cs="Times New Roman"/>
                <w:color w:val="000000"/>
                <w:sz w:val="20"/>
                <w:szCs w:val="20"/>
                <w:lang w:eastAsia="en-GB"/>
              </w:rPr>
            </w:pPr>
            <w:r w:rsidRPr="005C26AC">
              <w:rPr>
                <w:rFonts w:ascii="Times New Roman" w:eastAsia="Times New Roman" w:hAnsi="Times New Roman" w:cs="Times New Roman"/>
                <w:color w:val="000000"/>
                <w:sz w:val="20"/>
                <w:szCs w:val="20"/>
                <w:lang w:eastAsia="en-GB"/>
              </w:rPr>
              <w:t>0.0</w:t>
            </w:r>
            <w:r w:rsidR="0050540F" w:rsidRPr="005C26AC">
              <w:rPr>
                <w:rFonts w:ascii="Times New Roman" w:eastAsia="Times New Roman" w:hAnsi="Times New Roman" w:cs="Times New Roman"/>
                <w:color w:val="000000"/>
                <w:sz w:val="20"/>
                <w:szCs w:val="20"/>
                <w:lang w:eastAsia="en-GB"/>
              </w:rPr>
              <w:t>1</w:t>
            </w:r>
            <w:r w:rsidR="005C26AC" w:rsidRPr="007E1DE3">
              <w:rPr>
                <w:rFonts w:ascii="Times New Roman" w:eastAsia="Times New Roman" w:hAnsi="Times New Roman" w:cs="Times New Roman"/>
                <w:color w:val="000000"/>
                <w:sz w:val="20"/>
                <w:szCs w:val="20"/>
                <w:lang w:eastAsia="en-GB"/>
              </w:rPr>
              <w:t>0</w:t>
            </w:r>
          </w:p>
        </w:tc>
      </w:tr>
      <w:tr w:rsidR="00592DD3" w:rsidRPr="00592DD3" w14:paraId="3EB75E8D" w14:textId="77777777" w:rsidTr="00592DD3">
        <w:trPr>
          <w:trHeight w:val="315"/>
        </w:trPr>
        <w:tc>
          <w:tcPr>
            <w:tcW w:w="2435" w:type="dxa"/>
            <w:gridSpan w:val="2"/>
            <w:tcBorders>
              <w:top w:val="nil"/>
              <w:left w:val="nil"/>
              <w:bottom w:val="single" w:sz="8" w:space="0" w:color="auto"/>
              <w:right w:val="nil"/>
            </w:tcBorders>
            <w:shd w:val="clear" w:color="auto" w:fill="auto"/>
            <w:noWrap/>
            <w:vAlign w:val="center"/>
            <w:hideMark/>
          </w:tcPr>
          <w:p w14:paraId="26C42AC9" w14:textId="77777777" w:rsidR="00592DD3" w:rsidRPr="00592DD3" w:rsidRDefault="00592DD3" w:rsidP="00592DD3">
            <w:pPr>
              <w:spacing w:after="0" w:line="240" w:lineRule="auto"/>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Q5 (Least deprived)</w:t>
            </w:r>
          </w:p>
        </w:tc>
        <w:tc>
          <w:tcPr>
            <w:tcW w:w="1780" w:type="dxa"/>
            <w:tcBorders>
              <w:top w:val="nil"/>
              <w:left w:val="nil"/>
              <w:bottom w:val="single" w:sz="8" w:space="0" w:color="auto"/>
              <w:right w:val="nil"/>
            </w:tcBorders>
            <w:shd w:val="clear" w:color="auto" w:fill="auto"/>
            <w:noWrap/>
            <w:vAlign w:val="center"/>
            <w:hideMark/>
          </w:tcPr>
          <w:p w14:paraId="4EAA2AF9" w14:textId="220350AC" w:rsidR="00592DD3" w:rsidRPr="00592DD3" w:rsidRDefault="00592DD3" w:rsidP="00592DD3">
            <w:pPr>
              <w:spacing w:after="0" w:line="240" w:lineRule="auto"/>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0.</w:t>
            </w:r>
            <w:r w:rsidR="003B0F64">
              <w:rPr>
                <w:rFonts w:ascii="Times New Roman" w:eastAsia="Times New Roman" w:hAnsi="Times New Roman" w:cs="Times New Roman"/>
                <w:color w:val="000000"/>
                <w:sz w:val="20"/>
                <w:szCs w:val="20"/>
                <w:lang w:eastAsia="en-GB"/>
              </w:rPr>
              <w:t>76</w:t>
            </w:r>
            <w:r w:rsidRPr="00592DD3">
              <w:rPr>
                <w:rFonts w:ascii="Times New Roman" w:eastAsia="Times New Roman" w:hAnsi="Times New Roman" w:cs="Times New Roman"/>
                <w:color w:val="000000"/>
                <w:sz w:val="20"/>
                <w:szCs w:val="20"/>
                <w:lang w:eastAsia="en-GB"/>
              </w:rPr>
              <w:t xml:space="preserve"> (0.</w:t>
            </w:r>
            <w:r w:rsidR="003B0F64">
              <w:rPr>
                <w:rFonts w:ascii="Times New Roman" w:eastAsia="Times New Roman" w:hAnsi="Times New Roman" w:cs="Times New Roman"/>
                <w:color w:val="000000"/>
                <w:sz w:val="20"/>
                <w:szCs w:val="20"/>
                <w:lang w:eastAsia="en-GB"/>
              </w:rPr>
              <w:t>6</w:t>
            </w:r>
            <w:r w:rsidRPr="00592DD3">
              <w:rPr>
                <w:rFonts w:ascii="Times New Roman" w:eastAsia="Times New Roman" w:hAnsi="Times New Roman" w:cs="Times New Roman"/>
                <w:color w:val="000000"/>
                <w:sz w:val="20"/>
                <w:szCs w:val="20"/>
                <w:lang w:eastAsia="en-GB"/>
              </w:rPr>
              <w:t>7-0.</w:t>
            </w:r>
            <w:r w:rsidR="003B0F64">
              <w:rPr>
                <w:rFonts w:ascii="Times New Roman" w:eastAsia="Times New Roman" w:hAnsi="Times New Roman" w:cs="Times New Roman"/>
                <w:color w:val="000000"/>
                <w:sz w:val="20"/>
                <w:szCs w:val="20"/>
                <w:lang w:eastAsia="en-GB"/>
              </w:rPr>
              <w:t>87</w:t>
            </w:r>
            <w:r w:rsidRPr="00592DD3">
              <w:rPr>
                <w:rFonts w:ascii="Times New Roman" w:eastAsia="Times New Roman" w:hAnsi="Times New Roman" w:cs="Times New Roman"/>
                <w:color w:val="000000"/>
                <w:sz w:val="20"/>
                <w:szCs w:val="20"/>
                <w:lang w:eastAsia="en-GB"/>
              </w:rPr>
              <w:t>)</w:t>
            </w:r>
          </w:p>
        </w:tc>
        <w:tc>
          <w:tcPr>
            <w:tcW w:w="843" w:type="dxa"/>
            <w:tcBorders>
              <w:top w:val="nil"/>
              <w:left w:val="nil"/>
              <w:bottom w:val="single" w:sz="8" w:space="0" w:color="auto"/>
              <w:right w:val="nil"/>
            </w:tcBorders>
            <w:shd w:val="clear" w:color="auto" w:fill="auto"/>
            <w:noWrap/>
            <w:vAlign w:val="center"/>
            <w:hideMark/>
          </w:tcPr>
          <w:p w14:paraId="713F7702" w14:textId="46C3BD68" w:rsidR="00592DD3" w:rsidRPr="00592DD3" w:rsidRDefault="003B0F64" w:rsidP="00592DD3">
            <w:pPr>
              <w:spacing w:after="0" w:line="240" w:lineRule="auto"/>
              <w:jc w:val="right"/>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&lt;</w:t>
            </w:r>
            <w:r w:rsidR="00592DD3" w:rsidRPr="00592DD3">
              <w:rPr>
                <w:rFonts w:ascii="Times New Roman" w:eastAsia="Times New Roman" w:hAnsi="Times New Roman" w:cs="Times New Roman"/>
                <w:color w:val="000000"/>
                <w:sz w:val="20"/>
                <w:szCs w:val="20"/>
                <w:lang w:eastAsia="en-GB"/>
              </w:rPr>
              <w:t>0.001</w:t>
            </w:r>
          </w:p>
        </w:tc>
        <w:tc>
          <w:tcPr>
            <w:tcW w:w="749" w:type="dxa"/>
            <w:tcBorders>
              <w:top w:val="nil"/>
              <w:left w:val="nil"/>
              <w:bottom w:val="single" w:sz="8" w:space="0" w:color="auto"/>
              <w:right w:val="nil"/>
            </w:tcBorders>
            <w:shd w:val="clear" w:color="auto" w:fill="auto"/>
            <w:noWrap/>
            <w:vAlign w:val="center"/>
            <w:hideMark/>
          </w:tcPr>
          <w:p w14:paraId="2AC57ECA" w14:textId="77777777" w:rsidR="00592DD3" w:rsidRPr="00592DD3" w:rsidRDefault="00592DD3" w:rsidP="00592DD3">
            <w:pPr>
              <w:spacing w:after="0" w:line="240" w:lineRule="auto"/>
              <w:rPr>
                <w:rFonts w:ascii="Times New Roman" w:eastAsia="Times New Roman" w:hAnsi="Times New Roman" w:cs="Times New Roman"/>
                <w:i/>
                <w:iCs/>
                <w:color w:val="000000"/>
                <w:sz w:val="20"/>
                <w:szCs w:val="20"/>
                <w:lang w:eastAsia="en-GB"/>
              </w:rPr>
            </w:pPr>
            <w:r w:rsidRPr="00592DD3">
              <w:rPr>
                <w:rFonts w:ascii="Times New Roman" w:eastAsia="Times New Roman" w:hAnsi="Times New Roman" w:cs="Times New Roman"/>
                <w:i/>
                <w:iCs/>
                <w:color w:val="000000"/>
                <w:sz w:val="20"/>
                <w:szCs w:val="20"/>
                <w:lang w:eastAsia="en-GB"/>
              </w:rPr>
              <w:t> </w:t>
            </w:r>
          </w:p>
        </w:tc>
        <w:tc>
          <w:tcPr>
            <w:tcW w:w="1717" w:type="dxa"/>
            <w:tcBorders>
              <w:top w:val="nil"/>
              <w:left w:val="nil"/>
              <w:bottom w:val="single" w:sz="8" w:space="0" w:color="auto"/>
              <w:right w:val="nil"/>
            </w:tcBorders>
            <w:shd w:val="clear" w:color="auto" w:fill="auto"/>
            <w:noWrap/>
            <w:vAlign w:val="center"/>
            <w:hideMark/>
          </w:tcPr>
          <w:p w14:paraId="759DD6FC" w14:textId="0774B565" w:rsidR="00592DD3" w:rsidRPr="00592DD3" w:rsidRDefault="00592DD3" w:rsidP="00592DD3">
            <w:pPr>
              <w:spacing w:after="0" w:line="240" w:lineRule="auto"/>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1.1</w:t>
            </w:r>
            <w:r w:rsidR="00A231A2">
              <w:rPr>
                <w:rFonts w:ascii="Times New Roman" w:eastAsia="Times New Roman" w:hAnsi="Times New Roman" w:cs="Times New Roman"/>
                <w:color w:val="000000"/>
                <w:sz w:val="20"/>
                <w:szCs w:val="20"/>
                <w:lang w:eastAsia="en-GB"/>
              </w:rPr>
              <w:t>4</w:t>
            </w:r>
            <w:r w:rsidRPr="00592DD3">
              <w:rPr>
                <w:rFonts w:ascii="Times New Roman" w:eastAsia="Times New Roman" w:hAnsi="Times New Roman" w:cs="Times New Roman"/>
                <w:color w:val="000000"/>
                <w:sz w:val="20"/>
                <w:szCs w:val="20"/>
                <w:lang w:eastAsia="en-GB"/>
              </w:rPr>
              <w:t xml:space="preserve"> (0.99-1.3</w:t>
            </w:r>
            <w:r w:rsidR="00A231A2">
              <w:rPr>
                <w:rFonts w:ascii="Times New Roman" w:eastAsia="Times New Roman" w:hAnsi="Times New Roman" w:cs="Times New Roman"/>
                <w:color w:val="000000"/>
                <w:sz w:val="20"/>
                <w:szCs w:val="20"/>
                <w:lang w:eastAsia="en-GB"/>
              </w:rPr>
              <w:t>1</w:t>
            </w:r>
            <w:r w:rsidRPr="00592DD3">
              <w:rPr>
                <w:rFonts w:ascii="Times New Roman" w:eastAsia="Times New Roman" w:hAnsi="Times New Roman" w:cs="Times New Roman"/>
                <w:color w:val="000000"/>
                <w:sz w:val="20"/>
                <w:szCs w:val="20"/>
                <w:lang w:eastAsia="en-GB"/>
              </w:rPr>
              <w:t>)</w:t>
            </w:r>
          </w:p>
        </w:tc>
        <w:tc>
          <w:tcPr>
            <w:tcW w:w="814" w:type="dxa"/>
            <w:tcBorders>
              <w:top w:val="nil"/>
              <w:left w:val="nil"/>
              <w:bottom w:val="single" w:sz="8" w:space="0" w:color="auto"/>
              <w:right w:val="nil"/>
            </w:tcBorders>
            <w:shd w:val="clear" w:color="auto" w:fill="auto"/>
            <w:noWrap/>
            <w:vAlign w:val="center"/>
            <w:hideMark/>
          </w:tcPr>
          <w:p w14:paraId="434D65F3" w14:textId="235F8530" w:rsidR="00592DD3" w:rsidRPr="00592DD3" w:rsidRDefault="00592DD3" w:rsidP="00592DD3">
            <w:pPr>
              <w:spacing w:after="0" w:line="240" w:lineRule="auto"/>
              <w:jc w:val="right"/>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0.0</w:t>
            </w:r>
            <w:r w:rsidR="00A231A2">
              <w:rPr>
                <w:rFonts w:ascii="Times New Roman" w:eastAsia="Times New Roman" w:hAnsi="Times New Roman" w:cs="Times New Roman"/>
                <w:color w:val="000000"/>
                <w:sz w:val="20"/>
                <w:szCs w:val="20"/>
                <w:lang w:eastAsia="en-GB"/>
              </w:rPr>
              <w:t>79</w:t>
            </w:r>
          </w:p>
        </w:tc>
        <w:tc>
          <w:tcPr>
            <w:tcW w:w="781" w:type="dxa"/>
            <w:tcBorders>
              <w:top w:val="nil"/>
              <w:left w:val="nil"/>
              <w:bottom w:val="single" w:sz="8" w:space="0" w:color="auto"/>
              <w:right w:val="nil"/>
            </w:tcBorders>
            <w:shd w:val="clear" w:color="auto" w:fill="auto"/>
            <w:noWrap/>
            <w:vAlign w:val="center"/>
            <w:hideMark/>
          </w:tcPr>
          <w:p w14:paraId="0B4D0468" w14:textId="77777777" w:rsidR="00592DD3" w:rsidRPr="005C26AC" w:rsidRDefault="00592DD3" w:rsidP="00592DD3">
            <w:pPr>
              <w:spacing w:after="0" w:line="240" w:lineRule="auto"/>
              <w:rPr>
                <w:rFonts w:ascii="Times New Roman" w:eastAsia="Times New Roman" w:hAnsi="Times New Roman" w:cs="Times New Roman"/>
                <w:i/>
                <w:iCs/>
                <w:color w:val="000000"/>
                <w:sz w:val="20"/>
                <w:szCs w:val="20"/>
                <w:lang w:eastAsia="en-GB"/>
              </w:rPr>
            </w:pPr>
            <w:r w:rsidRPr="005C26AC">
              <w:rPr>
                <w:rFonts w:ascii="Times New Roman" w:eastAsia="Times New Roman" w:hAnsi="Times New Roman" w:cs="Times New Roman"/>
                <w:i/>
                <w:iCs/>
                <w:color w:val="000000"/>
                <w:sz w:val="20"/>
                <w:szCs w:val="20"/>
                <w:lang w:eastAsia="en-GB"/>
              </w:rPr>
              <w:t> </w:t>
            </w:r>
          </w:p>
        </w:tc>
        <w:tc>
          <w:tcPr>
            <w:tcW w:w="1791" w:type="dxa"/>
            <w:tcBorders>
              <w:top w:val="nil"/>
              <w:left w:val="nil"/>
              <w:bottom w:val="single" w:sz="8" w:space="0" w:color="auto"/>
              <w:right w:val="nil"/>
            </w:tcBorders>
            <w:shd w:val="clear" w:color="auto" w:fill="auto"/>
            <w:noWrap/>
            <w:vAlign w:val="center"/>
            <w:hideMark/>
          </w:tcPr>
          <w:p w14:paraId="24AEB731" w14:textId="3A0A96C7" w:rsidR="00592DD3" w:rsidRPr="005C26AC" w:rsidRDefault="00592DD3" w:rsidP="00592DD3">
            <w:pPr>
              <w:spacing w:after="0" w:line="240" w:lineRule="auto"/>
              <w:rPr>
                <w:rFonts w:ascii="Times New Roman" w:eastAsia="Times New Roman" w:hAnsi="Times New Roman" w:cs="Times New Roman"/>
                <w:color w:val="000000"/>
                <w:sz w:val="20"/>
                <w:szCs w:val="20"/>
                <w:lang w:eastAsia="en-GB"/>
              </w:rPr>
            </w:pPr>
            <w:r w:rsidRPr="005C26AC">
              <w:rPr>
                <w:rFonts w:ascii="Times New Roman" w:eastAsia="Times New Roman" w:hAnsi="Times New Roman" w:cs="Times New Roman"/>
                <w:color w:val="000000"/>
                <w:sz w:val="20"/>
                <w:szCs w:val="20"/>
                <w:lang w:eastAsia="en-GB"/>
              </w:rPr>
              <w:t>0.8</w:t>
            </w:r>
            <w:r w:rsidR="005C26AC" w:rsidRPr="007E1DE3">
              <w:rPr>
                <w:rFonts w:ascii="Times New Roman" w:eastAsia="Times New Roman" w:hAnsi="Times New Roman" w:cs="Times New Roman"/>
                <w:color w:val="000000"/>
                <w:sz w:val="20"/>
                <w:szCs w:val="20"/>
                <w:lang w:eastAsia="en-GB"/>
              </w:rPr>
              <w:t>0</w:t>
            </w:r>
            <w:r w:rsidRPr="005C26AC">
              <w:rPr>
                <w:rFonts w:ascii="Times New Roman" w:eastAsia="Times New Roman" w:hAnsi="Times New Roman" w:cs="Times New Roman"/>
                <w:color w:val="000000"/>
                <w:sz w:val="20"/>
                <w:szCs w:val="20"/>
                <w:lang w:eastAsia="en-GB"/>
              </w:rPr>
              <w:t xml:space="preserve"> (0.7</w:t>
            </w:r>
            <w:r w:rsidR="0050540F" w:rsidRPr="005C26AC">
              <w:rPr>
                <w:rFonts w:ascii="Times New Roman" w:eastAsia="Times New Roman" w:hAnsi="Times New Roman" w:cs="Times New Roman"/>
                <w:color w:val="000000"/>
                <w:sz w:val="20"/>
                <w:szCs w:val="20"/>
                <w:lang w:eastAsia="en-GB"/>
              </w:rPr>
              <w:t>1</w:t>
            </w:r>
            <w:r w:rsidRPr="005C26AC">
              <w:rPr>
                <w:rFonts w:ascii="Times New Roman" w:eastAsia="Times New Roman" w:hAnsi="Times New Roman" w:cs="Times New Roman"/>
                <w:color w:val="000000"/>
                <w:sz w:val="20"/>
                <w:szCs w:val="20"/>
                <w:lang w:eastAsia="en-GB"/>
              </w:rPr>
              <w:t>-0.9</w:t>
            </w:r>
            <w:r w:rsidR="0050540F" w:rsidRPr="005C26AC">
              <w:rPr>
                <w:rFonts w:ascii="Times New Roman" w:eastAsia="Times New Roman" w:hAnsi="Times New Roman" w:cs="Times New Roman"/>
                <w:color w:val="000000"/>
                <w:sz w:val="20"/>
                <w:szCs w:val="20"/>
                <w:lang w:eastAsia="en-GB"/>
              </w:rPr>
              <w:t>1</w:t>
            </w:r>
            <w:r w:rsidRPr="005C26AC">
              <w:rPr>
                <w:rFonts w:ascii="Times New Roman" w:eastAsia="Times New Roman" w:hAnsi="Times New Roman" w:cs="Times New Roman"/>
                <w:color w:val="000000"/>
                <w:sz w:val="20"/>
                <w:szCs w:val="20"/>
                <w:lang w:eastAsia="en-GB"/>
              </w:rPr>
              <w:t>)</w:t>
            </w:r>
          </w:p>
        </w:tc>
        <w:tc>
          <w:tcPr>
            <w:tcW w:w="848" w:type="dxa"/>
            <w:tcBorders>
              <w:top w:val="nil"/>
              <w:left w:val="nil"/>
              <w:bottom w:val="single" w:sz="8" w:space="0" w:color="auto"/>
              <w:right w:val="nil"/>
            </w:tcBorders>
            <w:shd w:val="clear" w:color="auto" w:fill="auto"/>
            <w:noWrap/>
            <w:vAlign w:val="center"/>
            <w:hideMark/>
          </w:tcPr>
          <w:p w14:paraId="5DB6891F" w14:textId="43471D3F" w:rsidR="00592DD3" w:rsidRPr="005C26AC" w:rsidRDefault="00592DD3" w:rsidP="00592DD3">
            <w:pPr>
              <w:spacing w:after="0" w:line="240" w:lineRule="auto"/>
              <w:jc w:val="right"/>
              <w:rPr>
                <w:rFonts w:ascii="Times New Roman" w:eastAsia="Times New Roman" w:hAnsi="Times New Roman" w:cs="Times New Roman"/>
                <w:color w:val="000000"/>
                <w:sz w:val="20"/>
                <w:szCs w:val="20"/>
                <w:lang w:eastAsia="en-GB"/>
              </w:rPr>
            </w:pPr>
            <w:r w:rsidRPr="005C26AC">
              <w:rPr>
                <w:rFonts w:ascii="Times New Roman" w:eastAsia="Times New Roman" w:hAnsi="Times New Roman" w:cs="Times New Roman"/>
                <w:color w:val="000000"/>
                <w:sz w:val="20"/>
                <w:szCs w:val="20"/>
                <w:lang w:eastAsia="en-GB"/>
              </w:rPr>
              <w:t>0.00</w:t>
            </w:r>
            <w:r w:rsidR="0050540F" w:rsidRPr="005C26AC">
              <w:rPr>
                <w:rFonts w:ascii="Times New Roman" w:eastAsia="Times New Roman" w:hAnsi="Times New Roman" w:cs="Times New Roman"/>
                <w:color w:val="000000"/>
                <w:sz w:val="20"/>
                <w:szCs w:val="20"/>
                <w:lang w:eastAsia="en-GB"/>
              </w:rPr>
              <w:t>1</w:t>
            </w:r>
          </w:p>
        </w:tc>
      </w:tr>
    </w:tbl>
    <w:p w14:paraId="0FE2D122" w14:textId="7831240D" w:rsidR="000F6073" w:rsidRPr="004D4489" w:rsidRDefault="000F6073" w:rsidP="000F6073">
      <w:pPr>
        <w:rPr>
          <w:rFonts w:ascii="Arial" w:hAnsi="Arial" w:cs="Arial"/>
          <w:sz w:val="18"/>
          <w:szCs w:val="18"/>
        </w:rPr>
      </w:pPr>
      <w:r w:rsidRPr="004D4489">
        <w:rPr>
          <w:rFonts w:ascii="Arial" w:eastAsia="Times New Roman" w:hAnsi="Arial" w:cs="Arial"/>
          <w:sz w:val="18"/>
          <w:szCs w:val="18"/>
          <w:vertAlign w:val="superscript"/>
        </w:rPr>
        <w:t>#</w:t>
      </w:r>
      <w:r w:rsidRPr="004D4489">
        <w:rPr>
          <w:rFonts w:ascii="Arial" w:eastAsia="Times New Roman" w:hAnsi="Arial" w:cs="Arial"/>
          <w:sz w:val="18"/>
          <w:szCs w:val="18"/>
        </w:rPr>
        <w:t xml:space="preserve">Maximally-adjusted models adjusted for baseline weight, sociodemographic variables, diabetes duration, </w:t>
      </w:r>
      <w:r w:rsidR="009533D3" w:rsidRPr="004D4489">
        <w:rPr>
          <w:rFonts w:ascii="Arial" w:eastAsia="Times New Roman" w:hAnsi="Arial" w:cs="Arial"/>
          <w:sz w:val="18"/>
          <w:szCs w:val="18"/>
        </w:rPr>
        <w:t xml:space="preserve">pre-existing CVD, </w:t>
      </w:r>
      <w:r w:rsidRPr="004D4489">
        <w:rPr>
          <w:rFonts w:ascii="Arial" w:eastAsia="Times New Roman" w:hAnsi="Arial" w:cs="Arial"/>
          <w:sz w:val="18"/>
          <w:szCs w:val="18"/>
        </w:rPr>
        <w:t>number of co-morbidities</w:t>
      </w:r>
      <w:r w:rsidR="00715330">
        <w:rPr>
          <w:rFonts w:ascii="Arial" w:eastAsia="Times New Roman" w:hAnsi="Arial" w:cs="Arial"/>
          <w:sz w:val="18"/>
          <w:szCs w:val="18"/>
        </w:rPr>
        <w:t xml:space="preserve">, </w:t>
      </w:r>
      <w:r w:rsidR="00A231A2">
        <w:rPr>
          <w:rFonts w:ascii="Arial" w:eastAsia="Times New Roman" w:hAnsi="Arial" w:cs="Arial"/>
          <w:sz w:val="18"/>
          <w:szCs w:val="18"/>
        </w:rPr>
        <w:t xml:space="preserve">last observed BMI, last observed </w:t>
      </w:r>
      <w:r w:rsidR="00715330">
        <w:rPr>
          <w:rFonts w:ascii="Arial" w:eastAsia="Times New Roman" w:hAnsi="Arial" w:cs="Arial"/>
          <w:sz w:val="18"/>
          <w:szCs w:val="18"/>
        </w:rPr>
        <w:t>hypertension</w:t>
      </w:r>
      <w:r w:rsidR="00A231A2">
        <w:rPr>
          <w:rFonts w:ascii="Arial" w:eastAsia="Times New Roman" w:hAnsi="Arial" w:cs="Arial"/>
          <w:sz w:val="18"/>
          <w:szCs w:val="18"/>
        </w:rPr>
        <w:t xml:space="preserve"> status</w:t>
      </w:r>
      <w:r w:rsidRPr="004D4489">
        <w:rPr>
          <w:rFonts w:ascii="Arial" w:eastAsia="Times New Roman" w:hAnsi="Arial" w:cs="Arial"/>
          <w:sz w:val="18"/>
          <w:szCs w:val="18"/>
        </w:rPr>
        <w:t xml:space="preserve"> and clustering within practices. </w:t>
      </w:r>
    </w:p>
    <w:p w14:paraId="1FB12956" w14:textId="77777777" w:rsidR="000F6073" w:rsidRPr="004D4489" w:rsidRDefault="000F6073" w:rsidP="00FA4E60">
      <w:pPr>
        <w:rPr>
          <w:rFonts w:ascii="Arial" w:hAnsi="Arial" w:cs="Arial"/>
          <w:b/>
          <w:bCs/>
          <w:sz w:val="20"/>
          <w:szCs w:val="20"/>
        </w:rPr>
      </w:pPr>
    </w:p>
    <w:p w14:paraId="7EE3A30A" w14:textId="77777777" w:rsidR="00872F3D" w:rsidRPr="004D4489" w:rsidRDefault="00872F3D" w:rsidP="00872F3D">
      <w:pPr>
        <w:rPr>
          <w:rFonts w:ascii="Arial" w:hAnsi="Arial" w:cs="Arial"/>
          <w:b/>
          <w:bCs/>
          <w:sz w:val="20"/>
          <w:szCs w:val="20"/>
        </w:rPr>
      </w:pPr>
      <w:r w:rsidRPr="004D4489">
        <w:rPr>
          <w:rFonts w:ascii="Arial" w:hAnsi="Arial" w:cs="Arial"/>
          <w:b/>
          <w:bCs/>
          <w:sz w:val="20"/>
          <w:szCs w:val="20"/>
        </w:rPr>
        <w:t>Table 3. Size and statistical significance of remission-subgroup interactions on CVD events, microvascular complications, macrovascular complications</w:t>
      </w:r>
    </w:p>
    <w:tbl>
      <w:tblPr>
        <w:tblW w:w="13555" w:type="dxa"/>
        <w:tblLook w:val="04A0" w:firstRow="1" w:lastRow="0" w:firstColumn="1" w:lastColumn="0" w:noHBand="0" w:noVBand="1"/>
      </w:tblPr>
      <w:tblGrid>
        <w:gridCol w:w="1658"/>
        <w:gridCol w:w="1332"/>
        <w:gridCol w:w="960"/>
        <w:gridCol w:w="1733"/>
        <w:gridCol w:w="67"/>
        <w:gridCol w:w="966"/>
        <w:gridCol w:w="1720"/>
        <w:gridCol w:w="966"/>
        <w:gridCol w:w="230"/>
        <w:gridCol w:w="1390"/>
        <w:gridCol w:w="1180"/>
        <w:gridCol w:w="1353"/>
      </w:tblGrid>
      <w:tr w:rsidR="00EE59CC" w:rsidRPr="00592DD3" w14:paraId="1262D5F6" w14:textId="77777777" w:rsidTr="00EE59CC">
        <w:trPr>
          <w:trHeight w:val="315"/>
        </w:trPr>
        <w:tc>
          <w:tcPr>
            <w:tcW w:w="1658" w:type="dxa"/>
            <w:tcBorders>
              <w:top w:val="single" w:sz="8" w:space="0" w:color="auto"/>
              <w:left w:val="nil"/>
              <w:bottom w:val="single" w:sz="8" w:space="0" w:color="auto"/>
              <w:right w:val="nil"/>
            </w:tcBorders>
            <w:shd w:val="clear" w:color="auto" w:fill="auto"/>
            <w:noWrap/>
            <w:vAlign w:val="center"/>
            <w:hideMark/>
          </w:tcPr>
          <w:p w14:paraId="0FB4F02E" w14:textId="77777777" w:rsidR="00EE59CC" w:rsidRPr="00592DD3" w:rsidRDefault="00EE59CC" w:rsidP="005A3C03">
            <w:pPr>
              <w:spacing w:after="0" w:line="240" w:lineRule="auto"/>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 </w:t>
            </w:r>
          </w:p>
        </w:tc>
        <w:tc>
          <w:tcPr>
            <w:tcW w:w="4025" w:type="dxa"/>
            <w:gridSpan w:val="3"/>
            <w:tcBorders>
              <w:top w:val="single" w:sz="8" w:space="0" w:color="auto"/>
              <w:left w:val="nil"/>
              <w:bottom w:val="single" w:sz="8" w:space="0" w:color="auto"/>
              <w:right w:val="nil"/>
            </w:tcBorders>
            <w:shd w:val="clear" w:color="auto" w:fill="auto"/>
            <w:noWrap/>
            <w:vAlign w:val="center"/>
            <w:hideMark/>
          </w:tcPr>
          <w:p w14:paraId="2B6EC8B6" w14:textId="77777777" w:rsidR="00EE59CC" w:rsidRPr="00592DD3" w:rsidRDefault="00EE59CC" w:rsidP="007E1DE3">
            <w:pPr>
              <w:spacing w:after="0" w:line="240" w:lineRule="auto"/>
              <w:jc w:val="right"/>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CVD event</w:t>
            </w:r>
          </w:p>
        </w:tc>
        <w:tc>
          <w:tcPr>
            <w:tcW w:w="3949" w:type="dxa"/>
            <w:gridSpan w:val="5"/>
            <w:tcBorders>
              <w:top w:val="single" w:sz="8" w:space="0" w:color="auto"/>
              <w:left w:val="nil"/>
              <w:bottom w:val="single" w:sz="8" w:space="0" w:color="auto"/>
              <w:right w:val="nil"/>
            </w:tcBorders>
            <w:shd w:val="clear" w:color="auto" w:fill="auto"/>
            <w:noWrap/>
            <w:vAlign w:val="center"/>
            <w:hideMark/>
          </w:tcPr>
          <w:p w14:paraId="5416CA34" w14:textId="77777777" w:rsidR="00EE59CC" w:rsidRPr="00592DD3" w:rsidRDefault="00EE59CC" w:rsidP="007E1DE3">
            <w:pPr>
              <w:spacing w:after="0" w:line="240" w:lineRule="auto"/>
              <w:ind w:left="720"/>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Microvascular complications</w:t>
            </w:r>
          </w:p>
        </w:tc>
        <w:tc>
          <w:tcPr>
            <w:tcW w:w="3923" w:type="dxa"/>
            <w:gridSpan w:val="3"/>
            <w:tcBorders>
              <w:top w:val="single" w:sz="8" w:space="0" w:color="auto"/>
              <w:left w:val="nil"/>
              <w:bottom w:val="single" w:sz="8" w:space="0" w:color="auto"/>
              <w:right w:val="nil"/>
            </w:tcBorders>
            <w:shd w:val="clear" w:color="auto" w:fill="auto"/>
            <w:noWrap/>
            <w:vAlign w:val="center"/>
            <w:hideMark/>
          </w:tcPr>
          <w:p w14:paraId="09580FCD" w14:textId="77777777" w:rsidR="00EE59CC" w:rsidRPr="00592DD3" w:rsidRDefault="00EE59CC" w:rsidP="007E1DE3">
            <w:pPr>
              <w:spacing w:after="0" w:line="240" w:lineRule="auto"/>
              <w:rPr>
                <w:rFonts w:ascii="Times New Roman" w:eastAsia="Times New Roman" w:hAnsi="Times New Roman" w:cs="Times New Roman"/>
                <w:color w:val="000000"/>
                <w:sz w:val="20"/>
                <w:szCs w:val="20"/>
                <w:lang w:eastAsia="en-GB"/>
              </w:rPr>
            </w:pPr>
            <w:r w:rsidRPr="00592DD3">
              <w:rPr>
                <w:rFonts w:ascii="Times New Roman" w:eastAsia="Times New Roman" w:hAnsi="Times New Roman" w:cs="Times New Roman"/>
                <w:color w:val="000000"/>
                <w:sz w:val="20"/>
                <w:szCs w:val="20"/>
                <w:lang w:eastAsia="en-GB"/>
              </w:rPr>
              <w:t>Macrovascular complications</w:t>
            </w:r>
          </w:p>
        </w:tc>
      </w:tr>
      <w:tr w:rsidR="00EB2115" w:rsidRPr="004D4489" w14:paraId="3AA322C0" w14:textId="77777777" w:rsidTr="007E1DE3">
        <w:trPr>
          <w:gridAfter w:val="1"/>
          <w:wAfter w:w="1353" w:type="dxa"/>
          <w:trHeight w:val="615"/>
        </w:trPr>
        <w:tc>
          <w:tcPr>
            <w:tcW w:w="2990" w:type="dxa"/>
            <w:gridSpan w:val="2"/>
            <w:tcBorders>
              <w:top w:val="single" w:sz="8" w:space="0" w:color="auto"/>
              <w:left w:val="nil"/>
              <w:bottom w:val="single" w:sz="8" w:space="0" w:color="auto"/>
              <w:right w:val="nil"/>
            </w:tcBorders>
            <w:shd w:val="clear" w:color="auto" w:fill="auto"/>
            <w:noWrap/>
            <w:vAlign w:val="center"/>
            <w:hideMark/>
          </w:tcPr>
          <w:p w14:paraId="1A949166" w14:textId="77777777" w:rsidR="00EB2115" w:rsidRPr="004D4489" w:rsidRDefault="00EB2115" w:rsidP="00FF4F38">
            <w:pPr>
              <w:spacing w:after="0" w:line="240" w:lineRule="auto"/>
              <w:rPr>
                <w:rFonts w:ascii="Times New Roman" w:eastAsia="Times New Roman" w:hAnsi="Times New Roman" w:cs="Times New Roman"/>
                <w:color w:val="000000"/>
                <w:sz w:val="20"/>
                <w:szCs w:val="20"/>
                <w:lang w:eastAsia="en-GB"/>
              </w:rPr>
            </w:pPr>
            <w:r w:rsidRPr="004D4489">
              <w:rPr>
                <w:rFonts w:ascii="Times New Roman" w:eastAsia="Times New Roman" w:hAnsi="Times New Roman" w:cs="Times New Roman"/>
                <w:color w:val="000000"/>
                <w:sz w:val="20"/>
                <w:szCs w:val="20"/>
                <w:lang w:eastAsia="en-GB"/>
              </w:rPr>
              <w:t>Subgroup</w:t>
            </w:r>
          </w:p>
        </w:tc>
        <w:tc>
          <w:tcPr>
            <w:tcW w:w="960" w:type="dxa"/>
            <w:tcBorders>
              <w:top w:val="nil"/>
              <w:left w:val="nil"/>
              <w:bottom w:val="single" w:sz="8" w:space="0" w:color="auto"/>
              <w:right w:val="nil"/>
            </w:tcBorders>
            <w:shd w:val="clear" w:color="auto" w:fill="auto"/>
            <w:vAlign w:val="center"/>
            <w:hideMark/>
          </w:tcPr>
          <w:p w14:paraId="509AAA21" w14:textId="77777777" w:rsidR="00EB2115" w:rsidRPr="004D4489" w:rsidRDefault="00EB2115" w:rsidP="00FF4F38">
            <w:pPr>
              <w:spacing w:after="0" w:line="240" w:lineRule="auto"/>
              <w:rPr>
                <w:rFonts w:ascii="Times New Roman" w:eastAsia="Times New Roman" w:hAnsi="Times New Roman" w:cs="Times New Roman"/>
                <w:color w:val="000000"/>
                <w:sz w:val="20"/>
                <w:szCs w:val="20"/>
                <w:lang w:eastAsia="en-GB"/>
              </w:rPr>
            </w:pPr>
            <w:r w:rsidRPr="004D4489">
              <w:rPr>
                <w:rFonts w:ascii="Times New Roman" w:eastAsia="Times New Roman" w:hAnsi="Times New Roman" w:cs="Times New Roman"/>
                <w:color w:val="000000"/>
                <w:sz w:val="20"/>
                <w:szCs w:val="20"/>
                <w:lang w:eastAsia="en-GB"/>
              </w:rPr>
              <w:t>N</w:t>
            </w:r>
          </w:p>
        </w:tc>
        <w:tc>
          <w:tcPr>
            <w:tcW w:w="1800" w:type="dxa"/>
            <w:gridSpan w:val="2"/>
            <w:tcBorders>
              <w:top w:val="nil"/>
              <w:left w:val="nil"/>
              <w:bottom w:val="single" w:sz="8" w:space="0" w:color="auto"/>
              <w:right w:val="nil"/>
            </w:tcBorders>
            <w:shd w:val="clear" w:color="auto" w:fill="auto"/>
            <w:vAlign w:val="center"/>
            <w:hideMark/>
          </w:tcPr>
          <w:p w14:paraId="3F9BEDCE" w14:textId="77777777" w:rsidR="00E60018" w:rsidRDefault="00EB2115" w:rsidP="00FF4F38">
            <w:pPr>
              <w:spacing w:after="0" w:line="240" w:lineRule="auto"/>
              <w:jc w:val="center"/>
              <w:rPr>
                <w:rFonts w:ascii="Times New Roman" w:eastAsia="Times New Roman" w:hAnsi="Times New Roman" w:cs="Times New Roman"/>
                <w:color w:val="000000"/>
                <w:sz w:val="20"/>
                <w:szCs w:val="20"/>
                <w:lang w:eastAsia="en-GB"/>
              </w:rPr>
            </w:pPr>
            <w:r w:rsidRPr="004D4489">
              <w:rPr>
                <w:rFonts w:ascii="Times New Roman" w:eastAsia="Times New Roman" w:hAnsi="Times New Roman" w:cs="Times New Roman"/>
                <w:color w:val="000000"/>
                <w:sz w:val="20"/>
                <w:szCs w:val="20"/>
                <w:lang w:eastAsia="en-GB"/>
              </w:rPr>
              <w:t xml:space="preserve">Interaction </w:t>
            </w:r>
          </w:p>
          <w:p w14:paraId="587D970B" w14:textId="2BD5AEB4" w:rsidR="00EB2115" w:rsidRPr="004D4489" w:rsidRDefault="0037618F" w:rsidP="00FF4F38">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 xml:space="preserve">HR </w:t>
            </w:r>
            <w:r w:rsidR="00EB2115" w:rsidRPr="004D4489">
              <w:rPr>
                <w:rFonts w:ascii="Times New Roman" w:eastAsia="Times New Roman" w:hAnsi="Times New Roman" w:cs="Times New Roman"/>
                <w:color w:val="000000"/>
                <w:sz w:val="20"/>
                <w:szCs w:val="20"/>
                <w:lang w:eastAsia="en-GB"/>
              </w:rPr>
              <w:t>(95%CI)</w:t>
            </w:r>
          </w:p>
        </w:tc>
        <w:tc>
          <w:tcPr>
            <w:tcW w:w="966" w:type="dxa"/>
            <w:tcBorders>
              <w:top w:val="nil"/>
              <w:left w:val="nil"/>
              <w:bottom w:val="single" w:sz="8" w:space="0" w:color="auto"/>
              <w:right w:val="nil"/>
            </w:tcBorders>
            <w:shd w:val="clear" w:color="auto" w:fill="auto"/>
            <w:vAlign w:val="center"/>
            <w:hideMark/>
          </w:tcPr>
          <w:p w14:paraId="65185FC7" w14:textId="77777777" w:rsidR="00EB2115" w:rsidRPr="004D4489" w:rsidRDefault="00EB2115" w:rsidP="00FF4F38">
            <w:pPr>
              <w:spacing w:after="0" w:line="240" w:lineRule="auto"/>
              <w:jc w:val="center"/>
              <w:rPr>
                <w:rFonts w:ascii="Times New Roman" w:eastAsia="Times New Roman" w:hAnsi="Times New Roman" w:cs="Times New Roman"/>
                <w:color w:val="000000"/>
                <w:sz w:val="20"/>
                <w:szCs w:val="20"/>
                <w:lang w:eastAsia="en-GB"/>
              </w:rPr>
            </w:pPr>
            <w:r w:rsidRPr="004D4489">
              <w:rPr>
                <w:rFonts w:ascii="Times New Roman" w:eastAsia="Times New Roman" w:hAnsi="Times New Roman" w:cs="Times New Roman"/>
                <w:color w:val="000000"/>
                <w:sz w:val="20"/>
                <w:szCs w:val="20"/>
                <w:lang w:eastAsia="en-GB"/>
              </w:rPr>
              <w:t>p-value</w:t>
            </w:r>
          </w:p>
        </w:tc>
        <w:tc>
          <w:tcPr>
            <w:tcW w:w="1720" w:type="dxa"/>
            <w:tcBorders>
              <w:top w:val="nil"/>
              <w:left w:val="nil"/>
              <w:bottom w:val="single" w:sz="8" w:space="0" w:color="auto"/>
              <w:right w:val="nil"/>
            </w:tcBorders>
            <w:shd w:val="clear" w:color="auto" w:fill="auto"/>
            <w:vAlign w:val="center"/>
            <w:hideMark/>
          </w:tcPr>
          <w:p w14:paraId="167E2CDF" w14:textId="77777777" w:rsidR="00E60018" w:rsidRDefault="00EB2115" w:rsidP="00FF4F38">
            <w:pPr>
              <w:spacing w:after="0" w:line="240" w:lineRule="auto"/>
              <w:jc w:val="center"/>
              <w:rPr>
                <w:rFonts w:ascii="Times New Roman" w:eastAsia="Times New Roman" w:hAnsi="Times New Roman" w:cs="Times New Roman"/>
                <w:color w:val="000000"/>
                <w:sz w:val="20"/>
                <w:szCs w:val="20"/>
                <w:lang w:eastAsia="en-GB"/>
              </w:rPr>
            </w:pPr>
            <w:r w:rsidRPr="004D4489">
              <w:rPr>
                <w:rFonts w:ascii="Times New Roman" w:eastAsia="Times New Roman" w:hAnsi="Times New Roman" w:cs="Times New Roman"/>
                <w:color w:val="000000"/>
                <w:sz w:val="20"/>
                <w:szCs w:val="20"/>
                <w:lang w:eastAsia="en-GB"/>
              </w:rPr>
              <w:t xml:space="preserve">Interaction </w:t>
            </w:r>
          </w:p>
          <w:p w14:paraId="12D529AF" w14:textId="295AABD1" w:rsidR="00EB2115" w:rsidRPr="004D4489" w:rsidRDefault="00E60018" w:rsidP="00FF4F38">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 xml:space="preserve">HR </w:t>
            </w:r>
            <w:r w:rsidR="00EB2115" w:rsidRPr="004D4489">
              <w:rPr>
                <w:rFonts w:ascii="Times New Roman" w:eastAsia="Times New Roman" w:hAnsi="Times New Roman" w:cs="Times New Roman"/>
                <w:color w:val="000000"/>
                <w:sz w:val="20"/>
                <w:szCs w:val="20"/>
                <w:lang w:eastAsia="en-GB"/>
              </w:rPr>
              <w:t>(95%CI)</w:t>
            </w:r>
          </w:p>
        </w:tc>
        <w:tc>
          <w:tcPr>
            <w:tcW w:w="966" w:type="dxa"/>
            <w:tcBorders>
              <w:top w:val="nil"/>
              <w:left w:val="nil"/>
              <w:bottom w:val="single" w:sz="8" w:space="0" w:color="auto"/>
              <w:right w:val="nil"/>
            </w:tcBorders>
            <w:shd w:val="clear" w:color="auto" w:fill="auto"/>
            <w:vAlign w:val="center"/>
            <w:hideMark/>
          </w:tcPr>
          <w:p w14:paraId="16ACDF3D" w14:textId="77777777" w:rsidR="00EB2115" w:rsidRPr="004D4489" w:rsidRDefault="00EB2115" w:rsidP="00FF4F38">
            <w:pPr>
              <w:spacing w:after="0" w:line="240" w:lineRule="auto"/>
              <w:jc w:val="center"/>
              <w:rPr>
                <w:rFonts w:ascii="Times New Roman" w:eastAsia="Times New Roman" w:hAnsi="Times New Roman" w:cs="Times New Roman"/>
                <w:color w:val="000000"/>
                <w:sz w:val="20"/>
                <w:szCs w:val="20"/>
                <w:lang w:eastAsia="en-GB"/>
              </w:rPr>
            </w:pPr>
            <w:r w:rsidRPr="004D4489">
              <w:rPr>
                <w:rFonts w:ascii="Times New Roman" w:eastAsia="Times New Roman" w:hAnsi="Times New Roman" w:cs="Times New Roman"/>
                <w:color w:val="000000"/>
                <w:sz w:val="20"/>
                <w:szCs w:val="20"/>
                <w:lang w:eastAsia="en-GB"/>
              </w:rPr>
              <w:t>p-value</w:t>
            </w:r>
          </w:p>
        </w:tc>
        <w:tc>
          <w:tcPr>
            <w:tcW w:w="1620" w:type="dxa"/>
            <w:gridSpan w:val="2"/>
            <w:tcBorders>
              <w:top w:val="nil"/>
              <w:left w:val="nil"/>
              <w:bottom w:val="single" w:sz="8" w:space="0" w:color="auto"/>
              <w:right w:val="nil"/>
            </w:tcBorders>
            <w:shd w:val="clear" w:color="auto" w:fill="auto"/>
            <w:vAlign w:val="center"/>
            <w:hideMark/>
          </w:tcPr>
          <w:p w14:paraId="2EC260BE" w14:textId="77777777" w:rsidR="00E60018" w:rsidRDefault="00EB2115" w:rsidP="00FF4F38">
            <w:pPr>
              <w:spacing w:after="0" w:line="240" w:lineRule="auto"/>
              <w:jc w:val="center"/>
              <w:rPr>
                <w:rFonts w:ascii="Times New Roman" w:eastAsia="Times New Roman" w:hAnsi="Times New Roman" w:cs="Times New Roman"/>
                <w:color w:val="000000"/>
                <w:sz w:val="20"/>
                <w:szCs w:val="20"/>
                <w:lang w:eastAsia="en-GB"/>
              </w:rPr>
            </w:pPr>
            <w:r w:rsidRPr="004D4489">
              <w:rPr>
                <w:rFonts w:ascii="Times New Roman" w:eastAsia="Times New Roman" w:hAnsi="Times New Roman" w:cs="Times New Roman"/>
                <w:color w:val="000000"/>
                <w:sz w:val="20"/>
                <w:szCs w:val="20"/>
                <w:lang w:eastAsia="en-GB"/>
              </w:rPr>
              <w:t xml:space="preserve">Interaction </w:t>
            </w:r>
          </w:p>
          <w:p w14:paraId="03B4DED7" w14:textId="1354941A" w:rsidR="00EB2115" w:rsidRPr="004D4489" w:rsidRDefault="00E60018" w:rsidP="00FF4F38">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 xml:space="preserve">HR </w:t>
            </w:r>
            <w:r w:rsidR="00EB2115" w:rsidRPr="004D4489">
              <w:rPr>
                <w:rFonts w:ascii="Times New Roman" w:eastAsia="Times New Roman" w:hAnsi="Times New Roman" w:cs="Times New Roman"/>
                <w:color w:val="000000"/>
                <w:sz w:val="20"/>
                <w:szCs w:val="20"/>
                <w:lang w:eastAsia="en-GB"/>
              </w:rPr>
              <w:t>(95%CI)</w:t>
            </w:r>
          </w:p>
        </w:tc>
        <w:tc>
          <w:tcPr>
            <w:tcW w:w="1180" w:type="dxa"/>
            <w:tcBorders>
              <w:top w:val="nil"/>
              <w:left w:val="nil"/>
              <w:bottom w:val="single" w:sz="8" w:space="0" w:color="auto"/>
              <w:right w:val="nil"/>
            </w:tcBorders>
            <w:shd w:val="clear" w:color="auto" w:fill="auto"/>
            <w:vAlign w:val="center"/>
            <w:hideMark/>
          </w:tcPr>
          <w:p w14:paraId="4CD5A18B" w14:textId="77777777" w:rsidR="00EB2115" w:rsidRPr="004D4489" w:rsidRDefault="00EB2115" w:rsidP="00FF4F38">
            <w:pPr>
              <w:spacing w:after="0" w:line="240" w:lineRule="auto"/>
              <w:jc w:val="center"/>
              <w:rPr>
                <w:rFonts w:ascii="Times New Roman" w:eastAsia="Times New Roman" w:hAnsi="Times New Roman" w:cs="Times New Roman"/>
                <w:color w:val="000000"/>
                <w:sz w:val="20"/>
                <w:szCs w:val="20"/>
                <w:lang w:eastAsia="en-GB"/>
              </w:rPr>
            </w:pPr>
            <w:r w:rsidRPr="004D4489">
              <w:rPr>
                <w:rFonts w:ascii="Times New Roman" w:eastAsia="Times New Roman" w:hAnsi="Times New Roman" w:cs="Times New Roman"/>
                <w:color w:val="000000"/>
                <w:sz w:val="20"/>
                <w:szCs w:val="20"/>
                <w:lang w:eastAsia="en-GB"/>
              </w:rPr>
              <w:t>p-value</w:t>
            </w:r>
          </w:p>
        </w:tc>
      </w:tr>
      <w:tr w:rsidR="00EB2115" w:rsidRPr="004D4489" w14:paraId="1C5233C0" w14:textId="77777777" w:rsidTr="007E1DE3">
        <w:trPr>
          <w:gridAfter w:val="1"/>
          <w:wAfter w:w="1353" w:type="dxa"/>
          <w:trHeight w:val="300"/>
        </w:trPr>
        <w:tc>
          <w:tcPr>
            <w:tcW w:w="2990" w:type="dxa"/>
            <w:gridSpan w:val="2"/>
            <w:tcBorders>
              <w:top w:val="nil"/>
              <w:left w:val="nil"/>
              <w:bottom w:val="nil"/>
              <w:right w:val="nil"/>
            </w:tcBorders>
            <w:shd w:val="clear" w:color="auto" w:fill="auto"/>
            <w:vAlign w:val="center"/>
            <w:hideMark/>
          </w:tcPr>
          <w:p w14:paraId="1F7904C1" w14:textId="77777777" w:rsidR="00EB2115" w:rsidRPr="004D4489" w:rsidRDefault="00EB2115" w:rsidP="00FF4F38">
            <w:pPr>
              <w:spacing w:after="0" w:line="240" w:lineRule="auto"/>
              <w:rPr>
                <w:rFonts w:ascii="Times New Roman" w:eastAsia="Times New Roman" w:hAnsi="Times New Roman" w:cs="Times New Roman"/>
                <w:b/>
                <w:bCs/>
                <w:color w:val="000000"/>
                <w:sz w:val="20"/>
                <w:szCs w:val="20"/>
                <w:lang w:eastAsia="en-GB"/>
              </w:rPr>
            </w:pPr>
            <w:r w:rsidRPr="004D4489">
              <w:rPr>
                <w:rFonts w:ascii="Times New Roman" w:eastAsia="Times New Roman" w:hAnsi="Times New Roman" w:cs="Times New Roman"/>
                <w:b/>
                <w:bCs/>
                <w:color w:val="000000"/>
                <w:sz w:val="20"/>
                <w:szCs w:val="20"/>
                <w:lang w:eastAsia="en-GB"/>
              </w:rPr>
              <w:t xml:space="preserve">Age </w:t>
            </w:r>
          </w:p>
        </w:tc>
        <w:tc>
          <w:tcPr>
            <w:tcW w:w="960" w:type="dxa"/>
            <w:tcBorders>
              <w:top w:val="nil"/>
              <w:left w:val="nil"/>
              <w:bottom w:val="nil"/>
              <w:right w:val="nil"/>
            </w:tcBorders>
            <w:shd w:val="clear" w:color="auto" w:fill="auto"/>
            <w:vAlign w:val="bottom"/>
            <w:hideMark/>
          </w:tcPr>
          <w:p w14:paraId="00B83443" w14:textId="77777777" w:rsidR="00EB2115" w:rsidRPr="004D4489" w:rsidRDefault="00EB2115" w:rsidP="00FF4F38">
            <w:pPr>
              <w:spacing w:after="0" w:line="240" w:lineRule="auto"/>
              <w:rPr>
                <w:rFonts w:ascii="Times New Roman" w:eastAsia="Times New Roman" w:hAnsi="Times New Roman" w:cs="Times New Roman"/>
                <w:b/>
                <w:bCs/>
                <w:color w:val="000000"/>
                <w:sz w:val="20"/>
                <w:szCs w:val="20"/>
                <w:lang w:eastAsia="en-GB"/>
              </w:rPr>
            </w:pPr>
          </w:p>
        </w:tc>
        <w:tc>
          <w:tcPr>
            <w:tcW w:w="1800" w:type="dxa"/>
            <w:gridSpan w:val="2"/>
            <w:tcBorders>
              <w:top w:val="nil"/>
              <w:left w:val="nil"/>
              <w:bottom w:val="nil"/>
              <w:right w:val="nil"/>
            </w:tcBorders>
            <w:shd w:val="clear" w:color="auto" w:fill="auto"/>
            <w:noWrap/>
            <w:vAlign w:val="center"/>
            <w:hideMark/>
          </w:tcPr>
          <w:p w14:paraId="35B9A124" w14:textId="77777777" w:rsidR="00EB2115" w:rsidRPr="004D4489" w:rsidRDefault="00EB2115" w:rsidP="00FF4F38">
            <w:pPr>
              <w:spacing w:after="0" w:line="240" w:lineRule="auto"/>
              <w:rPr>
                <w:rFonts w:ascii="Times New Roman" w:eastAsia="Times New Roman" w:hAnsi="Times New Roman" w:cs="Times New Roman"/>
                <w:sz w:val="20"/>
                <w:szCs w:val="20"/>
                <w:lang w:eastAsia="en-GB"/>
              </w:rPr>
            </w:pPr>
          </w:p>
        </w:tc>
        <w:tc>
          <w:tcPr>
            <w:tcW w:w="966" w:type="dxa"/>
            <w:tcBorders>
              <w:top w:val="nil"/>
              <w:left w:val="nil"/>
              <w:bottom w:val="nil"/>
              <w:right w:val="nil"/>
            </w:tcBorders>
            <w:shd w:val="clear" w:color="auto" w:fill="auto"/>
            <w:noWrap/>
            <w:vAlign w:val="center"/>
            <w:hideMark/>
          </w:tcPr>
          <w:p w14:paraId="2D67C1C4" w14:textId="77777777" w:rsidR="00EB2115" w:rsidRPr="004D4489" w:rsidRDefault="00EB2115" w:rsidP="00FF4F38">
            <w:pPr>
              <w:spacing w:after="0" w:line="240" w:lineRule="auto"/>
              <w:rPr>
                <w:rFonts w:ascii="Times New Roman" w:eastAsia="Times New Roman" w:hAnsi="Times New Roman" w:cs="Times New Roman"/>
                <w:sz w:val="20"/>
                <w:szCs w:val="20"/>
                <w:lang w:eastAsia="en-GB"/>
              </w:rPr>
            </w:pPr>
          </w:p>
        </w:tc>
        <w:tc>
          <w:tcPr>
            <w:tcW w:w="1720" w:type="dxa"/>
            <w:tcBorders>
              <w:top w:val="nil"/>
              <w:left w:val="nil"/>
              <w:bottom w:val="nil"/>
              <w:right w:val="nil"/>
            </w:tcBorders>
            <w:shd w:val="clear" w:color="auto" w:fill="auto"/>
            <w:noWrap/>
            <w:vAlign w:val="center"/>
            <w:hideMark/>
          </w:tcPr>
          <w:p w14:paraId="7884A711" w14:textId="77777777" w:rsidR="00EB2115" w:rsidRPr="004D4489" w:rsidRDefault="00EB2115" w:rsidP="00FF4F38">
            <w:pPr>
              <w:spacing w:after="0" w:line="240" w:lineRule="auto"/>
              <w:rPr>
                <w:rFonts w:ascii="Times New Roman" w:eastAsia="Times New Roman" w:hAnsi="Times New Roman" w:cs="Times New Roman"/>
                <w:sz w:val="20"/>
                <w:szCs w:val="20"/>
                <w:lang w:eastAsia="en-GB"/>
              </w:rPr>
            </w:pPr>
          </w:p>
        </w:tc>
        <w:tc>
          <w:tcPr>
            <w:tcW w:w="966" w:type="dxa"/>
            <w:tcBorders>
              <w:top w:val="nil"/>
              <w:left w:val="nil"/>
              <w:bottom w:val="nil"/>
              <w:right w:val="nil"/>
            </w:tcBorders>
            <w:shd w:val="clear" w:color="auto" w:fill="auto"/>
            <w:noWrap/>
            <w:vAlign w:val="center"/>
            <w:hideMark/>
          </w:tcPr>
          <w:p w14:paraId="140A3848" w14:textId="77777777" w:rsidR="00EB2115" w:rsidRPr="004D4489" w:rsidRDefault="00EB2115" w:rsidP="00FF4F38">
            <w:pPr>
              <w:spacing w:after="0" w:line="240" w:lineRule="auto"/>
              <w:rPr>
                <w:rFonts w:ascii="Times New Roman" w:eastAsia="Times New Roman" w:hAnsi="Times New Roman" w:cs="Times New Roman"/>
                <w:sz w:val="20"/>
                <w:szCs w:val="20"/>
                <w:lang w:eastAsia="en-GB"/>
              </w:rPr>
            </w:pPr>
          </w:p>
        </w:tc>
        <w:tc>
          <w:tcPr>
            <w:tcW w:w="1620" w:type="dxa"/>
            <w:gridSpan w:val="2"/>
            <w:tcBorders>
              <w:top w:val="nil"/>
              <w:left w:val="nil"/>
              <w:bottom w:val="nil"/>
              <w:right w:val="nil"/>
            </w:tcBorders>
            <w:shd w:val="clear" w:color="auto" w:fill="auto"/>
            <w:noWrap/>
            <w:vAlign w:val="center"/>
            <w:hideMark/>
          </w:tcPr>
          <w:p w14:paraId="002627AE" w14:textId="77777777" w:rsidR="00EB2115" w:rsidRPr="004D4489" w:rsidRDefault="00EB2115" w:rsidP="00FF4F38">
            <w:pPr>
              <w:spacing w:after="0" w:line="240" w:lineRule="auto"/>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center"/>
            <w:hideMark/>
          </w:tcPr>
          <w:p w14:paraId="52CCF7FB" w14:textId="77777777" w:rsidR="00EB2115" w:rsidRPr="004D4489" w:rsidRDefault="00EB2115" w:rsidP="00FF4F38">
            <w:pPr>
              <w:spacing w:after="0" w:line="240" w:lineRule="auto"/>
              <w:rPr>
                <w:rFonts w:ascii="Times New Roman" w:eastAsia="Times New Roman" w:hAnsi="Times New Roman" w:cs="Times New Roman"/>
                <w:sz w:val="20"/>
                <w:szCs w:val="20"/>
                <w:lang w:eastAsia="en-GB"/>
              </w:rPr>
            </w:pPr>
          </w:p>
        </w:tc>
      </w:tr>
      <w:tr w:rsidR="00EB2115" w:rsidRPr="004F33AA" w14:paraId="7888EFB1" w14:textId="77777777" w:rsidTr="007E1DE3">
        <w:trPr>
          <w:gridAfter w:val="1"/>
          <w:wAfter w:w="1353" w:type="dxa"/>
          <w:trHeight w:val="300"/>
        </w:trPr>
        <w:tc>
          <w:tcPr>
            <w:tcW w:w="2990" w:type="dxa"/>
            <w:gridSpan w:val="2"/>
            <w:tcBorders>
              <w:top w:val="nil"/>
              <w:left w:val="nil"/>
              <w:bottom w:val="nil"/>
              <w:right w:val="nil"/>
            </w:tcBorders>
            <w:shd w:val="clear" w:color="auto" w:fill="auto"/>
            <w:vAlign w:val="center"/>
            <w:hideMark/>
          </w:tcPr>
          <w:p w14:paraId="18980D44" w14:textId="77777777" w:rsidR="00EB2115" w:rsidRPr="004D4489" w:rsidRDefault="00EB2115" w:rsidP="00FF4F38">
            <w:pPr>
              <w:spacing w:after="0" w:line="240" w:lineRule="auto"/>
              <w:jc w:val="right"/>
              <w:rPr>
                <w:rFonts w:ascii="Times New Roman" w:eastAsia="Times New Roman" w:hAnsi="Times New Roman" w:cs="Times New Roman"/>
                <w:color w:val="000000"/>
                <w:sz w:val="20"/>
                <w:szCs w:val="20"/>
                <w:lang w:eastAsia="en-GB"/>
              </w:rPr>
            </w:pPr>
            <w:r w:rsidRPr="004D4489">
              <w:rPr>
                <w:rFonts w:ascii="Times New Roman" w:eastAsia="Times New Roman" w:hAnsi="Times New Roman" w:cs="Times New Roman"/>
                <w:color w:val="000000"/>
                <w:sz w:val="20"/>
                <w:szCs w:val="20"/>
                <w:lang w:eastAsia="en-GB"/>
              </w:rPr>
              <w:t>&lt;45</w:t>
            </w:r>
          </w:p>
        </w:tc>
        <w:tc>
          <w:tcPr>
            <w:tcW w:w="960" w:type="dxa"/>
            <w:tcBorders>
              <w:top w:val="nil"/>
              <w:left w:val="nil"/>
              <w:bottom w:val="nil"/>
              <w:right w:val="nil"/>
            </w:tcBorders>
            <w:shd w:val="clear" w:color="auto" w:fill="auto"/>
            <w:noWrap/>
            <w:vAlign w:val="bottom"/>
            <w:hideMark/>
          </w:tcPr>
          <w:p w14:paraId="1C41AC3E" w14:textId="47B30C6C" w:rsidR="00EB2115" w:rsidRPr="004D4489" w:rsidRDefault="00EB2115" w:rsidP="00FF4F38">
            <w:pPr>
              <w:spacing w:after="0" w:line="240" w:lineRule="auto"/>
              <w:jc w:val="right"/>
              <w:rPr>
                <w:rFonts w:ascii="Times New Roman" w:eastAsia="Times New Roman" w:hAnsi="Times New Roman" w:cs="Times New Roman"/>
                <w:color w:val="000000"/>
                <w:sz w:val="20"/>
                <w:szCs w:val="20"/>
                <w:lang w:eastAsia="en-GB"/>
              </w:rPr>
            </w:pPr>
            <w:r w:rsidRPr="004D4489">
              <w:rPr>
                <w:rFonts w:ascii="Times New Roman" w:eastAsia="Times New Roman" w:hAnsi="Times New Roman" w:cs="Times New Roman"/>
                <w:color w:val="000000"/>
                <w:sz w:val="20"/>
                <w:szCs w:val="20"/>
                <w:lang w:eastAsia="en-GB"/>
              </w:rPr>
              <w:t>3736</w:t>
            </w:r>
          </w:p>
        </w:tc>
        <w:tc>
          <w:tcPr>
            <w:tcW w:w="1800" w:type="dxa"/>
            <w:gridSpan w:val="2"/>
            <w:vMerge w:val="restart"/>
            <w:tcBorders>
              <w:top w:val="nil"/>
              <w:left w:val="nil"/>
              <w:bottom w:val="nil"/>
              <w:right w:val="nil"/>
            </w:tcBorders>
            <w:shd w:val="clear" w:color="auto" w:fill="auto"/>
            <w:noWrap/>
            <w:vAlign w:val="center"/>
            <w:hideMark/>
          </w:tcPr>
          <w:p w14:paraId="1E798564" w14:textId="5A3BBB63" w:rsidR="00EB2115" w:rsidRPr="004D4489" w:rsidRDefault="00EB2115" w:rsidP="00FF4F38">
            <w:pPr>
              <w:spacing w:after="0" w:line="240" w:lineRule="auto"/>
              <w:jc w:val="center"/>
              <w:rPr>
                <w:rFonts w:ascii="Times New Roman" w:eastAsia="Times New Roman" w:hAnsi="Times New Roman" w:cs="Times New Roman"/>
                <w:color w:val="000000"/>
                <w:sz w:val="20"/>
                <w:szCs w:val="20"/>
                <w:lang w:eastAsia="en-GB"/>
              </w:rPr>
            </w:pPr>
            <w:r w:rsidRPr="004D4489">
              <w:rPr>
                <w:rFonts w:ascii="Times New Roman" w:eastAsia="Times New Roman" w:hAnsi="Times New Roman" w:cs="Times New Roman"/>
                <w:color w:val="000000"/>
                <w:sz w:val="20"/>
                <w:szCs w:val="20"/>
                <w:lang w:eastAsia="en-GB"/>
              </w:rPr>
              <w:t>1.0</w:t>
            </w:r>
            <w:r w:rsidR="003B0F64">
              <w:rPr>
                <w:rFonts w:ascii="Times New Roman" w:eastAsia="Times New Roman" w:hAnsi="Times New Roman" w:cs="Times New Roman"/>
                <w:color w:val="000000"/>
                <w:sz w:val="20"/>
                <w:szCs w:val="20"/>
                <w:lang w:eastAsia="en-GB"/>
              </w:rPr>
              <w:t>5</w:t>
            </w:r>
            <w:r w:rsidRPr="004D4489">
              <w:rPr>
                <w:rFonts w:ascii="Times New Roman" w:eastAsia="Times New Roman" w:hAnsi="Times New Roman" w:cs="Times New Roman"/>
                <w:color w:val="000000"/>
                <w:sz w:val="20"/>
                <w:szCs w:val="20"/>
                <w:lang w:eastAsia="en-GB"/>
              </w:rPr>
              <w:t xml:space="preserve"> (</w:t>
            </w:r>
            <w:r w:rsidR="003F1960">
              <w:rPr>
                <w:rFonts w:ascii="Times New Roman" w:eastAsia="Times New Roman" w:hAnsi="Times New Roman" w:cs="Times New Roman"/>
                <w:color w:val="000000"/>
                <w:sz w:val="20"/>
                <w:szCs w:val="20"/>
                <w:lang w:eastAsia="en-GB"/>
              </w:rPr>
              <w:t>0.90</w:t>
            </w:r>
            <w:r w:rsidRPr="004D4489">
              <w:rPr>
                <w:rFonts w:ascii="Times New Roman" w:eastAsia="Times New Roman" w:hAnsi="Times New Roman" w:cs="Times New Roman"/>
                <w:color w:val="000000"/>
                <w:sz w:val="20"/>
                <w:szCs w:val="20"/>
                <w:lang w:eastAsia="en-GB"/>
              </w:rPr>
              <w:t>-1.</w:t>
            </w:r>
            <w:r w:rsidR="003F1960">
              <w:rPr>
                <w:rFonts w:ascii="Times New Roman" w:eastAsia="Times New Roman" w:hAnsi="Times New Roman" w:cs="Times New Roman"/>
                <w:color w:val="000000"/>
                <w:sz w:val="20"/>
                <w:szCs w:val="20"/>
                <w:lang w:eastAsia="en-GB"/>
              </w:rPr>
              <w:t>2</w:t>
            </w:r>
            <w:r w:rsidRPr="004D4489">
              <w:rPr>
                <w:rFonts w:ascii="Times New Roman" w:eastAsia="Times New Roman" w:hAnsi="Times New Roman" w:cs="Times New Roman"/>
                <w:color w:val="000000"/>
                <w:sz w:val="20"/>
                <w:szCs w:val="20"/>
                <w:lang w:eastAsia="en-GB"/>
              </w:rPr>
              <w:t>1)</w:t>
            </w:r>
          </w:p>
        </w:tc>
        <w:tc>
          <w:tcPr>
            <w:tcW w:w="966" w:type="dxa"/>
            <w:vMerge w:val="restart"/>
            <w:tcBorders>
              <w:top w:val="nil"/>
              <w:left w:val="nil"/>
              <w:bottom w:val="nil"/>
              <w:right w:val="nil"/>
            </w:tcBorders>
            <w:shd w:val="clear" w:color="auto" w:fill="auto"/>
            <w:noWrap/>
            <w:vAlign w:val="center"/>
            <w:hideMark/>
          </w:tcPr>
          <w:p w14:paraId="36FF1004" w14:textId="4090AEFD" w:rsidR="00EB2115" w:rsidRPr="004D4489" w:rsidRDefault="00EB2115" w:rsidP="00FF4F38">
            <w:pPr>
              <w:spacing w:after="0" w:line="240" w:lineRule="auto"/>
              <w:jc w:val="center"/>
              <w:rPr>
                <w:rFonts w:ascii="Times New Roman" w:eastAsia="Times New Roman" w:hAnsi="Times New Roman" w:cs="Times New Roman"/>
                <w:color w:val="000000"/>
                <w:sz w:val="20"/>
                <w:szCs w:val="20"/>
                <w:lang w:eastAsia="en-GB"/>
              </w:rPr>
            </w:pPr>
            <w:r w:rsidRPr="004D4489">
              <w:rPr>
                <w:rFonts w:ascii="Times New Roman" w:eastAsia="Times New Roman" w:hAnsi="Times New Roman" w:cs="Times New Roman"/>
                <w:color w:val="000000"/>
                <w:sz w:val="20"/>
                <w:szCs w:val="20"/>
                <w:lang w:eastAsia="en-GB"/>
              </w:rPr>
              <w:t>0.</w:t>
            </w:r>
            <w:r w:rsidR="003F1960">
              <w:rPr>
                <w:rFonts w:ascii="Times New Roman" w:eastAsia="Times New Roman" w:hAnsi="Times New Roman" w:cs="Times New Roman"/>
                <w:color w:val="000000"/>
                <w:sz w:val="20"/>
                <w:szCs w:val="20"/>
                <w:lang w:eastAsia="en-GB"/>
              </w:rPr>
              <w:t>545</w:t>
            </w:r>
          </w:p>
        </w:tc>
        <w:tc>
          <w:tcPr>
            <w:tcW w:w="1720" w:type="dxa"/>
            <w:vMerge w:val="restart"/>
            <w:tcBorders>
              <w:top w:val="nil"/>
              <w:left w:val="nil"/>
              <w:bottom w:val="nil"/>
              <w:right w:val="nil"/>
            </w:tcBorders>
            <w:shd w:val="clear" w:color="auto" w:fill="auto"/>
            <w:noWrap/>
            <w:vAlign w:val="center"/>
            <w:hideMark/>
          </w:tcPr>
          <w:p w14:paraId="592C3C6B" w14:textId="693EF16B" w:rsidR="00EB2115" w:rsidRPr="004D4489" w:rsidRDefault="00EB2115" w:rsidP="00FF4F38">
            <w:pPr>
              <w:spacing w:after="0" w:line="240" w:lineRule="auto"/>
              <w:jc w:val="center"/>
              <w:rPr>
                <w:rFonts w:ascii="Times New Roman" w:eastAsia="Times New Roman" w:hAnsi="Times New Roman" w:cs="Times New Roman"/>
                <w:color w:val="000000"/>
                <w:sz w:val="20"/>
                <w:szCs w:val="20"/>
                <w:lang w:eastAsia="en-GB"/>
              </w:rPr>
            </w:pPr>
            <w:r w:rsidRPr="004D4489">
              <w:rPr>
                <w:rFonts w:ascii="Times New Roman" w:eastAsia="Times New Roman" w:hAnsi="Times New Roman" w:cs="Times New Roman"/>
                <w:color w:val="000000"/>
                <w:sz w:val="20"/>
                <w:szCs w:val="20"/>
                <w:lang w:eastAsia="en-GB"/>
              </w:rPr>
              <w:t>1.0</w:t>
            </w:r>
            <w:r w:rsidR="00224BCA">
              <w:rPr>
                <w:rFonts w:ascii="Times New Roman" w:eastAsia="Times New Roman" w:hAnsi="Times New Roman" w:cs="Times New Roman"/>
                <w:color w:val="000000"/>
                <w:sz w:val="20"/>
                <w:szCs w:val="20"/>
                <w:lang w:eastAsia="en-GB"/>
              </w:rPr>
              <w:t>9</w:t>
            </w:r>
            <w:r w:rsidRPr="004D4489">
              <w:rPr>
                <w:rFonts w:ascii="Times New Roman" w:eastAsia="Times New Roman" w:hAnsi="Times New Roman" w:cs="Times New Roman"/>
                <w:color w:val="000000"/>
                <w:sz w:val="20"/>
                <w:szCs w:val="20"/>
                <w:lang w:eastAsia="en-GB"/>
              </w:rPr>
              <w:t xml:space="preserve"> (1.0</w:t>
            </w:r>
            <w:r w:rsidR="00224BCA">
              <w:rPr>
                <w:rFonts w:ascii="Times New Roman" w:eastAsia="Times New Roman" w:hAnsi="Times New Roman" w:cs="Times New Roman"/>
                <w:color w:val="000000"/>
                <w:sz w:val="20"/>
                <w:szCs w:val="20"/>
                <w:lang w:eastAsia="en-GB"/>
              </w:rPr>
              <w:t>2</w:t>
            </w:r>
            <w:r w:rsidRPr="004D4489">
              <w:rPr>
                <w:rFonts w:ascii="Times New Roman" w:eastAsia="Times New Roman" w:hAnsi="Times New Roman" w:cs="Times New Roman"/>
                <w:color w:val="000000"/>
                <w:sz w:val="20"/>
                <w:szCs w:val="20"/>
                <w:lang w:eastAsia="en-GB"/>
              </w:rPr>
              <w:t>-1.1</w:t>
            </w:r>
            <w:r w:rsidR="00224BCA">
              <w:rPr>
                <w:rFonts w:ascii="Times New Roman" w:eastAsia="Times New Roman" w:hAnsi="Times New Roman" w:cs="Times New Roman"/>
                <w:color w:val="000000"/>
                <w:sz w:val="20"/>
                <w:szCs w:val="20"/>
                <w:lang w:eastAsia="en-GB"/>
              </w:rPr>
              <w:t>8</w:t>
            </w:r>
            <w:r w:rsidRPr="004D4489">
              <w:rPr>
                <w:rFonts w:ascii="Times New Roman" w:eastAsia="Times New Roman" w:hAnsi="Times New Roman" w:cs="Times New Roman"/>
                <w:color w:val="000000"/>
                <w:sz w:val="20"/>
                <w:szCs w:val="20"/>
                <w:lang w:eastAsia="en-GB"/>
              </w:rPr>
              <w:t>)</w:t>
            </w:r>
          </w:p>
        </w:tc>
        <w:tc>
          <w:tcPr>
            <w:tcW w:w="966" w:type="dxa"/>
            <w:vMerge w:val="restart"/>
            <w:tcBorders>
              <w:top w:val="nil"/>
              <w:left w:val="nil"/>
              <w:bottom w:val="nil"/>
              <w:right w:val="nil"/>
            </w:tcBorders>
            <w:shd w:val="clear" w:color="auto" w:fill="auto"/>
            <w:noWrap/>
            <w:vAlign w:val="center"/>
            <w:hideMark/>
          </w:tcPr>
          <w:p w14:paraId="1116C8CA" w14:textId="2C2AB582" w:rsidR="00EB2115" w:rsidRPr="004D4489" w:rsidRDefault="00EB2115" w:rsidP="00FF4F38">
            <w:pPr>
              <w:spacing w:after="0" w:line="240" w:lineRule="auto"/>
              <w:jc w:val="center"/>
              <w:rPr>
                <w:rFonts w:ascii="Times New Roman" w:eastAsia="Times New Roman" w:hAnsi="Times New Roman" w:cs="Times New Roman"/>
                <w:color w:val="000000"/>
                <w:sz w:val="20"/>
                <w:szCs w:val="20"/>
                <w:lang w:eastAsia="en-GB"/>
              </w:rPr>
            </w:pPr>
            <w:r w:rsidRPr="004D4489">
              <w:rPr>
                <w:rFonts w:ascii="Times New Roman" w:eastAsia="Times New Roman" w:hAnsi="Times New Roman" w:cs="Times New Roman"/>
                <w:color w:val="000000"/>
                <w:sz w:val="20"/>
                <w:szCs w:val="20"/>
                <w:lang w:eastAsia="en-GB"/>
              </w:rPr>
              <w:t>0.01</w:t>
            </w:r>
            <w:r w:rsidR="00653DFF">
              <w:rPr>
                <w:rFonts w:ascii="Times New Roman" w:eastAsia="Times New Roman" w:hAnsi="Times New Roman" w:cs="Times New Roman"/>
                <w:color w:val="000000"/>
                <w:sz w:val="20"/>
                <w:szCs w:val="20"/>
                <w:lang w:eastAsia="en-GB"/>
              </w:rPr>
              <w:t>8</w:t>
            </w:r>
          </w:p>
        </w:tc>
        <w:tc>
          <w:tcPr>
            <w:tcW w:w="1620" w:type="dxa"/>
            <w:gridSpan w:val="2"/>
            <w:vMerge w:val="restart"/>
            <w:tcBorders>
              <w:top w:val="nil"/>
              <w:left w:val="nil"/>
              <w:bottom w:val="nil"/>
              <w:right w:val="nil"/>
            </w:tcBorders>
            <w:shd w:val="clear" w:color="auto" w:fill="auto"/>
            <w:noWrap/>
            <w:vAlign w:val="center"/>
            <w:hideMark/>
          </w:tcPr>
          <w:p w14:paraId="4F2209B9" w14:textId="44FC584F" w:rsidR="00EB2115" w:rsidRPr="004F33AA" w:rsidRDefault="00EB2115" w:rsidP="00FF4F38">
            <w:pPr>
              <w:spacing w:after="0" w:line="240" w:lineRule="auto"/>
              <w:jc w:val="center"/>
              <w:rPr>
                <w:rFonts w:ascii="Times New Roman" w:eastAsia="Times New Roman" w:hAnsi="Times New Roman" w:cs="Times New Roman"/>
                <w:color w:val="000000"/>
                <w:sz w:val="20"/>
                <w:szCs w:val="20"/>
                <w:lang w:eastAsia="en-GB"/>
              </w:rPr>
            </w:pPr>
            <w:r w:rsidRPr="004F33AA">
              <w:rPr>
                <w:rFonts w:ascii="Times New Roman" w:eastAsia="Times New Roman" w:hAnsi="Times New Roman" w:cs="Times New Roman"/>
                <w:color w:val="000000"/>
                <w:sz w:val="20"/>
                <w:szCs w:val="20"/>
                <w:lang w:eastAsia="en-GB"/>
              </w:rPr>
              <w:t>1.0</w:t>
            </w:r>
            <w:r w:rsidR="004F33AA" w:rsidRPr="007E1DE3">
              <w:rPr>
                <w:rFonts w:ascii="Times New Roman" w:eastAsia="Times New Roman" w:hAnsi="Times New Roman" w:cs="Times New Roman"/>
                <w:color w:val="000000"/>
                <w:sz w:val="20"/>
                <w:szCs w:val="20"/>
                <w:lang w:eastAsia="en-GB"/>
              </w:rPr>
              <w:t>3</w:t>
            </w:r>
            <w:r w:rsidRPr="004F33AA">
              <w:rPr>
                <w:rFonts w:ascii="Times New Roman" w:eastAsia="Times New Roman" w:hAnsi="Times New Roman" w:cs="Times New Roman"/>
                <w:color w:val="000000"/>
                <w:sz w:val="20"/>
                <w:szCs w:val="20"/>
                <w:lang w:eastAsia="en-GB"/>
              </w:rPr>
              <w:t xml:space="preserve"> (</w:t>
            </w:r>
            <w:r w:rsidR="004F33AA" w:rsidRPr="007E1DE3">
              <w:rPr>
                <w:rFonts w:ascii="Times New Roman" w:eastAsia="Times New Roman" w:hAnsi="Times New Roman" w:cs="Times New Roman"/>
                <w:color w:val="000000"/>
                <w:sz w:val="20"/>
                <w:szCs w:val="20"/>
                <w:lang w:eastAsia="en-GB"/>
              </w:rPr>
              <w:t>0.92</w:t>
            </w:r>
            <w:r w:rsidRPr="004F33AA">
              <w:rPr>
                <w:rFonts w:ascii="Times New Roman" w:eastAsia="Times New Roman" w:hAnsi="Times New Roman" w:cs="Times New Roman"/>
                <w:color w:val="000000"/>
                <w:sz w:val="20"/>
                <w:szCs w:val="20"/>
                <w:lang w:eastAsia="en-GB"/>
              </w:rPr>
              <w:t>-1.1</w:t>
            </w:r>
            <w:r w:rsidR="004F33AA" w:rsidRPr="007E1DE3">
              <w:rPr>
                <w:rFonts w:ascii="Times New Roman" w:eastAsia="Times New Roman" w:hAnsi="Times New Roman" w:cs="Times New Roman"/>
                <w:color w:val="000000"/>
                <w:sz w:val="20"/>
                <w:szCs w:val="20"/>
                <w:lang w:eastAsia="en-GB"/>
              </w:rPr>
              <w:t>5</w:t>
            </w:r>
            <w:r w:rsidRPr="004F33AA">
              <w:rPr>
                <w:rFonts w:ascii="Times New Roman" w:eastAsia="Times New Roman" w:hAnsi="Times New Roman" w:cs="Times New Roman"/>
                <w:color w:val="000000"/>
                <w:sz w:val="20"/>
                <w:szCs w:val="20"/>
                <w:lang w:eastAsia="en-GB"/>
              </w:rPr>
              <w:t>)</w:t>
            </w:r>
          </w:p>
        </w:tc>
        <w:tc>
          <w:tcPr>
            <w:tcW w:w="1180" w:type="dxa"/>
            <w:vMerge w:val="restart"/>
            <w:tcBorders>
              <w:top w:val="nil"/>
              <w:left w:val="nil"/>
              <w:bottom w:val="nil"/>
              <w:right w:val="nil"/>
            </w:tcBorders>
            <w:shd w:val="clear" w:color="auto" w:fill="auto"/>
            <w:noWrap/>
            <w:vAlign w:val="center"/>
            <w:hideMark/>
          </w:tcPr>
          <w:p w14:paraId="67DBDBB7" w14:textId="1FD4B5F4" w:rsidR="00EB2115" w:rsidRPr="004F33AA" w:rsidRDefault="00EB2115" w:rsidP="00FF4F38">
            <w:pPr>
              <w:spacing w:after="0" w:line="240" w:lineRule="auto"/>
              <w:jc w:val="center"/>
              <w:rPr>
                <w:rFonts w:ascii="Times New Roman" w:eastAsia="Times New Roman" w:hAnsi="Times New Roman" w:cs="Times New Roman"/>
                <w:color w:val="000000"/>
                <w:sz w:val="20"/>
                <w:szCs w:val="20"/>
                <w:lang w:eastAsia="en-GB"/>
              </w:rPr>
            </w:pPr>
            <w:r w:rsidRPr="004F33AA">
              <w:rPr>
                <w:rFonts w:ascii="Times New Roman" w:eastAsia="Times New Roman" w:hAnsi="Times New Roman" w:cs="Times New Roman"/>
                <w:color w:val="000000"/>
                <w:sz w:val="20"/>
                <w:szCs w:val="20"/>
                <w:lang w:eastAsia="en-GB"/>
              </w:rPr>
              <w:t>0.</w:t>
            </w:r>
            <w:r w:rsidR="004F33AA" w:rsidRPr="007E1DE3">
              <w:rPr>
                <w:rFonts w:ascii="Times New Roman" w:eastAsia="Times New Roman" w:hAnsi="Times New Roman" w:cs="Times New Roman"/>
                <w:color w:val="000000"/>
                <w:sz w:val="20"/>
                <w:szCs w:val="20"/>
                <w:lang w:eastAsia="en-GB"/>
              </w:rPr>
              <w:t>624</w:t>
            </w:r>
          </w:p>
        </w:tc>
      </w:tr>
      <w:tr w:rsidR="00EB2115" w:rsidRPr="004F33AA" w14:paraId="7D2506D4" w14:textId="77777777" w:rsidTr="007E1DE3">
        <w:trPr>
          <w:gridAfter w:val="1"/>
          <w:wAfter w:w="1353" w:type="dxa"/>
          <w:trHeight w:val="300"/>
        </w:trPr>
        <w:tc>
          <w:tcPr>
            <w:tcW w:w="2990" w:type="dxa"/>
            <w:gridSpan w:val="2"/>
            <w:tcBorders>
              <w:top w:val="nil"/>
              <w:left w:val="nil"/>
              <w:bottom w:val="nil"/>
              <w:right w:val="nil"/>
            </w:tcBorders>
            <w:shd w:val="clear" w:color="auto" w:fill="auto"/>
            <w:vAlign w:val="center"/>
            <w:hideMark/>
          </w:tcPr>
          <w:p w14:paraId="38604EF0" w14:textId="77777777" w:rsidR="00EB2115" w:rsidRPr="004D4489" w:rsidRDefault="00EB2115" w:rsidP="00FF4F38">
            <w:pPr>
              <w:spacing w:after="0" w:line="240" w:lineRule="auto"/>
              <w:jc w:val="right"/>
              <w:rPr>
                <w:rFonts w:ascii="Times New Roman" w:eastAsia="Times New Roman" w:hAnsi="Times New Roman" w:cs="Times New Roman"/>
                <w:color w:val="000000"/>
                <w:sz w:val="20"/>
                <w:szCs w:val="20"/>
                <w:lang w:eastAsia="en-GB"/>
              </w:rPr>
            </w:pPr>
            <w:r w:rsidRPr="004D4489">
              <w:rPr>
                <w:rFonts w:ascii="Times New Roman" w:eastAsia="Times New Roman" w:hAnsi="Times New Roman" w:cs="Times New Roman"/>
                <w:color w:val="000000"/>
                <w:sz w:val="20"/>
                <w:szCs w:val="20"/>
                <w:lang w:eastAsia="en-GB"/>
              </w:rPr>
              <w:t>45-54</w:t>
            </w:r>
          </w:p>
        </w:tc>
        <w:tc>
          <w:tcPr>
            <w:tcW w:w="960" w:type="dxa"/>
            <w:tcBorders>
              <w:top w:val="nil"/>
              <w:left w:val="nil"/>
              <w:bottom w:val="nil"/>
              <w:right w:val="nil"/>
            </w:tcBorders>
            <w:shd w:val="clear" w:color="auto" w:fill="auto"/>
            <w:noWrap/>
            <w:vAlign w:val="bottom"/>
            <w:hideMark/>
          </w:tcPr>
          <w:p w14:paraId="61C12DEB" w14:textId="3AF05E7B" w:rsidR="00EB2115" w:rsidRPr="004D4489" w:rsidRDefault="00EB2115" w:rsidP="00FF4F38">
            <w:pPr>
              <w:spacing w:after="0" w:line="240" w:lineRule="auto"/>
              <w:jc w:val="right"/>
              <w:rPr>
                <w:rFonts w:ascii="Times New Roman" w:eastAsia="Times New Roman" w:hAnsi="Times New Roman" w:cs="Times New Roman"/>
                <w:color w:val="000000"/>
                <w:sz w:val="20"/>
                <w:szCs w:val="20"/>
                <w:lang w:eastAsia="en-GB"/>
              </w:rPr>
            </w:pPr>
            <w:r w:rsidRPr="004D4489">
              <w:rPr>
                <w:rFonts w:ascii="Times New Roman" w:eastAsia="Times New Roman" w:hAnsi="Times New Roman" w:cs="Times New Roman"/>
                <w:color w:val="000000"/>
                <w:sz w:val="20"/>
                <w:szCs w:val="20"/>
                <w:lang w:eastAsia="en-GB"/>
              </w:rPr>
              <w:t>8683</w:t>
            </w:r>
          </w:p>
        </w:tc>
        <w:tc>
          <w:tcPr>
            <w:tcW w:w="1800" w:type="dxa"/>
            <w:gridSpan w:val="2"/>
            <w:vMerge/>
            <w:tcBorders>
              <w:top w:val="nil"/>
              <w:left w:val="nil"/>
              <w:bottom w:val="nil"/>
              <w:right w:val="nil"/>
            </w:tcBorders>
            <w:vAlign w:val="center"/>
            <w:hideMark/>
          </w:tcPr>
          <w:p w14:paraId="4B0B7D51" w14:textId="77777777" w:rsidR="00EB2115" w:rsidRPr="004D4489" w:rsidRDefault="00EB2115" w:rsidP="00FF4F38">
            <w:pPr>
              <w:spacing w:after="0" w:line="240" w:lineRule="auto"/>
              <w:rPr>
                <w:rFonts w:ascii="Times New Roman" w:eastAsia="Times New Roman" w:hAnsi="Times New Roman" w:cs="Times New Roman"/>
                <w:color w:val="000000"/>
                <w:sz w:val="20"/>
                <w:szCs w:val="20"/>
                <w:lang w:eastAsia="en-GB"/>
              </w:rPr>
            </w:pPr>
          </w:p>
        </w:tc>
        <w:tc>
          <w:tcPr>
            <w:tcW w:w="966" w:type="dxa"/>
            <w:vMerge/>
            <w:tcBorders>
              <w:top w:val="nil"/>
              <w:left w:val="nil"/>
              <w:bottom w:val="nil"/>
              <w:right w:val="nil"/>
            </w:tcBorders>
            <w:vAlign w:val="center"/>
            <w:hideMark/>
          </w:tcPr>
          <w:p w14:paraId="12D36A50" w14:textId="77777777" w:rsidR="00EB2115" w:rsidRPr="004D4489" w:rsidRDefault="00EB2115" w:rsidP="00FF4F38">
            <w:pPr>
              <w:spacing w:after="0" w:line="240" w:lineRule="auto"/>
              <w:rPr>
                <w:rFonts w:ascii="Times New Roman" w:eastAsia="Times New Roman" w:hAnsi="Times New Roman" w:cs="Times New Roman"/>
                <w:color w:val="000000"/>
                <w:sz w:val="20"/>
                <w:szCs w:val="20"/>
                <w:lang w:eastAsia="en-GB"/>
              </w:rPr>
            </w:pPr>
          </w:p>
        </w:tc>
        <w:tc>
          <w:tcPr>
            <w:tcW w:w="1720" w:type="dxa"/>
            <w:vMerge/>
            <w:tcBorders>
              <w:top w:val="nil"/>
              <w:left w:val="nil"/>
              <w:bottom w:val="nil"/>
              <w:right w:val="nil"/>
            </w:tcBorders>
            <w:vAlign w:val="center"/>
            <w:hideMark/>
          </w:tcPr>
          <w:p w14:paraId="13E6625D" w14:textId="77777777" w:rsidR="00EB2115" w:rsidRPr="004D4489" w:rsidRDefault="00EB2115" w:rsidP="00FF4F38">
            <w:pPr>
              <w:spacing w:after="0" w:line="240" w:lineRule="auto"/>
              <w:rPr>
                <w:rFonts w:ascii="Times New Roman" w:eastAsia="Times New Roman" w:hAnsi="Times New Roman" w:cs="Times New Roman"/>
                <w:color w:val="000000"/>
                <w:sz w:val="20"/>
                <w:szCs w:val="20"/>
                <w:lang w:eastAsia="en-GB"/>
              </w:rPr>
            </w:pPr>
          </w:p>
        </w:tc>
        <w:tc>
          <w:tcPr>
            <w:tcW w:w="966" w:type="dxa"/>
            <w:vMerge/>
            <w:tcBorders>
              <w:top w:val="nil"/>
              <w:left w:val="nil"/>
              <w:bottom w:val="nil"/>
              <w:right w:val="nil"/>
            </w:tcBorders>
            <w:vAlign w:val="center"/>
            <w:hideMark/>
          </w:tcPr>
          <w:p w14:paraId="085845E2" w14:textId="77777777" w:rsidR="00EB2115" w:rsidRPr="004D4489" w:rsidRDefault="00EB2115" w:rsidP="00FF4F38">
            <w:pPr>
              <w:spacing w:after="0" w:line="240" w:lineRule="auto"/>
              <w:rPr>
                <w:rFonts w:ascii="Times New Roman" w:eastAsia="Times New Roman" w:hAnsi="Times New Roman" w:cs="Times New Roman"/>
                <w:color w:val="000000"/>
                <w:sz w:val="20"/>
                <w:szCs w:val="20"/>
                <w:lang w:eastAsia="en-GB"/>
              </w:rPr>
            </w:pPr>
          </w:p>
        </w:tc>
        <w:tc>
          <w:tcPr>
            <w:tcW w:w="1620" w:type="dxa"/>
            <w:gridSpan w:val="2"/>
            <w:vMerge/>
            <w:tcBorders>
              <w:top w:val="nil"/>
              <w:left w:val="nil"/>
              <w:bottom w:val="nil"/>
              <w:right w:val="nil"/>
            </w:tcBorders>
            <w:vAlign w:val="center"/>
            <w:hideMark/>
          </w:tcPr>
          <w:p w14:paraId="15F5AEE9" w14:textId="77777777" w:rsidR="00EB2115" w:rsidRPr="004F33AA" w:rsidRDefault="00EB2115" w:rsidP="00FF4F38">
            <w:pPr>
              <w:spacing w:after="0" w:line="240" w:lineRule="auto"/>
              <w:rPr>
                <w:rFonts w:ascii="Times New Roman" w:eastAsia="Times New Roman" w:hAnsi="Times New Roman" w:cs="Times New Roman"/>
                <w:color w:val="000000"/>
                <w:sz w:val="20"/>
                <w:szCs w:val="20"/>
                <w:lang w:eastAsia="en-GB"/>
              </w:rPr>
            </w:pPr>
          </w:p>
        </w:tc>
        <w:tc>
          <w:tcPr>
            <w:tcW w:w="1180" w:type="dxa"/>
            <w:vMerge/>
            <w:tcBorders>
              <w:top w:val="nil"/>
              <w:left w:val="nil"/>
              <w:bottom w:val="nil"/>
              <w:right w:val="nil"/>
            </w:tcBorders>
            <w:vAlign w:val="center"/>
            <w:hideMark/>
          </w:tcPr>
          <w:p w14:paraId="0D43CD3B" w14:textId="77777777" w:rsidR="00EB2115" w:rsidRPr="004F33AA" w:rsidRDefault="00EB2115" w:rsidP="00FF4F38">
            <w:pPr>
              <w:spacing w:after="0" w:line="240" w:lineRule="auto"/>
              <w:rPr>
                <w:rFonts w:ascii="Times New Roman" w:eastAsia="Times New Roman" w:hAnsi="Times New Roman" w:cs="Times New Roman"/>
                <w:color w:val="000000"/>
                <w:sz w:val="20"/>
                <w:szCs w:val="20"/>
                <w:lang w:eastAsia="en-GB"/>
              </w:rPr>
            </w:pPr>
          </w:p>
        </w:tc>
      </w:tr>
      <w:tr w:rsidR="00EB2115" w:rsidRPr="004F33AA" w14:paraId="5C7F0EF3" w14:textId="77777777" w:rsidTr="007E1DE3">
        <w:trPr>
          <w:gridAfter w:val="1"/>
          <w:wAfter w:w="1353" w:type="dxa"/>
          <w:trHeight w:val="300"/>
        </w:trPr>
        <w:tc>
          <w:tcPr>
            <w:tcW w:w="2990" w:type="dxa"/>
            <w:gridSpan w:val="2"/>
            <w:tcBorders>
              <w:top w:val="nil"/>
              <w:left w:val="nil"/>
              <w:bottom w:val="nil"/>
              <w:right w:val="nil"/>
            </w:tcBorders>
            <w:shd w:val="clear" w:color="auto" w:fill="auto"/>
            <w:vAlign w:val="center"/>
            <w:hideMark/>
          </w:tcPr>
          <w:p w14:paraId="1083EE47" w14:textId="77777777" w:rsidR="00EB2115" w:rsidRPr="004D4489" w:rsidRDefault="00EB2115" w:rsidP="00FF4F38">
            <w:pPr>
              <w:spacing w:after="0" w:line="240" w:lineRule="auto"/>
              <w:jc w:val="right"/>
              <w:rPr>
                <w:rFonts w:ascii="Times New Roman" w:eastAsia="Times New Roman" w:hAnsi="Times New Roman" w:cs="Times New Roman"/>
                <w:color w:val="000000"/>
                <w:sz w:val="20"/>
                <w:szCs w:val="20"/>
                <w:lang w:eastAsia="en-GB"/>
              </w:rPr>
            </w:pPr>
            <w:r w:rsidRPr="004D4489">
              <w:rPr>
                <w:rFonts w:ascii="Times New Roman" w:eastAsia="Times New Roman" w:hAnsi="Times New Roman" w:cs="Times New Roman"/>
                <w:color w:val="000000"/>
                <w:sz w:val="20"/>
                <w:szCs w:val="20"/>
                <w:lang w:eastAsia="en-GB"/>
              </w:rPr>
              <w:t>55-64</w:t>
            </w:r>
          </w:p>
        </w:tc>
        <w:tc>
          <w:tcPr>
            <w:tcW w:w="960" w:type="dxa"/>
            <w:tcBorders>
              <w:top w:val="nil"/>
              <w:left w:val="nil"/>
              <w:bottom w:val="nil"/>
              <w:right w:val="nil"/>
            </w:tcBorders>
            <w:shd w:val="clear" w:color="auto" w:fill="auto"/>
            <w:noWrap/>
            <w:vAlign w:val="bottom"/>
            <w:hideMark/>
          </w:tcPr>
          <w:p w14:paraId="3058C5A1" w14:textId="326566F5" w:rsidR="00EB2115" w:rsidRPr="004D4489" w:rsidRDefault="00EB2115" w:rsidP="00FF4F38">
            <w:pPr>
              <w:spacing w:after="0" w:line="240" w:lineRule="auto"/>
              <w:jc w:val="right"/>
              <w:rPr>
                <w:rFonts w:ascii="Times New Roman" w:eastAsia="Times New Roman" w:hAnsi="Times New Roman" w:cs="Times New Roman"/>
                <w:color w:val="000000"/>
                <w:sz w:val="20"/>
                <w:szCs w:val="20"/>
                <w:lang w:eastAsia="en-GB"/>
              </w:rPr>
            </w:pPr>
            <w:r w:rsidRPr="004D4489">
              <w:rPr>
                <w:rFonts w:ascii="Times New Roman" w:eastAsia="Times New Roman" w:hAnsi="Times New Roman" w:cs="Times New Roman"/>
                <w:color w:val="000000"/>
                <w:sz w:val="20"/>
                <w:szCs w:val="20"/>
                <w:lang w:eastAsia="en-GB"/>
              </w:rPr>
              <w:t>14381</w:t>
            </w:r>
          </w:p>
        </w:tc>
        <w:tc>
          <w:tcPr>
            <w:tcW w:w="1800" w:type="dxa"/>
            <w:gridSpan w:val="2"/>
            <w:vMerge/>
            <w:tcBorders>
              <w:top w:val="nil"/>
              <w:left w:val="nil"/>
              <w:bottom w:val="nil"/>
              <w:right w:val="nil"/>
            </w:tcBorders>
            <w:vAlign w:val="center"/>
            <w:hideMark/>
          </w:tcPr>
          <w:p w14:paraId="58A26EEE" w14:textId="77777777" w:rsidR="00EB2115" w:rsidRPr="004D4489" w:rsidRDefault="00EB2115" w:rsidP="00FF4F38">
            <w:pPr>
              <w:spacing w:after="0" w:line="240" w:lineRule="auto"/>
              <w:rPr>
                <w:rFonts w:ascii="Times New Roman" w:eastAsia="Times New Roman" w:hAnsi="Times New Roman" w:cs="Times New Roman"/>
                <w:color w:val="000000"/>
                <w:sz w:val="20"/>
                <w:szCs w:val="20"/>
                <w:lang w:eastAsia="en-GB"/>
              </w:rPr>
            </w:pPr>
          </w:p>
        </w:tc>
        <w:tc>
          <w:tcPr>
            <w:tcW w:w="966" w:type="dxa"/>
            <w:vMerge/>
            <w:tcBorders>
              <w:top w:val="nil"/>
              <w:left w:val="nil"/>
              <w:bottom w:val="nil"/>
              <w:right w:val="nil"/>
            </w:tcBorders>
            <w:vAlign w:val="center"/>
            <w:hideMark/>
          </w:tcPr>
          <w:p w14:paraId="6A867833" w14:textId="77777777" w:rsidR="00EB2115" w:rsidRPr="004D4489" w:rsidRDefault="00EB2115" w:rsidP="00FF4F38">
            <w:pPr>
              <w:spacing w:after="0" w:line="240" w:lineRule="auto"/>
              <w:rPr>
                <w:rFonts w:ascii="Times New Roman" w:eastAsia="Times New Roman" w:hAnsi="Times New Roman" w:cs="Times New Roman"/>
                <w:color w:val="000000"/>
                <w:sz w:val="20"/>
                <w:szCs w:val="20"/>
                <w:lang w:eastAsia="en-GB"/>
              </w:rPr>
            </w:pPr>
          </w:p>
        </w:tc>
        <w:tc>
          <w:tcPr>
            <w:tcW w:w="1720" w:type="dxa"/>
            <w:vMerge/>
            <w:tcBorders>
              <w:top w:val="nil"/>
              <w:left w:val="nil"/>
              <w:bottom w:val="nil"/>
              <w:right w:val="nil"/>
            </w:tcBorders>
            <w:vAlign w:val="center"/>
            <w:hideMark/>
          </w:tcPr>
          <w:p w14:paraId="7274D764" w14:textId="77777777" w:rsidR="00EB2115" w:rsidRPr="004D4489" w:rsidRDefault="00EB2115" w:rsidP="00FF4F38">
            <w:pPr>
              <w:spacing w:after="0" w:line="240" w:lineRule="auto"/>
              <w:rPr>
                <w:rFonts w:ascii="Times New Roman" w:eastAsia="Times New Roman" w:hAnsi="Times New Roman" w:cs="Times New Roman"/>
                <w:color w:val="000000"/>
                <w:sz w:val="20"/>
                <w:szCs w:val="20"/>
                <w:lang w:eastAsia="en-GB"/>
              </w:rPr>
            </w:pPr>
          </w:p>
        </w:tc>
        <w:tc>
          <w:tcPr>
            <w:tcW w:w="966" w:type="dxa"/>
            <w:vMerge/>
            <w:tcBorders>
              <w:top w:val="nil"/>
              <w:left w:val="nil"/>
              <w:bottom w:val="nil"/>
              <w:right w:val="nil"/>
            </w:tcBorders>
            <w:vAlign w:val="center"/>
            <w:hideMark/>
          </w:tcPr>
          <w:p w14:paraId="0778016E" w14:textId="77777777" w:rsidR="00EB2115" w:rsidRPr="004D4489" w:rsidRDefault="00EB2115" w:rsidP="00FF4F38">
            <w:pPr>
              <w:spacing w:after="0" w:line="240" w:lineRule="auto"/>
              <w:rPr>
                <w:rFonts w:ascii="Times New Roman" w:eastAsia="Times New Roman" w:hAnsi="Times New Roman" w:cs="Times New Roman"/>
                <w:color w:val="000000"/>
                <w:sz w:val="20"/>
                <w:szCs w:val="20"/>
                <w:lang w:eastAsia="en-GB"/>
              </w:rPr>
            </w:pPr>
          </w:p>
        </w:tc>
        <w:tc>
          <w:tcPr>
            <w:tcW w:w="1620" w:type="dxa"/>
            <w:gridSpan w:val="2"/>
            <w:vMerge/>
            <w:tcBorders>
              <w:top w:val="nil"/>
              <w:left w:val="nil"/>
              <w:bottom w:val="nil"/>
              <w:right w:val="nil"/>
            </w:tcBorders>
            <w:vAlign w:val="center"/>
            <w:hideMark/>
          </w:tcPr>
          <w:p w14:paraId="7FD268E8" w14:textId="77777777" w:rsidR="00EB2115" w:rsidRPr="004F33AA" w:rsidRDefault="00EB2115" w:rsidP="00FF4F38">
            <w:pPr>
              <w:spacing w:after="0" w:line="240" w:lineRule="auto"/>
              <w:rPr>
                <w:rFonts w:ascii="Times New Roman" w:eastAsia="Times New Roman" w:hAnsi="Times New Roman" w:cs="Times New Roman"/>
                <w:color w:val="000000"/>
                <w:sz w:val="20"/>
                <w:szCs w:val="20"/>
                <w:lang w:eastAsia="en-GB"/>
              </w:rPr>
            </w:pPr>
          </w:p>
        </w:tc>
        <w:tc>
          <w:tcPr>
            <w:tcW w:w="1180" w:type="dxa"/>
            <w:vMerge/>
            <w:tcBorders>
              <w:top w:val="nil"/>
              <w:left w:val="nil"/>
              <w:bottom w:val="nil"/>
              <w:right w:val="nil"/>
            </w:tcBorders>
            <w:vAlign w:val="center"/>
            <w:hideMark/>
          </w:tcPr>
          <w:p w14:paraId="460F8571" w14:textId="77777777" w:rsidR="00EB2115" w:rsidRPr="004F33AA" w:rsidRDefault="00EB2115" w:rsidP="00FF4F38">
            <w:pPr>
              <w:spacing w:after="0" w:line="240" w:lineRule="auto"/>
              <w:rPr>
                <w:rFonts w:ascii="Times New Roman" w:eastAsia="Times New Roman" w:hAnsi="Times New Roman" w:cs="Times New Roman"/>
                <w:color w:val="000000"/>
                <w:sz w:val="20"/>
                <w:szCs w:val="20"/>
                <w:lang w:eastAsia="en-GB"/>
              </w:rPr>
            </w:pPr>
          </w:p>
        </w:tc>
      </w:tr>
      <w:tr w:rsidR="00EB2115" w:rsidRPr="004F33AA" w14:paraId="43EAFD63" w14:textId="77777777" w:rsidTr="003B0F64">
        <w:trPr>
          <w:gridAfter w:val="1"/>
          <w:wAfter w:w="1353" w:type="dxa"/>
          <w:trHeight w:val="300"/>
        </w:trPr>
        <w:tc>
          <w:tcPr>
            <w:tcW w:w="2990" w:type="dxa"/>
            <w:gridSpan w:val="2"/>
            <w:tcBorders>
              <w:top w:val="nil"/>
              <w:left w:val="nil"/>
              <w:bottom w:val="nil"/>
              <w:right w:val="nil"/>
            </w:tcBorders>
            <w:shd w:val="clear" w:color="auto" w:fill="auto"/>
            <w:vAlign w:val="center"/>
            <w:hideMark/>
          </w:tcPr>
          <w:p w14:paraId="116D6462" w14:textId="77777777" w:rsidR="00EB2115" w:rsidRPr="004D4489" w:rsidRDefault="00EB2115" w:rsidP="00FF4F38">
            <w:pPr>
              <w:spacing w:after="0" w:line="240" w:lineRule="auto"/>
              <w:jc w:val="right"/>
              <w:rPr>
                <w:rFonts w:ascii="Times New Roman" w:eastAsia="Times New Roman" w:hAnsi="Times New Roman" w:cs="Times New Roman"/>
                <w:color w:val="000000"/>
                <w:sz w:val="20"/>
                <w:szCs w:val="20"/>
                <w:lang w:eastAsia="en-GB"/>
              </w:rPr>
            </w:pPr>
            <w:r w:rsidRPr="004D4489">
              <w:rPr>
                <w:rFonts w:ascii="Times New Roman" w:eastAsia="Times New Roman" w:hAnsi="Times New Roman" w:cs="Times New Roman"/>
                <w:color w:val="000000"/>
                <w:sz w:val="20"/>
                <w:szCs w:val="20"/>
                <w:lang w:eastAsia="en-GB"/>
              </w:rPr>
              <w:t>65-74</w:t>
            </w:r>
          </w:p>
        </w:tc>
        <w:tc>
          <w:tcPr>
            <w:tcW w:w="960" w:type="dxa"/>
            <w:tcBorders>
              <w:top w:val="nil"/>
              <w:left w:val="nil"/>
              <w:bottom w:val="nil"/>
              <w:right w:val="nil"/>
            </w:tcBorders>
            <w:shd w:val="clear" w:color="auto" w:fill="auto"/>
            <w:noWrap/>
            <w:vAlign w:val="bottom"/>
            <w:hideMark/>
          </w:tcPr>
          <w:p w14:paraId="2CB0D0DB" w14:textId="12872670" w:rsidR="00EB2115" w:rsidRPr="004D4489" w:rsidRDefault="00EB2115" w:rsidP="00FF4F38">
            <w:pPr>
              <w:spacing w:after="0" w:line="240" w:lineRule="auto"/>
              <w:jc w:val="right"/>
              <w:rPr>
                <w:rFonts w:ascii="Times New Roman" w:eastAsia="Times New Roman" w:hAnsi="Times New Roman" w:cs="Times New Roman"/>
                <w:color w:val="000000"/>
                <w:sz w:val="20"/>
                <w:szCs w:val="20"/>
                <w:lang w:eastAsia="en-GB"/>
              </w:rPr>
            </w:pPr>
            <w:r w:rsidRPr="004D4489">
              <w:rPr>
                <w:rFonts w:ascii="Times New Roman" w:eastAsia="Times New Roman" w:hAnsi="Times New Roman" w:cs="Times New Roman"/>
                <w:color w:val="000000"/>
                <w:sz w:val="20"/>
                <w:szCs w:val="20"/>
                <w:lang w:eastAsia="en-GB"/>
              </w:rPr>
              <w:t>18987</w:t>
            </w:r>
          </w:p>
        </w:tc>
        <w:tc>
          <w:tcPr>
            <w:tcW w:w="1800" w:type="dxa"/>
            <w:gridSpan w:val="2"/>
            <w:vMerge/>
            <w:tcBorders>
              <w:top w:val="nil"/>
              <w:left w:val="nil"/>
              <w:bottom w:val="nil"/>
              <w:right w:val="nil"/>
            </w:tcBorders>
            <w:vAlign w:val="center"/>
            <w:hideMark/>
          </w:tcPr>
          <w:p w14:paraId="16491F74" w14:textId="77777777" w:rsidR="00EB2115" w:rsidRPr="004D4489" w:rsidRDefault="00EB2115" w:rsidP="00FF4F38">
            <w:pPr>
              <w:spacing w:after="0" w:line="240" w:lineRule="auto"/>
              <w:rPr>
                <w:rFonts w:ascii="Times New Roman" w:eastAsia="Times New Roman" w:hAnsi="Times New Roman" w:cs="Times New Roman"/>
                <w:color w:val="000000"/>
                <w:sz w:val="20"/>
                <w:szCs w:val="20"/>
                <w:lang w:eastAsia="en-GB"/>
              </w:rPr>
            </w:pPr>
          </w:p>
        </w:tc>
        <w:tc>
          <w:tcPr>
            <w:tcW w:w="966" w:type="dxa"/>
            <w:vMerge/>
            <w:tcBorders>
              <w:top w:val="nil"/>
              <w:left w:val="nil"/>
              <w:bottom w:val="nil"/>
              <w:right w:val="nil"/>
            </w:tcBorders>
            <w:vAlign w:val="center"/>
            <w:hideMark/>
          </w:tcPr>
          <w:p w14:paraId="0E4859F8" w14:textId="77777777" w:rsidR="00EB2115" w:rsidRPr="004D4489" w:rsidRDefault="00EB2115" w:rsidP="00FF4F38">
            <w:pPr>
              <w:spacing w:after="0" w:line="240" w:lineRule="auto"/>
              <w:rPr>
                <w:rFonts w:ascii="Times New Roman" w:eastAsia="Times New Roman" w:hAnsi="Times New Roman" w:cs="Times New Roman"/>
                <w:color w:val="000000"/>
                <w:sz w:val="20"/>
                <w:szCs w:val="20"/>
                <w:lang w:eastAsia="en-GB"/>
              </w:rPr>
            </w:pPr>
          </w:p>
        </w:tc>
        <w:tc>
          <w:tcPr>
            <w:tcW w:w="1720" w:type="dxa"/>
            <w:vMerge/>
            <w:tcBorders>
              <w:top w:val="nil"/>
              <w:left w:val="nil"/>
              <w:bottom w:val="nil"/>
              <w:right w:val="nil"/>
            </w:tcBorders>
            <w:vAlign w:val="center"/>
            <w:hideMark/>
          </w:tcPr>
          <w:p w14:paraId="6AE438F5" w14:textId="77777777" w:rsidR="00EB2115" w:rsidRPr="004D4489" w:rsidRDefault="00EB2115" w:rsidP="00FF4F38">
            <w:pPr>
              <w:spacing w:after="0" w:line="240" w:lineRule="auto"/>
              <w:rPr>
                <w:rFonts w:ascii="Times New Roman" w:eastAsia="Times New Roman" w:hAnsi="Times New Roman" w:cs="Times New Roman"/>
                <w:color w:val="000000"/>
                <w:sz w:val="20"/>
                <w:szCs w:val="20"/>
                <w:lang w:eastAsia="en-GB"/>
              </w:rPr>
            </w:pPr>
          </w:p>
        </w:tc>
        <w:tc>
          <w:tcPr>
            <w:tcW w:w="966" w:type="dxa"/>
            <w:vMerge/>
            <w:tcBorders>
              <w:top w:val="nil"/>
              <w:left w:val="nil"/>
              <w:bottom w:val="nil"/>
              <w:right w:val="nil"/>
            </w:tcBorders>
            <w:vAlign w:val="center"/>
            <w:hideMark/>
          </w:tcPr>
          <w:p w14:paraId="506A0A56" w14:textId="77777777" w:rsidR="00EB2115" w:rsidRPr="004D4489" w:rsidRDefault="00EB2115" w:rsidP="00FF4F38">
            <w:pPr>
              <w:spacing w:after="0" w:line="240" w:lineRule="auto"/>
              <w:rPr>
                <w:rFonts w:ascii="Times New Roman" w:eastAsia="Times New Roman" w:hAnsi="Times New Roman" w:cs="Times New Roman"/>
                <w:color w:val="000000"/>
                <w:sz w:val="20"/>
                <w:szCs w:val="20"/>
                <w:lang w:eastAsia="en-GB"/>
              </w:rPr>
            </w:pPr>
          </w:p>
        </w:tc>
        <w:tc>
          <w:tcPr>
            <w:tcW w:w="1620" w:type="dxa"/>
            <w:gridSpan w:val="2"/>
            <w:vMerge/>
            <w:tcBorders>
              <w:top w:val="nil"/>
              <w:left w:val="nil"/>
              <w:bottom w:val="nil"/>
              <w:right w:val="nil"/>
            </w:tcBorders>
            <w:vAlign w:val="center"/>
            <w:hideMark/>
          </w:tcPr>
          <w:p w14:paraId="28047B56" w14:textId="77777777" w:rsidR="00EB2115" w:rsidRPr="004F33AA" w:rsidRDefault="00EB2115" w:rsidP="00FF4F38">
            <w:pPr>
              <w:spacing w:after="0" w:line="240" w:lineRule="auto"/>
              <w:rPr>
                <w:rFonts w:ascii="Times New Roman" w:eastAsia="Times New Roman" w:hAnsi="Times New Roman" w:cs="Times New Roman"/>
                <w:color w:val="000000"/>
                <w:sz w:val="20"/>
                <w:szCs w:val="20"/>
                <w:lang w:eastAsia="en-GB"/>
              </w:rPr>
            </w:pPr>
          </w:p>
        </w:tc>
        <w:tc>
          <w:tcPr>
            <w:tcW w:w="1180" w:type="dxa"/>
            <w:vMerge/>
            <w:tcBorders>
              <w:top w:val="nil"/>
              <w:left w:val="nil"/>
              <w:bottom w:val="nil"/>
              <w:right w:val="nil"/>
            </w:tcBorders>
            <w:vAlign w:val="center"/>
            <w:hideMark/>
          </w:tcPr>
          <w:p w14:paraId="4EFC663C" w14:textId="77777777" w:rsidR="00EB2115" w:rsidRPr="004F33AA" w:rsidRDefault="00EB2115" w:rsidP="00FF4F38">
            <w:pPr>
              <w:spacing w:after="0" w:line="240" w:lineRule="auto"/>
              <w:rPr>
                <w:rFonts w:ascii="Times New Roman" w:eastAsia="Times New Roman" w:hAnsi="Times New Roman" w:cs="Times New Roman"/>
                <w:color w:val="000000"/>
                <w:sz w:val="20"/>
                <w:szCs w:val="20"/>
                <w:lang w:eastAsia="en-GB"/>
              </w:rPr>
            </w:pPr>
          </w:p>
        </w:tc>
      </w:tr>
      <w:tr w:rsidR="00EB2115" w:rsidRPr="004F33AA" w14:paraId="2CD1DE7C" w14:textId="77777777" w:rsidTr="007E1DE3">
        <w:trPr>
          <w:gridAfter w:val="1"/>
          <w:wAfter w:w="1353" w:type="dxa"/>
          <w:trHeight w:val="300"/>
        </w:trPr>
        <w:tc>
          <w:tcPr>
            <w:tcW w:w="2990" w:type="dxa"/>
            <w:gridSpan w:val="2"/>
            <w:tcBorders>
              <w:top w:val="nil"/>
              <w:left w:val="nil"/>
              <w:bottom w:val="nil"/>
              <w:right w:val="nil"/>
            </w:tcBorders>
            <w:shd w:val="clear" w:color="auto" w:fill="auto"/>
            <w:vAlign w:val="center"/>
            <w:hideMark/>
          </w:tcPr>
          <w:p w14:paraId="2907A6E4" w14:textId="77777777" w:rsidR="00EB2115" w:rsidRPr="004D4489" w:rsidRDefault="00EB2115" w:rsidP="00FF4F38">
            <w:pPr>
              <w:spacing w:after="0" w:line="240" w:lineRule="auto"/>
              <w:jc w:val="right"/>
              <w:rPr>
                <w:rFonts w:ascii="Times New Roman" w:eastAsia="Times New Roman" w:hAnsi="Times New Roman" w:cs="Times New Roman"/>
                <w:color w:val="000000"/>
                <w:sz w:val="20"/>
                <w:szCs w:val="20"/>
                <w:lang w:eastAsia="en-GB"/>
              </w:rPr>
            </w:pPr>
            <w:r w:rsidRPr="004D4489">
              <w:rPr>
                <w:rFonts w:ascii="Times New Roman" w:eastAsia="Times New Roman" w:hAnsi="Times New Roman" w:cs="Times New Roman"/>
                <w:color w:val="000000"/>
                <w:sz w:val="20"/>
                <w:szCs w:val="20"/>
                <w:lang w:eastAsia="en-GB"/>
              </w:rPr>
              <w:t>75-84</w:t>
            </w:r>
          </w:p>
        </w:tc>
        <w:tc>
          <w:tcPr>
            <w:tcW w:w="960" w:type="dxa"/>
            <w:tcBorders>
              <w:top w:val="nil"/>
              <w:left w:val="nil"/>
              <w:bottom w:val="nil"/>
              <w:right w:val="nil"/>
            </w:tcBorders>
            <w:shd w:val="clear" w:color="auto" w:fill="auto"/>
            <w:noWrap/>
            <w:vAlign w:val="bottom"/>
            <w:hideMark/>
          </w:tcPr>
          <w:p w14:paraId="259A5032" w14:textId="5C437B20" w:rsidR="00EB2115" w:rsidRPr="004D4489" w:rsidRDefault="00EB2115" w:rsidP="00FF4F38">
            <w:pPr>
              <w:spacing w:after="0" w:line="240" w:lineRule="auto"/>
              <w:jc w:val="right"/>
              <w:rPr>
                <w:rFonts w:ascii="Times New Roman" w:eastAsia="Times New Roman" w:hAnsi="Times New Roman" w:cs="Times New Roman"/>
                <w:color w:val="000000"/>
                <w:sz w:val="20"/>
                <w:szCs w:val="20"/>
                <w:lang w:eastAsia="en-GB"/>
              </w:rPr>
            </w:pPr>
            <w:r w:rsidRPr="004D4489">
              <w:rPr>
                <w:rFonts w:ascii="Times New Roman" w:eastAsia="Times New Roman" w:hAnsi="Times New Roman" w:cs="Times New Roman"/>
                <w:color w:val="000000"/>
                <w:sz w:val="20"/>
                <w:szCs w:val="20"/>
                <w:lang w:eastAsia="en-GB"/>
              </w:rPr>
              <w:t>13696</w:t>
            </w:r>
          </w:p>
        </w:tc>
        <w:tc>
          <w:tcPr>
            <w:tcW w:w="1800" w:type="dxa"/>
            <w:gridSpan w:val="2"/>
            <w:vMerge/>
            <w:tcBorders>
              <w:top w:val="nil"/>
              <w:left w:val="nil"/>
              <w:bottom w:val="nil"/>
              <w:right w:val="nil"/>
            </w:tcBorders>
            <w:vAlign w:val="center"/>
            <w:hideMark/>
          </w:tcPr>
          <w:p w14:paraId="2C036010" w14:textId="77777777" w:rsidR="00EB2115" w:rsidRPr="004D4489" w:rsidRDefault="00EB2115" w:rsidP="00FF4F38">
            <w:pPr>
              <w:spacing w:after="0" w:line="240" w:lineRule="auto"/>
              <w:rPr>
                <w:rFonts w:ascii="Times New Roman" w:eastAsia="Times New Roman" w:hAnsi="Times New Roman" w:cs="Times New Roman"/>
                <w:color w:val="000000"/>
                <w:sz w:val="20"/>
                <w:szCs w:val="20"/>
                <w:lang w:eastAsia="en-GB"/>
              </w:rPr>
            </w:pPr>
          </w:p>
        </w:tc>
        <w:tc>
          <w:tcPr>
            <w:tcW w:w="966" w:type="dxa"/>
            <w:vMerge/>
            <w:tcBorders>
              <w:top w:val="nil"/>
              <w:left w:val="nil"/>
              <w:bottom w:val="nil"/>
              <w:right w:val="nil"/>
            </w:tcBorders>
            <w:vAlign w:val="center"/>
            <w:hideMark/>
          </w:tcPr>
          <w:p w14:paraId="18890DBF" w14:textId="77777777" w:rsidR="00EB2115" w:rsidRPr="004D4489" w:rsidRDefault="00EB2115" w:rsidP="00FF4F38">
            <w:pPr>
              <w:spacing w:after="0" w:line="240" w:lineRule="auto"/>
              <w:rPr>
                <w:rFonts w:ascii="Times New Roman" w:eastAsia="Times New Roman" w:hAnsi="Times New Roman" w:cs="Times New Roman"/>
                <w:color w:val="000000"/>
                <w:sz w:val="20"/>
                <w:szCs w:val="20"/>
                <w:lang w:eastAsia="en-GB"/>
              </w:rPr>
            </w:pPr>
          </w:p>
        </w:tc>
        <w:tc>
          <w:tcPr>
            <w:tcW w:w="1720" w:type="dxa"/>
            <w:vMerge/>
            <w:tcBorders>
              <w:top w:val="nil"/>
              <w:left w:val="nil"/>
              <w:bottom w:val="nil"/>
              <w:right w:val="nil"/>
            </w:tcBorders>
            <w:vAlign w:val="center"/>
            <w:hideMark/>
          </w:tcPr>
          <w:p w14:paraId="42B8D620" w14:textId="77777777" w:rsidR="00EB2115" w:rsidRPr="004D4489" w:rsidRDefault="00EB2115" w:rsidP="00FF4F38">
            <w:pPr>
              <w:spacing w:after="0" w:line="240" w:lineRule="auto"/>
              <w:rPr>
                <w:rFonts w:ascii="Times New Roman" w:eastAsia="Times New Roman" w:hAnsi="Times New Roman" w:cs="Times New Roman"/>
                <w:color w:val="000000"/>
                <w:sz w:val="20"/>
                <w:szCs w:val="20"/>
                <w:lang w:eastAsia="en-GB"/>
              </w:rPr>
            </w:pPr>
          </w:p>
        </w:tc>
        <w:tc>
          <w:tcPr>
            <w:tcW w:w="966" w:type="dxa"/>
            <w:vMerge/>
            <w:tcBorders>
              <w:top w:val="nil"/>
              <w:left w:val="nil"/>
              <w:bottom w:val="nil"/>
              <w:right w:val="nil"/>
            </w:tcBorders>
            <w:vAlign w:val="center"/>
            <w:hideMark/>
          </w:tcPr>
          <w:p w14:paraId="47FB7167" w14:textId="77777777" w:rsidR="00EB2115" w:rsidRPr="004D4489" w:rsidRDefault="00EB2115" w:rsidP="00FF4F38">
            <w:pPr>
              <w:spacing w:after="0" w:line="240" w:lineRule="auto"/>
              <w:rPr>
                <w:rFonts w:ascii="Times New Roman" w:eastAsia="Times New Roman" w:hAnsi="Times New Roman" w:cs="Times New Roman"/>
                <w:color w:val="000000"/>
                <w:sz w:val="20"/>
                <w:szCs w:val="20"/>
                <w:lang w:eastAsia="en-GB"/>
              </w:rPr>
            </w:pPr>
          </w:p>
        </w:tc>
        <w:tc>
          <w:tcPr>
            <w:tcW w:w="1620" w:type="dxa"/>
            <w:gridSpan w:val="2"/>
            <w:vMerge/>
            <w:tcBorders>
              <w:top w:val="nil"/>
              <w:left w:val="nil"/>
              <w:bottom w:val="nil"/>
              <w:right w:val="nil"/>
            </w:tcBorders>
            <w:vAlign w:val="center"/>
            <w:hideMark/>
          </w:tcPr>
          <w:p w14:paraId="1A966FF9" w14:textId="77777777" w:rsidR="00EB2115" w:rsidRPr="004F33AA" w:rsidRDefault="00EB2115" w:rsidP="00FF4F38">
            <w:pPr>
              <w:spacing w:after="0" w:line="240" w:lineRule="auto"/>
              <w:rPr>
                <w:rFonts w:ascii="Times New Roman" w:eastAsia="Times New Roman" w:hAnsi="Times New Roman" w:cs="Times New Roman"/>
                <w:color w:val="000000"/>
                <w:sz w:val="20"/>
                <w:szCs w:val="20"/>
                <w:lang w:eastAsia="en-GB"/>
              </w:rPr>
            </w:pPr>
          </w:p>
        </w:tc>
        <w:tc>
          <w:tcPr>
            <w:tcW w:w="1180" w:type="dxa"/>
            <w:vMerge/>
            <w:tcBorders>
              <w:top w:val="nil"/>
              <w:left w:val="nil"/>
              <w:bottom w:val="nil"/>
              <w:right w:val="nil"/>
            </w:tcBorders>
            <w:vAlign w:val="center"/>
            <w:hideMark/>
          </w:tcPr>
          <w:p w14:paraId="18526AA4" w14:textId="77777777" w:rsidR="00EB2115" w:rsidRPr="004F33AA" w:rsidRDefault="00EB2115" w:rsidP="00FF4F38">
            <w:pPr>
              <w:spacing w:after="0" w:line="240" w:lineRule="auto"/>
              <w:rPr>
                <w:rFonts w:ascii="Times New Roman" w:eastAsia="Times New Roman" w:hAnsi="Times New Roman" w:cs="Times New Roman"/>
                <w:color w:val="000000"/>
                <w:sz w:val="20"/>
                <w:szCs w:val="20"/>
                <w:lang w:eastAsia="en-GB"/>
              </w:rPr>
            </w:pPr>
          </w:p>
        </w:tc>
      </w:tr>
      <w:tr w:rsidR="00EB2115" w:rsidRPr="004F33AA" w14:paraId="02F3733D" w14:textId="77777777" w:rsidTr="007E1DE3">
        <w:trPr>
          <w:gridAfter w:val="1"/>
          <w:wAfter w:w="1353" w:type="dxa"/>
          <w:trHeight w:val="300"/>
        </w:trPr>
        <w:tc>
          <w:tcPr>
            <w:tcW w:w="2990" w:type="dxa"/>
            <w:gridSpan w:val="2"/>
            <w:tcBorders>
              <w:top w:val="nil"/>
              <w:left w:val="nil"/>
              <w:bottom w:val="nil"/>
              <w:right w:val="nil"/>
            </w:tcBorders>
            <w:shd w:val="clear" w:color="auto" w:fill="auto"/>
            <w:vAlign w:val="center"/>
          </w:tcPr>
          <w:p w14:paraId="0A510AC6" w14:textId="3E551C1F" w:rsidR="00EB2115" w:rsidRPr="004D4489" w:rsidRDefault="00EB2115" w:rsidP="00FF4F38">
            <w:pPr>
              <w:spacing w:after="0" w:line="240" w:lineRule="auto"/>
              <w:jc w:val="right"/>
              <w:rPr>
                <w:rFonts w:ascii="Times New Roman" w:eastAsia="Times New Roman" w:hAnsi="Times New Roman" w:cs="Times New Roman"/>
                <w:color w:val="000000"/>
                <w:sz w:val="20"/>
                <w:szCs w:val="20"/>
                <w:lang w:eastAsia="en-GB"/>
              </w:rPr>
            </w:pPr>
          </w:p>
        </w:tc>
        <w:tc>
          <w:tcPr>
            <w:tcW w:w="960" w:type="dxa"/>
            <w:tcBorders>
              <w:top w:val="nil"/>
              <w:left w:val="nil"/>
              <w:bottom w:val="nil"/>
              <w:right w:val="nil"/>
            </w:tcBorders>
            <w:shd w:val="clear" w:color="auto" w:fill="auto"/>
            <w:noWrap/>
            <w:vAlign w:val="bottom"/>
          </w:tcPr>
          <w:p w14:paraId="62170B98" w14:textId="622499DE" w:rsidR="00EB2115" w:rsidRPr="004D4489" w:rsidRDefault="00EB2115" w:rsidP="00FF4F38">
            <w:pPr>
              <w:spacing w:after="0" w:line="240" w:lineRule="auto"/>
              <w:jc w:val="right"/>
              <w:rPr>
                <w:rFonts w:ascii="Times New Roman" w:eastAsia="Times New Roman" w:hAnsi="Times New Roman" w:cs="Times New Roman"/>
                <w:color w:val="000000"/>
                <w:sz w:val="20"/>
                <w:szCs w:val="20"/>
                <w:lang w:eastAsia="en-GB"/>
              </w:rPr>
            </w:pPr>
          </w:p>
        </w:tc>
        <w:tc>
          <w:tcPr>
            <w:tcW w:w="1800" w:type="dxa"/>
            <w:gridSpan w:val="2"/>
            <w:vMerge/>
            <w:tcBorders>
              <w:top w:val="nil"/>
              <w:left w:val="nil"/>
              <w:bottom w:val="nil"/>
              <w:right w:val="nil"/>
            </w:tcBorders>
            <w:vAlign w:val="center"/>
          </w:tcPr>
          <w:p w14:paraId="2924B2DE" w14:textId="77777777" w:rsidR="00EB2115" w:rsidRPr="004D4489" w:rsidRDefault="00EB2115" w:rsidP="00FF4F38">
            <w:pPr>
              <w:spacing w:after="0" w:line="240" w:lineRule="auto"/>
              <w:rPr>
                <w:rFonts w:ascii="Times New Roman" w:eastAsia="Times New Roman" w:hAnsi="Times New Roman" w:cs="Times New Roman"/>
                <w:color w:val="000000"/>
                <w:sz w:val="20"/>
                <w:szCs w:val="20"/>
                <w:lang w:eastAsia="en-GB"/>
              </w:rPr>
            </w:pPr>
          </w:p>
        </w:tc>
        <w:tc>
          <w:tcPr>
            <w:tcW w:w="966" w:type="dxa"/>
            <w:vMerge/>
            <w:tcBorders>
              <w:top w:val="nil"/>
              <w:left w:val="nil"/>
              <w:bottom w:val="nil"/>
              <w:right w:val="nil"/>
            </w:tcBorders>
            <w:vAlign w:val="center"/>
          </w:tcPr>
          <w:p w14:paraId="7FEEB0A8" w14:textId="77777777" w:rsidR="00EB2115" w:rsidRPr="004D4489" w:rsidRDefault="00EB2115" w:rsidP="00FF4F38">
            <w:pPr>
              <w:spacing w:after="0" w:line="240" w:lineRule="auto"/>
              <w:rPr>
                <w:rFonts w:ascii="Times New Roman" w:eastAsia="Times New Roman" w:hAnsi="Times New Roman" w:cs="Times New Roman"/>
                <w:color w:val="000000"/>
                <w:sz w:val="20"/>
                <w:szCs w:val="20"/>
                <w:lang w:eastAsia="en-GB"/>
              </w:rPr>
            </w:pPr>
          </w:p>
        </w:tc>
        <w:tc>
          <w:tcPr>
            <w:tcW w:w="1720" w:type="dxa"/>
            <w:vMerge/>
            <w:tcBorders>
              <w:top w:val="nil"/>
              <w:left w:val="nil"/>
              <w:bottom w:val="nil"/>
              <w:right w:val="nil"/>
            </w:tcBorders>
            <w:vAlign w:val="center"/>
          </w:tcPr>
          <w:p w14:paraId="1D1FB6CA" w14:textId="77777777" w:rsidR="00EB2115" w:rsidRPr="004D4489" w:rsidRDefault="00EB2115" w:rsidP="00FF4F38">
            <w:pPr>
              <w:spacing w:after="0" w:line="240" w:lineRule="auto"/>
              <w:rPr>
                <w:rFonts w:ascii="Times New Roman" w:eastAsia="Times New Roman" w:hAnsi="Times New Roman" w:cs="Times New Roman"/>
                <w:color w:val="000000"/>
                <w:sz w:val="20"/>
                <w:szCs w:val="20"/>
                <w:lang w:eastAsia="en-GB"/>
              </w:rPr>
            </w:pPr>
          </w:p>
        </w:tc>
        <w:tc>
          <w:tcPr>
            <w:tcW w:w="966" w:type="dxa"/>
            <w:vMerge/>
            <w:tcBorders>
              <w:top w:val="nil"/>
              <w:left w:val="nil"/>
              <w:bottom w:val="nil"/>
              <w:right w:val="nil"/>
            </w:tcBorders>
            <w:vAlign w:val="center"/>
          </w:tcPr>
          <w:p w14:paraId="64B42D90" w14:textId="77777777" w:rsidR="00EB2115" w:rsidRPr="004D4489" w:rsidRDefault="00EB2115" w:rsidP="00FF4F38">
            <w:pPr>
              <w:spacing w:after="0" w:line="240" w:lineRule="auto"/>
              <w:rPr>
                <w:rFonts w:ascii="Times New Roman" w:eastAsia="Times New Roman" w:hAnsi="Times New Roman" w:cs="Times New Roman"/>
                <w:color w:val="000000"/>
                <w:sz w:val="20"/>
                <w:szCs w:val="20"/>
                <w:lang w:eastAsia="en-GB"/>
              </w:rPr>
            </w:pPr>
          </w:p>
        </w:tc>
        <w:tc>
          <w:tcPr>
            <w:tcW w:w="1620" w:type="dxa"/>
            <w:gridSpan w:val="2"/>
            <w:vMerge/>
            <w:tcBorders>
              <w:top w:val="nil"/>
              <w:left w:val="nil"/>
              <w:bottom w:val="nil"/>
              <w:right w:val="nil"/>
            </w:tcBorders>
            <w:vAlign w:val="center"/>
          </w:tcPr>
          <w:p w14:paraId="3F08B8C7" w14:textId="77777777" w:rsidR="00EB2115" w:rsidRPr="004F33AA" w:rsidRDefault="00EB2115" w:rsidP="00FF4F38">
            <w:pPr>
              <w:spacing w:after="0" w:line="240" w:lineRule="auto"/>
              <w:rPr>
                <w:rFonts w:ascii="Times New Roman" w:eastAsia="Times New Roman" w:hAnsi="Times New Roman" w:cs="Times New Roman"/>
                <w:color w:val="000000"/>
                <w:sz w:val="20"/>
                <w:szCs w:val="20"/>
                <w:lang w:eastAsia="en-GB"/>
              </w:rPr>
            </w:pPr>
          </w:p>
        </w:tc>
        <w:tc>
          <w:tcPr>
            <w:tcW w:w="1180" w:type="dxa"/>
            <w:vMerge/>
            <w:tcBorders>
              <w:top w:val="nil"/>
              <w:left w:val="nil"/>
              <w:bottom w:val="nil"/>
              <w:right w:val="nil"/>
            </w:tcBorders>
            <w:vAlign w:val="center"/>
          </w:tcPr>
          <w:p w14:paraId="4CA577D8" w14:textId="77777777" w:rsidR="00EB2115" w:rsidRPr="004F33AA" w:rsidRDefault="00EB2115" w:rsidP="00FF4F38">
            <w:pPr>
              <w:spacing w:after="0" w:line="240" w:lineRule="auto"/>
              <w:rPr>
                <w:rFonts w:ascii="Times New Roman" w:eastAsia="Times New Roman" w:hAnsi="Times New Roman" w:cs="Times New Roman"/>
                <w:color w:val="000000"/>
                <w:sz w:val="20"/>
                <w:szCs w:val="20"/>
                <w:lang w:eastAsia="en-GB"/>
              </w:rPr>
            </w:pPr>
          </w:p>
        </w:tc>
      </w:tr>
      <w:tr w:rsidR="00EB2115" w:rsidRPr="004F33AA" w14:paraId="487C6D62" w14:textId="77777777" w:rsidTr="007E1DE3">
        <w:trPr>
          <w:gridAfter w:val="1"/>
          <w:wAfter w:w="1353" w:type="dxa"/>
          <w:trHeight w:val="300"/>
        </w:trPr>
        <w:tc>
          <w:tcPr>
            <w:tcW w:w="2990" w:type="dxa"/>
            <w:gridSpan w:val="2"/>
            <w:tcBorders>
              <w:top w:val="nil"/>
              <w:left w:val="nil"/>
              <w:bottom w:val="nil"/>
              <w:right w:val="nil"/>
            </w:tcBorders>
            <w:shd w:val="clear" w:color="auto" w:fill="auto"/>
            <w:noWrap/>
            <w:vAlign w:val="bottom"/>
            <w:hideMark/>
          </w:tcPr>
          <w:p w14:paraId="50988F80" w14:textId="77777777" w:rsidR="00EB2115" w:rsidRPr="004D4489" w:rsidRDefault="00EB2115" w:rsidP="00FF4F38">
            <w:pPr>
              <w:spacing w:after="0" w:line="240" w:lineRule="auto"/>
              <w:jc w:val="right"/>
              <w:rPr>
                <w:rFonts w:ascii="Times New Roman" w:eastAsia="Times New Roman" w:hAnsi="Times New Roman" w:cs="Times New Roman"/>
                <w:color w:val="000000"/>
                <w:sz w:val="20"/>
                <w:szCs w:val="20"/>
                <w:lang w:eastAsia="en-GB"/>
              </w:rPr>
            </w:pPr>
          </w:p>
        </w:tc>
        <w:tc>
          <w:tcPr>
            <w:tcW w:w="960" w:type="dxa"/>
            <w:tcBorders>
              <w:top w:val="nil"/>
              <w:left w:val="nil"/>
              <w:bottom w:val="nil"/>
              <w:right w:val="nil"/>
            </w:tcBorders>
            <w:shd w:val="clear" w:color="auto" w:fill="auto"/>
            <w:noWrap/>
            <w:vAlign w:val="bottom"/>
            <w:hideMark/>
          </w:tcPr>
          <w:p w14:paraId="07C5FF04" w14:textId="77777777" w:rsidR="00EB2115" w:rsidRPr="004D4489" w:rsidRDefault="00EB2115" w:rsidP="00FF4F38">
            <w:pPr>
              <w:spacing w:after="0" w:line="240" w:lineRule="auto"/>
              <w:rPr>
                <w:rFonts w:ascii="Times New Roman" w:eastAsia="Times New Roman" w:hAnsi="Times New Roman" w:cs="Times New Roman"/>
                <w:sz w:val="20"/>
                <w:szCs w:val="20"/>
                <w:lang w:eastAsia="en-GB"/>
              </w:rPr>
            </w:pPr>
          </w:p>
        </w:tc>
        <w:tc>
          <w:tcPr>
            <w:tcW w:w="1800" w:type="dxa"/>
            <w:gridSpan w:val="2"/>
            <w:tcBorders>
              <w:top w:val="nil"/>
              <w:left w:val="nil"/>
              <w:bottom w:val="nil"/>
              <w:right w:val="nil"/>
            </w:tcBorders>
            <w:shd w:val="clear" w:color="auto" w:fill="auto"/>
            <w:noWrap/>
            <w:vAlign w:val="bottom"/>
            <w:hideMark/>
          </w:tcPr>
          <w:p w14:paraId="51D4FAF1" w14:textId="77777777" w:rsidR="00EB2115" w:rsidRPr="004D4489" w:rsidRDefault="00EB2115" w:rsidP="00FF4F38">
            <w:pPr>
              <w:spacing w:after="0" w:line="240" w:lineRule="auto"/>
              <w:rPr>
                <w:rFonts w:ascii="Times New Roman" w:eastAsia="Times New Roman" w:hAnsi="Times New Roman" w:cs="Times New Roman"/>
                <w:sz w:val="20"/>
                <w:szCs w:val="20"/>
                <w:lang w:eastAsia="en-GB"/>
              </w:rPr>
            </w:pPr>
          </w:p>
        </w:tc>
        <w:tc>
          <w:tcPr>
            <w:tcW w:w="966" w:type="dxa"/>
            <w:tcBorders>
              <w:top w:val="nil"/>
              <w:left w:val="nil"/>
              <w:bottom w:val="nil"/>
              <w:right w:val="nil"/>
            </w:tcBorders>
            <w:shd w:val="clear" w:color="auto" w:fill="auto"/>
            <w:noWrap/>
            <w:vAlign w:val="bottom"/>
            <w:hideMark/>
          </w:tcPr>
          <w:p w14:paraId="72ABDC1E" w14:textId="77777777" w:rsidR="00EB2115" w:rsidRPr="004D4489" w:rsidRDefault="00EB2115" w:rsidP="00FF4F38">
            <w:pPr>
              <w:spacing w:after="0" w:line="240" w:lineRule="auto"/>
              <w:rPr>
                <w:rFonts w:ascii="Times New Roman" w:eastAsia="Times New Roman" w:hAnsi="Times New Roman" w:cs="Times New Roman"/>
                <w:sz w:val="20"/>
                <w:szCs w:val="20"/>
                <w:lang w:eastAsia="en-GB"/>
              </w:rPr>
            </w:pPr>
          </w:p>
        </w:tc>
        <w:tc>
          <w:tcPr>
            <w:tcW w:w="1720" w:type="dxa"/>
            <w:tcBorders>
              <w:top w:val="nil"/>
              <w:left w:val="nil"/>
              <w:bottom w:val="nil"/>
              <w:right w:val="nil"/>
            </w:tcBorders>
            <w:shd w:val="clear" w:color="auto" w:fill="auto"/>
            <w:noWrap/>
            <w:vAlign w:val="bottom"/>
            <w:hideMark/>
          </w:tcPr>
          <w:p w14:paraId="18C3E90F" w14:textId="77777777" w:rsidR="00EB2115" w:rsidRPr="004D4489" w:rsidRDefault="00EB2115" w:rsidP="00FF4F38">
            <w:pPr>
              <w:spacing w:after="0" w:line="240" w:lineRule="auto"/>
              <w:rPr>
                <w:rFonts w:ascii="Times New Roman" w:eastAsia="Times New Roman" w:hAnsi="Times New Roman" w:cs="Times New Roman"/>
                <w:sz w:val="20"/>
                <w:szCs w:val="20"/>
                <w:lang w:eastAsia="en-GB"/>
              </w:rPr>
            </w:pPr>
          </w:p>
        </w:tc>
        <w:tc>
          <w:tcPr>
            <w:tcW w:w="966" w:type="dxa"/>
            <w:tcBorders>
              <w:top w:val="nil"/>
              <w:left w:val="nil"/>
              <w:bottom w:val="nil"/>
              <w:right w:val="nil"/>
            </w:tcBorders>
            <w:shd w:val="clear" w:color="auto" w:fill="auto"/>
            <w:noWrap/>
            <w:vAlign w:val="bottom"/>
            <w:hideMark/>
          </w:tcPr>
          <w:p w14:paraId="2ED09D3F" w14:textId="77777777" w:rsidR="00EB2115" w:rsidRPr="004D4489" w:rsidRDefault="00EB2115" w:rsidP="00FF4F38">
            <w:pPr>
              <w:spacing w:after="0" w:line="240" w:lineRule="auto"/>
              <w:rPr>
                <w:rFonts w:ascii="Times New Roman" w:eastAsia="Times New Roman" w:hAnsi="Times New Roman" w:cs="Times New Roman"/>
                <w:sz w:val="20"/>
                <w:szCs w:val="20"/>
                <w:lang w:eastAsia="en-GB"/>
              </w:rPr>
            </w:pPr>
          </w:p>
        </w:tc>
        <w:tc>
          <w:tcPr>
            <w:tcW w:w="1620" w:type="dxa"/>
            <w:gridSpan w:val="2"/>
            <w:tcBorders>
              <w:top w:val="nil"/>
              <w:left w:val="nil"/>
              <w:bottom w:val="nil"/>
              <w:right w:val="nil"/>
            </w:tcBorders>
            <w:shd w:val="clear" w:color="auto" w:fill="auto"/>
            <w:noWrap/>
            <w:vAlign w:val="bottom"/>
            <w:hideMark/>
          </w:tcPr>
          <w:p w14:paraId="28202D32" w14:textId="77777777" w:rsidR="00EB2115" w:rsidRPr="004F33AA" w:rsidRDefault="00EB2115" w:rsidP="00FF4F38">
            <w:pPr>
              <w:spacing w:after="0" w:line="240" w:lineRule="auto"/>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bottom"/>
            <w:hideMark/>
          </w:tcPr>
          <w:p w14:paraId="7572999F" w14:textId="77777777" w:rsidR="00EB2115" w:rsidRPr="004F33AA" w:rsidRDefault="00EB2115" w:rsidP="00FF4F38">
            <w:pPr>
              <w:spacing w:after="0" w:line="240" w:lineRule="auto"/>
              <w:rPr>
                <w:rFonts w:ascii="Times New Roman" w:eastAsia="Times New Roman" w:hAnsi="Times New Roman" w:cs="Times New Roman"/>
                <w:sz w:val="20"/>
                <w:szCs w:val="20"/>
                <w:lang w:eastAsia="en-GB"/>
              </w:rPr>
            </w:pPr>
          </w:p>
        </w:tc>
      </w:tr>
      <w:tr w:rsidR="00EB2115" w:rsidRPr="004F33AA" w14:paraId="09E613C9" w14:textId="77777777" w:rsidTr="007E1DE3">
        <w:trPr>
          <w:gridAfter w:val="1"/>
          <w:wAfter w:w="1353" w:type="dxa"/>
          <w:trHeight w:val="300"/>
        </w:trPr>
        <w:tc>
          <w:tcPr>
            <w:tcW w:w="2990" w:type="dxa"/>
            <w:gridSpan w:val="2"/>
            <w:tcBorders>
              <w:top w:val="nil"/>
              <w:left w:val="nil"/>
              <w:bottom w:val="nil"/>
              <w:right w:val="nil"/>
            </w:tcBorders>
            <w:shd w:val="clear" w:color="auto" w:fill="auto"/>
            <w:vAlign w:val="center"/>
            <w:hideMark/>
          </w:tcPr>
          <w:p w14:paraId="687D35EB" w14:textId="77777777" w:rsidR="00EB2115" w:rsidRPr="004D4489" w:rsidRDefault="00EB2115" w:rsidP="00FF4F38">
            <w:pPr>
              <w:spacing w:after="0" w:line="240" w:lineRule="auto"/>
              <w:rPr>
                <w:rFonts w:ascii="Times New Roman" w:eastAsia="Times New Roman" w:hAnsi="Times New Roman" w:cs="Times New Roman"/>
                <w:b/>
                <w:bCs/>
                <w:color w:val="000000"/>
                <w:sz w:val="20"/>
                <w:szCs w:val="20"/>
                <w:lang w:eastAsia="en-GB"/>
              </w:rPr>
            </w:pPr>
            <w:r w:rsidRPr="004D4489">
              <w:rPr>
                <w:rFonts w:ascii="Times New Roman" w:eastAsia="Times New Roman" w:hAnsi="Times New Roman" w:cs="Times New Roman"/>
                <w:b/>
                <w:bCs/>
                <w:color w:val="000000"/>
                <w:sz w:val="20"/>
                <w:szCs w:val="20"/>
                <w:lang w:eastAsia="en-GB"/>
              </w:rPr>
              <w:t>Sex</w:t>
            </w:r>
          </w:p>
        </w:tc>
        <w:tc>
          <w:tcPr>
            <w:tcW w:w="960" w:type="dxa"/>
            <w:tcBorders>
              <w:top w:val="nil"/>
              <w:left w:val="nil"/>
              <w:bottom w:val="nil"/>
              <w:right w:val="nil"/>
            </w:tcBorders>
            <w:shd w:val="clear" w:color="auto" w:fill="auto"/>
            <w:vAlign w:val="bottom"/>
            <w:hideMark/>
          </w:tcPr>
          <w:p w14:paraId="268A791A" w14:textId="77777777" w:rsidR="00EB2115" w:rsidRPr="004D4489" w:rsidRDefault="00EB2115" w:rsidP="00FF4F38">
            <w:pPr>
              <w:spacing w:after="0" w:line="240" w:lineRule="auto"/>
              <w:rPr>
                <w:rFonts w:ascii="Times New Roman" w:eastAsia="Times New Roman" w:hAnsi="Times New Roman" w:cs="Times New Roman"/>
                <w:b/>
                <w:bCs/>
                <w:color w:val="000000"/>
                <w:sz w:val="20"/>
                <w:szCs w:val="20"/>
                <w:lang w:eastAsia="en-GB"/>
              </w:rPr>
            </w:pPr>
          </w:p>
        </w:tc>
        <w:tc>
          <w:tcPr>
            <w:tcW w:w="1800" w:type="dxa"/>
            <w:gridSpan w:val="2"/>
            <w:tcBorders>
              <w:top w:val="nil"/>
              <w:left w:val="nil"/>
              <w:bottom w:val="nil"/>
              <w:right w:val="nil"/>
            </w:tcBorders>
            <w:shd w:val="clear" w:color="auto" w:fill="auto"/>
            <w:noWrap/>
            <w:vAlign w:val="center"/>
            <w:hideMark/>
          </w:tcPr>
          <w:p w14:paraId="2954902C" w14:textId="77777777" w:rsidR="00EB2115" w:rsidRPr="004D4489" w:rsidRDefault="00EB2115" w:rsidP="00FF4F38">
            <w:pPr>
              <w:spacing w:after="0" w:line="240" w:lineRule="auto"/>
              <w:rPr>
                <w:rFonts w:ascii="Times New Roman" w:eastAsia="Times New Roman" w:hAnsi="Times New Roman" w:cs="Times New Roman"/>
                <w:sz w:val="20"/>
                <w:szCs w:val="20"/>
                <w:lang w:eastAsia="en-GB"/>
              </w:rPr>
            </w:pPr>
          </w:p>
        </w:tc>
        <w:tc>
          <w:tcPr>
            <w:tcW w:w="966" w:type="dxa"/>
            <w:tcBorders>
              <w:top w:val="nil"/>
              <w:left w:val="nil"/>
              <w:bottom w:val="nil"/>
              <w:right w:val="nil"/>
            </w:tcBorders>
            <w:shd w:val="clear" w:color="auto" w:fill="auto"/>
            <w:noWrap/>
            <w:vAlign w:val="center"/>
            <w:hideMark/>
          </w:tcPr>
          <w:p w14:paraId="2C2BA487" w14:textId="77777777" w:rsidR="00EB2115" w:rsidRPr="004D4489" w:rsidRDefault="00EB2115" w:rsidP="00FF4F38">
            <w:pPr>
              <w:spacing w:after="0" w:line="240" w:lineRule="auto"/>
              <w:rPr>
                <w:rFonts w:ascii="Times New Roman" w:eastAsia="Times New Roman" w:hAnsi="Times New Roman" w:cs="Times New Roman"/>
                <w:sz w:val="20"/>
                <w:szCs w:val="20"/>
                <w:lang w:eastAsia="en-GB"/>
              </w:rPr>
            </w:pPr>
          </w:p>
        </w:tc>
        <w:tc>
          <w:tcPr>
            <w:tcW w:w="1720" w:type="dxa"/>
            <w:tcBorders>
              <w:top w:val="nil"/>
              <w:left w:val="nil"/>
              <w:bottom w:val="nil"/>
              <w:right w:val="nil"/>
            </w:tcBorders>
            <w:shd w:val="clear" w:color="auto" w:fill="auto"/>
            <w:noWrap/>
            <w:vAlign w:val="center"/>
            <w:hideMark/>
          </w:tcPr>
          <w:p w14:paraId="2029C74B" w14:textId="77777777" w:rsidR="00EB2115" w:rsidRPr="004D4489" w:rsidRDefault="00EB2115" w:rsidP="00FF4F38">
            <w:pPr>
              <w:spacing w:after="0" w:line="240" w:lineRule="auto"/>
              <w:rPr>
                <w:rFonts w:ascii="Times New Roman" w:eastAsia="Times New Roman" w:hAnsi="Times New Roman" w:cs="Times New Roman"/>
                <w:sz w:val="20"/>
                <w:szCs w:val="20"/>
                <w:lang w:eastAsia="en-GB"/>
              </w:rPr>
            </w:pPr>
          </w:p>
        </w:tc>
        <w:tc>
          <w:tcPr>
            <w:tcW w:w="966" w:type="dxa"/>
            <w:tcBorders>
              <w:top w:val="nil"/>
              <w:left w:val="nil"/>
              <w:bottom w:val="nil"/>
              <w:right w:val="nil"/>
            </w:tcBorders>
            <w:shd w:val="clear" w:color="auto" w:fill="auto"/>
            <w:noWrap/>
            <w:vAlign w:val="center"/>
            <w:hideMark/>
          </w:tcPr>
          <w:p w14:paraId="7DCF5D70" w14:textId="77777777" w:rsidR="00EB2115" w:rsidRPr="004D4489" w:rsidRDefault="00EB2115" w:rsidP="00FF4F38">
            <w:pPr>
              <w:spacing w:after="0" w:line="240" w:lineRule="auto"/>
              <w:rPr>
                <w:rFonts w:ascii="Times New Roman" w:eastAsia="Times New Roman" w:hAnsi="Times New Roman" w:cs="Times New Roman"/>
                <w:sz w:val="20"/>
                <w:szCs w:val="20"/>
                <w:lang w:eastAsia="en-GB"/>
              </w:rPr>
            </w:pPr>
          </w:p>
        </w:tc>
        <w:tc>
          <w:tcPr>
            <w:tcW w:w="1620" w:type="dxa"/>
            <w:gridSpan w:val="2"/>
            <w:tcBorders>
              <w:top w:val="nil"/>
              <w:left w:val="nil"/>
              <w:bottom w:val="nil"/>
              <w:right w:val="nil"/>
            </w:tcBorders>
            <w:shd w:val="clear" w:color="auto" w:fill="auto"/>
            <w:noWrap/>
            <w:vAlign w:val="center"/>
            <w:hideMark/>
          </w:tcPr>
          <w:p w14:paraId="206F28EE" w14:textId="77777777" w:rsidR="00EB2115" w:rsidRPr="004F33AA" w:rsidRDefault="00EB2115" w:rsidP="00FF4F38">
            <w:pPr>
              <w:spacing w:after="0" w:line="240" w:lineRule="auto"/>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center"/>
            <w:hideMark/>
          </w:tcPr>
          <w:p w14:paraId="6381E975" w14:textId="77777777" w:rsidR="00EB2115" w:rsidRPr="004F33AA" w:rsidRDefault="00EB2115" w:rsidP="00FF4F38">
            <w:pPr>
              <w:spacing w:after="0" w:line="240" w:lineRule="auto"/>
              <w:rPr>
                <w:rFonts w:ascii="Times New Roman" w:eastAsia="Times New Roman" w:hAnsi="Times New Roman" w:cs="Times New Roman"/>
                <w:sz w:val="20"/>
                <w:szCs w:val="20"/>
                <w:lang w:eastAsia="en-GB"/>
              </w:rPr>
            </w:pPr>
          </w:p>
        </w:tc>
      </w:tr>
      <w:tr w:rsidR="00EB2115" w:rsidRPr="004F33AA" w14:paraId="02AC25BD" w14:textId="77777777" w:rsidTr="007E1DE3">
        <w:trPr>
          <w:gridAfter w:val="1"/>
          <w:wAfter w:w="1353" w:type="dxa"/>
          <w:trHeight w:val="300"/>
        </w:trPr>
        <w:tc>
          <w:tcPr>
            <w:tcW w:w="2990" w:type="dxa"/>
            <w:gridSpan w:val="2"/>
            <w:tcBorders>
              <w:top w:val="nil"/>
              <w:left w:val="nil"/>
              <w:bottom w:val="nil"/>
              <w:right w:val="nil"/>
            </w:tcBorders>
            <w:shd w:val="clear" w:color="auto" w:fill="auto"/>
            <w:vAlign w:val="center"/>
            <w:hideMark/>
          </w:tcPr>
          <w:p w14:paraId="5A91B72C" w14:textId="77777777" w:rsidR="00EB2115" w:rsidRPr="004D4489" w:rsidRDefault="00EB2115" w:rsidP="00FF4F38">
            <w:pPr>
              <w:spacing w:after="0" w:line="240" w:lineRule="auto"/>
              <w:jc w:val="right"/>
              <w:rPr>
                <w:rFonts w:ascii="Times New Roman" w:eastAsia="Times New Roman" w:hAnsi="Times New Roman" w:cs="Times New Roman"/>
                <w:color w:val="000000"/>
                <w:sz w:val="20"/>
                <w:szCs w:val="20"/>
                <w:lang w:eastAsia="en-GB"/>
              </w:rPr>
            </w:pPr>
            <w:r w:rsidRPr="004D4489">
              <w:rPr>
                <w:rFonts w:ascii="Times New Roman" w:eastAsia="Times New Roman" w:hAnsi="Times New Roman" w:cs="Times New Roman"/>
                <w:color w:val="000000"/>
                <w:sz w:val="20"/>
                <w:szCs w:val="20"/>
                <w:lang w:eastAsia="en-GB"/>
              </w:rPr>
              <w:t>Female</w:t>
            </w:r>
          </w:p>
        </w:tc>
        <w:tc>
          <w:tcPr>
            <w:tcW w:w="960" w:type="dxa"/>
            <w:tcBorders>
              <w:top w:val="nil"/>
              <w:left w:val="nil"/>
              <w:bottom w:val="nil"/>
              <w:right w:val="nil"/>
            </w:tcBorders>
            <w:shd w:val="clear" w:color="auto" w:fill="auto"/>
            <w:vAlign w:val="center"/>
            <w:hideMark/>
          </w:tcPr>
          <w:p w14:paraId="232CF2D2" w14:textId="77777777" w:rsidR="00EB2115" w:rsidRPr="004D4489" w:rsidRDefault="00EB2115" w:rsidP="00FF4F38">
            <w:pPr>
              <w:spacing w:after="0" w:line="240" w:lineRule="auto"/>
              <w:jc w:val="center"/>
              <w:rPr>
                <w:rFonts w:ascii="Times New Roman" w:eastAsia="Times New Roman" w:hAnsi="Times New Roman" w:cs="Times New Roman"/>
                <w:color w:val="000000"/>
                <w:sz w:val="20"/>
                <w:szCs w:val="20"/>
                <w:lang w:eastAsia="en-GB"/>
              </w:rPr>
            </w:pPr>
            <w:r w:rsidRPr="004D4489">
              <w:rPr>
                <w:rFonts w:ascii="Times New Roman" w:eastAsia="Times New Roman" w:hAnsi="Times New Roman" w:cs="Times New Roman"/>
                <w:color w:val="000000"/>
                <w:sz w:val="20"/>
                <w:szCs w:val="20"/>
                <w:lang w:eastAsia="en-GB"/>
              </w:rPr>
              <w:t>27979</w:t>
            </w:r>
          </w:p>
        </w:tc>
        <w:tc>
          <w:tcPr>
            <w:tcW w:w="1800" w:type="dxa"/>
            <w:gridSpan w:val="2"/>
            <w:vMerge w:val="restart"/>
            <w:tcBorders>
              <w:top w:val="nil"/>
              <w:left w:val="nil"/>
              <w:bottom w:val="nil"/>
              <w:right w:val="nil"/>
            </w:tcBorders>
            <w:shd w:val="clear" w:color="auto" w:fill="auto"/>
            <w:noWrap/>
            <w:vAlign w:val="center"/>
            <w:hideMark/>
          </w:tcPr>
          <w:p w14:paraId="0E6C21FB" w14:textId="2E6ED479" w:rsidR="00EB2115" w:rsidRPr="004D4489" w:rsidRDefault="00EB2115" w:rsidP="00FF4F38">
            <w:pPr>
              <w:spacing w:after="0" w:line="240" w:lineRule="auto"/>
              <w:jc w:val="center"/>
              <w:rPr>
                <w:rFonts w:ascii="Times New Roman" w:eastAsia="Times New Roman" w:hAnsi="Times New Roman" w:cs="Times New Roman"/>
                <w:color w:val="000000"/>
                <w:sz w:val="20"/>
                <w:szCs w:val="20"/>
                <w:lang w:eastAsia="en-GB"/>
              </w:rPr>
            </w:pPr>
            <w:r w:rsidRPr="004D4489">
              <w:rPr>
                <w:rFonts w:ascii="Times New Roman" w:eastAsia="Times New Roman" w:hAnsi="Times New Roman" w:cs="Times New Roman"/>
                <w:color w:val="000000"/>
                <w:sz w:val="20"/>
                <w:szCs w:val="20"/>
                <w:lang w:eastAsia="en-GB"/>
              </w:rPr>
              <w:t>0.9</w:t>
            </w:r>
            <w:r w:rsidR="003B0F64">
              <w:rPr>
                <w:rFonts w:ascii="Times New Roman" w:eastAsia="Times New Roman" w:hAnsi="Times New Roman" w:cs="Times New Roman"/>
                <w:color w:val="000000"/>
                <w:sz w:val="20"/>
                <w:szCs w:val="20"/>
                <w:lang w:eastAsia="en-GB"/>
              </w:rPr>
              <w:t>4</w:t>
            </w:r>
            <w:r w:rsidRPr="004D4489">
              <w:rPr>
                <w:rFonts w:ascii="Times New Roman" w:eastAsia="Times New Roman" w:hAnsi="Times New Roman" w:cs="Times New Roman"/>
                <w:color w:val="000000"/>
                <w:sz w:val="20"/>
                <w:szCs w:val="20"/>
                <w:lang w:eastAsia="en-GB"/>
              </w:rPr>
              <w:t xml:space="preserve"> (0.</w:t>
            </w:r>
            <w:r w:rsidR="003B0F64">
              <w:rPr>
                <w:rFonts w:ascii="Times New Roman" w:eastAsia="Times New Roman" w:hAnsi="Times New Roman" w:cs="Times New Roman"/>
                <w:color w:val="000000"/>
                <w:sz w:val="20"/>
                <w:szCs w:val="20"/>
                <w:lang w:eastAsia="en-GB"/>
              </w:rPr>
              <w:t>66</w:t>
            </w:r>
            <w:r w:rsidRPr="004D4489">
              <w:rPr>
                <w:rFonts w:ascii="Times New Roman" w:eastAsia="Times New Roman" w:hAnsi="Times New Roman" w:cs="Times New Roman"/>
                <w:color w:val="000000"/>
                <w:sz w:val="20"/>
                <w:szCs w:val="20"/>
                <w:lang w:eastAsia="en-GB"/>
              </w:rPr>
              <w:t>-1.</w:t>
            </w:r>
            <w:r w:rsidR="003B0F64">
              <w:rPr>
                <w:rFonts w:ascii="Times New Roman" w:eastAsia="Times New Roman" w:hAnsi="Times New Roman" w:cs="Times New Roman"/>
                <w:color w:val="000000"/>
                <w:sz w:val="20"/>
                <w:szCs w:val="20"/>
                <w:lang w:eastAsia="en-GB"/>
              </w:rPr>
              <w:t>33</w:t>
            </w:r>
            <w:r w:rsidRPr="004D4489">
              <w:rPr>
                <w:rFonts w:ascii="Times New Roman" w:eastAsia="Times New Roman" w:hAnsi="Times New Roman" w:cs="Times New Roman"/>
                <w:color w:val="000000"/>
                <w:sz w:val="20"/>
                <w:szCs w:val="20"/>
                <w:lang w:eastAsia="en-GB"/>
              </w:rPr>
              <w:t>)</w:t>
            </w:r>
          </w:p>
        </w:tc>
        <w:tc>
          <w:tcPr>
            <w:tcW w:w="966" w:type="dxa"/>
            <w:vMerge w:val="restart"/>
            <w:tcBorders>
              <w:top w:val="nil"/>
              <w:left w:val="nil"/>
              <w:bottom w:val="nil"/>
              <w:right w:val="nil"/>
            </w:tcBorders>
            <w:shd w:val="clear" w:color="auto" w:fill="auto"/>
            <w:noWrap/>
            <w:vAlign w:val="center"/>
            <w:hideMark/>
          </w:tcPr>
          <w:p w14:paraId="65605CCB" w14:textId="6CD9F60E" w:rsidR="00EB2115" w:rsidRPr="004D4489" w:rsidRDefault="00EB2115" w:rsidP="00FF4F38">
            <w:pPr>
              <w:spacing w:after="0" w:line="240" w:lineRule="auto"/>
              <w:jc w:val="center"/>
              <w:rPr>
                <w:rFonts w:ascii="Times New Roman" w:eastAsia="Times New Roman" w:hAnsi="Times New Roman" w:cs="Times New Roman"/>
                <w:color w:val="000000"/>
                <w:sz w:val="20"/>
                <w:szCs w:val="20"/>
                <w:lang w:eastAsia="en-GB"/>
              </w:rPr>
            </w:pPr>
            <w:r w:rsidRPr="004D4489">
              <w:rPr>
                <w:rFonts w:ascii="Times New Roman" w:eastAsia="Times New Roman" w:hAnsi="Times New Roman" w:cs="Times New Roman"/>
                <w:color w:val="000000"/>
                <w:sz w:val="20"/>
                <w:szCs w:val="20"/>
                <w:lang w:eastAsia="en-GB"/>
              </w:rPr>
              <w:t>0.</w:t>
            </w:r>
            <w:r w:rsidR="003B0F64">
              <w:rPr>
                <w:rFonts w:ascii="Times New Roman" w:eastAsia="Times New Roman" w:hAnsi="Times New Roman" w:cs="Times New Roman"/>
                <w:color w:val="000000"/>
                <w:sz w:val="20"/>
                <w:szCs w:val="20"/>
                <w:lang w:eastAsia="en-GB"/>
              </w:rPr>
              <w:t>712</w:t>
            </w:r>
          </w:p>
        </w:tc>
        <w:tc>
          <w:tcPr>
            <w:tcW w:w="1720" w:type="dxa"/>
            <w:vMerge w:val="restart"/>
            <w:tcBorders>
              <w:top w:val="nil"/>
              <w:left w:val="nil"/>
              <w:bottom w:val="nil"/>
              <w:right w:val="nil"/>
            </w:tcBorders>
            <w:shd w:val="clear" w:color="auto" w:fill="auto"/>
            <w:noWrap/>
            <w:vAlign w:val="center"/>
            <w:hideMark/>
          </w:tcPr>
          <w:p w14:paraId="496DD97B" w14:textId="560BE5C7" w:rsidR="00EB2115" w:rsidRPr="004D4489" w:rsidRDefault="00EB2115" w:rsidP="00FF4F38">
            <w:pPr>
              <w:spacing w:after="0" w:line="240" w:lineRule="auto"/>
              <w:jc w:val="center"/>
              <w:rPr>
                <w:rFonts w:ascii="Times New Roman" w:eastAsia="Times New Roman" w:hAnsi="Times New Roman" w:cs="Times New Roman"/>
                <w:color w:val="000000"/>
                <w:sz w:val="20"/>
                <w:szCs w:val="20"/>
                <w:lang w:eastAsia="en-GB"/>
              </w:rPr>
            </w:pPr>
            <w:r w:rsidRPr="004D4489">
              <w:rPr>
                <w:rFonts w:ascii="Times New Roman" w:eastAsia="Times New Roman" w:hAnsi="Times New Roman" w:cs="Times New Roman"/>
                <w:color w:val="000000"/>
                <w:sz w:val="20"/>
                <w:szCs w:val="20"/>
                <w:lang w:eastAsia="en-GB"/>
              </w:rPr>
              <w:t>0.9</w:t>
            </w:r>
            <w:r w:rsidR="00A231A2">
              <w:rPr>
                <w:rFonts w:ascii="Times New Roman" w:eastAsia="Times New Roman" w:hAnsi="Times New Roman" w:cs="Times New Roman"/>
                <w:color w:val="000000"/>
                <w:sz w:val="20"/>
                <w:szCs w:val="20"/>
                <w:lang w:eastAsia="en-GB"/>
              </w:rPr>
              <w:t>3</w:t>
            </w:r>
            <w:r w:rsidRPr="004D4489">
              <w:rPr>
                <w:rFonts w:ascii="Times New Roman" w:eastAsia="Times New Roman" w:hAnsi="Times New Roman" w:cs="Times New Roman"/>
                <w:color w:val="000000"/>
                <w:sz w:val="20"/>
                <w:szCs w:val="20"/>
                <w:lang w:eastAsia="en-GB"/>
              </w:rPr>
              <w:t xml:space="preserve"> (0.8</w:t>
            </w:r>
            <w:r w:rsidR="00A231A2">
              <w:rPr>
                <w:rFonts w:ascii="Times New Roman" w:eastAsia="Times New Roman" w:hAnsi="Times New Roman" w:cs="Times New Roman"/>
                <w:color w:val="000000"/>
                <w:sz w:val="20"/>
                <w:szCs w:val="20"/>
                <w:lang w:eastAsia="en-GB"/>
              </w:rPr>
              <w:t>1</w:t>
            </w:r>
            <w:r w:rsidRPr="004D4489">
              <w:rPr>
                <w:rFonts w:ascii="Times New Roman" w:eastAsia="Times New Roman" w:hAnsi="Times New Roman" w:cs="Times New Roman"/>
                <w:color w:val="000000"/>
                <w:sz w:val="20"/>
                <w:szCs w:val="20"/>
                <w:lang w:eastAsia="en-GB"/>
              </w:rPr>
              <w:t>-1.</w:t>
            </w:r>
            <w:r w:rsidR="00A231A2">
              <w:rPr>
                <w:rFonts w:ascii="Times New Roman" w:eastAsia="Times New Roman" w:hAnsi="Times New Roman" w:cs="Times New Roman"/>
                <w:color w:val="000000"/>
                <w:sz w:val="20"/>
                <w:szCs w:val="20"/>
                <w:lang w:eastAsia="en-GB"/>
              </w:rPr>
              <w:t>06</w:t>
            </w:r>
            <w:r w:rsidRPr="004D4489">
              <w:rPr>
                <w:rFonts w:ascii="Times New Roman" w:eastAsia="Times New Roman" w:hAnsi="Times New Roman" w:cs="Times New Roman"/>
                <w:color w:val="000000"/>
                <w:sz w:val="20"/>
                <w:szCs w:val="20"/>
                <w:lang w:eastAsia="en-GB"/>
              </w:rPr>
              <w:t>)</w:t>
            </w:r>
          </w:p>
        </w:tc>
        <w:tc>
          <w:tcPr>
            <w:tcW w:w="966" w:type="dxa"/>
            <w:vMerge w:val="restart"/>
            <w:tcBorders>
              <w:top w:val="nil"/>
              <w:left w:val="nil"/>
              <w:bottom w:val="nil"/>
              <w:right w:val="nil"/>
            </w:tcBorders>
            <w:shd w:val="clear" w:color="auto" w:fill="auto"/>
            <w:noWrap/>
            <w:vAlign w:val="center"/>
            <w:hideMark/>
          </w:tcPr>
          <w:p w14:paraId="163D10DD" w14:textId="217AD74A" w:rsidR="00EB2115" w:rsidRPr="004D4489" w:rsidRDefault="00EB2115" w:rsidP="00FF4F38">
            <w:pPr>
              <w:spacing w:after="0" w:line="240" w:lineRule="auto"/>
              <w:jc w:val="center"/>
              <w:rPr>
                <w:rFonts w:ascii="Times New Roman" w:eastAsia="Times New Roman" w:hAnsi="Times New Roman" w:cs="Times New Roman"/>
                <w:color w:val="000000"/>
                <w:sz w:val="20"/>
                <w:szCs w:val="20"/>
                <w:lang w:eastAsia="en-GB"/>
              </w:rPr>
            </w:pPr>
            <w:r w:rsidRPr="004D4489">
              <w:rPr>
                <w:rFonts w:ascii="Times New Roman" w:eastAsia="Times New Roman" w:hAnsi="Times New Roman" w:cs="Times New Roman"/>
                <w:color w:val="000000"/>
                <w:sz w:val="20"/>
                <w:szCs w:val="20"/>
                <w:lang w:eastAsia="en-GB"/>
              </w:rPr>
              <w:t>0.</w:t>
            </w:r>
            <w:r w:rsidR="00A231A2">
              <w:rPr>
                <w:rFonts w:ascii="Times New Roman" w:eastAsia="Times New Roman" w:hAnsi="Times New Roman" w:cs="Times New Roman"/>
                <w:color w:val="000000"/>
                <w:sz w:val="20"/>
                <w:szCs w:val="20"/>
                <w:lang w:eastAsia="en-GB"/>
              </w:rPr>
              <w:t>279</w:t>
            </w:r>
          </w:p>
        </w:tc>
        <w:tc>
          <w:tcPr>
            <w:tcW w:w="1620" w:type="dxa"/>
            <w:gridSpan w:val="2"/>
            <w:vMerge w:val="restart"/>
            <w:tcBorders>
              <w:top w:val="nil"/>
              <w:left w:val="nil"/>
              <w:bottom w:val="nil"/>
              <w:right w:val="nil"/>
            </w:tcBorders>
            <w:shd w:val="clear" w:color="auto" w:fill="auto"/>
            <w:noWrap/>
            <w:vAlign w:val="center"/>
            <w:hideMark/>
          </w:tcPr>
          <w:p w14:paraId="431AC190" w14:textId="541BAD73" w:rsidR="00EB2115" w:rsidRPr="004F33AA" w:rsidRDefault="00EB2115" w:rsidP="00FF4F38">
            <w:pPr>
              <w:spacing w:after="0" w:line="240" w:lineRule="auto"/>
              <w:jc w:val="center"/>
              <w:rPr>
                <w:rFonts w:ascii="Times New Roman" w:eastAsia="Times New Roman" w:hAnsi="Times New Roman" w:cs="Times New Roman"/>
                <w:color w:val="000000"/>
                <w:sz w:val="20"/>
                <w:szCs w:val="20"/>
                <w:lang w:eastAsia="en-GB"/>
              </w:rPr>
            </w:pPr>
            <w:r w:rsidRPr="004F33AA">
              <w:rPr>
                <w:rFonts w:ascii="Times New Roman" w:eastAsia="Times New Roman" w:hAnsi="Times New Roman" w:cs="Times New Roman"/>
                <w:color w:val="000000"/>
                <w:sz w:val="20"/>
                <w:szCs w:val="20"/>
                <w:lang w:eastAsia="en-GB"/>
              </w:rPr>
              <w:t>0.9</w:t>
            </w:r>
            <w:r w:rsidR="004F33AA" w:rsidRPr="007E1DE3">
              <w:rPr>
                <w:rFonts w:ascii="Times New Roman" w:eastAsia="Times New Roman" w:hAnsi="Times New Roman" w:cs="Times New Roman"/>
                <w:color w:val="000000"/>
                <w:sz w:val="20"/>
                <w:szCs w:val="20"/>
                <w:lang w:eastAsia="en-GB"/>
              </w:rPr>
              <w:t>9</w:t>
            </w:r>
            <w:r w:rsidRPr="004F33AA">
              <w:rPr>
                <w:rFonts w:ascii="Times New Roman" w:eastAsia="Times New Roman" w:hAnsi="Times New Roman" w:cs="Times New Roman"/>
                <w:color w:val="000000"/>
                <w:sz w:val="20"/>
                <w:szCs w:val="20"/>
                <w:lang w:eastAsia="en-GB"/>
              </w:rPr>
              <w:t xml:space="preserve"> (0.</w:t>
            </w:r>
            <w:r w:rsidR="004F33AA" w:rsidRPr="007E1DE3">
              <w:rPr>
                <w:rFonts w:ascii="Times New Roman" w:eastAsia="Times New Roman" w:hAnsi="Times New Roman" w:cs="Times New Roman"/>
                <w:color w:val="000000"/>
                <w:sz w:val="20"/>
                <w:szCs w:val="20"/>
                <w:lang w:eastAsia="en-GB"/>
              </w:rPr>
              <w:t>7</w:t>
            </w:r>
            <w:r w:rsidRPr="004F33AA">
              <w:rPr>
                <w:rFonts w:ascii="Times New Roman" w:eastAsia="Times New Roman" w:hAnsi="Times New Roman" w:cs="Times New Roman"/>
                <w:color w:val="000000"/>
                <w:sz w:val="20"/>
                <w:szCs w:val="20"/>
                <w:lang w:eastAsia="en-GB"/>
              </w:rPr>
              <w:t>4-1.</w:t>
            </w:r>
            <w:r w:rsidR="004F33AA" w:rsidRPr="007E1DE3">
              <w:rPr>
                <w:rFonts w:ascii="Times New Roman" w:eastAsia="Times New Roman" w:hAnsi="Times New Roman" w:cs="Times New Roman"/>
                <w:color w:val="000000"/>
                <w:sz w:val="20"/>
                <w:szCs w:val="20"/>
                <w:lang w:eastAsia="en-GB"/>
              </w:rPr>
              <w:t>32</w:t>
            </w:r>
            <w:r w:rsidRPr="004F33AA">
              <w:rPr>
                <w:rFonts w:ascii="Times New Roman" w:eastAsia="Times New Roman" w:hAnsi="Times New Roman" w:cs="Times New Roman"/>
                <w:color w:val="000000"/>
                <w:sz w:val="20"/>
                <w:szCs w:val="20"/>
                <w:lang w:eastAsia="en-GB"/>
              </w:rPr>
              <w:t>)</w:t>
            </w:r>
          </w:p>
        </w:tc>
        <w:tc>
          <w:tcPr>
            <w:tcW w:w="1180" w:type="dxa"/>
            <w:vMerge w:val="restart"/>
            <w:tcBorders>
              <w:top w:val="nil"/>
              <w:left w:val="nil"/>
              <w:bottom w:val="nil"/>
              <w:right w:val="nil"/>
            </w:tcBorders>
            <w:shd w:val="clear" w:color="auto" w:fill="auto"/>
            <w:noWrap/>
            <w:vAlign w:val="center"/>
            <w:hideMark/>
          </w:tcPr>
          <w:p w14:paraId="74808CF2" w14:textId="44D9F223" w:rsidR="00EB2115" w:rsidRPr="004F33AA" w:rsidRDefault="00EB2115" w:rsidP="00FF4F38">
            <w:pPr>
              <w:spacing w:after="0" w:line="240" w:lineRule="auto"/>
              <w:jc w:val="center"/>
              <w:rPr>
                <w:rFonts w:ascii="Times New Roman" w:eastAsia="Times New Roman" w:hAnsi="Times New Roman" w:cs="Times New Roman"/>
                <w:color w:val="000000"/>
                <w:sz w:val="20"/>
                <w:szCs w:val="20"/>
                <w:lang w:eastAsia="en-GB"/>
              </w:rPr>
            </w:pPr>
            <w:r w:rsidRPr="004F33AA">
              <w:rPr>
                <w:rFonts w:ascii="Times New Roman" w:eastAsia="Times New Roman" w:hAnsi="Times New Roman" w:cs="Times New Roman"/>
                <w:color w:val="000000"/>
                <w:sz w:val="20"/>
                <w:szCs w:val="20"/>
                <w:lang w:eastAsia="en-GB"/>
              </w:rPr>
              <w:t>0.</w:t>
            </w:r>
            <w:r w:rsidR="004F33AA" w:rsidRPr="007E1DE3">
              <w:rPr>
                <w:rFonts w:ascii="Times New Roman" w:eastAsia="Times New Roman" w:hAnsi="Times New Roman" w:cs="Times New Roman"/>
                <w:color w:val="000000"/>
                <w:sz w:val="20"/>
                <w:szCs w:val="20"/>
                <w:lang w:eastAsia="en-GB"/>
              </w:rPr>
              <w:t>934</w:t>
            </w:r>
          </w:p>
        </w:tc>
      </w:tr>
      <w:tr w:rsidR="00EB2115" w:rsidRPr="004F33AA" w14:paraId="6FFB3A89" w14:textId="77777777" w:rsidTr="007E1DE3">
        <w:trPr>
          <w:gridAfter w:val="1"/>
          <w:wAfter w:w="1353" w:type="dxa"/>
          <w:trHeight w:val="300"/>
        </w:trPr>
        <w:tc>
          <w:tcPr>
            <w:tcW w:w="2990" w:type="dxa"/>
            <w:gridSpan w:val="2"/>
            <w:tcBorders>
              <w:top w:val="nil"/>
              <w:left w:val="nil"/>
              <w:bottom w:val="nil"/>
              <w:right w:val="nil"/>
            </w:tcBorders>
            <w:shd w:val="clear" w:color="auto" w:fill="auto"/>
            <w:vAlign w:val="center"/>
            <w:hideMark/>
          </w:tcPr>
          <w:p w14:paraId="21308706" w14:textId="77777777" w:rsidR="00EB2115" w:rsidRPr="004D4489" w:rsidRDefault="00EB2115" w:rsidP="00FF4F38">
            <w:pPr>
              <w:spacing w:after="0" w:line="240" w:lineRule="auto"/>
              <w:jc w:val="right"/>
              <w:rPr>
                <w:rFonts w:ascii="Times New Roman" w:eastAsia="Times New Roman" w:hAnsi="Times New Roman" w:cs="Times New Roman"/>
                <w:color w:val="000000"/>
                <w:sz w:val="20"/>
                <w:szCs w:val="20"/>
                <w:lang w:eastAsia="en-GB"/>
              </w:rPr>
            </w:pPr>
            <w:r w:rsidRPr="004D4489">
              <w:rPr>
                <w:rFonts w:ascii="Times New Roman" w:eastAsia="Times New Roman" w:hAnsi="Times New Roman" w:cs="Times New Roman"/>
                <w:color w:val="000000"/>
                <w:sz w:val="20"/>
                <w:szCs w:val="20"/>
                <w:lang w:eastAsia="en-GB"/>
              </w:rPr>
              <w:t>Male</w:t>
            </w:r>
          </w:p>
        </w:tc>
        <w:tc>
          <w:tcPr>
            <w:tcW w:w="960" w:type="dxa"/>
            <w:tcBorders>
              <w:top w:val="nil"/>
              <w:left w:val="nil"/>
              <w:bottom w:val="nil"/>
              <w:right w:val="nil"/>
            </w:tcBorders>
            <w:shd w:val="clear" w:color="auto" w:fill="auto"/>
            <w:vAlign w:val="center"/>
            <w:hideMark/>
          </w:tcPr>
          <w:p w14:paraId="5DB8AFF8" w14:textId="77777777" w:rsidR="00EB2115" w:rsidRPr="004D4489" w:rsidRDefault="00EB2115" w:rsidP="00FF4F38">
            <w:pPr>
              <w:spacing w:after="0" w:line="240" w:lineRule="auto"/>
              <w:jc w:val="center"/>
              <w:rPr>
                <w:rFonts w:ascii="Times New Roman" w:eastAsia="Times New Roman" w:hAnsi="Times New Roman" w:cs="Times New Roman"/>
                <w:color w:val="000000"/>
                <w:sz w:val="20"/>
                <w:szCs w:val="20"/>
                <w:lang w:eastAsia="en-GB"/>
              </w:rPr>
            </w:pPr>
            <w:r w:rsidRPr="004D4489">
              <w:rPr>
                <w:rFonts w:ascii="Times New Roman" w:eastAsia="Times New Roman" w:hAnsi="Times New Roman" w:cs="Times New Roman"/>
                <w:color w:val="000000"/>
                <w:sz w:val="20"/>
                <w:szCs w:val="20"/>
                <w:lang w:eastAsia="en-GB"/>
              </w:rPr>
              <w:t>35442</w:t>
            </w:r>
          </w:p>
        </w:tc>
        <w:tc>
          <w:tcPr>
            <w:tcW w:w="1800" w:type="dxa"/>
            <w:gridSpan w:val="2"/>
            <w:vMerge/>
            <w:tcBorders>
              <w:top w:val="nil"/>
              <w:left w:val="nil"/>
              <w:bottom w:val="nil"/>
              <w:right w:val="nil"/>
            </w:tcBorders>
            <w:vAlign w:val="center"/>
            <w:hideMark/>
          </w:tcPr>
          <w:p w14:paraId="1143B62E" w14:textId="77777777" w:rsidR="00EB2115" w:rsidRPr="004D4489" w:rsidRDefault="00EB2115" w:rsidP="00FF4F38">
            <w:pPr>
              <w:spacing w:after="0" w:line="240" w:lineRule="auto"/>
              <w:rPr>
                <w:rFonts w:ascii="Times New Roman" w:eastAsia="Times New Roman" w:hAnsi="Times New Roman" w:cs="Times New Roman"/>
                <w:color w:val="000000"/>
                <w:sz w:val="20"/>
                <w:szCs w:val="20"/>
                <w:lang w:eastAsia="en-GB"/>
              </w:rPr>
            </w:pPr>
          </w:p>
        </w:tc>
        <w:tc>
          <w:tcPr>
            <w:tcW w:w="966" w:type="dxa"/>
            <w:vMerge/>
            <w:tcBorders>
              <w:top w:val="nil"/>
              <w:left w:val="nil"/>
              <w:bottom w:val="nil"/>
              <w:right w:val="nil"/>
            </w:tcBorders>
            <w:vAlign w:val="center"/>
            <w:hideMark/>
          </w:tcPr>
          <w:p w14:paraId="6DB0CA91" w14:textId="77777777" w:rsidR="00EB2115" w:rsidRPr="004D4489" w:rsidRDefault="00EB2115" w:rsidP="00FF4F38">
            <w:pPr>
              <w:spacing w:after="0" w:line="240" w:lineRule="auto"/>
              <w:rPr>
                <w:rFonts w:ascii="Times New Roman" w:eastAsia="Times New Roman" w:hAnsi="Times New Roman" w:cs="Times New Roman"/>
                <w:color w:val="000000"/>
                <w:sz w:val="20"/>
                <w:szCs w:val="20"/>
                <w:lang w:eastAsia="en-GB"/>
              </w:rPr>
            </w:pPr>
          </w:p>
        </w:tc>
        <w:tc>
          <w:tcPr>
            <w:tcW w:w="1720" w:type="dxa"/>
            <w:vMerge/>
            <w:tcBorders>
              <w:top w:val="nil"/>
              <w:left w:val="nil"/>
              <w:bottom w:val="nil"/>
              <w:right w:val="nil"/>
            </w:tcBorders>
            <w:vAlign w:val="center"/>
            <w:hideMark/>
          </w:tcPr>
          <w:p w14:paraId="74B58AF8" w14:textId="77777777" w:rsidR="00EB2115" w:rsidRPr="004D4489" w:rsidRDefault="00EB2115" w:rsidP="00FF4F38">
            <w:pPr>
              <w:spacing w:after="0" w:line="240" w:lineRule="auto"/>
              <w:rPr>
                <w:rFonts w:ascii="Times New Roman" w:eastAsia="Times New Roman" w:hAnsi="Times New Roman" w:cs="Times New Roman"/>
                <w:color w:val="000000"/>
                <w:sz w:val="20"/>
                <w:szCs w:val="20"/>
                <w:lang w:eastAsia="en-GB"/>
              </w:rPr>
            </w:pPr>
          </w:p>
        </w:tc>
        <w:tc>
          <w:tcPr>
            <w:tcW w:w="966" w:type="dxa"/>
            <w:vMerge/>
            <w:tcBorders>
              <w:top w:val="nil"/>
              <w:left w:val="nil"/>
              <w:bottom w:val="nil"/>
              <w:right w:val="nil"/>
            </w:tcBorders>
            <w:vAlign w:val="center"/>
            <w:hideMark/>
          </w:tcPr>
          <w:p w14:paraId="73A1416E" w14:textId="77777777" w:rsidR="00EB2115" w:rsidRPr="004D4489" w:rsidRDefault="00EB2115" w:rsidP="00FF4F38">
            <w:pPr>
              <w:spacing w:after="0" w:line="240" w:lineRule="auto"/>
              <w:rPr>
                <w:rFonts w:ascii="Times New Roman" w:eastAsia="Times New Roman" w:hAnsi="Times New Roman" w:cs="Times New Roman"/>
                <w:color w:val="000000"/>
                <w:sz w:val="20"/>
                <w:szCs w:val="20"/>
                <w:lang w:eastAsia="en-GB"/>
              </w:rPr>
            </w:pPr>
          </w:p>
        </w:tc>
        <w:tc>
          <w:tcPr>
            <w:tcW w:w="1620" w:type="dxa"/>
            <w:gridSpan w:val="2"/>
            <w:vMerge/>
            <w:tcBorders>
              <w:top w:val="nil"/>
              <w:left w:val="nil"/>
              <w:bottom w:val="nil"/>
              <w:right w:val="nil"/>
            </w:tcBorders>
            <w:vAlign w:val="center"/>
            <w:hideMark/>
          </w:tcPr>
          <w:p w14:paraId="27A55638" w14:textId="77777777" w:rsidR="00EB2115" w:rsidRPr="004F33AA" w:rsidRDefault="00EB2115" w:rsidP="00FF4F38">
            <w:pPr>
              <w:spacing w:after="0" w:line="240" w:lineRule="auto"/>
              <w:rPr>
                <w:rFonts w:ascii="Times New Roman" w:eastAsia="Times New Roman" w:hAnsi="Times New Roman" w:cs="Times New Roman"/>
                <w:color w:val="000000"/>
                <w:sz w:val="20"/>
                <w:szCs w:val="20"/>
                <w:lang w:eastAsia="en-GB"/>
              </w:rPr>
            </w:pPr>
          </w:p>
        </w:tc>
        <w:tc>
          <w:tcPr>
            <w:tcW w:w="1180" w:type="dxa"/>
            <w:vMerge/>
            <w:tcBorders>
              <w:top w:val="nil"/>
              <w:left w:val="nil"/>
              <w:bottom w:val="nil"/>
              <w:right w:val="nil"/>
            </w:tcBorders>
            <w:vAlign w:val="center"/>
            <w:hideMark/>
          </w:tcPr>
          <w:p w14:paraId="0CE95F57" w14:textId="77777777" w:rsidR="00EB2115" w:rsidRPr="004F33AA" w:rsidRDefault="00EB2115" w:rsidP="00FF4F38">
            <w:pPr>
              <w:spacing w:after="0" w:line="240" w:lineRule="auto"/>
              <w:rPr>
                <w:rFonts w:ascii="Times New Roman" w:eastAsia="Times New Roman" w:hAnsi="Times New Roman" w:cs="Times New Roman"/>
                <w:color w:val="000000"/>
                <w:sz w:val="20"/>
                <w:szCs w:val="20"/>
                <w:lang w:eastAsia="en-GB"/>
              </w:rPr>
            </w:pPr>
          </w:p>
        </w:tc>
      </w:tr>
      <w:tr w:rsidR="00EB2115" w:rsidRPr="004F33AA" w14:paraId="299D8229" w14:textId="77777777" w:rsidTr="007E1DE3">
        <w:trPr>
          <w:gridAfter w:val="1"/>
          <w:wAfter w:w="1353" w:type="dxa"/>
          <w:trHeight w:val="600"/>
        </w:trPr>
        <w:tc>
          <w:tcPr>
            <w:tcW w:w="2990" w:type="dxa"/>
            <w:gridSpan w:val="2"/>
            <w:tcBorders>
              <w:top w:val="nil"/>
              <w:left w:val="nil"/>
              <w:bottom w:val="nil"/>
              <w:right w:val="nil"/>
            </w:tcBorders>
            <w:shd w:val="clear" w:color="auto" w:fill="auto"/>
            <w:vAlign w:val="center"/>
            <w:hideMark/>
          </w:tcPr>
          <w:p w14:paraId="140180E0" w14:textId="77777777" w:rsidR="00EB2115" w:rsidRPr="004D4489" w:rsidRDefault="00EB2115" w:rsidP="00FF4F38">
            <w:pPr>
              <w:spacing w:after="0" w:line="240" w:lineRule="auto"/>
              <w:rPr>
                <w:rFonts w:ascii="Times New Roman" w:eastAsia="Times New Roman" w:hAnsi="Times New Roman" w:cs="Times New Roman"/>
                <w:b/>
                <w:bCs/>
                <w:color w:val="000000"/>
                <w:sz w:val="20"/>
                <w:szCs w:val="20"/>
                <w:lang w:eastAsia="en-GB"/>
              </w:rPr>
            </w:pPr>
            <w:r w:rsidRPr="004D4489">
              <w:rPr>
                <w:rFonts w:ascii="Times New Roman" w:eastAsia="Times New Roman" w:hAnsi="Times New Roman" w:cs="Times New Roman"/>
                <w:b/>
                <w:bCs/>
                <w:color w:val="000000"/>
                <w:sz w:val="20"/>
                <w:szCs w:val="20"/>
                <w:lang w:eastAsia="en-GB"/>
              </w:rPr>
              <w:t>Diabetes duration</w:t>
            </w:r>
          </w:p>
        </w:tc>
        <w:tc>
          <w:tcPr>
            <w:tcW w:w="960" w:type="dxa"/>
            <w:tcBorders>
              <w:top w:val="nil"/>
              <w:left w:val="nil"/>
              <w:bottom w:val="nil"/>
              <w:right w:val="nil"/>
            </w:tcBorders>
            <w:shd w:val="clear" w:color="auto" w:fill="auto"/>
            <w:vAlign w:val="center"/>
            <w:hideMark/>
          </w:tcPr>
          <w:p w14:paraId="18B9C275" w14:textId="77777777" w:rsidR="00EB2115" w:rsidRPr="004D4489" w:rsidRDefault="00EB2115" w:rsidP="00FF4F38">
            <w:pPr>
              <w:spacing w:after="0" w:line="240" w:lineRule="auto"/>
              <w:rPr>
                <w:rFonts w:ascii="Times New Roman" w:eastAsia="Times New Roman" w:hAnsi="Times New Roman" w:cs="Times New Roman"/>
                <w:b/>
                <w:bCs/>
                <w:color w:val="000000"/>
                <w:sz w:val="20"/>
                <w:szCs w:val="20"/>
                <w:lang w:eastAsia="en-GB"/>
              </w:rPr>
            </w:pPr>
          </w:p>
        </w:tc>
        <w:tc>
          <w:tcPr>
            <w:tcW w:w="1800" w:type="dxa"/>
            <w:gridSpan w:val="2"/>
            <w:tcBorders>
              <w:top w:val="nil"/>
              <w:left w:val="nil"/>
              <w:bottom w:val="nil"/>
              <w:right w:val="nil"/>
            </w:tcBorders>
            <w:shd w:val="clear" w:color="auto" w:fill="auto"/>
            <w:noWrap/>
            <w:vAlign w:val="center"/>
            <w:hideMark/>
          </w:tcPr>
          <w:p w14:paraId="2965B502" w14:textId="77777777" w:rsidR="00EB2115" w:rsidRPr="004D4489" w:rsidRDefault="00EB2115" w:rsidP="00FF4F38">
            <w:pPr>
              <w:spacing w:after="0" w:line="240" w:lineRule="auto"/>
              <w:jc w:val="center"/>
              <w:rPr>
                <w:rFonts w:ascii="Times New Roman" w:eastAsia="Times New Roman" w:hAnsi="Times New Roman" w:cs="Times New Roman"/>
                <w:sz w:val="20"/>
                <w:szCs w:val="20"/>
                <w:lang w:eastAsia="en-GB"/>
              </w:rPr>
            </w:pPr>
          </w:p>
        </w:tc>
        <w:tc>
          <w:tcPr>
            <w:tcW w:w="966" w:type="dxa"/>
            <w:tcBorders>
              <w:top w:val="nil"/>
              <w:left w:val="nil"/>
              <w:bottom w:val="nil"/>
              <w:right w:val="nil"/>
            </w:tcBorders>
            <w:shd w:val="clear" w:color="auto" w:fill="auto"/>
            <w:noWrap/>
            <w:vAlign w:val="center"/>
            <w:hideMark/>
          </w:tcPr>
          <w:p w14:paraId="3DDDD18A" w14:textId="77777777" w:rsidR="00EB2115" w:rsidRPr="004D4489" w:rsidRDefault="00EB2115" w:rsidP="00FF4F38">
            <w:pPr>
              <w:spacing w:after="0" w:line="240" w:lineRule="auto"/>
              <w:jc w:val="center"/>
              <w:rPr>
                <w:rFonts w:ascii="Times New Roman" w:eastAsia="Times New Roman" w:hAnsi="Times New Roman" w:cs="Times New Roman"/>
                <w:sz w:val="20"/>
                <w:szCs w:val="20"/>
                <w:lang w:eastAsia="en-GB"/>
              </w:rPr>
            </w:pPr>
          </w:p>
        </w:tc>
        <w:tc>
          <w:tcPr>
            <w:tcW w:w="1720" w:type="dxa"/>
            <w:tcBorders>
              <w:top w:val="nil"/>
              <w:left w:val="nil"/>
              <w:bottom w:val="nil"/>
              <w:right w:val="nil"/>
            </w:tcBorders>
            <w:shd w:val="clear" w:color="auto" w:fill="auto"/>
            <w:noWrap/>
            <w:vAlign w:val="center"/>
            <w:hideMark/>
          </w:tcPr>
          <w:p w14:paraId="3256CEDE" w14:textId="77777777" w:rsidR="00EB2115" w:rsidRPr="004D4489" w:rsidRDefault="00EB2115" w:rsidP="00FF4F38">
            <w:pPr>
              <w:spacing w:after="0" w:line="240" w:lineRule="auto"/>
              <w:jc w:val="center"/>
              <w:rPr>
                <w:rFonts w:ascii="Times New Roman" w:eastAsia="Times New Roman" w:hAnsi="Times New Roman" w:cs="Times New Roman"/>
                <w:sz w:val="20"/>
                <w:szCs w:val="20"/>
                <w:lang w:eastAsia="en-GB"/>
              </w:rPr>
            </w:pPr>
          </w:p>
        </w:tc>
        <w:tc>
          <w:tcPr>
            <w:tcW w:w="966" w:type="dxa"/>
            <w:tcBorders>
              <w:top w:val="nil"/>
              <w:left w:val="nil"/>
              <w:bottom w:val="nil"/>
              <w:right w:val="nil"/>
            </w:tcBorders>
            <w:shd w:val="clear" w:color="auto" w:fill="auto"/>
            <w:noWrap/>
            <w:vAlign w:val="center"/>
            <w:hideMark/>
          </w:tcPr>
          <w:p w14:paraId="474AEDD2" w14:textId="77777777" w:rsidR="00EB2115" w:rsidRPr="004D4489" w:rsidRDefault="00EB2115" w:rsidP="00FF4F38">
            <w:pPr>
              <w:spacing w:after="0" w:line="240" w:lineRule="auto"/>
              <w:jc w:val="center"/>
              <w:rPr>
                <w:rFonts w:ascii="Times New Roman" w:eastAsia="Times New Roman" w:hAnsi="Times New Roman" w:cs="Times New Roman"/>
                <w:sz w:val="20"/>
                <w:szCs w:val="20"/>
                <w:lang w:eastAsia="en-GB"/>
              </w:rPr>
            </w:pPr>
          </w:p>
        </w:tc>
        <w:tc>
          <w:tcPr>
            <w:tcW w:w="1620" w:type="dxa"/>
            <w:gridSpan w:val="2"/>
            <w:tcBorders>
              <w:top w:val="nil"/>
              <w:left w:val="nil"/>
              <w:bottom w:val="nil"/>
              <w:right w:val="nil"/>
            </w:tcBorders>
            <w:shd w:val="clear" w:color="auto" w:fill="auto"/>
            <w:noWrap/>
            <w:vAlign w:val="center"/>
            <w:hideMark/>
          </w:tcPr>
          <w:p w14:paraId="2D69740C" w14:textId="77777777" w:rsidR="00EB2115" w:rsidRPr="004F33AA" w:rsidRDefault="00EB2115" w:rsidP="00FF4F38">
            <w:pPr>
              <w:spacing w:after="0" w:line="240" w:lineRule="auto"/>
              <w:jc w:val="center"/>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center"/>
            <w:hideMark/>
          </w:tcPr>
          <w:p w14:paraId="4195C46E" w14:textId="77777777" w:rsidR="00EB2115" w:rsidRPr="004F33AA" w:rsidRDefault="00EB2115" w:rsidP="00FF4F38">
            <w:pPr>
              <w:spacing w:after="0" w:line="240" w:lineRule="auto"/>
              <w:jc w:val="center"/>
              <w:rPr>
                <w:rFonts w:ascii="Times New Roman" w:eastAsia="Times New Roman" w:hAnsi="Times New Roman" w:cs="Times New Roman"/>
                <w:sz w:val="20"/>
                <w:szCs w:val="20"/>
                <w:lang w:eastAsia="en-GB"/>
              </w:rPr>
            </w:pPr>
          </w:p>
        </w:tc>
      </w:tr>
      <w:tr w:rsidR="00EB2115" w:rsidRPr="004F33AA" w14:paraId="60C015FC" w14:textId="77777777" w:rsidTr="007E1DE3">
        <w:trPr>
          <w:gridAfter w:val="1"/>
          <w:wAfter w:w="1353" w:type="dxa"/>
          <w:trHeight w:val="300"/>
        </w:trPr>
        <w:tc>
          <w:tcPr>
            <w:tcW w:w="2990" w:type="dxa"/>
            <w:gridSpan w:val="2"/>
            <w:tcBorders>
              <w:top w:val="nil"/>
              <w:left w:val="nil"/>
              <w:bottom w:val="nil"/>
              <w:right w:val="nil"/>
            </w:tcBorders>
            <w:shd w:val="clear" w:color="auto" w:fill="auto"/>
            <w:vAlign w:val="center"/>
            <w:hideMark/>
          </w:tcPr>
          <w:p w14:paraId="1A971C57" w14:textId="77777777" w:rsidR="00EB2115" w:rsidRPr="004D4489" w:rsidRDefault="00EB2115" w:rsidP="00FF4F38">
            <w:pPr>
              <w:spacing w:after="0" w:line="240" w:lineRule="auto"/>
              <w:jc w:val="right"/>
              <w:rPr>
                <w:rFonts w:ascii="Times New Roman" w:eastAsia="Times New Roman" w:hAnsi="Times New Roman" w:cs="Times New Roman"/>
                <w:color w:val="000000"/>
                <w:sz w:val="20"/>
                <w:szCs w:val="20"/>
                <w:lang w:eastAsia="en-GB"/>
              </w:rPr>
            </w:pPr>
            <w:r w:rsidRPr="004D4489">
              <w:rPr>
                <w:rFonts w:ascii="Times New Roman" w:eastAsia="Times New Roman" w:hAnsi="Times New Roman" w:cs="Times New Roman"/>
                <w:color w:val="000000"/>
                <w:sz w:val="20"/>
                <w:szCs w:val="20"/>
                <w:lang w:eastAsia="en-GB"/>
              </w:rPr>
              <w:t>&lt;5</w:t>
            </w:r>
          </w:p>
        </w:tc>
        <w:tc>
          <w:tcPr>
            <w:tcW w:w="960" w:type="dxa"/>
            <w:tcBorders>
              <w:top w:val="nil"/>
              <w:left w:val="nil"/>
              <w:bottom w:val="nil"/>
              <w:right w:val="nil"/>
            </w:tcBorders>
            <w:shd w:val="clear" w:color="auto" w:fill="auto"/>
            <w:vAlign w:val="center"/>
            <w:hideMark/>
          </w:tcPr>
          <w:p w14:paraId="3226E6FC" w14:textId="1AE67BD5" w:rsidR="00EB2115" w:rsidRPr="004D4489" w:rsidRDefault="00EB2115" w:rsidP="00FF4F38">
            <w:pPr>
              <w:spacing w:after="0" w:line="240" w:lineRule="auto"/>
              <w:jc w:val="center"/>
              <w:rPr>
                <w:rFonts w:ascii="Times New Roman" w:eastAsia="Times New Roman" w:hAnsi="Times New Roman" w:cs="Times New Roman"/>
                <w:color w:val="000000"/>
                <w:sz w:val="20"/>
                <w:szCs w:val="20"/>
                <w:lang w:eastAsia="en-GB"/>
              </w:rPr>
            </w:pPr>
            <w:r w:rsidRPr="004D4489">
              <w:rPr>
                <w:rFonts w:ascii="Times New Roman" w:eastAsia="Times New Roman" w:hAnsi="Times New Roman" w:cs="Times New Roman"/>
                <w:color w:val="000000"/>
                <w:sz w:val="20"/>
                <w:szCs w:val="20"/>
                <w:lang w:eastAsia="en-GB"/>
              </w:rPr>
              <w:t>23915</w:t>
            </w:r>
          </w:p>
        </w:tc>
        <w:tc>
          <w:tcPr>
            <w:tcW w:w="1800" w:type="dxa"/>
            <w:gridSpan w:val="2"/>
            <w:vMerge w:val="restart"/>
            <w:tcBorders>
              <w:top w:val="nil"/>
              <w:left w:val="nil"/>
              <w:bottom w:val="nil"/>
              <w:right w:val="nil"/>
            </w:tcBorders>
            <w:shd w:val="clear" w:color="auto" w:fill="auto"/>
            <w:noWrap/>
            <w:vAlign w:val="center"/>
            <w:hideMark/>
          </w:tcPr>
          <w:p w14:paraId="19781FED" w14:textId="20170E38" w:rsidR="00EB2115" w:rsidRPr="004D4489" w:rsidRDefault="00EB2115" w:rsidP="00FF4F38">
            <w:pPr>
              <w:spacing w:after="0" w:line="240" w:lineRule="auto"/>
              <w:jc w:val="center"/>
              <w:rPr>
                <w:rFonts w:ascii="Times New Roman" w:eastAsia="Times New Roman" w:hAnsi="Times New Roman" w:cs="Times New Roman"/>
                <w:color w:val="000000"/>
                <w:sz w:val="20"/>
                <w:szCs w:val="20"/>
                <w:lang w:eastAsia="en-GB"/>
              </w:rPr>
            </w:pPr>
            <w:r w:rsidRPr="004D4489">
              <w:rPr>
                <w:rFonts w:ascii="Times New Roman" w:eastAsia="Times New Roman" w:hAnsi="Times New Roman" w:cs="Times New Roman"/>
                <w:color w:val="000000"/>
                <w:sz w:val="20"/>
                <w:szCs w:val="20"/>
                <w:lang w:eastAsia="en-GB"/>
              </w:rPr>
              <w:t>0.9</w:t>
            </w:r>
            <w:r w:rsidR="003F1960">
              <w:rPr>
                <w:rFonts w:ascii="Times New Roman" w:eastAsia="Times New Roman" w:hAnsi="Times New Roman" w:cs="Times New Roman"/>
                <w:color w:val="000000"/>
                <w:sz w:val="20"/>
                <w:szCs w:val="20"/>
                <w:lang w:eastAsia="en-GB"/>
              </w:rPr>
              <w:t>1</w:t>
            </w:r>
            <w:r w:rsidRPr="004D4489">
              <w:rPr>
                <w:rFonts w:ascii="Times New Roman" w:eastAsia="Times New Roman" w:hAnsi="Times New Roman" w:cs="Times New Roman"/>
                <w:color w:val="000000"/>
                <w:sz w:val="20"/>
                <w:szCs w:val="20"/>
                <w:lang w:eastAsia="en-GB"/>
              </w:rPr>
              <w:t xml:space="preserve"> (</w:t>
            </w:r>
            <w:r w:rsidR="003F1960">
              <w:rPr>
                <w:rFonts w:ascii="Times New Roman" w:eastAsia="Times New Roman" w:hAnsi="Times New Roman" w:cs="Times New Roman"/>
                <w:color w:val="000000"/>
                <w:sz w:val="20"/>
                <w:szCs w:val="20"/>
                <w:lang w:eastAsia="en-GB"/>
              </w:rPr>
              <w:t>0.78</w:t>
            </w:r>
            <w:r w:rsidRPr="004D4489">
              <w:rPr>
                <w:rFonts w:ascii="Times New Roman" w:eastAsia="Times New Roman" w:hAnsi="Times New Roman" w:cs="Times New Roman"/>
                <w:color w:val="000000"/>
                <w:sz w:val="20"/>
                <w:szCs w:val="20"/>
                <w:lang w:eastAsia="en-GB"/>
              </w:rPr>
              <w:t>-1.0</w:t>
            </w:r>
            <w:r w:rsidR="003F1960">
              <w:rPr>
                <w:rFonts w:ascii="Times New Roman" w:eastAsia="Times New Roman" w:hAnsi="Times New Roman" w:cs="Times New Roman"/>
                <w:color w:val="000000"/>
                <w:sz w:val="20"/>
                <w:szCs w:val="20"/>
                <w:lang w:eastAsia="en-GB"/>
              </w:rPr>
              <w:t>8</w:t>
            </w:r>
            <w:r w:rsidRPr="004D4489">
              <w:rPr>
                <w:rFonts w:ascii="Times New Roman" w:eastAsia="Times New Roman" w:hAnsi="Times New Roman" w:cs="Times New Roman"/>
                <w:color w:val="000000"/>
                <w:sz w:val="20"/>
                <w:szCs w:val="20"/>
                <w:lang w:eastAsia="en-GB"/>
              </w:rPr>
              <w:t>)</w:t>
            </w:r>
          </w:p>
        </w:tc>
        <w:tc>
          <w:tcPr>
            <w:tcW w:w="966" w:type="dxa"/>
            <w:vMerge w:val="restart"/>
            <w:tcBorders>
              <w:top w:val="nil"/>
              <w:left w:val="nil"/>
              <w:bottom w:val="nil"/>
              <w:right w:val="nil"/>
            </w:tcBorders>
            <w:shd w:val="clear" w:color="auto" w:fill="auto"/>
            <w:noWrap/>
            <w:vAlign w:val="center"/>
            <w:hideMark/>
          </w:tcPr>
          <w:p w14:paraId="306D7A6D" w14:textId="2F893A09" w:rsidR="00EB2115" w:rsidRPr="004D4489" w:rsidRDefault="00EB2115" w:rsidP="00FF4F38">
            <w:pPr>
              <w:spacing w:after="0" w:line="240" w:lineRule="auto"/>
              <w:jc w:val="center"/>
              <w:rPr>
                <w:rFonts w:ascii="Times New Roman" w:eastAsia="Times New Roman" w:hAnsi="Times New Roman" w:cs="Times New Roman"/>
                <w:color w:val="000000"/>
                <w:sz w:val="20"/>
                <w:szCs w:val="20"/>
                <w:lang w:eastAsia="en-GB"/>
              </w:rPr>
            </w:pPr>
            <w:r w:rsidRPr="004D4489">
              <w:rPr>
                <w:rFonts w:ascii="Times New Roman" w:eastAsia="Times New Roman" w:hAnsi="Times New Roman" w:cs="Times New Roman"/>
                <w:color w:val="000000"/>
                <w:sz w:val="20"/>
                <w:szCs w:val="20"/>
                <w:lang w:eastAsia="en-GB"/>
              </w:rPr>
              <w:t>0.</w:t>
            </w:r>
            <w:r w:rsidR="003F1960">
              <w:rPr>
                <w:rFonts w:ascii="Times New Roman" w:eastAsia="Times New Roman" w:hAnsi="Times New Roman" w:cs="Times New Roman"/>
                <w:color w:val="000000"/>
                <w:sz w:val="20"/>
                <w:szCs w:val="20"/>
                <w:lang w:eastAsia="en-GB"/>
              </w:rPr>
              <w:t>282</w:t>
            </w:r>
          </w:p>
        </w:tc>
        <w:tc>
          <w:tcPr>
            <w:tcW w:w="1720" w:type="dxa"/>
            <w:vMerge w:val="restart"/>
            <w:tcBorders>
              <w:top w:val="nil"/>
              <w:left w:val="nil"/>
              <w:bottom w:val="nil"/>
              <w:right w:val="nil"/>
            </w:tcBorders>
            <w:shd w:val="clear" w:color="auto" w:fill="auto"/>
            <w:noWrap/>
            <w:vAlign w:val="center"/>
            <w:hideMark/>
          </w:tcPr>
          <w:p w14:paraId="25687D83" w14:textId="255441C1" w:rsidR="00EB2115" w:rsidRPr="004D4489" w:rsidRDefault="00EB2115" w:rsidP="00FF4F38">
            <w:pPr>
              <w:spacing w:after="0" w:line="240" w:lineRule="auto"/>
              <w:jc w:val="center"/>
              <w:rPr>
                <w:rFonts w:ascii="Times New Roman" w:eastAsia="Times New Roman" w:hAnsi="Times New Roman" w:cs="Times New Roman"/>
                <w:color w:val="000000"/>
                <w:sz w:val="20"/>
                <w:szCs w:val="20"/>
                <w:lang w:eastAsia="en-GB"/>
              </w:rPr>
            </w:pPr>
            <w:r w:rsidRPr="004D4489">
              <w:rPr>
                <w:rFonts w:ascii="Times New Roman" w:eastAsia="Times New Roman" w:hAnsi="Times New Roman" w:cs="Times New Roman"/>
                <w:color w:val="000000"/>
                <w:sz w:val="20"/>
                <w:szCs w:val="20"/>
                <w:lang w:eastAsia="en-GB"/>
              </w:rPr>
              <w:t>1.0</w:t>
            </w:r>
            <w:r w:rsidR="00224BCA">
              <w:rPr>
                <w:rFonts w:ascii="Times New Roman" w:eastAsia="Times New Roman" w:hAnsi="Times New Roman" w:cs="Times New Roman"/>
                <w:color w:val="000000"/>
                <w:sz w:val="20"/>
                <w:szCs w:val="20"/>
                <w:lang w:eastAsia="en-GB"/>
              </w:rPr>
              <w:t>8</w:t>
            </w:r>
            <w:r w:rsidRPr="004D4489">
              <w:rPr>
                <w:rFonts w:ascii="Times New Roman" w:eastAsia="Times New Roman" w:hAnsi="Times New Roman" w:cs="Times New Roman"/>
                <w:color w:val="000000"/>
                <w:sz w:val="20"/>
                <w:szCs w:val="20"/>
                <w:lang w:eastAsia="en-GB"/>
              </w:rPr>
              <w:t xml:space="preserve"> (</w:t>
            </w:r>
            <w:r w:rsidR="00224BCA">
              <w:rPr>
                <w:rFonts w:ascii="Times New Roman" w:eastAsia="Times New Roman" w:hAnsi="Times New Roman" w:cs="Times New Roman"/>
                <w:color w:val="000000"/>
                <w:sz w:val="20"/>
                <w:szCs w:val="20"/>
                <w:lang w:eastAsia="en-GB"/>
              </w:rPr>
              <w:t>0.97</w:t>
            </w:r>
            <w:r w:rsidRPr="004D4489">
              <w:rPr>
                <w:rFonts w:ascii="Times New Roman" w:eastAsia="Times New Roman" w:hAnsi="Times New Roman" w:cs="Times New Roman"/>
                <w:color w:val="000000"/>
                <w:sz w:val="20"/>
                <w:szCs w:val="20"/>
                <w:lang w:eastAsia="en-GB"/>
              </w:rPr>
              <w:t>-1.</w:t>
            </w:r>
            <w:r w:rsidR="00224BCA">
              <w:rPr>
                <w:rFonts w:ascii="Times New Roman" w:eastAsia="Times New Roman" w:hAnsi="Times New Roman" w:cs="Times New Roman"/>
                <w:color w:val="000000"/>
                <w:sz w:val="20"/>
                <w:szCs w:val="20"/>
                <w:lang w:eastAsia="en-GB"/>
              </w:rPr>
              <w:t>19</w:t>
            </w:r>
            <w:r w:rsidRPr="004D4489">
              <w:rPr>
                <w:rFonts w:ascii="Times New Roman" w:eastAsia="Times New Roman" w:hAnsi="Times New Roman" w:cs="Times New Roman"/>
                <w:color w:val="000000"/>
                <w:sz w:val="20"/>
                <w:szCs w:val="20"/>
                <w:lang w:eastAsia="en-GB"/>
              </w:rPr>
              <w:t>)</w:t>
            </w:r>
          </w:p>
        </w:tc>
        <w:tc>
          <w:tcPr>
            <w:tcW w:w="966" w:type="dxa"/>
            <w:vMerge w:val="restart"/>
            <w:tcBorders>
              <w:top w:val="nil"/>
              <w:left w:val="nil"/>
              <w:bottom w:val="nil"/>
              <w:right w:val="nil"/>
            </w:tcBorders>
            <w:shd w:val="clear" w:color="auto" w:fill="auto"/>
            <w:noWrap/>
            <w:vAlign w:val="center"/>
            <w:hideMark/>
          </w:tcPr>
          <w:p w14:paraId="34A3D824" w14:textId="2C6B565E" w:rsidR="00EB2115" w:rsidRPr="004D4489" w:rsidRDefault="00EB2115" w:rsidP="00FF4F38">
            <w:pPr>
              <w:spacing w:after="0" w:line="240" w:lineRule="auto"/>
              <w:jc w:val="center"/>
              <w:rPr>
                <w:rFonts w:ascii="Times New Roman" w:eastAsia="Times New Roman" w:hAnsi="Times New Roman" w:cs="Times New Roman"/>
                <w:color w:val="000000"/>
                <w:sz w:val="20"/>
                <w:szCs w:val="20"/>
                <w:lang w:eastAsia="en-GB"/>
              </w:rPr>
            </w:pPr>
            <w:r w:rsidRPr="004D4489">
              <w:rPr>
                <w:rFonts w:ascii="Times New Roman" w:eastAsia="Times New Roman" w:hAnsi="Times New Roman" w:cs="Times New Roman"/>
                <w:color w:val="000000"/>
                <w:sz w:val="20"/>
                <w:szCs w:val="20"/>
                <w:lang w:eastAsia="en-GB"/>
              </w:rPr>
              <w:t>0.</w:t>
            </w:r>
            <w:r w:rsidR="00224BCA">
              <w:rPr>
                <w:rFonts w:ascii="Times New Roman" w:eastAsia="Times New Roman" w:hAnsi="Times New Roman" w:cs="Times New Roman"/>
                <w:color w:val="000000"/>
                <w:sz w:val="20"/>
                <w:szCs w:val="20"/>
                <w:lang w:eastAsia="en-GB"/>
              </w:rPr>
              <w:t>158</w:t>
            </w:r>
          </w:p>
        </w:tc>
        <w:tc>
          <w:tcPr>
            <w:tcW w:w="1620" w:type="dxa"/>
            <w:gridSpan w:val="2"/>
            <w:vMerge w:val="restart"/>
            <w:tcBorders>
              <w:top w:val="nil"/>
              <w:left w:val="nil"/>
              <w:bottom w:val="nil"/>
              <w:right w:val="nil"/>
            </w:tcBorders>
            <w:shd w:val="clear" w:color="auto" w:fill="auto"/>
            <w:noWrap/>
            <w:vAlign w:val="center"/>
            <w:hideMark/>
          </w:tcPr>
          <w:p w14:paraId="191E472D" w14:textId="3809E4D2" w:rsidR="00EB2115" w:rsidRPr="004F33AA" w:rsidRDefault="00EB2115" w:rsidP="00FF4F38">
            <w:pPr>
              <w:spacing w:after="0" w:line="240" w:lineRule="auto"/>
              <w:jc w:val="center"/>
              <w:rPr>
                <w:rFonts w:ascii="Times New Roman" w:eastAsia="Times New Roman" w:hAnsi="Times New Roman" w:cs="Times New Roman"/>
                <w:color w:val="000000"/>
                <w:sz w:val="20"/>
                <w:szCs w:val="20"/>
                <w:lang w:eastAsia="en-GB"/>
              </w:rPr>
            </w:pPr>
            <w:r w:rsidRPr="004F33AA">
              <w:rPr>
                <w:rFonts w:ascii="Times New Roman" w:eastAsia="Times New Roman" w:hAnsi="Times New Roman" w:cs="Times New Roman"/>
                <w:color w:val="000000"/>
                <w:sz w:val="20"/>
                <w:szCs w:val="20"/>
                <w:lang w:eastAsia="en-GB"/>
              </w:rPr>
              <w:t>0.95 (0.8</w:t>
            </w:r>
            <w:r w:rsidR="004F33AA" w:rsidRPr="007E1DE3">
              <w:rPr>
                <w:rFonts w:ascii="Times New Roman" w:eastAsia="Times New Roman" w:hAnsi="Times New Roman" w:cs="Times New Roman"/>
                <w:color w:val="000000"/>
                <w:sz w:val="20"/>
                <w:szCs w:val="20"/>
                <w:lang w:eastAsia="en-GB"/>
              </w:rPr>
              <w:t>4</w:t>
            </w:r>
            <w:r w:rsidRPr="004F33AA">
              <w:rPr>
                <w:rFonts w:ascii="Times New Roman" w:eastAsia="Times New Roman" w:hAnsi="Times New Roman" w:cs="Times New Roman"/>
                <w:color w:val="000000"/>
                <w:sz w:val="20"/>
                <w:szCs w:val="20"/>
                <w:lang w:eastAsia="en-GB"/>
              </w:rPr>
              <w:t>-1.0</w:t>
            </w:r>
            <w:r w:rsidR="004F33AA" w:rsidRPr="007E1DE3">
              <w:rPr>
                <w:rFonts w:ascii="Times New Roman" w:eastAsia="Times New Roman" w:hAnsi="Times New Roman" w:cs="Times New Roman"/>
                <w:color w:val="000000"/>
                <w:sz w:val="20"/>
                <w:szCs w:val="20"/>
                <w:lang w:eastAsia="en-GB"/>
              </w:rPr>
              <w:t>9</w:t>
            </w:r>
            <w:r w:rsidRPr="004F33AA">
              <w:rPr>
                <w:rFonts w:ascii="Times New Roman" w:eastAsia="Times New Roman" w:hAnsi="Times New Roman" w:cs="Times New Roman"/>
                <w:color w:val="000000"/>
                <w:sz w:val="20"/>
                <w:szCs w:val="20"/>
                <w:lang w:eastAsia="en-GB"/>
              </w:rPr>
              <w:t>)</w:t>
            </w:r>
          </w:p>
        </w:tc>
        <w:tc>
          <w:tcPr>
            <w:tcW w:w="1180" w:type="dxa"/>
            <w:vMerge w:val="restart"/>
            <w:tcBorders>
              <w:top w:val="nil"/>
              <w:left w:val="nil"/>
              <w:bottom w:val="nil"/>
              <w:right w:val="nil"/>
            </w:tcBorders>
            <w:shd w:val="clear" w:color="auto" w:fill="auto"/>
            <w:noWrap/>
            <w:vAlign w:val="center"/>
            <w:hideMark/>
          </w:tcPr>
          <w:p w14:paraId="399D407F" w14:textId="6E9C284C" w:rsidR="00EB2115" w:rsidRPr="004F33AA" w:rsidRDefault="00EB2115" w:rsidP="00FF4F38">
            <w:pPr>
              <w:spacing w:after="0" w:line="240" w:lineRule="auto"/>
              <w:jc w:val="center"/>
              <w:rPr>
                <w:rFonts w:ascii="Times New Roman" w:eastAsia="Times New Roman" w:hAnsi="Times New Roman" w:cs="Times New Roman"/>
                <w:color w:val="000000"/>
                <w:sz w:val="20"/>
                <w:szCs w:val="20"/>
                <w:lang w:eastAsia="en-GB"/>
              </w:rPr>
            </w:pPr>
            <w:r w:rsidRPr="004F33AA">
              <w:rPr>
                <w:rFonts w:ascii="Times New Roman" w:eastAsia="Times New Roman" w:hAnsi="Times New Roman" w:cs="Times New Roman"/>
                <w:color w:val="000000"/>
                <w:sz w:val="20"/>
                <w:szCs w:val="20"/>
                <w:lang w:eastAsia="en-GB"/>
              </w:rPr>
              <w:t>0.</w:t>
            </w:r>
            <w:r w:rsidR="004F33AA" w:rsidRPr="007E1DE3">
              <w:rPr>
                <w:rFonts w:ascii="Times New Roman" w:eastAsia="Times New Roman" w:hAnsi="Times New Roman" w:cs="Times New Roman"/>
                <w:color w:val="000000"/>
                <w:sz w:val="20"/>
                <w:szCs w:val="20"/>
                <w:lang w:eastAsia="en-GB"/>
              </w:rPr>
              <w:t>482</w:t>
            </w:r>
          </w:p>
        </w:tc>
      </w:tr>
      <w:tr w:rsidR="00EB2115" w:rsidRPr="004F33AA" w14:paraId="3079DAC8" w14:textId="77777777" w:rsidTr="007E1DE3">
        <w:trPr>
          <w:gridAfter w:val="1"/>
          <w:wAfter w:w="1353" w:type="dxa"/>
          <w:trHeight w:val="300"/>
        </w:trPr>
        <w:tc>
          <w:tcPr>
            <w:tcW w:w="2990" w:type="dxa"/>
            <w:gridSpan w:val="2"/>
            <w:tcBorders>
              <w:top w:val="nil"/>
              <w:left w:val="nil"/>
              <w:bottom w:val="nil"/>
              <w:right w:val="nil"/>
            </w:tcBorders>
            <w:shd w:val="clear" w:color="auto" w:fill="auto"/>
            <w:vAlign w:val="center"/>
            <w:hideMark/>
          </w:tcPr>
          <w:p w14:paraId="44185A2F" w14:textId="77777777" w:rsidR="00EB2115" w:rsidRPr="004D4489" w:rsidRDefault="00EB2115" w:rsidP="00FF4F38">
            <w:pPr>
              <w:spacing w:after="0" w:line="240" w:lineRule="auto"/>
              <w:jc w:val="right"/>
              <w:rPr>
                <w:rFonts w:ascii="Times New Roman" w:eastAsia="Times New Roman" w:hAnsi="Times New Roman" w:cs="Times New Roman"/>
                <w:color w:val="000000"/>
                <w:sz w:val="20"/>
                <w:szCs w:val="20"/>
                <w:lang w:eastAsia="en-GB"/>
              </w:rPr>
            </w:pPr>
            <w:r w:rsidRPr="004D4489">
              <w:rPr>
                <w:rFonts w:ascii="Times New Roman" w:eastAsia="Times New Roman" w:hAnsi="Times New Roman" w:cs="Times New Roman"/>
                <w:color w:val="000000"/>
                <w:sz w:val="20"/>
                <w:szCs w:val="20"/>
                <w:lang w:eastAsia="en-GB"/>
              </w:rPr>
              <w:t>5 to 10</w:t>
            </w:r>
          </w:p>
        </w:tc>
        <w:tc>
          <w:tcPr>
            <w:tcW w:w="960" w:type="dxa"/>
            <w:tcBorders>
              <w:top w:val="nil"/>
              <w:left w:val="nil"/>
              <w:bottom w:val="nil"/>
              <w:right w:val="nil"/>
            </w:tcBorders>
            <w:shd w:val="clear" w:color="auto" w:fill="auto"/>
            <w:vAlign w:val="center"/>
            <w:hideMark/>
          </w:tcPr>
          <w:p w14:paraId="75489DA7" w14:textId="17294983" w:rsidR="00EB2115" w:rsidRPr="004D4489" w:rsidRDefault="00EB2115" w:rsidP="00FF4F38">
            <w:pPr>
              <w:spacing w:after="0" w:line="240" w:lineRule="auto"/>
              <w:jc w:val="center"/>
              <w:rPr>
                <w:rFonts w:ascii="Times New Roman" w:eastAsia="Times New Roman" w:hAnsi="Times New Roman" w:cs="Times New Roman"/>
                <w:color w:val="000000"/>
                <w:sz w:val="20"/>
                <w:szCs w:val="20"/>
                <w:lang w:eastAsia="en-GB"/>
              </w:rPr>
            </w:pPr>
            <w:r w:rsidRPr="004D4489">
              <w:rPr>
                <w:rFonts w:ascii="Times New Roman" w:eastAsia="Times New Roman" w:hAnsi="Times New Roman" w:cs="Times New Roman"/>
                <w:color w:val="000000"/>
                <w:sz w:val="20"/>
                <w:szCs w:val="20"/>
                <w:lang w:eastAsia="en-GB"/>
              </w:rPr>
              <w:t>19204</w:t>
            </w:r>
          </w:p>
        </w:tc>
        <w:tc>
          <w:tcPr>
            <w:tcW w:w="1800" w:type="dxa"/>
            <w:gridSpan w:val="2"/>
            <w:vMerge/>
            <w:tcBorders>
              <w:top w:val="nil"/>
              <w:left w:val="nil"/>
              <w:bottom w:val="nil"/>
              <w:right w:val="nil"/>
            </w:tcBorders>
            <w:vAlign w:val="center"/>
            <w:hideMark/>
          </w:tcPr>
          <w:p w14:paraId="7DD51509" w14:textId="77777777" w:rsidR="00EB2115" w:rsidRPr="004D4489" w:rsidRDefault="00EB2115" w:rsidP="00FF4F38">
            <w:pPr>
              <w:spacing w:after="0" w:line="240" w:lineRule="auto"/>
              <w:rPr>
                <w:rFonts w:ascii="Times New Roman" w:eastAsia="Times New Roman" w:hAnsi="Times New Roman" w:cs="Times New Roman"/>
                <w:color w:val="000000"/>
                <w:sz w:val="20"/>
                <w:szCs w:val="20"/>
                <w:lang w:eastAsia="en-GB"/>
              </w:rPr>
            </w:pPr>
          </w:p>
        </w:tc>
        <w:tc>
          <w:tcPr>
            <w:tcW w:w="966" w:type="dxa"/>
            <w:vMerge/>
            <w:tcBorders>
              <w:top w:val="nil"/>
              <w:left w:val="nil"/>
              <w:bottom w:val="nil"/>
              <w:right w:val="nil"/>
            </w:tcBorders>
            <w:vAlign w:val="center"/>
            <w:hideMark/>
          </w:tcPr>
          <w:p w14:paraId="729506C2" w14:textId="77777777" w:rsidR="00EB2115" w:rsidRPr="004D4489" w:rsidRDefault="00EB2115" w:rsidP="00FF4F38">
            <w:pPr>
              <w:spacing w:after="0" w:line="240" w:lineRule="auto"/>
              <w:rPr>
                <w:rFonts w:ascii="Times New Roman" w:eastAsia="Times New Roman" w:hAnsi="Times New Roman" w:cs="Times New Roman"/>
                <w:color w:val="000000"/>
                <w:sz w:val="20"/>
                <w:szCs w:val="20"/>
                <w:lang w:eastAsia="en-GB"/>
              </w:rPr>
            </w:pPr>
          </w:p>
        </w:tc>
        <w:tc>
          <w:tcPr>
            <w:tcW w:w="1720" w:type="dxa"/>
            <w:vMerge/>
            <w:tcBorders>
              <w:top w:val="nil"/>
              <w:left w:val="nil"/>
              <w:bottom w:val="nil"/>
              <w:right w:val="nil"/>
            </w:tcBorders>
            <w:vAlign w:val="center"/>
            <w:hideMark/>
          </w:tcPr>
          <w:p w14:paraId="2C1E40E5" w14:textId="77777777" w:rsidR="00EB2115" w:rsidRPr="004D4489" w:rsidRDefault="00EB2115" w:rsidP="00FF4F38">
            <w:pPr>
              <w:spacing w:after="0" w:line="240" w:lineRule="auto"/>
              <w:rPr>
                <w:rFonts w:ascii="Times New Roman" w:eastAsia="Times New Roman" w:hAnsi="Times New Roman" w:cs="Times New Roman"/>
                <w:color w:val="000000"/>
                <w:sz w:val="20"/>
                <w:szCs w:val="20"/>
                <w:lang w:eastAsia="en-GB"/>
              </w:rPr>
            </w:pPr>
          </w:p>
        </w:tc>
        <w:tc>
          <w:tcPr>
            <w:tcW w:w="966" w:type="dxa"/>
            <w:vMerge/>
            <w:tcBorders>
              <w:top w:val="nil"/>
              <w:left w:val="nil"/>
              <w:bottom w:val="nil"/>
              <w:right w:val="nil"/>
            </w:tcBorders>
            <w:vAlign w:val="center"/>
            <w:hideMark/>
          </w:tcPr>
          <w:p w14:paraId="1FAC52FB" w14:textId="77777777" w:rsidR="00EB2115" w:rsidRPr="004D4489" w:rsidRDefault="00EB2115" w:rsidP="00FF4F38">
            <w:pPr>
              <w:spacing w:after="0" w:line="240" w:lineRule="auto"/>
              <w:rPr>
                <w:rFonts w:ascii="Times New Roman" w:eastAsia="Times New Roman" w:hAnsi="Times New Roman" w:cs="Times New Roman"/>
                <w:color w:val="000000"/>
                <w:sz w:val="20"/>
                <w:szCs w:val="20"/>
                <w:lang w:eastAsia="en-GB"/>
              </w:rPr>
            </w:pPr>
          </w:p>
        </w:tc>
        <w:tc>
          <w:tcPr>
            <w:tcW w:w="1620" w:type="dxa"/>
            <w:gridSpan w:val="2"/>
            <w:vMerge/>
            <w:tcBorders>
              <w:top w:val="nil"/>
              <w:left w:val="nil"/>
              <w:bottom w:val="nil"/>
              <w:right w:val="nil"/>
            </w:tcBorders>
            <w:vAlign w:val="center"/>
            <w:hideMark/>
          </w:tcPr>
          <w:p w14:paraId="3BE6B741" w14:textId="77777777" w:rsidR="00EB2115" w:rsidRPr="004F33AA" w:rsidRDefault="00EB2115" w:rsidP="00FF4F38">
            <w:pPr>
              <w:spacing w:after="0" w:line="240" w:lineRule="auto"/>
              <w:rPr>
                <w:rFonts w:ascii="Times New Roman" w:eastAsia="Times New Roman" w:hAnsi="Times New Roman" w:cs="Times New Roman"/>
                <w:color w:val="000000"/>
                <w:sz w:val="20"/>
                <w:szCs w:val="20"/>
                <w:lang w:eastAsia="en-GB"/>
              </w:rPr>
            </w:pPr>
          </w:p>
        </w:tc>
        <w:tc>
          <w:tcPr>
            <w:tcW w:w="1180" w:type="dxa"/>
            <w:vMerge/>
            <w:tcBorders>
              <w:top w:val="nil"/>
              <w:left w:val="nil"/>
              <w:bottom w:val="nil"/>
              <w:right w:val="nil"/>
            </w:tcBorders>
            <w:vAlign w:val="center"/>
            <w:hideMark/>
          </w:tcPr>
          <w:p w14:paraId="1D1101AC" w14:textId="77777777" w:rsidR="00EB2115" w:rsidRPr="004F33AA" w:rsidRDefault="00EB2115" w:rsidP="00FF4F38">
            <w:pPr>
              <w:spacing w:after="0" w:line="240" w:lineRule="auto"/>
              <w:rPr>
                <w:rFonts w:ascii="Times New Roman" w:eastAsia="Times New Roman" w:hAnsi="Times New Roman" w:cs="Times New Roman"/>
                <w:color w:val="000000"/>
                <w:sz w:val="20"/>
                <w:szCs w:val="20"/>
                <w:lang w:eastAsia="en-GB"/>
              </w:rPr>
            </w:pPr>
          </w:p>
        </w:tc>
      </w:tr>
      <w:tr w:rsidR="00EB2115" w:rsidRPr="004F33AA" w14:paraId="09FF1789" w14:textId="77777777" w:rsidTr="007E1DE3">
        <w:trPr>
          <w:gridAfter w:val="1"/>
          <w:wAfter w:w="1353" w:type="dxa"/>
          <w:trHeight w:val="300"/>
        </w:trPr>
        <w:tc>
          <w:tcPr>
            <w:tcW w:w="2990" w:type="dxa"/>
            <w:gridSpan w:val="2"/>
            <w:tcBorders>
              <w:top w:val="nil"/>
              <w:left w:val="nil"/>
              <w:bottom w:val="nil"/>
              <w:right w:val="nil"/>
            </w:tcBorders>
            <w:shd w:val="clear" w:color="auto" w:fill="auto"/>
            <w:vAlign w:val="center"/>
            <w:hideMark/>
          </w:tcPr>
          <w:p w14:paraId="4DCB0671" w14:textId="77777777" w:rsidR="00EB2115" w:rsidRPr="004D4489" w:rsidRDefault="00EB2115" w:rsidP="00FF4F38">
            <w:pPr>
              <w:spacing w:after="0" w:line="240" w:lineRule="auto"/>
              <w:jc w:val="right"/>
              <w:rPr>
                <w:rFonts w:ascii="Times New Roman" w:eastAsia="Times New Roman" w:hAnsi="Times New Roman" w:cs="Times New Roman"/>
                <w:color w:val="000000"/>
                <w:sz w:val="20"/>
                <w:szCs w:val="20"/>
                <w:lang w:eastAsia="en-GB"/>
              </w:rPr>
            </w:pPr>
            <w:r w:rsidRPr="004D4489">
              <w:rPr>
                <w:rFonts w:ascii="Times New Roman" w:eastAsia="Times New Roman" w:hAnsi="Times New Roman" w:cs="Times New Roman"/>
                <w:color w:val="000000"/>
                <w:sz w:val="20"/>
                <w:szCs w:val="20"/>
                <w:lang w:eastAsia="en-GB"/>
              </w:rPr>
              <w:t>10 to 20</w:t>
            </w:r>
          </w:p>
        </w:tc>
        <w:tc>
          <w:tcPr>
            <w:tcW w:w="960" w:type="dxa"/>
            <w:tcBorders>
              <w:top w:val="nil"/>
              <w:left w:val="nil"/>
              <w:bottom w:val="nil"/>
              <w:right w:val="nil"/>
            </w:tcBorders>
            <w:shd w:val="clear" w:color="auto" w:fill="auto"/>
            <w:vAlign w:val="center"/>
            <w:hideMark/>
          </w:tcPr>
          <w:p w14:paraId="00C30A73" w14:textId="25F5E3BC" w:rsidR="00EB2115" w:rsidRPr="004D4489" w:rsidRDefault="00EB2115" w:rsidP="00FF4F38">
            <w:pPr>
              <w:spacing w:after="0" w:line="240" w:lineRule="auto"/>
              <w:jc w:val="center"/>
              <w:rPr>
                <w:rFonts w:ascii="Times New Roman" w:eastAsia="Times New Roman" w:hAnsi="Times New Roman" w:cs="Times New Roman"/>
                <w:color w:val="000000"/>
                <w:sz w:val="20"/>
                <w:szCs w:val="20"/>
                <w:lang w:eastAsia="en-GB"/>
              </w:rPr>
            </w:pPr>
            <w:r w:rsidRPr="004D4489">
              <w:rPr>
                <w:rFonts w:ascii="Times New Roman" w:eastAsia="Times New Roman" w:hAnsi="Times New Roman" w:cs="Times New Roman"/>
                <w:color w:val="000000"/>
                <w:sz w:val="20"/>
                <w:szCs w:val="20"/>
                <w:lang w:eastAsia="en-GB"/>
              </w:rPr>
              <w:t>16501</w:t>
            </w:r>
          </w:p>
        </w:tc>
        <w:tc>
          <w:tcPr>
            <w:tcW w:w="1800" w:type="dxa"/>
            <w:gridSpan w:val="2"/>
            <w:vMerge/>
            <w:tcBorders>
              <w:top w:val="nil"/>
              <w:left w:val="nil"/>
              <w:bottom w:val="nil"/>
              <w:right w:val="nil"/>
            </w:tcBorders>
            <w:vAlign w:val="center"/>
            <w:hideMark/>
          </w:tcPr>
          <w:p w14:paraId="557498BF" w14:textId="77777777" w:rsidR="00EB2115" w:rsidRPr="004D4489" w:rsidRDefault="00EB2115" w:rsidP="00FF4F38">
            <w:pPr>
              <w:spacing w:after="0" w:line="240" w:lineRule="auto"/>
              <w:rPr>
                <w:rFonts w:ascii="Times New Roman" w:eastAsia="Times New Roman" w:hAnsi="Times New Roman" w:cs="Times New Roman"/>
                <w:color w:val="000000"/>
                <w:sz w:val="20"/>
                <w:szCs w:val="20"/>
                <w:lang w:eastAsia="en-GB"/>
              </w:rPr>
            </w:pPr>
          </w:p>
        </w:tc>
        <w:tc>
          <w:tcPr>
            <w:tcW w:w="966" w:type="dxa"/>
            <w:vMerge/>
            <w:tcBorders>
              <w:top w:val="nil"/>
              <w:left w:val="nil"/>
              <w:bottom w:val="nil"/>
              <w:right w:val="nil"/>
            </w:tcBorders>
            <w:vAlign w:val="center"/>
            <w:hideMark/>
          </w:tcPr>
          <w:p w14:paraId="7514AF5A" w14:textId="77777777" w:rsidR="00EB2115" w:rsidRPr="004D4489" w:rsidRDefault="00EB2115" w:rsidP="00FF4F38">
            <w:pPr>
              <w:spacing w:after="0" w:line="240" w:lineRule="auto"/>
              <w:rPr>
                <w:rFonts w:ascii="Times New Roman" w:eastAsia="Times New Roman" w:hAnsi="Times New Roman" w:cs="Times New Roman"/>
                <w:color w:val="000000"/>
                <w:sz w:val="20"/>
                <w:szCs w:val="20"/>
                <w:lang w:eastAsia="en-GB"/>
              </w:rPr>
            </w:pPr>
          </w:p>
        </w:tc>
        <w:tc>
          <w:tcPr>
            <w:tcW w:w="1720" w:type="dxa"/>
            <w:vMerge/>
            <w:tcBorders>
              <w:top w:val="nil"/>
              <w:left w:val="nil"/>
              <w:bottom w:val="nil"/>
              <w:right w:val="nil"/>
            </w:tcBorders>
            <w:vAlign w:val="center"/>
            <w:hideMark/>
          </w:tcPr>
          <w:p w14:paraId="2308FA83" w14:textId="77777777" w:rsidR="00EB2115" w:rsidRPr="004D4489" w:rsidRDefault="00EB2115" w:rsidP="00FF4F38">
            <w:pPr>
              <w:spacing w:after="0" w:line="240" w:lineRule="auto"/>
              <w:rPr>
                <w:rFonts w:ascii="Times New Roman" w:eastAsia="Times New Roman" w:hAnsi="Times New Roman" w:cs="Times New Roman"/>
                <w:color w:val="000000"/>
                <w:sz w:val="20"/>
                <w:szCs w:val="20"/>
                <w:lang w:eastAsia="en-GB"/>
              </w:rPr>
            </w:pPr>
          </w:p>
        </w:tc>
        <w:tc>
          <w:tcPr>
            <w:tcW w:w="966" w:type="dxa"/>
            <w:vMerge/>
            <w:tcBorders>
              <w:top w:val="nil"/>
              <w:left w:val="nil"/>
              <w:bottom w:val="nil"/>
              <w:right w:val="nil"/>
            </w:tcBorders>
            <w:vAlign w:val="center"/>
            <w:hideMark/>
          </w:tcPr>
          <w:p w14:paraId="2A7F35AE" w14:textId="77777777" w:rsidR="00EB2115" w:rsidRPr="004D4489" w:rsidRDefault="00EB2115" w:rsidP="00FF4F38">
            <w:pPr>
              <w:spacing w:after="0" w:line="240" w:lineRule="auto"/>
              <w:rPr>
                <w:rFonts w:ascii="Times New Roman" w:eastAsia="Times New Roman" w:hAnsi="Times New Roman" w:cs="Times New Roman"/>
                <w:color w:val="000000"/>
                <w:sz w:val="20"/>
                <w:szCs w:val="20"/>
                <w:lang w:eastAsia="en-GB"/>
              </w:rPr>
            </w:pPr>
          </w:p>
        </w:tc>
        <w:tc>
          <w:tcPr>
            <w:tcW w:w="1620" w:type="dxa"/>
            <w:gridSpan w:val="2"/>
            <w:vMerge/>
            <w:tcBorders>
              <w:top w:val="nil"/>
              <w:left w:val="nil"/>
              <w:bottom w:val="nil"/>
              <w:right w:val="nil"/>
            </w:tcBorders>
            <w:vAlign w:val="center"/>
            <w:hideMark/>
          </w:tcPr>
          <w:p w14:paraId="0DD36EE7" w14:textId="77777777" w:rsidR="00EB2115" w:rsidRPr="004F33AA" w:rsidRDefault="00EB2115" w:rsidP="00FF4F38">
            <w:pPr>
              <w:spacing w:after="0" w:line="240" w:lineRule="auto"/>
              <w:rPr>
                <w:rFonts w:ascii="Times New Roman" w:eastAsia="Times New Roman" w:hAnsi="Times New Roman" w:cs="Times New Roman"/>
                <w:color w:val="000000"/>
                <w:sz w:val="20"/>
                <w:szCs w:val="20"/>
                <w:lang w:eastAsia="en-GB"/>
              </w:rPr>
            </w:pPr>
          </w:p>
        </w:tc>
        <w:tc>
          <w:tcPr>
            <w:tcW w:w="1180" w:type="dxa"/>
            <w:vMerge/>
            <w:tcBorders>
              <w:top w:val="nil"/>
              <w:left w:val="nil"/>
              <w:bottom w:val="nil"/>
              <w:right w:val="nil"/>
            </w:tcBorders>
            <w:vAlign w:val="center"/>
            <w:hideMark/>
          </w:tcPr>
          <w:p w14:paraId="03525E7A" w14:textId="77777777" w:rsidR="00EB2115" w:rsidRPr="004F33AA" w:rsidRDefault="00EB2115" w:rsidP="00FF4F38">
            <w:pPr>
              <w:spacing w:after="0" w:line="240" w:lineRule="auto"/>
              <w:rPr>
                <w:rFonts w:ascii="Times New Roman" w:eastAsia="Times New Roman" w:hAnsi="Times New Roman" w:cs="Times New Roman"/>
                <w:color w:val="000000"/>
                <w:sz w:val="20"/>
                <w:szCs w:val="20"/>
                <w:lang w:eastAsia="en-GB"/>
              </w:rPr>
            </w:pPr>
          </w:p>
        </w:tc>
      </w:tr>
      <w:tr w:rsidR="00EB2115" w:rsidRPr="004F33AA" w14:paraId="18B384F3" w14:textId="77777777" w:rsidTr="007E1DE3">
        <w:trPr>
          <w:gridAfter w:val="1"/>
          <w:wAfter w:w="1353" w:type="dxa"/>
          <w:trHeight w:val="300"/>
        </w:trPr>
        <w:tc>
          <w:tcPr>
            <w:tcW w:w="2990" w:type="dxa"/>
            <w:gridSpan w:val="2"/>
            <w:tcBorders>
              <w:top w:val="nil"/>
              <w:left w:val="nil"/>
              <w:bottom w:val="nil"/>
              <w:right w:val="nil"/>
            </w:tcBorders>
            <w:shd w:val="clear" w:color="auto" w:fill="auto"/>
            <w:vAlign w:val="center"/>
            <w:hideMark/>
          </w:tcPr>
          <w:p w14:paraId="1A369281" w14:textId="77777777" w:rsidR="00EB2115" w:rsidRPr="004D4489" w:rsidRDefault="00EB2115" w:rsidP="00FF4F38">
            <w:pPr>
              <w:spacing w:after="0" w:line="240" w:lineRule="auto"/>
              <w:jc w:val="right"/>
              <w:rPr>
                <w:rFonts w:ascii="Times New Roman" w:eastAsia="Times New Roman" w:hAnsi="Times New Roman" w:cs="Times New Roman"/>
                <w:color w:val="000000"/>
                <w:sz w:val="20"/>
                <w:szCs w:val="20"/>
                <w:lang w:eastAsia="en-GB"/>
              </w:rPr>
            </w:pPr>
            <w:r w:rsidRPr="004D4489">
              <w:rPr>
                <w:rFonts w:ascii="Times New Roman" w:eastAsia="Times New Roman" w:hAnsi="Times New Roman" w:cs="Times New Roman"/>
                <w:color w:val="000000"/>
                <w:sz w:val="20"/>
                <w:szCs w:val="20"/>
                <w:lang w:eastAsia="en-GB"/>
              </w:rPr>
              <w:lastRenderedPageBreak/>
              <w:t>20+</w:t>
            </w:r>
          </w:p>
        </w:tc>
        <w:tc>
          <w:tcPr>
            <w:tcW w:w="960" w:type="dxa"/>
            <w:tcBorders>
              <w:top w:val="nil"/>
              <w:left w:val="nil"/>
              <w:bottom w:val="nil"/>
              <w:right w:val="nil"/>
            </w:tcBorders>
            <w:shd w:val="clear" w:color="auto" w:fill="auto"/>
            <w:vAlign w:val="center"/>
            <w:hideMark/>
          </w:tcPr>
          <w:p w14:paraId="3A9F1E05" w14:textId="77777777" w:rsidR="00EB2115" w:rsidRPr="004D4489" w:rsidRDefault="00EB2115" w:rsidP="00FF4F38">
            <w:pPr>
              <w:spacing w:after="0" w:line="240" w:lineRule="auto"/>
              <w:jc w:val="center"/>
              <w:rPr>
                <w:rFonts w:ascii="Times New Roman" w:eastAsia="Times New Roman" w:hAnsi="Times New Roman" w:cs="Times New Roman"/>
                <w:color w:val="000000"/>
                <w:sz w:val="20"/>
                <w:szCs w:val="20"/>
                <w:lang w:eastAsia="en-GB"/>
              </w:rPr>
            </w:pPr>
            <w:r w:rsidRPr="004D4489">
              <w:rPr>
                <w:rFonts w:ascii="Times New Roman" w:eastAsia="Times New Roman" w:hAnsi="Times New Roman" w:cs="Times New Roman"/>
                <w:color w:val="000000"/>
                <w:sz w:val="20"/>
                <w:szCs w:val="20"/>
                <w:lang w:eastAsia="en-GB"/>
              </w:rPr>
              <w:t>3801</w:t>
            </w:r>
          </w:p>
        </w:tc>
        <w:tc>
          <w:tcPr>
            <w:tcW w:w="1800" w:type="dxa"/>
            <w:gridSpan w:val="2"/>
            <w:vMerge/>
            <w:tcBorders>
              <w:top w:val="nil"/>
              <w:left w:val="nil"/>
              <w:bottom w:val="nil"/>
              <w:right w:val="nil"/>
            </w:tcBorders>
            <w:vAlign w:val="center"/>
            <w:hideMark/>
          </w:tcPr>
          <w:p w14:paraId="054F7522" w14:textId="77777777" w:rsidR="00EB2115" w:rsidRPr="004D4489" w:rsidRDefault="00EB2115" w:rsidP="00FF4F38">
            <w:pPr>
              <w:spacing w:after="0" w:line="240" w:lineRule="auto"/>
              <w:rPr>
                <w:rFonts w:ascii="Times New Roman" w:eastAsia="Times New Roman" w:hAnsi="Times New Roman" w:cs="Times New Roman"/>
                <w:color w:val="000000"/>
                <w:sz w:val="20"/>
                <w:szCs w:val="20"/>
                <w:lang w:eastAsia="en-GB"/>
              </w:rPr>
            </w:pPr>
          </w:p>
        </w:tc>
        <w:tc>
          <w:tcPr>
            <w:tcW w:w="966" w:type="dxa"/>
            <w:vMerge/>
            <w:tcBorders>
              <w:top w:val="nil"/>
              <w:left w:val="nil"/>
              <w:bottom w:val="nil"/>
              <w:right w:val="nil"/>
            </w:tcBorders>
            <w:vAlign w:val="center"/>
            <w:hideMark/>
          </w:tcPr>
          <w:p w14:paraId="544D43E9" w14:textId="77777777" w:rsidR="00EB2115" w:rsidRPr="004D4489" w:rsidRDefault="00EB2115" w:rsidP="00FF4F38">
            <w:pPr>
              <w:spacing w:after="0" w:line="240" w:lineRule="auto"/>
              <w:rPr>
                <w:rFonts w:ascii="Times New Roman" w:eastAsia="Times New Roman" w:hAnsi="Times New Roman" w:cs="Times New Roman"/>
                <w:color w:val="000000"/>
                <w:sz w:val="20"/>
                <w:szCs w:val="20"/>
                <w:lang w:eastAsia="en-GB"/>
              </w:rPr>
            </w:pPr>
          </w:p>
        </w:tc>
        <w:tc>
          <w:tcPr>
            <w:tcW w:w="1720" w:type="dxa"/>
            <w:vMerge/>
            <w:tcBorders>
              <w:top w:val="nil"/>
              <w:left w:val="nil"/>
              <w:bottom w:val="nil"/>
              <w:right w:val="nil"/>
            </w:tcBorders>
            <w:vAlign w:val="center"/>
            <w:hideMark/>
          </w:tcPr>
          <w:p w14:paraId="4BAF2A56" w14:textId="77777777" w:rsidR="00EB2115" w:rsidRPr="004D4489" w:rsidRDefault="00EB2115" w:rsidP="00FF4F38">
            <w:pPr>
              <w:spacing w:after="0" w:line="240" w:lineRule="auto"/>
              <w:rPr>
                <w:rFonts w:ascii="Times New Roman" w:eastAsia="Times New Roman" w:hAnsi="Times New Roman" w:cs="Times New Roman"/>
                <w:color w:val="000000"/>
                <w:sz w:val="20"/>
                <w:szCs w:val="20"/>
                <w:lang w:eastAsia="en-GB"/>
              </w:rPr>
            </w:pPr>
          </w:p>
        </w:tc>
        <w:tc>
          <w:tcPr>
            <w:tcW w:w="966" w:type="dxa"/>
            <w:vMerge/>
            <w:tcBorders>
              <w:top w:val="nil"/>
              <w:left w:val="nil"/>
              <w:bottom w:val="nil"/>
              <w:right w:val="nil"/>
            </w:tcBorders>
            <w:vAlign w:val="center"/>
            <w:hideMark/>
          </w:tcPr>
          <w:p w14:paraId="19F8139D" w14:textId="77777777" w:rsidR="00EB2115" w:rsidRPr="004D4489" w:rsidRDefault="00EB2115" w:rsidP="00FF4F38">
            <w:pPr>
              <w:spacing w:after="0" w:line="240" w:lineRule="auto"/>
              <w:rPr>
                <w:rFonts w:ascii="Times New Roman" w:eastAsia="Times New Roman" w:hAnsi="Times New Roman" w:cs="Times New Roman"/>
                <w:color w:val="000000"/>
                <w:sz w:val="20"/>
                <w:szCs w:val="20"/>
                <w:lang w:eastAsia="en-GB"/>
              </w:rPr>
            </w:pPr>
          </w:p>
        </w:tc>
        <w:tc>
          <w:tcPr>
            <w:tcW w:w="1620" w:type="dxa"/>
            <w:gridSpan w:val="2"/>
            <w:vMerge/>
            <w:tcBorders>
              <w:top w:val="nil"/>
              <w:left w:val="nil"/>
              <w:bottom w:val="nil"/>
              <w:right w:val="nil"/>
            </w:tcBorders>
            <w:vAlign w:val="center"/>
            <w:hideMark/>
          </w:tcPr>
          <w:p w14:paraId="11E6AB68" w14:textId="77777777" w:rsidR="00EB2115" w:rsidRPr="004F33AA" w:rsidRDefault="00EB2115" w:rsidP="00FF4F38">
            <w:pPr>
              <w:spacing w:after="0" w:line="240" w:lineRule="auto"/>
              <w:rPr>
                <w:rFonts w:ascii="Times New Roman" w:eastAsia="Times New Roman" w:hAnsi="Times New Roman" w:cs="Times New Roman"/>
                <w:color w:val="000000"/>
                <w:sz w:val="20"/>
                <w:szCs w:val="20"/>
                <w:lang w:eastAsia="en-GB"/>
              </w:rPr>
            </w:pPr>
          </w:p>
        </w:tc>
        <w:tc>
          <w:tcPr>
            <w:tcW w:w="1180" w:type="dxa"/>
            <w:vMerge/>
            <w:tcBorders>
              <w:top w:val="nil"/>
              <w:left w:val="nil"/>
              <w:bottom w:val="nil"/>
              <w:right w:val="nil"/>
            </w:tcBorders>
            <w:vAlign w:val="center"/>
            <w:hideMark/>
          </w:tcPr>
          <w:p w14:paraId="594A7691" w14:textId="77777777" w:rsidR="00EB2115" w:rsidRPr="004F33AA" w:rsidRDefault="00EB2115" w:rsidP="00FF4F38">
            <w:pPr>
              <w:spacing w:after="0" w:line="240" w:lineRule="auto"/>
              <w:rPr>
                <w:rFonts w:ascii="Times New Roman" w:eastAsia="Times New Roman" w:hAnsi="Times New Roman" w:cs="Times New Roman"/>
                <w:color w:val="000000"/>
                <w:sz w:val="20"/>
                <w:szCs w:val="20"/>
                <w:lang w:eastAsia="en-GB"/>
              </w:rPr>
            </w:pPr>
          </w:p>
        </w:tc>
      </w:tr>
      <w:tr w:rsidR="00EB2115" w:rsidRPr="004F33AA" w14:paraId="271467D9" w14:textId="77777777" w:rsidTr="007E1DE3">
        <w:trPr>
          <w:gridAfter w:val="1"/>
          <w:wAfter w:w="1353" w:type="dxa"/>
          <w:trHeight w:val="300"/>
        </w:trPr>
        <w:tc>
          <w:tcPr>
            <w:tcW w:w="2990" w:type="dxa"/>
            <w:gridSpan w:val="2"/>
            <w:tcBorders>
              <w:top w:val="nil"/>
              <w:left w:val="nil"/>
              <w:bottom w:val="nil"/>
              <w:right w:val="nil"/>
            </w:tcBorders>
            <w:shd w:val="clear" w:color="auto" w:fill="auto"/>
            <w:vAlign w:val="center"/>
            <w:hideMark/>
          </w:tcPr>
          <w:p w14:paraId="3A0023D0" w14:textId="77777777" w:rsidR="00EB2115" w:rsidRPr="004D4489" w:rsidRDefault="00EB2115" w:rsidP="00FF4F38">
            <w:pPr>
              <w:spacing w:after="0" w:line="240" w:lineRule="auto"/>
              <w:jc w:val="center"/>
              <w:rPr>
                <w:rFonts w:ascii="Times New Roman" w:eastAsia="Times New Roman" w:hAnsi="Times New Roman" w:cs="Times New Roman"/>
                <w:color w:val="000000"/>
                <w:sz w:val="20"/>
                <w:szCs w:val="20"/>
                <w:lang w:eastAsia="en-GB"/>
              </w:rPr>
            </w:pPr>
          </w:p>
        </w:tc>
        <w:tc>
          <w:tcPr>
            <w:tcW w:w="960" w:type="dxa"/>
            <w:tcBorders>
              <w:top w:val="nil"/>
              <w:left w:val="nil"/>
              <w:bottom w:val="nil"/>
              <w:right w:val="nil"/>
            </w:tcBorders>
            <w:shd w:val="clear" w:color="auto" w:fill="auto"/>
            <w:vAlign w:val="center"/>
            <w:hideMark/>
          </w:tcPr>
          <w:p w14:paraId="326AAB9E" w14:textId="77777777" w:rsidR="00EB2115" w:rsidRPr="004D4489" w:rsidRDefault="00EB2115" w:rsidP="00FF4F38">
            <w:pPr>
              <w:spacing w:after="0" w:line="240" w:lineRule="auto"/>
              <w:jc w:val="right"/>
              <w:rPr>
                <w:rFonts w:ascii="Times New Roman" w:eastAsia="Times New Roman" w:hAnsi="Times New Roman" w:cs="Times New Roman"/>
                <w:sz w:val="20"/>
                <w:szCs w:val="20"/>
                <w:lang w:eastAsia="en-GB"/>
              </w:rPr>
            </w:pPr>
          </w:p>
        </w:tc>
        <w:tc>
          <w:tcPr>
            <w:tcW w:w="1800" w:type="dxa"/>
            <w:gridSpan w:val="2"/>
            <w:tcBorders>
              <w:top w:val="nil"/>
              <w:left w:val="nil"/>
              <w:bottom w:val="nil"/>
              <w:right w:val="nil"/>
            </w:tcBorders>
            <w:shd w:val="clear" w:color="auto" w:fill="auto"/>
            <w:noWrap/>
            <w:vAlign w:val="center"/>
            <w:hideMark/>
          </w:tcPr>
          <w:p w14:paraId="4146AA0F" w14:textId="77777777" w:rsidR="00EB2115" w:rsidRPr="004D4489" w:rsidRDefault="00EB2115" w:rsidP="00FF4F38">
            <w:pPr>
              <w:spacing w:after="0" w:line="240" w:lineRule="auto"/>
              <w:jc w:val="center"/>
              <w:rPr>
                <w:rFonts w:ascii="Times New Roman" w:eastAsia="Times New Roman" w:hAnsi="Times New Roman" w:cs="Times New Roman"/>
                <w:sz w:val="20"/>
                <w:szCs w:val="20"/>
                <w:lang w:eastAsia="en-GB"/>
              </w:rPr>
            </w:pPr>
          </w:p>
        </w:tc>
        <w:tc>
          <w:tcPr>
            <w:tcW w:w="966" w:type="dxa"/>
            <w:tcBorders>
              <w:top w:val="nil"/>
              <w:left w:val="nil"/>
              <w:bottom w:val="nil"/>
              <w:right w:val="nil"/>
            </w:tcBorders>
            <w:shd w:val="clear" w:color="auto" w:fill="auto"/>
            <w:noWrap/>
            <w:vAlign w:val="center"/>
            <w:hideMark/>
          </w:tcPr>
          <w:p w14:paraId="4EF6DD3C" w14:textId="77777777" w:rsidR="00EB2115" w:rsidRPr="004D4489" w:rsidRDefault="00EB2115" w:rsidP="00FF4F38">
            <w:pPr>
              <w:spacing w:after="0" w:line="240" w:lineRule="auto"/>
              <w:jc w:val="center"/>
              <w:rPr>
                <w:rFonts w:ascii="Times New Roman" w:eastAsia="Times New Roman" w:hAnsi="Times New Roman" w:cs="Times New Roman"/>
                <w:sz w:val="20"/>
                <w:szCs w:val="20"/>
                <w:lang w:eastAsia="en-GB"/>
              </w:rPr>
            </w:pPr>
          </w:p>
        </w:tc>
        <w:tc>
          <w:tcPr>
            <w:tcW w:w="1720" w:type="dxa"/>
            <w:tcBorders>
              <w:top w:val="nil"/>
              <w:left w:val="nil"/>
              <w:bottom w:val="nil"/>
              <w:right w:val="nil"/>
            </w:tcBorders>
            <w:shd w:val="clear" w:color="auto" w:fill="auto"/>
            <w:noWrap/>
            <w:vAlign w:val="center"/>
            <w:hideMark/>
          </w:tcPr>
          <w:p w14:paraId="56E91D22" w14:textId="77777777" w:rsidR="00EB2115" w:rsidRPr="004D4489" w:rsidRDefault="00EB2115" w:rsidP="00FF4F38">
            <w:pPr>
              <w:spacing w:after="0" w:line="240" w:lineRule="auto"/>
              <w:jc w:val="center"/>
              <w:rPr>
                <w:rFonts w:ascii="Times New Roman" w:eastAsia="Times New Roman" w:hAnsi="Times New Roman" w:cs="Times New Roman"/>
                <w:sz w:val="20"/>
                <w:szCs w:val="20"/>
                <w:lang w:eastAsia="en-GB"/>
              </w:rPr>
            </w:pPr>
          </w:p>
        </w:tc>
        <w:tc>
          <w:tcPr>
            <w:tcW w:w="966" w:type="dxa"/>
            <w:tcBorders>
              <w:top w:val="nil"/>
              <w:left w:val="nil"/>
              <w:bottom w:val="nil"/>
              <w:right w:val="nil"/>
            </w:tcBorders>
            <w:shd w:val="clear" w:color="auto" w:fill="auto"/>
            <w:noWrap/>
            <w:vAlign w:val="center"/>
            <w:hideMark/>
          </w:tcPr>
          <w:p w14:paraId="480F7964" w14:textId="77777777" w:rsidR="00EB2115" w:rsidRPr="004D4489" w:rsidRDefault="00EB2115" w:rsidP="00FF4F38">
            <w:pPr>
              <w:spacing w:after="0" w:line="240" w:lineRule="auto"/>
              <w:jc w:val="center"/>
              <w:rPr>
                <w:rFonts w:ascii="Times New Roman" w:eastAsia="Times New Roman" w:hAnsi="Times New Roman" w:cs="Times New Roman"/>
                <w:sz w:val="20"/>
                <w:szCs w:val="20"/>
                <w:lang w:eastAsia="en-GB"/>
              </w:rPr>
            </w:pPr>
          </w:p>
        </w:tc>
        <w:tc>
          <w:tcPr>
            <w:tcW w:w="1620" w:type="dxa"/>
            <w:gridSpan w:val="2"/>
            <w:tcBorders>
              <w:top w:val="nil"/>
              <w:left w:val="nil"/>
              <w:bottom w:val="nil"/>
              <w:right w:val="nil"/>
            </w:tcBorders>
            <w:shd w:val="clear" w:color="auto" w:fill="auto"/>
            <w:noWrap/>
            <w:vAlign w:val="center"/>
            <w:hideMark/>
          </w:tcPr>
          <w:p w14:paraId="5FE485F8" w14:textId="77777777" w:rsidR="00EB2115" w:rsidRPr="004F33AA" w:rsidRDefault="00EB2115" w:rsidP="00FF4F38">
            <w:pPr>
              <w:spacing w:after="0" w:line="240" w:lineRule="auto"/>
              <w:jc w:val="center"/>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center"/>
            <w:hideMark/>
          </w:tcPr>
          <w:p w14:paraId="5CF466B0" w14:textId="77777777" w:rsidR="00EB2115" w:rsidRPr="004F33AA" w:rsidRDefault="00EB2115" w:rsidP="00FF4F38">
            <w:pPr>
              <w:spacing w:after="0" w:line="240" w:lineRule="auto"/>
              <w:jc w:val="center"/>
              <w:rPr>
                <w:rFonts w:ascii="Times New Roman" w:eastAsia="Times New Roman" w:hAnsi="Times New Roman" w:cs="Times New Roman"/>
                <w:sz w:val="20"/>
                <w:szCs w:val="20"/>
                <w:lang w:eastAsia="en-GB"/>
              </w:rPr>
            </w:pPr>
          </w:p>
        </w:tc>
      </w:tr>
      <w:tr w:rsidR="00EB2115" w:rsidRPr="004F33AA" w14:paraId="52223C0F" w14:textId="77777777" w:rsidTr="007E1DE3">
        <w:trPr>
          <w:gridAfter w:val="1"/>
          <w:wAfter w:w="1353" w:type="dxa"/>
          <w:trHeight w:val="900"/>
        </w:trPr>
        <w:tc>
          <w:tcPr>
            <w:tcW w:w="2990" w:type="dxa"/>
            <w:gridSpan w:val="2"/>
            <w:tcBorders>
              <w:top w:val="nil"/>
              <w:left w:val="nil"/>
              <w:bottom w:val="nil"/>
              <w:right w:val="nil"/>
            </w:tcBorders>
            <w:shd w:val="clear" w:color="auto" w:fill="auto"/>
            <w:vAlign w:val="center"/>
            <w:hideMark/>
          </w:tcPr>
          <w:p w14:paraId="54E0B79D" w14:textId="77777777" w:rsidR="00EB2115" w:rsidRPr="004D4489" w:rsidRDefault="00EB2115" w:rsidP="00FF4F38">
            <w:pPr>
              <w:spacing w:after="0" w:line="240" w:lineRule="auto"/>
              <w:rPr>
                <w:rFonts w:ascii="Times New Roman" w:eastAsia="Times New Roman" w:hAnsi="Times New Roman" w:cs="Times New Roman"/>
                <w:b/>
                <w:bCs/>
                <w:color w:val="000000"/>
                <w:sz w:val="20"/>
                <w:szCs w:val="20"/>
                <w:lang w:eastAsia="en-GB"/>
              </w:rPr>
            </w:pPr>
            <w:r w:rsidRPr="004D4489">
              <w:rPr>
                <w:rFonts w:ascii="Times New Roman" w:eastAsia="Times New Roman" w:hAnsi="Times New Roman" w:cs="Times New Roman"/>
                <w:b/>
                <w:bCs/>
                <w:color w:val="000000"/>
                <w:sz w:val="20"/>
                <w:szCs w:val="20"/>
                <w:lang w:eastAsia="en-GB"/>
              </w:rPr>
              <w:t>Pre-existing CVD</w:t>
            </w:r>
          </w:p>
        </w:tc>
        <w:tc>
          <w:tcPr>
            <w:tcW w:w="960" w:type="dxa"/>
            <w:tcBorders>
              <w:top w:val="nil"/>
              <w:left w:val="nil"/>
              <w:bottom w:val="nil"/>
              <w:right w:val="nil"/>
            </w:tcBorders>
            <w:shd w:val="clear" w:color="auto" w:fill="auto"/>
            <w:vAlign w:val="bottom"/>
            <w:hideMark/>
          </w:tcPr>
          <w:p w14:paraId="4BF0DC53" w14:textId="77777777" w:rsidR="00EB2115" w:rsidRPr="004D4489" w:rsidRDefault="00EB2115" w:rsidP="00FF4F38">
            <w:pPr>
              <w:spacing w:after="0" w:line="240" w:lineRule="auto"/>
              <w:rPr>
                <w:rFonts w:ascii="Times New Roman" w:eastAsia="Times New Roman" w:hAnsi="Times New Roman" w:cs="Times New Roman"/>
                <w:b/>
                <w:bCs/>
                <w:color w:val="000000"/>
                <w:sz w:val="20"/>
                <w:szCs w:val="20"/>
                <w:lang w:eastAsia="en-GB"/>
              </w:rPr>
            </w:pPr>
          </w:p>
        </w:tc>
        <w:tc>
          <w:tcPr>
            <w:tcW w:w="1800" w:type="dxa"/>
            <w:gridSpan w:val="2"/>
            <w:tcBorders>
              <w:top w:val="nil"/>
              <w:left w:val="nil"/>
              <w:bottom w:val="nil"/>
              <w:right w:val="nil"/>
            </w:tcBorders>
            <w:shd w:val="clear" w:color="auto" w:fill="auto"/>
            <w:noWrap/>
            <w:vAlign w:val="center"/>
            <w:hideMark/>
          </w:tcPr>
          <w:p w14:paraId="72413145" w14:textId="77777777" w:rsidR="00EB2115" w:rsidRPr="004D4489" w:rsidRDefault="00EB2115" w:rsidP="00FF4F38">
            <w:pPr>
              <w:spacing w:after="0" w:line="240" w:lineRule="auto"/>
              <w:rPr>
                <w:rFonts w:ascii="Times New Roman" w:eastAsia="Times New Roman" w:hAnsi="Times New Roman" w:cs="Times New Roman"/>
                <w:sz w:val="20"/>
                <w:szCs w:val="20"/>
                <w:lang w:eastAsia="en-GB"/>
              </w:rPr>
            </w:pPr>
          </w:p>
        </w:tc>
        <w:tc>
          <w:tcPr>
            <w:tcW w:w="966" w:type="dxa"/>
            <w:tcBorders>
              <w:top w:val="nil"/>
              <w:left w:val="nil"/>
              <w:bottom w:val="nil"/>
              <w:right w:val="nil"/>
            </w:tcBorders>
            <w:shd w:val="clear" w:color="auto" w:fill="auto"/>
            <w:noWrap/>
            <w:vAlign w:val="center"/>
            <w:hideMark/>
          </w:tcPr>
          <w:p w14:paraId="4A0C0B18" w14:textId="77777777" w:rsidR="00EB2115" w:rsidRPr="004D4489" w:rsidRDefault="00EB2115" w:rsidP="00FF4F38">
            <w:pPr>
              <w:spacing w:after="0" w:line="240" w:lineRule="auto"/>
              <w:rPr>
                <w:rFonts w:ascii="Times New Roman" w:eastAsia="Times New Roman" w:hAnsi="Times New Roman" w:cs="Times New Roman"/>
                <w:sz w:val="20"/>
                <w:szCs w:val="20"/>
                <w:lang w:eastAsia="en-GB"/>
              </w:rPr>
            </w:pPr>
          </w:p>
        </w:tc>
        <w:tc>
          <w:tcPr>
            <w:tcW w:w="1720" w:type="dxa"/>
            <w:tcBorders>
              <w:top w:val="nil"/>
              <w:left w:val="nil"/>
              <w:bottom w:val="nil"/>
              <w:right w:val="nil"/>
            </w:tcBorders>
            <w:shd w:val="clear" w:color="auto" w:fill="auto"/>
            <w:noWrap/>
            <w:vAlign w:val="bottom"/>
            <w:hideMark/>
          </w:tcPr>
          <w:p w14:paraId="1C36DCA9" w14:textId="77777777" w:rsidR="00EB2115" w:rsidRPr="004D4489" w:rsidRDefault="00EB2115" w:rsidP="00FF4F38">
            <w:pPr>
              <w:spacing w:after="0" w:line="240" w:lineRule="auto"/>
              <w:rPr>
                <w:rFonts w:ascii="Times New Roman" w:eastAsia="Times New Roman" w:hAnsi="Times New Roman" w:cs="Times New Roman"/>
                <w:sz w:val="20"/>
                <w:szCs w:val="20"/>
                <w:lang w:eastAsia="en-GB"/>
              </w:rPr>
            </w:pPr>
          </w:p>
        </w:tc>
        <w:tc>
          <w:tcPr>
            <w:tcW w:w="966" w:type="dxa"/>
            <w:tcBorders>
              <w:top w:val="nil"/>
              <w:left w:val="nil"/>
              <w:bottom w:val="nil"/>
              <w:right w:val="nil"/>
            </w:tcBorders>
            <w:shd w:val="clear" w:color="auto" w:fill="auto"/>
            <w:noWrap/>
            <w:vAlign w:val="center"/>
            <w:hideMark/>
          </w:tcPr>
          <w:p w14:paraId="7FBBFEB5" w14:textId="77777777" w:rsidR="00EB2115" w:rsidRPr="004D4489" w:rsidRDefault="00EB2115" w:rsidP="00FF4F38">
            <w:pPr>
              <w:spacing w:after="0" w:line="240" w:lineRule="auto"/>
              <w:rPr>
                <w:rFonts w:ascii="Times New Roman" w:eastAsia="Times New Roman" w:hAnsi="Times New Roman" w:cs="Times New Roman"/>
                <w:sz w:val="20"/>
                <w:szCs w:val="20"/>
                <w:lang w:eastAsia="en-GB"/>
              </w:rPr>
            </w:pPr>
          </w:p>
        </w:tc>
        <w:tc>
          <w:tcPr>
            <w:tcW w:w="1620" w:type="dxa"/>
            <w:gridSpan w:val="2"/>
            <w:tcBorders>
              <w:top w:val="nil"/>
              <w:left w:val="nil"/>
              <w:bottom w:val="nil"/>
              <w:right w:val="nil"/>
            </w:tcBorders>
            <w:shd w:val="clear" w:color="auto" w:fill="auto"/>
            <w:noWrap/>
            <w:vAlign w:val="center"/>
            <w:hideMark/>
          </w:tcPr>
          <w:p w14:paraId="018B3BB1" w14:textId="77777777" w:rsidR="00EB2115" w:rsidRPr="004F33AA" w:rsidRDefault="00EB2115" w:rsidP="00FF4F38">
            <w:pPr>
              <w:spacing w:after="0" w:line="240" w:lineRule="auto"/>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center"/>
            <w:hideMark/>
          </w:tcPr>
          <w:p w14:paraId="557DB1FE" w14:textId="77777777" w:rsidR="00EB2115" w:rsidRPr="004F33AA" w:rsidRDefault="00EB2115" w:rsidP="00FF4F38">
            <w:pPr>
              <w:spacing w:after="0" w:line="240" w:lineRule="auto"/>
              <w:rPr>
                <w:rFonts w:ascii="Times New Roman" w:eastAsia="Times New Roman" w:hAnsi="Times New Roman" w:cs="Times New Roman"/>
                <w:sz w:val="20"/>
                <w:szCs w:val="20"/>
                <w:lang w:eastAsia="en-GB"/>
              </w:rPr>
            </w:pPr>
          </w:p>
        </w:tc>
      </w:tr>
      <w:tr w:rsidR="00EB2115" w:rsidRPr="004F33AA" w14:paraId="040BCA6D" w14:textId="77777777" w:rsidTr="007E1DE3">
        <w:trPr>
          <w:gridAfter w:val="1"/>
          <w:wAfter w:w="1353" w:type="dxa"/>
          <w:trHeight w:val="300"/>
        </w:trPr>
        <w:tc>
          <w:tcPr>
            <w:tcW w:w="2990" w:type="dxa"/>
            <w:gridSpan w:val="2"/>
            <w:tcBorders>
              <w:top w:val="nil"/>
              <w:left w:val="nil"/>
              <w:bottom w:val="nil"/>
              <w:right w:val="nil"/>
            </w:tcBorders>
            <w:shd w:val="clear" w:color="auto" w:fill="auto"/>
            <w:vAlign w:val="center"/>
            <w:hideMark/>
          </w:tcPr>
          <w:p w14:paraId="0666E824" w14:textId="77777777" w:rsidR="00EB2115" w:rsidRPr="004D4489" w:rsidRDefault="00EB2115" w:rsidP="00FF4F38">
            <w:pPr>
              <w:spacing w:after="0" w:line="240" w:lineRule="auto"/>
              <w:jc w:val="right"/>
              <w:rPr>
                <w:rFonts w:ascii="Times New Roman" w:eastAsia="Times New Roman" w:hAnsi="Times New Roman" w:cs="Times New Roman"/>
                <w:color w:val="000000"/>
                <w:sz w:val="20"/>
                <w:szCs w:val="20"/>
                <w:lang w:eastAsia="en-GB"/>
              </w:rPr>
            </w:pPr>
            <w:r w:rsidRPr="004D4489">
              <w:rPr>
                <w:rFonts w:ascii="Times New Roman" w:eastAsia="Times New Roman" w:hAnsi="Times New Roman" w:cs="Times New Roman"/>
                <w:color w:val="000000"/>
                <w:sz w:val="20"/>
                <w:szCs w:val="20"/>
                <w:lang w:eastAsia="en-GB"/>
              </w:rPr>
              <w:t xml:space="preserve">No </w:t>
            </w:r>
          </w:p>
        </w:tc>
        <w:tc>
          <w:tcPr>
            <w:tcW w:w="960" w:type="dxa"/>
            <w:tcBorders>
              <w:top w:val="nil"/>
              <w:left w:val="nil"/>
              <w:bottom w:val="nil"/>
              <w:right w:val="nil"/>
            </w:tcBorders>
            <w:shd w:val="clear" w:color="auto" w:fill="auto"/>
            <w:vAlign w:val="center"/>
            <w:hideMark/>
          </w:tcPr>
          <w:p w14:paraId="34E454A4" w14:textId="5B1ECD33" w:rsidR="00EB2115" w:rsidRPr="004D4489" w:rsidRDefault="00EB2115" w:rsidP="00FF4F38">
            <w:pPr>
              <w:spacing w:after="0" w:line="240" w:lineRule="auto"/>
              <w:jc w:val="center"/>
              <w:rPr>
                <w:rFonts w:ascii="Times New Roman" w:eastAsia="Times New Roman" w:hAnsi="Times New Roman" w:cs="Times New Roman"/>
                <w:color w:val="000000"/>
                <w:sz w:val="20"/>
                <w:szCs w:val="20"/>
                <w:lang w:eastAsia="en-GB"/>
              </w:rPr>
            </w:pPr>
            <w:r w:rsidRPr="004D4489">
              <w:rPr>
                <w:rFonts w:ascii="Times New Roman" w:eastAsia="Times New Roman" w:hAnsi="Times New Roman" w:cs="Times New Roman"/>
                <w:color w:val="000000"/>
                <w:sz w:val="20"/>
                <w:szCs w:val="20"/>
                <w:lang w:eastAsia="en-GB"/>
              </w:rPr>
              <w:t>55829</w:t>
            </w:r>
          </w:p>
        </w:tc>
        <w:tc>
          <w:tcPr>
            <w:tcW w:w="1800" w:type="dxa"/>
            <w:gridSpan w:val="2"/>
            <w:vMerge w:val="restart"/>
            <w:tcBorders>
              <w:top w:val="nil"/>
              <w:left w:val="nil"/>
              <w:bottom w:val="nil"/>
              <w:right w:val="nil"/>
            </w:tcBorders>
            <w:shd w:val="clear" w:color="auto" w:fill="auto"/>
            <w:noWrap/>
            <w:vAlign w:val="center"/>
            <w:hideMark/>
          </w:tcPr>
          <w:p w14:paraId="368FEDD2" w14:textId="5C48661A" w:rsidR="00EB2115" w:rsidRPr="004D4489" w:rsidRDefault="0037618F" w:rsidP="00FF4F38">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0.96</w:t>
            </w:r>
            <w:r w:rsidR="00EB2115" w:rsidRPr="004D4489">
              <w:rPr>
                <w:rFonts w:ascii="Times New Roman" w:eastAsia="Times New Roman" w:hAnsi="Times New Roman" w:cs="Times New Roman"/>
                <w:color w:val="000000"/>
                <w:sz w:val="20"/>
                <w:szCs w:val="20"/>
                <w:lang w:eastAsia="en-GB"/>
              </w:rPr>
              <w:t xml:space="preserve"> (0.</w:t>
            </w:r>
            <w:r>
              <w:rPr>
                <w:rFonts w:ascii="Times New Roman" w:eastAsia="Times New Roman" w:hAnsi="Times New Roman" w:cs="Times New Roman"/>
                <w:color w:val="000000"/>
                <w:sz w:val="20"/>
                <w:szCs w:val="20"/>
                <w:lang w:eastAsia="en-GB"/>
              </w:rPr>
              <w:t>52</w:t>
            </w:r>
            <w:r w:rsidR="00EB2115" w:rsidRPr="004D4489">
              <w:rPr>
                <w:rFonts w:ascii="Times New Roman" w:eastAsia="Times New Roman" w:hAnsi="Times New Roman" w:cs="Times New Roman"/>
                <w:color w:val="000000"/>
                <w:sz w:val="20"/>
                <w:szCs w:val="20"/>
                <w:lang w:eastAsia="en-GB"/>
              </w:rPr>
              <w:t>-1.</w:t>
            </w:r>
            <w:r>
              <w:rPr>
                <w:rFonts w:ascii="Times New Roman" w:eastAsia="Times New Roman" w:hAnsi="Times New Roman" w:cs="Times New Roman"/>
                <w:color w:val="000000"/>
                <w:sz w:val="20"/>
                <w:szCs w:val="20"/>
                <w:lang w:eastAsia="en-GB"/>
              </w:rPr>
              <w:t>8</w:t>
            </w:r>
            <w:r w:rsidR="00EB2115" w:rsidRPr="004D4489">
              <w:rPr>
                <w:rFonts w:ascii="Times New Roman" w:eastAsia="Times New Roman" w:hAnsi="Times New Roman" w:cs="Times New Roman"/>
                <w:color w:val="000000"/>
                <w:sz w:val="20"/>
                <w:szCs w:val="20"/>
                <w:lang w:eastAsia="en-GB"/>
              </w:rPr>
              <w:t>0)</w:t>
            </w:r>
          </w:p>
        </w:tc>
        <w:tc>
          <w:tcPr>
            <w:tcW w:w="966" w:type="dxa"/>
            <w:vMerge w:val="restart"/>
            <w:tcBorders>
              <w:top w:val="nil"/>
              <w:left w:val="nil"/>
              <w:bottom w:val="nil"/>
              <w:right w:val="nil"/>
            </w:tcBorders>
            <w:shd w:val="clear" w:color="auto" w:fill="auto"/>
            <w:noWrap/>
            <w:vAlign w:val="center"/>
            <w:hideMark/>
          </w:tcPr>
          <w:p w14:paraId="4AA36DC0" w14:textId="6081CBEF" w:rsidR="00EB2115" w:rsidRPr="004D4489" w:rsidRDefault="00EB2115" w:rsidP="00FF4F38">
            <w:pPr>
              <w:spacing w:after="0" w:line="240" w:lineRule="auto"/>
              <w:jc w:val="center"/>
              <w:rPr>
                <w:rFonts w:ascii="Times New Roman" w:eastAsia="Times New Roman" w:hAnsi="Times New Roman" w:cs="Times New Roman"/>
                <w:color w:val="000000"/>
                <w:sz w:val="20"/>
                <w:szCs w:val="20"/>
                <w:lang w:eastAsia="en-GB"/>
              </w:rPr>
            </w:pPr>
            <w:r w:rsidRPr="004D4489">
              <w:rPr>
                <w:rFonts w:ascii="Times New Roman" w:eastAsia="Times New Roman" w:hAnsi="Times New Roman" w:cs="Times New Roman"/>
                <w:color w:val="000000"/>
                <w:sz w:val="20"/>
                <w:szCs w:val="20"/>
                <w:lang w:eastAsia="en-GB"/>
              </w:rPr>
              <w:t>0.</w:t>
            </w:r>
            <w:r w:rsidR="0037618F">
              <w:rPr>
                <w:rFonts w:ascii="Times New Roman" w:eastAsia="Times New Roman" w:hAnsi="Times New Roman" w:cs="Times New Roman"/>
                <w:color w:val="000000"/>
                <w:sz w:val="20"/>
                <w:szCs w:val="20"/>
                <w:lang w:eastAsia="en-GB"/>
              </w:rPr>
              <w:t>907</w:t>
            </w:r>
          </w:p>
        </w:tc>
        <w:tc>
          <w:tcPr>
            <w:tcW w:w="1720" w:type="dxa"/>
            <w:vMerge w:val="restart"/>
            <w:tcBorders>
              <w:top w:val="nil"/>
              <w:left w:val="nil"/>
              <w:bottom w:val="nil"/>
              <w:right w:val="nil"/>
            </w:tcBorders>
            <w:shd w:val="clear" w:color="auto" w:fill="auto"/>
            <w:noWrap/>
            <w:vAlign w:val="center"/>
            <w:hideMark/>
          </w:tcPr>
          <w:p w14:paraId="3C7A80F5" w14:textId="04E4A274" w:rsidR="00EB2115" w:rsidRPr="004D4489" w:rsidRDefault="00EB2115" w:rsidP="00FF4F38">
            <w:pPr>
              <w:spacing w:after="0" w:line="240" w:lineRule="auto"/>
              <w:jc w:val="center"/>
              <w:rPr>
                <w:rFonts w:ascii="Times New Roman" w:eastAsia="Times New Roman" w:hAnsi="Times New Roman" w:cs="Times New Roman"/>
                <w:color w:val="000000"/>
                <w:sz w:val="20"/>
                <w:szCs w:val="20"/>
                <w:lang w:eastAsia="en-GB"/>
              </w:rPr>
            </w:pPr>
            <w:r w:rsidRPr="004D4489">
              <w:rPr>
                <w:rFonts w:ascii="Times New Roman" w:eastAsia="Times New Roman" w:hAnsi="Times New Roman" w:cs="Times New Roman"/>
                <w:color w:val="000000"/>
                <w:sz w:val="20"/>
                <w:szCs w:val="20"/>
                <w:lang w:eastAsia="en-GB"/>
              </w:rPr>
              <w:t>1.1</w:t>
            </w:r>
            <w:r w:rsidR="00653DFF">
              <w:rPr>
                <w:rFonts w:ascii="Times New Roman" w:eastAsia="Times New Roman" w:hAnsi="Times New Roman" w:cs="Times New Roman"/>
                <w:color w:val="000000"/>
                <w:sz w:val="20"/>
                <w:szCs w:val="20"/>
                <w:lang w:eastAsia="en-GB"/>
              </w:rPr>
              <w:t>0</w:t>
            </w:r>
            <w:r w:rsidRPr="004D4489">
              <w:rPr>
                <w:rFonts w:ascii="Times New Roman" w:eastAsia="Times New Roman" w:hAnsi="Times New Roman" w:cs="Times New Roman"/>
                <w:color w:val="000000"/>
                <w:sz w:val="20"/>
                <w:szCs w:val="20"/>
                <w:lang w:eastAsia="en-GB"/>
              </w:rPr>
              <w:t xml:space="preserve"> (0.</w:t>
            </w:r>
            <w:r w:rsidR="00653DFF">
              <w:rPr>
                <w:rFonts w:ascii="Times New Roman" w:eastAsia="Times New Roman" w:hAnsi="Times New Roman" w:cs="Times New Roman"/>
                <w:color w:val="000000"/>
                <w:sz w:val="20"/>
                <w:szCs w:val="20"/>
                <w:lang w:eastAsia="en-GB"/>
              </w:rPr>
              <w:t>8</w:t>
            </w:r>
            <w:r w:rsidRPr="004D4489">
              <w:rPr>
                <w:rFonts w:ascii="Times New Roman" w:eastAsia="Times New Roman" w:hAnsi="Times New Roman" w:cs="Times New Roman"/>
                <w:color w:val="000000"/>
                <w:sz w:val="20"/>
                <w:szCs w:val="20"/>
                <w:lang w:eastAsia="en-GB"/>
              </w:rPr>
              <w:t>7-1.</w:t>
            </w:r>
            <w:r w:rsidR="00653DFF">
              <w:rPr>
                <w:rFonts w:ascii="Times New Roman" w:eastAsia="Times New Roman" w:hAnsi="Times New Roman" w:cs="Times New Roman"/>
                <w:color w:val="000000"/>
                <w:sz w:val="20"/>
                <w:szCs w:val="20"/>
                <w:lang w:eastAsia="en-GB"/>
              </w:rPr>
              <w:t>41</w:t>
            </w:r>
            <w:r w:rsidRPr="004D4489">
              <w:rPr>
                <w:rFonts w:ascii="Times New Roman" w:eastAsia="Times New Roman" w:hAnsi="Times New Roman" w:cs="Times New Roman"/>
                <w:color w:val="000000"/>
                <w:sz w:val="20"/>
                <w:szCs w:val="20"/>
                <w:lang w:eastAsia="en-GB"/>
              </w:rPr>
              <w:t>)</w:t>
            </w:r>
          </w:p>
        </w:tc>
        <w:tc>
          <w:tcPr>
            <w:tcW w:w="966" w:type="dxa"/>
            <w:vMerge w:val="restart"/>
            <w:tcBorders>
              <w:top w:val="nil"/>
              <w:left w:val="nil"/>
              <w:bottom w:val="nil"/>
              <w:right w:val="nil"/>
            </w:tcBorders>
            <w:shd w:val="clear" w:color="auto" w:fill="auto"/>
            <w:noWrap/>
            <w:vAlign w:val="center"/>
            <w:hideMark/>
          </w:tcPr>
          <w:p w14:paraId="42B21257" w14:textId="52390186" w:rsidR="00EB2115" w:rsidRPr="004D4489" w:rsidRDefault="00EB2115" w:rsidP="00FF4F38">
            <w:pPr>
              <w:spacing w:after="0" w:line="240" w:lineRule="auto"/>
              <w:jc w:val="center"/>
              <w:rPr>
                <w:rFonts w:ascii="Times New Roman" w:eastAsia="Times New Roman" w:hAnsi="Times New Roman" w:cs="Times New Roman"/>
                <w:color w:val="000000"/>
                <w:sz w:val="20"/>
                <w:szCs w:val="20"/>
                <w:lang w:eastAsia="en-GB"/>
              </w:rPr>
            </w:pPr>
            <w:r w:rsidRPr="004D4489">
              <w:rPr>
                <w:rFonts w:ascii="Times New Roman" w:eastAsia="Times New Roman" w:hAnsi="Times New Roman" w:cs="Times New Roman"/>
                <w:color w:val="000000"/>
                <w:sz w:val="20"/>
                <w:szCs w:val="20"/>
                <w:lang w:eastAsia="en-GB"/>
              </w:rPr>
              <w:t>0.</w:t>
            </w:r>
            <w:r w:rsidR="00653DFF">
              <w:rPr>
                <w:rFonts w:ascii="Times New Roman" w:eastAsia="Times New Roman" w:hAnsi="Times New Roman" w:cs="Times New Roman"/>
                <w:color w:val="000000"/>
                <w:sz w:val="20"/>
                <w:szCs w:val="20"/>
                <w:lang w:eastAsia="en-GB"/>
              </w:rPr>
              <w:t>424</w:t>
            </w:r>
          </w:p>
        </w:tc>
        <w:tc>
          <w:tcPr>
            <w:tcW w:w="1620" w:type="dxa"/>
            <w:gridSpan w:val="2"/>
            <w:vMerge w:val="restart"/>
            <w:tcBorders>
              <w:top w:val="nil"/>
              <w:left w:val="nil"/>
              <w:bottom w:val="nil"/>
              <w:right w:val="nil"/>
            </w:tcBorders>
            <w:shd w:val="clear" w:color="auto" w:fill="auto"/>
            <w:noWrap/>
            <w:vAlign w:val="center"/>
            <w:hideMark/>
          </w:tcPr>
          <w:p w14:paraId="10BB8449" w14:textId="67F63A25" w:rsidR="00EB2115" w:rsidRPr="004F33AA" w:rsidRDefault="00EB2115" w:rsidP="00FF4F38">
            <w:pPr>
              <w:spacing w:after="0" w:line="240" w:lineRule="auto"/>
              <w:jc w:val="center"/>
              <w:rPr>
                <w:rFonts w:ascii="Times New Roman" w:eastAsia="Times New Roman" w:hAnsi="Times New Roman" w:cs="Times New Roman"/>
                <w:color w:val="000000"/>
                <w:sz w:val="20"/>
                <w:szCs w:val="20"/>
                <w:lang w:eastAsia="en-GB"/>
              </w:rPr>
            </w:pPr>
            <w:r w:rsidRPr="004F33AA">
              <w:rPr>
                <w:rFonts w:ascii="Times New Roman" w:eastAsia="Times New Roman" w:hAnsi="Times New Roman" w:cs="Times New Roman"/>
                <w:color w:val="000000"/>
                <w:sz w:val="20"/>
                <w:szCs w:val="20"/>
                <w:lang w:eastAsia="en-GB"/>
              </w:rPr>
              <w:t>1.</w:t>
            </w:r>
            <w:r w:rsidR="004F33AA" w:rsidRPr="007E1DE3">
              <w:rPr>
                <w:rFonts w:ascii="Times New Roman" w:eastAsia="Times New Roman" w:hAnsi="Times New Roman" w:cs="Times New Roman"/>
                <w:color w:val="000000"/>
                <w:sz w:val="20"/>
                <w:szCs w:val="20"/>
                <w:lang w:eastAsia="en-GB"/>
              </w:rPr>
              <w:t>11</w:t>
            </w:r>
            <w:r w:rsidRPr="004F33AA">
              <w:rPr>
                <w:rFonts w:ascii="Times New Roman" w:eastAsia="Times New Roman" w:hAnsi="Times New Roman" w:cs="Times New Roman"/>
                <w:color w:val="000000"/>
                <w:sz w:val="20"/>
                <w:szCs w:val="20"/>
                <w:lang w:eastAsia="en-GB"/>
              </w:rPr>
              <w:t xml:space="preserve"> (0</w:t>
            </w:r>
            <w:r w:rsidR="004F33AA" w:rsidRPr="007E1DE3">
              <w:rPr>
                <w:rFonts w:ascii="Times New Roman" w:eastAsia="Times New Roman" w:hAnsi="Times New Roman" w:cs="Times New Roman"/>
                <w:color w:val="000000"/>
                <w:sz w:val="20"/>
                <w:szCs w:val="20"/>
                <w:lang w:eastAsia="en-GB"/>
              </w:rPr>
              <w:t>.71</w:t>
            </w:r>
            <w:r w:rsidRPr="004F33AA">
              <w:rPr>
                <w:rFonts w:ascii="Times New Roman" w:eastAsia="Times New Roman" w:hAnsi="Times New Roman" w:cs="Times New Roman"/>
                <w:color w:val="000000"/>
                <w:sz w:val="20"/>
                <w:szCs w:val="20"/>
                <w:lang w:eastAsia="en-GB"/>
              </w:rPr>
              <w:t xml:space="preserve"> - 1.</w:t>
            </w:r>
            <w:r w:rsidR="004F33AA" w:rsidRPr="007E1DE3">
              <w:rPr>
                <w:rFonts w:ascii="Times New Roman" w:eastAsia="Times New Roman" w:hAnsi="Times New Roman" w:cs="Times New Roman"/>
                <w:color w:val="000000"/>
                <w:sz w:val="20"/>
                <w:szCs w:val="20"/>
                <w:lang w:eastAsia="en-GB"/>
              </w:rPr>
              <w:t>71</w:t>
            </w:r>
            <w:r w:rsidRPr="004F33AA">
              <w:rPr>
                <w:rFonts w:ascii="Times New Roman" w:eastAsia="Times New Roman" w:hAnsi="Times New Roman" w:cs="Times New Roman"/>
                <w:color w:val="000000"/>
                <w:sz w:val="20"/>
                <w:szCs w:val="20"/>
                <w:lang w:eastAsia="en-GB"/>
              </w:rPr>
              <w:t>)</w:t>
            </w:r>
          </w:p>
        </w:tc>
        <w:tc>
          <w:tcPr>
            <w:tcW w:w="1180" w:type="dxa"/>
            <w:vMerge w:val="restart"/>
            <w:tcBorders>
              <w:top w:val="nil"/>
              <w:left w:val="nil"/>
              <w:bottom w:val="nil"/>
              <w:right w:val="nil"/>
            </w:tcBorders>
            <w:shd w:val="clear" w:color="auto" w:fill="auto"/>
            <w:noWrap/>
            <w:vAlign w:val="center"/>
            <w:hideMark/>
          </w:tcPr>
          <w:p w14:paraId="04CE93E1" w14:textId="6C2191E1" w:rsidR="00EB2115" w:rsidRPr="004F33AA" w:rsidRDefault="00EB2115" w:rsidP="00FF4F38">
            <w:pPr>
              <w:spacing w:after="0" w:line="240" w:lineRule="auto"/>
              <w:jc w:val="center"/>
              <w:rPr>
                <w:rFonts w:ascii="Times New Roman" w:eastAsia="Times New Roman" w:hAnsi="Times New Roman" w:cs="Times New Roman"/>
                <w:color w:val="000000"/>
                <w:sz w:val="20"/>
                <w:szCs w:val="20"/>
                <w:lang w:eastAsia="en-GB"/>
              </w:rPr>
            </w:pPr>
            <w:r w:rsidRPr="004F33AA">
              <w:rPr>
                <w:rFonts w:ascii="Times New Roman" w:eastAsia="Times New Roman" w:hAnsi="Times New Roman" w:cs="Times New Roman"/>
                <w:color w:val="000000"/>
                <w:sz w:val="20"/>
                <w:szCs w:val="20"/>
                <w:lang w:eastAsia="en-GB"/>
              </w:rPr>
              <w:t>0.6</w:t>
            </w:r>
            <w:r w:rsidR="004F33AA" w:rsidRPr="007E1DE3">
              <w:rPr>
                <w:rFonts w:ascii="Times New Roman" w:eastAsia="Times New Roman" w:hAnsi="Times New Roman" w:cs="Times New Roman"/>
                <w:color w:val="000000"/>
                <w:sz w:val="20"/>
                <w:szCs w:val="20"/>
                <w:lang w:eastAsia="en-GB"/>
              </w:rPr>
              <w:t>45</w:t>
            </w:r>
          </w:p>
        </w:tc>
      </w:tr>
      <w:tr w:rsidR="00EB2115" w:rsidRPr="004F33AA" w14:paraId="12E1D14F" w14:textId="77777777" w:rsidTr="007E1DE3">
        <w:trPr>
          <w:gridAfter w:val="1"/>
          <w:wAfter w:w="1353" w:type="dxa"/>
          <w:trHeight w:val="300"/>
        </w:trPr>
        <w:tc>
          <w:tcPr>
            <w:tcW w:w="2990" w:type="dxa"/>
            <w:gridSpan w:val="2"/>
            <w:tcBorders>
              <w:top w:val="nil"/>
              <w:left w:val="nil"/>
              <w:bottom w:val="nil"/>
              <w:right w:val="nil"/>
            </w:tcBorders>
            <w:shd w:val="clear" w:color="auto" w:fill="auto"/>
            <w:vAlign w:val="center"/>
            <w:hideMark/>
          </w:tcPr>
          <w:p w14:paraId="5361671A" w14:textId="77777777" w:rsidR="00EB2115" w:rsidRPr="004D4489" w:rsidRDefault="00EB2115" w:rsidP="00FF4F38">
            <w:pPr>
              <w:spacing w:after="0" w:line="240" w:lineRule="auto"/>
              <w:jc w:val="right"/>
              <w:rPr>
                <w:rFonts w:ascii="Times New Roman" w:eastAsia="Times New Roman" w:hAnsi="Times New Roman" w:cs="Times New Roman"/>
                <w:color w:val="000000"/>
                <w:sz w:val="20"/>
                <w:szCs w:val="20"/>
                <w:lang w:eastAsia="en-GB"/>
              </w:rPr>
            </w:pPr>
            <w:r w:rsidRPr="004D4489">
              <w:rPr>
                <w:rFonts w:ascii="Times New Roman" w:eastAsia="Times New Roman" w:hAnsi="Times New Roman" w:cs="Times New Roman"/>
                <w:color w:val="000000"/>
                <w:sz w:val="20"/>
                <w:szCs w:val="20"/>
                <w:lang w:eastAsia="en-GB"/>
              </w:rPr>
              <w:t>Yes</w:t>
            </w:r>
          </w:p>
        </w:tc>
        <w:tc>
          <w:tcPr>
            <w:tcW w:w="960" w:type="dxa"/>
            <w:tcBorders>
              <w:top w:val="nil"/>
              <w:left w:val="nil"/>
              <w:bottom w:val="nil"/>
              <w:right w:val="nil"/>
            </w:tcBorders>
            <w:shd w:val="clear" w:color="auto" w:fill="auto"/>
            <w:vAlign w:val="center"/>
            <w:hideMark/>
          </w:tcPr>
          <w:p w14:paraId="5ABD306D" w14:textId="77777777" w:rsidR="00EB2115" w:rsidRPr="004D4489" w:rsidRDefault="00EB2115" w:rsidP="00FF4F38">
            <w:pPr>
              <w:spacing w:after="0" w:line="240" w:lineRule="auto"/>
              <w:jc w:val="center"/>
              <w:rPr>
                <w:rFonts w:ascii="Times New Roman" w:eastAsia="Times New Roman" w:hAnsi="Times New Roman" w:cs="Times New Roman"/>
                <w:color w:val="000000"/>
                <w:sz w:val="20"/>
                <w:szCs w:val="20"/>
                <w:lang w:eastAsia="en-GB"/>
              </w:rPr>
            </w:pPr>
            <w:r w:rsidRPr="004D4489">
              <w:rPr>
                <w:rFonts w:ascii="Times New Roman" w:eastAsia="Times New Roman" w:hAnsi="Times New Roman" w:cs="Times New Roman"/>
                <w:color w:val="000000"/>
                <w:sz w:val="20"/>
                <w:szCs w:val="20"/>
                <w:lang w:eastAsia="en-GB"/>
              </w:rPr>
              <w:t>7592</w:t>
            </w:r>
          </w:p>
        </w:tc>
        <w:tc>
          <w:tcPr>
            <w:tcW w:w="1800" w:type="dxa"/>
            <w:gridSpan w:val="2"/>
            <w:vMerge/>
            <w:tcBorders>
              <w:top w:val="nil"/>
              <w:left w:val="nil"/>
              <w:bottom w:val="nil"/>
              <w:right w:val="nil"/>
            </w:tcBorders>
            <w:vAlign w:val="center"/>
            <w:hideMark/>
          </w:tcPr>
          <w:p w14:paraId="26F7B997" w14:textId="77777777" w:rsidR="00EB2115" w:rsidRPr="004D4489" w:rsidRDefault="00EB2115" w:rsidP="00FF4F38">
            <w:pPr>
              <w:spacing w:after="0" w:line="240" w:lineRule="auto"/>
              <w:rPr>
                <w:rFonts w:ascii="Times New Roman" w:eastAsia="Times New Roman" w:hAnsi="Times New Roman" w:cs="Times New Roman"/>
                <w:color w:val="000000"/>
                <w:sz w:val="20"/>
                <w:szCs w:val="20"/>
                <w:lang w:eastAsia="en-GB"/>
              </w:rPr>
            </w:pPr>
          </w:p>
        </w:tc>
        <w:tc>
          <w:tcPr>
            <w:tcW w:w="966" w:type="dxa"/>
            <w:vMerge/>
            <w:tcBorders>
              <w:top w:val="nil"/>
              <w:left w:val="nil"/>
              <w:bottom w:val="nil"/>
              <w:right w:val="nil"/>
            </w:tcBorders>
            <w:vAlign w:val="center"/>
            <w:hideMark/>
          </w:tcPr>
          <w:p w14:paraId="0897903A" w14:textId="77777777" w:rsidR="00EB2115" w:rsidRPr="004D4489" w:rsidRDefault="00EB2115" w:rsidP="00FF4F38">
            <w:pPr>
              <w:spacing w:after="0" w:line="240" w:lineRule="auto"/>
              <w:rPr>
                <w:rFonts w:ascii="Times New Roman" w:eastAsia="Times New Roman" w:hAnsi="Times New Roman" w:cs="Times New Roman"/>
                <w:color w:val="000000"/>
                <w:sz w:val="20"/>
                <w:szCs w:val="20"/>
                <w:lang w:eastAsia="en-GB"/>
              </w:rPr>
            </w:pPr>
          </w:p>
        </w:tc>
        <w:tc>
          <w:tcPr>
            <w:tcW w:w="1720" w:type="dxa"/>
            <w:vMerge/>
            <w:tcBorders>
              <w:top w:val="nil"/>
              <w:left w:val="nil"/>
              <w:bottom w:val="nil"/>
              <w:right w:val="nil"/>
            </w:tcBorders>
            <w:vAlign w:val="center"/>
            <w:hideMark/>
          </w:tcPr>
          <w:p w14:paraId="35EC2F8E" w14:textId="77777777" w:rsidR="00EB2115" w:rsidRPr="004D4489" w:rsidRDefault="00EB2115" w:rsidP="00FF4F38">
            <w:pPr>
              <w:spacing w:after="0" w:line="240" w:lineRule="auto"/>
              <w:rPr>
                <w:rFonts w:ascii="Times New Roman" w:eastAsia="Times New Roman" w:hAnsi="Times New Roman" w:cs="Times New Roman"/>
                <w:color w:val="000000"/>
                <w:sz w:val="20"/>
                <w:szCs w:val="20"/>
                <w:lang w:eastAsia="en-GB"/>
              </w:rPr>
            </w:pPr>
          </w:p>
        </w:tc>
        <w:tc>
          <w:tcPr>
            <w:tcW w:w="966" w:type="dxa"/>
            <w:vMerge/>
            <w:tcBorders>
              <w:top w:val="nil"/>
              <w:left w:val="nil"/>
              <w:bottom w:val="nil"/>
              <w:right w:val="nil"/>
            </w:tcBorders>
            <w:vAlign w:val="center"/>
            <w:hideMark/>
          </w:tcPr>
          <w:p w14:paraId="40E924EA" w14:textId="77777777" w:rsidR="00EB2115" w:rsidRPr="004D4489" w:rsidRDefault="00EB2115" w:rsidP="00FF4F38">
            <w:pPr>
              <w:spacing w:after="0" w:line="240" w:lineRule="auto"/>
              <w:rPr>
                <w:rFonts w:ascii="Times New Roman" w:eastAsia="Times New Roman" w:hAnsi="Times New Roman" w:cs="Times New Roman"/>
                <w:color w:val="000000"/>
                <w:sz w:val="20"/>
                <w:szCs w:val="20"/>
                <w:lang w:eastAsia="en-GB"/>
              </w:rPr>
            </w:pPr>
          </w:p>
        </w:tc>
        <w:tc>
          <w:tcPr>
            <w:tcW w:w="1620" w:type="dxa"/>
            <w:gridSpan w:val="2"/>
            <w:vMerge/>
            <w:tcBorders>
              <w:top w:val="nil"/>
              <w:left w:val="nil"/>
              <w:bottom w:val="nil"/>
              <w:right w:val="nil"/>
            </w:tcBorders>
            <w:vAlign w:val="center"/>
            <w:hideMark/>
          </w:tcPr>
          <w:p w14:paraId="0C069018" w14:textId="77777777" w:rsidR="00EB2115" w:rsidRPr="004F33AA" w:rsidRDefault="00EB2115" w:rsidP="00FF4F38">
            <w:pPr>
              <w:spacing w:after="0" w:line="240" w:lineRule="auto"/>
              <w:rPr>
                <w:rFonts w:ascii="Times New Roman" w:eastAsia="Times New Roman" w:hAnsi="Times New Roman" w:cs="Times New Roman"/>
                <w:color w:val="000000"/>
                <w:sz w:val="20"/>
                <w:szCs w:val="20"/>
                <w:lang w:eastAsia="en-GB"/>
              </w:rPr>
            </w:pPr>
          </w:p>
        </w:tc>
        <w:tc>
          <w:tcPr>
            <w:tcW w:w="1180" w:type="dxa"/>
            <w:vMerge/>
            <w:tcBorders>
              <w:top w:val="nil"/>
              <w:left w:val="nil"/>
              <w:bottom w:val="nil"/>
              <w:right w:val="nil"/>
            </w:tcBorders>
            <w:vAlign w:val="center"/>
            <w:hideMark/>
          </w:tcPr>
          <w:p w14:paraId="72D28FC1" w14:textId="77777777" w:rsidR="00EB2115" w:rsidRPr="004F33AA" w:rsidRDefault="00EB2115" w:rsidP="00FF4F38">
            <w:pPr>
              <w:spacing w:after="0" w:line="240" w:lineRule="auto"/>
              <w:rPr>
                <w:rFonts w:ascii="Times New Roman" w:eastAsia="Times New Roman" w:hAnsi="Times New Roman" w:cs="Times New Roman"/>
                <w:color w:val="000000"/>
                <w:sz w:val="20"/>
                <w:szCs w:val="20"/>
                <w:lang w:eastAsia="en-GB"/>
              </w:rPr>
            </w:pPr>
          </w:p>
        </w:tc>
      </w:tr>
      <w:tr w:rsidR="00EB2115" w:rsidRPr="004F33AA" w14:paraId="237D861C" w14:textId="77777777" w:rsidTr="007E1DE3">
        <w:trPr>
          <w:gridAfter w:val="1"/>
          <w:wAfter w:w="1353" w:type="dxa"/>
          <w:trHeight w:val="300"/>
        </w:trPr>
        <w:tc>
          <w:tcPr>
            <w:tcW w:w="2990" w:type="dxa"/>
            <w:gridSpan w:val="2"/>
            <w:tcBorders>
              <w:top w:val="nil"/>
              <w:left w:val="nil"/>
              <w:bottom w:val="nil"/>
              <w:right w:val="nil"/>
            </w:tcBorders>
            <w:shd w:val="clear" w:color="auto" w:fill="auto"/>
            <w:vAlign w:val="center"/>
            <w:hideMark/>
          </w:tcPr>
          <w:p w14:paraId="7C277047" w14:textId="77777777" w:rsidR="00EB2115" w:rsidRPr="004D4489" w:rsidRDefault="00EB2115" w:rsidP="00FF4F38">
            <w:pPr>
              <w:spacing w:after="0" w:line="240" w:lineRule="auto"/>
              <w:jc w:val="center"/>
              <w:rPr>
                <w:rFonts w:ascii="Times New Roman" w:eastAsia="Times New Roman" w:hAnsi="Times New Roman" w:cs="Times New Roman"/>
                <w:color w:val="000000"/>
                <w:sz w:val="20"/>
                <w:szCs w:val="20"/>
                <w:lang w:eastAsia="en-GB"/>
              </w:rPr>
            </w:pPr>
          </w:p>
        </w:tc>
        <w:tc>
          <w:tcPr>
            <w:tcW w:w="960" w:type="dxa"/>
            <w:tcBorders>
              <w:top w:val="nil"/>
              <w:left w:val="nil"/>
              <w:bottom w:val="nil"/>
              <w:right w:val="nil"/>
            </w:tcBorders>
            <w:shd w:val="clear" w:color="auto" w:fill="auto"/>
            <w:vAlign w:val="center"/>
            <w:hideMark/>
          </w:tcPr>
          <w:p w14:paraId="100B56EC" w14:textId="77777777" w:rsidR="00EB2115" w:rsidRPr="004D4489" w:rsidRDefault="00EB2115" w:rsidP="00FF4F38">
            <w:pPr>
              <w:spacing w:after="0" w:line="240" w:lineRule="auto"/>
              <w:jc w:val="right"/>
              <w:rPr>
                <w:rFonts w:ascii="Times New Roman" w:eastAsia="Times New Roman" w:hAnsi="Times New Roman" w:cs="Times New Roman"/>
                <w:sz w:val="20"/>
                <w:szCs w:val="20"/>
                <w:lang w:eastAsia="en-GB"/>
              </w:rPr>
            </w:pPr>
          </w:p>
        </w:tc>
        <w:tc>
          <w:tcPr>
            <w:tcW w:w="1800" w:type="dxa"/>
            <w:gridSpan w:val="2"/>
            <w:tcBorders>
              <w:top w:val="nil"/>
              <w:left w:val="nil"/>
              <w:bottom w:val="nil"/>
              <w:right w:val="nil"/>
            </w:tcBorders>
            <w:shd w:val="clear" w:color="auto" w:fill="auto"/>
            <w:noWrap/>
            <w:vAlign w:val="center"/>
            <w:hideMark/>
          </w:tcPr>
          <w:p w14:paraId="1E124A6B" w14:textId="77777777" w:rsidR="00EB2115" w:rsidRPr="004D4489" w:rsidRDefault="00EB2115" w:rsidP="00FF4F38">
            <w:pPr>
              <w:spacing w:after="0" w:line="240" w:lineRule="auto"/>
              <w:jc w:val="center"/>
              <w:rPr>
                <w:rFonts w:ascii="Times New Roman" w:eastAsia="Times New Roman" w:hAnsi="Times New Roman" w:cs="Times New Roman"/>
                <w:sz w:val="20"/>
                <w:szCs w:val="20"/>
                <w:lang w:eastAsia="en-GB"/>
              </w:rPr>
            </w:pPr>
          </w:p>
        </w:tc>
        <w:tc>
          <w:tcPr>
            <w:tcW w:w="966" w:type="dxa"/>
            <w:tcBorders>
              <w:top w:val="nil"/>
              <w:left w:val="nil"/>
              <w:bottom w:val="nil"/>
              <w:right w:val="nil"/>
            </w:tcBorders>
            <w:shd w:val="clear" w:color="auto" w:fill="auto"/>
            <w:noWrap/>
            <w:vAlign w:val="center"/>
            <w:hideMark/>
          </w:tcPr>
          <w:p w14:paraId="3EBDA491" w14:textId="77777777" w:rsidR="00EB2115" w:rsidRPr="004D4489" w:rsidRDefault="00EB2115" w:rsidP="00FF4F38">
            <w:pPr>
              <w:spacing w:after="0" w:line="240" w:lineRule="auto"/>
              <w:jc w:val="center"/>
              <w:rPr>
                <w:rFonts w:ascii="Times New Roman" w:eastAsia="Times New Roman" w:hAnsi="Times New Roman" w:cs="Times New Roman"/>
                <w:sz w:val="20"/>
                <w:szCs w:val="20"/>
                <w:lang w:eastAsia="en-GB"/>
              </w:rPr>
            </w:pPr>
          </w:p>
        </w:tc>
        <w:tc>
          <w:tcPr>
            <w:tcW w:w="1720" w:type="dxa"/>
            <w:tcBorders>
              <w:top w:val="nil"/>
              <w:left w:val="nil"/>
              <w:bottom w:val="nil"/>
              <w:right w:val="nil"/>
            </w:tcBorders>
            <w:shd w:val="clear" w:color="auto" w:fill="auto"/>
            <w:noWrap/>
            <w:vAlign w:val="center"/>
            <w:hideMark/>
          </w:tcPr>
          <w:p w14:paraId="38D8EAAE" w14:textId="77777777" w:rsidR="00EB2115" w:rsidRPr="004D4489" w:rsidRDefault="00EB2115" w:rsidP="00FF4F38">
            <w:pPr>
              <w:spacing w:after="0" w:line="240" w:lineRule="auto"/>
              <w:jc w:val="center"/>
              <w:rPr>
                <w:rFonts w:ascii="Times New Roman" w:eastAsia="Times New Roman" w:hAnsi="Times New Roman" w:cs="Times New Roman"/>
                <w:sz w:val="20"/>
                <w:szCs w:val="20"/>
                <w:lang w:eastAsia="en-GB"/>
              </w:rPr>
            </w:pPr>
          </w:p>
        </w:tc>
        <w:tc>
          <w:tcPr>
            <w:tcW w:w="966" w:type="dxa"/>
            <w:tcBorders>
              <w:top w:val="nil"/>
              <w:left w:val="nil"/>
              <w:bottom w:val="nil"/>
              <w:right w:val="nil"/>
            </w:tcBorders>
            <w:shd w:val="clear" w:color="auto" w:fill="auto"/>
            <w:noWrap/>
            <w:vAlign w:val="center"/>
            <w:hideMark/>
          </w:tcPr>
          <w:p w14:paraId="74AFDC2A" w14:textId="77777777" w:rsidR="00EB2115" w:rsidRPr="004D4489" w:rsidRDefault="00EB2115" w:rsidP="00FF4F38">
            <w:pPr>
              <w:spacing w:after="0" w:line="240" w:lineRule="auto"/>
              <w:jc w:val="center"/>
              <w:rPr>
                <w:rFonts w:ascii="Times New Roman" w:eastAsia="Times New Roman" w:hAnsi="Times New Roman" w:cs="Times New Roman"/>
                <w:sz w:val="20"/>
                <w:szCs w:val="20"/>
                <w:lang w:eastAsia="en-GB"/>
              </w:rPr>
            </w:pPr>
          </w:p>
        </w:tc>
        <w:tc>
          <w:tcPr>
            <w:tcW w:w="1620" w:type="dxa"/>
            <w:gridSpan w:val="2"/>
            <w:tcBorders>
              <w:top w:val="nil"/>
              <w:left w:val="nil"/>
              <w:bottom w:val="nil"/>
              <w:right w:val="nil"/>
            </w:tcBorders>
            <w:shd w:val="clear" w:color="auto" w:fill="auto"/>
            <w:noWrap/>
            <w:vAlign w:val="center"/>
            <w:hideMark/>
          </w:tcPr>
          <w:p w14:paraId="65D69AC8" w14:textId="77777777" w:rsidR="00EB2115" w:rsidRPr="004F33AA" w:rsidRDefault="00EB2115" w:rsidP="00FF4F38">
            <w:pPr>
              <w:spacing w:after="0" w:line="240" w:lineRule="auto"/>
              <w:jc w:val="center"/>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center"/>
            <w:hideMark/>
          </w:tcPr>
          <w:p w14:paraId="74FCDB7F" w14:textId="77777777" w:rsidR="00EB2115" w:rsidRPr="004F33AA" w:rsidRDefault="00EB2115" w:rsidP="00FF4F38">
            <w:pPr>
              <w:spacing w:after="0" w:line="240" w:lineRule="auto"/>
              <w:jc w:val="center"/>
              <w:rPr>
                <w:rFonts w:ascii="Times New Roman" w:eastAsia="Times New Roman" w:hAnsi="Times New Roman" w:cs="Times New Roman"/>
                <w:sz w:val="20"/>
                <w:szCs w:val="20"/>
                <w:lang w:eastAsia="en-GB"/>
              </w:rPr>
            </w:pPr>
          </w:p>
        </w:tc>
      </w:tr>
      <w:tr w:rsidR="00EB2115" w:rsidRPr="004F33AA" w14:paraId="449331F2" w14:textId="77777777" w:rsidTr="007E1DE3">
        <w:trPr>
          <w:gridAfter w:val="1"/>
          <w:wAfter w:w="1353" w:type="dxa"/>
          <w:trHeight w:val="1200"/>
        </w:trPr>
        <w:tc>
          <w:tcPr>
            <w:tcW w:w="2990" w:type="dxa"/>
            <w:gridSpan w:val="2"/>
            <w:tcBorders>
              <w:top w:val="nil"/>
              <w:left w:val="nil"/>
              <w:bottom w:val="nil"/>
              <w:right w:val="nil"/>
            </w:tcBorders>
            <w:shd w:val="clear" w:color="auto" w:fill="auto"/>
            <w:vAlign w:val="center"/>
            <w:hideMark/>
          </w:tcPr>
          <w:p w14:paraId="218E9419" w14:textId="77777777" w:rsidR="00EB2115" w:rsidRPr="004D4489" w:rsidRDefault="00EB2115" w:rsidP="00FA4240">
            <w:pPr>
              <w:spacing w:after="0" w:line="240" w:lineRule="auto"/>
              <w:rPr>
                <w:rFonts w:ascii="Times New Roman" w:eastAsia="Times New Roman" w:hAnsi="Times New Roman" w:cs="Times New Roman"/>
                <w:b/>
                <w:bCs/>
                <w:color w:val="000000"/>
                <w:sz w:val="20"/>
                <w:szCs w:val="20"/>
                <w:lang w:eastAsia="en-GB"/>
              </w:rPr>
            </w:pPr>
            <w:r w:rsidRPr="004D4489">
              <w:rPr>
                <w:rFonts w:ascii="Times New Roman" w:eastAsia="Times New Roman" w:hAnsi="Times New Roman" w:cs="Times New Roman"/>
                <w:b/>
                <w:bCs/>
                <w:color w:val="000000"/>
                <w:sz w:val="20"/>
                <w:szCs w:val="20"/>
                <w:lang w:eastAsia="en-GB"/>
              </w:rPr>
              <w:t>Total number comorbidities</w:t>
            </w:r>
          </w:p>
        </w:tc>
        <w:tc>
          <w:tcPr>
            <w:tcW w:w="960" w:type="dxa"/>
            <w:tcBorders>
              <w:top w:val="nil"/>
              <w:left w:val="nil"/>
              <w:bottom w:val="nil"/>
              <w:right w:val="nil"/>
            </w:tcBorders>
            <w:shd w:val="clear" w:color="auto" w:fill="auto"/>
            <w:vAlign w:val="center"/>
            <w:hideMark/>
          </w:tcPr>
          <w:p w14:paraId="75D45833" w14:textId="77777777" w:rsidR="00EB2115" w:rsidRPr="004D4489" w:rsidRDefault="00EB2115" w:rsidP="00FF4F38">
            <w:pPr>
              <w:spacing w:after="0" w:line="240" w:lineRule="auto"/>
              <w:jc w:val="right"/>
              <w:rPr>
                <w:rFonts w:ascii="Times New Roman" w:eastAsia="Times New Roman" w:hAnsi="Times New Roman" w:cs="Times New Roman"/>
                <w:b/>
                <w:bCs/>
                <w:color w:val="000000"/>
                <w:sz w:val="20"/>
                <w:szCs w:val="20"/>
                <w:lang w:eastAsia="en-GB"/>
              </w:rPr>
            </w:pPr>
          </w:p>
        </w:tc>
        <w:tc>
          <w:tcPr>
            <w:tcW w:w="1800" w:type="dxa"/>
            <w:gridSpan w:val="2"/>
            <w:tcBorders>
              <w:top w:val="nil"/>
              <w:left w:val="nil"/>
              <w:bottom w:val="nil"/>
              <w:right w:val="nil"/>
            </w:tcBorders>
            <w:shd w:val="clear" w:color="auto" w:fill="auto"/>
            <w:noWrap/>
            <w:vAlign w:val="center"/>
            <w:hideMark/>
          </w:tcPr>
          <w:p w14:paraId="6E48838D" w14:textId="77777777" w:rsidR="00EB2115" w:rsidRPr="004D4489" w:rsidRDefault="00EB2115" w:rsidP="00FF4F38">
            <w:pPr>
              <w:spacing w:after="0" w:line="240" w:lineRule="auto"/>
              <w:jc w:val="center"/>
              <w:rPr>
                <w:rFonts w:ascii="Times New Roman" w:eastAsia="Times New Roman" w:hAnsi="Times New Roman" w:cs="Times New Roman"/>
                <w:b/>
                <w:bCs/>
                <w:sz w:val="20"/>
                <w:szCs w:val="20"/>
                <w:lang w:eastAsia="en-GB"/>
              </w:rPr>
            </w:pPr>
          </w:p>
        </w:tc>
        <w:tc>
          <w:tcPr>
            <w:tcW w:w="966" w:type="dxa"/>
            <w:tcBorders>
              <w:top w:val="nil"/>
              <w:left w:val="nil"/>
              <w:bottom w:val="nil"/>
              <w:right w:val="nil"/>
            </w:tcBorders>
            <w:shd w:val="clear" w:color="auto" w:fill="auto"/>
            <w:noWrap/>
            <w:vAlign w:val="center"/>
            <w:hideMark/>
          </w:tcPr>
          <w:p w14:paraId="6EEBAF22" w14:textId="77777777" w:rsidR="00EB2115" w:rsidRPr="004D4489" w:rsidRDefault="00EB2115" w:rsidP="00FF4F38">
            <w:pPr>
              <w:spacing w:after="0" w:line="240" w:lineRule="auto"/>
              <w:jc w:val="center"/>
              <w:rPr>
                <w:rFonts w:ascii="Times New Roman" w:eastAsia="Times New Roman" w:hAnsi="Times New Roman" w:cs="Times New Roman"/>
                <w:b/>
                <w:bCs/>
                <w:sz w:val="20"/>
                <w:szCs w:val="20"/>
                <w:lang w:eastAsia="en-GB"/>
              </w:rPr>
            </w:pPr>
          </w:p>
        </w:tc>
        <w:tc>
          <w:tcPr>
            <w:tcW w:w="1720" w:type="dxa"/>
            <w:tcBorders>
              <w:top w:val="nil"/>
              <w:left w:val="nil"/>
              <w:bottom w:val="nil"/>
              <w:right w:val="nil"/>
            </w:tcBorders>
            <w:shd w:val="clear" w:color="auto" w:fill="auto"/>
            <w:noWrap/>
            <w:vAlign w:val="center"/>
            <w:hideMark/>
          </w:tcPr>
          <w:p w14:paraId="444B68F6" w14:textId="77777777" w:rsidR="00EB2115" w:rsidRPr="004D4489" w:rsidRDefault="00EB2115" w:rsidP="00FF4F38">
            <w:pPr>
              <w:spacing w:after="0" w:line="240" w:lineRule="auto"/>
              <w:jc w:val="center"/>
              <w:rPr>
                <w:rFonts w:ascii="Times New Roman" w:eastAsia="Times New Roman" w:hAnsi="Times New Roman" w:cs="Times New Roman"/>
                <w:b/>
                <w:bCs/>
                <w:sz w:val="20"/>
                <w:szCs w:val="20"/>
                <w:lang w:eastAsia="en-GB"/>
              </w:rPr>
            </w:pPr>
          </w:p>
        </w:tc>
        <w:tc>
          <w:tcPr>
            <w:tcW w:w="966" w:type="dxa"/>
            <w:tcBorders>
              <w:top w:val="nil"/>
              <w:left w:val="nil"/>
              <w:bottom w:val="nil"/>
              <w:right w:val="nil"/>
            </w:tcBorders>
            <w:shd w:val="clear" w:color="auto" w:fill="auto"/>
            <w:noWrap/>
            <w:vAlign w:val="center"/>
            <w:hideMark/>
          </w:tcPr>
          <w:p w14:paraId="1C066E5A" w14:textId="77777777" w:rsidR="00EB2115" w:rsidRPr="004D4489" w:rsidRDefault="00EB2115" w:rsidP="00FF4F38">
            <w:pPr>
              <w:spacing w:after="0" w:line="240" w:lineRule="auto"/>
              <w:jc w:val="center"/>
              <w:rPr>
                <w:rFonts w:ascii="Times New Roman" w:eastAsia="Times New Roman" w:hAnsi="Times New Roman" w:cs="Times New Roman"/>
                <w:b/>
                <w:bCs/>
                <w:sz w:val="20"/>
                <w:szCs w:val="20"/>
                <w:lang w:eastAsia="en-GB"/>
              </w:rPr>
            </w:pPr>
          </w:p>
        </w:tc>
        <w:tc>
          <w:tcPr>
            <w:tcW w:w="1620" w:type="dxa"/>
            <w:gridSpan w:val="2"/>
            <w:tcBorders>
              <w:top w:val="nil"/>
              <w:left w:val="nil"/>
              <w:bottom w:val="nil"/>
              <w:right w:val="nil"/>
            </w:tcBorders>
            <w:shd w:val="clear" w:color="auto" w:fill="auto"/>
            <w:noWrap/>
            <w:vAlign w:val="center"/>
            <w:hideMark/>
          </w:tcPr>
          <w:p w14:paraId="28807D17" w14:textId="77777777" w:rsidR="00EB2115" w:rsidRPr="004F33AA" w:rsidRDefault="00EB2115" w:rsidP="00FF4F38">
            <w:pPr>
              <w:spacing w:after="0" w:line="240" w:lineRule="auto"/>
              <w:jc w:val="center"/>
              <w:rPr>
                <w:rFonts w:ascii="Times New Roman" w:eastAsia="Times New Roman" w:hAnsi="Times New Roman" w:cs="Times New Roman"/>
                <w:b/>
                <w:bCs/>
                <w:sz w:val="20"/>
                <w:szCs w:val="20"/>
                <w:lang w:eastAsia="en-GB"/>
              </w:rPr>
            </w:pPr>
          </w:p>
        </w:tc>
        <w:tc>
          <w:tcPr>
            <w:tcW w:w="1180" w:type="dxa"/>
            <w:tcBorders>
              <w:top w:val="nil"/>
              <w:left w:val="nil"/>
              <w:bottom w:val="nil"/>
              <w:right w:val="nil"/>
            </w:tcBorders>
            <w:shd w:val="clear" w:color="auto" w:fill="auto"/>
            <w:noWrap/>
            <w:vAlign w:val="center"/>
            <w:hideMark/>
          </w:tcPr>
          <w:p w14:paraId="644BA203" w14:textId="77777777" w:rsidR="00EB2115" w:rsidRPr="004F33AA" w:rsidRDefault="00EB2115" w:rsidP="00FF4F38">
            <w:pPr>
              <w:spacing w:after="0" w:line="240" w:lineRule="auto"/>
              <w:jc w:val="center"/>
              <w:rPr>
                <w:rFonts w:ascii="Times New Roman" w:eastAsia="Times New Roman" w:hAnsi="Times New Roman" w:cs="Times New Roman"/>
                <w:b/>
                <w:bCs/>
                <w:sz w:val="20"/>
                <w:szCs w:val="20"/>
                <w:lang w:eastAsia="en-GB"/>
              </w:rPr>
            </w:pPr>
          </w:p>
        </w:tc>
      </w:tr>
      <w:tr w:rsidR="00EB2115" w:rsidRPr="004F33AA" w14:paraId="5E36FFAA" w14:textId="77777777" w:rsidTr="007E1DE3">
        <w:trPr>
          <w:gridAfter w:val="1"/>
          <w:wAfter w:w="1353" w:type="dxa"/>
          <w:trHeight w:val="300"/>
        </w:trPr>
        <w:tc>
          <w:tcPr>
            <w:tcW w:w="2990" w:type="dxa"/>
            <w:gridSpan w:val="2"/>
            <w:tcBorders>
              <w:top w:val="nil"/>
              <w:left w:val="nil"/>
              <w:bottom w:val="nil"/>
              <w:right w:val="nil"/>
            </w:tcBorders>
            <w:shd w:val="clear" w:color="auto" w:fill="auto"/>
            <w:vAlign w:val="center"/>
            <w:hideMark/>
          </w:tcPr>
          <w:p w14:paraId="5DEFD71F" w14:textId="77777777" w:rsidR="00EB2115" w:rsidRPr="004D4489" w:rsidRDefault="00EB2115" w:rsidP="00FF4F38">
            <w:pPr>
              <w:spacing w:after="0" w:line="240" w:lineRule="auto"/>
              <w:jc w:val="right"/>
              <w:rPr>
                <w:rFonts w:ascii="Times New Roman" w:eastAsia="Times New Roman" w:hAnsi="Times New Roman" w:cs="Times New Roman"/>
                <w:color w:val="000000"/>
                <w:sz w:val="20"/>
                <w:szCs w:val="20"/>
                <w:lang w:eastAsia="en-GB"/>
              </w:rPr>
            </w:pPr>
            <w:r w:rsidRPr="004D4489">
              <w:rPr>
                <w:rFonts w:ascii="Times New Roman" w:eastAsia="Times New Roman" w:hAnsi="Times New Roman" w:cs="Times New Roman"/>
                <w:color w:val="000000"/>
                <w:sz w:val="20"/>
                <w:szCs w:val="20"/>
                <w:lang w:eastAsia="en-GB"/>
              </w:rPr>
              <w:t>0</w:t>
            </w:r>
          </w:p>
        </w:tc>
        <w:tc>
          <w:tcPr>
            <w:tcW w:w="960" w:type="dxa"/>
            <w:tcBorders>
              <w:top w:val="nil"/>
              <w:left w:val="nil"/>
              <w:bottom w:val="nil"/>
              <w:right w:val="nil"/>
            </w:tcBorders>
            <w:shd w:val="clear" w:color="auto" w:fill="auto"/>
            <w:vAlign w:val="center"/>
            <w:hideMark/>
          </w:tcPr>
          <w:p w14:paraId="551CA1AB" w14:textId="27BD1B70" w:rsidR="00EB2115" w:rsidRPr="004D4489" w:rsidRDefault="00EB2115" w:rsidP="00FF4F38">
            <w:pPr>
              <w:spacing w:after="0" w:line="240" w:lineRule="auto"/>
              <w:jc w:val="center"/>
              <w:rPr>
                <w:rFonts w:ascii="Times New Roman" w:eastAsia="Times New Roman" w:hAnsi="Times New Roman" w:cs="Times New Roman"/>
                <w:color w:val="000000"/>
                <w:sz w:val="20"/>
                <w:szCs w:val="20"/>
                <w:lang w:eastAsia="en-GB"/>
              </w:rPr>
            </w:pPr>
            <w:r w:rsidRPr="004D4489">
              <w:rPr>
                <w:rFonts w:ascii="Times New Roman" w:eastAsia="Times New Roman" w:hAnsi="Times New Roman" w:cs="Times New Roman"/>
                <w:color w:val="000000"/>
                <w:sz w:val="20"/>
                <w:szCs w:val="20"/>
                <w:lang w:eastAsia="en-GB"/>
              </w:rPr>
              <w:t>18240</w:t>
            </w:r>
          </w:p>
        </w:tc>
        <w:tc>
          <w:tcPr>
            <w:tcW w:w="1800" w:type="dxa"/>
            <w:gridSpan w:val="2"/>
            <w:vMerge w:val="restart"/>
            <w:tcBorders>
              <w:top w:val="nil"/>
              <w:left w:val="nil"/>
              <w:bottom w:val="nil"/>
              <w:right w:val="nil"/>
            </w:tcBorders>
            <w:shd w:val="clear" w:color="auto" w:fill="auto"/>
            <w:noWrap/>
            <w:vAlign w:val="center"/>
            <w:hideMark/>
          </w:tcPr>
          <w:p w14:paraId="4672FC0E" w14:textId="5B32E7DC" w:rsidR="00EB2115" w:rsidRPr="004D4489" w:rsidRDefault="00EB2115" w:rsidP="00FF4F38">
            <w:pPr>
              <w:spacing w:after="0" w:line="240" w:lineRule="auto"/>
              <w:jc w:val="center"/>
              <w:rPr>
                <w:rFonts w:ascii="Times New Roman" w:eastAsia="Times New Roman" w:hAnsi="Times New Roman" w:cs="Times New Roman"/>
                <w:color w:val="000000"/>
                <w:sz w:val="20"/>
                <w:szCs w:val="20"/>
                <w:lang w:eastAsia="en-GB"/>
              </w:rPr>
            </w:pPr>
            <w:r w:rsidRPr="004D4489">
              <w:rPr>
                <w:rFonts w:ascii="Times New Roman" w:eastAsia="Times New Roman" w:hAnsi="Times New Roman" w:cs="Times New Roman"/>
                <w:color w:val="000000"/>
                <w:sz w:val="20"/>
                <w:szCs w:val="20"/>
                <w:lang w:eastAsia="en-GB"/>
              </w:rPr>
              <w:t>1.</w:t>
            </w:r>
            <w:r w:rsidR="003F1960">
              <w:rPr>
                <w:rFonts w:ascii="Times New Roman" w:eastAsia="Times New Roman" w:hAnsi="Times New Roman" w:cs="Times New Roman"/>
                <w:color w:val="000000"/>
                <w:sz w:val="20"/>
                <w:szCs w:val="20"/>
                <w:lang w:eastAsia="en-GB"/>
              </w:rPr>
              <w:t>09</w:t>
            </w:r>
            <w:r w:rsidRPr="004D4489">
              <w:rPr>
                <w:rFonts w:ascii="Times New Roman" w:eastAsia="Times New Roman" w:hAnsi="Times New Roman" w:cs="Times New Roman"/>
                <w:color w:val="000000"/>
                <w:sz w:val="20"/>
                <w:szCs w:val="20"/>
                <w:lang w:eastAsia="en-GB"/>
              </w:rPr>
              <w:t xml:space="preserve"> (</w:t>
            </w:r>
            <w:r w:rsidR="003F1960">
              <w:rPr>
                <w:rFonts w:ascii="Times New Roman" w:eastAsia="Times New Roman" w:hAnsi="Times New Roman" w:cs="Times New Roman"/>
                <w:color w:val="000000"/>
                <w:sz w:val="20"/>
                <w:szCs w:val="20"/>
                <w:lang w:eastAsia="en-GB"/>
              </w:rPr>
              <w:t>0.86</w:t>
            </w:r>
            <w:r w:rsidRPr="004D4489">
              <w:rPr>
                <w:rFonts w:ascii="Times New Roman" w:eastAsia="Times New Roman" w:hAnsi="Times New Roman" w:cs="Times New Roman"/>
                <w:color w:val="000000"/>
                <w:sz w:val="20"/>
                <w:szCs w:val="20"/>
                <w:lang w:eastAsia="en-GB"/>
              </w:rPr>
              <w:t>-1.</w:t>
            </w:r>
            <w:r w:rsidR="003F1960">
              <w:rPr>
                <w:rFonts w:ascii="Times New Roman" w:eastAsia="Times New Roman" w:hAnsi="Times New Roman" w:cs="Times New Roman"/>
                <w:color w:val="000000"/>
                <w:sz w:val="20"/>
                <w:szCs w:val="20"/>
                <w:lang w:eastAsia="en-GB"/>
              </w:rPr>
              <w:t>37</w:t>
            </w:r>
            <w:r w:rsidRPr="004D4489">
              <w:rPr>
                <w:rFonts w:ascii="Times New Roman" w:eastAsia="Times New Roman" w:hAnsi="Times New Roman" w:cs="Times New Roman"/>
                <w:color w:val="000000"/>
                <w:sz w:val="20"/>
                <w:szCs w:val="20"/>
                <w:lang w:eastAsia="en-GB"/>
              </w:rPr>
              <w:t>)</w:t>
            </w:r>
          </w:p>
        </w:tc>
        <w:tc>
          <w:tcPr>
            <w:tcW w:w="966" w:type="dxa"/>
            <w:vMerge w:val="restart"/>
            <w:tcBorders>
              <w:top w:val="nil"/>
              <w:left w:val="nil"/>
              <w:bottom w:val="nil"/>
              <w:right w:val="nil"/>
            </w:tcBorders>
            <w:shd w:val="clear" w:color="auto" w:fill="auto"/>
            <w:noWrap/>
            <w:vAlign w:val="center"/>
            <w:hideMark/>
          </w:tcPr>
          <w:p w14:paraId="443C843F" w14:textId="4AF5BA5D" w:rsidR="00EB2115" w:rsidRPr="004D4489" w:rsidRDefault="00EB2115" w:rsidP="00FF4F38">
            <w:pPr>
              <w:spacing w:after="0" w:line="240" w:lineRule="auto"/>
              <w:jc w:val="center"/>
              <w:rPr>
                <w:rFonts w:ascii="Times New Roman" w:eastAsia="Times New Roman" w:hAnsi="Times New Roman" w:cs="Times New Roman"/>
                <w:color w:val="000000"/>
                <w:sz w:val="20"/>
                <w:szCs w:val="20"/>
                <w:lang w:eastAsia="en-GB"/>
              </w:rPr>
            </w:pPr>
            <w:r w:rsidRPr="004D4489">
              <w:rPr>
                <w:rFonts w:ascii="Times New Roman" w:eastAsia="Times New Roman" w:hAnsi="Times New Roman" w:cs="Times New Roman"/>
                <w:color w:val="000000"/>
                <w:sz w:val="20"/>
                <w:szCs w:val="20"/>
                <w:lang w:eastAsia="en-GB"/>
              </w:rPr>
              <w:t>0.</w:t>
            </w:r>
            <w:r w:rsidR="003F1960">
              <w:rPr>
                <w:rFonts w:ascii="Times New Roman" w:eastAsia="Times New Roman" w:hAnsi="Times New Roman" w:cs="Times New Roman"/>
                <w:color w:val="000000"/>
                <w:sz w:val="20"/>
                <w:szCs w:val="20"/>
                <w:lang w:eastAsia="en-GB"/>
              </w:rPr>
              <w:t>468</w:t>
            </w:r>
          </w:p>
        </w:tc>
        <w:tc>
          <w:tcPr>
            <w:tcW w:w="1720" w:type="dxa"/>
            <w:vMerge w:val="restart"/>
            <w:tcBorders>
              <w:top w:val="nil"/>
              <w:left w:val="nil"/>
              <w:bottom w:val="nil"/>
              <w:right w:val="nil"/>
            </w:tcBorders>
            <w:shd w:val="clear" w:color="auto" w:fill="auto"/>
            <w:noWrap/>
            <w:vAlign w:val="center"/>
            <w:hideMark/>
          </w:tcPr>
          <w:p w14:paraId="7C638C31" w14:textId="17A13CEC" w:rsidR="00EB2115" w:rsidRPr="004D4489" w:rsidRDefault="00EB2115" w:rsidP="00FF4F38">
            <w:pPr>
              <w:spacing w:after="0" w:line="240" w:lineRule="auto"/>
              <w:jc w:val="center"/>
              <w:rPr>
                <w:rFonts w:ascii="Times New Roman" w:eastAsia="Times New Roman" w:hAnsi="Times New Roman" w:cs="Times New Roman"/>
                <w:color w:val="000000"/>
                <w:sz w:val="20"/>
                <w:szCs w:val="20"/>
                <w:lang w:eastAsia="en-GB"/>
              </w:rPr>
            </w:pPr>
            <w:r w:rsidRPr="004D4489">
              <w:rPr>
                <w:rFonts w:ascii="Times New Roman" w:eastAsia="Times New Roman" w:hAnsi="Times New Roman" w:cs="Times New Roman"/>
                <w:color w:val="000000"/>
                <w:sz w:val="20"/>
                <w:szCs w:val="20"/>
                <w:lang w:eastAsia="en-GB"/>
              </w:rPr>
              <w:t>1.1</w:t>
            </w:r>
            <w:r w:rsidR="00224BCA">
              <w:rPr>
                <w:rFonts w:ascii="Times New Roman" w:eastAsia="Times New Roman" w:hAnsi="Times New Roman" w:cs="Times New Roman"/>
                <w:color w:val="000000"/>
                <w:sz w:val="20"/>
                <w:szCs w:val="20"/>
                <w:lang w:eastAsia="en-GB"/>
              </w:rPr>
              <w:t>6</w:t>
            </w:r>
            <w:r w:rsidRPr="004D4489">
              <w:rPr>
                <w:rFonts w:ascii="Times New Roman" w:eastAsia="Times New Roman" w:hAnsi="Times New Roman" w:cs="Times New Roman"/>
                <w:color w:val="000000"/>
                <w:sz w:val="20"/>
                <w:szCs w:val="20"/>
                <w:lang w:eastAsia="en-GB"/>
              </w:rPr>
              <w:t xml:space="preserve"> (1.0</w:t>
            </w:r>
            <w:r w:rsidR="00224BCA">
              <w:rPr>
                <w:rFonts w:ascii="Times New Roman" w:eastAsia="Times New Roman" w:hAnsi="Times New Roman" w:cs="Times New Roman"/>
                <w:color w:val="000000"/>
                <w:sz w:val="20"/>
                <w:szCs w:val="20"/>
                <w:lang w:eastAsia="en-GB"/>
              </w:rPr>
              <w:t>2</w:t>
            </w:r>
            <w:r w:rsidRPr="004D4489">
              <w:rPr>
                <w:rFonts w:ascii="Times New Roman" w:eastAsia="Times New Roman" w:hAnsi="Times New Roman" w:cs="Times New Roman"/>
                <w:color w:val="000000"/>
                <w:sz w:val="20"/>
                <w:szCs w:val="20"/>
                <w:lang w:eastAsia="en-GB"/>
              </w:rPr>
              <w:t>-1.</w:t>
            </w:r>
            <w:r w:rsidR="00224BCA">
              <w:rPr>
                <w:rFonts w:ascii="Times New Roman" w:eastAsia="Times New Roman" w:hAnsi="Times New Roman" w:cs="Times New Roman"/>
                <w:color w:val="000000"/>
                <w:sz w:val="20"/>
                <w:szCs w:val="20"/>
                <w:lang w:eastAsia="en-GB"/>
              </w:rPr>
              <w:t>31</w:t>
            </w:r>
            <w:r w:rsidRPr="004D4489">
              <w:rPr>
                <w:rFonts w:ascii="Times New Roman" w:eastAsia="Times New Roman" w:hAnsi="Times New Roman" w:cs="Times New Roman"/>
                <w:color w:val="000000"/>
                <w:sz w:val="20"/>
                <w:szCs w:val="20"/>
                <w:lang w:eastAsia="en-GB"/>
              </w:rPr>
              <w:t>)</w:t>
            </w:r>
          </w:p>
        </w:tc>
        <w:tc>
          <w:tcPr>
            <w:tcW w:w="966" w:type="dxa"/>
            <w:vMerge w:val="restart"/>
            <w:tcBorders>
              <w:top w:val="nil"/>
              <w:left w:val="nil"/>
              <w:bottom w:val="nil"/>
              <w:right w:val="nil"/>
            </w:tcBorders>
            <w:shd w:val="clear" w:color="auto" w:fill="auto"/>
            <w:noWrap/>
            <w:vAlign w:val="center"/>
            <w:hideMark/>
          </w:tcPr>
          <w:p w14:paraId="12061CA1" w14:textId="7C3C8C86" w:rsidR="00EB2115" w:rsidRPr="004D4489" w:rsidRDefault="00EB2115" w:rsidP="00FF4F38">
            <w:pPr>
              <w:spacing w:after="0" w:line="240" w:lineRule="auto"/>
              <w:jc w:val="center"/>
              <w:rPr>
                <w:rFonts w:ascii="Times New Roman" w:eastAsia="Times New Roman" w:hAnsi="Times New Roman" w:cs="Times New Roman"/>
                <w:color w:val="000000"/>
                <w:sz w:val="20"/>
                <w:szCs w:val="20"/>
                <w:lang w:eastAsia="en-GB"/>
              </w:rPr>
            </w:pPr>
            <w:r w:rsidRPr="004D4489">
              <w:rPr>
                <w:rFonts w:ascii="Times New Roman" w:eastAsia="Times New Roman" w:hAnsi="Times New Roman" w:cs="Times New Roman"/>
                <w:color w:val="000000"/>
                <w:sz w:val="20"/>
                <w:szCs w:val="20"/>
                <w:lang w:eastAsia="en-GB"/>
              </w:rPr>
              <w:t>0.0</w:t>
            </w:r>
            <w:r w:rsidR="00224BCA">
              <w:rPr>
                <w:rFonts w:ascii="Times New Roman" w:eastAsia="Times New Roman" w:hAnsi="Times New Roman" w:cs="Times New Roman"/>
                <w:color w:val="000000"/>
                <w:sz w:val="20"/>
                <w:szCs w:val="20"/>
                <w:lang w:eastAsia="en-GB"/>
              </w:rPr>
              <w:t>2</w:t>
            </w:r>
            <w:r w:rsidRPr="004D4489">
              <w:rPr>
                <w:rFonts w:ascii="Times New Roman" w:eastAsia="Times New Roman" w:hAnsi="Times New Roman" w:cs="Times New Roman"/>
                <w:color w:val="000000"/>
                <w:sz w:val="20"/>
                <w:szCs w:val="20"/>
                <w:lang w:eastAsia="en-GB"/>
              </w:rPr>
              <w:t>1</w:t>
            </w:r>
          </w:p>
        </w:tc>
        <w:tc>
          <w:tcPr>
            <w:tcW w:w="1620" w:type="dxa"/>
            <w:gridSpan w:val="2"/>
            <w:vMerge w:val="restart"/>
            <w:tcBorders>
              <w:top w:val="nil"/>
              <w:left w:val="nil"/>
              <w:bottom w:val="nil"/>
              <w:right w:val="nil"/>
            </w:tcBorders>
            <w:shd w:val="clear" w:color="auto" w:fill="auto"/>
            <w:noWrap/>
            <w:vAlign w:val="center"/>
            <w:hideMark/>
          </w:tcPr>
          <w:p w14:paraId="7D08F0A4" w14:textId="1B0C2967" w:rsidR="00EB2115" w:rsidRPr="004F33AA" w:rsidRDefault="00EB2115" w:rsidP="00FF4F38">
            <w:pPr>
              <w:spacing w:after="0" w:line="240" w:lineRule="auto"/>
              <w:jc w:val="center"/>
              <w:rPr>
                <w:rFonts w:ascii="Times New Roman" w:eastAsia="Times New Roman" w:hAnsi="Times New Roman" w:cs="Times New Roman"/>
                <w:color w:val="000000"/>
                <w:sz w:val="20"/>
                <w:szCs w:val="20"/>
                <w:lang w:eastAsia="en-GB"/>
              </w:rPr>
            </w:pPr>
            <w:r w:rsidRPr="004F33AA">
              <w:rPr>
                <w:rFonts w:ascii="Times New Roman" w:eastAsia="Times New Roman" w:hAnsi="Times New Roman" w:cs="Times New Roman"/>
                <w:color w:val="000000"/>
                <w:sz w:val="20"/>
                <w:szCs w:val="20"/>
                <w:lang w:eastAsia="en-GB"/>
              </w:rPr>
              <w:t>1.1</w:t>
            </w:r>
            <w:r w:rsidR="004F33AA" w:rsidRPr="007E1DE3">
              <w:rPr>
                <w:rFonts w:ascii="Times New Roman" w:eastAsia="Times New Roman" w:hAnsi="Times New Roman" w:cs="Times New Roman"/>
                <w:color w:val="000000"/>
                <w:sz w:val="20"/>
                <w:szCs w:val="20"/>
                <w:lang w:eastAsia="en-GB"/>
              </w:rPr>
              <w:t>0</w:t>
            </w:r>
            <w:r w:rsidRPr="004F33AA">
              <w:rPr>
                <w:rFonts w:ascii="Times New Roman" w:eastAsia="Times New Roman" w:hAnsi="Times New Roman" w:cs="Times New Roman"/>
                <w:color w:val="000000"/>
                <w:sz w:val="20"/>
                <w:szCs w:val="20"/>
                <w:lang w:eastAsia="en-GB"/>
              </w:rPr>
              <w:t xml:space="preserve"> (</w:t>
            </w:r>
            <w:r w:rsidR="004F33AA" w:rsidRPr="007E1DE3">
              <w:rPr>
                <w:rFonts w:ascii="Times New Roman" w:eastAsia="Times New Roman" w:hAnsi="Times New Roman" w:cs="Times New Roman"/>
                <w:color w:val="000000"/>
                <w:sz w:val="20"/>
                <w:szCs w:val="20"/>
                <w:lang w:eastAsia="en-GB"/>
              </w:rPr>
              <w:t>0.91</w:t>
            </w:r>
            <w:r w:rsidRPr="004F33AA">
              <w:rPr>
                <w:rFonts w:ascii="Times New Roman" w:eastAsia="Times New Roman" w:hAnsi="Times New Roman" w:cs="Times New Roman"/>
                <w:color w:val="000000"/>
                <w:sz w:val="20"/>
                <w:szCs w:val="20"/>
                <w:lang w:eastAsia="en-GB"/>
              </w:rPr>
              <w:t>-1.</w:t>
            </w:r>
            <w:r w:rsidR="004F33AA" w:rsidRPr="007E1DE3">
              <w:rPr>
                <w:rFonts w:ascii="Times New Roman" w:eastAsia="Times New Roman" w:hAnsi="Times New Roman" w:cs="Times New Roman"/>
                <w:color w:val="000000"/>
                <w:sz w:val="20"/>
                <w:szCs w:val="20"/>
                <w:lang w:eastAsia="en-GB"/>
              </w:rPr>
              <w:t>3</w:t>
            </w:r>
            <w:r w:rsidRPr="004F33AA">
              <w:rPr>
                <w:rFonts w:ascii="Times New Roman" w:eastAsia="Times New Roman" w:hAnsi="Times New Roman" w:cs="Times New Roman"/>
                <w:color w:val="000000"/>
                <w:sz w:val="20"/>
                <w:szCs w:val="20"/>
                <w:lang w:eastAsia="en-GB"/>
              </w:rPr>
              <w:t>3)</w:t>
            </w:r>
          </w:p>
        </w:tc>
        <w:tc>
          <w:tcPr>
            <w:tcW w:w="1180" w:type="dxa"/>
            <w:vMerge w:val="restart"/>
            <w:tcBorders>
              <w:top w:val="nil"/>
              <w:left w:val="nil"/>
              <w:bottom w:val="nil"/>
              <w:right w:val="nil"/>
            </w:tcBorders>
            <w:shd w:val="clear" w:color="auto" w:fill="auto"/>
            <w:noWrap/>
            <w:vAlign w:val="center"/>
            <w:hideMark/>
          </w:tcPr>
          <w:p w14:paraId="5B04B23F" w14:textId="3C9D2292" w:rsidR="00EB2115" w:rsidRPr="004F33AA" w:rsidRDefault="00EB2115" w:rsidP="00FF4F38">
            <w:pPr>
              <w:spacing w:after="0" w:line="240" w:lineRule="auto"/>
              <w:jc w:val="center"/>
              <w:rPr>
                <w:rFonts w:ascii="Times New Roman" w:eastAsia="Times New Roman" w:hAnsi="Times New Roman" w:cs="Times New Roman"/>
                <w:color w:val="000000"/>
                <w:sz w:val="20"/>
                <w:szCs w:val="20"/>
                <w:lang w:eastAsia="en-GB"/>
              </w:rPr>
            </w:pPr>
            <w:r w:rsidRPr="004F33AA">
              <w:rPr>
                <w:rFonts w:ascii="Times New Roman" w:eastAsia="Times New Roman" w:hAnsi="Times New Roman" w:cs="Times New Roman"/>
                <w:color w:val="000000"/>
                <w:sz w:val="20"/>
                <w:szCs w:val="20"/>
                <w:lang w:eastAsia="en-GB"/>
              </w:rPr>
              <w:t>0.</w:t>
            </w:r>
            <w:r w:rsidR="004F33AA" w:rsidRPr="007E1DE3">
              <w:rPr>
                <w:rFonts w:ascii="Times New Roman" w:eastAsia="Times New Roman" w:hAnsi="Times New Roman" w:cs="Times New Roman"/>
                <w:color w:val="000000"/>
                <w:sz w:val="20"/>
                <w:szCs w:val="20"/>
                <w:lang w:eastAsia="en-GB"/>
              </w:rPr>
              <w:t>313</w:t>
            </w:r>
          </w:p>
        </w:tc>
      </w:tr>
      <w:tr w:rsidR="00EB2115" w:rsidRPr="004F33AA" w14:paraId="5C7C936E" w14:textId="77777777" w:rsidTr="007E1DE3">
        <w:trPr>
          <w:gridAfter w:val="1"/>
          <w:wAfter w:w="1353" w:type="dxa"/>
          <w:trHeight w:val="300"/>
        </w:trPr>
        <w:tc>
          <w:tcPr>
            <w:tcW w:w="2990" w:type="dxa"/>
            <w:gridSpan w:val="2"/>
            <w:tcBorders>
              <w:top w:val="nil"/>
              <w:left w:val="nil"/>
              <w:bottom w:val="nil"/>
              <w:right w:val="nil"/>
            </w:tcBorders>
            <w:shd w:val="clear" w:color="auto" w:fill="auto"/>
            <w:vAlign w:val="center"/>
            <w:hideMark/>
          </w:tcPr>
          <w:p w14:paraId="7EFB025B" w14:textId="77777777" w:rsidR="00EB2115" w:rsidRPr="004D4489" w:rsidRDefault="00EB2115" w:rsidP="00FF4F38">
            <w:pPr>
              <w:spacing w:after="0" w:line="240" w:lineRule="auto"/>
              <w:jc w:val="right"/>
              <w:rPr>
                <w:rFonts w:ascii="Times New Roman" w:eastAsia="Times New Roman" w:hAnsi="Times New Roman" w:cs="Times New Roman"/>
                <w:color w:val="000000"/>
                <w:sz w:val="20"/>
                <w:szCs w:val="20"/>
                <w:lang w:eastAsia="en-GB"/>
              </w:rPr>
            </w:pPr>
            <w:r w:rsidRPr="004D4489">
              <w:rPr>
                <w:rFonts w:ascii="Times New Roman" w:eastAsia="Times New Roman" w:hAnsi="Times New Roman" w:cs="Times New Roman"/>
                <w:color w:val="000000"/>
                <w:sz w:val="20"/>
                <w:szCs w:val="20"/>
                <w:lang w:eastAsia="en-GB"/>
              </w:rPr>
              <w:t>1 to 2</w:t>
            </w:r>
          </w:p>
        </w:tc>
        <w:tc>
          <w:tcPr>
            <w:tcW w:w="960" w:type="dxa"/>
            <w:tcBorders>
              <w:top w:val="nil"/>
              <w:left w:val="nil"/>
              <w:bottom w:val="nil"/>
              <w:right w:val="nil"/>
            </w:tcBorders>
            <w:shd w:val="clear" w:color="auto" w:fill="auto"/>
            <w:vAlign w:val="center"/>
            <w:hideMark/>
          </w:tcPr>
          <w:p w14:paraId="7E9668F2" w14:textId="1CD2708E" w:rsidR="00EB2115" w:rsidRPr="004D4489" w:rsidRDefault="00EB2115" w:rsidP="00FF4F38">
            <w:pPr>
              <w:spacing w:after="0" w:line="240" w:lineRule="auto"/>
              <w:jc w:val="center"/>
              <w:rPr>
                <w:rFonts w:ascii="Times New Roman" w:eastAsia="Times New Roman" w:hAnsi="Times New Roman" w:cs="Times New Roman"/>
                <w:color w:val="000000"/>
                <w:sz w:val="20"/>
                <w:szCs w:val="20"/>
                <w:lang w:eastAsia="en-GB"/>
              </w:rPr>
            </w:pPr>
            <w:r w:rsidRPr="004D4489">
              <w:rPr>
                <w:rFonts w:ascii="Times New Roman" w:eastAsia="Times New Roman" w:hAnsi="Times New Roman" w:cs="Times New Roman"/>
                <w:color w:val="000000"/>
                <w:sz w:val="20"/>
                <w:szCs w:val="20"/>
                <w:lang w:eastAsia="en-GB"/>
              </w:rPr>
              <w:t>35189</w:t>
            </w:r>
          </w:p>
        </w:tc>
        <w:tc>
          <w:tcPr>
            <w:tcW w:w="1800" w:type="dxa"/>
            <w:gridSpan w:val="2"/>
            <w:vMerge/>
            <w:tcBorders>
              <w:top w:val="nil"/>
              <w:left w:val="nil"/>
              <w:bottom w:val="nil"/>
              <w:right w:val="nil"/>
            </w:tcBorders>
            <w:vAlign w:val="center"/>
            <w:hideMark/>
          </w:tcPr>
          <w:p w14:paraId="6B4510E9" w14:textId="77777777" w:rsidR="00EB2115" w:rsidRPr="004D4489" w:rsidRDefault="00EB2115" w:rsidP="00FF4F38">
            <w:pPr>
              <w:spacing w:after="0" w:line="240" w:lineRule="auto"/>
              <w:rPr>
                <w:rFonts w:ascii="Times New Roman" w:eastAsia="Times New Roman" w:hAnsi="Times New Roman" w:cs="Times New Roman"/>
                <w:color w:val="000000"/>
                <w:sz w:val="20"/>
                <w:szCs w:val="20"/>
                <w:lang w:eastAsia="en-GB"/>
              </w:rPr>
            </w:pPr>
          </w:p>
        </w:tc>
        <w:tc>
          <w:tcPr>
            <w:tcW w:w="966" w:type="dxa"/>
            <w:vMerge/>
            <w:tcBorders>
              <w:top w:val="nil"/>
              <w:left w:val="nil"/>
              <w:bottom w:val="nil"/>
              <w:right w:val="nil"/>
            </w:tcBorders>
            <w:vAlign w:val="center"/>
            <w:hideMark/>
          </w:tcPr>
          <w:p w14:paraId="53A6A45E" w14:textId="77777777" w:rsidR="00EB2115" w:rsidRPr="004D4489" w:rsidRDefault="00EB2115" w:rsidP="00FF4F38">
            <w:pPr>
              <w:spacing w:after="0" w:line="240" w:lineRule="auto"/>
              <w:rPr>
                <w:rFonts w:ascii="Times New Roman" w:eastAsia="Times New Roman" w:hAnsi="Times New Roman" w:cs="Times New Roman"/>
                <w:color w:val="000000"/>
                <w:sz w:val="20"/>
                <w:szCs w:val="20"/>
                <w:lang w:eastAsia="en-GB"/>
              </w:rPr>
            </w:pPr>
          </w:p>
        </w:tc>
        <w:tc>
          <w:tcPr>
            <w:tcW w:w="1720" w:type="dxa"/>
            <w:vMerge/>
            <w:tcBorders>
              <w:top w:val="nil"/>
              <w:left w:val="nil"/>
              <w:bottom w:val="nil"/>
              <w:right w:val="nil"/>
            </w:tcBorders>
            <w:vAlign w:val="center"/>
            <w:hideMark/>
          </w:tcPr>
          <w:p w14:paraId="06153EEE" w14:textId="77777777" w:rsidR="00EB2115" w:rsidRPr="004D4489" w:rsidRDefault="00EB2115" w:rsidP="00FF4F38">
            <w:pPr>
              <w:spacing w:after="0" w:line="240" w:lineRule="auto"/>
              <w:rPr>
                <w:rFonts w:ascii="Times New Roman" w:eastAsia="Times New Roman" w:hAnsi="Times New Roman" w:cs="Times New Roman"/>
                <w:color w:val="000000"/>
                <w:sz w:val="20"/>
                <w:szCs w:val="20"/>
                <w:lang w:eastAsia="en-GB"/>
              </w:rPr>
            </w:pPr>
          </w:p>
        </w:tc>
        <w:tc>
          <w:tcPr>
            <w:tcW w:w="966" w:type="dxa"/>
            <w:vMerge/>
            <w:tcBorders>
              <w:top w:val="nil"/>
              <w:left w:val="nil"/>
              <w:bottom w:val="nil"/>
              <w:right w:val="nil"/>
            </w:tcBorders>
            <w:vAlign w:val="center"/>
            <w:hideMark/>
          </w:tcPr>
          <w:p w14:paraId="781BD6E5" w14:textId="77777777" w:rsidR="00EB2115" w:rsidRPr="004D4489" w:rsidRDefault="00EB2115" w:rsidP="00FF4F38">
            <w:pPr>
              <w:spacing w:after="0" w:line="240" w:lineRule="auto"/>
              <w:rPr>
                <w:rFonts w:ascii="Times New Roman" w:eastAsia="Times New Roman" w:hAnsi="Times New Roman" w:cs="Times New Roman"/>
                <w:color w:val="000000"/>
                <w:sz w:val="20"/>
                <w:szCs w:val="20"/>
                <w:lang w:eastAsia="en-GB"/>
              </w:rPr>
            </w:pPr>
          </w:p>
        </w:tc>
        <w:tc>
          <w:tcPr>
            <w:tcW w:w="1620" w:type="dxa"/>
            <w:gridSpan w:val="2"/>
            <w:vMerge/>
            <w:tcBorders>
              <w:top w:val="nil"/>
              <w:left w:val="nil"/>
              <w:bottom w:val="nil"/>
              <w:right w:val="nil"/>
            </w:tcBorders>
            <w:vAlign w:val="center"/>
            <w:hideMark/>
          </w:tcPr>
          <w:p w14:paraId="0736BB57" w14:textId="77777777" w:rsidR="00EB2115" w:rsidRPr="004F33AA" w:rsidRDefault="00EB2115" w:rsidP="00FF4F38">
            <w:pPr>
              <w:spacing w:after="0" w:line="240" w:lineRule="auto"/>
              <w:rPr>
                <w:rFonts w:ascii="Times New Roman" w:eastAsia="Times New Roman" w:hAnsi="Times New Roman" w:cs="Times New Roman"/>
                <w:color w:val="000000"/>
                <w:sz w:val="20"/>
                <w:szCs w:val="20"/>
                <w:lang w:eastAsia="en-GB"/>
              </w:rPr>
            </w:pPr>
          </w:p>
        </w:tc>
        <w:tc>
          <w:tcPr>
            <w:tcW w:w="1180" w:type="dxa"/>
            <w:vMerge/>
            <w:tcBorders>
              <w:top w:val="nil"/>
              <w:left w:val="nil"/>
              <w:bottom w:val="nil"/>
              <w:right w:val="nil"/>
            </w:tcBorders>
            <w:vAlign w:val="center"/>
            <w:hideMark/>
          </w:tcPr>
          <w:p w14:paraId="59BDAC01" w14:textId="77777777" w:rsidR="00EB2115" w:rsidRPr="004F33AA" w:rsidRDefault="00EB2115" w:rsidP="00FF4F38">
            <w:pPr>
              <w:spacing w:after="0" w:line="240" w:lineRule="auto"/>
              <w:rPr>
                <w:rFonts w:ascii="Times New Roman" w:eastAsia="Times New Roman" w:hAnsi="Times New Roman" w:cs="Times New Roman"/>
                <w:color w:val="000000"/>
                <w:sz w:val="20"/>
                <w:szCs w:val="20"/>
                <w:lang w:eastAsia="en-GB"/>
              </w:rPr>
            </w:pPr>
          </w:p>
        </w:tc>
      </w:tr>
      <w:tr w:rsidR="00EB2115" w:rsidRPr="004F33AA" w14:paraId="5B635B38" w14:textId="77777777" w:rsidTr="007E1DE3">
        <w:trPr>
          <w:gridAfter w:val="1"/>
          <w:wAfter w:w="1353" w:type="dxa"/>
          <w:trHeight w:val="300"/>
        </w:trPr>
        <w:tc>
          <w:tcPr>
            <w:tcW w:w="2990" w:type="dxa"/>
            <w:gridSpan w:val="2"/>
            <w:tcBorders>
              <w:top w:val="nil"/>
              <w:left w:val="nil"/>
              <w:bottom w:val="nil"/>
              <w:right w:val="nil"/>
            </w:tcBorders>
            <w:shd w:val="clear" w:color="auto" w:fill="auto"/>
            <w:vAlign w:val="center"/>
            <w:hideMark/>
          </w:tcPr>
          <w:p w14:paraId="3230C079" w14:textId="77777777" w:rsidR="00EB2115" w:rsidRPr="004D4489" w:rsidRDefault="00EB2115" w:rsidP="00FF4F38">
            <w:pPr>
              <w:spacing w:after="0" w:line="240" w:lineRule="auto"/>
              <w:jc w:val="right"/>
              <w:rPr>
                <w:rFonts w:ascii="Times New Roman" w:eastAsia="Times New Roman" w:hAnsi="Times New Roman" w:cs="Times New Roman"/>
                <w:color w:val="000000"/>
                <w:sz w:val="20"/>
                <w:szCs w:val="20"/>
                <w:lang w:eastAsia="en-GB"/>
              </w:rPr>
            </w:pPr>
            <w:r w:rsidRPr="004D4489">
              <w:rPr>
                <w:rFonts w:ascii="Times New Roman" w:eastAsia="Times New Roman" w:hAnsi="Times New Roman" w:cs="Times New Roman"/>
                <w:color w:val="000000"/>
                <w:sz w:val="20"/>
                <w:szCs w:val="20"/>
                <w:lang w:eastAsia="en-GB"/>
              </w:rPr>
              <w:t>3+</w:t>
            </w:r>
          </w:p>
        </w:tc>
        <w:tc>
          <w:tcPr>
            <w:tcW w:w="960" w:type="dxa"/>
            <w:tcBorders>
              <w:top w:val="nil"/>
              <w:left w:val="nil"/>
              <w:bottom w:val="nil"/>
              <w:right w:val="nil"/>
            </w:tcBorders>
            <w:shd w:val="clear" w:color="auto" w:fill="auto"/>
            <w:vAlign w:val="center"/>
            <w:hideMark/>
          </w:tcPr>
          <w:p w14:paraId="1354AFD0" w14:textId="77777777" w:rsidR="00EB2115" w:rsidRPr="004D4489" w:rsidRDefault="00EB2115" w:rsidP="00FF4F38">
            <w:pPr>
              <w:spacing w:after="0" w:line="240" w:lineRule="auto"/>
              <w:jc w:val="center"/>
              <w:rPr>
                <w:rFonts w:ascii="Times New Roman" w:eastAsia="Times New Roman" w:hAnsi="Times New Roman" w:cs="Times New Roman"/>
                <w:color w:val="000000"/>
                <w:sz w:val="20"/>
                <w:szCs w:val="20"/>
                <w:lang w:eastAsia="en-GB"/>
              </w:rPr>
            </w:pPr>
            <w:r w:rsidRPr="004D4489">
              <w:rPr>
                <w:rFonts w:ascii="Times New Roman" w:eastAsia="Times New Roman" w:hAnsi="Times New Roman" w:cs="Times New Roman"/>
                <w:color w:val="000000"/>
                <w:sz w:val="20"/>
                <w:szCs w:val="20"/>
                <w:lang w:eastAsia="en-GB"/>
              </w:rPr>
              <w:t>9992</w:t>
            </w:r>
          </w:p>
        </w:tc>
        <w:tc>
          <w:tcPr>
            <w:tcW w:w="1800" w:type="dxa"/>
            <w:gridSpan w:val="2"/>
            <w:vMerge/>
            <w:tcBorders>
              <w:top w:val="nil"/>
              <w:left w:val="nil"/>
              <w:bottom w:val="nil"/>
              <w:right w:val="nil"/>
            </w:tcBorders>
            <w:vAlign w:val="center"/>
            <w:hideMark/>
          </w:tcPr>
          <w:p w14:paraId="32E96779" w14:textId="77777777" w:rsidR="00EB2115" w:rsidRPr="004D4489" w:rsidRDefault="00EB2115" w:rsidP="00FF4F38">
            <w:pPr>
              <w:spacing w:after="0" w:line="240" w:lineRule="auto"/>
              <w:rPr>
                <w:rFonts w:ascii="Times New Roman" w:eastAsia="Times New Roman" w:hAnsi="Times New Roman" w:cs="Times New Roman"/>
                <w:color w:val="000000"/>
                <w:sz w:val="20"/>
                <w:szCs w:val="20"/>
                <w:lang w:eastAsia="en-GB"/>
              </w:rPr>
            </w:pPr>
          </w:p>
        </w:tc>
        <w:tc>
          <w:tcPr>
            <w:tcW w:w="966" w:type="dxa"/>
            <w:vMerge/>
            <w:tcBorders>
              <w:top w:val="nil"/>
              <w:left w:val="nil"/>
              <w:bottom w:val="nil"/>
              <w:right w:val="nil"/>
            </w:tcBorders>
            <w:vAlign w:val="center"/>
            <w:hideMark/>
          </w:tcPr>
          <w:p w14:paraId="3F336D8A" w14:textId="77777777" w:rsidR="00EB2115" w:rsidRPr="004D4489" w:rsidRDefault="00EB2115" w:rsidP="00FF4F38">
            <w:pPr>
              <w:spacing w:after="0" w:line="240" w:lineRule="auto"/>
              <w:rPr>
                <w:rFonts w:ascii="Times New Roman" w:eastAsia="Times New Roman" w:hAnsi="Times New Roman" w:cs="Times New Roman"/>
                <w:color w:val="000000"/>
                <w:sz w:val="20"/>
                <w:szCs w:val="20"/>
                <w:lang w:eastAsia="en-GB"/>
              </w:rPr>
            </w:pPr>
          </w:p>
        </w:tc>
        <w:tc>
          <w:tcPr>
            <w:tcW w:w="1720" w:type="dxa"/>
            <w:vMerge/>
            <w:tcBorders>
              <w:top w:val="nil"/>
              <w:left w:val="nil"/>
              <w:bottom w:val="nil"/>
              <w:right w:val="nil"/>
            </w:tcBorders>
            <w:vAlign w:val="center"/>
            <w:hideMark/>
          </w:tcPr>
          <w:p w14:paraId="5B0A1934" w14:textId="77777777" w:rsidR="00EB2115" w:rsidRPr="004D4489" w:rsidRDefault="00EB2115" w:rsidP="00FF4F38">
            <w:pPr>
              <w:spacing w:after="0" w:line="240" w:lineRule="auto"/>
              <w:rPr>
                <w:rFonts w:ascii="Times New Roman" w:eastAsia="Times New Roman" w:hAnsi="Times New Roman" w:cs="Times New Roman"/>
                <w:color w:val="000000"/>
                <w:sz w:val="20"/>
                <w:szCs w:val="20"/>
                <w:lang w:eastAsia="en-GB"/>
              </w:rPr>
            </w:pPr>
          </w:p>
        </w:tc>
        <w:tc>
          <w:tcPr>
            <w:tcW w:w="966" w:type="dxa"/>
            <w:vMerge/>
            <w:tcBorders>
              <w:top w:val="nil"/>
              <w:left w:val="nil"/>
              <w:bottom w:val="nil"/>
              <w:right w:val="nil"/>
            </w:tcBorders>
            <w:vAlign w:val="center"/>
            <w:hideMark/>
          </w:tcPr>
          <w:p w14:paraId="2D75CFD6" w14:textId="77777777" w:rsidR="00EB2115" w:rsidRPr="004D4489" w:rsidRDefault="00EB2115" w:rsidP="00FF4F38">
            <w:pPr>
              <w:spacing w:after="0" w:line="240" w:lineRule="auto"/>
              <w:rPr>
                <w:rFonts w:ascii="Times New Roman" w:eastAsia="Times New Roman" w:hAnsi="Times New Roman" w:cs="Times New Roman"/>
                <w:color w:val="000000"/>
                <w:sz w:val="20"/>
                <w:szCs w:val="20"/>
                <w:lang w:eastAsia="en-GB"/>
              </w:rPr>
            </w:pPr>
          </w:p>
        </w:tc>
        <w:tc>
          <w:tcPr>
            <w:tcW w:w="1620" w:type="dxa"/>
            <w:gridSpan w:val="2"/>
            <w:vMerge/>
            <w:tcBorders>
              <w:top w:val="nil"/>
              <w:left w:val="nil"/>
              <w:bottom w:val="nil"/>
              <w:right w:val="nil"/>
            </w:tcBorders>
            <w:vAlign w:val="center"/>
            <w:hideMark/>
          </w:tcPr>
          <w:p w14:paraId="3E0B7572" w14:textId="77777777" w:rsidR="00EB2115" w:rsidRPr="004F33AA" w:rsidRDefault="00EB2115" w:rsidP="00FF4F38">
            <w:pPr>
              <w:spacing w:after="0" w:line="240" w:lineRule="auto"/>
              <w:rPr>
                <w:rFonts w:ascii="Times New Roman" w:eastAsia="Times New Roman" w:hAnsi="Times New Roman" w:cs="Times New Roman"/>
                <w:color w:val="000000"/>
                <w:sz w:val="20"/>
                <w:szCs w:val="20"/>
                <w:lang w:eastAsia="en-GB"/>
              </w:rPr>
            </w:pPr>
          </w:p>
        </w:tc>
        <w:tc>
          <w:tcPr>
            <w:tcW w:w="1180" w:type="dxa"/>
            <w:vMerge/>
            <w:tcBorders>
              <w:top w:val="nil"/>
              <w:left w:val="nil"/>
              <w:bottom w:val="nil"/>
              <w:right w:val="nil"/>
            </w:tcBorders>
            <w:vAlign w:val="center"/>
            <w:hideMark/>
          </w:tcPr>
          <w:p w14:paraId="58A56011" w14:textId="77777777" w:rsidR="00EB2115" w:rsidRPr="004F33AA" w:rsidRDefault="00EB2115" w:rsidP="00FF4F38">
            <w:pPr>
              <w:spacing w:after="0" w:line="240" w:lineRule="auto"/>
              <w:rPr>
                <w:rFonts w:ascii="Times New Roman" w:eastAsia="Times New Roman" w:hAnsi="Times New Roman" w:cs="Times New Roman"/>
                <w:color w:val="000000"/>
                <w:sz w:val="20"/>
                <w:szCs w:val="20"/>
                <w:lang w:eastAsia="en-GB"/>
              </w:rPr>
            </w:pPr>
          </w:p>
        </w:tc>
      </w:tr>
      <w:tr w:rsidR="00EB2115" w:rsidRPr="004F33AA" w14:paraId="4E608296" w14:textId="77777777" w:rsidTr="007E1DE3">
        <w:trPr>
          <w:gridAfter w:val="1"/>
          <w:wAfter w:w="1353" w:type="dxa"/>
          <w:trHeight w:val="300"/>
        </w:trPr>
        <w:tc>
          <w:tcPr>
            <w:tcW w:w="2990" w:type="dxa"/>
            <w:gridSpan w:val="2"/>
            <w:tcBorders>
              <w:top w:val="nil"/>
              <w:left w:val="nil"/>
              <w:bottom w:val="nil"/>
              <w:right w:val="nil"/>
            </w:tcBorders>
            <w:shd w:val="clear" w:color="auto" w:fill="auto"/>
            <w:vAlign w:val="center"/>
            <w:hideMark/>
          </w:tcPr>
          <w:p w14:paraId="0DAF5487" w14:textId="77777777" w:rsidR="00EB2115" w:rsidRPr="004D4489" w:rsidRDefault="00EB2115" w:rsidP="00FF4F38">
            <w:pPr>
              <w:spacing w:after="0" w:line="240" w:lineRule="auto"/>
              <w:jc w:val="center"/>
              <w:rPr>
                <w:rFonts w:ascii="Times New Roman" w:eastAsia="Times New Roman" w:hAnsi="Times New Roman" w:cs="Times New Roman"/>
                <w:color w:val="000000"/>
                <w:sz w:val="20"/>
                <w:szCs w:val="20"/>
                <w:lang w:eastAsia="en-GB"/>
              </w:rPr>
            </w:pPr>
          </w:p>
        </w:tc>
        <w:tc>
          <w:tcPr>
            <w:tcW w:w="960" w:type="dxa"/>
            <w:tcBorders>
              <w:top w:val="nil"/>
              <w:left w:val="nil"/>
              <w:bottom w:val="nil"/>
              <w:right w:val="nil"/>
            </w:tcBorders>
            <w:shd w:val="clear" w:color="auto" w:fill="auto"/>
            <w:vAlign w:val="center"/>
            <w:hideMark/>
          </w:tcPr>
          <w:p w14:paraId="1A4A8913" w14:textId="77777777" w:rsidR="00EB2115" w:rsidRPr="004D4489" w:rsidRDefault="00EB2115" w:rsidP="00FF4F38">
            <w:pPr>
              <w:spacing w:after="0" w:line="240" w:lineRule="auto"/>
              <w:jc w:val="right"/>
              <w:rPr>
                <w:rFonts w:ascii="Times New Roman" w:eastAsia="Times New Roman" w:hAnsi="Times New Roman" w:cs="Times New Roman"/>
                <w:sz w:val="20"/>
                <w:szCs w:val="20"/>
                <w:lang w:eastAsia="en-GB"/>
              </w:rPr>
            </w:pPr>
          </w:p>
        </w:tc>
        <w:tc>
          <w:tcPr>
            <w:tcW w:w="1800" w:type="dxa"/>
            <w:gridSpan w:val="2"/>
            <w:tcBorders>
              <w:top w:val="nil"/>
              <w:left w:val="nil"/>
              <w:bottom w:val="nil"/>
              <w:right w:val="nil"/>
            </w:tcBorders>
            <w:shd w:val="clear" w:color="auto" w:fill="auto"/>
            <w:noWrap/>
            <w:vAlign w:val="center"/>
            <w:hideMark/>
          </w:tcPr>
          <w:p w14:paraId="38796310" w14:textId="77777777" w:rsidR="00EB2115" w:rsidRPr="004D4489" w:rsidRDefault="00EB2115" w:rsidP="00FF4F38">
            <w:pPr>
              <w:spacing w:after="0" w:line="240" w:lineRule="auto"/>
              <w:jc w:val="center"/>
              <w:rPr>
                <w:rFonts w:ascii="Times New Roman" w:eastAsia="Times New Roman" w:hAnsi="Times New Roman" w:cs="Times New Roman"/>
                <w:sz w:val="20"/>
                <w:szCs w:val="20"/>
                <w:lang w:eastAsia="en-GB"/>
              </w:rPr>
            </w:pPr>
          </w:p>
        </w:tc>
        <w:tc>
          <w:tcPr>
            <w:tcW w:w="966" w:type="dxa"/>
            <w:tcBorders>
              <w:top w:val="nil"/>
              <w:left w:val="nil"/>
              <w:bottom w:val="nil"/>
              <w:right w:val="nil"/>
            </w:tcBorders>
            <w:shd w:val="clear" w:color="auto" w:fill="auto"/>
            <w:noWrap/>
            <w:vAlign w:val="center"/>
            <w:hideMark/>
          </w:tcPr>
          <w:p w14:paraId="23DA2964" w14:textId="77777777" w:rsidR="00EB2115" w:rsidRPr="004D4489" w:rsidRDefault="00EB2115" w:rsidP="00FF4F38">
            <w:pPr>
              <w:spacing w:after="0" w:line="240" w:lineRule="auto"/>
              <w:jc w:val="center"/>
              <w:rPr>
                <w:rFonts w:ascii="Times New Roman" w:eastAsia="Times New Roman" w:hAnsi="Times New Roman" w:cs="Times New Roman"/>
                <w:sz w:val="20"/>
                <w:szCs w:val="20"/>
                <w:lang w:eastAsia="en-GB"/>
              </w:rPr>
            </w:pPr>
          </w:p>
        </w:tc>
        <w:tc>
          <w:tcPr>
            <w:tcW w:w="1720" w:type="dxa"/>
            <w:tcBorders>
              <w:top w:val="nil"/>
              <w:left w:val="nil"/>
              <w:bottom w:val="nil"/>
              <w:right w:val="nil"/>
            </w:tcBorders>
            <w:shd w:val="clear" w:color="auto" w:fill="auto"/>
            <w:noWrap/>
            <w:vAlign w:val="center"/>
            <w:hideMark/>
          </w:tcPr>
          <w:p w14:paraId="616C8A59" w14:textId="77777777" w:rsidR="00EB2115" w:rsidRPr="004D4489" w:rsidRDefault="00EB2115" w:rsidP="00FF4F38">
            <w:pPr>
              <w:spacing w:after="0" w:line="240" w:lineRule="auto"/>
              <w:jc w:val="center"/>
              <w:rPr>
                <w:rFonts w:ascii="Times New Roman" w:eastAsia="Times New Roman" w:hAnsi="Times New Roman" w:cs="Times New Roman"/>
                <w:sz w:val="20"/>
                <w:szCs w:val="20"/>
                <w:lang w:eastAsia="en-GB"/>
              </w:rPr>
            </w:pPr>
          </w:p>
        </w:tc>
        <w:tc>
          <w:tcPr>
            <w:tcW w:w="966" w:type="dxa"/>
            <w:tcBorders>
              <w:top w:val="nil"/>
              <w:left w:val="nil"/>
              <w:bottom w:val="nil"/>
              <w:right w:val="nil"/>
            </w:tcBorders>
            <w:shd w:val="clear" w:color="auto" w:fill="auto"/>
            <w:noWrap/>
            <w:vAlign w:val="center"/>
            <w:hideMark/>
          </w:tcPr>
          <w:p w14:paraId="1C0450FA" w14:textId="77777777" w:rsidR="00EB2115" w:rsidRPr="004D4489" w:rsidRDefault="00EB2115" w:rsidP="00FF4F38">
            <w:pPr>
              <w:spacing w:after="0" w:line="240" w:lineRule="auto"/>
              <w:jc w:val="center"/>
              <w:rPr>
                <w:rFonts w:ascii="Times New Roman" w:eastAsia="Times New Roman" w:hAnsi="Times New Roman" w:cs="Times New Roman"/>
                <w:sz w:val="20"/>
                <w:szCs w:val="20"/>
                <w:lang w:eastAsia="en-GB"/>
              </w:rPr>
            </w:pPr>
          </w:p>
        </w:tc>
        <w:tc>
          <w:tcPr>
            <w:tcW w:w="1620" w:type="dxa"/>
            <w:gridSpan w:val="2"/>
            <w:tcBorders>
              <w:top w:val="nil"/>
              <w:left w:val="nil"/>
              <w:bottom w:val="nil"/>
              <w:right w:val="nil"/>
            </w:tcBorders>
            <w:shd w:val="clear" w:color="auto" w:fill="auto"/>
            <w:noWrap/>
            <w:vAlign w:val="center"/>
            <w:hideMark/>
          </w:tcPr>
          <w:p w14:paraId="4C50EF2B" w14:textId="77777777" w:rsidR="00EB2115" w:rsidRPr="004F33AA" w:rsidRDefault="00EB2115" w:rsidP="00FF4F38">
            <w:pPr>
              <w:spacing w:after="0" w:line="240" w:lineRule="auto"/>
              <w:jc w:val="center"/>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center"/>
            <w:hideMark/>
          </w:tcPr>
          <w:p w14:paraId="57F4334A" w14:textId="77777777" w:rsidR="00EB2115" w:rsidRPr="004F33AA" w:rsidRDefault="00EB2115" w:rsidP="00FF4F38">
            <w:pPr>
              <w:spacing w:after="0" w:line="240" w:lineRule="auto"/>
              <w:jc w:val="center"/>
              <w:rPr>
                <w:rFonts w:ascii="Times New Roman" w:eastAsia="Times New Roman" w:hAnsi="Times New Roman" w:cs="Times New Roman"/>
                <w:sz w:val="20"/>
                <w:szCs w:val="20"/>
                <w:lang w:eastAsia="en-GB"/>
              </w:rPr>
            </w:pPr>
          </w:p>
        </w:tc>
      </w:tr>
      <w:tr w:rsidR="00EB2115" w:rsidRPr="004F33AA" w14:paraId="3AAEA236" w14:textId="77777777" w:rsidTr="007E1DE3">
        <w:trPr>
          <w:gridAfter w:val="1"/>
          <w:wAfter w:w="1353" w:type="dxa"/>
          <w:trHeight w:val="300"/>
        </w:trPr>
        <w:tc>
          <w:tcPr>
            <w:tcW w:w="2990" w:type="dxa"/>
            <w:gridSpan w:val="2"/>
            <w:tcBorders>
              <w:top w:val="nil"/>
              <w:left w:val="nil"/>
              <w:bottom w:val="nil"/>
              <w:right w:val="nil"/>
            </w:tcBorders>
            <w:shd w:val="clear" w:color="auto" w:fill="auto"/>
            <w:vAlign w:val="center"/>
            <w:hideMark/>
          </w:tcPr>
          <w:p w14:paraId="677E9320" w14:textId="77777777" w:rsidR="00EB2115" w:rsidRPr="004D4489" w:rsidRDefault="00EB2115" w:rsidP="00D13032">
            <w:pPr>
              <w:spacing w:after="0" w:line="240" w:lineRule="auto"/>
              <w:rPr>
                <w:rFonts w:ascii="Times New Roman" w:eastAsia="Times New Roman" w:hAnsi="Times New Roman" w:cs="Times New Roman"/>
                <w:b/>
                <w:bCs/>
                <w:color w:val="000000"/>
                <w:sz w:val="20"/>
                <w:szCs w:val="20"/>
                <w:lang w:eastAsia="en-GB"/>
              </w:rPr>
            </w:pPr>
            <w:r w:rsidRPr="004D4489">
              <w:rPr>
                <w:rFonts w:ascii="Times New Roman" w:eastAsia="Times New Roman" w:hAnsi="Times New Roman" w:cs="Times New Roman"/>
                <w:b/>
                <w:bCs/>
                <w:color w:val="000000"/>
                <w:sz w:val="20"/>
                <w:szCs w:val="20"/>
                <w:lang w:eastAsia="en-GB"/>
              </w:rPr>
              <w:t>BMI</w:t>
            </w:r>
          </w:p>
        </w:tc>
        <w:tc>
          <w:tcPr>
            <w:tcW w:w="960" w:type="dxa"/>
            <w:tcBorders>
              <w:top w:val="nil"/>
              <w:left w:val="nil"/>
              <w:bottom w:val="nil"/>
              <w:right w:val="nil"/>
            </w:tcBorders>
            <w:shd w:val="clear" w:color="auto" w:fill="auto"/>
            <w:vAlign w:val="center"/>
            <w:hideMark/>
          </w:tcPr>
          <w:p w14:paraId="7DDF1C45" w14:textId="77777777" w:rsidR="00EB2115" w:rsidRPr="004D4489" w:rsidRDefault="00EB2115" w:rsidP="00FF4F38">
            <w:pPr>
              <w:spacing w:after="0" w:line="240" w:lineRule="auto"/>
              <w:jc w:val="right"/>
              <w:rPr>
                <w:rFonts w:ascii="Times New Roman" w:eastAsia="Times New Roman" w:hAnsi="Times New Roman" w:cs="Times New Roman"/>
                <w:b/>
                <w:bCs/>
                <w:color w:val="000000"/>
                <w:sz w:val="20"/>
                <w:szCs w:val="20"/>
                <w:lang w:eastAsia="en-GB"/>
              </w:rPr>
            </w:pPr>
          </w:p>
        </w:tc>
        <w:tc>
          <w:tcPr>
            <w:tcW w:w="1800" w:type="dxa"/>
            <w:gridSpan w:val="2"/>
            <w:tcBorders>
              <w:top w:val="nil"/>
              <w:left w:val="nil"/>
              <w:bottom w:val="nil"/>
              <w:right w:val="nil"/>
            </w:tcBorders>
            <w:shd w:val="clear" w:color="auto" w:fill="auto"/>
            <w:noWrap/>
            <w:vAlign w:val="center"/>
            <w:hideMark/>
          </w:tcPr>
          <w:p w14:paraId="734C879D" w14:textId="77777777" w:rsidR="00EB2115" w:rsidRPr="004D4489" w:rsidRDefault="00EB2115" w:rsidP="00FF4F38">
            <w:pPr>
              <w:spacing w:after="0" w:line="240" w:lineRule="auto"/>
              <w:jc w:val="center"/>
              <w:rPr>
                <w:rFonts w:ascii="Times New Roman" w:eastAsia="Times New Roman" w:hAnsi="Times New Roman" w:cs="Times New Roman"/>
                <w:sz w:val="20"/>
                <w:szCs w:val="20"/>
                <w:lang w:eastAsia="en-GB"/>
              </w:rPr>
            </w:pPr>
          </w:p>
        </w:tc>
        <w:tc>
          <w:tcPr>
            <w:tcW w:w="966" w:type="dxa"/>
            <w:tcBorders>
              <w:top w:val="nil"/>
              <w:left w:val="nil"/>
              <w:bottom w:val="nil"/>
              <w:right w:val="nil"/>
            </w:tcBorders>
            <w:shd w:val="clear" w:color="auto" w:fill="auto"/>
            <w:noWrap/>
            <w:vAlign w:val="center"/>
            <w:hideMark/>
          </w:tcPr>
          <w:p w14:paraId="59FB7850" w14:textId="77777777" w:rsidR="00EB2115" w:rsidRPr="004D4489" w:rsidRDefault="00EB2115" w:rsidP="00FF4F38">
            <w:pPr>
              <w:spacing w:after="0" w:line="240" w:lineRule="auto"/>
              <w:jc w:val="center"/>
              <w:rPr>
                <w:rFonts w:ascii="Times New Roman" w:eastAsia="Times New Roman" w:hAnsi="Times New Roman" w:cs="Times New Roman"/>
                <w:sz w:val="20"/>
                <w:szCs w:val="20"/>
                <w:lang w:eastAsia="en-GB"/>
              </w:rPr>
            </w:pPr>
          </w:p>
        </w:tc>
        <w:tc>
          <w:tcPr>
            <w:tcW w:w="1720" w:type="dxa"/>
            <w:tcBorders>
              <w:top w:val="nil"/>
              <w:left w:val="nil"/>
              <w:bottom w:val="nil"/>
              <w:right w:val="nil"/>
            </w:tcBorders>
            <w:shd w:val="clear" w:color="auto" w:fill="auto"/>
            <w:noWrap/>
            <w:vAlign w:val="center"/>
            <w:hideMark/>
          </w:tcPr>
          <w:p w14:paraId="78AC2977" w14:textId="77777777" w:rsidR="00EB2115" w:rsidRPr="004D4489" w:rsidRDefault="00EB2115" w:rsidP="00FF4F38">
            <w:pPr>
              <w:spacing w:after="0" w:line="240" w:lineRule="auto"/>
              <w:jc w:val="center"/>
              <w:rPr>
                <w:rFonts w:ascii="Times New Roman" w:eastAsia="Times New Roman" w:hAnsi="Times New Roman" w:cs="Times New Roman"/>
                <w:sz w:val="20"/>
                <w:szCs w:val="20"/>
                <w:lang w:eastAsia="en-GB"/>
              </w:rPr>
            </w:pPr>
          </w:p>
        </w:tc>
        <w:tc>
          <w:tcPr>
            <w:tcW w:w="966" w:type="dxa"/>
            <w:tcBorders>
              <w:top w:val="nil"/>
              <w:left w:val="nil"/>
              <w:bottom w:val="nil"/>
              <w:right w:val="nil"/>
            </w:tcBorders>
            <w:shd w:val="clear" w:color="auto" w:fill="auto"/>
            <w:noWrap/>
            <w:vAlign w:val="center"/>
            <w:hideMark/>
          </w:tcPr>
          <w:p w14:paraId="7FBFC285" w14:textId="77777777" w:rsidR="00EB2115" w:rsidRPr="004D4489" w:rsidRDefault="00EB2115" w:rsidP="00FF4F38">
            <w:pPr>
              <w:spacing w:after="0" w:line="240" w:lineRule="auto"/>
              <w:jc w:val="center"/>
              <w:rPr>
                <w:rFonts w:ascii="Times New Roman" w:eastAsia="Times New Roman" w:hAnsi="Times New Roman" w:cs="Times New Roman"/>
                <w:sz w:val="20"/>
                <w:szCs w:val="20"/>
                <w:lang w:eastAsia="en-GB"/>
              </w:rPr>
            </w:pPr>
          </w:p>
        </w:tc>
        <w:tc>
          <w:tcPr>
            <w:tcW w:w="1620" w:type="dxa"/>
            <w:gridSpan w:val="2"/>
            <w:tcBorders>
              <w:top w:val="nil"/>
              <w:left w:val="nil"/>
              <w:bottom w:val="nil"/>
              <w:right w:val="nil"/>
            </w:tcBorders>
            <w:shd w:val="clear" w:color="auto" w:fill="auto"/>
            <w:noWrap/>
            <w:vAlign w:val="center"/>
            <w:hideMark/>
          </w:tcPr>
          <w:p w14:paraId="798A6D29" w14:textId="77777777" w:rsidR="00EB2115" w:rsidRPr="004F33AA" w:rsidRDefault="00EB2115" w:rsidP="00FF4F38">
            <w:pPr>
              <w:spacing w:after="0" w:line="240" w:lineRule="auto"/>
              <w:jc w:val="center"/>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center"/>
            <w:hideMark/>
          </w:tcPr>
          <w:p w14:paraId="4E8AB781" w14:textId="77777777" w:rsidR="00EB2115" w:rsidRPr="004F33AA" w:rsidRDefault="00EB2115" w:rsidP="00FF4F38">
            <w:pPr>
              <w:spacing w:after="0" w:line="240" w:lineRule="auto"/>
              <w:jc w:val="center"/>
              <w:rPr>
                <w:rFonts w:ascii="Times New Roman" w:eastAsia="Times New Roman" w:hAnsi="Times New Roman" w:cs="Times New Roman"/>
                <w:sz w:val="20"/>
                <w:szCs w:val="20"/>
                <w:lang w:eastAsia="en-GB"/>
              </w:rPr>
            </w:pPr>
          </w:p>
        </w:tc>
      </w:tr>
      <w:tr w:rsidR="00EB2115" w:rsidRPr="004F33AA" w14:paraId="726952A9" w14:textId="77777777" w:rsidTr="007E1DE3">
        <w:trPr>
          <w:gridAfter w:val="1"/>
          <w:wAfter w:w="1353" w:type="dxa"/>
          <w:trHeight w:val="300"/>
        </w:trPr>
        <w:tc>
          <w:tcPr>
            <w:tcW w:w="2990" w:type="dxa"/>
            <w:gridSpan w:val="2"/>
            <w:tcBorders>
              <w:top w:val="nil"/>
              <w:left w:val="nil"/>
              <w:bottom w:val="nil"/>
              <w:right w:val="nil"/>
            </w:tcBorders>
            <w:shd w:val="clear" w:color="auto" w:fill="auto"/>
            <w:noWrap/>
            <w:vAlign w:val="bottom"/>
            <w:hideMark/>
          </w:tcPr>
          <w:p w14:paraId="5891BCFE" w14:textId="77777777" w:rsidR="00EB2115" w:rsidRPr="004D4489" w:rsidRDefault="00EB2115" w:rsidP="00FF4F38">
            <w:pPr>
              <w:spacing w:after="0" w:line="240" w:lineRule="auto"/>
              <w:rPr>
                <w:rFonts w:ascii="Times New Roman" w:eastAsia="Times New Roman" w:hAnsi="Times New Roman" w:cs="Times New Roman"/>
                <w:color w:val="000000"/>
                <w:sz w:val="20"/>
                <w:szCs w:val="20"/>
                <w:lang w:eastAsia="en-GB"/>
              </w:rPr>
            </w:pPr>
            <w:r w:rsidRPr="004D4489">
              <w:rPr>
                <w:rFonts w:ascii="Times New Roman" w:eastAsia="Times New Roman" w:hAnsi="Times New Roman" w:cs="Times New Roman"/>
                <w:color w:val="000000"/>
                <w:sz w:val="20"/>
                <w:szCs w:val="20"/>
                <w:lang w:eastAsia="en-GB"/>
              </w:rPr>
              <w:t>normal/underweight (&lt;25kg/m2)</w:t>
            </w:r>
          </w:p>
        </w:tc>
        <w:tc>
          <w:tcPr>
            <w:tcW w:w="960" w:type="dxa"/>
            <w:tcBorders>
              <w:top w:val="nil"/>
              <w:left w:val="nil"/>
              <w:bottom w:val="nil"/>
              <w:right w:val="nil"/>
            </w:tcBorders>
            <w:shd w:val="clear" w:color="auto" w:fill="auto"/>
            <w:vAlign w:val="center"/>
            <w:hideMark/>
          </w:tcPr>
          <w:p w14:paraId="6A0C5222" w14:textId="77777777" w:rsidR="00EB2115" w:rsidRPr="004D4489" w:rsidRDefault="00EB2115" w:rsidP="00FF4F38">
            <w:pPr>
              <w:spacing w:after="0" w:line="240" w:lineRule="auto"/>
              <w:jc w:val="center"/>
              <w:rPr>
                <w:rFonts w:ascii="Times New Roman" w:eastAsia="Times New Roman" w:hAnsi="Times New Roman" w:cs="Times New Roman"/>
                <w:color w:val="000000"/>
                <w:sz w:val="20"/>
                <w:szCs w:val="20"/>
                <w:lang w:eastAsia="en-GB"/>
              </w:rPr>
            </w:pPr>
            <w:r w:rsidRPr="004D4489">
              <w:rPr>
                <w:rFonts w:ascii="Times New Roman" w:eastAsia="Times New Roman" w:hAnsi="Times New Roman" w:cs="Times New Roman"/>
                <w:color w:val="000000"/>
                <w:sz w:val="20"/>
                <w:szCs w:val="20"/>
                <w:lang w:eastAsia="en-GB"/>
              </w:rPr>
              <w:t>2348</w:t>
            </w:r>
          </w:p>
        </w:tc>
        <w:tc>
          <w:tcPr>
            <w:tcW w:w="1800" w:type="dxa"/>
            <w:gridSpan w:val="2"/>
            <w:vMerge w:val="restart"/>
            <w:tcBorders>
              <w:top w:val="nil"/>
              <w:left w:val="nil"/>
              <w:bottom w:val="nil"/>
              <w:right w:val="nil"/>
            </w:tcBorders>
            <w:shd w:val="clear" w:color="auto" w:fill="auto"/>
            <w:noWrap/>
            <w:vAlign w:val="center"/>
            <w:hideMark/>
          </w:tcPr>
          <w:p w14:paraId="75B7D7D6" w14:textId="0747D356" w:rsidR="00EB2115" w:rsidRPr="004D4489" w:rsidRDefault="00EB2115" w:rsidP="00FF4F38">
            <w:pPr>
              <w:spacing w:after="0" w:line="240" w:lineRule="auto"/>
              <w:jc w:val="center"/>
              <w:rPr>
                <w:rFonts w:ascii="Times New Roman" w:eastAsia="Times New Roman" w:hAnsi="Times New Roman" w:cs="Times New Roman"/>
                <w:color w:val="000000"/>
                <w:sz w:val="20"/>
                <w:szCs w:val="20"/>
                <w:lang w:eastAsia="en-GB"/>
              </w:rPr>
            </w:pPr>
            <w:r w:rsidRPr="004D4489">
              <w:rPr>
                <w:rFonts w:ascii="Times New Roman" w:eastAsia="Times New Roman" w:hAnsi="Times New Roman" w:cs="Times New Roman"/>
                <w:color w:val="000000"/>
                <w:sz w:val="20"/>
                <w:szCs w:val="20"/>
                <w:lang w:eastAsia="en-GB"/>
              </w:rPr>
              <w:t>0.9</w:t>
            </w:r>
            <w:r w:rsidR="00653DFF">
              <w:rPr>
                <w:rFonts w:ascii="Times New Roman" w:eastAsia="Times New Roman" w:hAnsi="Times New Roman" w:cs="Times New Roman"/>
                <w:color w:val="000000"/>
                <w:sz w:val="20"/>
                <w:szCs w:val="20"/>
                <w:lang w:eastAsia="en-GB"/>
              </w:rPr>
              <w:t>9</w:t>
            </w:r>
            <w:r w:rsidRPr="004D4489">
              <w:rPr>
                <w:rFonts w:ascii="Times New Roman" w:eastAsia="Times New Roman" w:hAnsi="Times New Roman" w:cs="Times New Roman"/>
                <w:color w:val="000000"/>
                <w:sz w:val="20"/>
                <w:szCs w:val="20"/>
                <w:lang w:eastAsia="en-GB"/>
              </w:rPr>
              <w:t xml:space="preserve"> (0.8</w:t>
            </w:r>
            <w:r w:rsidR="00653DFF">
              <w:rPr>
                <w:rFonts w:ascii="Times New Roman" w:eastAsia="Times New Roman" w:hAnsi="Times New Roman" w:cs="Times New Roman"/>
                <w:color w:val="000000"/>
                <w:sz w:val="20"/>
                <w:szCs w:val="20"/>
                <w:lang w:eastAsia="en-GB"/>
              </w:rPr>
              <w:t>1</w:t>
            </w:r>
            <w:r w:rsidRPr="004D4489">
              <w:rPr>
                <w:rFonts w:ascii="Times New Roman" w:eastAsia="Times New Roman" w:hAnsi="Times New Roman" w:cs="Times New Roman"/>
                <w:color w:val="000000"/>
                <w:sz w:val="20"/>
                <w:szCs w:val="20"/>
                <w:lang w:eastAsia="en-GB"/>
              </w:rPr>
              <w:t>-1.</w:t>
            </w:r>
            <w:r w:rsidR="00653DFF">
              <w:rPr>
                <w:rFonts w:ascii="Times New Roman" w:eastAsia="Times New Roman" w:hAnsi="Times New Roman" w:cs="Times New Roman"/>
                <w:color w:val="000000"/>
                <w:sz w:val="20"/>
                <w:szCs w:val="20"/>
                <w:lang w:eastAsia="en-GB"/>
              </w:rPr>
              <w:t>21</w:t>
            </w:r>
            <w:r w:rsidRPr="004D4489">
              <w:rPr>
                <w:rFonts w:ascii="Times New Roman" w:eastAsia="Times New Roman" w:hAnsi="Times New Roman" w:cs="Times New Roman"/>
                <w:color w:val="000000"/>
                <w:sz w:val="20"/>
                <w:szCs w:val="20"/>
                <w:lang w:eastAsia="en-GB"/>
              </w:rPr>
              <w:t>)</w:t>
            </w:r>
          </w:p>
        </w:tc>
        <w:tc>
          <w:tcPr>
            <w:tcW w:w="966" w:type="dxa"/>
            <w:vMerge w:val="restart"/>
            <w:tcBorders>
              <w:top w:val="nil"/>
              <w:left w:val="nil"/>
              <w:bottom w:val="nil"/>
              <w:right w:val="nil"/>
            </w:tcBorders>
            <w:shd w:val="clear" w:color="auto" w:fill="auto"/>
            <w:noWrap/>
            <w:vAlign w:val="center"/>
            <w:hideMark/>
          </w:tcPr>
          <w:p w14:paraId="28E025C1" w14:textId="698342E3" w:rsidR="00EB2115" w:rsidRPr="004D4489" w:rsidRDefault="00EB2115" w:rsidP="00FF4F38">
            <w:pPr>
              <w:spacing w:after="0" w:line="240" w:lineRule="auto"/>
              <w:jc w:val="center"/>
              <w:rPr>
                <w:rFonts w:ascii="Times New Roman" w:eastAsia="Times New Roman" w:hAnsi="Times New Roman" w:cs="Times New Roman"/>
                <w:color w:val="000000"/>
                <w:sz w:val="20"/>
                <w:szCs w:val="20"/>
                <w:lang w:eastAsia="en-GB"/>
              </w:rPr>
            </w:pPr>
            <w:r w:rsidRPr="004D4489">
              <w:rPr>
                <w:rFonts w:ascii="Times New Roman" w:eastAsia="Times New Roman" w:hAnsi="Times New Roman" w:cs="Times New Roman"/>
                <w:color w:val="000000"/>
                <w:sz w:val="20"/>
                <w:szCs w:val="20"/>
                <w:lang w:eastAsia="en-GB"/>
              </w:rPr>
              <w:t>0.</w:t>
            </w:r>
            <w:r w:rsidR="00653DFF">
              <w:rPr>
                <w:rFonts w:ascii="Times New Roman" w:eastAsia="Times New Roman" w:hAnsi="Times New Roman" w:cs="Times New Roman"/>
                <w:color w:val="000000"/>
                <w:sz w:val="20"/>
                <w:szCs w:val="20"/>
                <w:lang w:eastAsia="en-GB"/>
              </w:rPr>
              <w:t>898</w:t>
            </w:r>
          </w:p>
        </w:tc>
        <w:tc>
          <w:tcPr>
            <w:tcW w:w="1720" w:type="dxa"/>
            <w:vMerge w:val="restart"/>
            <w:tcBorders>
              <w:top w:val="nil"/>
              <w:left w:val="nil"/>
              <w:bottom w:val="nil"/>
              <w:right w:val="nil"/>
            </w:tcBorders>
            <w:shd w:val="clear" w:color="auto" w:fill="auto"/>
            <w:noWrap/>
            <w:vAlign w:val="center"/>
            <w:hideMark/>
          </w:tcPr>
          <w:p w14:paraId="572FAB3F" w14:textId="502ECE55" w:rsidR="00EB2115" w:rsidRPr="004D4489" w:rsidRDefault="00EB2115" w:rsidP="00FF4F38">
            <w:pPr>
              <w:spacing w:after="0" w:line="240" w:lineRule="auto"/>
              <w:jc w:val="center"/>
              <w:rPr>
                <w:rFonts w:ascii="Times New Roman" w:eastAsia="Times New Roman" w:hAnsi="Times New Roman" w:cs="Times New Roman"/>
                <w:color w:val="000000"/>
                <w:sz w:val="20"/>
                <w:szCs w:val="20"/>
                <w:lang w:eastAsia="en-GB"/>
              </w:rPr>
            </w:pPr>
            <w:r w:rsidRPr="004D4489">
              <w:rPr>
                <w:rFonts w:ascii="Times New Roman" w:eastAsia="Times New Roman" w:hAnsi="Times New Roman" w:cs="Times New Roman"/>
                <w:color w:val="000000"/>
                <w:sz w:val="20"/>
                <w:szCs w:val="20"/>
                <w:lang w:eastAsia="en-GB"/>
              </w:rPr>
              <w:t>0.9</w:t>
            </w:r>
            <w:r w:rsidR="00224BCA">
              <w:rPr>
                <w:rFonts w:ascii="Times New Roman" w:eastAsia="Times New Roman" w:hAnsi="Times New Roman" w:cs="Times New Roman"/>
                <w:color w:val="000000"/>
                <w:sz w:val="20"/>
                <w:szCs w:val="20"/>
                <w:lang w:eastAsia="en-GB"/>
              </w:rPr>
              <w:t>2</w:t>
            </w:r>
            <w:r w:rsidRPr="004D4489">
              <w:rPr>
                <w:rFonts w:ascii="Times New Roman" w:eastAsia="Times New Roman" w:hAnsi="Times New Roman" w:cs="Times New Roman"/>
                <w:color w:val="000000"/>
                <w:sz w:val="20"/>
                <w:szCs w:val="20"/>
                <w:lang w:eastAsia="en-GB"/>
              </w:rPr>
              <w:t xml:space="preserve"> (0.</w:t>
            </w:r>
            <w:r w:rsidR="00224BCA">
              <w:rPr>
                <w:rFonts w:ascii="Times New Roman" w:eastAsia="Times New Roman" w:hAnsi="Times New Roman" w:cs="Times New Roman"/>
                <w:color w:val="000000"/>
                <w:sz w:val="20"/>
                <w:szCs w:val="20"/>
                <w:lang w:eastAsia="en-GB"/>
              </w:rPr>
              <w:t>83</w:t>
            </w:r>
            <w:r w:rsidRPr="004D4489">
              <w:rPr>
                <w:rFonts w:ascii="Times New Roman" w:eastAsia="Times New Roman" w:hAnsi="Times New Roman" w:cs="Times New Roman"/>
                <w:color w:val="000000"/>
                <w:sz w:val="20"/>
                <w:szCs w:val="20"/>
                <w:lang w:eastAsia="en-GB"/>
              </w:rPr>
              <w:t xml:space="preserve"> -1.0</w:t>
            </w:r>
            <w:r w:rsidR="00224BCA">
              <w:rPr>
                <w:rFonts w:ascii="Times New Roman" w:eastAsia="Times New Roman" w:hAnsi="Times New Roman" w:cs="Times New Roman"/>
                <w:color w:val="000000"/>
                <w:sz w:val="20"/>
                <w:szCs w:val="20"/>
                <w:lang w:eastAsia="en-GB"/>
              </w:rPr>
              <w:t>2</w:t>
            </w:r>
            <w:r w:rsidRPr="004D4489">
              <w:rPr>
                <w:rFonts w:ascii="Times New Roman" w:eastAsia="Times New Roman" w:hAnsi="Times New Roman" w:cs="Times New Roman"/>
                <w:color w:val="000000"/>
                <w:sz w:val="20"/>
                <w:szCs w:val="20"/>
                <w:lang w:eastAsia="en-GB"/>
              </w:rPr>
              <w:t>)</w:t>
            </w:r>
          </w:p>
        </w:tc>
        <w:tc>
          <w:tcPr>
            <w:tcW w:w="966" w:type="dxa"/>
            <w:vMerge w:val="restart"/>
            <w:tcBorders>
              <w:top w:val="nil"/>
              <w:left w:val="nil"/>
              <w:bottom w:val="nil"/>
              <w:right w:val="nil"/>
            </w:tcBorders>
            <w:shd w:val="clear" w:color="auto" w:fill="auto"/>
            <w:noWrap/>
            <w:vAlign w:val="center"/>
            <w:hideMark/>
          </w:tcPr>
          <w:p w14:paraId="5AC982C0" w14:textId="2EAE8632" w:rsidR="00EB2115" w:rsidRPr="004D4489" w:rsidRDefault="00EB2115" w:rsidP="00FF4F38">
            <w:pPr>
              <w:spacing w:after="0" w:line="240" w:lineRule="auto"/>
              <w:jc w:val="center"/>
              <w:rPr>
                <w:rFonts w:ascii="Times New Roman" w:eastAsia="Times New Roman" w:hAnsi="Times New Roman" w:cs="Times New Roman"/>
                <w:color w:val="000000"/>
                <w:sz w:val="20"/>
                <w:szCs w:val="20"/>
                <w:lang w:eastAsia="en-GB"/>
              </w:rPr>
            </w:pPr>
            <w:r w:rsidRPr="004D4489">
              <w:rPr>
                <w:rFonts w:ascii="Times New Roman" w:eastAsia="Times New Roman" w:hAnsi="Times New Roman" w:cs="Times New Roman"/>
                <w:color w:val="000000"/>
                <w:sz w:val="20"/>
                <w:szCs w:val="20"/>
                <w:lang w:eastAsia="en-GB"/>
              </w:rPr>
              <w:t>0.</w:t>
            </w:r>
            <w:r w:rsidR="00224BCA">
              <w:rPr>
                <w:rFonts w:ascii="Times New Roman" w:eastAsia="Times New Roman" w:hAnsi="Times New Roman" w:cs="Times New Roman"/>
                <w:color w:val="000000"/>
                <w:sz w:val="20"/>
                <w:szCs w:val="20"/>
                <w:lang w:eastAsia="en-GB"/>
              </w:rPr>
              <w:t>104</w:t>
            </w:r>
          </w:p>
        </w:tc>
        <w:tc>
          <w:tcPr>
            <w:tcW w:w="1620" w:type="dxa"/>
            <w:gridSpan w:val="2"/>
            <w:vMerge w:val="restart"/>
            <w:tcBorders>
              <w:top w:val="nil"/>
              <w:left w:val="nil"/>
              <w:bottom w:val="nil"/>
              <w:right w:val="nil"/>
            </w:tcBorders>
            <w:shd w:val="clear" w:color="auto" w:fill="auto"/>
            <w:noWrap/>
            <w:vAlign w:val="center"/>
            <w:hideMark/>
          </w:tcPr>
          <w:p w14:paraId="34AB0965" w14:textId="6DD8642A" w:rsidR="00EB2115" w:rsidRPr="004F33AA" w:rsidRDefault="00EB2115" w:rsidP="00FF4F38">
            <w:pPr>
              <w:spacing w:after="0" w:line="240" w:lineRule="auto"/>
              <w:jc w:val="center"/>
              <w:rPr>
                <w:rFonts w:ascii="Times New Roman" w:eastAsia="Times New Roman" w:hAnsi="Times New Roman" w:cs="Times New Roman"/>
                <w:color w:val="000000"/>
                <w:sz w:val="20"/>
                <w:szCs w:val="20"/>
                <w:lang w:eastAsia="en-GB"/>
              </w:rPr>
            </w:pPr>
            <w:r w:rsidRPr="004F33AA">
              <w:rPr>
                <w:rFonts w:ascii="Times New Roman" w:eastAsia="Times New Roman" w:hAnsi="Times New Roman" w:cs="Times New Roman"/>
                <w:color w:val="000000"/>
                <w:sz w:val="20"/>
                <w:szCs w:val="20"/>
                <w:lang w:eastAsia="en-GB"/>
              </w:rPr>
              <w:t>0.99 (0</w:t>
            </w:r>
            <w:r w:rsidRPr="004E3323">
              <w:rPr>
                <w:rFonts w:ascii="Times New Roman" w:eastAsia="Times New Roman" w:hAnsi="Times New Roman" w:cs="Times New Roman"/>
                <w:color w:val="000000"/>
                <w:sz w:val="20"/>
                <w:szCs w:val="20"/>
                <w:lang w:eastAsia="en-GB"/>
              </w:rPr>
              <w:t>.</w:t>
            </w:r>
            <w:r w:rsidR="004F33AA" w:rsidRPr="007E1DE3">
              <w:rPr>
                <w:rFonts w:ascii="Times New Roman" w:eastAsia="Times New Roman" w:hAnsi="Times New Roman" w:cs="Times New Roman"/>
                <w:color w:val="000000"/>
                <w:sz w:val="20"/>
                <w:szCs w:val="20"/>
                <w:lang w:eastAsia="en-GB"/>
              </w:rPr>
              <w:t>84</w:t>
            </w:r>
            <w:r w:rsidRPr="004F33AA">
              <w:rPr>
                <w:rFonts w:ascii="Times New Roman" w:eastAsia="Times New Roman" w:hAnsi="Times New Roman" w:cs="Times New Roman"/>
                <w:color w:val="000000"/>
                <w:sz w:val="20"/>
                <w:szCs w:val="20"/>
                <w:lang w:eastAsia="en-GB"/>
              </w:rPr>
              <w:t>-1.</w:t>
            </w:r>
            <w:r w:rsidR="004F33AA" w:rsidRPr="007E1DE3">
              <w:rPr>
                <w:rFonts w:ascii="Times New Roman" w:eastAsia="Times New Roman" w:hAnsi="Times New Roman" w:cs="Times New Roman"/>
                <w:color w:val="000000"/>
                <w:sz w:val="20"/>
                <w:szCs w:val="20"/>
                <w:lang w:eastAsia="en-GB"/>
              </w:rPr>
              <w:t>1</w:t>
            </w:r>
            <w:r w:rsidRPr="004F33AA">
              <w:rPr>
                <w:rFonts w:ascii="Times New Roman" w:eastAsia="Times New Roman" w:hAnsi="Times New Roman" w:cs="Times New Roman"/>
                <w:color w:val="000000"/>
                <w:sz w:val="20"/>
                <w:szCs w:val="20"/>
                <w:lang w:eastAsia="en-GB"/>
              </w:rPr>
              <w:t>8)</w:t>
            </w:r>
          </w:p>
        </w:tc>
        <w:tc>
          <w:tcPr>
            <w:tcW w:w="1180" w:type="dxa"/>
            <w:vMerge w:val="restart"/>
            <w:tcBorders>
              <w:top w:val="nil"/>
              <w:left w:val="nil"/>
              <w:bottom w:val="nil"/>
              <w:right w:val="nil"/>
            </w:tcBorders>
            <w:shd w:val="clear" w:color="auto" w:fill="auto"/>
            <w:noWrap/>
            <w:vAlign w:val="center"/>
            <w:hideMark/>
          </w:tcPr>
          <w:p w14:paraId="20944009" w14:textId="2187A036" w:rsidR="00EB2115" w:rsidRPr="004F33AA" w:rsidRDefault="00EB2115" w:rsidP="00FF4F38">
            <w:pPr>
              <w:spacing w:after="0" w:line="240" w:lineRule="auto"/>
              <w:jc w:val="center"/>
              <w:rPr>
                <w:rFonts w:ascii="Times New Roman" w:eastAsia="Times New Roman" w:hAnsi="Times New Roman" w:cs="Times New Roman"/>
                <w:color w:val="000000"/>
                <w:sz w:val="20"/>
                <w:szCs w:val="20"/>
                <w:lang w:eastAsia="en-GB"/>
              </w:rPr>
            </w:pPr>
            <w:r w:rsidRPr="004F33AA">
              <w:rPr>
                <w:rFonts w:ascii="Times New Roman" w:eastAsia="Times New Roman" w:hAnsi="Times New Roman" w:cs="Times New Roman"/>
                <w:color w:val="000000"/>
                <w:sz w:val="20"/>
                <w:szCs w:val="20"/>
                <w:lang w:eastAsia="en-GB"/>
              </w:rPr>
              <w:t>0.</w:t>
            </w:r>
            <w:r w:rsidR="004F33AA" w:rsidRPr="007E1DE3">
              <w:rPr>
                <w:rFonts w:ascii="Times New Roman" w:eastAsia="Times New Roman" w:hAnsi="Times New Roman" w:cs="Times New Roman"/>
                <w:color w:val="000000"/>
                <w:sz w:val="20"/>
                <w:szCs w:val="20"/>
                <w:lang w:eastAsia="en-GB"/>
              </w:rPr>
              <w:t>929</w:t>
            </w:r>
          </w:p>
        </w:tc>
      </w:tr>
      <w:tr w:rsidR="00EB2115" w:rsidRPr="004F33AA" w14:paraId="07A2CC80" w14:textId="77777777" w:rsidTr="007E1DE3">
        <w:trPr>
          <w:gridAfter w:val="1"/>
          <w:wAfter w:w="1353" w:type="dxa"/>
          <w:trHeight w:val="300"/>
        </w:trPr>
        <w:tc>
          <w:tcPr>
            <w:tcW w:w="2990" w:type="dxa"/>
            <w:gridSpan w:val="2"/>
            <w:tcBorders>
              <w:top w:val="nil"/>
              <w:left w:val="nil"/>
              <w:bottom w:val="nil"/>
              <w:right w:val="nil"/>
            </w:tcBorders>
            <w:shd w:val="clear" w:color="auto" w:fill="auto"/>
            <w:noWrap/>
            <w:vAlign w:val="bottom"/>
            <w:hideMark/>
          </w:tcPr>
          <w:p w14:paraId="4D9522D7" w14:textId="77777777" w:rsidR="00EB2115" w:rsidRPr="004D4489" w:rsidRDefault="00EB2115" w:rsidP="00FF4F38">
            <w:pPr>
              <w:spacing w:after="0" w:line="240" w:lineRule="auto"/>
              <w:rPr>
                <w:rFonts w:ascii="Times New Roman" w:eastAsia="Times New Roman" w:hAnsi="Times New Roman" w:cs="Times New Roman"/>
                <w:color w:val="000000"/>
                <w:sz w:val="20"/>
                <w:szCs w:val="20"/>
                <w:lang w:eastAsia="en-GB"/>
              </w:rPr>
            </w:pPr>
            <w:r w:rsidRPr="004D4489">
              <w:rPr>
                <w:rFonts w:ascii="Times New Roman" w:eastAsia="Times New Roman" w:hAnsi="Times New Roman" w:cs="Times New Roman"/>
                <w:color w:val="000000"/>
                <w:sz w:val="20"/>
                <w:szCs w:val="20"/>
                <w:lang w:eastAsia="en-GB"/>
              </w:rPr>
              <w:t>overweight (25-29.9kg/m2)</w:t>
            </w:r>
          </w:p>
        </w:tc>
        <w:tc>
          <w:tcPr>
            <w:tcW w:w="960" w:type="dxa"/>
            <w:tcBorders>
              <w:top w:val="nil"/>
              <w:left w:val="nil"/>
              <w:bottom w:val="nil"/>
              <w:right w:val="nil"/>
            </w:tcBorders>
            <w:shd w:val="clear" w:color="auto" w:fill="auto"/>
            <w:vAlign w:val="center"/>
            <w:hideMark/>
          </w:tcPr>
          <w:p w14:paraId="6D667F46" w14:textId="77777777" w:rsidR="00EB2115" w:rsidRPr="004D4489" w:rsidRDefault="00EB2115" w:rsidP="00FF4F38">
            <w:pPr>
              <w:spacing w:after="0" w:line="240" w:lineRule="auto"/>
              <w:jc w:val="center"/>
              <w:rPr>
                <w:rFonts w:ascii="Times New Roman" w:eastAsia="Times New Roman" w:hAnsi="Times New Roman" w:cs="Times New Roman"/>
                <w:color w:val="000000"/>
                <w:sz w:val="20"/>
                <w:szCs w:val="20"/>
                <w:lang w:eastAsia="en-GB"/>
              </w:rPr>
            </w:pPr>
            <w:r w:rsidRPr="004D4489">
              <w:rPr>
                <w:rFonts w:ascii="Times New Roman" w:eastAsia="Times New Roman" w:hAnsi="Times New Roman" w:cs="Times New Roman"/>
                <w:color w:val="000000"/>
                <w:sz w:val="20"/>
                <w:szCs w:val="20"/>
                <w:lang w:eastAsia="en-GB"/>
              </w:rPr>
              <w:t>6056</w:t>
            </w:r>
          </w:p>
        </w:tc>
        <w:tc>
          <w:tcPr>
            <w:tcW w:w="1800" w:type="dxa"/>
            <w:gridSpan w:val="2"/>
            <w:vMerge/>
            <w:tcBorders>
              <w:top w:val="nil"/>
              <w:left w:val="nil"/>
              <w:bottom w:val="nil"/>
              <w:right w:val="nil"/>
            </w:tcBorders>
            <w:vAlign w:val="center"/>
            <w:hideMark/>
          </w:tcPr>
          <w:p w14:paraId="102D9339" w14:textId="77777777" w:rsidR="00EB2115" w:rsidRPr="004D4489" w:rsidRDefault="00EB2115" w:rsidP="00FF4F38">
            <w:pPr>
              <w:spacing w:after="0" w:line="240" w:lineRule="auto"/>
              <w:rPr>
                <w:rFonts w:ascii="Times New Roman" w:eastAsia="Times New Roman" w:hAnsi="Times New Roman" w:cs="Times New Roman"/>
                <w:color w:val="000000"/>
                <w:sz w:val="20"/>
                <w:szCs w:val="20"/>
                <w:lang w:eastAsia="en-GB"/>
              </w:rPr>
            </w:pPr>
          </w:p>
        </w:tc>
        <w:tc>
          <w:tcPr>
            <w:tcW w:w="966" w:type="dxa"/>
            <w:vMerge/>
            <w:tcBorders>
              <w:top w:val="nil"/>
              <w:left w:val="nil"/>
              <w:bottom w:val="nil"/>
              <w:right w:val="nil"/>
            </w:tcBorders>
            <w:vAlign w:val="center"/>
            <w:hideMark/>
          </w:tcPr>
          <w:p w14:paraId="3F75AFAC" w14:textId="77777777" w:rsidR="00EB2115" w:rsidRPr="004D4489" w:rsidRDefault="00EB2115" w:rsidP="00FF4F38">
            <w:pPr>
              <w:spacing w:after="0" w:line="240" w:lineRule="auto"/>
              <w:rPr>
                <w:rFonts w:ascii="Times New Roman" w:eastAsia="Times New Roman" w:hAnsi="Times New Roman" w:cs="Times New Roman"/>
                <w:color w:val="000000"/>
                <w:sz w:val="20"/>
                <w:szCs w:val="20"/>
                <w:lang w:eastAsia="en-GB"/>
              </w:rPr>
            </w:pPr>
          </w:p>
        </w:tc>
        <w:tc>
          <w:tcPr>
            <w:tcW w:w="1720" w:type="dxa"/>
            <w:vMerge/>
            <w:tcBorders>
              <w:top w:val="nil"/>
              <w:left w:val="nil"/>
              <w:bottom w:val="nil"/>
              <w:right w:val="nil"/>
            </w:tcBorders>
            <w:vAlign w:val="center"/>
            <w:hideMark/>
          </w:tcPr>
          <w:p w14:paraId="7BB9DA77" w14:textId="77777777" w:rsidR="00EB2115" w:rsidRPr="004D4489" w:rsidRDefault="00EB2115" w:rsidP="00FF4F38">
            <w:pPr>
              <w:spacing w:after="0" w:line="240" w:lineRule="auto"/>
              <w:rPr>
                <w:rFonts w:ascii="Times New Roman" w:eastAsia="Times New Roman" w:hAnsi="Times New Roman" w:cs="Times New Roman"/>
                <w:color w:val="000000"/>
                <w:sz w:val="20"/>
                <w:szCs w:val="20"/>
                <w:lang w:eastAsia="en-GB"/>
              </w:rPr>
            </w:pPr>
          </w:p>
        </w:tc>
        <w:tc>
          <w:tcPr>
            <w:tcW w:w="966" w:type="dxa"/>
            <w:vMerge/>
            <w:tcBorders>
              <w:top w:val="nil"/>
              <w:left w:val="nil"/>
              <w:bottom w:val="nil"/>
              <w:right w:val="nil"/>
            </w:tcBorders>
            <w:vAlign w:val="center"/>
            <w:hideMark/>
          </w:tcPr>
          <w:p w14:paraId="23FF09E8" w14:textId="77777777" w:rsidR="00EB2115" w:rsidRPr="004D4489" w:rsidRDefault="00EB2115" w:rsidP="00FF4F38">
            <w:pPr>
              <w:spacing w:after="0" w:line="240" w:lineRule="auto"/>
              <w:rPr>
                <w:rFonts w:ascii="Times New Roman" w:eastAsia="Times New Roman" w:hAnsi="Times New Roman" w:cs="Times New Roman"/>
                <w:color w:val="000000"/>
                <w:sz w:val="20"/>
                <w:szCs w:val="20"/>
                <w:lang w:eastAsia="en-GB"/>
              </w:rPr>
            </w:pPr>
          </w:p>
        </w:tc>
        <w:tc>
          <w:tcPr>
            <w:tcW w:w="1620" w:type="dxa"/>
            <w:gridSpan w:val="2"/>
            <w:vMerge/>
            <w:tcBorders>
              <w:top w:val="nil"/>
              <w:left w:val="nil"/>
              <w:bottom w:val="nil"/>
              <w:right w:val="nil"/>
            </w:tcBorders>
            <w:vAlign w:val="center"/>
            <w:hideMark/>
          </w:tcPr>
          <w:p w14:paraId="4F72FC6B" w14:textId="77777777" w:rsidR="00EB2115" w:rsidRPr="004F33AA" w:rsidRDefault="00EB2115" w:rsidP="00FF4F38">
            <w:pPr>
              <w:spacing w:after="0" w:line="240" w:lineRule="auto"/>
              <w:rPr>
                <w:rFonts w:ascii="Times New Roman" w:eastAsia="Times New Roman" w:hAnsi="Times New Roman" w:cs="Times New Roman"/>
                <w:color w:val="000000"/>
                <w:sz w:val="20"/>
                <w:szCs w:val="20"/>
                <w:lang w:eastAsia="en-GB"/>
              </w:rPr>
            </w:pPr>
          </w:p>
        </w:tc>
        <w:tc>
          <w:tcPr>
            <w:tcW w:w="1180" w:type="dxa"/>
            <w:vMerge/>
            <w:tcBorders>
              <w:top w:val="nil"/>
              <w:left w:val="nil"/>
              <w:bottom w:val="nil"/>
              <w:right w:val="nil"/>
            </w:tcBorders>
            <w:vAlign w:val="center"/>
            <w:hideMark/>
          </w:tcPr>
          <w:p w14:paraId="094A6F77" w14:textId="77777777" w:rsidR="00EB2115" w:rsidRPr="004F33AA" w:rsidRDefault="00EB2115" w:rsidP="00FF4F38">
            <w:pPr>
              <w:spacing w:after="0" w:line="240" w:lineRule="auto"/>
              <w:rPr>
                <w:rFonts w:ascii="Times New Roman" w:eastAsia="Times New Roman" w:hAnsi="Times New Roman" w:cs="Times New Roman"/>
                <w:color w:val="000000"/>
                <w:sz w:val="20"/>
                <w:szCs w:val="20"/>
                <w:lang w:eastAsia="en-GB"/>
              </w:rPr>
            </w:pPr>
          </w:p>
        </w:tc>
      </w:tr>
      <w:tr w:rsidR="00EB2115" w:rsidRPr="004F33AA" w14:paraId="40BF781B" w14:textId="77777777" w:rsidTr="007E1DE3">
        <w:trPr>
          <w:gridAfter w:val="1"/>
          <w:wAfter w:w="1353" w:type="dxa"/>
          <w:trHeight w:val="300"/>
        </w:trPr>
        <w:tc>
          <w:tcPr>
            <w:tcW w:w="2990" w:type="dxa"/>
            <w:gridSpan w:val="2"/>
            <w:tcBorders>
              <w:top w:val="nil"/>
              <w:left w:val="nil"/>
              <w:bottom w:val="nil"/>
              <w:right w:val="nil"/>
            </w:tcBorders>
            <w:shd w:val="clear" w:color="auto" w:fill="auto"/>
            <w:noWrap/>
            <w:vAlign w:val="bottom"/>
            <w:hideMark/>
          </w:tcPr>
          <w:p w14:paraId="0B8BFAAF" w14:textId="77777777" w:rsidR="00EB2115" w:rsidRPr="004D4489" w:rsidRDefault="00EB2115" w:rsidP="00FF4F38">
            <w:pPr>
              <w:spacing w:after="0" w:line="240" w:lineRule="auto"/>
              <w:rPr>
                <w:rFonts w:ascii="Times New Roman" w:eastAsia="Times New Roman" w:hAnsi="Times New Roman" w:cs="Times New Roman"/>
                <w:color w:val="000000"/>
                <w:sz w:val="20"/>
                <w:szCs w:val="20"/>
                <w:lang w:eastAsia="en-GB"/>
              </w:rPr>
            </w:pPr>
            <w:r w:rsidRPr="004D4489">
              <w:rPr>
                <w:rFonts w:ascii="Times New Roman" w:eastAsia="Times New Roman" w:hAnsi="Times New Roman" w:cs="Times New Roman"/>
                <w:color w:val="000000"/>
                <w:sz w:val="20"/>
                <w:szCs w:val="20"/>
                <w:lang w:eastAsia="en-GB"/>
              </w:rPr>
              <w:t>obese (&gt;=30kg/m2)</w:t>
            </w:r>
          </w:p>
        </w:tc>
        <w:tc>
          <w:tcPr>
            <w:tcW w:w="960" w:type="dxa"/>
            <w:tcBorders>
              <w:top w:val="nil"/>
              <w:left w:val="nil"/>
              <w:bottom w:val="nil"/>
              <w:right w:val="nil"/>
            </w:tcBorders>
            <w:shd w:val="clear" w:color="auto" w:fill="auto"/>
            <w:vAlign w:val="center"/>
            <w:hideMark/>
          </w:tcPr>
          <w:p w14:paraId="141CB72F" w14:textId="77777777" w:rsidR="00EB2115" w:rsidRPr="004D4489" w:rsidRDefault="00EB2115" w:rsidP="00FF4F38">
            <w:pPr>
              <w:spacing w:after="0" w:line="240" w:lineRule="auto"/>
              <w:jc w:val="center"/>
              <w:rPr>
                <w:rFonts w:ascii="Times New Roman" w:eastAsia="Times New Roman" w:hAnsi="Times New Roman" w:cs="Times New Roman"/>
                <w:color w:val="000000"/>
                <w:sz w:val="20"/>
                <w:szCs w:val="20"/>
                <w:lang w:eastAsia="en-GB"/>
              </w:rPr>
            </w:pPr>
            <w:r w:rsidRPr="004D4489">
              <w:rPr>
                <w:rFonts w:ascii="Times New Roman" w:eastAsia="Times New Roman" w:hAnsi="Times New Roman" w:cs="Times New Roman"/>
                <w:color w:val="000000"/>
                <w:sz w:val="20"/>
                <w:szCs w:val="20"/>
                <w:lang w:eastAsia="en-GB"/>
              </w:rPr>
              <w:t>10171</w:t>
            </w:r>
          </w:p>
        </w:tc>
        <w:tc>
          <w:tcPr>
            <w:tcW w:w="1800" w:type="dxa"/>
            <w:gridSpan w:val="2"/>
            <w:vMerge/>
            <w:tcBorders>
              <w:top w:val="nil"/>
              <w:left w:val="nil"/>
              <w:bottom w:val="nil"/>
              <w:right w:val="nil"/>
            </w:tcBorders>
            <w:vAlign w:val="center"/>
            <w:hideMark/>
          </w:tcPr>
          <w:p w14:paraId="2CAC54FA" w14:textId="77777777" w:rsidR="00EB2115" w:rsidRPr="004D4489" w:rsidRDefault="00EB2115" w:rsidP="00FF4F38">
            <w:pPr>
              <w:spacing w:after="0" w:line="240" w:lineRule="auto"/>
              <w:rPr>
                <w:rFonts w:ascii="Times New Roman" w:eastAsia="Times New Roman" w:hAnsi="Times New Roman" w:cs="Times New Roman"/>
                <w:color w:val="000000"/>
                <w:sz w:val="20"/>
                <w:szCs w:val="20"/>
                <w:lang w:eastAsia="en-GB"/>
              </w:rPr>
            </w:pPr>
          </w:p>
        </w:tc>
        <w:tc>
          <w:tcPr>
            <w:tcW w:w="966" w:type="dxa"/>
            <w:vMerge/>
            <w:tcBorders>
              <w:top w:val="nil"/>
              <w:left w:val="nil"/>
              <w:bottom w:val="nil"/>
              <w:right w:val="nil"/>
            </w:tcBorders>
            <w:vAlign w:val="center"/>
            <w:hideMark/>
          </w:tcPr>
          <w:p w14:paraId="6A44B88F" w14:textId="77777777" w:rsidR="00EB2115" w:rsidRPr="004D4489" w:rsidRDefault="00EB2115" w:rsidP="00FF4F38">
            <w:pPr>
              <w:spacing w:after="0" w:line="240" w:lineRule="auto"/>
              <w:rPr>
                <w:rFonts w:ascii="Times New Roman" w:eastAsia="Times New Roman" w:hAnsi="Times New Roman" w:cs="Times New Roman"/>
                <w:color w:val="000000"/>
                <w:sz w:val="20"/>
                <w:szCs w:val="20"/>
                <w:lang w:eastAsia="en-GB"/>
              </w:rPr>
            </w:pPr>
          </w:p>
        </w:tc>
        <w:tc>
          <w:tcPr>
            <w:tcW w:w="1720" w:type="dxa"/>
            <w:vMerge/>
            <w:tcBorders>
              <w:top w:val="nil"/>
              <w:left w:val="nil"/>
              <w:bottom w:val="nil"/>
              <w:right w:val="nil"/>
            </w:tcBorders>
            <w:vAlign w:val="center"/>
            <w:hideMark/>
          </w:tcPr>
          <w:p w14:paraId="04D22D92" w14:textId="77777777" w:rsidR="00EB2115" w:rsidRPr="004D4489" w:rsidRDefault="00EB2115" w:rsidP="00FF4F38">
            <w:pPr>
              <w:spacing w:after="0" w:line="240" w:lineRule="auto"/>
              <w:rPr>
                <w:rFonts w:ascii="Times New Roman" w:eastAsia="Times New Roman" w:hAnsi="Times New Roman" w:cs="Times New Roman"/>
                <w:color w:val="000000"/>
                <w:sz w:val="20"/>
                <w:szCs w:val="20"/>
                <w:lang w:eastAsia="en-GB"/>
              </w:rPr>
            </w:pPr>
          </w:p>
        </w:tc>
        <w:tc>
          <w:tcPr>
            <w:tcW w:w="966" w:type="dxa"/>
            <w:vMerge/>
            <w:tcBorders>
              <w:top w:val="nil"/>
              <w:left w:val="nil"/>
              <w:bottom w:val="nil"/>
              <w:right w:val="nil"/>
            </w:tcBorders>
            <w:vAlign w:val="center"/>
            <w:hideMark/>
          </w:tcPr>
          <w:p w14:paraId="0E2AEEDE" w14:textId="77777777" w:rsidR="00EB2115" w:rsidRPr="004D4489" w:rsidRDefault="00EB2115" w:rsidP="00FF4F38">
            <w:pPr>
              <w:spacing w:after="0" w:line="240" w:lineRule="auto"/>
              <w:rPr>
                <w:rFonts w:ascii="Times New Roman" w:eastAsia="Times New Roman" w:hAnsi="Times New Roman" w:cs="Times New Roman"/>
                <w:color w:val="000000"/>
                <w:sz w:val="20"/>
                <w:szCs w:val="20"/>
                <w:lang w:eastAsia="en-GB"/>
              </w:rPr>
            </w:pPr>
          </w:p>
        </w:tc>
        <w:tc>
          <w:tcPr>
            <w:tcW w:w="1620" w:type="dxa"/>
            <w:gridSpan w:val="2"/>
            <w:vMerge/>
            <w:tcBorders>
              <w:top w:val="nil"/>
              <w:left w:val="nil"/>
              <w:bottom w:val="nil"/>
              <w:right w:val="nil"/>
            </w:tcBorders>
            <w:vAlign w:val="center"/>
            <w:hideMark/>
          </w:tcPr>
          <w:p w14:paraId="3152EF8C" w14:textId="77777777" w:rsidR="00EB2115" w:rsidRPr="004F33AA" w:rsidRDefault="00EB2115" w:rsidP="00FF4F38">
            <w:pPr>
              <w:spacing w:after="0" w:line="240" w:lineRule="auto"/>
              <w:rPr>
                <w:rFonts w:ascii="Times New Roman" w:eastAsia="Times New Roman" w:hAnsi="Times New Roman" w:cs="Times New Roman"/>
                <w:color w:val="000000"/>
                <w:sz w:val="20"/>
                <w:szCs w:val="20"/>
                <w:lang w:eastAsia="en-GB"/>
              </w:rPr>
            </w:pPr>
          </w:p>
        </w:tc>
        <w:tc>
          <w:tcPr>
            <w:tcW w:w="1180" w:type="dxa"/>
            <w:vMerge/>
            <w:tcBorders>
              <w:top w:val="nil"/>
              <w:left w:val="nil"/>
              <w:bottom w:val="nil"/>
              <w:right w:val="nil"/>
            </w:tcBorders>
            <w:vAlign w:val="center"/>
            <w:hideMark/>
          </w:tcPr>
          <w:p w14:paraId="55BCA2D4" w14:textId="77777777" w:rsidR="00EB2115" w:rsidRPr="004F33AA" w:rsidRDefault="00EB2115" w:rsidP="00FF4F38">
            <w:pPr>
              <w:spacing w:after="0" w:line="240" w:lineRule="auto"/>
              <w:rPr>
                <w:rFonts w:ascii="Times New Roman" w:eastAsia="Times New Roman" w:hAnsi="Times New Roman" w:cs="Times New Roman"/>
                <w:color w:val="000000"/>
                <w:sz w:val="20"/>
                <w:szCs w:val="20"/>
                <w:lang w:eastAsia="en-GB"/>
              </w:rPr>
            </w:pPr>
          </w:p>
        </w:tc>
      </w:tr>
      <w:tr w:rsidR="00EB2115" w:rsidRPr="004F33AA" w14:paraId="3E44EEFC" w14:textId="77777777" w:rsidTr="007E1DE3">
        <w:trPr>
          <w:gridAfter w:val="1"/>
          <w:wAfter w:w="1353" w:type="dxa"/>
          <w:trHeight w:val="300"/>
        </w:trPr>
        <w:tc>
          <w:tcPr>
            <w:tcW w:w="2990" w:type="dxa"/>
            <w:gridSpan w:val="2"/>
            <w:tcBorders>
              <w:top w:val="nil"/>
              <w:left w:val="nil"/>
              <w:bottom w:val="nil"/>
              <w:right w:val="nil"/>
            </w:tcBorders>
            <w:shd w:val="clear" w:color="auto" w:fill="auto"/>
            <w:vAlign w:val="center"/>
            <w:hideMark/>
          </w:tcPr>
          <w:p w14:paraId="0C6F7C87" w14:textId="77777777" w:rsidR="00EB2115" w:rsidRPr="004D4489" w:rsidRDefault="00EB2115" w:rsidP="00FF4F38">
            <w:pPr>
              <w:spacing w:after="0" w:line="240" w:lineRule="auto"/>
              <w:jc w:val="center"/>
              <w:rPr>
                <w:rFonts w:ascii="Times New Roman" w:eastAsia="Times New Roman" w:hAnsi="Times New Roman" w:cs="Times New Roman"/>
                <w:color w:val="000000"/>
                <w:sz w:val="20"/>
                <w:szCs w:val="20"/>
                <w:lang w:eastAsia="en-GB"/>
              </w:rPr>
            </w:pPr>
          </w:p>
        </w:tc>
        <w:tc>
          <w:tcPr>
            <w:tcW w:w="960" w:type="dxa"/>
            <w:tcBorders>
              <w:top w:val="nil"/>
              <w:left w:val="nil"/>
              <w:bottom w:val="nil"/>
              <w:right w:val="nil"/>
            </w:tcBorders>
            <w:shd w:val="clear" w:color="auto" w:fill="auto"/>
            <w:vAlign w:val="center"/>
            <w:hideMark/>
          </w:tcPr>
          <w:p w14:paraId="2C08FCEB" w14:textId="77777777" w:rsidR="00EB2115" w:rsidRPr="004D4489" w:rsidRDefault="00EB2115" w:rsidP="00FF4F38">
            <w:pPr>
              <w:spacing w:after="0" w:line="240" w:lineRule="auto"/>
              <w:jc w:val="right"/>
              <w:rPr>
                <w:rFonts w:ascii="Times New Roman" w:eastAsia="Times New Roman" w:hAnsi="Times New Roman" w:cs="Times New Roman"/>
                <w:sz w:val="20"/>
                <w:szCs w:val="20"/>
                <w:lang w:eastAsia="en-GB"/>
              </w:rPr>
            </w:pPr>
          </w:p>
        </w:tc>
        <w:tc>
          <w:tcPr>
            <w:tcW w:w="1800" w:type="dxa"/>
            <w:gridSpan w:val="2"/>
            <w:tcBorders>
              <w:top w:val="nil"/>
              <w:left w:val="nil"/>
              <w:bottom w:val="nil"/>
              <w:right w:val="nil"/>
            </w:tcBorders>
            <w:shd w:val="clear" w:color="auto" w:fill="auto"/>
            <w:noWrap/>
            <w:vAlign w:val="center"/>
            <w:hideMark/>
          </w:tcPr>
          <w:p w14:paraId="6FDB8DD9" w14:textId="77777777" w:rsidR="00EB2115" w:rsidRPr="004D4489" w:rsidRDefault="00EB2115" w:rsidP="00FF4F38">
            <w:pPr>
              <w:spacing w:after="0" w:line="240" w:lineRule="auto"/>
              <w:jc w:val="center"/>
              <w:rPr>
                <w:rFonts w:ascii="Times New Roman" w:eastAsia="Times New Roman" w:hAnsi="Times New Roman" w:cs="Times New Roman"/>
                <w:sz w:val="20"/>
                <w:szCs w:val="20"/>
                <w:lang w:eastAsia="en-GB"/>
              </w:rPr>
            </w:pPr>
          </w:p>
        </w:tc>
        <w:tc>
          <w:tcPr>
            <w:tcW w:w="966" w:type="dxa"/>
            <w:tcBorders>
              <w:top w:val="nil"/>
              <w:left w:val="nil"/>
              <w:bottom w:val="nil"/>
              <w:right w:val="nil"/>
            </w:tcBorders>
            <w:shd w:val="clear" w:color="auto" w:fill="auto"/>
            <w:noWrap/>
            <w:vAlign w:val="center"/>
            <w:hideMark/>
          </w:tcPr>
          <w:p w14:paraId="54DDACCD" w14:textId="77777777" w:rsidR="00EB2115" w:rsidRPr="004D4489" w:rsidRDefault="00EB2115" w:rsidP="00FF4F38">
            <w:pPr>
              <w:spacing w:after="0" w:line="240" w:lineRule="auto"/>
              <w:jc w:val="center"/>
              <w:rPr>
                <w:rFonts w:ascii="Times New Roman" w:eastAsia="Times New Roman" w:hAnsi="Times New Roman" w:cs="Times New Roman"/>
                <w:sz w:val="20"/>
                <w:szCs w:val="20"/>
                <w:lang w:eastAsia="en-GB"/>
              </w:rPr>
            </w:pPr>
          </w:p>
        </w:tc>
        <w:tc>
          <w:tcPr>
            <w:tcW w:w="1720" w:type="dxa"/>
            <w:tcBorders>
              <w:top w:val="nil"/>
              <w:left w:val="nil"/>
              <w:bottom w:val="nil"/>
              <w:right w:val="nil"/>
            </w:tcBorders>
            <w:shd w:val="clear" w:color="auto" w:fill="auto"/>
            <w:noWrap/>
            <w:vAlign w:val="center"/>
            <w:hideMark/>
          </w:tcPr>
          <w:p w14:paraId="0FB223F6" w14:textId="77777777" w:rsidR="00EB2115" w:rsidRPr="004D4489" w:rsidRDefault="00EB2115" w:rsidP="00FF4F38">
            <w:pPr>
              <w:spacing w:after="0" w:line="240" w:lineRule="auto"/>
              <w:jc w:val="center"/>
              <w:rPr>
                <w:rFonts w:ascii="Times New Roman" w:eastAsia="Times New Roman" w:hAnsi="Times New Roman" w:cs="Times New Roman"/>
                <w:sz w:val="20"/>
                <w:szCs w:val="20"/>
                <w:lang w:eastAsia="en-GB"/>
              </w:rPr>
            </w:pPr>
          </w:p>
        </w:tc>
        <w:tc>
          <w:tcPr>
            <w:tcW w:w="966" w:type="dxa"/>
            <w:tcBorders>
              <w:top w:val="nil"/>
              <w:left w:val="nil"/>
              <w:bottom w:val="nil"/>
              <w:right w:val="nil"/>
            </w:tcBorders>
            <w:shd w:val="clear" w:color="auto" w:fill="auto"/>
            <w:noWrap/>
            <w:vAlign w:val="center"/>
            <w:hideMark/>
          </w:tcPr>
          <w:p w14:paraId="401A5508" w14:textId="77777777" w:rsidR="00EB2115" w:rsidRPr="004D4489" w:rsidRDefault="00EB2115" w:rsidP="00FF4F38">
            <w:pPr>
              <w:spacing w:after="0" w:line="240" w:lineRule="auto"/>
              <w:jc w:val="center"/>
              <w:rPr>
                <w:rFonts w:ascii="Times New Roman" w:eastAsia="Times New Roman" w:hAnsi="Times New Roman" w:cs="Times New Roman"/>
                <w:sz w:val="20"/>
                <w:szCs w:val="20"/>
                <w:lang w:eastAsia="en-GB"/>
              </w:rPr>
            </w:pPr>
          </w:p>
        </w:tc>
        <w:tc>
          <w:tcPr>
            <w:tcW w:w="1620" w:type="dxa"/>
            <w:gridSpan w:val="2"/>
            <w:tcBorders>
              <w:top w:val="nil"/>
              <w:left w:val="nil"/>
              <w:bottom w:val="nil"/>
              <w:right w:val="nil"/>
            </w:tcBorders>
            <w:shd w:val="clear" w:color="auto" w:fill="auto"/>
            <w:noWrap/>
            <w:vAlign w:val="center"/>
            <w:hideMark/>
          </w:tcPr>
          <w:p w14:paraId="34123A3A" w14:textId="77777777" w:rsidR="00EB2115" w:rsidRPr="004F33AA" w:rsidRDefault="00EB2115" w:rsidP="00FF4F38">
            <w:pPr>
              <w:spacing w:after="0" w:line="240" w:lineRule="auto"/>
              <w:jc w:val="center"/>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center"/>
            <w:hideMark/>
          </w:tcPr>
          <w:p w14:paraId="3A508682" w14:textId="77777777" w:rsidR="00EB2115" w:rsidRPr="004F33AA" w:rsidRDefault="00EB2115" w:rsidP="00FF4F38">
            <w:pPr>
              <w:spacing w:after="0" w:line="240" w:lineRule="auto"/>
              <w:jc w:val="center"/>
              <w:rPr>
                <w:rFonts w:ascii="Times New Roman" w:eastAsia="Times New Roman" w:hAnsi="Times New Roman" w:cs="Times New Roman"/>
                <w:sz w:val="20"/>
                <w:szCs w:val="20"/>
                <w:lang w:eastAsia="en-GB"/>
              </w:rPr>
            </w:pPr>
          </w:p>
        </w:tc>
      </w:tr>
      <w:tr w:rsidR="00EB2115" w:rsidRPr="004F33AA" w14:paraId="16B83C95" w14:textId="77777777" w:rsidTr="007E1DE3">
        <w:trPr>
          <w:gridAfter w:val="1"/>
          <w:wAfter w:w="1353" w:type="dxa"/>
          <w:trHeight w:val="300"/>
        </w:trPr>
        <w:tc>
          <w:tcPr>
            <w:tcW w:w="2990" w:type="dxa"/>
            <w:gridSpan w:val="2"/>
            <w:tcBorders>
              <w:top w:val="nil"/>
              <w:left w:val="nil"/>
              <w:bottom w:val="nil"/>
              <w:right w:val="nil"/>
            </w:tcBorders>
            <w:shd w:val="clear" w:color="auto" w:fill="auto"/>
            <w:vAlign w:val="center"/>
            <w:hideMark/>
          </w:tcPr>
          <w:p w14:paraId="75911781" w14:textId="77777777" w:rsidR="00EB2115" w:rsidRPr="004D4489" w:rsidRDefault="00EB2115" w:rsidP="00FF4F38">
            <w:pPr>
              <w:spacing w:after="0" w:line="240" w:lineRule="auto"/>
              <w:rPr>
                <w:rFonts w:ascii="Times New Roman" w:eastAsia="Times New Roman" w:hAnsi="Times New Roman" w:cs="Times New Roman"/>
                <w:b/>
                <w:bCs/>
                <w:color w:val="000000"/>
                <w:sz w:val="20"/>
                <w:szCs w:val="20"/>
                <w:lang w:eastAsia="en-GB"/>
              </w:rPr>
            </w:pPr>
            <w:r w:rsidRPr="004D4489">
              <w:rPr>
                <w:rFonts w:ascii="Times New Roman" w:eastAsia="Times New Roman" w:hAnsi="Times New Roman" w:cs="Times New Roman"/>
                <w:b/>
                <w:bCs/>
                <w:color w:val="000000"/>
                <w:sz w:val="20"/>
                <w:szCs w:val="20"/>
                <w:lang w:eastAsia="en-GB"/>
              </w:rPr>
              <w:t>HbA</w:t>
            </w:r>
            <w:r w:rsidRPr="00F1685C">
              <w:rPr>
                <w:rFonts w:ascii="Times New Roman" w:eastAsia="Times New Roman" w:hAnsi="Times New Roman" w:cs="Times New Roman"/>
                <w:b/>
                <w:bCs/>
                <w:color w:val="000000"/>
                <w:sz w:val="20"/>
                <w:szCs w:val="20"/>
                <w:vertAlign w:val="subscript"/>
                <w:lang w:eastAsia="en-GB"/>
              </w:rPr>
              <w:t>1c</w:t>
            </w:r>
          </w:p>
        </w:tc>
        <w:tc>
          <w:tcPr>
            <w:tcW w:w="960" w:type="dxa"/>
            <w:tcBorders>
              <w:top w:val="nil"/>
              <w:left w:val="nil"/>
              <w:bottom w:val="nil"/>
              <w:right w:val="nil"/>
            </w:tcBorders>
            <w:shd w:val="clear" w:color="auto" w:fill="auto"/>
            <w:vAlign w:val="bottom"/>
            <w:hideMark/>
          </w:tcPr>
          <w:p w14:paraId="5A3FA786" w14:textId="77777777" w:rsidR="00EB2115" w:rsidRPr="004D4489" w:rsidRDefault="00EB2115" w:rsidP="00FF4F38">
            <w:pPr>
              <w:spacing w:after="0" w:line="240" w:lineRule="auto"/>
              <w:rPr>
                <w:rFonts w:ascii="Times New Roman" w:eastAsia="Times New Roman" w:hAnsi="Times New Roman" w:cs="Times New Roman"/>
                <w:b/>
                <w:bCs/>
                <w:color w:val="000000"/>
                <w:sz w:val="20"/>
                <w:szCs w:val="20"/>
                <w:lang w:eastAsia="en-GB"/>
              </w:rPr>
            </w:pPr>
          </w:p>
        </w:tc>
        <w:tc>
          <w:tcPr>
            <w:tcW w:w="1800" w:type="dxa"/>
            <w:gridSpan w:val="2"/>
            <w:tcBorders>
              <w:top w:val="nil"/>
              <w:left w:val="nil"/>
              <w:bottom w:val="nil"/>
              <w:right w:val="nil"/>
            </w:tcBorders>
            <w:shd w:val="clear" w:color="auto" w:fill="auto"/>
            <w:noWrap/>
            <w:vAlign w:val="center"/>
            <w:hideMark/>
          </w:tcPr>
          <w:p w14:paraId="570A9CAA" w14:textId="77777777" w:rsidR="00EB2115" w:rsidRPr="004D4489" w:rsidRDefault="00EB2115" w:rsidP="00FF4F38">
            <w:pPr>
              <w:spacing w:after="0" w:line="240" w:lineRule="auto"/>
              <w:rPr>
                <w:rFonts w:ascii="Times New Roman" w:eastAsia="Times New Roman" w:hAnsi="Times New Roman" w:cs="Times New Roman"/>
                <w:sz w:val="20"/>
                <w:szCs w:val="20"/>
                <w:lang w:eastAsia="en-GB"/>
              </w:rPr>
            </w:pPr>
          </w:p>
        </w:tc>
        <w:tc>
          <w:tcPr>
            <w:tcW w:w="966" w:type="dxa"/>
            <w:tcBorders>
              <w:top w:val="nil"/>
              <w:left w:val="nil"/>
              <w:bottom w:val="nil"/>
              <w:right w:val="nil"/>
            </w:tcBorders>
            <w:shd w:val="clear" w:color="auto" w:fill="auto"/>
            <w:noWrap/>
            <w:vAlign w:val="center"/>
            <w:hideMark/>
          </w:tcPr>
          <w:p w14:paraId="4D290F8E" w14:textId="77777777" w:rsidR="00EB2115" w:rsidRPr="004D4489" w:rsidRDefault="00EB2115" w:rsidP="00FF4F38">
            <w:pPr>
              <w:spacing w:after="0" w:line="240" w:lineRule="auto"/>
              <w:rPr>
                <w:rFonts w:ascii="Times New Roman" w:eastAsia="Times New Roman" w:hAnsi="Times New Roman" w:cs="Times New Roman"/>
                <w:sz w:val="20"/>
                <w:szCs w:val="20"/>
                <w:lang w:eastAsia="en-GB"/>
              </w:rPr>
            </w:pPr>
          </w:p>
        </w:tc>
        <w:tc>
          <w:tcPr>
            <w:tcW w:w="1720" w:type="dxa"/>
            <w:tcBorders>
              <w:top w:val="nil"/>
              <w:left w:val="nil"/>
              <w:bottom w:val="nil"/>
              <w:right w:val="nil"/>
            </w:tcBorders>
            <w:shd w:val="clear" w:color="auto" w:fill="auto"/>
            <w:noWrap/>
            <w:vAlign w:val="center"/>
            <w:hideMark/>
          </w:tcPr>
          <w:p w14:paraId="20764BB7" w14:textId="77777777" w:rsidR="00EB2115" w:rsidRPr="004D4489" w:rsidRDefault="00EB2115" w:rsidP="00FF4F38">
            <w:pPr>
              <w:spacing w:after="0" w:line="240" w:lineRule="auto"/>
              <w:rPr>
                <w:rFonts w:ascii="Times New Roman" w:eastAsia="Times New Roman" w:hAnsi="Times New Roman" w:cs="Times New Roman"/>
                <w:sz w:val="20"/>
                <w:szCs w:val="20"/>
                <w:lang w:eastAsia="en-GB"/>
              </w:rPr>
            </w:pPr>
          </w:p>
        </w:tc>
        <w:tc>
          <w:tcPr>
            <w:tcW w:w="966" w:type="dxa"/>
            <w:tcBorders>
              <w:top w:val="nil"/>
              <w:left w:val="nil"/>
              <w:bottom w:val="nil"/>
              <w:right w:val="nil"/>
            </w:tcBorders>
            <w:shd w:val="clear" w:color="auto" w:fill="auto"/>
            <w:noWrap/>
            <w:vAlign w:val="center"/>
            <w:hideMark/>
          </w:tcPr>
          <w:p w14:paraId="75437CC6" w14:textId="77777777" w:rsidR="00EB2115" w:rsidRPr="004D4489" w:rsidRDefault="00EB2115" w:rsidP="00FF4F38">
            <w:pPr>
              <w:spacing w:after="0" w:line="240" w:lineRule="auto"/>
              <w:rPr>
                <w:rFonts w:ascii="Times New Roman" w:eastAsia="Times New Roman" w:hAnsi="Times New Roman" w:cs="Times New Roman"/>
                <w:sz w:val="20"/>
                <w:szCs w:val="20"/>
                <w:lang w:eastAsia="en-GB"/>
              </w:rPr>
            </w:pPr>
          </w:p>
        </w:tc>
        <w:tc>
          <w:tcPr>
            <w:tcW w:w="1620" w:type="dxa"/>
            <w:gridSpan w:val="2"/>
            <w:tcBorders>
              <w:top w:val="nil"/>
              <w:left w:val="nil"/>
              <w:bottom w:val="nil"/>
              <w:right w:val="nil"/>
            </w:tcBorders>
            <w:shd w:val="clear" w:color="auto" w:fill="auto"/>
            <w:noWrap/>
            <w:vAlign w:val="center"/>
            <w:hideMark/>
          </w:tcPr>
          <w:p w14:paraId="38189CB9" w14:textId="77777777" w:rsidR="00EB2115" w:rsidRPr="004F33AA" w:rsidRDefault="00EB2115" w:rsidP="00FF4F38">
            <w:pPr>
              <w:spacing w:after="0" w:line="240" w:lineRule="auto"/>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center"/>
            <w:hideMark/>
          </w:tcPr>
          <w:p w14:paraId="23412F17" w14:textId="77777777" w:rsidR="00EB2115" w:rsidRPr="004F33AA" w:rsidRDefault="00EB2115" w:rsidP="00FF4F38">
            <w:pPr>
              <w:spacing w:after="0" w:line="240" w:lineRule="auto"/>
              <w:rPr>
                <w:rFonts w:ascii="Times New Roman" w:eastAsia="Times New Roman" w:hAnsi="Times New Roman" w:cs="Times New Roman"/>
                <w:sz w:val="20"/>
                <w:szCs w:val="20"/>
                <w:lang w:eastAsia="en-GB"/>
              </w:rPr>
            </w:pPr>
          </w:p>
        </w:tc>
      </w:tr>
      <w:tr w:rsidR="00EB2115" w:rsidRPr="004F33AA" w14:paraId="7625EAFF" w14:textId="77777777" w:rsidTr="007E1DE3">
        <w:trPr>
          <w:gridAfter w:val="1"/>
          <w:wAfter w:w="1353" w:type="dxa"/>
          <w:trHeight w:val="300"/>
        </w:trPr>
        <w:tc>
          <w:tcPr>
            <w:tcW w:w="2990" w:type="dxa"/>
            <w:gridSpan w:val="2"/>
            <w:tcBorders>
              <w:top w:val="nil"/>
              <w:left w:val="nil"/>
              <w:bottom w:val="nil"/>
              <w:right w:val="nil"/>
            </w:tcBorders>
            <w:shd w:val="clear" w:color="auto" w:fill="auto"/>
            <w:vAlign w:val="center"/>
            <w:hideMark/>
          </w:tcPr>
          <w:p w14:paraId="34F8CE96" w14:textId="77777777" w:rsidR="00EB2115" w:rsidRPr="004D4489" w:rsidRDefault="00EB2115" w:rsidP="00FF4F38">
            <w:pPr>
              <w:spacing w:after="0" w:line="240" w:lineRule="auto"/>
              <w:rPr>
                <w:rFonts w:ascii="Times New Roman" w:eastAsia="Times New Roman" w:hAnsi="Times New Roman" w:cs="Times New Roman"/>
                <w:color w:val="000000"/>
                <w:sz w:val="20"/>
                <w:szCs w:val="20"/>
                <w:lang w:eastAsia="en-GB"/>
              </w:rPr>
            </w:pPr>
            <w:r w:rsidRPr="004D4489">
              <w:rPr>
                <w:rFonts w:ascii="Times New Roman" w:eastAsia="Times New Roman" w:hAnsi="Times New Roman" w:cs="Times New Roman"/>
                <w:color w:val="000000"/>
                <w:sz w:val="20"/>
                <w:szCs w:val="20"/>
                <w:lang w:eastAsia="en-GB"/>
              </w:rPr>
              <w:t>&lt;6.0%</w:t>
            </w:r>
          </w:p>
        </w:tc>
        <w:tc>
          <w:tcPr>
            <w:tcW w:w="960" w:type="dxa"/>
            <w:tcBorders>
              <w:top w:val="nil"/>
              <w:left w:val="nil"/>
              <w:bottom w:val="nil"/>
              <w:right w:val="nil"/>
            </w:tcBorders>
            <w:shd w:val="clear" w:color="auto" w:fill="auto"/>
            <w:vAlign w:val="bottom"/>
            <w:hideMark/>
          </w:tcPr>
          <w:p w14:paraId="481A1BA5" w14:textId="77777777" w:rsidR="00EB2115" w:rsidRPr="004D4489" w:rsidRDefault="00EB2115" w:rsidP="00FF4F38">
            <w:pPr>
              <w:spacing w:after="0" w:line="240" w:lineRule="auto"/>
              <w:jc w:val="center"/>
              <w:rPr>
                <w:rFonts w:ascii="Times New Roman" w:eastAsia="Times New Roman" w:hAnsi="Times New Roman" w:cs="Times New Roman"/>
                <w:color w:val="000000"/>
                <w:sz w:val="20"/>
                <w:szCs w:val="20"/>
                <w:lang w:eastAsia="en-GB"/>
              </w:rPr>
            </w:pPr>
            <w:r w:rsidRPr="004D4489">
              <w:rPr>
                <w:rFonts w:ascii="Times New Roman" w:eastAsia="Times New Roman" w:hAnsi="Times New Roman" w:cs="Times New Roman"/>
                <w:color w:val="000000"/>
                <w:sz w:val="20"/>
                <w:szCs w:val="20"/>
                <w:lang w:eastAsia="en-GB"/>
              </w:rPr>
              <w:t>13258</w:t>
            </w:r>
          </w:p>
        </w:tc>
        <w:tc>
          <w:tcPr>
            <w:tcW w:w="1800" w:type="dxa"/>
            <w:gridSpan w:val="2"/>
            <w:vMerge w:val="restart"/>
            <w:tcBorders>
              <w:top w:val="nil"/>
              <w:left w:val="nil"/>
              <w:bottom w:val="single" w:sz="8" w:space="0" w:color="000000"/>
              <w:right w:val="nil"/>
            </w:tcBorders>
            <w:shd w:val="clear" w:color="auto" w:fill="auto"/>
            <w:noWrap/>
            <w:vAlign w:val="center"/>
            <w:hideMark/>
          </w:tcPr>
          <w:p w14:paraId="2CA369E6" w14:textId="77EB14D2" w:rsidR="00EB2115" w:rsidRPr="004D4489" w:rsidRDefault="00653DFF" w:rsidP="00FF4F38">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0.99</w:t>
            </w:r>
            <w:r w:rsidR="00EB2115" w:rsidRPr="004D4489">
              <w:rPr>
                <w:rFonts w:ascii="Times New Roman" w:eastAsia="Times New Roman" w:hAnsi="Times New Roman" w:cs="Times New Roman"/>
                <w:color w:val="000000"/>
                <w:sz w:val="20"/>
                <w:szCs w:val="20"/>
                <w:lang w:eastAsia="en-GB"/>
              </w:rPr>
              <w:t xml:space="preserve"> (0.8</w:t>
            </w:r>
            <w:r>
              <w:rPr>
                <w:rFonts w:ascii="Times New Roman" w:eastAsia="Times New Roman" w:hAnsi="Times New Roman" w:cs="Times New Roman"/>
                <w:color w:val="000000"/>
                <w:sz w:val="20"/>
                <w:szCs w:val="20"/>
                <w:lang w:eastAsia="en-GB"/>
              </w:rPr>
              <w:t>7</w:t>
            </w:r>
            <w:r w:rsidR="00EB2115" w:rsidRPr="004D4489">
              <w:rPr>
                <w:rFonts w:ascii="Times New Roman" w:eastAsia="Times New Roman" w:hAnsi="Times New Roman" w:cs="Times New Roman"/>
                <w:color w:val="000000"/>
                <w:sz w:val="20"/>
                <w:szCs w:val="20"/>
                <w:lang w:eastAsia="en-GB"/>
              </w:rPr>
              <w:t>-1.</w:t>
            </w:r>
            <w:r>
              <w:rPr>
                <w:rFonts w:ascii="Times New Roman" w:eastAsia="Times New Roman" w:hAnsi="Times New Roman" w:cs="Times New Roman"/>
                <w:color w:val="000000"/>
                <w:sz w:val="20"/>
                <w:szCs w:val="20"/>
                <w:lang w:eastAsia="en-GB"/>
              </w:rPr>
              <w:t>11</w:t>
            </w:r>
            <w:r w:rsidR="00EB2115" w:rsidRPr="004D4489">
              <w:rPr>
                <w:rFonts w:ascii="Times New Roman" w:eastAsia="Times New Roman" w:hAnsi="Times New Roman" w:cs="Times New Roman"/>
                <w:color w:val="000000"/>
                <w:sz w:val="20"/>
                <w:szCs w:val="20"/>
                <w:lang w:eastAsia="en-GB"/>
              </w:rPr>
              <w:t>)</w:t>
            </w:r>
          </w:p>
        </w:tc>
        <w:tc>
          <w:tcPr>
            <w:tcW w:w="966" w:type="dxa"/>
            <w:vMerge w:val="restart"/>
            <w:tcBorders>
              <w:top w:val="nil"/>
              <w:left w:val="nil"/>
              <w:bottom w:val="single" w:sz="8" w:space="0" w:color="000000"/>
              <w:right w:val="nil"/>
            </w:tcBorders>
            <w:shd w:val="clear" w:color="auto" w:fill="auto"/>
            <w:noWrap/>
            <w:vAlign w:val="center"/>
            <w:hideMark/>
          </w:tcPr>
          <w:p w14:paraId="1422780C" w14:textId="108AB1EE" w:rsidR="00EB2115" w:rsidRPr="004D4489" w:rsidRDefault="00EB2115" w:rsidP="00FF4F38">
            <w:pPr>
              <w:spacing w:after="0" w:line="240" w:lineRule="auto"/>
              <w:jc w:val="center"/>
              <w:rPr>
                <w:rFonts w:ascii="Times New Roman" w:eastAsia="Times New Roman" w:hAnsi="Times New Roman" w:cs="Times New Roman"/>
                <w:color w:val="000000"/>
                <w:sz w:val="20"/>
                <w:szCs w:val="20"/>
                <w:lang w:eastAsia="en-GB"/>
              </w:rPr>
            </w:pPr>
            <w:r w:rsidRPr="004D4489">
              <w:rPr>
                <w:rFonts w:ascii="Times New Roman" w:eastAsia="Times New Roman" w:hAnsi="Times New Roman" w:cs="Times New Roman"/>
                <w:color w:val="000000"/>
                <w:sz w:val="20"/>
                <w:szCs w:val="20"/>
                <w:lang w:eastAsia="en-GB"/>
              </w:rPr>
              <w:t>0.</w:t>
            </w:r>
            <w:r w:rsidR="00653DFF">
              <w:rPr>
                <w:rFonts w:ascii="Times New Roman" w:eastAsia="Times New Roman" w:hAnsi="Times New Roman" w:cs="Times New Roman"/>
                <w:color w:val="000000"/>
                <w:sz w:val="20"/>
                <w:szCs w:val="20"/>
                <w:lang w:eastAsia="en-GB"/>
              </w:rPr>
              <w:t>823</w:t>
            </w:r>
          </w:p>
        </w:tc>
        <w:tc>
          <w:tcPr>
            <w:tcW w:w="1720" w:type="dxa"/>
            <w:vMerge w:val="restart"/>
            <w:tcBorders>
              <w:top w:val="nil"/>
              <w:left w:val="nil"/>
              <w:bottom w:val="single" w:sz="8" w:space="0" w:color="000000"/>
              <w:right w:val="nil"/>
            </w:tcBorders>
            <w:shd w:val="clear" w:color="auto" w:fill="auto"/>
            <w:noWrap/>
            <w:vAlign w:val="center"/>
            <w:hideMark/>
          </w:tcPr>
          <w:p w14:paraId="5EB42CC5" w14:textId="5B840140" w:rsidR="00EB2115" w:rsidRPr="004D4489" w:rsidRDefault="00EB2115" w:rsidP="00FF4F38">
            <w:pPr>
              <w:spacing w:after="0" w:line="240" w:lineRule="auto"/>
              <w:jc w:val="center"/>
              <w:rPr>
                <w:rFonts w:ascii="Times New Roman" w:eastAsia="Times New Roman" w:hAnsi="Times New Roman" w:cs="Times New Roman"/>
                <w:color w:val="000000"/>
                <w:sz w:val="20"/>
                <w:szCs w:val="20"/>
                <w:lang w:eastAsia="en-GB"/>
              </w:rPr>
            </w:pPr>
            <w:r w:rsidRPr="004D4489">
              <w:rPr>
                <w:rFonts w:ascii="Times New Roman" w:eastAsia="Times New Roman" w:hAnsi="Times New Roman" w:cs="Times New Roman"/>
                <w:color w:val="000000"/>
                <w:sz w:val="20"/>
                <w:szCs w:val="20"/>
                <w:lang w:eastAsia="en-GB"/>
              </w:rPr>
              <w:t>1.0</w:t>
            </w:r>
            <w:r w:rsidR="00224BCA">
              <w:rPr>
                <w:rFonts w:ascii="Times New Roman" w:eastAsia="Times New Roman" w:hAnsi="Times New Roman" w:cs="Times New Roman"/>
                <w:color w:val="000000"/>
                <w:sz w:val="20"/>
                <w:szCs w:val="20"/>
                <w:lang w:eastAsia="en-GB"/>
              </w:rPr>
              <w:t>0</w:t>
            </w:r>
            <w:r w:rsidRPr="004D4489">
              <w:rPr>
                <w:rFonts w:ascii="Times New Roman" w:eastAsia="Times New Roman" w:hAnsi="Times New Roman" w:cs="Times New Roman"/>
                <w:color w:val="000000"/>
                <w:sz w:val="20"/>
                <w:szCs w:val="20"/>
                <w:lang w:eastAsia="en-GB"/>
              </w:rPr>
              <w:t xml:space="preserve"> (0.9</w:t>
            </w:r>
            <w:r w:rsidR="00224BCA">
              <w:rPr>
                <w:rFonts w:ascii="Times New Roman" w:eastAsia="Times New Roman" w:hAnsi="Times New Roman" w:cs="Times New Roman"/>
                <w:color w:val="000000"/>
                <w:sz w:val="20"/>
                <w:szCs w:val="20"/>
                <w:lang w:eastAsia="en-GB"/>
              </w:rPr>
              <w:t>0</w:t>
            </w:r>
            <w:r w:rsidRPr="004D4489">
              <w:rPr>
                <w:rFonts w:ascii="Times New Roman" w:eastAsia="Times New Roman" w:hAnsi="Times New Roman" w:cs="Times New Roman"/>
                <w:color w:val="000000"/>
                <w:sz w:val="20"/>
                <w:szCs w:val="20"/>
                <w:lang w:eastAsia="en-GB"/>
              </w:rPr>
              <w:t>-1.1</w:t>
            </w:r>
            <w:r w:rsidR="00224BCA">
              <w:rPr>
                <w:rFonts w:ascii="Times New Roman" w:eastAsia="Times New Roman" w:hAnsi="Times New Roman" w:cs="Times New Roman"/>
                <w:color w:val="000000"/>
                <w:sz w:val="20"/>
                <w:szCs w:val="20"/>
                <w:lang w:eastAsia="en-GB"/>
              </w:rPr>
              <w:t>2</w:t>
            </w:r>
            <w:r w:rsidRPr="004D4489">
              <w:rPr>
                <w:rFonts w:ascii="Times New Roman" w:eastAsia="Times New Roman" w:hAnsi="Times New Roman" w:cs="Times New Roman"/>
                <w:color w:val="000000"/>
                <w:sz w:val="20"/>
                <w:szCs w:val="20"/>
                <w:lang w:eastAsia="en-GB"/>
              </w:rPr>
              <w:t>)</w:t>
            </w:r>
          </w:p>
        </w:tc>
        <w:tc>
          <w:tcPr>
            <w:tcW w:w="966" w:type="dxa"/>
            <w:vMerge w:val="restart"/>
            <w:tcBorders>
              <w:top w:val="nil"/>
              <w:left w:val="nil"/>
              <w:bottom w:val="single" w:sz="8" w:space="0" w:color="000000"/>
              <w:right w:val="nil"/>
            </w:tcBorders>
            <w:shd w:val="clear" w:color="auto" w:fill="auto"/>
            <w:noWrap/>
            <w:vAlign w:val="center"/>
            <w:hideMark/>
          </w:tcPr>
          <w:p w14:paraId="41265809" w14:textId="7230E4F0" w:rsidR="00EB2115" w:rsidRPr="004D4489" w:rsidRDefault="00EB2115" w:rsidP="00FF4F38">
            <w:pPr>
              <w:spacing w:after="0" w:line="240" w:lineRule="auto"/>
              <w:jc w:val="center"/>
              <w:rPr>
                <w:rFonts w:ascii="Times New Roman" w:eastAsia="Times New Roman" w:hAnsi="Times New Roman" w:cs="Times New Roman"/>
                <w:color w:val="000000"/>
                <w:sz w:val="20"/>
                <w:szCs w:val="20"/>
                <w:lang w:eastAsia="en-GB"/>
              </w:rPr>
            </w:pPr>
            <w:r w:rsidRPr="004D4489">
              <w:rPr>
                <w:rFonts w:ascii="Times New Roman" w:eastAsia="Times New Roman" w:hAnsi="Times New Roman" w:cs="Times New Roman"/>
                <w:color w:val="000000"/>
                <w:sz w:val="20"/>
                <w:szCs w:val="20"/>
                <w:lang w:eastAsia="en-GB"/>
              </w:rPr>
              <w:t>0.</w:t>
            </w:r>
            <w:r w:rsidR="00224BCA">
              <w:rPr>
                <w:rFonts w:ascii="Times New Roman" w:eastAsia="Times New Roman" w:hAnsi="Times New Roman" w:cs="Times New Roman"/>
                <w:color w:val="000000"/>
                <w:sz w:val="20"/>
                <w:szCs w:val="20"/>
                <w:lang w:eastAsia="en-GB"/>
              </w:rPr>
              <w:t>936</w:t>
            </w:r>
          </w:p>
        </w:tc>
        <w:tc>
          <w:tcPr>
            <w:tcW w:w="1620" w:type="dxa"/>
            <w:gridSpan w:val="2"/>
            <w:vMerge w:val="restart"/>
            <w:tcBorders>
              <w:top w:val="nil"/>
              <w:left w:val="nil"/>
              <w:bottom w:val="single" w:sz="8" w:space="0" w:color="000000"/>
              <w:right w:val="nil"/>
            </w:tcBorders>
            <w:shd w:val="clear" w:color="auto" w:fill="auto"/>
            <w:noWrap/>
            <w:vAlign w:val="center"/>
            <w:hideMark/>
          </w:tcPr>
          <w:p w14:paraId="26A57C74" w14:textId="77777777" w:rsidR="00EB2115" w:rsidRPr="004E3323" w:rsidRDefault="00EB2115" w:rsidP="00FF4F38">
            <w:pPr>
              <w:spacing w:after="0" w:line="240" w:lineRule="auto"/>
              <w:jc w:val="center"/>
              <w:rPr>
                <w:rFonts w:ascii="Times New Roman" w:eastAsia="Times New Roman" w:hAnsi="Times New Roman" w:cs="Times New Roman"/>
                <w:color w:val="000000"/>
                <w:sz w:val="20"/>
                <w:szCs w:val="20"/>
                <w:lang w:eastAsia="en-GB"/>
              </w:rPr>
            </w:pPr>
            <w:r w:rsidRPr="004F33AA">
              <w:rPr>
                <w:rFonts w:ascii="Times New Roman" w:eastAsia="Times New Roman" w:hAnsi="Times New Roman" w:cs="Times New Roman"/>
                <w:color w:val="000000"/>
                <w:sz w:val="20"/>
                <w:szCs w:val="20"/>
                <w:lang w:eastAsia="en-GB"/>
              </w:rPr>
              <w:t>0.96 (0.86-1.07)</w:t>
            </w:r>
          </w:p>
        </w:tc>
        <w:tc>
          <w:tcPr>
            <w:tcW w:w="1180" w:type="dxa"/>
            <w:vMerge w:val="restart"/>
            <w:tcBorders>
              <w:top w:val="nil"/>
              <w:left w:val="nil"/>
              <w:bottom w:val="single" w:sz="8" w:space="0" w:color="000000"/>
              <w:right w:val="nil"/>
            </w:tcBorders>
            <w:shd w:val="clear" w:color="auto" w:fill="auto"/>
            <w:noWrap/>
            <w:vAlign w:val="center"/>
            <w:hideMark/>
          </w:tcPr>
          <w:p w14:paraId="35A42B82" w14:textId="58CBD295" w:rsidR="00EB2115" w:rsidRPr="004F33AA" w:rsidRDefault="00EB2115" w:rsidP="00FF4F38">
            <w:pPr>
              <w:spacing w:after="0" w:line="240" w:lineRule="auto"/>
              <w:jc w:val="center"/>
              <w:rPr>
                <w:rFonts w:ascii="Times New Roman" w:eastAsia="Times New Roman" w:hAnsi="Times New Roman" w:cs="Times New Roman"/>
                <w:color w:val="000000"/>
                <w:sz w:val="20"/>
                <w:szCs w:val="20"/>
                <w:lang w:eastAsia="en-GB"/>
              </w:rPr>
            </w:pPr>
            <w:r w:rsidRPr="006B1BD9">
              <w:rPr>
                <w:rFonts w:ascii="Times New Roman" w:eastAsia="Times New Roman" w:hAnsi="Times New Roman" w:cs="Times New Roman"/>
                <w:color w:val="000000"/>
                <w:sz w:val="20"/>
                <w:szCs w:val="20"/>
                <w:lang w:eastAsia="en-GB"/>
              </w:rPr>
              <w:t>0.4</w:t>
            </w:r>
            <w:r w:rsidR="004F33AA" w:rsidRPr="007E1DE3">
              <w:rPr>
                <w:rFonts w:ascii="Times New Roman" w:eastAsia="Times New Roman" w:hAnsi="Times New Roman" w:cs="Times New Roman"/>
                <w:color w:val="000000"/>
                <w:sz w:val="20"/>
                <w:szCs w:val="20"/>
                <w:lang w:eastAsia="en-GB"/>
              </w:rPr>
              <w:t>73</w:t>
            </w:r>
          </w:p>
        </w:tc>
      </w:tr>
      <w:tr w:rsidR="00EB2115" w:rsidRPr="004F33AA" w14:paraId="3DC769E5" w14:textId="77777777" w:rsidTr="007E1DE3">
        <w:trPr>
          <w:gridAfter w:val="1"/>
          <w:wAfter w:w="1353" w:type="dxa"/>
          <w:trHeight w:val="300"/>
        </w:trPr>
        <w:tc>
          <w:tcPr>
            <w:tcW w:w="2990" w:type="dxa"/>
            <w:gridSpan w:val="2"/>
            <w:tcBorders>
              <w:top w:val="nil"/>
              <w:left w:val="nil"/>
              <w:bottom w:val="nil"/>
              <w:right w:val="nil"/>
            </w:tcBorders>
            <w:shd w:val="clear" w:color="auto" w:fill="auto"/>
            <w:vAlign w:val="center"/>
            <w:hideMark/>
          </w:tcPr>
          <w:p w14:paraId="27B5317F" w14:textId="77777777" w:rsidR="00EB2115" w:rsidRPr="004D4489" w:rsidRDefault="00EB2115" w:rsidP="00FF4F38">
            <w:pPr>
              <w:spacing w:after="0" w:line="240" w:lineRule="auto"/>
              <w:jc w:val="right"/>
              <w:rPr>
                <w:rFonts w:ascii="Times New Roman" w:eastAsia="Times New Roman" w:hAnsi="Times New Roman" w:cs="Times New Roman"/>
                <w:color w:val="000000"/>
                <w:sz w:val="20"/>
                <w:szCs w:val="20"/>
                <w:lang w:eastAsia="en-GB"/>
              </w:rPr>
            </w:pPr>
            <w:r w:rsidRPr="004D4489">
              <w:rPr>
                <w:rFonts w:ascii="Times New Roman" w:eastAsia="Times New Roman" w:hAnsi="Times New Roman" w:cs="Times New Roman"/>
                <w:color w:val="000000"/>
                <w:sz w:val="20"/>
                <w:szCs w:val="20"/>
                <w:lang w:eastAsia="en-GB"/>
              </w:rPr>
              <w:t>6.0-6.4%</w:t>
            </w:r>
          </w:p>
        </w:tc>
        <w:tc>
          <w:tcPr>
            <w:tcW w:w="960" w:type="dxa"/>
            <w:tcBorders>
              <w:top w:val="nil"/>
              <w:left w:val="nil"/>
              <w:bottom w:val="nil"/>
              <w:right w:val="nil"/>
            </w:tcBorders>
            <w:shd w:val="clear" w:color="auto" w:fill="auto"/>
            <w:vAlign w:val="center"/>
            <w:hideMark/>
          </w:tcPr>
          <w:p w14:paraId="6D38AE86" w14:textId="77777777" w:rsidR="00EB2115" w:rsidRPr="004D4489" w:rsidRDefault="00EB2115" w:rsidP="00FF4F38">
            <w:pPr>
              <w:spacing w:after="0" w:line="240" w:lineRule="auto"/>
              <w:jc w:val="center"/>
              <w:rPr>
                <w:rFonts w:ascii="Times New Roman" w:eastAsia="Times New Roman" w:hAnsi="Times New Roman" w:cs="Times New Roman"/>
                <w:color w:val="000000"/>
                <w:sz w:val="20"/>
                <w:szCs w:val="20"/>
                <w:lang w:eastAsia="en-GB"/>
              </w:rPr>
            </w:pPr>
            <w:r w:rsidRPr="004D4489">
              <w:rPr>
                <w:rFonts w:ascii="Times New Roman" w:eastAsia="Times New Roman" w:hAnsi="Times New Roman" w:cs="Times New Roman"/>
                <w:color w:val="000000"/>
                <w:sz w:val="20"/>
                <w:szCs w:val="20"/>
                <w:lang w:eastAsia="en-GB"/>
              </w:rPr>
              <w:t>4682</w:t>
            </w:r>
          </w:p>
        </w:tc>
        <w:tc>
          <w:tcPr>
            <w:tcW w:w="1800" w:type="dxa"/>
            <w:gridSpan w:val="2"/>
            <w:vMerge/>
            <w:tcBorders>
              <w:top w:val="nil"/>
              <w:left w:val="nil"/>
              <w:bottom w:val="single" w:sz="8" w:space="0" w:color="000000"/>
              <w:right w:val="nil"/>
            </w:tcBorders>
            <w:vAlign w:val="center"/>
            <w:hideMark/>
          </w:tcPr>
          <w:p w14:paraId="328C3F45" w14:textId="77777777" w:rsidR="00EB2115" w:rsidRPr="004D4489" w:rsidRDefault="00EB2115" w:rsidP="00FF4F38">
            <w:pPr>
              <w:spacing w:after="0" w:line="240" w:lineRule="auto"/>
              <w:rPr>
                <w:rFonts w:ascii="Times New Roman" w:eastAsia="Times New Roman" w:hAnsi="Times New Roman" w:cs="Times New Roman"/>
                <w:color w:val="000000"/>
                <w:sz w:val="20"/>
                <w:szCs w:val="20"/>
                <w:lang w:eastAsia="en-GB"/>
              </w:rPr>
            </w:pPr>
          </w:p>
        </w:tc>
        <w:tc>
          <w:tcPr>
            <w:tcW w:w="966" w:type="dxa"/>
            <w:vMerge/>
            <w:tcBorders>
              <w:top w:val="nil"/>
              <w:left w:val="nil"/>
              <w:bottom w:val="single" w:sz="8" w:space="0" w:color="000000"/>
              <w:right w:val="nil"/>
            </w:tcBorders>
            <w:vAlign w:val="center"/>
            <w:hideMark/>
          </w:tcPr>
          <w:p w14:paraId="496405D2" w14:textId="77777777" w:rsidR="00EB2115" w:rsidRPr="004D4489" w:rsidRDefault="00EB2115" w:rsidP="00FF4F38">
            <w:pPr>
              <w:spacing w:after="0" w:line="240" w:lineRule="auto"/>
              <w:rPr>
                <w:rFonts w:ascii="Times New Roman" w:eastAsia="Times New Roman" w:hAnsi="Times New Roman" w:cs="Times New Roman"/>
                <w:color w:val="000000"/>
                <w:sz w:val="20"/>
                <w:szCs w:val="20"/>
                <w:lang w:eastAsia="en-GB"/>
              </w:rPr>
            </w:pPr>
          </w:p>
        </w:tc>
        <w:tc>
          <w:tcPr>
            <w:tcW w:w="1720" w:type="dxa"/>
            <w:vMerge/>
            <w:tcBorders>
              <w:top w:val="nil"/>
              <w:left w:val="nil"/>
              <w:bottom w:val="single" w:sz="8" w:space="0" w:color="000000"/>
              <w:right w:val="nil"/>
            </w:tcBorders>
            <w:vAlign w:val="center"/>
            <w:hideMark/>
          </w:tcPr>
          <w:p w14:paraId="3E7CB296" w14:textId="77777777" w:rsidR="00EB2115" w:rsidRPr="004D4489" w:rsidRDefault="00EB2115" w:rsidP="00FF4F38">
            <w:pPr>
              <w:spacing w:after="0" w:line="240" w:lineRule="auto"/>
              <w:rPr>
                <w:rFonts w:ascii="Times New Roman" w:eastAsia="Times New Roman" w:hAnsi="Times New Roman" w:cs="Times New Roman"/>
                <w:color w:val="000000"/>
                <w:sz w:val="20"/>
                <w:szCs w:val="20"/>
                <w:lang w:eastAsia="en-GB"/>
              </w:rPr>
            </w:pPr>
          </w:p>
        </w:tc>
        <w:tc>
          <w:tcPr>
            <w:tcW w:w="966" w:type="dxa"/>
            <w:vMerge/>
            <w:tcBorders>
              <w:top w:val="nil"/>
              <w:left w:val="nil"/>
              <w:bottom w:val="single" w:sz="8" w:space="0" w:color="000000"/>
              <w:right w:val="nil"/>
            </w:tcBorders>
            <w:vAlign w:val="center"/>
            <w:hideMark/>
          </w:tcPr>
          <w:p w14:paraId="50DBF903" w14:textId="77777777" w:rsidR="00EB2115" w:rsidRPr="004D4489" w:rsidRDefault="00EB2115" w:rsidP="00FF4F38">
            <w:pPr>
              <w:spacing w:after="0" w:line="240" w:lineRule="auto"/>
              <w:rPr>
                <w:rFonts w:ascii="Times New Roman" w:eastAsia="Times New Roman" w:hAnsi="Times New Roman" w:cs="Times New Roman"/>
                <w:color w:val="000000"/>
                <w:sz w:val="20"/>
                <w:szCs w:val="20"/>
                <w:lang w:eastAsia="en-GB"/>
              </w:rPr>
            </w:pPr>
          </w:p>
        </w:tc>
        <w:tc>
          <w:tcPr>
            <w:tcW w:w="1620" w:type="dxa"/>
            <w:gridSpan w:val="2"/>
            <w:vMerge/>
            <w:tcBorders>
              <w:top w:val="nil"/>
              <w:left w:val="nil"/>
              <w:bottom w:val="single" w:sz="8" w:space="0" w:color="000000"/>
              <w:right w:val="nil"/>
            </w:tcBorders>
            <w:vAlign w:val="center"/>
            <w:hideMark/>
          </w:tcPr>
          <w:p w14:paraId="1237A061" w14:textId="77777777" w:rsidR="00EB2115" w:rsidRPr="004F33AA" w:rsidRDefault="00EB2115" w:rsidP="00FF4F38">
            <w:pPr>
              <w:spacing w:after="0" w:line="240" w:lineRule="auto"/>
              <w:rPr>
                <w:rFonts w:ascii="Times New Roman" w:eastAsia="Times New Roman" w:hAnsi="Times New Roman" w:cs="Times New Roman"/>
                <w:color w:val="000000"/>
                <w:sz w:val="20"/>
                <w:szCs w:val="20"/>
                <w:lang w:eastAsia="en-GB"/>
              </w:rPr>
            </w:pPr>
          </w:p>
        </w:tc>
        <w:tc>
          <w:tcPr>
            <w:tcW w:w="1180" w:type="dxa"/>
            <w:vMerge/>
            <w:tcBorders>
              <w:top w:val="nil"/>
              <w:left w:val="nil"/>
              <w:bottom w:val="single" w:sz="8" w:space="0" w:color="000000"/>
              <w:right w:val="nil"/>
            </w:tcBorders>
            <w:vAlign w:val="center"/>
            <w:hideMark/>
          </w:tcPr>
          <w:p w14:paraId="7B105CDC" w14:textId="77777777" w:rsidR="00EB2115" w:rsidRPr="004F33AA" w:rsidRDefault="00EB2115" w:rsidP="00FF4F38">
            <w:pPr>
              <w:spacing w:after="0" w:line="240" w:lineRule="auto"/>
              <w:rPr>
                <w:rFonts w:ascii="Times New Roman" w:eastAsia="Times New Roman" w:hAnsi="Times New Roman" w:cs="Times New Roman"/>
                <w:color w:val="000000"/>
                <w:sz w:val="20"/>
                <w:szCs w:val="20"/>
                <w:lang w:eastAsia="en-GB"/>
              </w:rPr>
            </w:pPr>
          </w:p>
        </w:tc>
      </w:tr>
      <w:tr w:rsidR="00EB2115" w:rsidRPr="004F33AA" w14:paraId="1D9F1025" w14:textId="77777777" w:rsidTr="007E1DE3">
        <w:trPr>
          <w:gridAfter w:val="1"/>
          <w:wAfter w:w="1353" w:type="dxa"/>
          <w:trHeight w:val="315"/>
        </w:trPr>
        <w:tc>
          <w:tcPr>
            <w:tcW w:w="2990" w:type="dxa"/>
            <w:gridSpan w:val="2"/>
            <w:tcBorders>
              <w:top w:val="nil"/>
              <w:left w:val="nil"/>
              <w:bottom w:val="single" w:sz="8" w:space="0" w:color="auto"/>
              <w:right w:val="nil"/>
            </w:tcBorders>
            <w:shd w:val="clear" w:color="auto" w:fill="auto"/>
            <w:vAlign w:val="center"/>
            <w:hideMark/>
          </w:tcPr>
          <w:p w14:paraId="26364757" w14:textId="77777777" w:rsidR="00EB2115" w:rsidRPr="004D4489" w:rsidRDefault="00EB2115" w:rsidP="00FF4F38">
            <w:pPr>
              <w:spacing w:after="0" w:line="240" w:lineRule="auto"/>
              <w:jc w:val="right"/>
              <w:rPr>
                <w:rFonts w:ascii="Times New Roman" w:eastAsia="Times New Roman" w:hAnsi="Times New Roman" w:cs="Times New Roman"/>
                <w:color w:val="000000"/>
                <w:sz w:val="20"/>
                <w:szCs w:val="20"/>
                <w:lang w:eastAsia="en-GB"/>
              </w:rPr>
            </w:pPr>
            <w:r w:rsidRPr="004D4489">
              <w:rPr>
                <w:rFonts w:ascii="Times New Roman" w:eastAsia="Times New Roman" w:hAnsi="Times New Roman" w:cs="Times New Roman"/>
                <w:color w:val="000000"/>
                <w:sz w:val="20"/>
                <w:szCs w:val="20"/>
                <w:lang w:eastAsia="en-GB"/>
              </w:rPr>
              <w:t>≥6.5%</w:t>
            </w:r>
          </w:p>
        </w:tc>
        <w:tc>
          <w:tcPr>
            <w:tcW w:w="960" w:type="dxa"/>
            <w:tcBorders>
              <w:top w:val="nil"/>
              <w:left w:val="nil"/>
              <w:bottom w:val="single" w:sz="8" w:space="0" w:color="auto"/>
              <w:right w:val="nil"/>
            </w:tcBorders>
            <w:shd w:val="clear" w:color="auto" w:fill="auto"/>
            <w:vAlign w:val="center"/>
            <w:hideMark/>
          </w:tcPr>
          <w:p w14:paraId="0B5BA395" w14:textId="77777777" w:rsidR="00EB2115" w:rsidRPr="004D4489" w:rsidRDefault="00EB2115" w:rsidP="00FF4F38">
            <w:pPr>
              <w:spacing w:after="0" w:line="240" w:lineRule="auto"/>
              <w:jc w:val="center"/>
              <w:rPr>
                <w:rFonts w:ascii="Times New Roman" w:eastAsia="Times New Roman" w:hAnsi="Times New Roman" w:cs="Times New Roman"/>
                <w:color w:val="000000"/>
                <w:sz w:val="20"/>
                <w:szCs w:val="20"/>
                <w:lang w:eastAsia="en-GB"/>
              </w:rPr>
            </w:pPr>
            <w:r w:rsidRPr="004D4489">
              <w:rPr>
                <w:rFonts w:ascii="Times New Roman" w:eastAsia="Times New Roman" w:hAnsi="Times New Roman" w:cs="Times New Roman"/>
                <w:color w:val="000000"/>
                <w:sz w:val="20"/>
                <w:szCs w:val="20"/>
                <w:lang w:eastAsia="en-GB"/>
              </w:rPr>
              <w:t>45481</w:t>
            </w:r>
          </w:p>
        </w:tc>
        <w:tc>
          <w:tcPr>
            <w:tcW w:w="1800" w:type="dxa"/>
            <w:gridSpan w:val="2"/>
            <w:vMerge/>
            <w:tcBorders>
              <w:top w:val="nil"/>
              <w:left w:val="nil"/>
              <w:bottom w:val="single" w:sz="8" w:space="0" w:color="000000"/>
              <w:right w:val="nil"/>
            </w:tcBorders>
            <w:vAlign w:val="center"/>
            <w:hideMark/>
          </w:tcPr>
          <w:p w14:paraId="559F4FD6" w14:textId="77777777" w:rsidR="00EB2115" w:rsidRPr="004D4489" w:rsidRDefault="00EB2115" w:rsidP="00FF4F38">
            <w:pPr>
              <w:spacing w:after="0" w:line="240" w:lineRule="auto"/>
              <w:rPr>
                <w:rFonts w:ascii="Times New Roman" w:eastAsia="Times New Roman" w:hAnsi="Times New Roman" w:cs="Times New Roman"/>
                <w:color w:val="000000"/>
                <w:sz w:val="20"/>
                <w:szCs w:val="20"/>
                <w:lang w:eastAsia="en-GB"/>
              </w:rPr>
            </w:pPr>
          </w:p>
        </w:tc>
        <w:tc>
          <w:tcPr>
            <w:tcW w:w="966" w:type="dxa"/>
            <w:vMerge/>
            <w:tcBorders>
              <w:top w:val="nil"/>
              <w:left w:val="nil"/>
              <w:bottom w:val="single" w:sz="8" w:space="0" w:color="000000"/>
              <w:right w:val="nil"/>
            </w:tcBorders>
            <w:vAlign w:val="center"/>
            <w:hideMark/>
          </w:tcPr>
          <w:p w14:paraId="5BC6B43C" w14:textId="77777777" w:rsidR="00EB2115" w:rsidRPr="004D4489" w:rsidRDefault="00EB2115" w:rsidP="00FF4F38">
            <w:pPr>
              <w:spacing w:after="0" w:line="240" w:lineRule="auto"/>
              <w:rPr>
                <w:rFonts w:ascii="Times New Roman" w:eastAsia="Times New Roman" w:hAnsi="Times New Roman" w:cs="Times New Roman"/>
                <w:color w:val="000000"/>
                <w:sz w:val="20"/>
                <w:szCs w:val="20"/>
                <w:lang w:eastAsia="en-GB"/>
              </w:rPr>
            </w:pPr>
          </w:p>
        </w:tc>
        <w:tc>
          <w:tcPr>
            <w:tcW w:w="1720" w:type="dxa"/>
            <w:vMerge/>
            <w:tcBorders>
              <w:top w:val="nil"/>
              <w:left w:val="nil"/>
              <w:bottom w:val="single" w:sz="8" w:space="0" w:color="000000"/>
              <w:right w:val="nil"/>
            </w:tcBorders>
            <w:vAlign w:val="center"/>
            <w:hideMark/>
          </w:tcPr>
          <w:p w14:paraId="3F839B44" w14:textId="77777777" w:rsidR="00EB2115" w:rsidRPr="004D4489" w:rsidRDefault="00EB2115" w:rsidP="00FF4F38">
            <w:pPr>
              <w:spacing w:after="0" w:line="240" w:lineRule="auto"/>
              <w:rPr>
                <w:rFonts w:ascii="Times New Roman" w:eastAsia="Times New Roman" w:hAnsi="Times New Roman" w:cs="Times New Roman"/>
                <w:color w:val="000000"/>
                <w:sz w:val="20"/>
                <w:szCs w:val="20"/>
                <w:lang w:eastAsia="en-GB"/>
              </w:rPr>
            </w:pPr>
          </w:p>
        </w:tc>
        <w:tc>
          <w:tcPr>
            <w:tcW w:w="966" w:type="dxa"/>
            <w:vMerge/>
            <w:tcBorders>
              <w:top w:val="nil"/>
              <w:left w:val="nil"/>
              <w:bottom w:val="single" w:sz="8" w:space="0" w:color="000000"/>
              <w:right w:val="nil"/>
            </w:tcBorders>
            <w:vAlign w:val="center"/>
            <w:hideMark/>
          </w:tcPr>
          <w:p w14:paraId="36E84743" w14:textId="77777777" w:rsidR="00EB2115" w:rsidRPr="004D4489" w:rsidRDefault="00EB2115" w:rsidP="00FF4F38">
            <w:pPr>
              <w:spacing w:after="0" w:line="240" w:lineRule="auto"/>
              <w:rPr>
                <w:rFonts w:ascii="Times New Roman" w:eastAsia="Times New Roman" w:hAnsi="Times New Roman" w:cs="Times New Roman"/>
                <w:color w:val="000000"/>
                <w:sz w:val="20"/>
                <w:szCs w:val="20"/>
                <w:lang w:eastAsia="en-GB"/>
              </w:rPr>
            </w:pPr>
          </w:p>
        </w:tc>
        <w:tc>
          <w:tcPr>
            <w:tcW w:w="1620" w:type="dxa"/>
            <w:gridSpan w:val="2"/>
            <w:vMerge/>
            <w:tcBorders>
              <w:top w:val="nil"/>
              <w:left w:val="nil"/>
              <w:bottom w:val="single" w:sz="8" w:space="0" w:color="000000"/>
              <w:right w:val="nil"/>
            </w:tcBorders>
            <w:vAlign w:val="center"/>
            <w:hideMark/>
          </w:tcPr>
          <w:p w14:paraId="66F68CB0" w14:textId="77777777" w:rsidR="00EB2115" w:rsidRPr="004F33AA" w:rsidRDefault="00EB2115" w:rsidP="00FF4F38">
            <w:pPr>
              <w:spacing w:after="0" w:line="240" w:lineRule="auto"/>
              <w:rPr>
                <w:rFonts w:ascii="Times New Roman" w:eastAsia="Times New Roman" w:hAnsi="Times New Roman" w:cs="Times New Roman"/>
                <w:color w:val="000000"/>
                <w:sz w:val="20"/>
                <w:szCs w:val="20"/>
                <w:lang w:eastAsia="en-GB"/>
              </w:rPr>
            </w:pPr>
          </w:p>
        </w:tc>
        <w:tc>
          <w:tcPr>
            <w:tcW w:w="1180" w:type="dxa"/>
            <w:vMerge/>
            <w:tcBorders>
              <w:top w:val="nil"/>
              <w:left w:val="nil"/>
              <w:bottom w:val="single" w:sz="8" w:space="0" w:color="000000"/>
              <w:right w:val="nil"/>
            </w:tcBorders>
            <w:vAlign w:val="center"/>
            <w:hideMark/>
          </w:tcPr>
          <w:p w14:paraId="1B8021D8" w14:textId="77777777" w:rsidR="00EB2115" w:rsidRPr="004F33AA" w:rsidRDefault="00EB2115" w:rsidP="00FF4F38">
            <w:pPr>
              <w:spacing w:after="0" w:line="240" w:lineRule="auto"/>
              <w:rPr>
                <w:rFonts w:ascii="Times New Roman" w:eastAsia="Times New Roman" w:hAnsi="Times New Roman" w:cs="Times New Roman"/>
                <w:color w:val="000000"/>
                <w:sz w:val="20"/>
                <w:szCs w:val="20"/>
                <w:lang w:eastAsia="en-GB"/>
              </w:rPr>
            </w:pPr>
          </w:p>
        </w:tc>
      </w:tr>
    </w:tbl>
    <w:p w14:paraId="7534D8A8" w14:textId="736A75FB" w:rsidR="00D13032" w:rsidRPr="004D4489" w:rsidRDefault="00D13032" w:rsidP="00D13032">
      <w:pPr>
        <w:rPr>
          <w:rFonts w:ascii="Arial" w:hAnsi="Arial" w:cs="Arial"/>
          <w:sz w:val="18"/>
          <w:szCs w:val="18"/>
        </w:rPr>
      </w:pPr>
      <w:r w:rsidRPr="004D4489">
        <w:rPr>
          <w:rFonts w:ascii="Arial" w:eastAsia="Times New Roman" w:hAnsi="Arial" w:cs="Arial"/>
          <w:sz w:val="18"/>
          <w:szCs w:val="18"/>
          <w:vertAlign w:val="superscript"/>
        </w:rPr>
        <w:t>#</w:t>
      </w:r>
      <w:r w:rsidRPr="004D4489">
        <w:rPr>
          <w:rFonts w:ascii="Arial" w:eastAsia="Times New Roman" w:hAnsi="Arial" w:cs="Arial"/>
          <w:sz w:val="18"/>
          <w:szCs w:val="18"/>
        </w:rPr>
        <w:t xml:space="preserve">Cox regression models included the specified interaction term and additionally adjusted for </w:t>
      </w:r>
      <w:r w:rsidR="00FA4240" w:rsidRPr="004D4489">
        <w:rPr>
          <w:rFonts w:ascii="Arial" w:eastAsia="Times New Roman" w:hAnsi="Arial" w:cs="Arial"/>
          <w:sz w:val="18"/>
          <w:szCs w:val="18"/>
        </w:rPr>
        <w:t xml:space="preserve">age group, sex, diabetes duration, pre-existing CVD, total number of comorbidities, </w:t>
      </w:r>
      <w:r w:rsidR="00A231A2">
        <w:rPr>
          <w:rFonts w:ascii="Arial" w:eastAsia="Times New Roman" w:hAnsi="Arial" w:cs="Arial"/>
          <w:sz w:val="18"/>
          <w:szCs w:val="18"/>
        </w:rPr>
        <w:t xml:space="preserve">, </w:t>
      </w:r>
      <w:bookmarkStart w:id="4" w:name="_Hlk67575929"/>
      <w:r w:rsidR="00A231A2">
        <w:rPr>
          <w:rFonts w:ascii="Arial" w:eastAsia="Times New Roman" w:hAnsi="Arial" w:cs="Arial"/>
          <w:sz w:val="18"/>
          <w:szCs w:val="18"/>
        </w:rPr>
        <w:t xml:space="preserve">last observed BMI, last observed hypertension status, </w:t>
      </w:r>
      <w:bookmarkEnd w:id="4"/>
      <w:r w:rsidR="00FA4240" w:rsidRPr="004D4489">
        <w:rPr>
          <w:rFonts w:ascii="Arial" w:eastAsia="Times New Roman" w:hAnsi="Arial" w:cs="Arial"/>
          <w:sz w:val="18"/>
          <w:szCs w:val="18"/>
        </w:rPr>
        <w:t>baseline BMI</w:t>
      </w:r>
      <w:r w:rsidRPr="004D4489">
        <w:rPr>
          <w:rFonts w:ascii="Arial" w:eastAsia="Times New Roman" w:hAnsi="Arial" w:cs="Arial"/>
          <w:sz w:val="18"/>
          <w:szCs w:val="18"/>
        </w:rPr>
        <w:t xml:space="preserve"> and clustering within practices. </w:t>
      </w:r>
    </w:p>
    <w:p w14:paraId="16767DDF" w14:textId="77777777" w:rsidR="00A57C85" w:rsidRPr="004D4489" w:rsidRDefault="00A57C85" w:rsidP="00FA4E60">
      <w:pPr>
        <w:rPr>
          <w:rFonts w:ascii="Arial" w:hAnsi="Arial" w:cs="Arial"/>
          <w:sz w:val="15"/>
          <w:szCs w:val="15"/>
        </w:rPr>
      </w:pPr>
    </w:p>
    <w:p w14:paraId="05A92F46" w14:textId="1E5A80A9" w:rsidR="00E138EC" w:rsidRDefault="00E138EC" w:rsidP="00E138EC">
      <w:pPr>
        <w:rPr>
          <w:rFonts w:ascii="Arial" w:hAnsi="Arial" w:cs="Arial"/>
          <w:b/>
          <w:bCs/>
          <w:sz w:val="20"/>
          <w:szCs w:val="20"/>
        </w:rPr>
      </w:pPr>
      <w:r w:rsidRPr="004D4489">
        <w:rPr>
          <w:rFonts w:ascii="Arial" w:hAnsi="Arial" w:cs="Arial"/>
          <w:b/>
          <w:bCs/>
          <w:sz w:val="20"/>
          <w:szCs w:val="20"/>
        </w:rPr>
        <w:t xml:space="preserve">Table </w:t>
      </w:r>
      <w:r w:rsidR="009533D3" w:rsidRPr="004D4489">
        <w:rPr>
          <w:rFonts w:ascii="Arial" w:hAnsi="Arial" w:cs="Arial"/>
          <w:b/>
          <w:bCs/>
          <w:sz w:val="20"/>
          <w:szCs w:val="20"/>
        </w:rPr>
        <w:t>4</w:t>
      </w:r>
      <w:r w:rsidRPr="004D4489">
        <w:rPr>
          <w:rFonts w:ascii="Arial" w:hAnsi="Arial" w:cs="Arial"/>
          <w:b/>
          <w:bCs/>
          <w:sz w:val="20"/>
          <w:szCs w:val="20"/>
        </w:rPr>
        <w:t xml:space="preserve">. Association between remission and incidence of </w:t>
      </w:r>
      <w:r w:rsidR="001037FF">
        <w:rPr>
          <w:rFonts w:ascii="Arial" w:hAnsi="Arial" w:cs="Arial"/>
          <w:b/>
          <w:bCs/>
          <w:sz w:val="20"/>
          <w:szCs w:val="20"/>
        </w:rPr>
        <w:t>microvascular complications</w:t>
      </w:r>
      <w:r w:rsidRPr="004D4489">
        <w:rPr>
          <w:rFonts w:ascii="Arial" w:hAnsi="Arial" w:cs="Arial"/>
          <w:b/>
          <w:bCs/>
          <w:sz w:val="20"/>
          <w:szCs w:val="20"/>
        </w:rPr>
        <w:t xml:space="preserve"> over five-year follow-up in the CHIA type 2 diabetes cohort by subgroups</w:t>
      </w:r>
    </w:p>
    <w:tbl>
      <w:tblPr>
        <w:tblW w:w="4583" w:type="dxa"/>
        <w:tblLook w:val="04A0" w:firstRow="1" w:lastRow="0" w:firstColumn="1" w:lastColumn="0" w:noHBand="0" w:noVBand="1"/>
      </w:tblPr>
      <w:tblGrid>
        <w:gridCol w:w="1514"/>
        <w:gridCol w:w="960"/>
        <w:gridCol w:w="1637"/>
        <w:gridCol w:w="779"/>
      </w:tblGrid>
      <w:tr w:rsidR="001037FF" w:rsidRPr="001037FF" w14:paraId="73A82DA3" w14:textId="77777777" w:rsidTr="007E1DE3">
        <w:trPr>
          <w:trHeight w:val="315"/>
        </w:trPr>
        <w:tc>
          <w:tcPr>
            <w:tcW w:w="1514" w:type="dxa"/>
            <w:tcBorders>
              <w:top w:val="single" w:sz="4" w:space="0" w:color="auto"/>
              <w:left w:val="nil"/>
              <w:bottom w:val="single" w:sz="8" w:space="0" w:color="auto"/>
              <w:right w:val="nil"/>
            </w:tcBorders>
            <w:shd w:val="clear" w:color="auto" w:fill="auto"/>
            <w:noWrap/>
            <w:vAlign w:val="center"/>
            <w:hideMark/>
          </w:tcPr>
          <w:p w14:paraId="7FEAF423" w14:textId="77777777" w:rsidR="001037FF" w:rsidRPr="001037FF" w:rsidRDefault="001037FF" w:rsidP="001037FF">
            <w:pPr>
              <w:spacing w:after="0" w:line="240" w:lineRule="auto"/>
              <w:rPr>
                <w:rFonts w:ascii="Times New Roman" w:eastAsia="Times New Roman" w:hAnsi="Times New Roman" w:cs="Times New Roman"/>
                <w:color w:val="000000"/>
                <w:sz w:val="20"/>
                <w:szCs w:val="20"/>
                <w:lang w:eastAsia="en-GB"/>
              </w:rPr>
            </w:pPr>
            <w:bookmarkStart w:id="5" w:name="RANGE!A2"/>
            <w:r w:rsidRPr="001037FF">
              <w:rPr>
                <w:rFonts w:ascii="Times New Roman" w:eastAsia="Times New Roman" w:hAnsi="Times New Roman" w:cs="Times New Roman"/>
                <w:color w:val="000000"/>
                <w:sz w:val="20"/>
                <w:szCs w:val="20"/>
                <w:lang w:eastAsia="en-GB"/>
              </w:rPr>
              <w:lastRenderedPageBreak/>
              <w:t> </w:t>
            </w:r>
            <w:bookmarkEnd w:id="5"/>
          </w:p>
        </w:tc>
        <w:tc>
          <w:tcPr>
            <w:tcW w:w="960" w:type="dxa"/>
            <w:tcBorders>
              <w:top w:val="single" w:sz="4" w:space="0" w:color="auto"/>
              <w:left w:val="nil"/>
              <w:bottom w:val="single" w:sz="8" w:space="0" w:color="auto"/>
              <w:right w:val="nil"/>
            </w:tcBorders>
            <w:shd w:val="clear" w:color="auto" w:fill="auto"/>
            <w:noWrap/>
            <w:vAlign w:val="center"/>
            <w:hideMark/>
          </w:tcPr>
          <w:p w14:paraId="73A4D86D" w14:textId="77777777" w:rsidR="001037FF" w:rsidRPr="001037FF" w:rsidRDefault="001037FF" w:rsidP="001037FF">
            <w:pPr>
              <w:spacing w:after="0" w:line="240" w:lineRule="auto"/>
              <w:rPr>
                <w:rFonts w:ascii="Times New Roman" w:eastAsia="Times New Roman" w:hAnsi="Times New Roman" w:cs="Times New Roman"/>
                <w:color w:val="000000"/>
                <w:sz w:val="20"/>
                <w:szCs w:val="20"/>
                <w:lang w:eastAsia="en-GB"/>
              </w:rPr>
            </w:pPr>
            <w:r w:rsidRPr="001037FF">
              <w:rPr>
                <w:rFonts w:ascii="Times New Roman" w:eastAsia="Times New Roman" w:hAnsi="Times New Roman" w:cs="Times New Roman"/>
                <w:color w:val="000000"/>
                <w:sz w:val="20"/>
                <w:szCs w:val="20"/>
                <w:lang w:eastAsia="en-GB"/>
              </w:rPr>
              <w:t> </w:t>
            </w:r>
          </w:p>
        </w:tc>
        <w:tc>
          <w:tcPr>
            <w:tcW w:w="2109" w:type="dxa"/>
            <w:gridSpan w:val="2"/>
            <w:tcBorders>
              <w:top w:val="single" w:sz="4" w:space="0" w:color="auto"/>
              <w:left w:val="nil"/>
              <w:bottom w:val="single" w:sz="8" w:space="0" w:color="auto"/>
              <w:right w:val="nil"/>
            </w:tcBorders>
            <w:shd w:val="clear" w:color="auto" w:fill="auto"/>
            <w:noWrap/>
            <w:vAlign w:val="center"/>
            <w:hideMark/>
          </w:tcPr>
          <w:p w14:paraId="160FB53A" w14:textId="77777777" w:rsidR="001037FF" w:rsidRPr="001037FF" w:rsidRDefault="001037FF" w:rsidP="001037FF">
            <w:pPr>
              <w:spacing w:after="0" w:line="240" w:lineRule="auto"/>
              <w:rPr>
                <w:rFonts w:ascii="Times New Roman" w:eastAsia="Times New Roman" w:hAnsi="Times New Roman" w:cs="Times New Roman"/>
                <w:color w:val="000000"/>
                <w:sz w:val="20"/>
                <w:szCs w:val="20"/>
                <w:lang w:eastAsia="en-GB"/>
              </w:rPr>
            </w:pPr>
            <w:r w:rsidRPr="001037FF">
              <w:rPr>
                <w:rFonts w:ascii="Times New Roman" w:eastAsia="Times New Roman" w:hAnsi="Times New Roman" w:cs="Times New Roman"/>
                <w:color w:val="000000"/>
                <w:sz w:val="20"/>
                <w:szCs w:val="20"/>
                <w:lang w:eastAsia="en-GB"/>
              </w:rPr>
              <w:t>Microvascular complications</w:t>
            </w:r>
          </w:p>
        </w:tc>
      </w:tr>
      <w:tr w:rsidR="001037FF" w:rsidRPr="001037FF" w14:paraId="0E7E61EB" w14:textId="77777777" w:rsidTr="007E1DE3">
        <w:trPr>
          <w:trHeight w:val="315"/>
        </w:trPr>
        <w:tc>
          <w:tcPr>
            <w:tcW w:w="1514" w:type="dxa"/>
            <w:tcBorders>
              <w:top w:val="nil"/>
              <w:left w:val="nil"/>
              <w:bottom w:val="single" w:sz="8" w:space="0" w:color="000000"/>
              <w:right w:val="nil"/>
            </w:tcBorders>
            <w:shd w:val="clear" w:color="auto" w:fill="auto"/>
            <w:noWrap/>
            <w:vAlign w:val="center"/>
            <w:hideMark/>
          </w:tcPr>
          <w:p w14:paraId="15EBAF91" w14:textId="77777777" w:rsidR="001037FF" w:rsidRPr="001037FF" w:rsidRDefault="001037FF" w:rsidP="001037FF">
            <w:pPr>
              <w:spacing w:after="0" w:line="240" w:lineRule="auto"/>
              <w:rPr>
                <w:rFonts w:ascii="Times New Roman" w:eastAsia="Times New Roman" w:hAnsi="Times New Roman" w:cs="Times New Roman"/>
                <w:color w:val="000000"/>
                <w:sz w:val="20"/>
                <w:szCs w:val="20"/>
                <w:lang w:eastAsia="en-GB"/>
              </w:rPr>
            </w:pPr>
            <w:r w:rsidRPr="001037FF">
              <w:rPr>
                <w:rFonts w:ascii="Times New Roman" w:eastAsia="Times New Roman" w:hAnsi="Times New Roman" w:cs="Times New Roman"/>
                <w:color w:val="000000"/>
                <w:sz w:val="20"/>
                <w:szCs w:val="20"/>
                <w:lang w:eastAsia="en-GB"/>
              </w:rPr>
              <w:t> </w:t>
            </w:r>
          </w:p>
        </w:tc>
        <w:tc>
          <w:tcPr>
            <w:tcW w:w="960" w:type="dxa"/>
            <w:tcBorders>
              <w:top w:val="nil"/>
              <w:left w:val="nil"/>
              <w:bottom w:val="single" w:sz="8" w:space="0" w:color="auto"/>
              <w:right w:val="nil"/>
            </w:tcBorders>
            <w:shd w:val="clear" w:color="auto" w:fill="auto"/>
            <w:noWrap/>
            <w:vAlign w:val="center"/>
            <w:hideMark/>
          </w:tcPr>
          <w:p w14:paraId="0DBB1024" w14:textId="77777777" w:rsidR="001037FF" w:rsidRPr="001037FF" w:rsidRDefault="001037FF" w:rsidP="001037FF">
            <w:pPr>
              <w:spacing w:after="0" w:line="240" w:lineRule="auto"/>
              <w:rPr>
                <w:rFonts w:ascii="Times New Roman" w:eastAsia="Times New Roman" w:hAnsi="Times New Roman" w:cs="Times New Roman"/>
                <w:i/>
                <w:iCs/>
                <w:color w:val="000000"/>
                <w:sz w:val="20"/>
                <w:szCs w:val="20"/>
                <w:lang w:eastAsia="en-GB"/>
              </w:rPr>
            </w:pPr>
            <w:r w:rsidRPr="001037FF">
              <w:rPr>
                <w:rFonts w:ascii="Times New Roman" w:eastAsia="Times New Roman" w:hAnsi="Times New Roman" w:cs="Times New Roman"/>
                <w:i/>
                <w:iCs/>
                <w:color w:val="000000"/>
                <w:sz w:val="20"/>
                <w:szCs w:val="20"/>
                <w:lang w:eastAsia="en-GB"/>
              </w:rPr>
              <w:t>N</w:t>
            </w:r>
          </w:p>
        </w:tc>
        <w:tc>
          <w:tcPr>
            <w:tcW w:w="1637" w:type="dxa"/>
            <w:tcBorders>
              <w:top w:val="nil"/>
              <w:left w:val="nil"/>
              <w:bottom w:val="single" w:sz="8" w:space="0" w:color="auto"/>
              <w:right w:val="nil"/>
            </w:tcBorders>
            <w:shd w:val="clear" w:color="auto" w:fill="auto"/>
            <w:noWrap/>
            <w:vAlign w:val="center"/>
            <w:hideMark/>
          </w:tcPr>
          <w:p w14:paraId="5C66ECF9" w14:textId="77777777" w:rsidR="001037FF" w:rsidRPr="001037FF" w:rsidRDefault="001037FF" w:rsidP="001037FF">
            <w:pPr>
              <w:spacing w:after="0" w:line="240" w:lineRule="auto"/>
              <w:rPr>
                <w:rFonts w:ascii="Times New Roman" w:eastAsia="Times New Roman" w:hAnsi="Times New Roman" w:cs="Times New Roman"/>
                <w:color w:val="000000"/>
                <w:sz w:val="20"/>
                <w:szCs w:val="20"/>
                <w:lang w:eastAsia="en-GB"/>
              </w:rPr>
            </w:pPr>
            <w:r w:rsidRPr="001037FF">
              <w:rPr>
                <w:rFonts w:ascii="Times New Roman" w:eastAsia="Times New Roman" w:hAnsi="Times New Roman" w:cs="Times New Roman"/>
                <w:color w:val="000000"/>
                <w:sz w:val="20"/>
                <w:szCs w:val="20"/>
                <w:lang w:eastAsia="en-GB"/>
              </w:rPr>
              <w:t>HR (95% CI)</w:t>
            </w:r>
          </w:p>
        </w:tc>
        <w:tc>
          <w:tcPr>
            <w:tcW w:w="472" w:type="dxa"/>
            <w:tcBorders>
              <w:top w:val="nil"/>
              <w:left w:val="nil"/>
              <w:bottom w:val="single" w:sz="8" w:space="0" w:color="auto"/>
              <w:right w:val="nil"/>
            </w:tcBorders>
            <w:shd w:val="clear" w:color="auto" w:fill="auto"/>
            <w:noWrap/>
            <w:vAlign w:val="center"/>
            <w:hideMark/>
          </w:tcPr>
          <w:p w14:paraId="739DF9A0" w14:textId="77777777" w:rsidR="001037FF" w:rsidRPr="001037FF" w:rsidRDefault="001037FF" w:rsidP="001037FF">
            <w:pPr>
              <w:spacing w:after="0" w:line="240" w:lineRule="auto"/>
              <w:rPr>
                <w:rFonts w:ascii="Times New Roman" w:eastAsia="Times New Roman" w:hAnsi="Times New Roman" w:cs="Times New Roman"/>
                <w:color w:val="000000"/>
                <w:sz w:val="20"/>
                <w:szCs w:val="20"/>
                <w:lang w:eastAsia="en-GB"/>
              </w:rPr>
            </w:pPr>
            <w:r w:rsidRPr="001037FF">
              <w:rPr>
                <w:rFonts w:ascii="Times New Roman" w:eastAsia="Times New Roman" w:hAnsi="Times New Roman" w:cs="Times New Roman"/>
                <w:color w:val="000000"/>
                <w:sz w:val="20"/>
                <w:szCs w:val="20"/>
                <w:lang w:eastAsia="en-GB"/>
              </w:rPr>
              <w:t>p-value</w:t>
            </w:r>
          </w:p>
        </w:tc>
      </w:tr>
      <w:tr w:rsidR="001037FF" w:rsidRPr="001037FF" w14:paraId="01C1ED86" w14:textId="77777777" w:rsidTr="007E1DE3">
        <w:trPr>
          <w:trHeight w:val="300"/>
        </w:trPr>
        <w:tc>
          <w:tcPr>
            <w:tcW w:w="1514" w:type="dxa"/>
            <w:tcBorders>
              <w:top w:val="nil"/>
              <w:left w:val="nil"/>
              <w:bottom w:val="nil"/>
              <w:right w:val="nil"/>
            </w:tcBorders>
            <w:shd w:val="clear" w:color="auto" w:fill="auto"/>
            <w:noWrap/>
            <w:vAlign w:val="center"/>
            <w:hideMark/>
          </w:tcPr>
          <w:p w14:paraId="217F3257" w14:textId="77777777" w:rsidR="001037FF" w:rsidRPr="001037FF" w:rsidRDefault="001037FF" w:rsidP="001037FF">
            <w:pPr>
              <w:spacing w:after="0" w:line="240" w:lineRule="auto"/>
              <w:rPr>
                <w:rFonts w:ascii="Times New Roman" w:eastAsia="Times New Roman" w:hAnsi="Times New Roman" w:cs="Times New Roman"/>
                <w:b/>
                <w:bCs/>
                <w:color w:val="000000"/>
                <w:sz w:val="20"/>
                <w:szCs w:val="20"/>
                <w:lang w:eastAsia="en-GB"/>
              </w:rPr>
            </w:pPr>
            <w:r w:rsidRPr="001037FF">
              <w:rPr>
                <w:rFonts w:ascii="Times New Roman" w:eastAsia="Times New Roman" w:hAnsi="Times New Roman" w:cs="Times New Roman"/>
                <w:b/>
                <w:bCs/>
                <w:color w:val="000000"/>
                <w:sz w:val="20"/>
                <w:szCs w:val="20"/>
                <w:lang w:eastAsia="en-GB"/>
              </w:rPr>
              <w:t>Age &lt;45</w:t>
            </w:r>
          </w:p>
        </w:tc>
        <w:tc>
          <w:tcPr>
            <w:tcW w:w="960" w:type="dxa"/>
            <w:tcBorders>
              <w:top w:val="nil"/>
              <w:left w:val="nil"/>
              <w:bottom w:val="nil"/>
              <w:right w:val="nil"/>
            </w:tcBorders>
            <w:shd w:val="clear" w:color="auto" w:fill="auto"/>
            <w:noWrap/>
            <w:vAlign w:val="center"/>
            <w:hideMark/>
          </w:tcPr>
          <w:p w14:paraId="27BAEF66" w14:textId="77777777" w:rsidR="001037FF" w:rsidRPr="001037FF" w:rsidRDefault="001037FF" w:rsidP="001037FF">
            <w:pPr>
              <w:spacing w:after="0" w:line="240" w:lineRule="auto"/>
              <w:jc w:val="right"/>
              <w:rPr>
                <w:rFonts w:ascii="Times New Roman" w:eastAsia="Times New Roman" w:hAnsi="Times New Roman" w:cs="Times New Roman"/>
                <w:color w:val="000000"/>
                <w:sz w:val="20"/>
                <w:szCs w:val="20"/>
                <w:lang w:eastAsia="en-GB"/>
              </w:rPr>
            </w:pPr>
            <w:r w:rsidRPr="001037FF">
              <w:rPr>
                <w:rFonts w:ascii="Times New Roman" w:eastAsia="Times New Roman" w:hAnsi="Times New Roman" w:cs="Times New Roman"/>
                <w:color w:val="000000"/>
                <w:sz w:val="20"/>
                <w:szCs w:val="20"/>
                <w:lang w:eastAsia="en-GB"/>
              </w:rPr>
              <w:t>3736</w:t>
            </w:r>
          </w:p>
        </w:tc>
        <w:tc>
          <w:tcPr>
            <w:tcW w:w="1637" w:type="dxa"/>
            <w:tcBorders>
              <w:top w:val="nil"/>
              <w:left w:val="nil"/>
              <w:bottom w:val="nil"/>
              <w:right w:val="nil"/>
            </w:tcBorders>
            <w:shd w:val="clear" w:color="auto" w:fill="auto"/>
            <w:noWrap/>
            <w:vAlign w:val="bottom"/>
            <w:hideMark/>
          </w:tcPr>
          <w:p w14:paraId="497EF3F2" w14:textId="77777777" w:rsidR="001037FF" w:rsidRPr="001037FF" w:rsidRDefault="001037FF" w:rsidP="001037FF">
            <w:pPr>
              <w:spacing w:after="0" w:line="240" w:lineRule="auto"/>
              <w:jc w:val="right"/>
              <w:rPr>
                <w:rFonts w:ascii="Times New Roman" w:eastAsia="Times New Roman" w:hAnsi="Times New Roman" w:cs="Times New Roman"/>
                <w:color w:val="000000"/>
                <w:sz w:val="20"/>
                <w:szCs w:val="20"/>
                <w:lang w:eastAsia="en-GB"/>
              </w:rPr>
            </w:pPr>
          </w:p>
        </w:tc>
        <w:tc>
          <w:tcPr>
            <w:tcW w:w="472" w:type="dxa"/>
            <w:tcBorders>
              <w:top w:val="nil"/>
              <w:left w:val="nil"/>
              <w:bottom w:val="nil"/>
              <w:right w:val="nil"/>
            </w:tcBorders>
            <w:shd w:val="clear" w:color="auto" w:fill="auto"/>
            <w:noWrap/>
            <w:vAlign w:val="bottom"/>
            <w:hideMark/>
          </w:tcPr>
          <w:p w14:paraId="2661673A" w14:textId="77777777" w:rsidR="001037FF" w:rsidRPr="001037FF" w:rsidRDefault="001037FF" w:rsidP="001037FF">
            <w:pPr>
              <w:spacing w:after="0" w:line="240" w:lineRule="auto"/>
              <w:rPr>
                <w:rFonts w:ascii="Times New Roman" w:eastAsia="Times New Roman" w:hAnsi="Times New Roman" w:cs="Times New Roman"/>
                <w:sz w:val="20"/>
                <w:szCs w:val="20"/>
                <w:lang w:eastAsia="en-GB"/>
              </w:rPr>
            </w:pPr>
          </w:p>
        </w:tc>
      </w:tr>
      <w:tr w:rsidR="001037FF" w:rsidRPr="001037FF" w14:paraId="4052B3EA" w14:textId="77777777" w:rsidTr="007E1DE3">
        <w:trPr>
          <w:trHeight w:val="300"/>
        </w:trPr>
        <w:tc>
          <w:tcPr>
            <w:tcW w:w="2474" w:type="dxa"/>
            <w:gridSpan w:val="2"/>
            <w:tcBorders>
              <w:top w:val="nil"/>
              <w:left w:val="nil"/>
              <w:bottom w:val="nil"/>
              <w:right w:val="nil"/>
            </w:tcBorders>
            <w:shd w:val="clear" w:color="auto" w:fill="auto"/>
            <w:noWrap/>
            <w:vAlign w:val="center"/>
            <w:hideMark/>
          </w:tcPr>
          <w:p w14:paraId="07C1CBCE" w14:textId="77777777" w:rsidR="001037FF" w:rsidRPr="001037FF" w:rsidRDefault="001037FF" w:rsidP="001037FF">
            <w:pPr>
              <w:spacing w:after="0" w:line="240" w:lineRule="auto"/>
              <w:rPr>
                <w:rFonts w:ascii="Times New Roman" w:eastAsia="Times New Roman" w:hAnsi="Times New Roman" w:cs="Times New Roman"/>
                <w:i/>
                <w:iCs/>
                <w:color w:val="000000"/>
                <w:sz w:val="20"/>
                <w:szCs w:val="20"/>
                <w:lang w:eastAsia="en-GB"/>
              </w:rPr>
            </w:pPr>
            <w:r w:rsidRPr="001037FF">
              <w:rPr>
                <w:rFonts w:ascii="Times New Roman" w:eastAsia="Times New Roman" w:hAnsi="Times New Roman" w:cs="Times New Roman"/>
                <w:i/>
                <w:iCs/>
                <w:color w:val="000000"/>
                <w:sz w:val="20"/>
                <w:szCs w:val="20"/>
                <w:lang w:eastAsia="en-GB"/>
              </w:rPr>
              <w:t>No remission</w:t>
            </w:r>
          </w:p>
        </w:tc>
        <w:tc>
          <w:tcPr>
            <w:tcW w:w="1637" w:type="dxa"/>
            <w:tcBorders>
              <w:top w:val="nil"/>
              <w:left w:val="nil"/>
              <w:bottom w:val="nil"/>
              <w:right w:val="nil"/>
            </w:tcBorders>
            <w:shd w:val="clear" w:color="auto" w:fill="auto"/>
            <w:noWrap/>
            <w:vAlign w:val="center"/>
            <w:hideMark/>
          </w:tcPr>
          <w:p w14:paraId="30B45211" w14:textId="77777777" w:rsidR="001037FF" w:rsidRPr="001037FF" w:rsidRDefault="001037FF" w:rsidP="001037FF">
            <w:pPr>
              <w:spacing w:after="0" w:line="240" w:lineRule="auto"/>
              <w:jc w:val="right"/>
              <w:rPr>
                <w:rFonts w:ascii="Times New Roman" w:eastAsia="Times New Roman" w:hAnsi="Times New Roman" w:cs="Times New Roman"/>
                <w:color w:val="000000"/>
                <w:sz w:val="20"/>
                <w:szCs w:val="20"/>
                <w:lang w:eastAsia="en-GB"/>
              </w:rPr>
            </w:pPr>
            <w:r w:rsidRPr="001037FF">
              <w:rPr>
                <w:rFonts w:ascii="Times New Roman" w:eastAsia="Times New Roman" w:hAnsi="Times New Roman" w:cs="Times New Roman"/>
                <w:color w:val="000000"/>
                <w:sz w:val="20"/>
                <w:szCs w:val="20"/>
                <w:lang w:eastAsia="en-GB"/>
              </w:rPr>
              <w:t>1</w:t>
            </w:r>
          </w:p>
        </w:tc>
        <w:tc>
          <w:tcPr>
            <w:tcW w:w="472" w:type="dxa"/>
            <w:tcBorders>
              <w:top w:val="nil"/>
              <w:left w:val="nil"/>
              <w:bottom w:val="nil"/>
              <w:right w:val="nil"/>
            </w:tcBorders>
            <w:shd w:val="clear" w:color="auto" w:fill="auto"/>
            <w:noWrap/>
            <w:vAlign w:val="bottom"/>
            <w:hideMark/>
          </w:tcPr>
          <w:p w14:paraId="10BD1170" w14:textId="77777777" w:rsidR="001037FF" w:rsidRPr="001037FF" w:rsidRDefault="001037FF" w:rsidP="001037FF">
            <w:pPr>
              <w:spacing w:after="0" w:line="240" w:lineRule="auto"/>
              <w:jc w:val="right"/>
              <w:rPr>
                <w:rFonts w:ascii="Times New Roman" w:eastAsia="Times New Roman" w:hAnsi="Times New Roman" w:cs="Times New Roman"/>
                <w:color w:val="000000"/>
                <w:sz w:val="20"/>
                <w:szCs w:val="20"/>
                <w:lang w:eastAsia="en-GB"/>
              </w:rPr>
            </w:pPr>
          </w:p>
        </w:tc>
      </w:tr>
      <w:tr w:rsidR="001037FF" w:rsidRPr="001037FF" w14:paraId="1655C1DD" w14:textId="77777777" w:rsidTr="007E1DE3">
        <w:trPr>
          <w:trHeight w:val="300"/>
        </w:trPr>
        <w:tc>
          <w:tcPr>
            <w:tcW w:w="1514" w:type="dxa"/>
            <w:tcBorders>
              <w:top w:val="nil"/>
              <w:left w:val="nil"/>
              <w:bottom w:val="nil"/>
              <w:right w:val="nil"/>
            </w:tcBorders>
            <w:shd w:val="clear" w:color="auto" w:fill="auto"/>
            <w:noWrap/>
            <w:vAlign w:val="center"/>
            <w:hideMark/>
          </w:tcPr>
          <w:p w14:paraId="3FCCFF5F" w14:textId="77777777" w:rsidR="001037FF" w:rsidRPr="001037FF" w:rsidRDefault="001037FF" w:rsidP="001037FF">
            <w:pPr>
              <w:spacing w:after="0" w:line="240" w:lineRule="auto"/>
              <w:rPr>
                <w:rFonts w:ascii="Times New Roman" w:eastAsia="Times New Roman" w:hAnsi="Times New Roman" w:cs="Times New Roman"/>
                <w:i/>
                <w:iCs/>
                <w:color w:val="000000"/>
                <w:sz w:val="20"/>
                <w:szCs w:val="20"/>
                <w:lang w:eastAsia="en-GB"/>
              </w:rPr>
            </w:pPr>
            <w:r w:rsidRPr="001037FF">
              <w:rPr>
                <w:rFonts w:ascii="Times New Roman" w:eastAsia="Times New Roman" w:hAnsi="Times New Roman" w:cs="Times New Roman"/>
                <w:i/>
                <w:iCs/>
                <w:color w:val="000000"/>
                <w:sz w:val="20"/>
                <w:szCs w:val="20"/>
                <w:lang w:eastAsia="en-GB"/>
              </w:rPr>
              <w:t>Remission</w:t>
            </w:r>
          </w:p>
        </w:tc>
        <w:tc>
          <w:tcPr>
            <w:tcW w:w="960" w:type="dxa"/>
            <w:tcBorders>
              <w:top w:val="nil"/>
              <w:left w:val="nil"/>
              <w:bottom w:val="nil"/>
              <w:right w:val="nil"/>
            </w:tcBorders>
            <w:shd w:val="clear" w:color="auto" w:fill="auto"/>
            <w:noWrap/>
            <w:vAlign w:val="bottom"/>
            <w:hideMark/>
          </w:tcPr>
          <w:p w14:paraId="366DBC20" w14:textId="77777777" w:rsidR="001037FF" w:rsidRPr="001037FF" w:rsidRDefault="001037FF" w:rsidP="001037FF">
            <w:pPr>
              <w:spacing w:after="0" w:line="240" w:lineRule="auto"/>
              <w:rPr>
                <w:rFonts w:ascii="Times New Roman" w:eastAsia="Times New Roman" w:hAnsi="Times New Roman" w:cs="Times New Roman"/>
                <w:i/>
                <w:iCs/>
                <w:color w:val="000000"/>
                <w:sz w:val="20"/>
                <w:szCs w:val="20"/>
                <w:lang w:eastAsia="en-GB"/>
              </w:rPr>
            </w:pPr>
          </w:p>
        </w:tc>
        <w:tc>
          <w:tcPr>
            <w:tcW w:w="1637" w:type="dxa"/>
            <w:tcBorders>
              <w:top w:val="nil"/>
              <w:left w:val="nil"/>
              <w:bottom w:val="nil"/>
              <w:right w:val="nil"/>
            </w:tcBorders>
            <w:shd w:val="clear" w:color="auto" w:fill="auto"/>
            <w:noWrap/>
            <w:vAlign w:val="center"/>
            <w:hideMark/>
          </w:tcPr>
          <w:p w14:paraId="2AD6DE95" w14:textId="77777777" w:rsidR="001037FF" w:rsidRPr="001037FF" w:rsidRDefault="001037FF" w:rsidP="001037FF">
            <w:pPr>
              <w:spacing w:after="0" w:line="240" w:lineRule="auto"/>
              <w:jc w:val="right"/>
              <w:rPr>
                <w:rFonts w:ascii="Times New Roman" w:eastAsia="Times New Roman" w:hAnsi="Times New Roman" w:cs="Times New Roman"/>
                <w:color w:val="000000"/>
                <w:sz w:val="20"/>
                <w:szCs w:val="20"/>
                <w:lang w:eastAsia="en-GB"/>
              </w:rPr>
            </w:pPr>
            <w:r w:rsidRPr="001037FF">
              <w:rPr>
                <w:rFonts w:ascii="Times New Roman" w:eastAsia="Times New Roman" w:hAnsi="Times New Roman" w:cs="Times New Roman"/>
                <w:color w:val="000000"/>
                <w:sz w:val="20"/>
                <w:szCs w:val="20"/>
                <w:lang w:eastAsia="en-GB"/>
              </w:rPr>
              <w:t>0.59 (0.41-0.84)</w:t>
            </w:r>
          </w:p>
        </w:tc>
        <w:tc>
          <w:tcPr>
            <w:tcW w:w="472" w:type="dxa"/>
            <w:tcBorders>
              <w:top w:val="nil"/>
              <w:left w:val="nil"/>
              <w:bottom w:val="nil"/>
              <w:right w:val="nil"/>
            </w:tcBorders>
            <w:shd w:val="clear" w:color="auto" w:fill="auto"/>
            <w:noWrap/>
            <w:vAlign w:val="center"/>
            <w:hideMark/>
          </w:tcPr>
          <w:p w14:paraId="1025D47F" w14:textId="77777777" w:rsidR="001037FF" w:rsidRPr="001037FF" w:rsidRDefault="001037FF" w:rsidP="001037FF">
            <w:pPr>
              <w:spacing w:after="0" w:line="240" w:lineRule="auto"/>
              <w:jc w:val="right"/>
              <w:rPr>
                <w:rFonts w:ascii="Times New Roman" w:eastAsia="Times New Roman" w:hAnsi="Times New Roman" w:cs="Times New Roman"/>
                <w:color w:val="000000"/>
                <w:sz w:val="20"/>
                <w:szCs w:val="20"/>
                <w:lang w:eastAsia="en-GB"/>
              </w:rPr>
            </w:pPr>
            <w:r w:rsidRPr="001037FF">
              <w:rPr>
                <w:rFonts w:ascii="Times New Roman" w:eastAsia="Times New Roman" w:hAnsi="Times New Roman" w:cs="Times New Roman"/>
                <w:color w:val="000000"/>
                <w:sz w:val="20"/>
                <w:szCs w:val="20"/>
                <w:lang w:eastAsia="en-GB"/>
              </w:rPr>
              <w:t>0.004</w:t>
            </w:r>
          </w:p>
        </w:tc>
      </w:tr>
      <w:tr w:rsidR="001037FF" w:rsidRPr="001037FF" w14:paraId="076DE697" w14:textId="77777777" w:rsidTr="007E1DE3">
        <w:trPr>
          <w:trHeight w:val="300"/>
        </w:trPr>
        <w:tc>
          <w:tcPr>
            <w:tcW w:w="1514" w:type="dxa"/>
            <w:tcBorders>
              <w:top w:val="nil"/>
              <w:left w:val="nil"/>
              <w:bottom w:val="nil"/>
              <w:right w:val="nil"/>
            </w:tcBorders>
            <w:shd w:val="clear" w:color="auto" w:fill="auto"/>
            <w:noWrap/>
            <w:vAlign w:val="center"/>
            <w:hideMark/>
          </w:tcPr>
          <w:p w14:paraId="72FAF7D3" w14:textId="77777777" w:rsidR="001037FF" w:rsidRPr="001037FF" w:rsidRDefault="001037FF" w:rsidP="001037FF">
            <w:pPr>
              <w:spacing w:after="0" w:line="240" w:lineRule="auto"/>
              <w:rPr>
                <w:rFonts w:ascii="Times New Roman" w:eastAsia="Times New Roman" w:hAnsi="Times New Roman" w:cs="Times New Roman"/>
                <w:b/>
                <w:bCs/>
                <w:color w:val="000000"/>
                <w:sz w:val="20"/>
                <w:szCs w:val="20"/>
                <w:lang w:eastAsia="en-GB"/>
              </w:rPr>
            </w:pPr>
            <w:r w:rsidRPr="001037FF">
              <w:rPr>
                <w:rFonts w:ascii="Times New Roman" w:eastAsia="Times New Roman" w:hAnsi="Times New Roman" w:cs="Times New Roman"/>
                <w:b/>
                <w:bCs/>
                <w:color w:val="000000"/>
                <w:sz w:val="20"/>
                <w:szCs w:val="20"/>
                <w:lang w:eastAsia="en-GB"/>
              </w:rPr>
              <w:t>Age 45-54</w:t>
            </w:r>
          </w:p>
        </w:tc>
        <w:tc>
          <w:tcPr>
            <w:tcW w:w="960" w:type="dxa"/>
            <w:tcBorders>
              <w:top w:val="nil"/>
              <w:left w:val="nil"/>
              <w:bottom w:val="nil"/>
              <w:right w:val="nil"/>
            </w:tcBorders>
            <w:shd w:val="clear" w:color="auto" w:fill="auto"/>
            <w:noWrap/>
            <w:vAlign w:val="center"/>
            <w:hideMark/>
          </w:tcPr>
          <w:p w14:paraId="210250DE" w14:textId="77777777" w:rsidR="001037FF" w:rsidRPr="001037FF" w:rsidRDefault="001037FF" w:rsidP="001037FF">
            <w:pPr>
              <w:spacing w:after="0" w:line="240" w:lineRule="auto"/>
              <w:jc w:val="right"/>
              <w:rPr>
                <w:rFonts w:ascii="Times New Roman" w:eastAsia="Times New Roman" w:hAnsi="Times New Roman" w:cs="Times New Roman"/>
                <w:color w:val="000000"/>
                <w:sz w:val="20"/>
                <w:szCs w:val="20"/>
                <w:lang w:eastAsia="en-GB"/>
              </w:rPr>
            </w:pPr>
            <w:r w:rsidRPr="001037FF">
              <w:rPr>
                <w:rFonts w:ascii="Times New Roman" w:eastAsia="Times New Roman" w:hAnsi="Times New Roman" w:cs="Times New Roman"/>
                <w:color w:val="000000"/>
                <w:sz w:val="20"/>
                <w:szCs w:val="20"/>
                <w:lang w:eastAsia="en-GB"/>
              </w:rPr>
              <w:t>8683</w:t>
            </w:r>
          </w:p>
        </w:tc>
        <w:tc>
          <w:tcPr>
            <w:tcW w:w="1637" w:type="dxa"/>
            <w:tcBorders>
              <w:top w:val="nil"/>
              <w:left w:val="nil"/>
              <w:bottom w:val="nil"/>
              <w:right w:val="nil"/>
            </w:tcBorders>
            <w:shd w:val="clear" w:color="auto" w:fill="auto"/>
            <w:noWrap/>
            <w:vAlign w:val="bottom"/>
            <w:hideMark/>
          </w:tcPr>
          <w:p w14:paraId="70E507D2" w14:textId="77777777" w:rsidR="001037FF" w:rsidRPr="001037FF" w:rsidRDefault="001037FF" w:rsidP="001037FF">
            <w:pPr>
              <w:spacing w:after="0" w:line="240" w:lineRule="auto"/>
              <w:jc w:val="right"/>
              <w:rPr>
                <w:rFonts w:ascii="Times New Roman" w:eastAsia="Times New Roman" w:hAnsi="Times New Roman" w:cs="Times New Roman"/>
                <w:color w:val="000000"/>
                <w:sz w:val="20"/>
                <w:szCs w:val="20"/>
                <w:lang w:eastAsia="en-GB"/>
              </w:rPr>
            </w:pPr>
          </w:p>
        </w:tc>
        <w:tc>
          <w:tcPr>
            <w:tcW w:w="472" w:type="dxa"/>
            <w:tcBorders>
              <w:top w:val="nil"/>
              <w:left w:val="nil"/>
              <w:bottom w:val="nil"/>
              <w:right w:val="nil"/>
            </w:tcBorders>
            <w:shd w:val="clear" w:color="auto" w:fill="auto"/>
            <w:noWrap/>
            <w:vAlign w:val="bottom"/>
            <w:hideMark/>
          </w:tcPr>
          <w:p w14:paraId="1D6A05D1" w14:textId="77777777" w:rsidR="001037FF" w:rsidRPr="001037FF" w:rsidRDefault="001037FF" w:rsidP="001037FF">
            <w:pPr>
              <w:spacing w:after="0" w:line="240" w:lineRule="auto"/>
              <w:rPr>
                <w:rFonts w:ascii="Times New Roman" w:eastAsia="Times New Roman" w:hAnsi="Times New Roman" w:cs="Times New Roman"/>
                <w:sz w:val="20"/>
                <w:szCs w:val="20"/>
                <w:lang w:eastAsia="en-GB"/>
              </w:rPr>
            </w:pPr>
          </w:p>
        </w:tc>
      </w:tr>
      <w:tr w:rsidR="001037FF" w:rsidRPr="001037FF" w14:paraId="2259817E" w14:textId="77777777" w:rsidTr="007E1DE3">
        <w:trPr>
          <w:trHeight w:val="300"/>
        </w:trPr>
        <w:tc>
          <w:tcPr>
            <w:tcW w:w="2474" w:type="dxa"/>
            <w:gridSpan w:val="2"/>
            <w:tcBorders>
              <w:top w:val="nil"/>
              <w:left w:val="nil"/>
              <w:bottom w:val="nil"/>
              <w:right w:val="nil"/>
            </w:tcBorders>
            <w:shd w:val="clear" w:color="auto" w:fill="auto"/>
            <w:noWrap/>
            <w:vAlign w:val="center"/>
            <w:hideMark/>
          </w:tcPr>
          <w:p w14:paraId="1E33E328" w14:textId="77777777" w:rsidR="001037FF" w:rsidRPr="001037FF" w:rsidRDefault="001037FF" w:rsidP="001037FF">
            <w:pPr>
              <w:spacing w:after="0" w:line="240" w:lineRule="auto"/>
              <w:rPr>
                <w:rFonts w:ascii="Times New Roman" w:eastAsia="Times New Roman" w:hAnsi="Times New Roman" w:cs="Times New Roman"/>
                <w:i/>
                <w:iCs/>
                <w:color w:val="000000"/>
                <w:sz w:val="20"/>
                <w:szCs w:val="20"/>
                <w:lang w:eastAsia="en-GB"/>
              </w:rPr>
            </w:pPr>
            <w:r w:rsidRPr="001037FF">
              <w:rPr>
                <w:rFonts w:ascii="Times New Roman" w:eastAsia="Times New Roman" w:hAnsi="Times New Roman" w:cs="Times New Roman"/>
                <w:i/>
                <w:iCs/>
                <w:color w:val="000000"/>
                <w:sz w:val="20"/>
                <w:szCs w:val="20"/>
                <w:lang w:eastAsia="en-GB"/>
              </w:rPr>
              <w:t>No remission</w:t>
            </w:r>
          </w:p>
        </w:tc>
        <w:tc>
          <w:tcPr>
            <w:tcW w:w="1637" w:type="dxa"/>
            <w:tcBorders>
              <w:top w:val="nil"/>
              <w:left w:val="nil"/>
              <w:bottom w:val="nil"/>
              <w:right w:val="nil"/>
            </w:tcBorders>
            <w:shd w:val="clear" w:color="auto" w:fill="auto"/>
            <w:noWrap/>
            <w:vAlign w:val="center"/>
            <w:hideMark/>
          </w:tcPr>
          <w:p w14:paraId="479E4721" w14:textId="77777777" w:rsidR="001037FF" w:rsidRPr="001037FF" w:rsidRDefault="001037FF" w:rsidP="001037FF">
            <w:pPr>
              <w:spacing w:after="0" w:line="240" w:lineRule="auto"/>
              <w:jc w:val="right"/>
              <w:rPr>
                <w:rFonts w:ascii="Times New Roman" w:eastAsia="Times New Roman" w:hAnsi="Times New Roman" w:cs="Times New Roman"/>
                <w:color w:val="000000"/>
                <w:sz w:val="20"/>
                <w:szCs w:val="20"/>
                <w:lang w:eastAsia="en-GB"/>
              </w:rPr>
            </w:pPr>
            <w:r w:rsidRPr="001037FF">
              <w:rPr>
                <w:rFonts w:ascii="Times New Roman" w:eastAsia="Times New Roman" w:hAnsi="Times New Roman" w:cs="Times New Roman"/>
                <w:color w:val="000000"/>
                <w:sz w:val="20"/>
                <w:szCs w:val="20"/>
                <w:lang w:eastAsia="en-GB"/>
              </w:rPr>
              <w:t>1</w:t>
            </w:r>
          </w:p>
        </w:tc>
        <w:tc>
          <w:tcPr>
            <w:tcW w:w="472" w:type="dxa"/>
            <w:tcBorders>
              <w:top w:val="nil"/>
              <w:left w:val="nil"/>
              <w:bottom w:val="nil"/>
              <w:right w:val="nil"/>
            </w:tcBorders>
            <w:shd w:val="clear" w:color="auto" w:fill="auto"/>
            <w:noWrap/>
            <w:vAlign w:val="bottom"/>
            <w:hideMark/>
          </w:tcPr>
          <w:p w14:paraId="1E1B8F69" w14:textId="77777777" w:rsidR="001037FF" w:rsidRPr="001037FF" w:rsidRDefault="001037FF" w:rsidP="001037FF">
            <w:pPr>
              <w:spacing w:after="0" w:line="240" w:lineRule="auto"/>
              <w:jc w:val="right"/>
              <w:rPr>
                <w:rFonts w:ascii="Times New Roman" w:eastAsia="Times New Roman" w:hAnsi="Times New Roman" w:cs="Times New Roman"/>
                <w:color w:val="000000"/>
                <w:sz w:val="20"/>
                <w:szCs w:val="20"/>
                <w:lang w:eastAsia="en-GB"/>
              </w:rPr>
            </w:pPr>
          </w:p>
        </w:tc>
      </w:tr>
      <w:tr w:rsidR="001037FF" w:rsidRPr="001037FF" w14:paraId="3A2EB3A8" w14:textId="77777777" w:rsidTr="007E1DE3">
        <w:trPr>
          <w:trHeight w:val="300"/>
        </w:trPr>
        <w:tc>
          <w:tcPr>
            <w:tcW w:w="1514" w:type="dxa"/>
            <w:tcBorders>
              <w:top w:val="nil"/>
              <w:left w:val="nil"/>
              <w:bottom w:val="nil"/>
              <w:right w:val="nil"/>
            </w:tcBorders>
            <w:shd w:val="clear" w:color="auto" w:fill="auto"/>
            <w:noWrap/>
            <w:vAlign w:val="center"/>
            <w:hideMark/>
          </w:tcPr>
          <w:p w14:paraId="5EC98A26" w14:textId="77777777" w:rsidR="001037FF" w:rsidRPr="001037FF" w:rsidRDefault="001037FF" w:rsidP="001037FF">
            <w:pPr>
              <w:spacing w:after="0" w:line="240" w:lineRule="auto"/>
              <w:rPr>
                <w:rFonts w:ascii="Times New Roman" w:eastAsia="Times New Roman" w:hAnsi="Times New Roman" w:cs="Times New Roman"/>
                <w:i/>
                <w:iCs/>
                <w:color w:val="000000"/>
                <w:sz w:val="20"/>
                <w:szCs w:val="20"/>
                <w:lang w:eastAsia="en-GB"/>
              </w:rPr>
            </w:pPr>
            <w:r w:rsidRPr="001037FF">
              <w:rPr>
                <w:rFonts w:ascii="Times New Roman" w:eastAsia="Times New Roman" w:hAnsi="Times New Roman" w:cs="Times New Roman"/>
                <w:i/>
                <w:iCs/>
                <w:color w:val="000000"/>
                <w:sz w:val="20"/>
                <w:szCs w:val="20"/>
                <w:lang w:eastAsia="en-GB"/>
              </w:rPr>
              <w:t>Remission</w:t>
            </w:r>
          </w:p>
        </w:tc>
        <w:tc>
          <w:tcPr>
            <w:tcW w:w="960" w:type="dxa"/>
            <w:tcBorders>
              <w:top w:val="nil"/>
              <w:left w:val="nil"/>
              <w:bottom w:val="nil"/>
              <w:right w:val="nil"/>
            </w:tcBorders>
            <w:shd w:val="clear" w:color="auto" w:fill="auto"/>
            <w:noWrap/>
            <w:vAlign w:val="bottom"/>
            <w:hideMark/>
          </w:tcPr>
          <w:p w14:paraId="74C5C9AA" w14:textId="77777777" w:rsidR="001037FF" w:rsidRPr="001037FF" w:rsidRDefault="001037FF" w:rsidP="001037FF">
            <w:pPr>
              <w:spacing w:after="0" w:line="240" w:lineRule="auto"/>
              <w:rPr>
                <w:rFonts w:ascii="Times New Roman" w:eastAsia="Times New Roman" w:hAnsi="Times New Roman" w:cs="Times New Roman"/>
                <w:i/>
                <w:iCs/>
                <w:color w:val="000000"/>
                <w:sz w:val="20"/>
                <w:szCs w:val="20"/>
                <w:lang w:eastAsia="en-GB"/>
              </w:rPr>
            </w:pPr>
          </w:p>
        </w:tc>
        <w:tc>
          <w:tcPr>
            <w:tcW w:w="1637" w:type="dxa"/>
            <w:tcBorders>
              <w:top w:val="nil"/>
              <w:left w:val="nil"/>
              <w:bottom w:val="nil"/>
              <w:right w:val="nil"/>
            </w:tcBorders>
            <w:shd w:val="clear" w:color="auto" w:fill="auto"/>
            <w:noWrap/>
            <w:vAlign w:val="center"/>
            <w:hideMark/>
          </w:tcPr>
          <w:p w14:paraId="62D6743E" w14:textId="77777777" w:rsidR="001037FF" w:rsidRPr="001037FF" w:rsidRDefault="001037FF" w:rsidP="001037FF">
            <w:pPr>
              <w:spacing w:after="0" w:line="240" w:lineRule="auto"/>
              <w:jc w:val="right"/>
              <w:rPr>
                <w:rFonts w:ascii="Times New Roman" w:eastAsia="Times New Roman" w:hAnsi="Times New Roman" w:cs="Times New Roman"/>
                <w:color w:val="000000"/>
                <w:sz w:val="20"/>
                <w:szCs w:val="20"/>
                <w:lang w:eastAsia="en-GB"/>
              </w:rPr>
            </w:pPr>
            <w:r w:rsidRPr="001037FF">
              <w:rPr>
                <w:rFonts w:ascii="Times New Roman" w:eastAsia="Times New Roman" w:hAnsi="Times New Roman" w:cs="Times New Roman"/>
                <w:color w:val="000000"/>
                <w:sz w:val="20"/>
                <w:szCs w:val="20"/>
                <w:lang w:eastAsia="en-GB"/>
              </w:rPr>
              <w:t>0.57 (0.45-0.73)</w:t>
            </w:r>
          </w:p>
        </w:tc>
        <w:tc>
          <w:tcPr>
            <w:tcW w:w="472" w:type="dxa"/>
            <w:tcBorders>
              <w:top w:val="nil"/>
              <w:left w:val="nil"/>
              <w:bottom w:val="nil"/>
              <w:right w:val="nil"/>
            </w:tcBorders>
            <w:shd w:val="clear" w:color="auto" w:fill="auto"/>
            <w:noWrap/>
            <w:vAlign w:val="center"/>
            <w:hideMark/>
          </w:tcPr>
          <w:p w14:paraId="58366788" w14:textId="77777777" w:rsidR="001037FF" w:rsidRPr="001037FF" w:rsidRDefault="001037FF" w:rsidP="001037FF">
            <w:pPr>
              <w:spacing w:after="0" w:line="240" w:lineRule="auto"/>
              <w:jc w:val="right"/>
              <w:rPr>
                <w:rFonts w:ascii="Times New Roman" w:eastAsia="Times New Roman" w:hAnsi="Times New Roman" w:cs="Times New Roman"/>
                <w:color w:val="000000"/>
                <w:sz w:val="20"/>
                <w:szCs w:val="20"/>
                <w:lang w:eastAsia="en-GB"/>
              </w:rPr>
            </w:pPr>
            <w:r w:rsidRPr="001037FF">
              <w:rPr>
                <w:rFonts w:ascii="Times New Roman" w:eastAsia="Times New Roman" w:hAnsi="Times New Roman" w:cs="Times New Roman"/>
                <w:color w:val="000000"/>
                <w:sz w:val="20"/>
                <w:szCs w:val="20"/>
                <w:lang w:eastAsia="en-GB"/>
              </w:rPr>
              <w:t>&lt;0.001</w:t>
            </w:r>
          </w:p>
        </w:tc>
      </w:tr>
      <w:tr w:rsidR="001037FF" w:rsidRPr="001037FF" w14:paraId="19F4E996" w14:textId="77777777" w:rsidTr="007E1DE3">
        <w:trPr>
          <w:trHeight w:val="300"/>
        </w:trPr>
        <w:tc>
          <w:tcPr>
            <w:tcW w:w="1514" w:type="dxa"/>
            <w:tcBorders>
              <w:top w:val="nil"/>
              <w:left w:val="nil"/>
              <w:bottom w:val="nil"/>
              <w:right w:val="nil"/>
            </w:tcBorders>
            <w:shd w:val="clear" w:color="auto" w:fill="auto"/>
            <w:noWrap/>
            <w:vAlign w:val="center"/>
            <w:hideMark/>
          </w:tcPr>
          <w:p w14:paraId="2CAF1969" w14:textId="77777777" w:rsidR="001037FF" w:rsidRPr="001037FF" w:rsidRDefault="001037FF" w:rsidP="001037FF">
            <w:pPr>
              <w:spacing w:after="0" w:line="240" w:lineRule="auto"/>
              <w:rPr>
                <w:rFonts w:ascii="Times New Roman" w:eastAsia="Times New Roman" w:hAnsi="Times New Roman" w:cs="Times New Roman"/>
                <w:b/>
                <w:bCs/>
                <w:color w:val="000000"/>
                <w:sz w:val="20"/>
                <w:szCs w:val="20"/>
                <w:lang w:eastAsia="en-GB"/>
              </w:rPr>
            </w:pPr>
            <w:r w:rsidRPr="001037FF">
              <w:rPr>
                <w:rFonts w:ascii="Times New Roman" w:eastAsia="Times New Roman" w:hAnsi="Times New Roman" w:cs="Times New Roman"/>
                <w:b/>
                <w:bCs/>
                <w:color w:val="000000"/>
                <w:sz w:val="20"/>
                <w:szCs w:val="20"/>
                <w:lang w:eastAsia="en-GB"/>
              </w:rPr>
              <w:t>Age 55-64</w:t>
            </w:r>
          </w:p>
        </w:tc>
        <w:tc>
          <w:tcPr>
            <w:tcW w:w="960" w:type="dxa"/>
            <w:tcBorders>
              <w:top w:val="nil"/>
              <w:left w:val="nil"/>
              <w:bottom w:val="nil"/>
              <w:right w:val="nil"/>
            </w:tcBorders>
            <w:shd w:val="clear" w:color="auto" w:fill="auto"/>
            <w:noWrap/>
            <w:vAlign w:val="center"/>
            <w:hideMark/>
          </w:tcPr>
          <w:p w14:paraId="546EA1C4" w14:textId="77777777" w:rsidR="001037FF" w:rsidRPr="001037FF" w:rsidRDefault="001037FF" w:rsidP="001037FF">
            <w:pPr>
              <w:spacing w:after="0" w:line="240" w:lineRule="auto"/>
              <w:jc w:val="right"/>
              <w:rPr>
                <w:rFonts w:ascii="Times New Roman" w:eastAsia="Times New Roman" w:hAnsi="Times New Roman" w:cs="Times New Roman"/>
                <w:color w:val="000000"/>
                <w:sz w:val="20"/>
                <w:szCs w:val="20"/>
                <w:lang w:eastAsia="en-GB"/>
              </w:rPr>
            </w:pPr>
            <w:r w:rsidRPr="001037FF">
              <w:rPr>
                <w:rFonts w:ascii="Times New Roman" w:eastAsia="Times New Roman" w:hAnsi="Times New Roman" w:cs="Times New Roman"/>
                <w:color w:val="000000"/>
                <w:sz w:val="20"/>
                <w:szCs w:val="20"/>
                <w:lang w:eastAsia="en-GB"/>
              </w:rPr>
              <w:t>14381</w:t>
            </w:r>
          </w:p>
        </w:tc>
        <w:tc>
          <w:tcPr>
            <w:tcW w:w="1637" w:type="dxa"/>
            <w:tcBorders>
              <w:top w:val="nil"/>
              <w:left w:val="nil"/>
              <w:bottom w:val="nil"/>
              <w:right w:val="nil"/>
            </w:tcBorders>
            <w:shd w:val="clear" w:color="auto" w:fill="auto"/>
            <w:noWrap/>
            <w:vAlign w:val="bottom"/>
            <w:hideMark/>
          </w:tcPr>
          <w:p w14:paraId="3340C720" w14:textId="77777777" w:rsidR="001037FF" w:rsidRPr="001037FF" w:rsidRDefault="001037FF" w:rsidP="001037FF">
            <w:pPr>
              <w:spacing w:after="0" w:line="240" w:lineRule="auto"/>
              <w:jc w:val="right"/>
              <w:rPr>
                <w:rFonts w:ascii="Times New Roman" w:eastAsia="Times New Roman" w:hAnsi="Times New Roman" w:cs="Times New Roman"/>
                <w:color w:val="000000"/>
                <w:sz w:val="20"/>
                <w:szCs w:val="20"/>
                <w:lang w:eastAsia="en-GB"/>
              </w:rPr>
            </w:pPr>
          </w:p>
        </w:tc>
        <w:tc>
          <w:tcPr>
            <w:tcW w:w="472" w:type="dxa"/>
            <w:tcBorders>
              <w:top w:val="nil"/>
              <w:left w:val="nil"/>
              <w:bottom w:val="nil"/>
              <w:right w:val="nil"/>
            </w:tcBorders>
            <w:shd w:val="clear" w:color="auto" w:fill="auto"/>
            <w:noWrap/>
            <w:vAlign w:val="bottom"/>
            <w:hideMark/>
          </w:tcPr>
          <w:p w14:paraId="5723F82E" w14:textId="77777777" w:rsidR="001037FF" w:rsidRPr="001037FF" w:rsidRDefault="001037FF" w:rsidP="001037FF">
            <w:pPr>
              <w:spacing w:after="0" w:line="240" w:lineRule="auto"/>
              <w:rPr>
                <w:rFonts w:ascii="Times New Roman" w:eastAsia="Times New Roman" w:hAnsi="Times New Roman" w:cs="Times New Roman"/>
                <w:sz w:val="20"/>
                <w:szCs w:val="20"/>
                <w:lang w:eastAsia="en-GB"/>
              </w:rPr>
            </w:pPr>
          </w:p>
        </w:tc>
      </w:tr>
      <w:tr w:rsidR="001037FF" w:rsidRPr="001037FF" w14:paraId="373FE289" w14:textId="77777777" w:rsidTr="007E1DE3">
        <w:trPr>
          <w:trHeight w:val="300"/>
        </w:trPr>
        <w:tc>
          <w:tcPr>
            <w:tcW w:w="2474" w:type="dxa"/>
            <w:gridSpan w:val="2"/>
            <w:tcBorders>
              <w:top w:val="nil"/>
              <w:left w:val="nil"/>
              <w:bottom w:val="nil"/>
              <w:right w:val="nil"/>
            </w:tcBorders>
            <w:shd w:val="clear" w:color="auto" w:fill="auto"/>
            <w:noWrap/>
            <w:vAlign w:val="center"/>
            <w:hideMark/>
          </w:tcPr>
          <w:p w14:paraId="63B1D00B" w14:textId="77777777" w:rsidR="001037FF" w:rsidRPr="001037FF" w:rsidRDefault="001037FF" w:rsidP="001037FF">
            <w:pPr>
              <w:spacing w:after="0" w:line="240" w:lineRule="auto"/>
              <w:rPr>
                <w:rFonts w:ascii="Times New Roman" w:eastAsia="Times New Roman" w:hAnsi="Times New Roman" w:cs="Times New Roman"/>
                <w:i/>
                <w:iCs/>
                <w:color w:val="000000"/>
                <w:sz w:val="20"/>
                <w:szCs w:val="20"/>
                <w:lang w:eastAsia="en-GB"/>
              </w:rPr>
            </w:pPr>
            <w:r w:rsidRPr="001037FF">
              <w:rPr>
                <w:rFonts w:ascii="Times New Roman" w:eastAsia="Times New Roman" w:hAnsi="Times New Roman" w:cs="Times New Roman"/>
                <w:i/>
                <w:iCs/>
                <w:color w:val="000000"/>
                <w:sz w:val="20"/>
                <w:szCs w:val="20"/>
                <w:lang w:eastAsia="en-GB"/>
              </w:rPr>
              <w:t>No remission</w:t>
            </w:r>
          </w:p>
        </w:tc>
        <w:tc>
          <w:tcPr>
            <w:tcW w:w="1637" w:type="dxa"/>
            <w:tcBorders>
              <w:top w:val="nil"/>
              <w:left w:val="nil"/>
              <w:bottom w:val="nil"/>
              <w:right w:val="nil"/>
            </w:tcBorders>
            <w:shd w:val="clear" w:color="auto" w:fill="auto"/>
            <w:noWrap/>
            <w:vAlign w:val="center"/>
            <w:hideMark/>
          </w:tcPr>
          <w:p w14:paraId="37872ACF" w14:textId="77777777" w:rsidR="001037FF" w:rsidRPr="001037FF" w:rsidRDefault="001037FF" w:rsidP="001037FF">
            <w:pPr>
              <w:spacing w:after="0" w:line="240" w:lineRule="auto"/>
              <w:jc w:val="right"/>
              <w:rPr>
                <w:rFonts w:ascii="Times New Roman" w:eastAsia="Times New Roman" w:hAnsi="Times New Roman" w:cs="Times New Roman"/>
                <w:color w:val="000000"/>
                <w:sz w:val="20"/>
                <w:szCs w:val="20"/>
                <w:lang w:eastAsia="en-GB"/>
              </w:rPr>
            </w:pPr>
            <w:r w:rsidRPr="001037FF">
              <w:rPr>
                <w:rFonts w:ascii="Times New Roman" w:eastAsia="Times New Roman" w:hAnsi="Times New Roman" w:cs="Times New Roman"/>
                <w:color w:val="000000"/>
                <w:sz w:val="20"/>
                <w:szCs w:val="20"/>
                <w:lang w:eastAsia="en-GB"/>
              </w:rPr>
              <w:t>1</w:t>
            </w:r>
          </w:p>
        </w:tc>
        <w:tc>
          <w:tcPr>
            <w:tcW w:w="472" w:type="dxa"/>
            <w:tcBorders>
              <w:top w:val="nil"/>
              <w:left w:val="nil"/>
              <w:bottom w:val="nil"/>
              <w:right w:val="nil"/>
            </w:tcBorders>
            <w:shd w:val="clear" w:color="auto" w:fill="auto"/>
            <w:noWrap/>
            <w:vAlign w:val="bottom"/>
            <w:hideMark/>
          </w:tcPr>
          <w:p w14:paraId="578227DB" w14:textId="77777777" w:rsidR="001037FF" w:rsidRPr="001037FF" w:rsidRDefault="001037FF" w:rsidP="001037FF">
            <w:pPr>
              <w:spacing w:after="0" w:line="240" w:lineRule="auto"/>
              <w:jc w:val="right"/>
              <w:rPr>
                <w:rFonts w:ascii="Times New Roman" w:eastAsia="Times New Roman" w:hAnsi="Times New Roman" w:cs="Times New Roman"/>
                <w:color w:val="000000"/>
                <w:sz w:val="20"/>
                <w:szCs w:val="20"/>
                <w:lang w:eastAsia="en-GB"/>
              </w:rPr>
            </w:pPr>
          </w:p>
        </w:tc>
      </w:tr>
      <w:tr w:rsidR="001037FF" w:rsidRPr="001037FF" w14:paraId="54F2B047" w14:textId="77777777" w:rsidTr="007E1DE3">
        <w:trPr>
          <w:trHeight w:val="300"/>
        </w:trPr>
        <w:tc>
          <w:tcPr>
            <w:tcW w:w="1514" w:type="dxa"/>
            <w:tcBorders>
              <w:top w:val="nil"/>
              <w:left w:val="nil"/>
              <w:bottom w:val="nil"/>
              <w:right w:val="nil"/>
            </w:tcBorders>
            <w:shd w:val="clear" w:color="auto" w:fill="auto"/>
            <w:noWrap/>
            <w:vAlign w:val="center"/>
            <w:hideMark/>
          </w:tcPr>
          <w:p w14:paraId="28E283C7" w14:textId="77777777" w:rsidR="001037FF" w:rsidRPr="001037FF" w:rsidRDefault="001037FF" w:rsidP="001037FF">
            <w:pPr>
              <w:spacing w:after="0" w:line="240" w:lineRule="auto"/>
              <w:rPr>
                <w:rFonts w:ascii="Times New Roman" w:eastAsia="Times New Roman" w:hAnsi="Times New Roman" w:cs="Times New Roman"/>
                <w:i/>
                <w:iCs/>
                <w:color w:val="000000"/>
                <w:sz w:val="20"/>
                <w:szCs w:val="20"/>
                <w:lang w:eastAsia="en-GB"/>
              </w:rPr>
            </w:pPr>
            <w:r w:rsidRPr="001037FF">
              <w:rPr>
                <w:rFonts w:ascii="Times New Roman" w:eastAsia="Times New Roman" w:hAnsi="Times New Roman" w:cs="Times New Roman"/>
                <w:i/>
                <w:iCs/>
                <w:color w:val="000000"/>
                <w:sz w:val="20"/>
                <w:szCs w:val="20"/>
                <w:lang w:eastAsia="en-GB"/>
              </w:rPr>
              <w:t>Remission</w:t>
            </w:r>
          </w:p>
        </w:tc>
        <w:tc>
          <w:tcPr>
            <w:tcW w:w="960" w:type="dxa"/>
            <w:tcBorders>
              <w:top w:val="nil"/>
              <w:left w:val="nil"/>
              <w:bottom w:val="nil"/>
              <w:right w:val="nil"/>
            </w:tcBorders>
            <w:shd w:val="clear" w:color="auto" w:fill="auto"/>
            <w:noWrap/>
            <w:vAlign w:val="bottom"/>
            <w:hideMark/>
          </w:tcPr>
          <w:p w14:paraId="14E63340" w14:textId="77777777" w:rsidR="001037FF" w:rsidRPr="001037FF" w:rsidRDefault="001037FF" w:rsidP="001037FF">
            <w:pPr>
              <w:spacing w:after="0" w:line="240" w:lineRule="auto"/>
              <w:rPr>
                <w:rFonts w:ascii="Times New Roman" w:eastAsia="Times New Roman" w:hAnsi="Times New Roman" w:cs="Times New Roman"/>
                <w:i/>
                <w:iCs/>
                <w:color w:val="000000"/>
                <w:sz w:val="20"/>
                <w:szCs w:val="20"/>
                <w:lang w:eastAsia="en-GB"/>
              </w:rPr>
            </w:pPr>
          </w:p>
        </w:tc>
        <w:tc>
          <w:tcPr>
            <w:tcW w:w="1637" w:type="dxa"/>
            <w:tcBorders>
              <w:top w:val="nil"/>
              <w:left w:val="nil"/>
              <w:bottom w:val="nil"/>
              <w:right w:val="nil"/>
            </w:tcBorders>
            <w:shd w:val="clear" w:color="auto" w:fill="auto"/>
            <w:noWrap/>
            <w:vAlign w:val="center"/>
            <w:hideMark/>
          </w:tcPr>
          <w:p w14:paraId="5E48DC70" w14:textId="77777777" w:rsidR="001037FF" w:rsidRPr="001037FF" w:rsidRDefault="001037FF" w:rsidP="001037FF">
            <w:pPr>
              <w:spacing w:after="0" w:line="240" w:lineRule="auto"/>
              <w:jc w:val="right"/>
              <w:rPr>
                <w:rFonts w:ascii="Times New Roman" w:eastAsia="Times New Roman" w:hAnsi="Times New Roman" w:cs="Times New Roman"/>
                <w:color w:val="000000"/>
                <w:sz w:val="20"/>
                <w:szCs w:val="20"/>
                <w:lang w:eastAsia="en-GB"/>
              </w:rPr>
            </w:pPr>
            <w:r w:rsidRPr="001037FF">
              <w:rPr>
                <w:rFonts w:ascii="Times New Roman" w:eastAsia="Times New Roman" w:hAnsi="Times New Roman" w:cs="Times New Roman"/>
                <w:color w:val="000000"/>
                <w:sz w:val="20"/>
                <w:szCs w:val="20"/>
                <w:lang w:eastAsia="en-GB"/>
              </w:rPr>
              <w:t>0.66 (0.57-0.76)</w:t>
            </w:r>
          </w:p>
        </w:tc>
        <w:tc>
          <w:tcPr>
            <w:tcW w:w="472" w:type="dxa"/>
            <w:tcBorders>
              <w:top w:val="nil"/>
              <w:left w:val="nil"/>
              <w:bottom w:val="nil"/>
              <w:right w:val="nil"/>
            </w:tcBorders>
            <w:shd w:val="clear" w:color="auto" w:fill="auto"/>
            <w:noWrap/>
            <w:vAlign w:val="center"/>
            <w:hideMark/>
          </w:tcPr>
          <w:p w14:paraId="2C3DABC0" w14:textId="77777777" w:rsidR="001037FF" w:rsidRPr="001037FF" w:rsidRDefault="001037FF" w:rsidP="001037FF">
            <w:pPr>
              <w:spacing w:after="0" w:line="240" w:lineRule="auto"/>
              <w:jc w:val="right"/>
              <w:rPr>
                <w:rFonts w:ascii="Times New Roman" w:eastAsia="Times New Roman" w:hAnsi="Times New Roman" w:cs="Times New Roman"/>
                <w:color w:val="000000"/>
                <w:sz w:val="20"/>
                <w:szCs w:val="20"/>
                <w:lang w:eastAsia="en-GB"/>
              </w:rPr>
            </w:pPr>
            <w:r w:rsidRPr="001037FF">
              <w:rPr>
                <w:rFonts w:ascii="Times New Roman" w:eastAsia="Times New Roman" w:hAnsi="Times New Roman" w:cs="Times New Roman"/>
                <w:color w:val="000000"/>
                <w:sz w:val="20"/>
                <w:szCs w:val="20"/>
                <w:lang w:eastAsia="en-GB"/>
              </w:rPr>
              <w:t>&lt;0.001</w:t>
            </w:r>
          </w:p>
        </w:tc>
      </w:tr>
      <w:tr w:rsidR="001037FF" w:rsidRPr="001037FF" w14:paraId="7FF03372" w14:textId="77777777" w:rsidTr="007E1DE3">
        <w:trPr>
          <w:trHeight w:val="300"/>
        </w:trPr>
        <w:tc>
          <w:tcPr>
            <w:tcW w:w="1514" w:type="dxa"/>
            <w:tcBorders>
              <w:top w:val="nil"/>
              <w:left w:val="nil"/>
              <w:bottom w:val="nil"/>
              <w:right w:val="nil"/>
            </w:tcBorders>
            <w:shd w:val="clear" w:color="auto" w:fill="auto"/>
            <w:noWrap/>
            <w:vAlign w:val="center"/>
            <w:hideMark/>
          </w:tcPr>
          <w:p w14:paraId="7D61713A" w14:textId="77777777" w:rsidR="001037FF" w:rsidRPr="001037FF" w:rsidRDefault="001037FF" w:rsidP="001037FF">
            <w:pPr>
              <w:spacing w:after="0" w:line="240" w:lineRule="auto"/>
              <w:rPr>
                <w:rFonts w:ascii="Times New Roman" w:eastAsia="Times New Roman" w:hAnsi="Times New Roman" w:cs="Times New Roman"/>
                <w:b/>
                <w:bCs/>
                <w:color w:val="000000"/>
                <w:sz w:val="20"/>
                <w:szCs w:val="20"/>
                <w:lang w:eastAsia="en-GB"/>
              </w:rPr>
            </w:pPr>
            <w:r w:rsidRPr="001037FF">
              <w:rPr>
                <w:rFonts w:ascii="Times New Roman" w:eastAsia="Times New Roman" w:hAnsi="Times New Roman" w:cs="Times New Roman"/>
                <w:b/>
                <w:bCs/>
                <w:color w:val="000000"/>
                <w:sz w:val="20"/>
                <w:szCs w:val="20"/>
                <w:lang w:eastAsia="en-GB"/>
              </w:rPr>
              <w:t>Age 65-74</w:t>
            </w:r>
          </w:p>
        </w:tc>
        <w:tc>
          <w:tcPr>
            <w:tcW w:w="960" w:type="dxa"/>
            <w:tcBorders>
              <w:top w:val="nil"/>
              <w:left w:val="nil"/>
              <w:bottom w:val="nil"/>
              <w:right w:val="nil"/>
            </w:tcBorders>
            <w:shd w:val="clear" w:color="auto" w:fill="auto"/>
            <w:noWrap/>
            <w:vAlign w:val="center"/>
            <w:hideMark/>
          </w:tcPr>
          <w:p w14:paraId="1E41AB51" w14:textId="688373AF" w:rsidR="001037FF" w:rsidRPr="001037FF" w:rsidRDefault="001037FF" w:rsidP="001037FF">
            <w:pPr>
              <w:spacing w:after="0" w:line="240" w:lineRule="auto"/>
              <w:jc w:val="right"/>
              <w:rPr>
                <w:rFonts w:ascii="Times New Roman" w:eastAsia="Times New Roman" w:hAnsi="Times New Roman" w:cs="Times New Roman"/>
                <w:color w:val="000000"/>
                <w:sz w:val="20"/>
                <w:szCs w:val="20"/>
                <w:lang w:eastAsia="en-GB"/>
              </w:rPr>
            </w:pPr>
            <w:r w:rsidRPr="001037FF">
              <w:rPr>
                <w:rFonts w:ascii="Times New Roman" w:eastAsia="Times New Roman" w:hAnsi="Times New Roman" w:cs="Times New Roman"/>
                <w:color w:val="000000"/>
                <w:sz w:val="20"/>
                <w:szCs w:val="20"/>
                <w:lang w:eastAsia="en-GB"/>
              </w:rPr>
              <w:t>1898</w:t>
            </w:r>
            <w:r>
              <w:rPr>
                <w:rFonts w:ascii="Times New Roman" w:eastAsia="Times New Roman" w:hAnsi="Times New Roman" w:cs="Times New Roman"/>
                <w:color w:val="000000"/>
                <w:sz w:val="20"/>
                <w:szCs w:val="20"/>
                <w:lang w:eastAsia="en-GB"/>
              </w:rPr>
              <w:t>6</w:t>
            </w:r>
          </w:p>
        </w:tc>
        <w:tc>
          <w:tcPr>
            <w:tcW w:w="1637" w:type="dxa"/>
            <w:tcBorders>
              <w:top w:val="nil"/>
              <w:left w:val="nil"/>
              <w:bottom w:val="nil"/>
              <w:right w:val="nil"/>
            </w:tcBorders>
            <w:shd w:val="clear" w:color="auto" w:fill="auto"/>
            <w:noWrap/>
            <w:vAlign w:val="bottom"/>
            <w:hideMark/>
          </w:tcPr>
          <w:p w14:paraId="585615F8" w14:textId="77777777" w:rsidR="001037FF" w:rsidRPr="001037FF" w:rsidRDefault="001037FF" w:rsidP="001037FF">
            <w:pPr>
              <w:spacing w:after="0" w:line="240" w:lineRule="auto"/>
              <w:jc w:val="right"/>
              <w:rPr>
                <w:rFonts w:ascii="Times New Roman" w:eastAsia="Times New Roman" w:hAnsi="Times New Roman" w:cs="Times New Roman"/>
                <w:color w:val="000000"/>
                <w:sz w:val="20"/>
                <w:szCs w:val="20"/>
                <w:lang w:eastAsia="en-GB"/>
              </w:rPr>
            </w:pPr>
          </w:p>
        </w:tc>
        <w:tc>
          <w:tcPr>
            <w:tcW w:w="472" w:type="dxa"/>
            <w:tcBorders>
              <w:top w:val="nil"/>
              <w:left w:val="nil"/>
              <w:bottom w:val="nil"/>
              <w:right w:val="nil"/>
            </w:tcBorders>
            <w:shd w:val="clear" w:color="auto" w:fill="auto"/>
            <w:noWrap/>
            <w:vAlign w:val="bottom"/>
            <w:hideMark/>
          </w:tcPr>
          <w:p w14:paraId="7995B93C" w14:textId="77777777" w:rsidR="001037FF" w:rsidRPr="001037FF" w:rsidRDefault="001037FF" w:rsidP="001037FF">
            <w:pPr>
              <w:spacing w:after="0" w:line="240" w:lineRule="auto"/>
              <w:rPr>
                <w:rFonts w:ascii="Times New Roman" w:eastAsia="Times New Roman" w:hAnsi="Times New Roman" w:cs="Times New Roman"/>
                <w:sz w:val="20"/>
                <w:szCs w:val="20"/>
                <w:lang w:eastAsia="en-GB"/>
              </w:rPr>
            </w:pPr>
          </w:p>
        </w:tc>
      </w:tr>
      <w:tr w:rsidR="001037FF" w:rsidRPr="001037FF" w14:paraId="314AB802" w14:textId="77777777" w:rsidTr="007E1DE3">
        <w:trPr>
          <w:trHeight w:val="300"/>
        </w:trPr>
        <w:tc>
          <w:tcPr>
            <w:tcW w:w="2474" w:type="dxa"/>
            <w:gridSpan w:val="2"/>
            <w:tcBorders>
              <w:top w:val="nil"/>
              <w:left w:val="nil"/>
              <w:bottom w:val="nil"/>
              <w:right w:val="nil"/>
            </w:tcBorders>
            <w:shd w:val="clear" w:color="auto" w:fill="auto"/>
            <w:noWrap/>
            <w:vAlign w:val="center"/>
            <w:hideMark/>
          </w:tcPr>
          <w:p w14:paraId="3CF297F9" w14:textId="77777777" w:rsidR="001037FF" w:rsidRPr="001037FF" w:rsidRDefault="001037FF" w:rsidP="001037FF">
            <w:pPr>
              <w:spacing w:after="0" w:line="240" w:lineRule="auto"/>
              <w:rPr>
                <w:rFonts w:ascii="Times New Roman" w:eastAsia="Times New Roman" w:hAnsi="Times New Roman" w:cs="Times New Roman"/>
                <w:i/>
                <w:iCs/>
                <w:color w:val="000000"/>
                <w:sz w:val="20"/>
                <w:szCs w:val="20"/>
                <w:lang w:eastAsia="en-GB"/>
              </w:rPr>
            </w:pPr>
            <w:r w:rsidRPr="001037FF">
              <w:rPr>
                <w:rFonts w:ascii="Times New Roman" w:eastAsia="Times New Roman" w:hAnsi="Times New Roman" w:cs="Times New Roman"/>
                <w:i/>
                <w:iCs/>
                <w:color w:val="000000"/>
                <w:sz w:val="20"/>
                <w:szCs w:val="20"/>
                <w:lang w:eastAsia="en-GB"/>
              </w:rPr>
              <w:t>No remission</w:t>
            </w:r>
          </w:p>
        </w:tc>
        <w:tc>
          <w:tcPr>
            <w:tcW w:w="1637" w:type="dxa"/>
            <w:tcBorders>
              <w:top w:val="nil"/>
              <w:left w:val="nil"/>
              <w:bottom w:val="nil"/>
              <w:right w:val="nil"/>
            </w:tcBorders>
            <w:shd w:val="clear" w:color="auto" w:fill="auto"/>
            <w:noWrap/>
            <w:vAlign w:val="center"/>
            <w:hideMark/>
          </w:tcPr>
          <w:p w14:paraId="41BCF32A" w14:textId="77777777" w:rsidR="001037FF" w:rsidRPr="001037FF" w:rsidRDefault="001037FF" w:rsidP="001037FF">
            <w:pPr>
              <w:spacing w:after="0" w:line="240" w:lineRule="auto"/>
              <w:jc w:val="right"/>
              <w:rPr>
                <w:rFonts w:ascii="Times New Roman" w:eastAsia="Times New Roman" w:hAnsi="Times New Roman" w:cs="Times New Roman"/>
                <w:color w:val="000000"/>
                <w:sz w:val="20"/>
                <w:szCs w:val="20"/>
                <w:lang w:eastAsia="en-GB"/>
              </w:rPr>
            </w:pPr>
            <w:r w:rsidRPr="001037FF">
              <w:rPr>
                <w:rFonts w:ascii="Times New Roman" w:eastAsia="Times New Roman" w:hAnsi="Times New Roman" w:cs="Times New Roman"/>
                <w:color w:val="000000"/>
                <w:sz w:val="20"/>
                <w:szCs w:val="20"/>
                <w:lang w:eastAsia="en-GB"/>
              </w:rPr>
              <w:t>1</w:t>
            </w:r>
          </w:p>
        </w:tc>
        <w:tc>
          <w:tcPr>
            <w:tcW w:w="472" w:type="dxa"/>
            <w:tcBorders>
              <w:top w:val="nil"/>
              <w:left w:val="nil"/>
              <w:bottom w:val="nil"/>
              <w:right w:val="nil"/>
            </w:tcBorders>
            <w:shd w:val="clear" w:color="auto" w:fill="auto"/>
            <w:noWrap/>
            <w:vAlign w:val="bottom"/>
            <w:hideMark/>
          </w:tcPr>
          <w:p w14:paraId="08C96595" w14:textId="77777777" w:rsidR="001037FF" w:rsidRPr="001037FF" w:rsidRDefault="001037FF" w:rsidP="001037FF">
            <w:pPr>
              <w:spacing w:after="0" w:line="240" w:lineRule="auto"/>
              <w:jc w:val="right"/>
              <w:rPr>
                <w:rFonts w:ascii="Times New Roman" w:eastAsia="Times New Roman" w:hAnsi="Times New Roman" w:cs="Times New Roman"/>
                <w:color w:val="000000"/>
                <w:sz w:val="20"/>
                <w:szCs w:val="20"/>
                <w:lang w:eastAsia="en-GB"/>
              </w:rPr>
            </w:pPr>
          </w:p>
        </w:tc>
      </w:tr>
      <w:tr w:rsidR="001037FF" w:rsidRPr="001037FF" w14:paraId="70429952" w14:textId="77777777" w:rsidTr="007E1DE3">
        <w:trPr>
          <w:trHeight w:val="300"/>
        </w:trPr>
        <w:tc>
          <w:tcPr>
            <w:tcW w:w="1514" w:type="dxa"/>
            <w:tcBorders>
              <w:top w:val="nil"/>
              <w:left w:val="nil"/>
              <w:bottom w:val="nil"/>
              <w:right w:val="nil"/>
            </w:tcBorders>
            <w:shd w:val="clear" w:color="auto" w:fill="auto"/>
            <w:noWrap/>
            <w:vAlign w:val="center"/>
            <w:hideMark/>
          </w:tcPr>
          <w:p w14:paraId="1A81E505" w14:textId="77777777" w:rsidR="001037FF" w:rsidRPr="001037FF" w:rsidRDefault="001037FF" w:rsidP="001037FF">
            <w:pPr>
              <w:spacing w:after="0" w:line="240" w:lineRule="auto"/>
              <w:rPr>
                <w:rFonts w:ascii="Times New Roman" w:eastAsia="Times New Roman" w:hAnsi="Times New Roman" w:cs="Times New Roman"/>
                <w:i/>
                <w:iCs/>
                <w:color w:val="000000"/>
                <w:sz w:val="20"/>
                <w:szCs w:val="20"/>
                <w:lang w:eastAsia="en-GB"/>
              </w:rPr>
            </w:pPr>
            <w:r w:rsidRPr="001037FF">
              <w:rPr>
                <w:rFonts w:ascii="Times New Roman" w:eastAsia="Times New Roman" w:hAnsi="Times New Roman" w:cs="Times New Roman"/>
                <w:i/>
                <w:iCs/>
                <w:color w:val="000000"/>
                <w:sz w:val="20"/>
                <w:szCs w:val="20"/>
                <w:lang w:eastAsia="en-GB"/>
              </w:rPr>
              <w:t>Remission</w:t>
            </w:r>
          </w:p>
        </w:tc>
        <w:tc>
          <w:tcPr>
            <w:tcW w:w="960" w:type="dxa"/>
            <w:tcBorders>
              <w:top w:val="nil"/>
              <w:left w:val="nil"/>
              <w:bottom w:val="nil"/>
              <w:right w:val="nil"/>
            </w:tcBorders>
            <w:shd w:val="clear" w:color="auto" w:fill="auto"/>
            <w:noWrap/>
            <w:vAlign w:val="bottom"/>
            <w:hideMark/>
          </w:tcPr>
          <w:p w14:paraId="043B9E74" w14:textId="77777777" w:rsidR="001037FF" w:rsidRPr="001037FF" w:rsidRDefault="001037FF" w:rsidP="001037FF">
            <w:pPr>
              <w:spacing w:after="0" w:line="240" w:lineRule="auto"/>
              <w:rPr>
                <w:rFonts w:ascii="Times New Roman" w:eastAsia="Times New Roman" w:hAnsi="Times New Roman" w:cs="Times New Roman"/>
                <w:i/>
                <w:iCs/>
                <w:color w:val="000000"/>
                <w:sz w:val="20"/>
                <w:szCs w:val="20"/>
                <w:lang w:eastAsia="en-GB"/>
              </w:rPr>
            </w:pPr>
          </w:p>
        </w:tc>
        <w:tc>
          <w:tcPr>
            <w:tcW w:w="1637" w:type="dxa"/>
            <w:tcBorders>
              <w:top w:val="nil"/>
              <w:left w:val="nil"/>
              <w:bottom w:val="nil"/>
              <w:right w:val="nil"/>
            </w:tcBorders>
            <w:shd w:val="clear" w:color="auto" w:fill="auto"/>
            <w:noWrap/>
            <w:vAlign w:val="center"/>
            <w:hideMark/>
          </w:tcPr>
          <w:p w14:paraId="7E3A6D00" w14:textId="77777777" w:rsidR="001037FF" w:rsidRPr="001037FF" w:rsidRDefault="001037FF" w:rsidP="001037FF">
            <w:pPr>
              <w:spacing w:after="0" w:line="240" w:lineRule="auto"/>
              <w:jc w:val="right"/>
              <w:rPr>
                <w:rFonts w:ascii="Times New Roman" w:eastAsia="Times New Roman" w:hAnsi="Times New Roman" w:cs="Times New Roman"/>
                <w:color w:val="000000"/>
                <w:sz w:val="20"/>
                <w:szCs w:val="20"/>
                <w:lang w:eastAsia="en-GB"/>
              </w:rPr>
            </w:pPr>
            <w:r w:rsidRPr="001037FF">
              <w:rPr>
                <w:rFonts w:ascii="Times New Roman" w:eastAsia="Times New Roman" w:hAnsi="Times New Roman" w:cs="Times New Roman"/>
                <w:color w:val="000000"/>
                <w:sz w:val="20"/>
                <w:szCs w:val="20"/>
                <w:lang w:eastAsia="en-GB"/>
              </w:rPr>
              <w:t>0.68 (0.59-0.78)</w:t>
            </w:r>
          </w:p>
        </w:tc>
        <w:tc>
          <w:tcPr>
            <w:tcW w:w="472" w:type="dxa"/>
            <w:tcBorders>
              <w:top w:val="nil"/>
              <w:left w:val="nil"/>
              <w:bottom w:val="nil"/>
              <w:right w:val="nil"/>
            </w:tcBorders>
            <w:shd w:val="clear" w:color="auto" w:fill="auto"/>
            <w:noWrap/>
            <w:vAlign w:val="center"/>
            <w:hideMark/>
          </w:tcPr>
          <w:p w14:paraId="2274A74A" w14:textId="77777777" w:rsidR="001037FF" w:rsidRPr="001037FF" w:rsidRDefault="001037FF" w:rsidP="001037FF">
            <w:pPr>
              <w:spacing w:after="0" w:line="240" w:lineRule="auto"/>
              <w:jc w:val="right"/>
              <w:rPr>
                <w:rFonts w:ascii="Times New Roman" w:eastAsia="Times New Roman" w:hAnsi="Times New Roman" w:cs="Times New Roman"/>
                <w:color w:val="000000"/>
                <w:sz w:val="20"/>
                <w:szCs w:val="20"/>
                <w:lang w:eastAsia="en-GB"/>
              </w:rPr>
            </w:pPr>
            <w:r w:rsidRPr="001037FF">
              <w:rPr>
                <w:rFonts w:ascii="Times New Roman" w:eastAsia="Times New Roman" w:hAnsi="Times New Roman" w:cs="Times New Roman"/>
                <w:color w:val="000000"/>
                <w:sz w:val="20"/>
                <w:szCs w:val="20"/>
                <w:lang w:eastAsia="en-GB"/>
              </w:rPr>
              <w:t>&lt;0.001</w:t>
            </w:r>
          </w:p>
        </w:tc>
      </w:tr>
      <w:tr w:rsidR="001037FF" w:rsidRPr="001037FF" w14:paraId="7FF03EAC" w14:textId="77777777" w:rsidTr="007E1DE3">
        <w:trPr>
          <w:trHeight w:val="300"/>
        </w:trPr>
        <w:tc>
          <w:tcPr>
            <w:tcW w:w="1514" w:type="dxa"/>
            <w:tcBorders>
              <w:top w:val="nil"/>
              <w:left w:val="nil"/>
              <w:bottom w:val="nil"/>
              <w:right w:val="nil"/>
            </w:tcBorders>
            <w:shd w:val="clear" w:color="auto" w:fill="auto"/>
            <w:noWrap/>
            <w:vAlign w:val="center"/>
            <w:hideMark/>
          </w:tcPr>
          <w:p w14:paraId="4600DE04" w14:textId="77777777" w:rsidR="001037FF" w:rsidRPr="001037FF" w:rsidRDefault="001037FF" w:rsidP="001037FF">
            <w:pPr>
              <w:spacing w:after="0" w:line="240" w:lineRule="auto"/>
              <w:rPr>
                <w:rFonts w:ascii="Times New Roman" w:eastAsia="Times New Roman" w:hAnsi="Times New Roman" w:cs="Times New Roman"/>
                <w:b/>
                <w:bCs/>
                <w:color w:val="000000"/>
                <w:sz w:val="20"/>
                <w:szCs w:val="20"/>
                <w:lang w:eastAsia="en-GB"/>
              </w:rPr>
            </w:pPr>
            <w:r w:rsidRPr="001037FF">
              <w:rPr>
                <w:rFonts w:ascii="Times New Roman" w:eastAsia="Times New Roman" w:hAnsi="Times New Roman" w:cs="Times New Roman"/>
                <w:b/>
                <w:bCs/>
                <w:color w:val="000000"/>
                <w:sz w:val="20"/>
                <w:szCs w:val="20"/>
                <w:lang w:eastAsia="en-GB"/>
              </w:rPr>
              <w:t>Age 75-84</w:t>
            </w:r>
          </w:p>
        </w:tc>
        <w:tc>
          <w:tcPr>
            <w:tcW w:w="960" w:type="dxa"/>
            <w:tcBorders>
              <w:top w:val="nil"/>
              <w:left w:val="nil"/>
              <w:bottom w:val="nil"/>
              <w:right w:val="nil"/>
            </w:tcBorders>
            <w:shd w:val="clear" w:color="auto" w:fill="auto"/>
            <w:noWrap/>
            <w:vAlign w:val="center"/>
            <w:hideMark/>
          </w:tcPr>
          <w:p w14:paraId="2A5229C7" w14:textId="77777777" w:rsidR="001037FF" w:rsidRPr="001037FF" w:rsidRDefault="001037FF" w:rsidP="001037FF">
            <w:pPr>
              <w:spacing w:after="0" w:line="240" w:lineRule="auto"/>
              <w:jc w:val="right"/>
              <w:rPr>
                <w:rFonts w:ascii="Times New Roman" w:eastAsia="Times New Roman" w:hAnsi="Times New Roman" w:cs="Times New Roman"/>
                <w:color w:val="000000"/>
                <w:sz w:val="20"/>
                <w:szCs w:val="20"/>
                <w:lang w:eastAsia="en-GB"/>
              </w:rPr>
            </w:pPr>
            <w:r w:rsidRPr="001037FF">
              <w:rPr>
                <w:rFonts w:ascii="Times New Roman" w:eastAsia="Times New Roman" w:hAnsi="Times New Roman" w:cs="Times New Roman"/>
                <w:color w:val="000000"/>
                <w:sz w:val="20"/>
                <w:szCs w:val="20"/>
                <w:lang w:eastAsia="en-GB"/>
              </w:rPr>
              <w:t>13696</w:t>
            </w:r>
          </w:p>
        </w:tc>
        <w:tc>
          <w:tcPr>
            <w:tcW w:w="1637" w:type="dxa"/>
            <w:tcBorders>
              <w:top w:val="nil"/>
              <w:left w:val="nil"/>
              <w:bottom w:val="nil"/>
              <w:right w:val="nil"/>
            </w:tcBorders>
            <w:shd w:val="clear" w:color="auto" w:fill="auto"/>
            <w:noWrap/>
            <w:vAlign w:val="bottom"/>
            <w:hideMark/>
          </w:tcPr>
          <w:p w14:paraId="2D198778" w14:textId="77777777" w:rsidR="001037FF" w:rsidRPr="001037FF" w:rsidRDefault="001037FF" w:rsidP="001037FF">
            <w:pPr>
              <w:spacing w:after="0" w:line="240" w:lineRule="auto"/>
              <w:jc w:val="right"/>
              <w:rPr>
                <w:rFonts w:ascii="Times New Roman" w:eastAsia="Times New Roman" w:hAnsi="Times New Roman" w:cs="Times New Roman"/>
                <w:color w:val="000000"/>
                <w:sz w:val="20"/>
                <w:szCs w:val="20"/>
                <w:lang w:eastAsia="en-GB"/>
              </w:rPr>
            </w:pPr>
          </w:p>
        </w:tc>
        <w:tc>
          <w:tcPr>
            <w:tcW w:w="472" w:type="dxa"/>
            <w:tcBorders>
              <w:top w:val="nil"/>
              <w:left w:val="nil"/>
              <w:bottom w:val="nil"/>
              <w:right w:val="nil"/>
            </w:tcBorders>
            <w:shd w:val="clear" w:color="auto" w:fill="auto"/>
            <w:noWrap/>
            <w:vAlign w:val="bottom"/>
            <w:hideMark/>
          </w:tcPr>
          <w:p w14:paraId="476EC7B5" w14:textId="77777777" w:rsidR="001037FF" w:rsidRPr="001037FF" w:rsidRDefault="001037FF" w:rsidP="001037FF">
            <w:pPr>
              <w:spacing w:after="0" w:line="240" w:lineRule="auto"/>
              <w:rPr>
                <w:rFonts w:ascii="Times New Roman" w:eastAsia="Times New Roman" w:hAnsi="Times New Roman" w:cs="Times New Roman"/>
                <w:sz w:val="20"/>
                <w:szCs w:val="20"/>
                <w:lang w:eastAsia="en-GB"/>
              </w:rPr>
            </w:pPr>
          </w:p>
        </w:tc>
      </w:tr>
      <w:tr w:rsidR="001037FF" w:rsidRPr="001037FF" w14:paraId="40B96A88" w14:textId="77777777" w:rsidTr="007E1DE3">
        <w:trPr>
          <w:trHeight w:val="300"/>
        </w:trPr>
        <w:tc>
          <w:tcPr>
            <w:tcW w:w="2474" w:type="dxa"/>
            <w:gridSpan w:val="2"/>
            <w:tcBorders>
              <w:top w:val="nil"/>
              <w:left w:val="nil"/>
              <w:bottom w:val="nil"/>
              <w:right w:val="nil"/>
            </w:tcBorders>
            <w:shd w:val="clear" w:color="auto" w:fill="auto"/>
            <w:noWrap/>
            <w:vAlign w:val="center"/>
            <w:hideMark/>
          </w:tcPr>
          <w:p w14:paraId="3EA1371C" w14:textId="77777777" w:rsidR="001037FF" w:rsidRPr="001037FF" w:rsidRDefault="001037FF" w:rsidP="001037FF">
            <w:pPr>
              <w:spacing w:after="0" w:line="240" w:lineRule="auto"/>
              <w:rPr>
                <w:rFonts w:ascii="Times New Roman" w:eastAsia="Times New Roman" w:hAnsi="Times New Roman" w:cs="Times New Roman"/>
                <w:i/>
                <w:iCs/>
                <w:color w:val="000000"/>
                <w:sz w:val="20"/>
                <w:szCs w:val="20"/>
                <w:lang w:eastAsia="en-GB"/>
              </w:rPr>
            </w:pPr>
            <w:r w:rsidRPr="001037FF">
              <w:rPr>
                <w:rFonts w:ascii="Times New Roman" w:eastAsia="Times New Roman" w:hAnsi="Times New Roman" w:cs="Times New Roman"/>
                <w:i/>
                <w:iCs/>
                <w:color w:val="000000"/>
                <w:sz w:val="20"/>
                <w:szCs w:val="20"/>
                <w:lang w:eastAsia="en-GB"/>
              </w:rPr>
              <w:t>No remission</w:t>
            </w:r>
          </w:p>
        </w:tc>
        <w:tc>
          <w:tcPr>
            <w:tcW w:w="1637" w:type="dxa"/>
            <w:tcBorders>
              <w:top w:val="nil"/>
              <w:left w:val="nil"/>
              <w:bottom w:val="nil"/>
              <w:right w:val="nil"/>
            </w:tcBorders>
            <w:shd w:val="clear" w:color="auto" w:fill="auto"/>
            <w:noWrap/>
            <w:vAlign w:val="center"/>
            <w:hideMark/>
          </w:tcPr>
          <w:p w14:paraId="49CBF2EE" w14:textId="77777777" w:rsidR="001037FF" w:rsidRPr="001037FF" w:rsidRDefault="001037FF" w:rsidP="001037FF">
            <w:pPr>
              <w:spacing w:after="0" w:line="240" w:lineRule="auto"/>
              <w:jc w:val="right"/>
              <w:rPr>
                <w:rFonts w:ascii="Times New Roman" w:eastAsia="Times New Roman" w:hAnsi="Times New Roman" w:cs="Times New Roman"/>
                <w:color w:val="000000"/>
                <w:sz w:val="20"/>
                <w:szCs w:val="20"/>
                <w:lang w:eastAsia="en-GB"/>
              </w:rPr>
            </w:pPr>
            <w:r w:rsidRPr="001037FF">
              <w:rPr>
                <w:rFonts w:ascii="Times New Roman" w:eastAsia="Times New Roman" w:hAnsi="Times New Roman" w:cs="Times New Roman"/>
                <w:color w:val="000000"/>
                <w:sz w:val="20"/>
                <w:szCs w:val="20"/>
                <w:lang w:eastAsia="en-GB"/>
              </w:rPr>
              <w:t>1</w:t>
            </w:r>
          </w:p>
        </w:tc>
        <w:tc>
          <w:tcPr>
            <w:tcW w:w="472" w:type="dxa"/>
            <w:tcBorders>
              <w:top w:val="nil"/>
              <w:left w:val="nil"/>
              <w:bottom w:val="nil"/>
              <w:right w:val="nil"/>
            </w:tcBorders>
            <w:shd w:val="clear" w:color="auto" w:fill="auto"/>
            <w:noWrap/>
            <w:vAlign w:val="bottom"/>
            <w:hideMark/>
          </w:tcPr>
          <w:p w14:paraId="3033726C" w14:textId="77777777" w:rsidR="001037FF" w:rsidRPr="001037FF" w:rsidRDefault="001037FF" w:rsidP="001037FF">
            <w:pPr>
              <w:spacing w:after="0" w:line="240" w:lineRule="auto"/>
              <w:jc w:val="right"/>
              <w:rPr>
                <w:rFonts w:ascii="Times New Roman" w:eastAsia="Times New Roman" w:hAnsi="Times New Roman" w:cs="Times New Roman"/>
                <w:color w:val="000000"/>
                <w:sz w:val="20"/>
                <w:szCs w:val="20"/>
                <w:lang w:eastAsia="en-GB"/>
              </w:rPr>
            </w:pPr>
          </w:p>
        </w:tc>
      </w:tr>
      <w:tr w:rsidR="001037FF" w:rsidRPr="001037FF" w14:paraId="45EDA643" w14:textId="77777777" w:rsidTr="007E1DE3">
        <w:trPr>
          <w:trHeight w:val="300"/>
        </w:trPr>
        <w:tc>
          <w:tcPr>
            <w:tcW w:w="1514" w:type="dxa"/>
            <w:tcBorders>
              <w:top w:val="nil"/>
              <w:left w:val="nil"/>
              <w:bottom w:val="nil"/>
              <w:right w:val="nil"/>
            </w:tcBorders>
            <w:shd w:val="clear" w:color="auto" w:fill="auto"/>
            <w:noWrap/>
            <w:vAlign w:val="center"/>
            <w:hideMark/>
          </w:tcPr>
          <w:p w14:paraId="2438C052" w14:textId="77777777" w:rsidR="001037FF" w:rsidRPr="001037FF" w:rsidRDefault="001037FF" w:rsidP="001037FF">
            <w:pPr>
              <w:spacing w:after="0" w:line="240" w:lineRule="auto"/>
              <w:rPr>
                <w:rFonts w:ascii="Times New Roman" w:eastAsia="Times New Roman" w:hAnsi="Times New Roman" w:cs="Times New Roman"/>
                <w:i/>
                <w:iCs/>
                <w:color w:val="000000"/>
                <w:sz w:val="20"/>
                <w:szCs w:val="20"/>
                <w:lang w:eastAsia="en-GB"/>
              </w:rPr>
            </w:pPr>
            <w:r w:rsidRPr="001037FF">
              <w:rPr>
                <w:rFonts w:ascii="Times New Roman" w:eastAsia="Times New Roman" w:hAnsi="Times New Roman" w:cs="Times New Roman"/>
                <w:i/>
                <w:iCs/>
                <w:color w:val="000000"/>
                <w:sz w:val="20"/>
                <w:szCs w:val="20"/>
                <w:lang w:eastAsia="en-GB"/>
              </w:rPr>
              <w:t>Remission</w:t>
            </w:r>
          </w:p>
        </w:tc>
        <w:tc>
          <w:tcPr>
            <w:tcW w:w="960" w:type="dxa"/>
            <w:tcBorders>
              <w:top w:val="nil"/>
              <w:left w:val="nil"/>
              <w:bottom w:val="nil"/>
              <w:right w:val="nil"/>
            </w:tcBorders>
            <w:shd w:val="clear" w:color="auto" w:fill="auto"/>
            <w:noWrap/>
            <w:vAlign w:val="bottom"/>
            <w:hideMark/>
          </w:tcPr>
          <w:p w14:paraId="3036C642" w14:textId="77777777" w:rsidR="001037FF" w:rsidRPr="001037FF" w:rsidRDefault="001037FF" w:rsidP="001037FF">
            <w:pPr>
              <w:spacing w:after="0" w:line="240" w:lineRule="auto"/>
              <w:rPr>
                <w:rFonts w:ascii="Times New Roman" w:eastAsia="Times New Roman" w:hAnsi="Times New Roman" w:cs="Times New Roman"/>
                <w:i/>
                <w:iCs/>
                <w:color w:val="000000"/>
                <w:sz w:val="20"/>
                <w:szCs w:val="20"/>
                <w:lang w:eastAsia="en-GB"/>
              </w:rPr>
            </w:pPr>
          </w:p>
        </w:tc>
        <w:tc>
          <w:tcPr>
            <w:tcW w:w="1637" w:type="dxa"/>
            <w:tcBorders>
              <w:top w:val="nil"/>
              <w:left w:val="nil"/>
              <w:bottom w:val="nil"/>
              <w:right w:val="nil"/>
            </w:tcBorders>
            <w:shd w:val="clear" w:color="auto" w:fill="auto"/>
            <w:noWrap/>
            <w:vAlign w:val="center"/>
            <w:hideMark/>
          </w:tcPr>
          <w:p w14:paraId="40609BDB" w14:textId="77777777" w:rsidR="001037FF" w:rsidRPr="001037FF" w:rsidRDefault="001037FF" w:rsidP="001037FF">
            <w:pPr>
              <w:spacing w:after="0" w:line="240" w:lineRule="auto"/>
              <w:jc w:val="right"/>
              <w:rPr>
                <w:rFonts w:ascii="Times New Roman" w:eastAsia="Times New Roman" w:hAnsi="Times New Roman" w:cs="Times New Roman"/>
                <w:color w:val="000000"/>
                <w:sz w:val="20"/>
                <w:szCs w:val="20"/>
                <w:lang w:eastAsia="en-GB"/>
              </w:rPr>
            </w:pPr>
            <w:r w:rsidRPr="001037FF">
              <w:rPr>
                <w:rFonts w:ascii="Times New Roman" w:eastAsia="Times New Roman" w:hAnsi="Times New Roman" w:cs="Times New Roman"/>
                <w:color w:val="000000"/>
                <w:sz w:val="20"/>
                <w:szCs w:val="20"/>
                <w:lang w:eastAsia="en-GB"/>
              </w:rPr>
              <w:t>0.78 (0.67-0.92)</w:t>
            </w:r>
          </w:p>
        </w:tc>
        <w:tc>
          <w:tcPr>
            <w:tcW w:w="472" w:type="dxa"/>
            <w:tcBorders>
              <w:top w:val="nil"/>
              <w:left w:val="nil"/>
              <w:bottom w:val="nil"/>
              <w:right w:val="nil"/>
            </w:tcBorders>
            <w:shd w:val="clear" w:color="auto" w:fill="auto"/>
            <w:noWrap/>
            <w:vAlign w:val="center"/>
            <w:hideMark/>
          </w:tcPr>
          <w:p w14:paraId="5547FE25" w14:textId="77777777" w:rsidR="001037FF" w:rsidRPr="001037FF" w:rsidRDefault="001037FF" w:rsidP="001037FF">
            <w:pPr>
              <w:spacing w:after="0" w:line="240" w:lineRule="auto"/>
              <w:jc w:val="right"/>
              <w:rPr>
                <w:rFonts w:ascii="Times New Roman" w:eastAsia="Times New Roman" w:hAnsi="Times New Roman" w:cs="Times New Roman"/>
                <w:color w:val="000000"/>
                <w:sz w:val="20"/>
                <w:szCs w:val="20"/>
                <w:lang w:eastAsia="en-GB"/>
              </w:rPr>
            </w:pPr>
            <w:r w:rsidRPr="001037FF">
              <w:rPr>
                <w:rFonts w:ascii="Times New Roman" w:eastAsia="Times New Roman" w:hAnsi="Times New Roman" w:cs="Times New Roman"/>
                <w:color w:val="000000"/>
                <w:sz w:val="20"/>
                <w:szCs w:val="20"/>
                <w:lang w:eastAsia="en-GB"/>
              </w:rPr>
              <w:t>0.003</w:t>
            </w:r>
          </w:p>
        </w:tc>
      </w:tr>
      <w:tr w:rsidR="001037FF" w:rsidRPr="001037FF" w14:paraId="6458E3ED" w14:textId="77777777" w:rsidTr="007E1DE3">
        <w:trPr>
          <w:trHeight w:val="300"/>
        </w:trPr>
        <w:tc>
          <w:tcPr>
            <w:tcW w:w="1514" w:type="dxa"/>
            <w:tcBorders>
              <w:top w:val="nil"/>
              <w:left w:val="nil"/>
              <w:bottom w:val="nil"/>
              <w:right w:val="nil"/>
            </w:tcBorders>
            <w:shd w:val="clear" w:color="auto" w:fill="auto"/>
            <w:noWrap/>
            <w:vAlign w:val="center"/>
            <w:hideMark/>
          </w:tcPr>
          <w:p w14:paraId="4910237E" w14:textId="77777777" w:rsidR="001037FF" w:rsidRPr="001037FF" w:rsidRDefault="001037FF" w:rsidP="001037FF">
            <w:pPr>
              <w:spacing w:after="0" w:line="240" w:lineRule="auto"/>
              <w:jc w:val="right"/>
              <w:rPr>
                <w:rFonts w:ascii="Times New Roman" w:eastAsia="Times New Roman" w:hAnsi="Times New Roman" w:cs="Times New Roman"/>
                <w:color w:val="000000"/>
                <w:sz w:val="20"/>
                <w:szCs w:val="20"/>
                <w:lang w:eastAsia="en-GB"/>
              </w:rPr>
            </w:pPr>
          </w:p>
        </w:tc>
        <w:tc>
          <w:tcPr>
            <w:tcW w:w="960" w:type="dxa"/>
            <w:tcBorders>
              <w:top w:val="nil"/>
              <w:left w:val="nil"/>
              <w:bottom w:val="nil"/>
              <w:right w:val="nil"/>
            </w:tcBorders>
            <w:shd w:val="clear" w:color="auto" w:fill="auto"/>
            <w:noWrap/>
            <w:vAlign w:val="center"/>
            <w:hideMark/>
          </w:tcPr>
          <w:p w14:paraId="0B2E79BC" w14:textId="77777777" w:rsidR="001037FF" w:rsidRPr="001037FF" w:rsidRDefault="001037FF" w:rsidP="001037FF">
            <w:pPr>
              <w:spacing w:after="0" w:line="240" w:lineRule="auto"/>
              <w:rPr>
                <w:rFonts w:ascii="Times New Roman" w:eastAsia="Times New Roman" w:hAnsi="Times New Roman" w:cs="Times New Roman"/>
                <w:sz w:val="20"/>
                <w:szCs w:val="20"/>
                <w:lang w:eastAsia="en-GB"/>
              </w:rPr>
            </w:pPr>
          </w:p>
        </w:tc>
        <w:tc>
          <w:tcPr>
            <w:tcW w:w="1637" w:type="dxa"/>
            <w:tcBorders>
              <w:top w:val="nil"/>
              <w:left w:val="nil"/>
              <w:bottom w:val="nil"/>
              <w:right w:val="nil"/>
            </w:tcBorders>
            <w:shd w:val="clear" w:color="auto" w:fill="auto"/>
            <w:noWrap/>
            <w:vAlign w:val="center"/>
            <w:hideMark/>
          </w:tcPr>
          <w:p w14:paraId="1100D66D" w14:textId="77777777" w:rsidR="001037FF" w:rsidRPr="001037FF" w:rsidRDefault="001037FF" w:rsidP="001037FF">
            <w:pPr>
              <w:spacing w:after="0" w:line="240" w:lineRule="auto"/>
              <w:jc w:val="right"/>
              <w:rPr>
                <w:rFonts w:ascii="Times New Roman" w:eastAsia="Times New Roman" w:hAnsi="Times New Roman" w:cs="Times New Roman"/>
                <w:sz w:val="20"/>
                <w:szCs w:val="20"/>
                <w:lang w:eastAsia="en-GB"/>
              </w:rPr>
            </w:pPr>
          </w:p>
        </w:tc>
        <w:tc>
          <w:tcPr>
            <w:tcW w:w="472" w:type="dxa"/>
            <w:tcBorders>
              <w:top w:val="nil"/>
              <w:left w:val="nil"/>
              <w:bottom w:val="nil"/>
              <w:right w:val="nil"/>
            </w:tcBorders>
            <w:shd w:val="clear" w:color="auto" w:fill="auto"/>
            <w:noWrap/>
            <w:vAlign w:val="center"/>
            <w:hideMark/>
          </w:tcPr>
          <w:p w14:paraId="682EBEC1" w14:textId="77777777" w:rsidR="001037FF" w:rsidRPr="001037FF" w:rsidRDefault="001037FF" w:rsidP="001037FF">
            <w:pPr>
              <w:spacing w:after="0" w:line="240" w:lineRule="auto"/>
              <w:jc w:val="right"/>
              <w:rPr>
                <w:rFonts w:ascii="Times New Roman" w:eastAsia="Times New Roman" w:hAnsi="Times New Roman" w:cs="Times New Roman"/>
                <w:sz w:val="20"/>
                <w:szCs w:val="20"/>
                <w:lang w:eastAsia="en-GB"/>
              </w:rPr>
            </w:pPr>
          </w:p>
        </w:tc>
      </w:tr>
      <w:tr w:rsidR="001037FF" w:rsidRPr="001037FF" w14:paraId="0D0397F6" w14:textId="77777777" w:rsidTr="007E1DE3">
        <w:trPr>
          <w:trHeight w:val="300"/>
        </w:trPr>
        <w:tc>
          <w:tcPr>
            <w:tcW w:w="1514" w:type="dxa"/>
            <w:tcBorders>
              <w:top w:val="nil"/>
              <w:left w:val="nil"/>
              <w:bottom w:val="nil"/>
              <w:right w:val="nil"/>
            </w:tcBorders>
            <w:shd w:val="clear" w:color="auto" w:fill="auto"/>
            <w:noWrap/>
            <w:vAlign w:val="center"/>
            <w:hideMark/>
          </w:tcPr>
          <w:p w14:paraId="412CF7EE" w14:textId="77777777" w:rsidR="001037FF" w:rsidRPr="001037FF" w:rsidRDefault="001037FF" w:rsidP="001037FF">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center"/>
            <w:hideMark/>
          </w:tcPr>
          <w:p w14:paraId="75303076" w14:textId="77777777" w:rsidR="001037FF" w:rsidRPr="001037FF" w:rsidRDefault="001037FF" w:rsidP="001037FF">
            <w:pPr>
              <w:spacing w:after="0" w:line="240" w:lineRule="auto"/>
              <w:rPr>
                <w:rFonts w:ascii="Times New Roman" w:eastAsia="Times New Roman" w:hAnsi="Times New Roman" w:cs="Times New Roman"/>
                <w:sz w:val="20"/>
                <w:szCs w:val="20"/>
                <w:lang w:eastAsia="en-GB"/>
              </w:rPr>
            </w:pPr>
          </w:p>
        </w:tc>
        <w:tc>
          <w:tcPr>
            <w:tcW w:w="1637" w:type="dxa"/>
            <w:tcBorders>
              <w:top w:val="nil"/>
              <w:left w:val="nil"/>
              <w:bottom w:val="nil"/>
              <w:right w:val="nil"/>
            </w:tcBorders>
            <w:shd w:val="clear" w:color="auto" w:fill="auto"/>
            <w:noWrap/>
            <w:vAlign w:val="center"/>
            <w:hideMark/>
          </w:tcPr>
          <w:p w14:paraId="54C01840" w14:textId="77777777" w:rsidR="001037FF" w:rsidRPr="001037FF" w:rsidRDefault="001037FF" w:rsidP="001037FF">
            <w:pPr>
              <w:spacing w:after="0" w:line="240" w:lineRule="auto"/>
              <w:rPr>
                <w:rFonts w:ascii="Times New Roman" w:eastAsia="Times New Roman" w:hAnsi="Times New Roman" w:cs="Times New Roman"/>
                <w:sz w:val="20"/>
                <w:szCs w:val="20"/>
                <w:lang w:eastAsia="en-GB"/>
              </w:rPr>
            </w:pPr>
          </w:p>
        </w:tc>
        <w:tc>
          <w:tcPr>
            <w:tcW w:w="472" w:type="dxa"/>
            <w:tcBorders>
              <w:top w:val="nil"/>
              <w:left w:val="nil"/>
              <w:bottom w:val="nil"/>
              <w:right w:val="nil"/>
            </w:tcBorders>
            <w:shd w:val="clear" w:color="auto" w:fill="auto"/>
            <w:noWrap/>
            <w:vAlign w:val="center"/>
            <w:hideMark/>
          </w:tcPr>
          <w:p w14:paraId="686F32FA" w14:textId="77777777" w:rsidR="001037FF" w:rsidRPr="001037FF" w:rsidRDefault="001037FF" w:rsidP="001037FF">
            <w:pPr>
              <w:spacing w:after="0" w:line="240" w:lineRule="auto"/>
              <w:jc w:val="right"/>
              <w:rPr>
                <w:rFonts w:ascii="Times New Roman" w:eastAsia="Times New Roman" w:hAnsi="Times New Roman" w:cs="Times New Roman"/>
                <w:sz w:val="20"/>
                <w:szCs w:val="20"/>
                <w:lang w:eastAsia="en-GB"/>
              </w:rPr>
            </w:pPr>
          </w:p>
        </w:tc>
      </w:tr>
      <w:tr w:rsidR="001037FF" w:rsidRPr="001037FF" w14:paraId="53B6CFE1" w14:textId="77777777" w:rsidTr="007E1DE3">
        <w:trPr>
          <w:trHeight w:val="300"/>
        </w:trPr>
        <w:tc>
          <w:tcPr>
            <w:tcW w:w="1514" w:type="dxa"/>
            <w:tcBorders>
              <w:top w:val="nil"/>
              <w:left w:val="nil"/>
              <w:bottom w:val="nil"/>
              <w:right w:val="nil"/>
            </w:tcBorders>
            <w:shd w:val="clear" w:color="auto" w:fill="auto"/>
            <w:noWrap/>
            <w:vAlign w:val="center"/>
            <w:hideMark/>
          </w:tcPr>
          <w:p w14:paraId="5DE96480" w14:textId="77777777" w:rsidR="001037FF" w:rsidRPr="001037FF" w:rsidRDefault="001037FF" w:rsidP="001037FF">
            <w:pPr>
              <w:spacing w:after="0" w:line="240" w:lineRule="auto"/>
              <w:rPr>
                <w:rFonts w:ascii="Times New Roman" w:eastAsia="Times New Roman" w:hAnsi="Times New Roman" w:cs="Times New Roman"/>
                <w:b/>
                <w:bCs/>
                <w:color w:val="000000"/>
                <w:sz w:val="20"/>
                <w:szCs w:val="20"/>
                <w:lang w:eastAsia="en-GB"/>
              </w:rPr>
            </w:pPr>
            <w:r w:rsidRPr="001037FF">
              <w:rPr>
                <w:rFonts w:ascii="Times New Roman" w:eastAsia="Times New Roman" w:hAnsi="Times New Roman" w:cs="Times New Roman"/>
                <w:b/>
                <w:bCs/>
                <w:color w:val="000000"/>
                <w:sz w:val="20"/>
                <w:szCs w:val="20"/>
                <w:lang w:eastAsia="en-GB"/>
              </w:rPr>
              <w:t>No comorbidities</w:t>
            </w:r>
          </w:p>
        </w:tc>
        <w:tc>
          <w:tcPr>
            <w:tcW w:w="960" w:type="dxa"/>
            <w:tcBorders>
              <w:top w:val="nil"/>
              <w:left w:val="nil"/>
              <w:bottom w:val="nil"/>
              <w:right w:val="nil"/>
            </w:tcBorders>
            <w:shd w:val="clear" w:color="auto" w:fill="auto"/>
            <w:noWrap/>
            <w:vAlign w:val="center"/>
            <w:hideMark/>
          </w:tcPr>
          <w:p w14:paraId="5DC15BD0" w14:textId="77777777" w:rsidR="001037FF" w:rsidRPr="001037FF" w:rsidRDefault="001037FF" w:rsidP="001037FF">
            <w:pPr>
              <w:spacing w:after="0" w:line="240" w:lineRule="auto"/>
              <w:jc w:val="right"/>
              <w:rPr>
                <w:rFonts w:ascii="Times New Roman" w:eastAsia="Times New Roman" w:hAnsi="Times New Roman" w:cs="Times New Roman"/>
                <w:color w:val="000000"/>
                <w:sz w:val="20"/>
                <w:szCs w:val="20"/>
                <w:lang w:eastAsia="en-GB"/>
              </w:rPr>
            </w:pPr>
            <w:r w:rsidRPr="001037FF">
              <w:rPr>
                <w:rFonts w:ascii="Times New Roman" w:eastAsia="Times New Roman" w:hAnsi="Times New Roman" w:cs="Times New Roman"/>
                <w:color w:val="000000"/>
                <w:sz w:val="20"/>
                <w:szCs w:val="20"/>
                <w:lang w:eastAsia="en-GB"/>
              </w:rPr>
              <w:t>17031</w:t>
            </w:r>
          </w:p>
        </w:tc>
        <w:tc>
          <w:tcPr>
            <w:tcW w:w="1637" w:type="dxa"/>
            <w:tcBorders>
              <w:top w:val="nil"/>
              <w:left w:val="nil"/>
              <w:bottom w:val="nil"/>
              <w:right w:val="nil"/>
            </w:tcBorders>
            <w:shd w:val="clear" w:color="auto" w:fill="auto"/>
            <w:noWrap/>
            <w:vAlign w:val="bottom"/>
            <w:hideMark/>
          </w:tcPr>
          <w:p w14:paraId="5DEC282E" w14:textId="77777777" w:rsidR="001037FF" w:rsidRPr="001037FF" w:rsidRDefault="001037FF" w:rsidP="001037FF">
            <w:pPr>
              <w:spacing w:after="0" w:line="240" w:lineRule="auto"/>
              <w:jc w:val="right"/>
              <w:rPr>
                <w:rFonts w:ascii="Times New Roman" w:eastAsia="Times New Roman" w:hAnsi="Times New Roman" w:cs="Times New Roman"/>
                <w:color w:val="000000"/>
                <w:sz w:val="20"/>
                <w:szCs w:val="20"/>
                <w:lang w:eastAsia="en-GB"/>
              </w:rPr>
            </w:pPr>
          </w:p>
        </w:tc>
        <w:tc>
          <w:tcPr>
            <w:tcW w:w="472" w:type="dxa"/>
            <w:tcBorders>
              <w:top w:val="nil"/>
              <w:left w:val="nil"/>
              <w:bottom w:val="nil"/>
              <w:right w:val="nil"/>
            </w:tcBorders>
            <w:shd w:val="clear" w:color="auto" w:fill="auto"/>
            <w:noWrap/>
            <w:vAlign w:val="bottom"/>
            <w:hideMark/>
          </w:tcPr>
          <w:p w14:paraId="47CE62F3" w14:textId="77777777" w:rsidR="001037FF" w:rsidRPr="001037FF" w:rsidRDefault="001037FF" w:rsidP="001037FF">
            <w:pPr>
              <w:spacing w:after="0" w:line="240" w:lineRule="auto"/>
              <w:rPr>
                <w:rFonts w:ascii="Times New Roman" w:eastAsia="Times New Roman" w:hAnsi="Times New Roman" w:cs="Times New Roman"/>
                <w:sz w:val="20"/>
                <w:szCs w:val="20"/>
                <w:lang w:eastAsia="en-GB"/>
              </w:rPr>
            </w:pPr>
          </w:p>
        </w:tc>
      </w:tr>
      <w:tr w:rsidR="001037FF" w:rsidRPr="001037FF" w14:paraId="435DDF15" w14:textId="77777777" w:rsidTr="007E1DE3">
        <w:trPr>
          <w:trHeight w:val="300"/>
        </w:trPr>
        <w:tc>
          <w:tcPr>
            <w:tcW w:w="2474" w:type="dxa"/>
            <w:gridSpan w:val="2"/>
            <w:tcBorders>
              <w:top w:val="nil"/>
              <w:left w:val="nil"/>
              <w:bottom w:val="nil"/>
              <w:right w:val="nil"/>
            </w:tcBorders>
            <w:shd w:val="clear" w:color="auto" w:fill="auto"/>
            <w:noWrap/>
            <w:vAlign w:val="center"/>
            <w:hideMark/>
          </w:tcPr>
          <w:p w14:paraId="2751CF25" w14:textId="77777777" w:rsidR="001037FF" w:rsidRPr="001037FF" w:rsidRDefault="001037FF" w:rsidP="001037FF">
            <w:pPr>
              <w:spacing w:after="0" w:line="240" w:lineRule="auto"/>
              <w:rPr>
                <w:rFonts w:ascii="Times New Roman" w:eastAsia="Times New Roman" w:hAnsi="Times New Roman" w:cs="Times New Roman"/>
                <w:i/>
                <w:iCs/>
                <w:color w:val="000000"/>
                <w:sz w:val="20"/>
                <w:szCs w:val="20"/>
                <w:lang w:eastAsia="en-GB"/>
              </w:rPr>
            </w:pPr>
            <w:r w:rsidRPr="001037FF">
              <w:rPr>
                <w:rFonts w:ascii="Times New Roman" w:eastAsia="Times New Roman" w:hAnsi="Times New Roman" w:cs="Times New Roman"/>
                <w:i/>
                <w:iCs/>
                <w:color w:val="000000"/>
                <w:sz w:val="20"/>
                <w:szCs w:val="20"/>
                <w:lang w:eastAsia="en-GB"/>
              </w:rPr>
              <w:t>No remission</w:t>
            </w:r>
          </w:p>
        </w:tc>
        <w:tc>
          <w:tcPr>
            <w:tcW w:w="1637" w:type="dxa"/>
            <w:tcBorders>
              <w:top w:val="nil"/>
              <w:left w:val="nil"/>
              <w:bottom w:val="nil"/>
              <w:right w:val="nil"/>
            </w:tcBorders>
            <w:shd w:val="clear" w:color="auto" w:fill="auto"/>
            <w:noWrap/>
            <w:vAlign w:val="center"/>
            <w:hideMark/>
          </w:tcPr>
          <w:p w14:paraId="08848135" w14:textId="77777777" w:rsidR="001037FF" w:rsidRPr="001037FF" w:rsidRDefault="001037FF" w:rsidP="001037FF">
            <w:pPr>
              <w:spacing w:after="0" w:line="240" w:lineRule="auto"/>
              <w:jc w:val="right"/>
              <w:rPr>
                <w:rFonts w:ascii="Times New Roman" w:eastAsia="Times New Roman" w:hAnsi="Times New Roman" w:cs="Times New Roman"/>
                <w:color w:val="000000"/>
                <w:sz w:val="20"/>
                <w:szCs w:val="20"/>
                <w:lang w:eastAsia="en-GB"/>
              </w:rPr>
            </w:pPr>
            <w:r w:rsidRPr="001037FF">
              <w:rPr>
                <w:rFonts w:ascii="Times New Roman" w:eastAsia="Times New Roman" w:hAnsi="Times New Roman" w:cs="Times New Roman"/>
                <w:color w:val="000000"/>
                <w:sz w:val="20"/>
                <w:szCs w:val="20"/>
                <w:lang w:eastAsia="en-GB"/>
              </w:rPr>
              <w:t>1</w:t>
            </w:r>
          </w:p>
        </w:tc>
        <w:tc>
          <w:tcPr>
            <w:tcW w:w="472" w:type="dxa"/>
            <w:tcBorders>
              <w:top w:val="nil"/>
              <w:left w:val="nil"/>
              <w:bottom w:val="nil"/>
              <w:right w:val="nil"/>
            </w:tcBorders>
            <w:shd w:val="clear" w:color="auto" w:fill="auto"/>
            <w:noWrap/>
            <w:vAlign w:val="bottom"/>
            <w:hideMark/>
          </w:tcPr>
          <w:p w14:paraId="5E5D7BA9" w14:textId="77777777" w:rsidR="001037FF" w:rsidRPr="001037FF" w:rsidRDefault="001037FF" w:rsidP="001037FF">
            <w:pPr>
              <w:spacing w:after="0" w:line="240" w:lineRule="auto"/>
              <w:jc w:val="right"/>
              <w:rPr>
                <w:rFonts w:ascii="Times New Roman" w:eastAsia="Times New Roman" w:hAnsi="Times New Roman" w:cs="Times New Roman"/>
                <w:color w:val="000000"/>
                <w:sz w:val="20"/>
                <w:szCs w:val="20"/>
                <w:lang w:eastAsia="en-GB"/>
              </w:rPr>
            </w:pPr>
          </w:p>
        </w:tc>
      </w:tr>
      <w:tr w:rsidR="001037FF" w:rsidRPr="001037FF" w14:paraId="58654F4B" w14:textId="77777777" w:rsidTr="007E1DE3">
        <w:trPr>
          <w:trHeight w:val="300"/>
        </w:trPr>
        <w:tc>
          <w:tcPr>
            <w:tcW w:w="1514" w:type="dxa"/>
            <w:tcBorders>
              <w:top w:val="nil"/>
              <w:left w:val="nil"/>
              <w:bottom w:val="nil"/>
              <w:right w:val="nil"/>
            </w:tcBorders>
            <w:shd w:val="clear" w:color="auto" w:fill="auto"/>
            <w:noWrap/>
            <w:vAlign w:val="center"/>
            <w:hideMark/>
          </w:tcPr>
          <w:p w14:paraId="0343F68F" w14:textId="77777777" w:rsidR="001037FF" w:rsidRPr="001037FF" w:rsidRDefault="001037FF" w:rsidP="001037FF">
            <w:pPr>
              <w:spacing w:after="0" w:line="240" w:lineRule="auto"/>
              <w:rPr>
                <w:rFonts w:ascii="Times New Roman" w:eastAsia="Times New Roman" w:hAnsi="Times New Roman" w:cs="Times New Roman"/>
                <w:i/>
                <w:iCs/>
                <w:color w:val="000000"/>
                <w:sz w:val="20"/>
                <w:szCs w:val="20"/>
                <w:lang w:eastAsia="en-GB"/>
              </w:rPr>
            </w:pPr>
            <w:r w:rsidRPr="001037FF">
              <w:rPr>
                <w:rFonts w:ascii="Times New Roman" w:eastAsia="Times New Roman" w:hAnsi="Times New Roman" w:cs="Times New Roman"/>
                <w:i/>
                <w:iCs/>
                <w:color w:val="000000"/>
                <w:sz w:val="20"/>
                <w:szCs w:val="20"/>
                <w:lang w:eastAsia="en-GB"/>
              </w:rPr>
              <w:t>Remission</w:t>
            </w:r>
          </w:p>
        </w:tc>
        <w:tc>
          <w:tcPr>
            <w:tcW w:w="960" w:type="dxa"/>
            <w:tcBorders>
              <w:top w:val="nil"/>
              <w:left w:val="nil"/>
              <w:bottom w:val="nil"/>
              <w:right w:val="nil"/>
            </w:tcBorders>
            <w:shd w:val="clear" w:color="auto" w:fill="auto"/>
            <w:noWrap/>
            <w:vAlign w:val="bottom"/>
            <w:hideMark/>
          </w:tcPr>
          <w:p w14:paraId="61567BD4" w14:textId="77777777" w:rsidR="001037FF" w:rsidRPr="001037FF" w:rsidRDefault="001037FF" w:rsidP="001037FF">
            <w:pPr>
              <w:spacing w:after="0" w:line="240" w:lineRule="auto"/>
              <w:rPr>
                <w:rFonts w:ascii="Times New Roman" w:eastAsia="Times New Roman" w:hAnsi="Times New Roman" w:cs="Times New Roman"/>
                <w:i/>
                <w:iCs/>
                <w:color w:val="000000"/>
                <w:sz w:val="20"/>
                <w:szCs w:val="20"/>
                <w:lang w:eastAsia="en-GB"/>
              </w:rPr>
            </w:pPr>
          </w:p>
        </w:tc>
        <w:tc>
          <w:tcPr>
            <w:tcW w:w="1637" w:type="dxa"/>
            <w:tcBorders>
              <w:top w:val="nil"/>
              <w:left w:val="nil"/>
              <w:bottom w:val="nil"/>
              <w:right w:val="nil"/>
            </w:tcBorders>
            <w:shd w:val="clear" w:color="auto" w:fill="auto"/>
            <w:noWrap/>
            <w:vAlign w:val="center"/>
            <w:hideMark/>
          </w:tcPr>
          <w:p w14:paraId="4DD9507B" w14:textId="77777777" w:rsidR="001037FF" w:rsidRPr="001037FF" w:rsidRDefault="001037FF" w:rsidP="001037FF">
            <w:pPr>
              <w:spacing w:after="0" w:line="240" w:lineRule="auto"/>
              <w:jc w:val="right"/>
              <w:rPr>
                <w:rFonts w:ascii="Times New Roman" w:eastAsia="Times New Roman" w:hAnsi="Times New Roman" w:cs="Times New Roman"/>
                <w:color w:val="000000"/>
                <w:sz w:val="20"/>
                <w:szCs w:val="20"/>
                <w:lang w:eastAsia="en-GB"/>
              </w:rPr>
            </w:pPr>
            <w:r w:rsidRPr="001037FF">
              <w:rPr>
                <w:rFonts w:ascii="Times New Roman" w:eastAsia="Times New Roman" w:hAnsi="Times New Roman" w:cs="Times New Roman"/>
                <w:color w:val="000000"/>
                <w:sz w:val="20"/>
                <w:szCs w:val="20"/>
                <w:lang w:eastAsia="en-GB"/>
              </w:rPr>
              <w:t>0.65 (0.56-0.75)</w:t>
            </w:r>
          </w:p>
        </w:tc>
        <w:tc>
          <w:tcPr>
            <w:tcW w:w="472" w:type="dxa"/>
            <w:tcBorders>
              <w:top w:val="nil"/>
              <w:left w:val="nil"/>
              <w:bottom w:val="nil"/>
              <w:right w:val="nil"/>
            </w:tcBorders>
            <w:shd w:val="clear" w:color="auto" w:fill="auto"/>
            <w:noWrap/>
            <w:vAlign w:val="center"/>
            <w:hideMark/>
          </w:tcPr>
          <w:p w14:paraId="24F14EB6" w14:textId="77777777" w:rsidR="001037FF" w:rsidRPr="001037FF" w:rsidRDefault="001037FF" w:rsidP="001037FF">
            <w:pPr>
              <w:spacing w:after="0" w:line="240" w:lineRule="auto"/>
              <w:jc w:val="right"/>
              <w:rPr>
                <w:rFonts w:ascii="Times New Roman" w:eastAsia="Times New Roman" w:hAnsi="Times New Roman" w:cs="Times New Roman"/>
                <w:color w:val="000000"/>
                <w:sz w:val="20"/>
                <w:szCs w:val="20"/>
                <w:lang w:eastAsia="en-GB"/>
              </w:rPr>
            </w:pPr>
            <w:r w:rsidRPr="001037FF">
              <w:rPr>
                <w:rFonts w:ascii="Times New Roman" w:eastAsia="Times New Roman" w:hAnsi="Times New Roman" w:cs="Times New Roman"/>
                <w:color w:val="000000"/>
                <w:sz w:val="20"/>
                <w:szCs w:val="20"/>
                <w:lang w:eastAsia="en-GB"/>
              </w:rPr>
              <w:t>0.001</w:t>
            </w:r>
          </w:p>
        </w:tc>
      </w:tr>
      <w:tr w:rsidR="001037FF" w:rsidRPr="001037FF" w14:paraId="29513919" w14:textId="77777777" w:rsidTr="007E1DE3">
        <w:trPr>
          <w:trHeight w:val="300"/>
        </w:trPr>
        <w:tc>
          <w:tcPr>
            <w:tcW w:w="1514" w:type="dxa"/>
            <w:tcBorders>
              <w:top w:val="nil"/>
              <w:left w:val="nil"/>
              <w:bottom w:val="nil"/>
              <w:right w:val="nil"/>
            </w:tcBorders>
            <w:shd w:val="clear" w:color="auto" w:fill="auto"/>
            <w:noWrap/>
            <w:vAlign w:val="center"/>
            <w:hideMark/>
          </w:tcPr>
          <w:p w14:paraId="419FCC68" w14:textId="77777777" w:rsidR="001037FF" w:rsidRPr="001037FF" w:rsidRDefault="001037FF" w:rsidP="001037FF">
            <w:pPr>
              <w:spacing w:after="0" w:line="240" w:lineRule="auto"/>
              <w:rPr>
                <w:rFonts w:ascii="Times New Roman" w:eastAsia="Times New Roman" w:hAnsi="Times New Roman" w:cs="Times New Roman"/>
                <w:b/>
                <w:bCs/>
                <w:color w:val="000000"/>
                <w:sz w:val="20"/>
                <w:szCs w:val="20"/>
                <w:lang w:eastAsia="en-GB"/>
              </w:rPr>
            </w:pPr>
            <w:r w:rsidRPr="001037FF">
              <w:rPr>
                <w:rFonts w:ascii="Times New Roman" w:eastAsia="Times New Roman" w:hAnsi="Times New Roman" w:cs="Times New Roman"/>
                <w:b/>
                <w:bCs/>
                <w:color w:val="000000"/>
                <w:sz w:val="20"/>
                <w:szCs w:val="20"/>
                <w:lang w:eastAsia="en-GB"/>
              </w:rPr>
              <w:t>1-2 comorbidities</w:t>
            </w:r>
          </w:p>
        </w:tc>
        <w:tc>
          <w:tcPr>
            <w:tcW w:w="960" w:type="dxa"/>
            <w:tcBorders>
              <w:top w:val="nil"/>
              <w:left w:val="nil"/>
              <w:bottom w:val="nil"/>
              <w:right w:val="nil"/>
            </w:tcBorders>
            <w:shd w:val="clear" w:color="auto" w:fill="auto"/>
            <w:noWrap/>
            <w:vAlign w:val="center"/>
            <w:hideMark/>
          </w:tcPr>
          <w:p w14:paraId="2A719BA8" w14:textId="77777777" w:rsidR="001037FF" w:rsidRPr="001037FF" w:rsidRDefault="001037FF" w:rsidP="001037FF">
            <w:pPr>
              <w:spacing w:after="0" w:line="240" w:lineRule="auto"/>
              <w:jc w:val="right"/>
              <w:rPr>
                <w:rFonts w:ascii="Times New Roman" w:eastAsia="Times New Roman" w:hAnsi="Times New Roman" w:cs="Times New Roman"/>
                <w:color w:val="000000"/>
                <w:sz w:val="20"/>
                <w:szCs w:val="20"/>
                <w:lang w:eastAsia="en-GB"/>
              </w:rPr>
            </w:pPr>
            <w:r w:rsidRPr="001037FF">
              <w:rPr>
                <w:rFonts w:ascii="Times New Roman" w:eastAsia="Times New Roman" w:hAnsi="Times New Roman" w:cs="Times New Roman"/>
                <w:color w:val="000000"/>
                <w:sz w:val="20"/>
                <w:szCs w:val="20"/>
                <w:lang w:eastAsia="en-GB"/>
              </w:rPr>
              <w:t>33430</w:t>
            </w:r>
          </w:p>
        </w:tc>
        <w:tc>
          <w:tcPr>
            <w:tcW w:w="1637" w:type="dxa"/>
            <w:tcBorders>
              <w:top w:val="nil"/>
              <w:left w:val="nil"/>
              <w:bottom w:val="nil"/>
              <w:right w:val="nil"/>
            </w:tcBorders>
            <w:shd w:val="clear" w:color="auto" w:fill="auto"/>
            <w:noWrap/>
            <w:vAlign w:val="bottom"/>
            <w:hideMark/>
          </w:tcPr>
          <w:p w14:paraId="636D48C2" w14:textId="77777777" w:rsidR="001037FF" w:rsidRPr="001037FF" w:rsidRDefault="001037FF" w:rsidP="001037FF">
            <w:pPr>
              <w:spacing w:after="0" w:line="240" w:lineRule="auto"/>
              <w:jc w:val="right"/>
              <w:rPr>
                <w:rFonts w:ascii="Times New Roman" w:eastAsia="Times New Roman" w:hAnsi="Times New Roman" w:cs="Times New Roman"/>
                <w:color w:val="000000"/>
                <w:sz w:val="20"/>
                <w:szCs w:val="20"/>
                <w:lang w:eastAsia="en-GB"/>
              </w:rPr>
            </w:pPr>
          </w:p>
        </w:tc>
        <w:tc>
          <w:tcPr>
            <w:tcW w:w="472" w:type="dxa"/>
            <w:tcBorders>
              <w:top w:val="nil"/>
              <w:left w:val="nil"/>
              <w:bottom w:val="nil"/>
              <w:right w:val="nil"/>
            </w:tcBorders>
            <w:shd w:val="clear" w:color="auto" w:fill="auto"/>
            <w:noWrap/>
            <w:vAlign w:val="bottom"/>
            <w:hideMark/>
          </w:tcPr>
          <w:p w14:paraId="728D1450" w14:textId="77777777" w:rsidR="001037FF" w:rsidRPr="001037FF" w:rsidRDefault="001037FF" w:rsidP="001037FF">
            <w:pPr>
              <w:spacing w:after="0" w:line="240" w:lineRule="auto"/>
              <w:rPr>
                <w:rFonts w:ascii="Times New Roman" w:eastAsia="Times New Roman" w:hAnsi="Times New Roman" w:cs="Times New Roman"/>
                <w:sz w:val="20"/>
                <w:szCs w:val="20"/>
                <w:lang w:eastAsia="en-GB"/>
              </w:rPr>
            </w:pPr>
          </w:p>
        </w:tc>
      </w:tr>
      <w:tr w:rsidR="001037FF" w:rsidRPr="001037FF" w14:paraId="6B89E065" w14:textId="77777777" w:rsidTr="007E1DE3">
        <w:trPr>
          <w:trHeight w:val="300"/>
        </w:trPr>
        <w:tc>
          <w:tcPr>
            <w:tcW w:w="2474" w:type="dxa"/>
            <w:gridSpan w:val="2"/>
            <w:tcBorders>
              <w:top w:val="nil"/>
              <w:left w:val="nil"/>
              <w:bottom w:val="nil"/>
              <w:right w:val="nil"/>
            </w:tcBorders>
            <w:shd w:val="clear" w:color="auto" w:fill="auto"/>
            <w:noWrap/>
            <w:vAlign w:val="center"/>
            <w:hideMark/>
          </w:tcPr>
          <w:p w14:paraId="2C084D9F" w14:textId="77777777" w:rsidR="001037FF" w:rsidRPr="001037FF" w:rsidRDefault="001037FF" w:rsidP="001037FF">
            <w:pPr>
              <w:spacing w:after="0" w:line="240" w:lineRule="auto"/>
              <w:rPr>
                <w:rFonts w:ascii="Times New Roman" w:eastAsia="Times New Roman" w:hAnsi="Times New Roman" w:cs="Times New Roman"/>
                <w:i/>
                <w:iCs/>
                <w:color w:val="000000"/>
                <w:sz w:val="20"/>
                <w:szCs w:val="20"/>
                <w:lang w:eastAsia="en-GB"/>
              </w:rPr>
            </w:pPr>
            <w:r w:rsidRPr="001037FF">
              <w:rPr>
                <w:rFonts w:ascii="Times New Roman" w:eastAsia="Times New Roman" w:hAnsi="Times New Roman" w:cs="Times New Roman"/>
                <w:i/>
                <w:iCs/>
                <w:color w:val="000000"/>
                <w:sz w:val="20"/>
                <w:szCs w:val="20"/>
                <w:lang w:eastAsia="en-GB"/>
              </w:rPr>
              <w:t>No remission</w:t>
            </w:r>
          </w:p>
        </w:tc>
        <w:tc>
          <w:tcPr>
            <w:tcW w:w="1637" w:type="dxa"/>
            <w:tcBorders>
              <w:top w:val="nil"/>
              <w:left w:val="nil"/>
              <w:bottom w:val="nil"/>
              <w:right w:val="nil"/>
            </w:tcBorders>
            <w:shd w:val="clear" w:color="auto" w:fill="auto"/>
            <w:noWrap/>
            <w:vAlign w:val="center"/>
            <w:hideMark/>
          </w:tcPr>
          <w:p w14:paraId="5596A8EC" w14:textId="77777777" w:rsidR="001037FF" w:rsidRPr="001037FF" w:rsidRDefault="001037FF" w:rsidP="001037FF">
            <w:pPr>
              <w:spacing w:after="0" w:line="240" w:lineRule="auto"/>
              <w:jc w:val="right"/>
              <w:rPr>
                <w:rFonts w:ascii="Times New Roman" w:eastAsia="Times New Roman" w:hAnsi="Times New Roman" w:cs="Times New Roman"/>
                <w:color w:val="000000"/>
                <w:sz w:val="20"/>
                <w:szCs w:val="20"/>
                <w:lang w:eastAsia="en-GB"/>
              </w:rPr>
            </w:pPr>
            <w:r w:rsidRPr="001037FF">
              <w:rPr>
                <w:rFonts w:ascii="Times New Roman" w:eastAsia="Times New Roman" w:hAnsi="Times New Roman" w:cs="Times New Roman"/>
                <w:color w:val="000000"/>
                <w:sz w:val="20"/>
                <w:szCs w:val="20"/>
                <w:lang w:eastAsia="en-GB"/>
              </w:rPr>
              <w:t>1</w:t>
            </w:r>
          </w:p>
        </w:tc>
        <w:tc>
          <w:tcPr>
            <w:tcW w:w="472" w:type="dxa"/>
            <w:tcBorders>
              <w:top w:val="nil"/>
              <w:left w:val="nil"/>
              <w:bottom w:val="nil"/>
              <w:right w:val="nil"/>
            </w:tcBorders>
            <w:shd w:val="clear" w:color="auto" w:fill="auto"/>
            <w:noWrap/>
            <w:vAlign w:val="bottom"/>
            <w:hideMark/>
          </w:tcPr>
          <w:p w14:paraId="0FDB4F9C" w14:textId="77777777" w:rsidR="001037FF" w:rsidRPr="001037FF" w:rsidRDefault="001037FF" w:rsidP="001037FF">
            <w:pPr>
              <w:spacing w:after="0" w:line="240" w:lineRule="auto"/>
              <w:jc w:val="right"/>
              <w:rPr>
                <w:rFonts w:ascii="Times New Roman" w:eastAsia="Times New Roman" w:hAnsi="Times New Roman" w:cs="Times New Roman"/>
                <w:color w:val="000000"/>
                <w:sz w:val="20"/>
                <w:szCs w:val="20"/>
                <w:lang w:eastAsia="en-GB"/>
              </w:rPr>
            </w:pPr>
          </w:p>
        </w:tc>
      </w:tr>
      <w:tr w:rsidR="001037FF" w:rsidRPr="001037FF" w14:paraId="6DED5E99" w14:textId="77777777" w:rsidTr="007E1DE3">
        <w:trPr>
          <w:trHeight w:val="300"/>
        </w:trPr>
        <w:tc>
          <w:tcPr>
            <w:tcW w:w="1514" w:type="dxa"/>
            <w:tcBorders>
              <w:top w:val="nil"/>
              <w:left w:val="nil"/>
              <w:bottom w:val="nil"/>
              <w:right w:val="nil"/>
            </w:tcBorders>
            <w:shd w:val="clear" w:color="auto" w:fill="auto"/>
            <w:noWrap/>
            <w:vAlign w:val="center"/>
            <w:hideMark/>
          </w:tcPr>
          <w:p w14:paraId="237282E5" w14:textId="77777777" w:rsidR="001037FF" w:rsidRPr="001037FF" w:rsidRDefault="001037FF" w:rsidP="001037FF">
            <w:pPr>
              <w:spacing w:after="0" w:line="240" w:lineRule="auto"/>
              <w:rPr>
                <w:rFonts w:ascii="Times New Roman" w:eastAsia="Times New Roman" w:hAnsi="Times New Roman" w:cs="Times New Roman"/>
                <w:i/>
                <w:iCs/>
                <w:color w:val="000000"/>
                <w:sz w:val="20"/>
                <w:szCs w:val="20"/>
                <w:lang w:eastAsia="en-GB"/>
              </w:rPr>
            </w:pPr>
            <w:r w:rsidRPr="001037FF">
              <w:rPr>
                <w:rFonts w:ascii="Times New Roman" w:eastAsia="Times New Roman" w:hAnsi="Times New Roman" w:cs="Times New Roman"/>
                <w:i/>
                <w:iCs/>
                <w:color w:val="000000"/>
                <w:sz w:val="20"/>
                <w:szCs w:val="20"/>
                <w:lang w:eastAsia="en-GB"/>
              </w:rPr>
              <w:t>Remission</w:t>
            </w:r>
          </w:p>
        </w:tc>
        <w:tc>
          <w:tcPr>
            <w:tcW w:w="960" w:type="dxa"/>
            <w:tcBorders>
              <w:top w:val="nil"/>
              <w:left w:val="nil"/>
              <w:bottom w:val="nil"/>
              <w:right w:val="nil"/>
            </w:tcBorders>
            <w:shd w:val="clear" w:color="auto" w:fill="auto"/>
            <w:noWrap/>
            <w:vAlign w:val="bottom"/>
            <w:hideMark/>
          </w:tcPr>
          <w:p w14:paraId="7B145CEF" w14:textId="77777777" w:rsidR="001037FF" w:rsidRPr="001037FF" w:rsidRDefault="001037FF" w:rsidP="001037FF">
            <w:pPr>
              <w:spacing w:after="0" w:line="240" w:lineRule="auto"/>
              <w:rPr>
                <w:rFonts w:ascii="Times New Roman" w:eastAsia="Times New Roman" w:hAnsi="Times New Roman" w:cs="Times New Roman"/>
                <w:i/>
                <w:iCs/>
                <w:color w:val="000000"/>
                <w:sz w:val="20"/>
                <w:szCs w:val="20"/>
                <w:lang w:eastAsia="en-GB"/>
              </w:rPr>
            </w:pPr>
          </w:p>
        </w:tc>
        <w:tc>
          <w:tcPr>
            <w:tcW w:w="1637" w:type="dxa"/>
            <w:tcBorders>
              <w:top w:val="nil"/>
              <w:left w:val="nil"/>
              <w:bottom w:val="nil"/>
              <w:right w:val="nil"/>
            </w:tcBorders>
            <w:shd w:val="clear" w:color="auto" w:fill="auto"/>
            <w:noWrap/>
            <w:vAlign w:val="center"/>
            <w:hideMark/>
          </w:tcPr>
          <w:p w14:paraId="573E438B" w14:textId="77777777" w:rsidR="001037FF" w:rsidRPr="001037FF" w:rsidRDefault="001037FF" w:rsidP="001037FF">
            <w:pPr>
              <w:spacing w:after="0" w:line="240" w:lineRule="auto"/>
              <w:jc w:val="right"/>
              <w:rPr>
                <w:rFonts w:ascii="Times New Roman" w:eastAsia="Times New Roman" w:hAnsi="Times New Roman" w:cs="Times New Roman"/>
                <w:color w:val="000000"/>
                <w:sz w:val="20"/>
                <w:szCs w:val="20"/>
                <w:lang w:eastAsia="en-GB"/>
              </w:rPr>
            </w:pPr>
            <w:r w:rsidRPr="001037FF">
              <w:rPr>
                <w:rFonts w:ascii="Times New Roman" w:eastAsia="Times New Roman" w:hAnsi="Times New Roman" w:cs="Times New Roman"/>
                <w:color w:val="000000"/>
                <w:sz w:val="20"/>
                <w:szCs w:val="20"/>
                <w:lang w:eastAsia="en-GB"/>
              </w:rPr>
              <w:t>0.65 (0.58-0.73)</w:t>
            </w:r>
          </w:p>
        </w:tc>
        <w:tc>
          <w:tcPr>
            <w:tcW w:w="472" w:type="dxa"/>
            <w:tcBorders>
              <w:top w:val="nil"/>
              <w:left w:val="nil"/>
              <w:bottom w:val="nil"/>
              <w:right w:val="nil"/>
            </w:tcBorders>
            <w:shd w:val="clear" w:color="auto" w:fill="auto"/>
            <w:noWrap/>
            <w:vAlign w:val="center"/>
            <w:hideMark/>
          </w:tcPr>
          <w:p w14:paraId="0AB21C1E" w14:textId="77777777" w:rsidR="001037FF" w:rsidRPr="001037FF" w:rsidRDefault="001037FF" w:rsidP="001037FF">
            <w:pPr>
              <w:spacing w:after="0" w:line="240" w:lineRule="auto"/>
              <w:jc w:val="right"/>
              <w:rPr>
                <w:rFonts w:ascii="Times New Roman" w:eastAsia="Times New Roman" w:hAnsi="Times New Roman" w:cs="Times New Roman"/>
                <w:color w:val="000000"/>
                <w:sz w:val="20"/>
                <w:szCs w:val="20"/>
                <w:lang w:eastAsia="en-GB"/>
              </w:rPr>
            </w:pPr>
            <w:r w:rsidRPr="001037FF">
              <w:rPr>
                <w:rFonts w:ascii="Times New Roman" w:eastAsia="Times New Roman" w:hAnsi="Times New Roman" w:cs="Times New Roman"/>
                <w:color w:val="000000"/>
                <w:sz w:val="20"/>
                <w:szCs w:val="20"/>
                <w:lang w:eastAsia="en-GB"/>
              </w:rPr>
              <w:t>&lt;0.001</w:t>
            </w:r>
          </w:p>
        </w:tc>
      </w:tr>
      <w:tr w:rsidR="001037FF" w:rsidRPr="001037FF" w14:paraId="5529ECCD" w14:textId="77777777" w:rsidTr="007E1DE3">
        <w:trPr>
          <w:trHeight w:val="300"/>
        </w:trPr>
        <w:tc>
          <w:tcPr>
            <w:tcW w:w="1514" w:type="dxa"/>
            <w:tcBorders>
              <w:top w:val="nil"/>
              <w:left w:val="nil"/>
              <w:bottom w:val="nil"/>
              <w:right w:val="nil"/>
            </w:tcBorders>
            <w:shd w:val="clear" w:color="auto" w:fill="auto"/>
            <w:noWrap/>
            <w:vAlign w:val="center"/>
            <w:hideMark/>
          </w:tcPr>
          <w:p w14:paraId="4652FA29" w14:textId="77777777" w:rsidR="001037FF" w:rsidRPr="001037FF" w:rsidRDefault="001037FF" w:rsidP="001037FF">
            <w:pPr>
              <w:spacing w:after="0" w:line="240" w:lineRule="auto"/>
              <w:rPr>
                <w:rFonts w:ascii="Times New Roman" w:eastAsia="Times New Roman" w:hAnsi="Times New Roman" w:cs="Times New Roman"/>
                <w:b/>
                <w:bCs/>
                <w:color w:val="000000"/>
                <w:sz w:val="20"/>
                <w:szCs w:val="20"/>
                <w:lang w:eastAsia="en-GB"/>
              </w:rPr>
            </w:pPr>
            <w:r w:rsidRPr="001037FF">
              <w:rPr>
                <w:rFonts w:ascii="Times New Roman" w:eastAsia="Times New Roman" w:hAnsi="Times New Roman" w:cs="Times New Roman"/>
                <w:b/>
                <w:bCs/>
                <w:color w:val="000000"/>
                <w:sz w:val="20"/>
                <w:szCs w:val="20"/>
                <w:lang w:eastAsia="en-GB"/>
              </w:rPr>
              <w:t>3+ comorbidities</w:t>
            </w:r>
          </w:p>
        </w:tc>
        <w:tc>
          <w:tcPr>
            <w:tcW w:w="960" w:type="dxa"/>
            <w:tcBorders>
              <w:top w:val="nil"/>
              <w:left w:val="nil"/>
              <w:bottom w:val="nil"/>
              <w:right w:val="nil"/>
            </w:tcBorders>
            <w:shd w:val="clear" w:color="auto" w:fill="auto"/>
            <w:noWrap/>
            <w:vAlign w:val="center"/>
            <w:hideMark/>
          </w:tcPr>
          <w:p w14:paraId="7853C3FE" w14:textId="77777777" w:rsidR="001037FF" w:rsidRPr="001037FF" w:rsidRDefault="001037FF" w:rsidP="001037FF">
            <w:pPr>
              <w:spacing w:after="0" w:line="240" w:lineRule="auto"/>
              <w:jc w:val="right"/>
              <w:rPr>
                <w:rFonts w:ascii="Times New Roman" w:eastAsia="Times New Roman" w:hAnsi="Times New Roman" w:cs="Times New Roman"/>
                <w:color w:val="000000"/>
                <w:sz w:val="20"/>
                <w:szCs w:val="20"/>
                <w:lang w:eastAsia="en-GB"/>
              </w:rPr>
            </w:pPr>
            <w:r w:rsidRPr="001037FF">
              <w:rPr>
                <w:rFonts w:ascii="Times New Roman" w:eastAsia="Times New Roman" w:hAnsi="Times New Roman" w:cs="Times New Roman"/>
                <w:color w:val="000000"/>
                <w:sz w:val="20"/>
                <w:szCs w:val="20"/>
                <w:lang w:eastAsia="en-GB"/>
              </w:rPr>
              <w:t>9,021</w:t>
            </w:r>
          </w:p>
        </w:tc>
        <w:tc>
          <w:tcPr>
            <w:tcW w:w="1637" w:type="dxa"/>
            <w:tcBorders>
              <w:top w:val="nil"/>
              <w:left w:val="nil"/>
              <w:bottom w:val="nil"/>
              <w:right w:val="nil"/>
            </w:tcBorders>
            <w:shd w:val="clear" w:color="auto" w:fill="auto"/>
            <w:noWrap/>
            <w:vAlign w:val="bottom"/>
            <w:hideMark/>
          </w:tcPr>
          <w:p w14:paraId="4092E3F4" w14:textId="77777777" w:rsidR="001037FF" w:rsidRPr="001037FF" w:rsidRDefault="001037FF" w:rsidP="001037FF">
            <w:pPr>
              <w:spacing w:after="0" w:line="240" w:lineRule="auto"/>
              <w:jc w:val="right"/>
              <w:rPr>
                <w:rFonts w:ascii="Times New Roman" w:eastAsia="Times New Roman" w:hAnsi="Times New Roman" w:cs="Times New Roman"/>
                <w:color w:val="000000"/>
                <w:sz w:val="20"/>
                <w:szCs w:val="20"/>
                <w:lang w:eastAsia="en-GB"/>
              </w:rPr>
            </w:pPr>
          </w:p>
        </w:tc>
        <w:tc>
          <w:tcPr>
            <w:tcW w:w="472" w:type="dxa"/>
            <w:tcBorders>
              <w:top w:val="nil"/>
              <w:left w:val="nil"/>
              <w:bottom w:val="nil"/>
              <w:right w:val="nil"/>
            </w:tcBorders>
            <w:shd w:val="clear" w:color="auto" w:fill="auto"/>
            <w:noWrap/>
            <w:vAlign w:val="bottom"/>
            <w:hideMark/>
          </w:tcPr>
          <w:p w14:paraId="5E3FEB12" w14:textId="77777777" w:rsidR="001037FF" w:rsidRPr="001037FF" w:rsidRDefault="001037FF" w:rsidP="001037FF">
            <w:pPr>
              <w:spacing w:after="0" w:line="240" w:lineRule="auto"/>
              <w:rPr>
                <w:rFonts w:ascii="Times New Roman" w:eastAsia="Times New Roman" w:hAnsi="Times New Roman" w:cs="Times New Roman"/>
                <w:sz w:val="20"/>
                <w:szCs w:val="20"/>
                <w:lang w:eastAsia="en-GB"/>
              </w:rPr>
            </w:pPr>
          </w:p>
        </w:tc>
      </w:tr>
      <w:tr w:rsidR="001037FF" w:rsidRPr="001037FF" w14:paraId="37D17BE7" w14:textId="77777777" w:rsidTr="007E1DE3">
        <w:trPr>
          <w:trHeight w:val="300"/>
        </w:trPr>
        <w:tc>
          <w:tcPr>
            <w:tcW w:w="2474" w:type="dxa"/>
            <w:gridSpan w:val="2"/>
            <w:tcBorders>
              <w:top w:val="nil"/>
              <w:left w:val="nil"/>
              <w:bottom w:val="nil"/>
              <w:right w:val="nil"/>
            </w:tcBorders>
            <w:shd w:val="clear" w:color="auto" w:fill="auto"/>
            <w:noWrap/>
            <w:vAlign w:val="center"/>
            <w:hideMark/>
          </w:tcPr>
          <w:p w14:paraId="446E5774" w14:textId="77777777" w:rsidR="001037FF" w:rsidRPr="001037FF" w:rsidRDefault="001037FF" w:rsidP="001037FF">
            <w:pPr>
              <w:spacing w:after="0" w:line="240" w:lineRule="auto"/>
              <w:rPr>
                <w:rFonts w:ascii="Times New Roman" w:eastAsia="Times New Roman" w:hAnsi="Times New Roman" w:cs="Times New Roman"/>
                <w:i/>
                <w:iCs/>
                <w:color w:val="000000"/>
                <w:sz w:val="20"/>
                <w:szCs w:val="20"/>
                <w:lang w:eastAsia="en-GB"/>
              </w:rPr>
            </w:pPr>
            <w:r w:rsidRPr="001037FF">
              <w:rPr>
                <w:rFonts w:ascii="Times New Roman" w:eastAsia="Times New Roman" w:hAnsi="Times New Roman" w:cs="Times New Roman"/>
                <w:i/>
                <w:iCs/>
                <w:color w:val="000000"/>
                <w:sz w:val="20"/>
                <w:szCs w:val="20"/>
                <w:lang w:eastAsia="en-GB"/>
              </w:rPr>
              <w:t>No remission</w:t>
            </w:r>
          </w:p>
        </w:tc>
        <w:tc>
          <w:tcPr>
            <w:tcW w:w="1637" w:type="dxa"/>
            <w:tcBorders>
              <w:top w:val="nil"/>
              <w:left w:val="nil"/>
              <w:bottom w:val="nil"/>
              <w:right w:val="nil"/>
            </w:tcBorders>
            <w:shd w:val="clear" w:color="auto" w:fill="auto"/>
            <w:noWrap/>
            <w:vAlign w:val="center"/>
            <w:hideMark/>
          </w:tcPr>
          <w:p w14:paraId="581DD4F5" w14:textId="77777777" w:rsidR="001037FF" w:rsidRPr="001037FF" w:rsidRDefault="001037FF" w:rsidP="001037FF">
            <w:pPr>
              <w:spacing w:after="0" w:line="240" w:lineRule="auto"/>
              <w:jc w:val="right"/>
              <w:rPr>
                <w:rFonts w:ascii="Times New Roman" w:eastAsia="Times New Roman" w:hAnsi="Times New Roman" w:cs="Times New Roman"/>
                <w:color w:val="000000"/>
                <w:sz w:val="20"/>
                <w:szCs w:val="20"/>
                <w:lang w:eastAsia="en-GB"/>
              </w:rPr>
            </w:pPr>
            <w:r w:rsidRPr="001037FF">
              <w:rPr>
                <w:rFonts w:ascii="Times New Roman" w:eastAsia="Times New Roman" w:hAnsi="Times New Roman" w:cs="Times New Roman"/>
                <w:color w:val="000000"/>
                <w:sz w:val="20"/>
                <w:szCs w:val="20"/>
                <w:lang w:eastAsia="en-GB"/>
              </w:rPr>
              <w:t>1</w:t>
            </w:r>
          </w:p>
        </w:tc>
        <w:tc>
          <w:tcPr>
            <w:tcW w:w="472" w:type="dxa"/>
            <w:tcBorders>
              <w:top w:val="nil"/>
              <w:left w:val="nil"/>
              <w:bottom w:val="nil"/>
              <w:right w:val="nil"/>
            </w:tcBorders>
            <w:shd w:val="clear" w:color="auto" w:fill="auto"/>
            <w:noWrap/>
            <w:vAlign w:val="bottom"/>
            <w:hideMark/>
          </w:tcPr>
          <w:p w14:paraId="0B7F905A" w14:textId="77777777" w:rsidR="001037FF" w:rsidRPr="001037FF" w:rsidRDefault="001037FF" w:rsidP="001037FF">
            <w:pPr>
              <w:spacing w:after="0" w:line="240" w:lineRule="auto"/>
              <w:jc w:val="right"/>
              <w:rPr>
                <w:rFonts w:ascii="Times New Roman" w:eastAsia="Times New Roman" w:hAnsi="Times New Roman" w:cs="Times New Roman"/>
                <w:color w:val="000000"/>
                <w:sz w:val="20"/>
                <w:szCs w:val="20"/>
                <w:lang w:eastAsia="en-GB"/>
              </w:rPr>
            </w:pPr>
          </w:p>
        </w:tc>
      </w:tr>
      <w:tr w:rsidR="001037FF" w:rsidRPr="001037FF" w14:paraId="0F930813" w14:textId="77777777" w:rsidTr="007E1DE3">
        <w:trPr>
          <w:trHeight w:val="315"/>
        </w:trPr>
        <w:tc>
          <w:tcPr>
            <w:tcW w:w="1514" w:type="dxa"/>
            <w:tcBorders>
              <w:top w:val="nil"/>
              <w:left w:val="nil"/>
              <w:bottom w:val="single" w:sz="8" w:space="0" w:color="auto"/>
              <w:right w:val="nil"/>
            </w:tcBorders>
            <w:shd w:val="clear" w:color="auto" w:fill="auto"/>
            <w:noWrap/>
            <w:vAlign w:val="center"/>
            <w:hideMark/>
          </w:tcPr>
          <w:p w14:paraId="7A8B1106" w14:textId="77777777" w:rsidR="001037FF" w:rsidRPr="001037FF" w:rsidRDefault="001037FF" w:rsidP="001037FF">
            <w:pPr>
              <w:spacing w:after="0" w:line="240" w:lineRule="auto"/>
              <w:rPr>
                <w:rFonts w:ascii="Times New Roman" w:eastAsia="Times New Roman" w:hAnsi="Times New Roman" w:cs="Times New Roman"/>
                <w:i/>
                <w:iCs/>
                <w:color w:val="000000"/>
                <w:sz w:val="20"/>
                <w:szCs w:val="20"/>
                <w:lang w:eastAsia="en-GB"/>
              </w:rPr>
            </w:pPr>
            <w:r w:rsidRPr="001037FF">
              <w:rPr>
                <w:rFonts w:ascii="Times New Roman" w:eastAsia="Times New Roman" w:hAnsi="Times New Roman" w:cs="Times New Roman"/>
                <w:i/>
                <w:iCs/>
                <w:color w:val="000000"/>
                <w:sz w:val="20"/>
                <w:szCs w:val="20"/>
                <w:lang w:eastAsia="en-GB"/>
              </w:rPr>
              <w:lastRenderedPageBreak/>
              <w:t>Remission</w:t>
            </w:r>
          </w:p>
        </w:tc>
        <w:tc>
          <w:tcPr>
            <w:tcW w:w="960" w:type="dxa"/>
            <w:tcBorders>
              <w:top w:val="nil"/>
              <w:left w:val="nil"/>
              <w:bottom w:val="single" w:sz="8" w:space="0" w:color="auto"/>
              <w:right w:val="nil"/>
            </w:tcBorders>
            <w:shd w:val="clear" w:color="auto" w:fill="auto"/>
            <w:noWrap/>
            <w:vAlign w:val="center"/>
            <w:hideMark/>
          </w:tcPr>
          <w:p w14:paraId="441917A7" w14:textId="77777777" w:rsidR="001037FF" w:rsidRPr="001037FF" w:rsidRDefault="001037FF" w:rsidP="001037FF">
            <w:pPr>
              <w:spacing w:after="0" w:line="240" w:lineRule="auto"/>
              <w:rPr>
                <w:rFonts w:ascii="Times New Roman" w:eastAsia="Times New Roman" w:hAnsi="Times New Roman" w:cs="Times New Roman"/>
                <w:color w:val="000000"/>
                <w:sz w:val="20"/>
                <w:szCs w:val="20"/>
                <w:lang w:eastAsia="en-GB"/>
              </w:rPr>
            </w:pPr>
            <w:r w:rsidRPr="001037FF">
              <w:rPr>
                <w:rFonts w:ascii="Times New Roman" w:eastAsia="Times New Roman" w:hAnsi="Times New Roman" w:cs="Times New Roman"/>
                <w:color w:val="000000"/>
                <w:sz w:val="20"/>
                <w:szCs w:val="20"/>
                <w:lang w:eastAsia="en-GB"/>
              </w:rPr>
              <w:t> </w:t>
            </w:r>
          </w:p>
        </w:tc>
        <w:tc>
          <w:tcPr>
            <w:tcW w:w="1637" w:type="dxa"/>
            <w:tcBorders>
              <w:top w:val="nil"/>
              <w:left w:val="nil"/>
              <w:bottom w:val="single" w:sz="8" w:space="0" w:color="auto"/>
              <w:right w:val="nil"/>
            </w:tcBorders>
            <w:shd w:val="clear" w:color="auto" w:fill="auto"/>
            <w:noWrap/>
            <w:vAlign w:val="center"/>
            <w:hideMark/>
          </w:tcPr>
          <w:p w14:paraId="11AD40E8" w14:textId="77777777" w:rsidR="001037FF" w:rsidRPr="001037FF" w:rsidRDefault="001037FF" w:rsidP="001037FF">
            <w:pPr>
              <w:spacing w:after="0" w:line="240" w:lineRule="auto"/>
              <w:jc w:val="right"/>
              <w:rPr>
                <w:rFonts w:ascii="Times New Roman" w:eastAsia="Times New Roman" w:hAnsi="Times New Roman" w:cs="Times New Roman"/>
                <w:color w:val="000000"/>
                <w:sz w:val="20"/>
                <w:szCs w:val="20"/>
                <w:lang w:eastAsia="en-GB"/>
              </w:rPr>
            </w:pPr>
            <w:r w:rsidRPr="001037FF">
              <w:rPr>
                <w:rFonts w:ascii="Times New Roman" w:eastAsia="Times New Roman" w:hAnsi="Times New Roman" w:cs="Times New Roman"/>
                <w:color w:val="000000"/>
                <w:sz w:val="20"/>
                <w:szCs w:val="20"/>
                <w:lang w:eastAsia="en-GB"/>
              </w:rPr>
              <w:t>0.83 (0.69-0.99)</w:t>
            </w:r>
          </w:p>
        </w:tc>
        <w:tc>
          <w:tcPr>
            <w:tcW w:w="472" w:type="dxa"/>
            <w:tcBorders>
              <w:top w:val="nil"/>
              <w:left w:val="nil"/>
              <w:bottom w:val="single" w:sz="8" w:space="0" w:color="auto"/>
              <w:right w:val="nil"/>
            </w:tcBorders>
            <w:shd w:val="clear" w:color="auto" w:fill="auto"/>
            <w:noWrap/>
            <w:vAlign w:val="center"/>
            <w:hideMark/>
          </w:tcPr>
          <w:p w14:paraId="3E9FB296" w14:textId="77777777" w:rsidR="001037FF" w:rsidRPr="001037FF" w:rsidRDefault="001037FF" w:rsidP="001037FF">
            <w:pPr>
              <w:spacing w:after="0" w:line="240" w:lineRule="auto"/>
              <w:jc w:val="right"/>
              <w:rPr>
                <w:rFonts w:ascii="Times New Roman" w:eastAsia="Times New Roman" w:hAnsi="Times New Roman" w:cs="Times New Roman"/>
                <w:color w:val="000000"/>
                <w:sz w:val="20"/>
                <w:szCs w:val="20"/>
                <w:lang w:eastAsia="en-GB"/>
              </w:rPr>
            </w:pPr>
            <w:r w:rsidRPr="001037FF">
              <w:rPr>
                <w:rFonts w:ascii="Times New Roman" w:eastAsia="Times New Roman" w:hAnsi="Times New Roman" w:cs="Times New Roman"/>
                <w:color w:val="000000"/>
                <w:sz w:val="20"/>
                <w:szCs w:val="20"/>
                <w:lang w:eastAsia="en-GB"/>
              </w:rPr>
              <w:t>0.035</w:t>
            </w:r>
          </w:p>
        </w:tc>
      </w:tr>
    </w:tbl>
    <w:p w14:paraId="5332D4C0" w14:textId="754A265A" w:rsidR="00E60018" w:rsidRPr="004D4489" w:rsidRDefault="00E60018" w:rsidP="00E60018">
      <w:pPr>
        <w:rPr>
          <w:rFonts w:ascii="Arial" w:hAnsi="Arial" w:cs="Arial"/>
          <w:sz w:val="18"/>
          <w:szCs w:val="18"/>
        </w:rPr>
      </w:pPr>
      <w:r w:rsidRPr="004D4489">
        <w:rPr>
          <w:rFonts w:ascii="Arial" w:eastAsia="Times New Roman" w:hAnsi="Arial" w:cs="Arial"/>
          <w:sz w:val="18"/>
          <w:szCs w:val="18"/>
          <w:vertAlign w:val="superscript"/>
        </w:rPr>
        <w:t>#</w:t>
      </w:r>
      <w:r w:rsidRPr="004D4489">
        <w:rPr>
          <w:rFonts w:ascii="Arial" w:eastAsia="Times New Roman" w:hAnsi="Arial" w:cs="Arial"/>
          <w:sz w:val="18"/>
          <w:szCs w:val="18"/>
        </w:rPr>
        <w:t xml:space="preserve">Cox regression models included the specified interaction term and additionally adjusted for age group, sex, diabetes duration, pre-existing CVD, total number of comorbidities, </w:t>
      </w:r>
      <w:r>
        <w:rPr>
          <w:rFonts w:ascii="Arial" w:eastAsia="Times New Roman" w:hAnsi="Arial" w:cs="Arial"/>
          <w:sz w:val="18"/>
          <w:szCs w:val="18"/>
        </w:rPr>
        <w:t xml:space="preserve">, last observed BMI, last observed hypertension status, </w:t>
      </w:r>
      <w:r w:rsidRPr="004D4489">
        <w:rPr>
          <w:rFonts w:ascii="Arial" w:eastAsia="Times New Roman" w:hAnsi="Arial" w:cs="Arial"/>
          <w:sz w:val="18"/>
          <w:szCs w:val="18"/>
        </w:rPr>
        <w:t xml:space="preserve">baseline BMI and clustering within practices. </w:t>
      </w:r>
    </w:p>
    <w:p w14:paraId="34289F6E" w14:textId="6018A097" w:rsidR="00FA4240" w:rsidRPr="004D4489" w:rsidRDefault="00FA4240" w:rsidP="00E138EC">
      <w:pPr>
        <w:rPr>
          <w:rFonts w:ascii="Arial" w:hAnsi="Arial" w:cs="Arial"/>
          <w:b/>
          <w:bCs/>
          <w:sz w:val="20"/>
          <w:szCs w:val="20"/>
        </w:rPr>
        <w:sectPr w:rsidR="00FA4240" w:rsidRPr="004D4489" w:rsidSect="00D13032">
          <w:pgSz w:w="16838" w:h="11906" w:orient="landscape"/>
          <w:pgMar w:top="1440" w:right="1440" w:bottom="1440" w:left="1440" w:header="709" w:footer="709" w:gutter="0"/>
          <w:cols w:space="708"/>
          <w:docGrid w:linePitch="360"/>
        </w:sectPr>
      </w:pPr>
    </w:p>
    <w:p w14:paraId="464992CE" w14:textId="064B97D6" w:rsidR="004E6446" w:rsidRPr="004D4489" w:rsidRDefault="004E6446" w:rsidP="004E6446"/>
    <w:bookmarkEnd w:id="3"/>
    <w:p w14:paraId="4EC79311" w14:textId="77777777" w:rsidR="00FA4240" w:rsidRPr="004D4489" w:rsidRDefault="00FA4240" w:rsidP="004E6446"/>
    <w:sectPr w:rsidR="00FA4240" w:rsidRPr="004D4489" w:rsidSect="00FA42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1083E8" w14:textId="77777777" w:rsidR="004C106B" w:rsidRDefault="004C106B" w:rsidP="004366CA">
      <w:pPr>
        <w:spacing w:after="0" w:line="240" w:lineRule="auto"/>
      </w:pPr>
      <w:r>
        <w:separator/>
      </w:r>
    </w:p>
  </w:endnote>
  <w:endnote w:type="continuationSeparator" w:id="0">
    <w:p w14:paraId="1FBCC6C6" w14:textId="77777777" w:rsidR="004C106B" w:rsidRDefault="004C106B" w:rsidP="00436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GothicNeo">
    <w:charset w:val="81"/>
    <w:family w:val="swiss"/>
    <w:pitch w:val="variable"/>
    <w:sig w:usb0="800002BF" w:usb1="29D7A47B" w:usb2="00000010" w:usb3="00000000" w:csb0="0029009F" w:csb1="00000000"/>
  </w:font>
  <w:font w:name="Georgia">
    <w:panose1 w:val="02040502050405020303"/>
    <w:charset w:val="00"/>
    <w:family w:val="roman"/>
    <w:pitch w:val="variable"/>
    <w:sig w:usb0="00000287" w:usb1="00000000" w:usb2="00000000" w:usb3="00000000" w:csb0="0000009F" w:csb1="00000000"/>
  </w:font>
  <w:font w:name="FreeSerif">
    <w:altName w:val="Times New Roman Uni"/>
    <w:panose1 w:val="00000000000000000000"/>
    <w:charset w:val="81"/>
    <w:family w:val="auto"/>
    <w:notTrueType/>
    <w:pitch w:val="default"/>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0585432"/>
      <w:docPartObj>
        <w:docPartGallery w:val="Page Numbers (Bottom of Page)"/>
        <w:docPartUnique/>
      </w:docPartObj>
    </w:sdtPr>
    <w:sdtEndPr>
      <w:rPr>
        <w:noProof/>
      </w:rPr>
    </w:sdtEndPr>
    <w:sdtContent>
      <w:p w14:paraId="782A90ED" w14:textId="6439893C" w:rsidR="004C106B" w:rsidRDefault="004C10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313169" w14:textId="77777777" w:rsidR="004C106B" w:rsidRDefault="004C10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E67640" w14:textId="77777777" w:rsidR="004C106B" w:rsidRDefault="004C106B" w:rsidP="004366CA">
      <w:pPr>
        <w:spacing w:after="0" w:line="240" w:lineRule="auto"/>
      </w:pPr>
      <w:r>
        <w:separator/>
      </w:r>
    </w:p>
  </w:footnote>
  <w:footnote w:type="continuationSeparator" w:id="0">
    <w:p w14:paraId="7B88DB57" w14:textId="77777777" w:rsidR="004C106B" w:rsidRDefault="004C106B" w:rsidP="004366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75DE6"/>
    <w:multiLevelType w:val="hybridMultilevel"/>
    <w:tmpl w:val="3B9ADF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AB38B3"/>
    <w:multiLevelType w:val="multilevel"/>
    <w:tmpl w:val="B9322CE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2A09663F"/>
    <w:multiLevelType w:val="hybridMultilevel"/>
    <w:tmpl w:val="4C82A928"/>
    <w:lvl w:ilvl="0" w:tplc="5454715C">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3573B78"/>
    <w:multiLevelType w:val="hybridMultilevel"/>
    <w:tmpl w:val="78C49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FD2E03"/>
    <w:multiLevelType w:val="hybridMultilevel"/>
    <w:tmpl w:val="AEAA3944"/>
    <w:lvl w:ilvl="0" w:tplc="31F88482">
      <w:start w:val="1"/>
      <w:numFmt w:val="decimal"/>
      <w:lvlText w:val="%1."/>
      <w:lvlJc w:val="left"/>
      <w:pPr>
        <w:ind w:left="36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88A4849"/>
    <w:multiLevelType w:val="multilevel"/>
    <w:tmpl w:val="B9B02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5691C2B"/>
    <w:multiLevelType w:val="multilevel"/>
    <w:tmpl w:val="CB121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0"/>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QUSxiZAZGpuaG6upKMUnFpcnJmfB1JgVAsAcbCYJCwAAAA="/>
  </w:docVars>
  <w:rsids>
    <w:rsidRoot w:val="009918EF"/>
    <w:rsid w:val="00005587"/>
    <w:rsid w:val="0001008E"/>
    <w:rsid w:val="00010129"/>
    <w:rsid w:val="0001057F"/>
    <w:rsid w:val="0001178B"/>
    <w:rsid w:val="00025075"/>
    <w:rsid w:val="0006365B"/>
    <w:rsid w:val="00076332"/>
    <w:rsid w:val="00076824"/>
    <w:rsid w:val="00084A98"/>
    <w:rsid w:val="00086A2F"/>
    <w:rsid w:val="00086F5B"/>
    <w:rsid w:val="0008729E"/>
    <w:rsid w:val="00090384"/>
    <w:rsid w:val="000979EB"/>
    <w:rsid w:val="000B14E4"/>
    <w:rsid w:val="000B6C54"/>
    <w:rsid w:val="000C222B"/>
    <w:rsid w:val="000C6C6F"/>
    <w:rsid w:val="000F6073"/>
    <w:rsid w:val="00100814"/>
    <w:rsid w:val="001037FF"/>
    <w:rsid w:val="0011445D"/>
    <w:rsid w:val="00115984"/>
    <w:rsid w:val="00115E03"/>
    <w:rsid w:val="001176CF"/>
    <w:rsid w:val="00122211"/>
    <w:rsid w:val="00123200"/>
    <w:rsid w:val="00125123"/>
    <w:rsid w:val="001378A3"/>
    <w:rsid w:val="0017057E"/>
    <w:rsid w:val="00170645"/>
    <w:rsid w:val="00176DE9"/>
    <w:rsid w:val="00193603"/>
    <w:rsid w:val="001961DA"/>
    <w:rsid w:val="001A1820"/>
    <w:rsid w:val="001A3D41"/>
    <w:rsid w:val="001B2AD5"/>
    <w:rsid w:val="001B38FE"/>
    <w:rsid w:val="001B7DDF"/>
    <w:rsid w:val="001C1796"/>
    <w:rsid w:val="001D4C23"/>
    <w:rsid w:val="001E19B9"/>
    <w:rsid w:val="001F48E5"/>
    <w:rsid w:val="001F634F"/>
    <w:rsid w:val="002016D5"/>
    <w:rsid w:val="00207E56"/>
    <w:rsid w:val="00224BCA"/>
    <w:rsid w:val="00231639"/>
    <w:rsid w:val="00234A39"/>
    <w:rsid w:val="00236FBE"/>
    <w:rsid w:val="00245C96"/>
    <w:rsid w:val="00252F00"/>
    <w:rsid w:val="00253F6A"/>
    <w:rsid w:val="0025497C"/>
    <w:rsid w:val="00261CAD"/>
    <w:rsid w:val="00263590"/>
    <w:rsid w:val="002A5492"/>
    <w:rsid w:val="002B54C1"/>
    <w:rsid w:val="002B69EF"/>
    <w:rsid w:val="002C1C81"/>
    <w:rsid w:val="002D248E"/>
    <w:rsid w:val="002D4193"/>
    <w:rsid w:val="003102DE"/>
    <w:rsid w:val="003231CC"/>
    <w:rsid w:val="00326E48"/>
    <w:rsid w:val="00327D53"/>
    <w:rsid w:val="0033409E"/>
    <w:rsid w:val="00337D37"/>
    <w:rsid w:val="003429A9"/>
    <w:rsid w:val="0034380E"/>
    <w:rsid w:val="00347007"/>
    <w:rsid w:val="00347DF6"/>
    <w:rsid w:val="00355F76"/>
    <w:rsid w:val="0037618F"/>
    <w:rsid w:val="00387E8F"/>
    <w:rsid w:val="003906B8"/>
    <w:rsid w:val="003A118B"/>
    <w:rsid w:val="003A1789"/>
    <w:rsid w:val="003B0F64"/>
    <w:rsid w:val="003E6571"/>
    <w:rsid w:val="003E73E5"/>
    <w:rsid w:val="003F1960"/>
    <w:rsid w:val="003F1FB3"/>
    <w:rsid w:val="003F3BD5"/>
    <w:rsid w:val="003F6298"/>
    <w:rsid w:val="00405265"/>
    <w:rsid w:val="00420154"/>
    <w:rsid w:val="004204A5"/>
    <w:rsid w:val="00427E1C"/>
    <w:rsid w:val="00431873"/>
    <w:rsid w:val="00434C70"/>
    <w:rsid w:val="004366CA"/>
    <w:rsid w:val="004516E6"/>
    <w:rsid w:val="00452503"/>
    <w:rsid w:val="00475770"/>
    <w:rsid w:val="00484E26"/>
    <w:rsid w:val="00491145"/>
    <w:rsid w:val="00493EAA"/>
    <w:rsid w:val="004A1D18"/>
    <w:rsid w:val="004B6C09"/>
    <w:rsid w:val="004C106B"/>
    <w:rsid w:val="004C62C8"/>
    <w:rsid w:val="004C7428"/>
    <w:rsid w:val="004D1D2F"/>
    <w:rsid w:val="004D4489"/>
    <w:rsid w:val="004E1384"/>
    <w:rsid w:val="004E3323"/>
    <w:rsid w:val="004E6446"/>
    <w:rsid w:val="004F0EB7"/>
    <w:rsid w:val="004F33AA"/>
    <w:rsid w:val="004F5A12"/>
    <w:rsid w:val="005003CC"/>
    <w:rsid w:val="0050540F"/>
    <w:rsid w:val="00505C9F"/>
    <w:rsid w:val="00517C45"/>
    <w:rsid w:val="00522687"/>
    <w:rsid w:val="00526A86"/>
    <w:rsid w:val="00536FBE"/>
    <w:rsid w:val="00566F00"/>
    <w:rsid w:val="00585515"/>
    <w:rsid w:val="00592DD3"/>
    <w:rsid w:val="005A3C03"/>
    <w:rsid w:val="005C26AC"/>
    <w:rsid w:val="005C5276"/>
    <w:rsid w:val="005C6C85"/>
    <w:rsid w:val="005D3B92"/>
    <w:rsid w:val="005D53E9"/>
    <w:rsid w:val="005F1A05"/>
    <w:rsid w:val="005F224E"/>
    <w:rsid w:val="00605548"/>
    <w:rsid w:val="00607CCF"/>
    <w:rsid w:val="006114E6"/>
    <w:rsid w:val="00612BF8"/>
    <w:rsid w:val="006172AF"/>
    <w:rsid w:val="00620D1D"/>
    <w:rsid w:val="00622848"/>
    <w:rsid w:val="00623F52"/>
    <w:rsid w:val="00624235"/>
    <w:rsid w:val="00633B66"/>
    <w:rsid w:val="00636966"/>
    <w:rsid w:val="006466C1"/>
    <w:rsid w:val="006509CF"/>
    <w:rsid w:val="006533B1"/>
    <w:rsid w:val="00653DFF"/>
    <w:rsid w:val="00657A13"/>
    <w:rsid w:val="006644C5"/>
    <w:rsid w:val="006653EC"/>
    <w:rsid w:val="00670280"/>
    <w:rsid w:val="00670856"/>
    <w:rsid w:val="00693FF3"/>
    <w:rsid w:val="00694EFB"/>
    <w:rsid w:val="006978A6"/>
    <w:rsid w:val="006B1BD9"/>
    <w:rsid w:val="006B5E8D"/>
    <w:rsid w:val="006F10B5"/>
    <w:rsid w:val="0071481C"/>
    <w:rsid w:val="00715330"/>
    <w:rsid w:val="00731D65"/>
    <w:rsid w:val="00761DCD"/>
    <w:rsid w:val="00775445"/>
    <w:rsid w:val="00790FD5"/>
    <w:rsid w:val="007C0A10"/>
    <w:rsid w:val="007C2CFF"/>
    <w:rsid w:val="007C68F1"/>
    <w:rsid w:val="007C79E8"/>
    <w:rsid w:val="007D6406"/>
    <w:rsid w:val="007D7C51"/>
    <w:rsid w:val="007E0AA2"/>
    <w:rsid w:val="007E1DE3"/>
    <w:rsid w:val="007F105A"/>
    <w:rsid w:val="007F27C0"/>
    <w:rsid w:val="007F4214"/>
    <w:rsid w:val="008040AB"/>
    <w:rsid w:val="00821E9B"/>
    <w:rsid w:val="008459CF"/>
    <w:rsid w:val="00866D93"/>
    <w:rsid w:val="00872F3D"/>
    <w:rsid w:val="0087594B"/>
    <w:rsid w:val="00890109"/>
    <w:rsid w:val="00894620"/>
    <w:rsid w:val="008A0CC0"/>
    <w:rsid w:val="008A26FC"/>
    <w:rsid w:val="008B5BBD"/>
    <w:rsid w:val="008B649C"/>
    <w:rsid w:val="008C042F"/>
    <w:rsid w:val="008D1155"/>
    <w:rsid w:val="008F4FE8"/>
    <w:rsid w:val="008F7943"/>
    <w:rsid w:val="00905275"/>
    <w:rsid w:val="00926337"/>
    <w:rsid w:val="00927C41"/>
    <w:rsid w:val="0093076D"/>
    <w:rsid w:val="009321E8"/>
    <w:rsid w:val="00934220"/>
    <w:rsid w:val="00941AE5"/>
    <w:rsid w:val="00952B87"/>
    <w:rsid w:val="009533D3"/>
    <w:rsid w:val="009731CC"/>
    <w:rsid w:val="00986B62"/>
    <w:rsid w:val="00986FB8"/>
    <w:rsid w:val="009918EF"/>
    <w:rsid w:val="00992F73"/>
    <w:rsid w:val="009B2A88"/>
    <w:rsid w:val="009B6E30"/>
    <w:rsid w:val="009C41F1"/>
    <w:rsid w:val="009D299B"/>
    <w:rsid w:val="009E0869"/>
    <w:rsid w:val="009E1ED8"/>
    <w:rsid w:val="009F2D81"/>
    <w:rsid w:val="00A04B09"/>
    <w:rsid w:val="00A04E87"/>
    <w:rsid w:val="00A076E8"/>
    <w:rsid w:val="00A231A2"/>
    <w:rsid w:val="00A26CF7"/>
    <w:rsid w:val="00A328BD"/>
    <w:rsid w:val="00A35873"/>
    <w:rsid w:val="00A54519"/>
    <w:rsid w:val="00A57C85"/>
    <w:rsid w:val="00A859EB"/>
    <w:rsid w:val="00A93766"/>
    <w:rsid w:val="00AA3956"/>
    <w:rsid w:val="00AB243D"/>
    <w:rsid w:val="00AB4464"/>
    <w:rsid w:val="00AF3111"/>
    <w:rsid w:val="00AF520B"/>
    <w:rsid w:val="00B15618"/>
    <w:rsid w:val="00B23048"/>
    <w:rsid w:val="00B35099"/>
    <w:rsid w:val="00B45A8B"/>
    <w:rsid w:val="00B47A90"/>
    <w:rsid w:val="00B54F1C"/>
    <w:rsid w:val="00B60A5F"/>
    <w:rsid w:val="00B626B3"/>
    <w:rsid w:val="00B81A4F"/>
    <w:rsid w:val="00BA6465"/>
    <w:rsid w:val="00BB55EA"/>
    <w:rsid w:val="00BC1EB0"/>
    <w:rsid w:val="00BF4D1B"/>
    <w:rsid w:val="00C02AAE"/>
    <w:rsid w:val="00C056FC"/>
    <w:rsid w:val="00C24CB4"/>
    <w:rsid w:val="00C25A75"/>
    <w:rsid w:val="00C36A9E"/>
    <w:rsid w:val="00C63830"/>
    <w:rsid w:val="00C704C5"/>
    <w:rsid w:val="00C770F1"/>
    <w:rsid w:val="00C93713"/>
    <w:rsid w:val="00C9432B"/>
    <w:rsid w:val="00C9491D"/>
    <w:rsid w:val="00C97FC2"/>
    <w:rsid w:val="00CA5F62"/>
    <w:rsid w:val="00CC3AEB"/>
    <w:rsid w:val="00CE35E3"/>
    <w:rsid w:val="00CE7403"/>
    <w:rsid w:val="00CF721D"/>
    <w:rsid w:val="00D13032"/>
    <w:rsid w:val="00D17A6F"/>
    <w:rsid w:val="00D20D19"/>
    <w:rsid w:val="00D250C8"/>
    <w:rsid w:val="00D44A3F"/>
    <w:rsid w:val="00D46403"/>
    <w:rsid w:val="00D46F6A"/>
    <w:rsid w:val="00D47263"/>
    <w:rsid w:val="00D500AE"/>
    <w:rsid w:val="00D51311"/>
    <w:rsid w:val="00D66A74"/>
    <w:rsid w:val="00D72BAA"/>
    <w:rsid w:val="00D8589F"/>
    <w:rsid w:val="00D971C8"/>
    <w:rsid w:val="00DB0885"/>
    <w:rsid w:val="00DB12F7"/>
    <w:rsid w:val="00DB5898"/>
    <w:rsid w:val="00DD014E"/>
    <w:rsid w:val="00DE408B"/>
    <w:rsid w:val="00DF24D8"/>
    <w:rsid w:val="00E138EC"/>
    <w:rsid w:val="00E267EB"/>
    <w:rsid w:val="00E60018"/>
    <w:rsid w:val="00E60B00"/>
    <w:rsid w:val="00E66A1D"/>
    <w:rsid w:val="00E6723E"/>
    <w:rsid w:val="00E67ECA"/>
    <w:rsid w:val="00E73DBE"/>
    <w:rsid w:val="00E95BF1"/>
    <w:rsid w:val="00E964B6"/>
    <w:rsid w:val="00EA3517"/>
    <w:rsid w:val="00EA5249"/>
    <w:rsid w:val="00EA79F7"/>
    <w:rsid w:val="00EB2115"/>
    <w:rsid w:val="00EC0A4F"/>
    <w:rsid w:val="00ED6157"/>
    <w:rsid w:val="00ED6BB8"/>
    <w:rsid w:val="00ED79A8"/>
    <w:rsid w:val="00EE2C16"/>
    <w:rsid w:val="00EE59CC"/>
    <w:rsid w:val="00EE5A63"/>
    <w:rsid w:val="00EE7D2C"/>
    <w:rsid w:val="00EF1C4C"/>
    <w:rsid w:val="00F10659"/>
    <w:rsid w:val="00F131C3"/>
    <w:rsid w:val="00F1685C"/>
    <w:rsid w:val="00F16C74"/>
    <w:rsid w:val="00F26171"/>
    <w:rsid w:val="00F335E3"/>
    <w:rsid w:val="00F546F9"/>
    <w:rsid w:val="00F5521D"/>
    <w:rsid w:val="00F65748"/>
    <w:rsid w:val="00F71862"/>
    <w:rsid w:val="00F8018B"/>
    <w:rsid w:val="00F94975"/>
    <w:rsid w:val="00F95617"/>
    <w:rsid w:val="00FA4240"/>
    <w:rsid w:val="00FA4E60"/>
    <w:rsid w:val="00FB658A"/>
    <w:rsid w:val="00FC2138"/>
    <w:rsid w:val="00FD22F8"/>
    <w:rsid w:val="00FD26D7"/>
    <w:rsid w:val="00FD47DA"/>
    <w:rsid w:val="00FE1AFD"/>
    <w:rsid w:val="00FE4852"/>
    <w:rsid w:val="00FE5E16"/>
    <w:rsid w:val="00FF4F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F54D8"/>
  <w15:chartTrackingRefBased/>
  <w15:docId w15:val="{298F7812-FE63-4A43-9A64-318F75170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100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86F5B"/>
    <w:rPr>
      <w:sz w:val="16"/>
      <w:szCs w:val="16"/>
    </w:rPr>
  </w:style>
  <w:style w:type="paragraph" w:styleId="CommentText">
    <w:name w:val="annotation text"/>
    <w:basedOn w:val="Normal"/>
    <w:link w:val="CommentTextChar"/>
    <w:uiPriority w:val="99"/>
    <w:unhideWhenUsed/>
    <w:rsid w:val="00086F5B"/>
    <w:pPr>
      <w:spacing w:line="240" w:lineRule="auto"/>
    </w:pPr>
    <w:rPr>
      <w:sz w:val="20"/>
      <w:szCs w:val="20"/>
    </w:rPr>
  </w:style>
  <w:style w:type="character" w:customStyle="1" w:styleId="CommentTextChar">
    <w:name w:val="Comment Text Char"/>
    <w:basedOn w:val="DefaultParagraphFont"/>
    <w:link w:val="CommentText"/>
    <w:uiPriority w:val="99"/>
    <w:rsid w:val="00086F5B"/>
    <w:rPr>
      <w:sz w:val="20"/>
      <w:szCs w:val="20"/>
    </w:rPr>
  </w:style>
  <w:style w:type="paragraph" w:styleId="CommentSubject">
    <w:name w:val="annotation subject"/>
    <w:basedOn w:val="CommentText"/>
    <w:next w:val="CommentText"/>
    <w:link w:val="CommentSubjectChar"/>
    <w:uiPriority w:val="99"/>
    <w:semiHidden/>
    <w:unhideWhenUsed/>
    <w:rsid w:val="00086F5B"/>
    <w:rPr>
      <w:b/>
      <w:bCs/>
    </w:rPr>
  </w:style>
  <w:style w:type="character" w:customStyle="1" w:styleId="CommentSubjectChar">
    <w:name w:val="Comment Subject Char"/>
    <w:basedOn w:val="CommentTextChar"/>
    <w:link w:val="CommentSubject"/>
    <w:uiPriority w:val="99"/>
    <w:semiHidden/>
    <w:rsid w:val="00086F5B"/>
    <w:rPr>
      <w:b/>
      <w:bCs/>
      <w:sz w:val="20"/>
      <w:szCs w:val="20"/>
    </w:rPr>
  </w:style>
  <w:style w:type="paragraph" w:styleId="BalloonText">
    <w:name w:val="Balloon Text"/>
    <w:basedOn w:val="Normal"/>
    <w:link w:val="BalloonTextChar"/>
    <w:uiPriority w:val="99"/>
    <w:semiHidden/>
    <w:unhideWhenUsed/>
    <w:rsid w:val="00086F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F5B"/>
    <w:rPr>
      <w:rFonts w:ascii="Segoe UI" w:hAnsi="Segoe UI" w:cs="Segoe UI"/>
      <w:sz w:val="18"/>
      <w:szCs w:val="18"/>
    </w:rPr>
  </w:style>
  <w:style w:type="paragraph" w:styleId="NormalWeb">
    <w:name w:val="Normal (Web)"/>
    <w:basedOn w:val="Normal"/>
    <w:uiPriority w:val="99"/>
    <w:semiHidden/>
    <w:unhideWhenUsed/>
    <w:rsid w:val="0045250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basedOn w:val="DefaultParagraphFont"/>
    <w:link w:val="ListParagraph"/>
    <w:uiPriority w:val="34"/>
    <w:locked/>
    <w:rsid w:val="0034380E"/>
  </w:style>
  <w:style w:type="paragraph" w:styleId="ListParagraph">
    <w:name w:val="List Paragraph"/>
    <w:basedOn w:val="Normal"/>
    <w:link w:val="ListParagraphChar"/>
    <w:uiPriority w:val="34"/>
    <w:qFormat/>
    <w:rsid w:val="0034380E"/>
    <w:pPr>
      <w:spacing w:line="256" w:lineRule="auto"/>
      <w:ind w:left="720"/>
      <w:contextualSpacing/>
    </w:pPr>
  </w:style>
  <w:style w:type="character" w:styleId="Emphasis">
    <w:name w:val="Emphasis"/>
    <w:basedOn w:val="DefaultParagraphFont"/>
    <w:uiPriority w:val="20"/>
    <w:qFormat/>
    <w:rsid w:val="00EA79F7"/>
    <w:rPr>
      <w:i/>
      <w:iCs/>
    </w:rPr>
  </w:style>
  <w:style w:type="paragraph" w:styleId="Caption">
    <w:name w:val="caption"/>
    <w:basedOn w:val="Normal"/>
    <w:next w:val="Normal"/>
    <w:uiPriority w:val="35"/>
    <w:semiHidden/>
    <w:unhideWhenUsed/>
    <w:qFormat/>
    <w:rsid w:val="000F6073"/>
    <w:pPr>
      <w:spacing w:after="200" w:line="240" w:lineRule="auto"/>
    </w:pPr>
    <w:rPr>
      <w:i/>
      <w:iCs/>
      <w:color w:val="44546A" w:themeColor="text2"/>
      <w:sz w:val="18"/>
      <w:szCs w:val="18"/>
    </w:rPr>
  </w:style>
  <w:style w:type="character" w:styleId="Hyperlink">
    <w:name w:val="Hyperlink"/>
    <w:basedOn w:val="DefaultParagraphFont"/>
    <w:uiPriority w:val="99"/>
    <w:unhideWhenUsed/>
    <w:rsid w:val="00010129"/>
    <w:rPr>
      <w:color w:val="0000FF"/>
      <w:u w:val="single"/>
    </w:rPr>
  </w:style>
  <w:style w:type="character" w:customStyle="1" w:styleId="cit-auth">
    <w:name w:val="cit-auth"/>
    <w:basedOn w:val="DefaultParagraphFont"/>
    <w:rsid w:val="00010129"/>
  </w:style>
  <w:style w:type="character" w:customStyle="1" w:styleId="cit-name-surname">
    <w:name w:val="cit-name-surname"/>
    <w:basedOn w:val="DefaultParagraphFont"/>
    <w:rsid w:val="00010129"/>
  </w:style>
  <w:style w:type="character" w:customStyle="1" w:styleId="cit-name-given-names">
    <w:name w:val="cit-name-given-names"/>
    <w:basedOn w:val="DefaultParagraphFont"/>
    <w:rsid w:val="00010129"/>
  </w:style>
  <w:style w:type="character" w:styleId="HTMLCite">
    <w:name w:val="HTML Cite"/>
    <w:basedOn w:val="DefaultParagraphFont"/>
    <w:uiPriority w:val="99"/>
    <w:semiHidden/>
    <w:unhideWhenUsed/>
    <w:rsid w:val="00010129"/>
    <w:rPr>
      <w:i/>
      <w:iCs/>
    </w:rPr>
  </w:style>
  <w:style w:type="character" w:customStyle="1" w:styleId="cit-article-title">
    <w:name w:val="cit-article-title"/>
    <w:basedOn w:val="DefaultParagraphFont"/>
    <w:rsid w:val="00010129"/>
  </w:style>
  <w:style w:type="character" w:customStyle="1" w:styleId="cit-pub-date">
    <w:name w:val="cit-pub-date"/>
    <w:basedOn w:val="DefaultParagraphFont"/>
    <w:rsid w:val="00010129"/>
  </w:style>
  <w:style w:type="character" w:customStyle="1" w:styleId="cit-vol">
    <w:name w:val="cit-vol"/>
    <w:basedOn w:val="DefaultParagraphFont"/>
    <w:rsid w:val="00010129"/>
  </w:style>
  <w:style w:type="character" w:customStyle="1" w:styleId="cit-supplement">
    <w:name w:val="cit-supplement"/>
    <w:basedOn w:val="DefaultParagraphFont"/>
    <w:rsid w:val="00010129"/>
  </w:style>
  <w:style w:type="character" w:customStyle="1" w:styleId="cit-fpage">
    <w:name w:val="cit-fpage"/>
    <w:basedOn w:val="DefaultParagraphFont"/>
    <w:rsid w:val="00010129"/>
  </w:style>
  <w:style w:type="character" w:customStyle="1" w:styleId="cit-lpage">
    <w:name w:val="cit-lpage"/>
    <w:basedOn w:val="DefaultParagraphFont"/>
    <w:rsid w:val="00010129"/>
  </w:style>
  <w:style w:type="character" w:customStyle="1" w:styleId="ff1">
    <w:name w:val="ff1"/>
    <w:basedOn w:val="DefaultParagraphFont"/>
    <w:rsid w:val="00F10659"/>
  </w:style>
  <w:style w:type="character" w:customStyle="1" w:styleId="EndNoteBibliographyChar">
    <w:name w:val="EndNote Bibliography Char"/>
    <w:basedOn w:val="DefaultParagraphFont"/>
    <w:link w:val="EndNoteBibliography"/>
    <w:locked/>
    <w:rsid w:val="0025497C"/>
    <w:rPr>
      <w:rFonts w:ascii="Times New Roman" w:hAnsi="Times New Roman" w:cs="Times New Roman"/>
      <w:noProof/>
      <w:lang w:val="en-US"/>
    </w:rPr>
  </w:style>
  <w:style w:type="paragraph" w:customStyle="1" w:styleId="EndNoteBibliography">
    <w:name w:val="EndNote Bibliography"/>
    <w:basedOn w:val="Normal"/>
    <w:link w:val="EndNoteBibliographyChar"/>
    <w:rsid w:val="0025497C"/>
    <w:pPr>
      <w:spacing w:after="200" w:line="240" w:lineRule="auto"/>
    </w:pPr>
    <w:rPr>
      <w:rFonts w:ascii="Times New Roman" w:hAnsi="Times New Roman" w:cs="Times New Roman"/>
      <w:noProof/>
      <w:lang w:val="en-US"/>
    </w:rPr>
  </w:style>
  <w:style w:type="character" w:customStyle="1" w:styleId="cit-etal">
    <w:name w:val="cit-etal"/>
    <w:basedOn w:val="DefaultParagraphFont"/>
    <w:rsid w:val="001C1796"/>
  </w:style>
  <w:style w:type="character" w:customStyle="1" w:styleId="cit-pub-id">
    <w:name w:val="cit-pub-id"/>
    <w:basedOn w:val="DefaultParagraphFont"/>
    <w:rsid w:val="001C1796"/>
  </w:style>
  <w:style w:type="character" w:customStyle="1" w:styleId="cit-pub-id-scheme-pmid">
    <w:name w:val="cit-pub-id-scheme-pmid"/>
    <w:basedOn w:val="DefaultParagraphFont"/>
    <w:rsid w:val="001C1796"/>
  </w:style>
  <w:style w:type="character" w:styleId="Strong">
    <w:name w:val="Strong"/>
    <w:basedOn w:val="DefaultParagraphFont"/>
    <w:uiPriority w:val="22"/>
    <w:qFormat/>
    <w:rsid w:val="00122211"/>
    <w:rPr>
      <w:b/>
      <w:bCs/>
    </w:rPr>
  </w:style>
  <w:style w:type="paragraph" w:styleId="Revision">
    <w:name w:val="Revision"/>
    <w:hidden/>
    <w:uiPriority w:val="99"/>
    <w:semiHidden/>
    <w:rsid w:val="00122211"/>
    <w:pPr>
      <w:spacing w:after="0" w:line="240" w:lineRule="auto"/>
    </w:pPr>
  </w:style>
  <w:style w:type="paragraph" w:styleId="HTMLAddress">
    <w:name w:val="HTML Address"/>
    <w:basedOn w:val="Normal"/>
    <w:link w:val="HTMLAddressChar"/>
    <w:uiPriority w:val="99"/>
    <w:semiHidden/>
    <w:unhideWhenUsed/>
    <w:rsid w:val="005F224E"/>
    <w:pPr>
      <w:spacing w:after="0" w:line="240" w:lineRule="auto"/>
    </w:pPr>
    <w:rPr>
      <w:rFonts w:ascii="Times New Roman" w:eastAsia="Times New Roman" w:hAnsi="Times New Roman" w:cs="Times New Roman"/>
      <w:i/>
      <w:iCs/>
      <w:sz w:val="24"/>
      <w:szCs w:val="24"/>
      <w:lang w:eastAsia="en-GB"/>
    </w:rPr>
  </w:style>
  <w:style w:type="character" w:customStyle="1" w:styleId="HTMLAddressChar">
    <w:name w:val="HTML Address Char"/>
    <w:basedOn w:val="DefaultParagraphFont"/>
    <w:link w:val="HTMLAddress"/>
    <w:uiPriority w:val="99"/>
    <w:semiHidden/>
    <w:rsid w:val="005F224E"/>
    <w:rPr>
      <w:rFonts w:ascii="Times New Roman" w:eastAsia="Times New Roman" w:hAnsi="Times New Roman" w:cs="Times New Roman"/>
      <w:i/>
      <w:iCs/>
      <w:sz w:val="24"/>
      <w:szCs w:val="24"/>
      <w:lang w:eastAsia="en-GB"/>
    </w:rPr>
  </w:style>
  <w:style w:type="character" w:customStyle="1" w:styleId="ja50-ce-correspondence">
    <w:name w:val="ja50-ce-correspondence"/>
    <w:basedOn w:val="DefaultParagraphFont"/>
    <w:rsid w:val="005F224E"/>
  </w:style>
  <w:style w:type="character" w:customStyle="1" w:styleId="personname">
    <w:name w:val="person_name"/>
    <w:basedOn w:val="DefaultParagraphFont"/>
    <w:rsid w:val="00DB12F7"/>
  </w:style>
  <w:style w:type="character" w:customStyle="1" w:styleId="Heading1Char">
    <w:name w:val="Heading 1 Char"/>
    <w:basedOn w:val="DefaultParagraphFont"/>
    <w:link w:val="Heading1"/>
    <w:uiPriority w:val="9"/>
    <w:rsid w:val="0001008E"/>
    <w:rPr>
      <w:rFonts w:ascii="Times New Roman" w:eastAsia="Times New Roman" w:hAnsi="Times New Roman" w:cs="Times New Roman"/>
      <w:b/>
      <w:bCs/>
      <w:kern w:val="36"/>
      <w:sz w:val="48"/>
      <w:szCs w:val="48"/>
      <w:lang w:eastAsia="en-GB"/>
    </w:rPr>
  </w:style>
  <w:style w:type="character" w:styleId="UnresolvedMention">
    <w:name w:val="Unresolved Mention"/>
    <w:basedOn w:val="DefaultParagraphFont"/>
    <w:uiPriority w:val="99"/>
    <w:semiHidden/>
    <w:unhideWhenUsed/>
    <w:rsid w:val="007C2CFF"/>
    <w:rPr>
      <w:color w:val="605E5C"/>
      <w:shd w:val="clear" w:color="auto" w:fill="E1DFDD"/>
    </w:rPr>
  </w:style>
  <w:style w:type="character" w:customStyle="1" w:styleId="highwire-citation-authors">
    <w:name w:val="highwire-citation-authors"/>
    <w:basedOn w:val="DefaultParagraphFont"/>
    <w:rsid w:val="00FD47DA"/>
  </w:style>
  <w:style w:type="character" w:customStyle="1" w:styleId="highwire-citation-author">
    <w:name w:val="highwire-citation-author"/>
    <w:basedOn w:val="DefaultParagraphFont"/>
    <w:rsid w:val="00FD47DA"/>
  </w:style>
  <w:style w:type="character" w:customStyle="1" w:styleId="nlm-surname">
    <w:name w:val="nlm-surname"/>
    <w:basedOn w:val="DefaultParagraphFont"/>
    <w:rsid w:val="00FD47DA"/>
  </w:style>
  <w:style w:type="character" w:customStyle="1" w:styleId="citation-et">
    <w:name w:val="citation-et"/>
    <w:basedOn w:val="DefaultParagraphFont"/>
    <w:rsid w:val="00FD47DA"/>
  </w:style>
  <w:style w:type="character" w:customStyle="1" w:styleId="highwire-cite-metadata-journal">
    <w:name w:val="highwire-cite-metadata-journal"/>
    <w:basedOn w:val="DefaultParagraphFont"/>
    <w:rsid w:val="00FD47DA"/>
  </w:style>
  <w:style w:type="character" w:customStyle="1" w:styleId="highwire-cite-metadata-year">
    <w:name w:val="highwire-cite-metadata-year"/>
    <w:basedOn w:val="DefaultParagraphFont"/>
    <w:rsid w:val="00FD47DA"/>
  </w:style>
  <w:style w:type="character" w:customStyle="1" w:styleId="highwire-cite-metadata-volume">
    <w:name w:val="highwire-cite-metadata-volume"/>
    <w:basedOn w:val="DefaultParagraphFont"/>
    <w:rsid w:val="00FD47DA"/>
  </w:style>
  <w:style w:type="character" w:customStyle="1" w:styleId="highwire-cite-metadata-pages">
    <w:name w:val="highwire-cite-metadata-pages"/>
    <w:basedOn w:val="DefaultParagraphFont"/>
    <w:rsid w:val="00FD47DA"/>
  </w:style>
  <w:style w:type="character" w:customStyle="1" w:styleId="nlm-given-names">
    <w:name w:val="nlm-given-names"/>
    <w:basedOn w:val="DefaultParagraphFont"/>
    <w:rsid w:val="008B649C"/>
  </w:style>
  <w:style w:type="paragraph" w:styleId="Header">
    <w:name w:val="header"/>
    <w:basedOn w:val="Normal"/>
    <w:link w:val="HeaderChar"/>
    <w:uiPriority w:val="99"/>
    <w:unhideWhenUsed/>
    <w:rsid w:val="004366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66CA"/>
  </w:style>
  <w:style w:type="paragraph" w:styleId="Footer">
    <w:name w:val="footer"/>
    <w:basedOn w:val="Normal"/>
    <w:link w:val="FooterChar"/>
    <w:uiPriority w:val="99"/>
    <w:unhideWhenUsed/>
    <w:rsid w:val="004366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66CA"/>
  </w:style>
  <w:style w:type="character" w:styleId="LineNumber">
    <w:name w:val="line number"/>
    <w:basedOn w:val="DefaultParagraphFont"/>
    <w:uiPriority w:val="99"/>
    <w:semiHidden/>
    <w:unhideWhenUsed/>
    <w:rsid w:val="00F26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11428">
      <w:bodyDiv w:val="1"/>
      <w:marLeft w:val="0"/>
      <w:marRight w:val="0"/>
      <w:marTop w:val="0"/>
      <w:marBottom w:val="0"/>
      <w:divBdr>
        <w:top w:val="none" w:sz="0" w:space="0" w:color="auto"/>
        <w:left w:val="none" w:sz="0" w:space="0" w:color="auto"/>
        <w:bottom w:val="none" w:sz="0" w:space="0" w:color="auto"/>
        <w:right w:val="none" w:sz="0" w:space="0" w:color="auto"/>
      </w:divBdr>
    </w:div>
    <w:div w:id="40332003">
      <w:bodyDiv w:val="1"/>
      <w:marLeft w:val="0"/>
      <w:marRight w:val="0"/>
      <w:marTop w:val="0"/>
      <w:marBottom w:val="0"/>
      <w:divBdr>
        <w:top w:val="none" w:sz="0" w:space="0" w:color="auto"/>
        <w:left w:val="none" w:sz="0" w:space="0" w:color="auto"/>
        <w:bottom w:val="none" w:sz="0" w:space="0" w:color="auto"/>
        <w:right w:val="none" w:sz="0" w:space="0" w:color="auto"/>
      </w:divBdr>
    </w:div>
    <w:div w:id="102579141">
      <w:bodyDiv w:val="1"/>
      <w:marLeft w:val="0"/>
      <w:marRight w:val="0"/>
      <w:marTop w:val="0"/>
      <w:marBottom w:val="0"/>
      <w:divBdr>
        <w:top w:val="none" w:sz="0" w:space="0" w:color="auto"/>
        <w:left w:val="none" w:sz="0" w:space="0" w:color="auto"/>
        <w:bottom w:val="none" w:sz="0" w:space="0" w:color="auto"/>
        <w:right w:val="none" w:sz="0" w:space="0" w:color="auto"/>
      </w:divBdr>
    </w:div>
    <w:div w:id="321008336">
      <w:bodyDiv w:val="1"/>
      <w:marLeft w:val="0"/>
      <w:marRight w:val="0"/>
      <w:marTop w:val="0"/>
      <w:marBottom w:val="0"/>
      <w:divBdr>
        <w:top w:val="none" w:sz="0" w:space="0" w:color="auto"/>
        <w:left w:val="none" w:sz="0" w:space="0" w:color="auto"/>
        <w:bottom w:val="none" w:sz="0" w:space="0" w:color="auto"/>
        <w:right w:val="none" w:sz="0" w:space="0" w:color="auto"/>
      </w:divBdr>
    </w:div>
    <w:div w:id="343288689">
      <w:bodyDiv w:val="1"/>
      <w:marLeft w:val="0"/>
      <w:marRight w:val="0"/>
      <w:marTop w:val="0"/>
      <w:marBottom w:val="0"/>
      <w:divBdr>
        <w:top w:val="none" w:sz="0" w:space="0" w:color="auto"/>
        <w:left w:val="none" w:sz="0" w:space="0" w:color="auto"/>
        <w:bottom w:val="none" w:sz="0" w:space="0" w:color="auto"/>
        <w:right w:val="none" w:sz="0" w:space="0" w:color="auto"/>
      </w:divBdr>
    </w:div>
    <w:div w:id="388573846">
      <w:bodyDiv w:val="1"/>
      <w:marLeft w:val="0"/>
      <w:marRight w:val="0"/>
      <w:marTop w:val="0"/>
      <w:marBottom w:val="0"/>
      <w:divBdr>
        <w:top w:val="none" w:sz="0" w:space="0" w:color="auto"/>
        <w:left w:val="none" w:sz="0" w:space="0" w:color="auto"/>
        <w:bottom w:val="none" w:sz="0" w:space="0" w:color="auto"/>
        <w:right w:val="none" w:sz="0" w:space="0" w:color="auto"/>
      </w:divBdr>
    </w:div>
    <w:div w:id="491915798">
      <w:bodyDiv w:val="1"/>
      <w:marLeft w:val="0"/>
      <w:marRight w:val="0"/>
      <w:marTop w:val="0"/>
      <w:marBottom w:val="0"/>
      <w:divBdr>
        <w:top w:val="none" w:sz="0" w:space="0" w:color="auto"/>
        <w:left w:val="none" w:sz="0" w:space="0" w:color="auto"/>
        <w:bottom w:val="none" w:sz="0" w:space="0" w:color="auto"/>
        <w:right w:val="none" w:sz="0" w:space="0" w:color="auto"/>
      </w:divBdr>
    </w:div>
    <w:div w:id="692654647">
      <w:bodyDiv w:val="1"/>
      <w:marLeft w:val="0"/>
      <w:marRight w:val="0"/>
      <w:marTop w:val="0"/>
      <w:marBottom w:val="0"/>
      <w:divBdr>
        <w:top w:val="none" w:sz="0" w:space="0" w:color="auto"/>
        <w:left w:val="none" w:sz="0" w:space="0" w:color="auto"/>
        <w:bottom w:val="none" w:sz="0" w:space="0" w:color="auto"/>
        <w:right w:val="none" w:sz="0" w:space="0" w:color="auto"/>
      </w:divBdr>
    </w:div>
    <w:div w:id="743139042">
      <w:bodyDiv w:val="1"/>
      <w:marLeft w:val="0"/>
      <w:marRight w:val="0"/>
      <w:marTop w:val="0"/>
      <w:marBottom w:val="0"/>
      <w:divBdr>
        <w:top w:val="none" w:sz="0" w:space="0" w:color="auto"/>
        <w:left w:val="none" w:sz="0" w:space="0" w:color="auto"/>
        <w:bottom w:val="none" w:sz="0" w:space="0" w:color="auto"/>
        <w:right w:val="none" w:sz="0" w:space="0" w:color="auto"/>
      </w:divBdr>
      <w:divsChild>
        <w:div w:id="1361786394">
          <w:marLeft w:val="0"/>
          <w:marRight w:val="0"/>
          <w:marTop w:val="0"/>
          <w:marBottom w:val="0"/>
          <w:divBdr>
            <w:top w:val="none" w:sz="0" w:space="0" w:color="auto"/>
            <w:left w:val="none" w:sz="0" w:space="0" w:color="auto"/>
            <w:bottom w:val="none" w:sz="0" w:space="0" w:color="auto"/>
            <w:right w:val="none" w:sz="0" w:space="0" w:color="auto"/>
          </w:divBdr>
        </w:div>
        <w:div w:id="520513625">
          <w:marLeft w:val="0"/>
          <w:marRight w:val="0"/>
          <w:marTop w:val="0"/>
          <w:marBottom w:val="0"/>
          <w:divBdr>
            <w:top w:val="none" w:sz="0" w:space="0" w:color="auto"/>
            <w:left w:val="none" w:sz="0" w:space="0" w:color="auto"/>
            <w:bottom w:val="none" w:sz="0" w:space="0" w:color="auto"/>
            <w:right w:val="none" w:sz="0" w:space="0" w:color="auto"/>
          </w:divBdr>
        </w:div>
        <w:div w:id="1029336103">
          <w:marLeft w:val="0"/>
          <w:marRight w:val="0"/>
          <w:marTop w:val="0"/>
          <w:marBottom w:val="0"/>
          <w:divBdr>
            <w:top w:val="none" w:sz="0" w:space="0" w:color="auto"/>
            <w:left w:val="none" w:sz="0" w:space="0" w:color="auto"/>
            <w:bottom w:val="none" w:sz="0" w:space="0" w:color="auto"/>
            <w:right w:val="none" w:sz="0" w:space="0" w:color="auto"/>
          </w:divBdr>
        </w:div>
      </w:divsChild>
    </w:div>
    <w:div w:id="758797041">
      <w:bodyDiv w:val="1"/>
      <w:marLeft w:val="0"/>
      <w:marRight w:val="0"/>
      <w:marTop w:val="0"/>
      <w:marBottom w:val="0"/>
      <w:divBdr>
        <w:top w:val="none" w:sz="0" w:space="0" w:color="auto"/>
        <w:left w:val="none" w:sz="0" w:space="0" w:color="auto"/>
        <w:bottom w:val="none" w:sz="0" w:space="0" w:color="auto"/>
        <w:right w:val="none" w:sz="0" w:space="0" w:color="auto"/>
      </w:divBdr>
    </w:div>
    <w:div w:id="887033515">
      <w:bodyDiv w:val="1"/>
      <w:marLeft w:val="0"/>
      <w:marRight w:val="0"/>
      <w:marTop w:val="0"/>
      <w:marBottom w:val="0"/>
      <w:divBdr>
        <w:top w:val="none" w:sz="0" w:space="0" w:color="auto"/>
        <w:left w:val="none" w:sz="0" w:space="0" w:color="auto"/>
        <w:bottom w:val="none" w:sz="0" w:space="0" w:color="auto"/>
        <w:right w:val="none" w:sz="0" w:space="0" w:color="auto"/>
      </w:divBdr>
    </w:div>
    <w:div w:id="970357729">
      <w:bodyDiv w:val="1"/>
      <w:marLeft w:val="0"/>
      <w:marRight w:val="0"/>
      <w:marTop w:val="0"/>
      <w:marBottom w:val="0"/>
      <w:divBdr>
        <w:top w:val="none" w:sz="0" w:space="0" w:color="auto"/>
        <w:left w:val="none" w:sz="0" w:space="0" w:color="auto"/>
        <w:bottom w:val="none" w:sz="0" w:space="0" w:color="auto"/>
        <w:right w:val="none" w:sz="0" w:space="0" w:color="auto"/>
      </w:divBdr>
    </w:div>
    <w:div w:id="1036126929">
      <w:bodyDiv w:val="1"/>
      <w:marLeft w:val="0"/>
      <w:marRight w:val="0"/>
      <w:marTop w:val="0"/>
      <w:marBottom w:val="0"/>
      <w:divBdr>
        <w:top w:val="none" w:sz="0" w:space="0" w:color="auto"/>
        <w:left w:val="none" w:sz="0" w:space="0" w:color="auto"/>
        <w:bottom w:val="none" w:sz="0" w:space="0" w:color="auto"/>
        <w:right w:val="none" w:sz="0" w:space="0" w:color="auto"/>
      </w:divBdr>
    </w:div>
    <w:div w:id="1054962106">
      <w:bodyDiv w:val="1"/>
      <w:marLeft w:val="0"/>
      <w:marRight w:val="0"/>
      <w:marTop w:val="0"/>
      <w:marBottom w:val="0"/>
      <w:divBdr>
        <w:top w:val="none" w:sz="0" w:space="0" w:color="auto"/>
        <w:left w:val="none" w:sz="0" w:space="0" w:color="auto"/>
        <w:bottom w:val="none" w:sz="0" w:space="0" w:color="auto"/>
        <w:right w:val="none" w:sz="0" w:space="0" w:color="auto"/>
      </w:divBdr>
    </w:div>
    <w:div w:id="1111898301">
      <w:bodyDiv w:val="1"/>
      <w:marLeft w:val="0"/>
      <w:marRight w:val="0"/>
      <w:marTop w:val="0"/>
      <w:marBottom w:val="0"/>
      <w:divBdr>
        <w:top w:val="none" w:sz="0" w:space="0" w:color="auto"/>
        <w:left w:val="none" w:sz="0" w:space="0" w:color="auto"/>
        <w:bottom w:val="none" w:sz="0" w:space="0" w:color="auto"/>
        <w:right w:val="none" w:sz="0" w:space="0" w:color="auto"/>
      </w:divBdr>
    </w:div>
    <w:div w:id="1174881784">
      <w:bodyDiv w:val="1"/>
      <w:marLeft w:val="0"/>
      <w:marRight w:val="0"/>
      <w:marTop w:val="0"/>
      <w:marBottom w:val="0"/>
      <w:divBdr>
        <w:top w:val="none" w:sz="0" w:space="0" w:color="auto"/>
        <w:left w:val="none" w:sz="0" w:space="0" w:color="auto"/>
        <w:bottom w:val="none" w:sz="0" w:space="0" w:color="auto"/>
        <w:right w:val="none" w:sz="0" w:space="0" w:color="auto"/>
      </w:divBdr>
    </w:div>
    <w:div w:id="1211189938">
      <w:bodyDiv w:val="1"/>
      <w:marLeft w:val="0"/>
      <w:marRight w:val="0"/>
      <w:marTop w:val="0"/>
      <w:marBottom w:val="0"/>
      <w:divBdr>
        <w:top w:val="none" w:sz="0" w:space="0" w:color="auto"/>
        <w:left w:val="none" w:sz="0" w:space="0" w:color="auto"/>
        <w:bottom w:val="none" w:sz="0" w:space="0" w:color="auto"/>
        <w:right w:val="none" w:sz="0" w:space="0" w:color="auto"/>
      </w:divBdr>
    </w:div>
    <w:div w:id="1266957397">
      <w:bodyDiv w:val="1"/>
      <w:marLeft w:val="0"/>
      <w:marRight w:val="0"/>
      <w:marTop w:val="0"/>
      <w:marBottom w:val="0"/>
      <w:divBdr>
        <w:top w:val="none" w:sz="0" w:space="0" w:color="auto"/>
        <w:left w:val="none" w:sz="0" w:space="0" w:color="auto"/>
        <w:bottom w:val="none" w:sz="0" w:space="0" w:color="auto"/>
        <w:right w:val="none" w:sz="0" w:space="0" w:color="auto"/>
      </w:divBdr>
    </w:div>
    <w:div w:id="1282809854">
      <w:bodyDiv w:val="1"/>
      <w:marLeft w:val="0"/>
      <w:marRight w:val="0"/>
      <w:marTop w:val="0"/>
      <w:marBottom w:val="0"/>
      <w:divBdr>
        <w:top w:val="none" w:sz="0" w:space="0" w:color="auto"/>
        <w:left w:val="none" w:sz="0" w:space="0" w:color="auto"/>
        <w:bottom w:val="none" w:sz="0" w:space="0" w:color="auto"/>
        <w:right w:val="none" w:sz="0" w:space="0" w:color="auto"/>
      </w:divBdr>
    </w:div>
    <w:div w:id="1326009347">
      <w:bodyDiv w:val="1"/>
      <w:marLeft w:val="0"/>
      <w:marRight w:val="0"/>
      <w:marTop w:val="0"/>
      <w:marBottom w:val="0"/>
      <w:divBdr>
        <w:top w:val="none" w:sz="0" w:space="0" w:color="auto"/>
        <w:left w:val="none" w:sz="0" w:space="0" w:color="auto"/>
        <w:bottom w:val="none" w:sz="0" w:space="0" w:color="auto"/>
        <w:right w:val="none" w:sz="0" w:space="0" w:color="auto"/>
      </w:divBdr>
    </w:div>
    <w:div w:id="1378160240">
      <w:bodyDiv w:val="1"/>
      <w:marLeft w:val="0"/>
      <w:marRight w:val="0"/>
      <w:marTop w:val="0"/>
      <w:marBottom w:val="0"/>
      <w:divBdr>
        <w:top w:val="none" w:sz="0" w:space="0" w:color="auto"/>
        <w:left w:val="none" w:sz="0" w:space="0" w:color="auto"/>
        <w:bottom w:val="none" w:sz="0" w:space="0" w:color="auto"/>
        <w:right w:val="none" w:sz="0" w:space="0" w:color="auto"/>
      </w:divBdr>
    </w:div>
    <w:div w:id="1471940703">
      <w:bodyDiv w:val="1"/>
      <w:marLeft w:val="0"/>
      <w:marRight w:val="0"/>
      <w:marTop w:val="0"/>
      <w:marBottom w:val="0"/>
      <w:divBdr>
        <w:top w:val="none" w:sz="0" w:space="0" w:color="auto"/>
        <w:left w:val="none" w:sz="0" w:space="0" w:color="auto"/>
        <w:bottom w:val="none" w:sz="0" w:space="0" w:color="auto"/>
        <w:right w:val="none" w:sz="0" w:space="0" w:color="auto"/>
      </w:divBdr>
    </w:div>
    <w:div w:id="1725325400">
      <w:bodyDiv w:val="1"/>
      <w:marLeft w:val="0"/>
      <w:marRight w:val="0"/>
      <w:marTop w:val="0"/>
      <w:marBottom w:val="0"/>
      <w:divBdr>
        <w:top w:val="none" w:sz="0" w:space="0" w:color="auto"/>
        <w:left w:val="none" w:sz="0" w:space="0" w:color="auto"/>
        <w:bottom w:val="none" w:sz="0" w:space="0" w:color="auto"/>
        <w:right w:val="none" w:sz="0" w:space="0" w:color="auto"/>
      </w:divBdr>
    </w:div>
    <w:div w:id="1732538997">
      <w:bodyDiv w:val="1"/>
      <w:marLeft w:val="0"/>
      <w:marRight w:val="0"/>
      <w:marTop w:val="0"/>
      <w:marBottom w:val="0"/>
      <w:divBdr>
        <w:top w:val="none" w:sz="0" w:space="0" w:color="auto"/>
        <w:left w:val="none" w:sz="0" w:space="0" w:color="auto"/>
        <w:bottom w:val="none" w:sz="0" w:space="0" w:color="auto"/>
        <w:right w:val="none" w:sz="0" w:space="0" w:color="auto"/>
      </w:divBdr>
    </w:div>
    <w:div w:id="1739280635">
      <w:bodyDiv w:val="1"/>
      <w:marLeft w:val="0"/>
      <w:marRight w:val="0"/>
      <w:marTop w:val="0"/>
      <w:marBottom w:val="0"/>
      <w:divBdr>
        <w:top w:val="none" w:sz="0" w:space="0" w:color="auto"/>
        <w:left w:val="none" w:sz="0" w:space="0" w:color="auto"/>
        <w:bottom w:val="none" w:sz="0" w:space="0" w:color="auto"/>
        <w:right w:val="none" w:sz="0" w:space="0" w:color="auto"/>
      </w:divBdr>
    </w:div>
    <w:div w:id="1834906987">
      <w:bodyDiv w:val="1"/>
      <w:marLeft w:val="0"/>
      <w:marRight w:val="0"/>
      <w:marTop w:val="0"/>
      <w:marBottom w:val="0"/>
      <w:divBdr>
        <w:top w:val="none" w:sz="0" w:space="0" w:color="auto"/>
        <w:left w:val="none" w:sz="0" w:space="0" w:color="auto"/>
        <w:bottom w:val="none" w:sz="0" w:space="0" w:color="auto"/>
        <w:right w:val="none" w:sz="0" w:space="0" w:color="auto"/>
      </w:divBdr>
    </w:div>
    <w:div w:id="1847936003">
      <w:bodyDiv w:val="1"/>
      <w:marLeft w:val="0"/>
      <w:marRight w:val="0"/>
      <w:marTop w:val="0"/>
      <w:marBottom w:val="0"/>
      <w:divBdr>
        <w:top w:val="none" w:sz="0" w:space="0" w:color="auto"/>
        <w:left w:val="none" w:sz="0" w:space="0" w:color="auto"/>
        <w:bottom w:val="none" w:sz="0" w:space="0" w:color="auto"/>
        <w:right w:val="none" w:sz="0" w:space="0" w:color="auto"/>
      </w:divBdr>
      <w:divsChild>
        <w:div w:id="881868857">
          <w:marLeft w:val="0"/>
          <w:marRight w:val="120"/>
          <w:marTop w:val="0"/>
          <w:marBottom w:val="0"/>
          <w:divBdr>
            <w:top w:val="none" w:sz="0" w:space="0" w:color="auto"/>
            <w:left w:val="none" w:sz="0" w:space="0" w:color="auto"/>
            <w:bottom w:val="none" w:sz="0" w:space="0" w:color="auto"/>
            <w:right w:val="none" w:sz="0" w:space="0" w:color="auto"/>
          </w:divBdr>
        </w:div>
      </w:divsChild>
    </w:div>
    <w:div w:id="1927496496">
      <w:bodyDiv w:val="1"/>
      <w:marLeft w:val="0"/>
      <w:marRight w:val="0"/>
      <w:marTop w:val="0"/>
      <w:marBottom w:val="0"/>
      <w:divBdr>
        <w:top w:val="none" w:sz="0" w:space="0" w:color="auto"/>
        <w:left w:val="none" w:sz="0" w:space="0" w:color="auto"/>
        <w:bottom w:val="none" w:sz="0" w:space="0" w:color="auto"/>
        <w:right w:val="none" w:sz="0" w:space="0" w:color="auto"/>
      </w:divBdr>
    </w:div>
    <w:div w:id="1957255193">
      <w:bodyDiv w:val="1"/>
      <w:marLeft w:val="0"/>
      <w:marRight w:val="0"/>
      <w:marTop w:val="0"/>
      <w:marBottom w:val="0"/>
      <w:divBdr>
        <w:top w:val="none" w:sz="0" w:space="0" w:color="auto"/>
        <w:left w:val="none" w:sz="0" w:space="0" w:color="auto"/>
        <w:bottom w:val="none" w:sz="0" w:space="0" w:color="auto"/>
        <w:right w:val="none" w:sz="0" w:space="0" w:color="auto"/>
      </w:divBdr>
    </w:div>
    <w:div w:id="2002150274">
      <w:bodyDiv w:val="1"/>
      <w:marLeft w:val="0"/>
      <w:marRight w:val="0"/>
      <w:marTop w:val="0"/>
      <w:marBottom w:val="0"/>
      <w:divBdr>
        <w:top w:val="none" w:sz="0" w:space="0" w:color="auto"/>
        <w:left w:val="none" w:sz="0" w:space="0" w:color="auto"/>
        <w:bottom w:val="none" w:sz="0" w:space="0" w:color="auto"/>
        <w:right w:val="none" w:sz="0" w:space="0" w:color="auto"/>
      </w:divBdr>
    </w:div>
    <w:div w:id="2015910802">
      <w:bodyDiv w:val="1"/>
      <w:marLeft w:val="0"/>
      <w:marRight w:val="0"/>
      <w:marTop w:val="0"/>
      <w:marBottom w:val="0"/>
      <w:divBdr>
        <w:top w:val="none" w:sz="0" w:space="0" w:color="auto"/>
        <w:left w:val="none" w:sz="0" w:space="0" w:color="auto"/>
        <w:bottom w:val="none" w:sz="0" w:space="0" w:color="auto"/>
        <w:right w:val="none" w:sz="0" w:space="0" w:color="auto"/>
      </w:divBdr>
      <w:divsChild>
        <w:div w:id="470442644">
          <w:marLeft w:val="0"/>
          <w:marRight w:val="0"/>
          <w:marTop w:val="0"/>
          <w:marBottom w:val="0"/>
          <w:divBdr>
            <w:top w:val="none" w:sz="0" w:space="0" w:color="auto"/>
            <w:left w:val="none" w:sz="0" w:space="0" w:color="auto"/>
            <w:bottom w:val="none" w:sz="0" w:space="0" w:color="auto"/>
            <w:right w:val="none" w:sz="0" w:space="0" w:color="auto"/>
          </w:divBdr>
        </w:div>
        <w:div w:id="1841963315">
          <w:marLeft w:val="0"/>
          <w:marRight w:val="0"/>
          <w:marTop w:val="0"/>
          <w:marBottom w:val="0"/>
          <w:divBdr>
            <w:top w:val="none" w:sz="0" w:space="0" w:color="auto"/>
            <w:left w:val="none" w:sz="0" w:space="0" w:color="auto"/>
            <w:bottom w:val="none" w:sz="0" w:space="0" w:color="auto"/>
            <w:right w:val="none" w:sz="0" w:space="0" w:color="auto"/>
          </w:divBdr>
        </w:div>
        <w:div w:id="615990266">
          <w:marLeft w:val="0"/>
          <w:marRight w:val="0"/>
          <w:marTop w:val="0"/>
          <w:marBottom w:val="0"/>
          <w:divBdr>
            <w:top w:val="none" w:sz="0" w:space="0" w:color="auto"/>
            <w:left w:val="none" w:sz="0" w:space="0" w:color="auto"/>
            <w:bottom w:val="none" w:sz="0" w:space="0" w:color="auto"/>
            <w:right w:val="none" w:sz="0" w:space="0" w:color="auto"/>
          </w:divBdr>
        </w:div>
      </w:divsChild>
    </w:div>
    <w:div w:id="2042896536">
      <w:bodyDiv w:val="1"/>
      <w:marLeft w:val="0"/>
      <w:marRight w:val="0"/>
      <w:marTop w:val="0"/>
      <w:marBottom w:val="0"/>
      <w:divBdr>
        <w:top w:val="none" w:sz="0" w:space="0" w:color="auto"/>
        <w:left w:val="none" w:sz="0" w:space="0" w:color="auto"/>
        <w:bottom w:val="none" w:sz="0" w:space="0" w:color="auto"/>
        <w:right w:val="none" w:sz="0" w:space="0" w:color="auto"/>
      </w:divBdr>
    </w:div>
    <w:div w:id="2048872047">
      <w:bodyDiv w:val="1"/>
      <w:marLeft w:val="0"/>
      <w:marRight w:val="0"/>
      <w:marTop w:val="0"/>
      <w:marBottom w:val="0"/>
      <w:divBdr>
        <w:top w:val="none" w:sz="0" w:space="0" w:color="auto"/>
        <w:left w:val="none" w:sz="0" w:space="0" w:color="auto"/>
        <w:bottom w:val="none" w:sz="0" w:space="0" w:color="auto"/>
        <w:right w:val="none" w:sz="0" w:space="0" w:color="auto"/>
      </w:divBdr>
    </w:div>
    <w:div w:id="208463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researchonline.lshtm.ac.uk/view/creators/encdidou.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4982</Words>
  <Characters>28403</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Hilda Hounkpatin</dc:creator>
  <cp:keywords/>
  <dc:description/>
  <cp:lastModifiedBy>Hilda Hounkpatin</cp:lastModifiedBy>
  <cp:revision>5</cp:revision>
  <dcterms:created xsi:type="dcterms:W3CDTF">2021-04-26T14:22:00Z</dcterms:created>
  <dcterms:modified xsi:type="dcterms:W3CDTF">2021-04-26T14:41:00Z</dcterms:modified>
</cp:coreProperties>
</file>