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E0680F" w14:textId="77777777" w:rsidR="003768FE" w:rsidRPr="0034378A" w:rsidRDefault="000C1846" w:rsidP="00074760">
      <w:pPr>
        <w:spacing w:line="480" w:lineRule="auto"/>
        <w:jc w:val="center"/>
        <w:outlineLvl w:val="0"/>
        <w:rPr>
          <w:b/>
          <w:bCs/>
        </w:rPr>
      </w:pPr>
      <w:r w:rsidRPr="0034378A">
        <w:rPr>
          <w:b/>
          <w:bCs/>
        </w:rPr>
        <w:t>P</w:t>
      </w:r>
      <w:r w:rsidR="00D04658" w:rsidRPr="0034378A">
        <w:rPr>
          <w:b/>
          <w:bCs/>
        </w:rPr>
        <w:t xml:space="preserve">lacental </w:t>
      </w:r>
      <w:r w:rsidR="008C437B" w:rsidRPr="0034378A">
        <w:rPr>
          <w:b/>
          <w:bCs/>
        </w:rPr>
        <w:t>polar li</w:t>
      </w:r>
      <w:r w:rsidR="006834E9" w:rsidRPr="0034378A">
        <w:rPr>
          <w:b/>
          <w:bCs/>
        </w:rPr>
        <w:t>pid</w:t>
      </w:r>
      <w:r w:rsidR="00D04658" w:rsidRPr="0034378A">
        <w:rPr>
          <w:b/>
          <w:bCs/>
        </w:rPr>
        <w:t xml:space="preserve"> </w:t>
      </w:r>
      <w:r w:rsidR="00F5068E" w:rsidRPr="0034378A">
        <w:rPr>
          <w:b/>
          <w:bCs/>
        </w:rPr>
        <w:t>composition</w:t>
      </w:r>
      <w:r w:rsidR="00D04658" w:rsidRPr="0034378A">
        <w:rPr>
          <w:b/>
          <w:bCs/>
        </w:rPr>
        <w:t xml:space="preserve"> </w:t>
      </w:r>
      <w:r w:rsidRPr="0034378A">
        <w:rPr>
          <w:b/>
          <w:bCs/>
        </w:rPr>
        <w:t>is</w:t>
      </w:r>
      <w:r w:rsidR="004D6FA6" w:rsidRPr="0034378A">
        <w:rPr>
          <w:b/>
          <w:bCs/>
        </w:rPr>
        <w:t xml:space="preserve"> </w:t>
      </w:r>
      <w:r w:rsidR="00165A43" w:rsidRPr="0034378A">
        <w:rPr>
          <w:b/>
          <w:bCs/>
        </w:rPr>
        <w:t xml:space="preserve">associated </w:t>
      </w:r>
      <w:r w:rsidR="00F5068E" w:rsidRPr="0034378A">
        <w:rPr>
          <w:b/>
          <w:bCs/>
        </w:rPr>
        <w:t xml:space="preserve">with </w:t>
      </w:r>
      <w:r w:rsidR="002A6160" w:rsidRPr="0034378A">
        <w:rPr>
          <w:b/>
          <w:bCs/>
        </w:rPr>
        <w:t>placental gene expression and neonatal body composition</w:t>
      </w:r>
    </w:p>
    <w:p w14:paraId="7B04EBC6" w14:textId="77777777" w:rsidR="00647250" w:rsidRPr="0034378A" w:rsidRDefault="00647250" w:rsidP="00CE445E">
      <w:pPr>
        <w:spacing w:line="360" w:lineRule="auto"/>
      </w:pPr>
    </w:p>
    <w:p w14:paraId="06D61374" w14:textId="212E50E9" w:rsidR="003D431D" w:rsidRPr="0034378A" w:rsidRDefault="001223FB" w:rsidP="00CE445E">
      <w:pPr>
        <w:spacing w:line="360" w:lineRule="auto"/>
      </w:pPr>
      <w:r w:rsidRPr="0034378A">
        <w:t>Olaf Uhl</w:t>
      </w:r>
      <w:r w:rsidR="00734331" w:rsidRPr="0034378A">
        <w:rPr>
          <w:vertAlign w:val="superscript"/>
        </w:rPr>
        <w:t>1</w:t>
      </w:r>
      <w:r w:rsidR="005D1EEE" w:rsidRPr="0034378A">
        <w:rPr>
          <w:vertAlign w:val="superscript"/>
        </w:rPr>
        <w:t>*</w:t>
      </w:r>
      <w:r w:rsidR="008D7461" w:rsidRPr="0034378A">
        <w:t>,</w:t>
      </w:r>
      <w:r w:rsidRPr="0034378A">
        <w:t xml:space="preserve"> </w:t>
      </w:r>
      <w:r w:rsidR="008B5F25" w:rsidRPr="0034378A">
        <w:t>Rohan M Lewis</w:t>
      </w:r>
      <w:r w:rsidR="00CE445E" w:rsidRPr="0034378A">
        <w:rPr>
          <w:vertAlign w:val="superscript"/>
        </w:rPr>
        <w:t>2</w:t>
      </w:r>
      <w:r w:rsidR="00A840EB" w:rsidRPr="0034378A">
        <w:rPr>
          <w:vertAlign w:val="superscript"/>
        </w:rPr>
        <w:t>*</w:t>
      </w:r>
      <w:r w:rsidR="005D1EEE" w:rsidRPr="0034378A">
        <w:t xml:space="preserve">, </w:t>
      </w:r>
      <w:r w:rsidR="008D7461" w:rsidRPr="0034378A">
        <w:t xml:space="preserve">Birgit </w:t>
      </w:r>
      <w:r w:rsidR="00CE445E" w:rsidRPr="0034378A">
        <w:t>Hirschmugl</w:t>
      </w:r>
      <w:r w:rsidR="00CE445E" w:rsidRPr="0034378A">
        <w:rPr>
          <w:vertAlign w:val="superscript"/>
        </w:rPr>
        <w:t>3</w:t>
      </w:r>
      <w:r w:rsidR="004113A1" w:rsidRPr="0034378A">
        <w:rPr>
          <w:vertAlign w:val="superscript"/>
        </w:rPr>
        <w:t>,</w:t>
      </w:r>
      <w:r w:rsidR="00DF6E55" w:rsidRPr="0034378A">
        <w:rPr>
          <w:vertAlign w:val="superscript"/>
        </w:rPr>
        <w:t>4</w:t>
      </w:r>
      <w:r w:rsidR="008D7461" w:rsidRPr="0034378A">
        <w:t xml:space="preserve">, </w:t>
      </w:r>
      <w:r w:rsidR="00BA5744" w:rsidRPr="0034378A">
        <w:t xml:space="preserve">Sarah </w:t>
      </w:r>
      <w:r w:rsidR="00CE445E" w:rsidRPr="0034378A">
        <w:t>Crozier</w:t>
      </w:r>
      <w:r w:rsidR="00CE445E" w:rsidRPr="0034378A">
        <w:rPr>
          <w:vertAlign w:val="superscript"/>
        </w:rPr>
        <w:t>6</w:t>
      </w:r>
      <w:r w:rsidR="00D73A09" w:rsidRPr="0034378A">
        <w:rPr>
          <w:vertAlign w:val="superscript"/>
        </w:rPr>
        <w:t>,</w:t>
      </w:r>
      <w:r w:rsidR="009A4D71" w:rsidRPr="0034378A">
        <w:rPr>
          <w:vertAlign w:val="superscript"/>
        </w:rPr>
        <w:t>7</w:t>
      </w:r>
      <w:r w:rsidR="00ED769D" w:rsidRPr="0034378A">
        <w:t>,</w:t>
      </w:r>
      <w:r w:rsidR="00BA5744" w:rsidRPr="0034378A">
        <w:t xml:space="preserve"> </w:t>
      </w:r>
      <w:r w:rsidR="00F9205F" w:rsidRPr="0034378A">
        <w:t>Hazel Inskip</w:t>
      </w:r>
      <w:r w:rsidR="00376690" w:rsidRPr="0034378A">
        <w:rPr>
          <w:vertAlign w:val="superscript"/>
        </w:rPr>
        <w:t>6</w:t>
      </w:r>
      <w:r w:rsidR="00E66285" w:rsidRPr="0034378A">
        <w:rPr>
          <w:vertAlign w:val="superscript"/>
        </w:rPr>
        <w:t>,</w:t>
      </w:r>
      <w:r w:rsidR="009A4D71" w:rsidRPr="0034378A">
        <w:rPr>
          <w:vertAlign w:val="superscript"/>
        </w:rPr>
        <w:t>8</w:t>
      </w:r>
      <w:r w:rsidR="00F9205F" w:rsidRPr="0034378A">
        <w:t xml:space="preserve">, Antonio </w:t>
      </w:r>
      <w:r w:rsidR="00CE445E" w:rsidRPr="0034378A">
        <w:t>Gazquez</w:t>
      </w:r>
      <w:r w:rsidR="00DD7FF1" w:rsidRPr="0034378A">
        <w:rPr>
          <w:vertAlign w:val="superscript"/>
        </w:rPr>
        <w:t>1,</w:t>
      </w:r>
      <w:r w:rsidR="00CE445E" w:rsidRPr="0034378A">
        <w:rPr>
          <w:vertAlign w:val="superscript"/>
        </w:rPr>
        <w:t>5</w:t>
      </w:r>
      <w:r w:rsidR="00F9205F" w:rsidRPr="0034378A">
        <w:t xml:space="preserve">, </w:t>
      </w:r>
      <w:r w:rsidR="009119B5" w:rsidRPr="0034378A">
        <w:t xml:space="preserve">Nicholas C </w:t>
      </w:r>
      <w:r w:rsidR="00CE445E" w:rsidRPr="0034378A">
        <w:t>Harvey</w:t>
      </w:r>
      <w:r w:rsidR="00CE445E" w:rsidRPr="0034378A">
        <w:rPr>
          <w:vertAlign w:val="superscript"/>
        </w:rPr>
        <w:t>6</w:t>
      </w:r>
      <w:r w:rsidR="009119B5" w:rsidRPr="0034378A">
        <w:rPr>
          <w:vertAlign w:val="superscript"/>
        </w:rPr>
        <w:t>,</w:t>
      </w:r>
      <w:r w:rsidR="009A4D71" w:rsidRPr="0034378A">
        <w:rPr>
          <w:vertAlign w:val="superscript"/>
        </w:rPr>
        <w:t>8</w:t>
      </w:r>
      <w:r w:rsidR="009119B5" w:rsidRPr="0034378A">
        <w:t xml:space="preserve">, </w:t>
      </w:r>
      <w:r w:rsidR="007224DF" w:rsidRPr="0034378A">
        <w:t xml:space="preserve">Cyrus </w:t>
      </w:r>
      <w:r w:rsidR="00CE445E" w:rsidRPr="0034378A">
        <w:t>Cooper</w:t>
      </w:r>
      <w:r w:rsidR="00CE445E" w:rsidRPr="0034378A">
        <w:rPr>
          <w:vertAlign w:val="superscript"/>
        </w:rPr>
        <w:t>6</w:t>
      </w:r>
      <w:r w:rsidR="009119B5" w:rsidRPr="0034378A">
        <w:rPr>
          <w:vertAlign w:val="superscript"/>
        </w:rPr>
        <w:t>,</w:t>
      </w:r>
      <w:r w:rsidR="009A4D71" w:rsidRPr="0034378A">
        <w:rPr>
          <w:vertAlign w:val="superscript"/>
        </w:rPr>
        <w:t>8</w:t>
      </w:r>
      <w:r w:rsidR="007224DF" w:rsidRPr="0034378A">
        <w:t xml:space="preserve">, </w:t>
      </w:r>
      <w:r w:rsidR="00F9205F" w:rsidRPr="0034378A">
        <w:t xml:space="preserve">Gernot </w:t>
      </w:r>
      <w:r w:rsidR="00CE445E" w:rsidRPr="0034378A">
        <w:t>Desoye</w:t>
      </w:r>
      <w:r w:rsidR="00CE445E" w:rsidRPr="0034378A">
        <w:rPr>
          <w:vertAlign w:val="superscript"/>
        </w:rPr>
        <w:t>3</w:t>
      </w:r>
      <w:r w:rsidR="00F9205F" w:rsidRPr="0034378A">
        <w:t xml:space="preserve">, </w:t>
      </w:r>
      <w:r w:rsidR="005D1EEE" w:rsidRPr="0034378A">
        <w:t>Berthold Koletzko</w:t>
      </w:r>
      <w:r w:rsidR="005D1EEE" w:rsidRPr="0034378A">
        <w:rPr>
          <w:vertAlign w:val="superscript"/>
        </w:rPr>
        <w:t>1</w:t>
      </w:r>
      <w:r w:rsidR="005D1EEE" w:rsidRPr="0034378A">
        <w:t xml:space="preserve">, </w:t>
      </w:r>
      <w:r w:rsidR="00806793" w:rsidRPr="0034378A">
        <w:t>Christian Wadsack</w:t>
      </w:r>
      <w:r w:rsidR="00806793" w:rsidRPr="0034378A">
        <w:rPr>
          <w:vertAlign w:val="superscript"/>
        </w:rPr>
        <w:t>3,</w:t>
      </w:r>
      <w:r w:rsidR="00DF6E55" w:rsidRPr="0034378A">
        <w:rPr>
          <w:vertAlign w:val="superscript"/>
        </w:rPr>
        <w:t>4</w:t>
      </w:r>
      <w:r w:rsidR="00806793" w:rsidRPr="0034378A">
        <w:t>, Hans Demmelmair</w:t>
      </w:r>
      <w:r w:rsidR="00806793" w:rsidRPr="0034378A">
        <w:rPr>
          <w:vertAlign w:val="superscript"/>
        </w:rPr>
        <w:t>1</w:t>
      </w:r>
      <w:r w:rsidR="006F1317" w:rsidRPr="0034378A">
        <w:t>,</w:t>
      </w:r>
      <w:r w:rsidR="00806793" w:rsidRPr="0034378A">
        <w:rPr>
          <w:vertAlign w:val="superscript"/>
        </w:rPr>
        <w:t xml:space="preserve"> </w:t>
      </w:r>
      <w:r w:rsidR="00F9205F" w:rsidRPr="0034378A">
        <w:t xml:space="preserve">Keith </w:t>
      </w:r>
      <w:r w:rsidR="007224DF" w:rsidRPr="0034378A">
        <w:t xml:space="preserve">M </w:t>
      </w:r>
      <w:r w:rsidR="00CE445E" w:rsidRPr="0034378A">
        <w:t>Godfrey</w:t>
      </w:r>
      <w:r w:rsidR="00CE445E" w:rsidRPr="0034378A">
        <w:rPr>
          <w:vertAlign w:val="superscript"/>
        </w:rPr>
        <w:t>6</w:t>
      </w:r>
      <w:r w:rsidR="009119B5" w:rsidRPr="0034378A">
        <w:rPr>
          <w:vertAlign w:val="superscript"/>
        </w:rPr>
        <w:t>,</w:t>
      </w:r>
      <w:r w:rsidR="009A4D71" w:rsidRPr="0034378A">
        <w:rPr>
          <w:vertAlign w:val="superscript"/>
        </w:rPr>
        <w:t>8</w:t>
      </w:r>
    </w:p>
    <w:p w14:paraId="5DB4FAD1" w14:textId="77777777" w:rsidR="001223FB" w:rsidRPr="0034378A" w:rsidRDefault="001223FB" w:rsidP="00CE445E">
      <w:pPr>
        <w:spacing w:line="360" w:lineRule="auto"/>
      </w:pPr>
    </w:p>
    <w:p w14:paraId="03070E2E" w14:textId="77777777" w:rsidR="005D1EEE" w:rsidRPr="0034378A" w:rsidRDefault="00CD18CB" w:rsidP="00CE445E">
      <w:pPr>
        <w:spacing w:line="360" w:lineRule="auto"/>
      </w:pPr>
      <w:r w:rsidRPr="0034378A">
        <w:rPr>
          <w:color w:val="000000" w:themeColor="text1"/>
        </w:rPr>
        <w:t>*</w:t>
      </w:r>
      <w:r w:rsidR="005D1EEE" w:rsidRPr="0034378A">
        <w:rPr>
          <w:color w:val="000000" w:themeColor="text1"/>
        </w:rPr>
        <w:t>O</w:t>
      </w:r>
      <w:r w:rsidR="005D1EEE" w:rsidRPr="0034378A">
        <w:t xml:space="preserve">laf </w:t>
      </w:r>
      <w:proofErr w:type="spellStart"/>
      <w:r w:rsidR="005D1EEE" w:rsidRPr="0034378A">
        <w:t>Uhl</w:t>
      </w:r>
      <w:proofErr w:type="spellEnd"/>
      <w:r w:rsidR="005D1EEE" w:rsidRPr="0034378A">
        <w:t xml:space="preserve"> and Ro</w:t>
      </w:r>
      <w:r w:rsidR="00CE445E" w:rsidRPr="0034378A">
        <w:t>h</w:t>
      </w:r>
      <w:r w:rsidR="005D1EEE" w:rsidRPr="0034378A">
        <w:t>an M Lewis contributed equally and share the first authorship</w:t>
      </w:r>
    </w:p>
    <w:p w14:paraId="40B79D8E" w14:textId="77777777" w:rsidR="005D1EEE" w:rsidRPr="0034378A" w:rsidRDefault="005D1EEE" w:rsidP="00CE445E">
      <w:pPr>
        <w:spacing w:line="360" w:lineRule="auto"/>
      </w:pPr>
    </w:p>
    <w:p w14:paraId="5F2415D2" w14:textId="65A16375" w:rsidR="00B84163" w:rsidRPr="0034378A" w:rsidRDefault="00767EF8" w:rsidP="00B84163">
      <w:pPr>
        <w:spacing w:line="480" w:lineRule="auto"/>
      </w:pPr>
      <w:r w:rsidRPr="0034378A">
        <w:rPr>
          <w:vertAlign w:val="superscript"/>
        </w:rPr>
        <w:t>1</w:t>
      </w:r>
      <w:r w:rsidRPr="0034378A">
        <w:t xml:space="preserve"> </w:t>
      </w:r>
      <w:r w:rsidR="00B84163" w:rsidRPr="0034378A">
        <w:t xml:space="preserve">Department of Paediatrics, Dr von </w:t>
      </w:r>
      <w:proofErr w:type="spellStart"/>
      <w:r w:rsidR="00B84163" w:rsidRPr="0034378A">
        <w:t>Hauner</w:t>
      </w:r>
      <w:proofErr w:type="spellEnd"/>
      <w:r w:rsidR="00B84163" w:rsidRPr="0034378A">
        <w:t xml:space="preserve"> Children´s Hospital, University Hospitals, Ludwig-</w:t>
      </w:r>
      <w:proofErr w:type="spellStart"/>
      <w:r w:rsidR="00B84163" w:rsidRPr="0034378A">
        <w:t>Maximilians</w:t>
      </w:r>
      <w:proofErr w:type="spellEnd"/>
      <w:r w:rsidR="00B84163" w:rsidRPr="0034378A">
        <w:t>-Universität Munich, Germany</w:t>
      </w:r>
    </w:p>
    <w:p w14:paraId="12AE0DD3" w14:textId="77777777" w:rsidR="00CE445E" w:rsidRPr="0034378A" w:rsidRDefault="00CE445E">
      <w:pPr>
        <w:spacing w:line="480" w:lineRule="auto"/>
      </w:pPr>
      <w:r w:rsidRPr="0034378A">
        <w:rPr>
          <w:vertAlign w:val="superscript"/>
        </w:rPr>
        <w:t>2</w:t>
      </w:r>
      <w:r w:rsidRPr="0034378A">
        <w:t xml:space="preserve"> University of Southampton, Faculty of Medicine</w:t>
      </w:r>
    </w:p>
    <w:p w14:paraId="3A550C67" w14:textId="77777777" w:rsidR="00BA5744" w:rsidRPr="0034378A" w:rsidRDefault="00CE445E">
      <w:pPr>
        <w:spacing w:line="480" w:lineRule="auto"/>
      </w:pPr>
      <w:r w:rsidRPr="0034378A">
        <w:rPr>
          <w:vertAlign w:val="superscript"/>
        </w:rPr>
        <w:t>3</w:t>
      </w:r>
      <w:r w:rsidRPr="0034378A">
        <w:t xml:space="preserve"> </w:t>
      </w:r>
      <w:r w:rsidR="002D5B53" w:rsidRPr="0034378A">
        <w:t xml:space="preserve">Department </w:t>
      </w:r>
      <w:r w:rsidR="004113A1" w:rsidRPr="0034378A">
        <w:t xml:space="preserve">of Obstetrics and </w:t>
      </w:r>
      <w:proofErr w:type="spellStart"/>
      <w:r w:rsidR="004113A1" w:rsidRPr="0034378A">
        <w:t>Gynecology</w:t>
      </w:r>
      <w:proofErr w:type="spellEnd"/>
      <w:r w:rsidR="004113A1" w:rsidRPr="0034378A">
        <w:t xml:space="preserve">, Medical University of Graz, Graz, Austria </w:t>
      </w:r>
    </w:p>
    <w:p w14:paraId="1F5BD035" w14:textId="548AEB98" w:rsidR="000D00FE" w:rsidRPr="0034378A" w:rsidRDefault="00DF6E55" w:rsidP="000D00FE">
      <w:pPr>
        <w:spacing w:line="480" w:lineRule="auto"/>
      </w:pPr>
      <w:r w:rsidRPr="0034378A">
        <w:rPr>
          <w:vertAlign w:val="superscript"/>
        </w:rPr>
        <w:t>4</w:t>
      </w:r>
      <w:r w:rsidR="000D00FE" w:rsidRPr="0034378A">
        <w:t xml:space="preserve"> </w:t>
      </w:r>
      <w:proofErr w:type="spellStart"/>
      <w:r w:rsidR="000D00FE" w:rsidRPr="0034378A">
        <w:t>BioTechMed</w:t>
      </w:r>
      <w:proofErr w:type="spellEnd"/>
      <w:r w:rsidR="000D00FE" w:rsidRPr="0034378A">
        <w:t>-Graz, Graz, Austria</w:t>
      </w:r>
    </w:p>
    <w:p w14:paraId="311DAEED" w14:textId="76146C63" w:rsidR="00E65ACC" w:rsidRPr="0034378A" w:rsidRDefault="00CE445E">
      <w:pPr>
        <w:spacing w:line="480" w:lineRule="auto"/>
      </w:pPr>
      <w:r w:rsidRPr="0034378A">
        <w:rPr>
          <w:vertAlign w:val="superscript"/>
        </w:rPr>
        <w:t>5</w:t>
      </w:r>
      <w:r w:rsidRPr="0034378A">
        <w:t xml:space="preserve"> </w:t>
      </w:r>
      <w:r w:rsidR="00D04658" w:rsidRPr="0034378A">
        <w:t>University of Murcia</w:t>
      </w:r>
      <w:r w:rsidR="00DD7FF1" w:rsidRPr="0034378A">
        <w:t xml:space="preserve">, </w:t>
      </w:r>
      <w:r w:rsidR="00E65ACC" w:rsidRPr="0034378A">
        <w:t>Department of Physiology</w:t>
      </w:r>
      <w:r w:rsidR="00A36B83" w:rsidRPr="0034378A">
        <w:t>, Murcia, Spain</w:t>
      </w:r>
    </w:p>
    <w:p w14:paraId="5ACC8ED7" w14:textId="77777777" w:rsidR="005F3FC9" w:rsidRPr="0034378A" w:rsidRDefault="00CE445E">
      <w:pPr>
        <w:spacing w:line="480" w:lineRule="auto"/>
      </w:pPr>
      <w:r w:rsidRPr="0034378A">
        <w:rPr>
          <w:vertAlign w:val="superscript"/>
        </w:rPr>
        <w:t>6</w:t>
      </w:r>
      <w:r w:rsidRPr="0034378A">
        <w:t xml:space="preserve"> </w:t>
      </w:r>
      <w:r w:rsidR="009119B5" w:rsidRPr="0034378A">
        <w:t xml:space="preserve">MRC Lifecourse Epidemiology Unit, University of </w:t>
      </w:r>
      <w:r w:rsidR="005F3FC9" w:rsidRPr="0034378A">
        <w:t>Southampton</w:t>
      </w:r>
      <w:r w:rsidR="009119B5" w:rsidRPr="0034378A">
        <w:t>, UK</w:t>
      </w:r>
    </w:p>
    <w:p w14:paraId="5E593864" w14:textId="197ECE87" w:rsidR="00D73A09" w:rsidRPr="0034378A" w:rsidRDefault="009A4D71" w:rsidP="009A4D71">
      <w:pPr>
        <w:spacing w:line="480" w:lineRule="auto"/>
      </w:pPr>
      <w:r w:rsidRPr="0034378A">
        <w:t>7</w:t>
      </w:r>
      <w:r w:rsidR="00D73A09" w:rsidRPr="0034378A">
        <w:t>NIHR Applied Research Collaboration Wessex, Southampton Science Park,</w:t>
      </w:r>
    </w:p>
    <w:p w14:paraId="7490B8A7" w14:textId="5E99C514" w:rsidR="009119B5" w:rsidRPr="0034378A" w:rsidRDefault="009A4D71" w:rsidP="009530EF">
      <w:pPr>
        <w:spacing w:line="480" w:lineRule="auto"/>
      </w:pPr>
      <w:r w:rsidRPr="0034378A">
        <w:t xml:space="preserve">8 </w:t>
      </w:r>
      <w:r w:rsidR="009119B5" w:rsidRPr="0034378A">
        <w:t>NIHR Southampton Biomedical Research Centre, University of Southampton and University Hospital Southampton NHS Foundation Trust, Southampton</w:t>
      </w:r>
    </w:p>
    <w:p w14:paraId="4428507D" w14:textId="77777777" w:rsidR="005F3FC9" w:rsidRPr="0034378A" w:rsidRDefault="005F3FC9" w:rsidP="009530EF">
      <w:pPr>
        <w:spacing w:line="480" w:lineRule="auto"/>
        <w:jc w:val="both"/>
        <w:outlineLvl w:val="0"/>
      </w:pPr>
      <w:r w:rsidRPr="0034378A">
        <w:t xml:space="preserve">Corresponding author: </w:t>
      </w:r>
      <w:r w:rsidR="00DE0992" w:rsidRPr="0034378A">
        <w:t>Rohan M Lewis</w:t>
      </w:r>
      <w:r w:rsidR="00296997" w:rsidRPr="0034378A">
        <w:t>, University of Southampton Faculty of Medicine, MP887, IDS building, Southampton General Hospital, Southampton SO16 6UYD, rohan.lewis@soton.ac.uk</w:t>
      </w:r>
    </w:p>
    <w:p w14:paraId="7874E5A5" w14:textId="478D09EB" w:rsidR="00ED329A" w:rsidRPr="0034378A" w:rsidRDefault="00D553F0" w:rsidP="007F763B">
      <w:pPr>
        <w:spacing w:line="480" w:lineRule="auto"/>
      </w:pPr>
      <w:r w:rsidRPr="0034378A">
        <w:t>Olaf Uhl</w:t>
      </w:r>
      <w:r w:rsidRPr="0034378A">
        <w:rPr>
          <w:vertAlign w:val="superscript"/>
        </w:rPr>
        <w:t>1*</w:t>
      </w:r>
      <w:r w:rsidRPr="0034378A">
        <w:t>,</w:t>
      </w:r>
      <w:r w:rsidR="00ED329A" w:rsidRPr="0034378A">
        <w:t xml:space="preserve"> present address</w:t>
      </w:r>
      <w:r w:rsidRPr="0034378A">
        <w:t xml:space="preserve"> </w:t>
      </w:r>
      <w:hyperlink r:id="rId8" w:history="1">
        <w:r w:rsidR="00ED329A" w:rsidRPr="0034378A">
          <w:rPr>
            <w:b/>
            <w:bCs/>
          </w:rPr>
          <w:t>Olaf_Uhl@web.de</w:t>
        </w:r>
      </w:hyperlink>
    </w:p>
    <w:p w14:paraId="42F704E0" w14:textId="0900AE4E" w:rsidR="00D553F0" w:rsidRPr="0034378A" w:rsidRDefault="00D553F0" w:rsidP="007F763B">
      <w:pPr>
        <w:spacing w:line="480" w:lineRule="auto"/>
        <w:rPr>
          <w:lang w:val="de-DE"/>
        </w:rPr>
      </w:pPr>
      <w:r w:rsidRPr="0034378A">
        <w:rPr>
          <w:lang w:val="de-DE"/>
        </w:rPr>
        <w:t>Rohan M Lewis</w:t>
      </w:r>
      <w:r w:rsidRPr="0034378A">
        <w:rPr>
          <w:vertAlign w:val="superscript"/>
          <w:lang w:val="de-DE"/>
        </w:rPr>
        <w:t>2*</w:t>
      </w:r>
      <w:r w:rsidRPr="0034378A">
        <w:rPr>
          <w:lang w:val="de-DE"/>
        </w:rPr>
        <w:t xml:space="preserve">, </w:t>
      </w:r>
      <w:r w:rsidR="00E56D39" w:rsidRPr="0034378A">
        <w:rPr>
          <w:b/>
          <w:bCs/>
          <w:lang w:val="de-DE"/>
        </w:rPr>
        <w:t>rohan.lewis@soton.ac.uk</w:t>
      </w:r>
    </w:p>
    <w:p w14:paraId="3C63CAED" w14:textId="57E56AE2" w:rsidR="00D553F0" w:rsidRPr="0034378A" w:rsidRDefault="00D553F0" w:rsidP="007F763B">
      <w:pPr>
        <w:spacing w:line="480" w:lineRule="auto"/>
        <w:rPr>
          <w:lang w:val="de-DE"/>
        </w:rPr>
      </w:pPr>
      <w:r w:rsidRPr="0034378A">
        <w:rPr>
          <w:lang w:val="de-DE"/>
        </w:rPr>
        <w:t>Birgit Hirschmugl</w:t>
      </w:r>
      <w:r w:rsidRPr="0034378A">
        <w:rPr>
          <w:vertAlign w:val="superscript"/>
          <w:lang w:val="de-DE"/>
        </w:rPr>
        <w:t>3,4</w:t>
      </w:r>
      <w:r w:rsidRPr="0034378A">
        <w:rPr>
          <w:lang w:val="de-DE"/>
        </w:rPr>
        <w:t xml:space="preserve">, </w:t>
      </w:r>
      <w:r w:rsidR="001F6B42" w:rsidRPr="0034378A">
        <w:rPr>
          <w:b/>
          <w:i/>
          <w:lang w:val="de-DE"/>
        </w:rPr>
        <w:t>birgit.hirschmugl@medunigraz.at</w:t>
      </w:r>
    </w:p>
    <w:p w14:paraId="5C5E98FE" w14:textId="0A28A58E" w:rsidR="00D553F0" w:rsidRPr="0034378A" w:rsidRDefault="00D553F0" w:rsidP="007F763B">
      <w:pPr>
        <w:spacing w:line="480" w:lineRule="auto"/>
        <w:rPr>
          <w:b/>
          <w:i/>
          <w:lang w:val="de-DE"/>
        </w:rPr>
      </w:pPr>
      <w:r w:rsidRPr="0034378A">
        <w:rPr>
          <w:lang w:val="de-DE"/>
        </w:rPr>
        <w:t>Sarah Crozier</w:t>
      </w:r>
      <w:r w:rsidRPr="0034378A">
        <w:rPr>
          <w:vertAlign w:val="superscript"/>
          <w:lang w:val="de-DE"/>
        </w:rPr>
        <w:t>6</w:t>
      </w:r>
      <w:r w:rsidR="00B90621" w:rsidRPr="0034378A">
        <w:rPr>
          <w:vertAlign w:val="superscript"/>
          <w:lang w:val="de-DE"/>
        </w:rPr>
        <w:t>,7</w:t>
      </w:r>
      <w:r w:rsidRPr="0034378A">
        <w:rPr>
          <w:lang w:val="de-DE"/>
        </w:rPr>
        <w:t xml:space="preserve">, </w:t>
      </w:r>
      <w:hyperlink r:id="rId9" w:history="1">
        <w:r w:rsidR="00250F69" w:rsidRPr="0034378A">
          <w:rPr>
            <w:rStyle w:val="Hyperlink"/>
            <w:b/>
            <w:i/>
            <w:lang w:val="de-DE"/>
          </w:rPr>
          <w:t>src@mrc.soton.ac.uk</w:t>
        </w:r>
      </w:hyperlink>
    </w:p>
    <w:p w14:paraId="64088AC0" w14:textId="40C52162" w:rsidR="00D553F0" w:rsidRPr="0034378A" w:rsidRDefault="00D553F0" w:rsidP="007F763B">
      <w:pPr>
        <w:spacing w:line="480" w:lineRule="auto"/>
        <w:rPr>
          <w:lang w:val="de-DE"/>
        </w:rPr>
      </w:pPr>
      <w:r w:rsidRPr="0034378A">
        <w:rPr>
          <w:lang w:val="de-DE"/>
        </w:rPr>
        <w:t>Hazel Inskip</w:t>
      </w:r>
      <w:r w:rsidRPr="0034378A">
        <w:rPr>
          <w:vertAlign w:val="superscript"/>
          <w:lang w:val="de-DE"/>
        </w:rPr>
        <w:t>6,</w:t>
      </w:r>
      <w:r w:rsidR="004969ED" w:rsidRPr="0034378A">
        <w:rPr>
          <w:vertAlign w:val="superscript"/>
          <w:lang w:val="de-DE"/>
        </w:rPr>
        <w:t>8</w:t>
      </w:r>
      <w:r w:rsidRPr="0034378A">
        <w:rPr>
          <w:lang w:val="de-DE"/>
        </w:rPr>
        <w:t xml:space="preserve">, </w:t>
      </w:r>
      <w:r w:rsidR="001F6B42" w:rsidRPr="0034378A">
        <w:rPr>
          <w:b/>
          <w:i/>
          <w:lang w:val="de-DE"/>
        </w:rPr>
        <w:t>hmi@mrc.soton.ac.uk</w:t>
      </w:r>
    </w:p>
    <w:p w14:paraId="3C96E0A3" w14:textId="60489BEC" w:rsidR="00D553F0" w:rsidRPr="0034378A" w:rsidRDefault="00D553F0" w:rsidP="00D553F0">
      <w:pPr>
        <w:spacing w:line="360" w:lineRule="auto"/>
      </w:pPr>
      <w:r w:rsidRPr="0034378A">
        <w:t>Antonio Gazquez</w:t>
      </w:r>
      <w:r w:rsidRPr="0034378A">
        <w:rPr>
          <w:vertAlign w:val="superscript"/>
        </w:rPr>
        <w:t>1,5</w:t>
      </w:r>
      <w:r w:rsidRPr="0034378A">
        <w:t xml:space="preserve">, </w:t>
      </w:r>
      <w:r w:rsidR="001F6B42" w:rsidRPr="0034378A">
        <w:rPr>
          <w:b/>
          <w:i/>
        </w:rPr>
        <w:t>antonio.gazquez@um.es</w:t>
      </w:r>
    </w:p>
    <w:p w14:paraId="0DFB9DB9" w14:textId="659E968C" w:rsidR="00D553F0" w:rsidRPr="0034378A" w:rsidRDefault="00D553F0" w:rsidP="00D553F0">
      <w:pPr>
        <w:spacing w:line="360" w:lineRule="auto"/>
      </w:pPr>
      <w:r w:rsidRPr="0034378A">
        <w:t>Nicholas C Harvey</w:t>
      </w:r>
      <w:r w:rsidRPr="0034378A">
        <w:rPr>
          <w:vertAlign w:val="superscript"/>
        </w:rPr>
        <w:t>6,</w:t>
      </w:r>
      <w:r w:rsidR="004969ED" w:rsidRPr="0034378A">
        <w:rPr>
          <w:vertAlign w:val="superscript"/>
        </w:rPr>
        <w:t>8</w:t>
      </w:r>
      <w:r w:rsidRPr="0034378A">
        <w:t xml:space="preserve">, </w:t>
      </w:r>
      <w:r w:rsidR="001F6B42" w:rsidRPr="0034378A">
        <w:rPr>
          <w:b/>
          <w:i/>
        </w:rPr>
        <w:t>nch@mrc.soton.ac.uk</w:t>
      </w:r>
    </w:p>
    <w:p w14:paraId="5786C2E7" w14:textId="100272EC" w:rsidR="00D553F0" w:rsidRPr="0034378A" w:rsidRDefault="00D553F0" w:rsidP="00D553F0">
      <w:pPr>
        <w:spacing w:line="360" w:lineRule="auto"/>
      </w:pPr>
      <w:r w:rsidRPr="0034378A">
        <w:t>Cyrus Cooper</w:t>
      </w:r>
      <w:r w:rsidRPr="0034378A">
        <w:rPr>
          <w:vertAlign w:val="superscript"/>
        </w:rPr>
        <w:t>6,</w:t>
      </w:r>
      <w:r w:rsidR="004969ED" w:rsidRPr="0034378A">
        <w:rPr>
          <w:vertAlign w:val="superscript"/>
        </w:rPr>
        <w:t>8</w:t>
      </w:r>
      <w:r w:rsidRPr="0034378A">
        <w:t xml:space="preserve">, </w:t>
      </w:r>
      <w:r w:rsidR="001F6B42" w:rsidRPr="0034378A">
        <w:rPr>
          <w:b/>
          <w:i/>
        </w:rPr>
        <w:t>cc@mrc.soton.ac.uk</w:t>
      </w:r>
    </w:p>
    <w:p w14:paraId="69169DB0" w14:textId="24EB3E4A" w:rsidR="00D553F0" w:rsidRPr="0034378A" w:rsidRDefault="00D553F0" w:rsidP="00D553F0">
      <w:pPr>
        <w:spacing w:line="360" w:lineRule="auto"/>
        <w:rPr>
          <w:lang w:val="de-DE"/>
        </w:rPr>
      </w:pPr>
      <w:r w:rsidRPr="0034378A">
        <w:rPr>
          <w:lang w:val="de-DE"/>
        </w:rPr>
        <w:lastRenderedPageBreak/>
        <w:t>Gernot Desoye</w:t>
      </w:r>
      <w:r w:rsidRPr="0034378A">
        <w:rPr>
          <w:vertAlign w:val="superscript"/>
          <w:lang w:val="de-DE"/>
        </w:rPr>
        <w:t>3</w:t>
      </w:r>
      <w:r w:rsidRPr="0034378A">
        <w:rPr>
          <w:lang w:val="de-DE"/>
        </w:rPr>
        <w:t xml:space="preserve">, </w:t>
      </w:r>
      <w:r w:rsidR="008A3152" w:rsidRPr="0034378A">
        <w:rPr>
          <w:b/>
          <w:i/>
          <w:lang w:val="de-DE"/>
        </w:rPr>
        <w:t>gernot.desoye@medunigraz.at</w:t>
      </w:r>
    </w:p>
    <w:p w14:paraId="7C4D01F7" w14:textId="5F5AE107" w:rsidR="00D553F0" w:rsidRPr="0034378A" w:rsidRDefault="00D553F0" w:rsidP="00D553F0">
      <w:pPr>
        <w:spacing w:line="360" w:lineRule="auto"/>
        <w:rPr>
          <w:lang w:val="de-DE"/>
        </w:rPr>
      </w:pPr>
      <w:r w:rsidRPr="0034378A">
        <w:rPr>
          <w:lang w:val="de-DE"/>
        </w:rPr>
        <w:t>Berthold Koletzko</w:t>
      </w:r>
      <w:r w:rsidRPr="0034378A">
        <w:rPr>
          <w:vertAlign w:val="superscript"/>
          <w:lang w:val="de-DE"/>
        </w:rPr>
        <w:t>1</w:t>
      </w:r>
      <w:r w:rsidRPr="0034378A">
        <w:rPr>
          <w:lang w:val="de-DE"/>
        </w:rPr>
        <w:t xml:space="preserve">, </w:t>
      </w:r>
      <w:r w:rsidR="002A703D" w:rsidRPr="0034378A">
        <w:rPr>
          <w:lang w:val="de-DE"/>
        </w:rPr>
        <w:t>Berthold.Koletzko@med.uni-muenchen.de</w:t>
      </w:r>
    </w:p>
    <w:p w14:paraId="46F39253" w14:textId="79B5052B" w:rsidR="00D553F0" w:rsidRPr="0034378A" w:rsidRDefault="00D553F0" w:rsidP="00D553F0">
      <w:pPr>
        <w:spacing w:line="360" w:lineRule="auto"/>
      </w:pPr>
      <w:r w:rsidRPr="0034378A">
        <w:t>Christian Wadsack</w:t>
      </w:r>
      <w:r w:rsidRPr="0034378A">
        <w:rPr>
          <w:vertAlign w:val="superscript"/>
        </w:rPr>
        <w:t>3,4</w:t>
      </w:r>
      <w:r w:rsidRPr="0034378A">
        <w:t xml:space="preserve"> </w:t>
      </w:r>
      <w:r w:rsidR="00DB0790" w:rsidRPr="0034378A">
        <w:rPr>
          <w:b/>
          <w:i/>
        </w:rPr>
        <w:t>christian.wadsack@medunigraz.at</w:t>
      </w:r>
    </w:p>
    <w:p w14:paraId="69C87552" w14:textId="143756FB" w:rsidR="00D553F0" w:rsidRPr="0034378A" w:rsidRDefault="00D553F0" w:rsidP="00D553F0">
      <w:pPr>
        <w:spacing w:line="360" w:lineRule="auto"/>
        <w:rPr>
          <w:vertAlign w:val="superscript"/>
          <w:lang w:val="de-DE"/>
        </w:rPr>
      </w:pPr>
      <w:r w:rsidRPr="0034378A">
        <w:rPr>
          <w:lang w:val="de-DE"/>
        </w:rPr>
        <w:t>Hans Demmelmair</w:t>
      </w:r>
      <w:r w:rsidRPr="0034378A">
        <w:rPr>
          <w:vertAlign w:val="superscript"/>
          <w:lang w:val="de-DE"/>
        </w:rPr>
        <w:t>1</w:t>
      </w:r>
      <w:r w:rsidR="00637E24" w:rsidRPr="0034378A">
        <w:rPr>
          <w:lang w:val="de-DE"/>
        </w:rPr>
        <w:t xml:space="preserve"> </w:t>
      </w:r>
      <w:r w:rsidR="001F6B42" w:rsidRPr="0034378A">
        <w:rPr>
          <w:b/>
          <w:i/>
          <w:lang w:val="de-DE"/>
        </w:rPr>
        <w:t>Hans.Demmelmair@med.uni-muenchen.de</w:t>
      </w:r>
    </w:p>
    <w:p w14:paraId="58FCDCA0" w14:textId="6C78144F" w:rsidR="00D553F0" w:rsidRPr="0034378A" w:rsidRDefault="00D553F0" w:rsidP="00D553F0">
      <w:pPr>
        <w:spacing w:line="360" w:lineRule="auto"/>
      </w:pPr>
      <w:r w:rsidRPr="0034378A">
        <w:t>Keith M Godfrey</w:t>
      </w:r>
      <w:r w:rsidRPr="0034378A">
        <w:rPr>
          <w:vertAlign w:val="superscript"/>
        </w:rPr>
        <w:t>6,</w:t>
      </w:r>
      <w:r w:rsidR="004969ED" w:rsidRPr="0034378A">
        <w:rPr>
          <w:vertAlign w:val="superscript"/>
        </w:rPr>
        <w:t>8</w:t>
      </w:r>
      <w:r w:rsidR="00637E24" w:rsidRPr="0034378A">
        <w:t xml:space="preserve"> </w:t>
      </w:r>
      <w:r w:rsidR="00DB0790" w:rsidRPr="0034378A">
        <w:rPr>
          <w:b/>
          <w:i/>
        </w:rPr>
        <w:t>kmg@mrc.soton.ac.uk</w:t>
      </w:r>
    </w:p>
    <w:p w14:paraId="1D3814D1" w14:textId="77777777" w:rsidR="000C020D" w:rsidRPr="0034378A" w:rsidRDefault="000C020D" w:rsidP="00FE5FFF">
      <w:pPr>
        <w:spacing w:line="480" w:lineRule="auto"/>
        <w:jc w:val="both"/>
        <w:outlineLvl w:val="0"/>
        <w:rPr>
          <w:color w:val="000000"/>
          <w:sz w:val="18"/>
          <w:szCs w:val="18"/>
        </w:rPr>
      </w:pPr>
    </w:p>
    <w:p w14:paraId="702298E4" w14:textId="591B5D1D" w:rsidR="00806793" w:rsidRPr="0034378A" w:rsidRDefault="000C020D" w:rsidP="00FE5FFF">
      <w:pPr>
        <w:spacing w:line="480" w:lineRule="auto"/>
        <w:jc w:val="both"/>
        <w:outlineLvl w:val="0"/>
        <w:rPr>
          <w:color w:val="000000"/>
        </w:rPr>
      </w:pPr>
      <w:r w:rsidRPr="0034378A">
        <w:rPr>
          <w:color w:val="000000"/>
        </w:rPr>
        <w:t>Declarations of interest</w:t>
      </w:r>
      <w:r w:rsidR="00044258" w:rsidRPr="0034378A">
        <w:rPr>
          <w:color w:val="000000"/>
        </w:rPr>
        <w:t>:</w:t>
      </w:r>
      <w:r w:rsidRPr="0034378A">
        <w:rPr>
          <w:color w:val="000000"/>
        </w:rPr>
        <w:t xml:space="preserve"> none</w:t>
      </w:r>
      <w:r w:rsidR="00806793" w:rsidRPr="0034378A">
        <w:rPr>
          <w:color w:val="000000"/>
        </w:rPr>
        <w:br w:type="page"/>
      </w:r>
    </w:p>
    <w:p w14:paraId="7A505E62" w14:textId="77777777" w:rsidR="003D431D" w:rsidRPr="0034378A" w:rsidRDefault="003D431D" w:rsidP="003E44AC">
      <w:pPr>
        <w:spacing w:line="480" w:lineRule="auto"/>
        <w:jc w:val="both"/>
        <w:outlineLvl w:val="0"/>
        <w:rPr>
          <w:b/>
        </w:rPr>
      </w:pPr>
      <w:r w:rsidRPr="0034378A">
        <w:rPr>
          <w:b/>
        </w:rPr>
        <w:lastRenderedPageBreak/>
        <w:t>Abstract</w:t>
      </w:r>
    </w:p>
    <w:p w14:paraId="29225173" w14:textId="425908A2" w:rsidR="00856512" w:rsidRPr="0034378A" w:rsidRDefault="00856512" w:rsidP="00856512">
      <w:pPr>
        <w:spacing w:line="480" w:lineRule="auto"/>
        <w:jc w:val="both"/>
        <w:outlineLvl w:val="0"/>
      </w:pPr>
      <w:r w:rsidRPr="0034378A">
        <w:t>The polar-lipid composition of the placenta reflects its cellular heterogeneity and metabolism. This study explore</w:t>
      </w:r>
      <w:r w:rsidR="00E0101D" w:rsidRPr="0034378A">
        <w:t>d</w:t>
      </w:r>
      <w:r w:rsidRPr="0034378A">
        <w:t xml:space="preserve"> relationships between placental polar-lipid composition, gene expression and neonatal body composition.</w:t>
      </w:r>
    </w:p>
    <w:p w14:paraId="249B7C79" w14:textId="77777777" w:rsidR="00856512" w:rsidRPr="0034378A" w:rsidRDefault="00856512" w:rsidP="00856512">
      <w:pPr>
        <w:spacing w:line="480" w:lineRule="auto"/>
        <w:jc w:val="both"/>
        <w:outlineLvl w:val="0"/>
      </w:pPr>
      <w:r w:rsidRPr="0034378A">
        <w:t>Placental tissue and maternal and offspring data were collected in the Southampton Women’s Survey. Lipid and RNA were extracted from placental tissue and polar lipids measured by mass spectrometry, while gene expression was assessed using</w:t>
      </w:r>
      <w:r w:rsidRPr="0034378A">
        <w:rPr>
          <w:bCs/>
        </w:rPr>
        <w:t xml:space="preserve"> the </w:t>
      </w:r>
      <w:proofErr w:type="spellStart"/>
      <w:r w:rsidRPr="0034378A">
        <w:rPr>
          <w:bCs/>
        </w:rPr>
        <w:t>nCounter</w:t>
      </w:r>
      <w:proofErr w:type="spellEnd"/>
      <w:r w:rsidRPr="0034378A">
        <w:rPr>
          <w:bCs/>
        </w:rPr>
        <w:t xml:space="preserve"> analysis platform.</w:t>
      </w:r>
      <w:r w:rsidRPr="0034378A">
        <w:t xml:space="preserve"> Principal component analysis was used to identify patterns within placental lipid </w:t>
      </w:r>
      <w:proofErr w:type="gramStart"/>
      <w:r w:rsidRPr="0034378A">
        <w:t>composition</w:t>
      </w:r>
      <w:proofErr w:type="gramEnd"/>
      <w:r w:rsidRPr="0034378A">
        <w:t xml:space="preserve"> and these were correlated with neonatal body composition and placental gene expression.</w:t>
      </w:r>
    </w:p>
    <w:p w14:paraId="7C0303AC" w14:textId="53AE21E0" w:rsidR="00856512" w:rsidRPr="0034378A" w:rsidRDefault="00856512" w:rsidP="00856512">
      <w:pPr>
        <w:spacing w:line="480" w:lineRule="auto"/>
        <w:jc w:val="both"/>
        <w:outlineLvl w:val="0"/>
      </w:pPr>
      <w:r w:rsidRPr="0034378A">
        <w:t xml:space="preserve">In the analysis of placental lipids, the first three principal components explained </w:t>
      </w:r>
      <w:r w:rsidRPr="0034378A">
        <w:rPr>
          <w:bCs/>
        </w:rPr>
        <w:t>19.1%, 12.7% and 8.0% of variation in placental lipid composition, respectively</w:t>
      </w:r>
      <w:r w:rsidRPr="0034378A">
        <w:t xml:space="preserve">. Principal component 2 was characterised by high </w:t>
      </w:r>
      <w:r w:rsidR="005D06C4" w:rsidRPr="0034378A">
        <w:t xml:space="preserve">principal component </w:t>
      </w:r>
      <w:r w:rsidRPr="0034378A">
        <w:t xml:space="preserve">scores for </w:t>
      </w:r>
      <w:r w:rsidRPr="0034378A">
        <w:rPr>
          <w:bCs/>
        </w:rPr>
        <w:t>acyl-alkyl-</w:t>
      </w:r>
      <w:proofErr w:type="spellStart"/>
      <w:r w:rsidRPr="0034378A">
        <w:rPr>
          <w:bCs/>
        </w:rPr>
        <w:t>glycerophosphatidylcholines</w:t>
      </w:r>
      <w:proofErr w:type="spellEnd"/>
      <w:r w:rsidRPr="0034378A">
        <w:t xml:space="preserve"> and lipid species containing DHA. Principal component 2 was associated with placental weight and neonatal lean mass; this component was associated with gene expression of </w:t>
      </w:r>
      <w:r w:rsidRPr="0034378A">
        <w:rPr>
          <w:i/>
          <w:iCs/>
        </w:rPr>
        <w:t>APOE</w:t>
      </w:r>
      <w:r w:rsidRPr="0034378A">
        <w:t xml:space="preserve">, </w:t>
      </w:r>
      <w:r w:rsidRPr="0034378A">
        <w:rPr>
          <w:i/>
          <w:iCs/>
        </w:rPr>
        <w:t>PLIN2</w:t>
      </w:r>
      <w:r w:rsidRPr="0034378A">
        <w:t xml:space="preserve">, </w:t>
      </w:r>
      <w:r w:rsidRPr="0034378A">
        <w:rPr>
          <w:i/>
          <w:iCs/>
        </w:rPr>
        <w:t>FATP2</w:t>
      </w:r>
      <w:r w:rsidRPr="0034378A">
        <w:t xml:space="preserve">, </w:t>
      </w:r>
      <w:r w:rsidRPr="0034378A">
        <w:rPr>
          <w:i/>
          <w:iCs/>
        </w:rPr>
        <w:t>FABP4</w:t>
      </w:r>
      <w:r w:rsidRPr="0034378A">
        <w:t xml:space="preserve">, </w:t>
      </w:r>
      <w:r w:rsidR="004543DA" w:rsidRPr="0034378A">
        <w:rPr>
          <w:i/>
          <w:iCs/>
        </w:rPr>
        <w:t>LEP</w:t>
      </w:r>
      <w:r w:rsidRPr="0034378A">
        <w:t xml:space="preserve">, </w:t>
      </w:r>
      <w:r w:rsidRPr="0034378A">
        <w:rPr>
          <w:i/>
          <w:iCs/>
        </w:rPr>
        <w:t>G0S2</w:t>
      </w:r>
      <w:r w:rsidRPr="0034378A">
        <w:t xml:space="preserve">, </w:t>
      </w:r>
      <w:r w:rsidRPr="0034378A">
        <w:rPr>
          <w:i/>
          <w:iCs/>
        </w:rPr>
        <w:t>PNPLA2</w:t>
      </w:r>
      <w:r w:rsidRPr="0034378A">
        <w:t xml:space="preserve"> and </w:t>
      </w:r>
      <w:r w:rsidRPr="0034378A">
        <w:rPr>
          <w:i/>
          <w:iCs/>
        </w:rPr>
        <w:t>SRB1</w:t>
      </w:r>
      <w:r w:rsidRPr="0034378A">
        <w:t xml:space="preserve">. Principal components 1 and 3 were not related to birth outcomes but they were associated with the gene expression of lipid related genes. Principal component 1 was associated with expression of </w:t>
      </w:r>
      <w:r w:rsidR="004543DA" w:rsidRPr="0034378A">
        <w:rPr>
          <w:i/>
          <w:iCs/>
        </w:rPr>
        <w:t>LEP</w:t>
      </w:r>
      <w:r w:rsidRPr="0034378A">
        <w:t xml:space="preserve">, </w:t>
      </w:r>
      <w:r w:rsidRPr="0034378A">
        <w:rPr>
          <w:i/>
          <w:iCs/>
        </w:rPr>
        <w:t>APOE</w:t>
      </w:r>
      <w:r w:rsidRPr="0034378A">
        <w:t xml:space="preserve">, </w:t>
      </w:r>
      <w:r w:rsidRPr="0034378A">
        <w:rPr>
          <w:i/>
          <w:iCs/>
        </w:rPr>
        <w:t>FATP2</w:t>
      </w:r>
      <w:r w:rsidRPr="0034378A">
        <w:t xml:space="preserve"> and </w:t>
      </w:r>
      <w:r w:rsidRPr="0034378A">
        <w:rPr>
          <w:i/>
          <w:iCs/>
        </w:rPr>
        <w:t>ACAT2</w:t>
      </w:r>
      <w:r w:rsidRPr="0034378A">
        <w:t xml:space="preserve">. Principal component 3 was associated with expression of </w:t>
      </w:r>
      <w:r w:rsidRPr="0034378A">
        <w:rPr>
          <w:i/>
          <w:iCs/>
        </w:rPr>
        <w:t>PLIN2</w:t>
      </w:r>
      <w:r w:rsidRPr="0034378A">
        <w:t xml:space="preserve">, </w:t>
      </w:r>
      <w:r w:rsidRPr="0034378A">
        <w:rPr>
          <w:i/>
          <w:iCs/>
        </w:rPr>
        <w:t>PLIN3</w:t>
      </w:r>
      <w:r w:rsidRPr="0034378A">
        <w:t xml:space="preserve"> and </w:t>
      </w:r>
      <w:r w:rsidRPr="0034378A">
        <w:rPr>
          <w:i/>
          <w:iCs/>
        </w:rPr>
        <w:t>PNPLA2</w:t>
      </w:r>
      <w:r w:rsidRPr="0034378A">
        <w:t>.</w:t>
      </w:r>
    </w:p>
    <w:p w14:paraId="566F8E03" w14:textId="323441FE" w:rsidR="00856512" w:rsidRPr="0034378A" w:rsidRDefault="00856512" w:rsidP="00856512">
      <w:pPr>
        <w:spacing w:line="480" w:lineRule="auto"/>
        <w:jc w:val="both"/>
        <w:rPr>
          <w:color w:val="000000" w:themeColor="text1"/>
        </w:rPr>
      </w:pPr>
      <w:r w:rsidRPr="0034378A">
        <w:rPr>
          <w:color w:val="000000" w:themeColor="text1"/>
        </w:rPr>
        <w:t xml:space="preserve">This study demonstrates that placentas </w:t>
      </w:r>
      <w:r w:rsidR="0089237C" w:rsidRPr="0034378A">
        <w:rPr>
          <w:color w:val="000000" w:themeColor="text1"/>
        </w:rPr>
        <w:t xml:space="preserve">of different sizes </w:t>
      </w:r>
      <w:r w:rsidRPr="0034378A">
        <w:rPr>
          <w:color w:val="000000" w:themeColor="text1"/>
        </w:rPr>
        <w:t>have specific differences in polar-lipid composition and related gene expression. These differences in lipid composition were associated with birth weight and neonatal lean mass, suggesting that placental lipid composition may influence prenatal lean mass accretion.</w:t>
      </w:r>
    </w:p>
    <w:p w14:paraId="6960E0AC" w14:textId="53B4B423" w:rsidR="00FC1B3F" w:rsidRPr="0034378A" w:rsidRDefault="003D431D" w:rsidP="00856512">
      <w:pPr>
        <w:spacing w:line="480" w:lineRule="auto"/>
        <w:jc w:val="both"/>
      </w:pPr>
      <w:r w:rsidRPr="0034378A">
        <w:rPr>
          <w:b/>
          <w:i/>
        </w:rPr>
        <w:t>Keywords</w:t>
      </w:r>
      <w:r w:rsidR="00006ECF" w:rsidRPr="0034378A">
        <w:t xml:space="preserve"> </w:t>
      </w:r>
      <w:proofErr w:type="spellStart"/>
      <w:r w:rsidR="00006ECF" w:rsidRPr="0034378A">
        <w:t>Lipidomics</w:t>
      </w:r>
      <w:proofErr w:type="spellEnd"/>
      <w:r w:rsidR="00006ECF" w:rsidRPr="0034378A">
        <w:t>, Phospholipids, Pregnancy, Placenta, Gene expression</w:t>
      </w:r>
      <w:r w:rsidR="00FC1B3F" w:rsidRPr="0034378A">
        <w:br w:type="page"/>
      </w:r>
    </w:p>
    <w:p w14:paraId="449814EE" w14:textId="77777777" w:rsidR="003D431D" w:rsidRPr="0034378A" w:rsidRDefault="0056554A" w:rsidP="003E44AC">
      <w:pPr>
        <w:spacing w:line="480" w:lineRule="auto"/>
        <w:jc w:val="both"/>
        <w:outlineLvl w:val="0"/>
        <w:rPr>
          <w:b/>
        </w:rPr>
      </w:pPr>
      <w:r w:rsidRPr="0034378A">
        <w:rPr>
          <w:b/>
        </w:rPr>
        <w:lastRenderedPageBreak/>
        <w:t>Introduction</w:t>
      </w:r>
    </w:p>
    <w:p w14:paraId="1967BE43" w14:textId="09333DCA" w:rsidR="00AF3D07" w:rsidRPr="0034378A" w:rsidRDefault="00B137F2" w:rsidP="002A04F2">
      <w:pPr>
        <w:spacing w:line="480" w:lineRule="auto"/>
        <w:ind w:firstLine="720"/>
        <w:jc w:val="both"/>
        <w:outlineLvl w:val="0"/>
      </w:pPr>
      <w:r w:rsidRPr="0034378A">
        <w:t xml:space="preserve">Placental function </w:t>
      </w:r>
      <w:r w:rsidR="00B84163" w:rsidRPr="0034378A">
        <w:t xml:space="preserve">and substrate supply are </w:t>
      </w:r>
      <w:r w:rsidRPr="0034378A">
        <w:t>primary determinant</w:t>
      </w:r>
      <w:r w:rsidR="00B84163" w:rsidRPr="0034378A">
        <w:t>s</w:t>
      </w:r>
      <w:r w:rsidRPr="0034378A">
        <w:t xml:space="preserve"> of fetal development and </w:t>
      </w:r>
      <w:r w:rsidR="00B84163" w:rsidRPr="0034378A">
        <w:t xml:space="preserve">have </w:t>
      </w:r>
      <w:r w:rsidR="00DA244C" w:rsidRPr="0034378A">
        <w:t>consequences for health</w:t>
      </w:r>
      <w:r w:rsidRPr="0034378A">
        <w:t xml:space="preserve"> </w:t>
      </w:r>
      <w:r w:rsidR="00DA244C" w:rsidRPr="0034378A">
        <w:t xml:space="preserve">during pregnancy </w:t>
      </w:r>
      <w:r w:rsidR="00B246DD" w:rsidRPr="0034378A">
        <w:t>and</w:t>
      </w:r>
      <w:r w:rsidRPr="0034378A">
        <w:t xml:space="preserve"> </w:t>
      </w:r>
      <w:r w:rsidR="00B246DD" w:rsidRPr="0034378A">
        <w:t>across</w:t>
      </w:r>
      <w:r w:rsidR="00DA244C" w:rsidRPr="0034378A">
        <w:t xml:space="preserve"> the life course </w:t>
      </w:r>
      <w:r w:rsidR="00DE6E32" w:rsidRPr="0034378A">
        <w:fldChar w:fldCharType="begin">
          <w:fldData xml:space="preserve">PEVuZE5vdGU+PENpdGU+PEF1dGhvcj5CdXJ0b248L0F1dGhvcj48WWVhcj4yMDE2PC9ZZWFyPjxS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</w:fldData>
        </w:fldChar>
      </w:r>
      <w:r w:rsidR="007B34F3" w:rsidRPr="0034378A">
        <w:instrText xml:space="preserve"> ADDIN EN.CITE </w:instrText>
      </w:r>
      <w:r w:rsidR="007B34F3" w:rsidRPr="0034378A">
        <w:fldChar w:fldCharType="begin">
          <w:fldData xml:space="preserve">PEVuZE5vdGU+PENpdGU+PEF1dGhvcj5CdXJ0b248L0F1dGhvcj48WWVhcj4yMDE2PC9ZZWFyPjxS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</w:fldData>
        </w:fldChar>
      </w:r>
      <w:r w:rsidR="007B34F3" w:rsidRPr="0034378A">
        <w:instrText xml:space="preserve"> ADDIN EN.CITE.DATA </w:instrText>
      </w:r>
      <w:r w:rsidR="007B34F3" w:rsidRPr="0034378A">
        <w:fldChar w:fldCharType="end"/>
      </w:r>
      <w:r w:rsidR="00DE6E32" w:rsidRPr="0034378A">
        <w:fldChar w:fldCharType="separate"/>
      </w:r>
      <w:r w:rsidR="007B34F3" w:rsidRPr="0034378A">
        <w:rPr>
          <w:noProof/>
        </w:rPr>
        <w:t>[1,2]</w:t>
      </w:r>
      <w:r w:rsidR="00DE6E32" w:rsidRPr="0034378A">
        <w:fldChar w:fldCharType="end"/>
      </w:r>
      <w:r w:rsidR="00DA244C" w:rsidRPr="0034378A">
        <w:t>.</w:t>
      </w:r>
      <w:r w:rsidR="004D3E47" w:rsidRPr="0034378A">
        <w:t xml:space="preserve"> Polar lipid composition of the placenta may reflect multiple factors </w:t>
      </w:r>
      <w:r w:rsidR="005234C8" w:rsidRPr="0034378A">
        <w:t>i</w:t>
      </w:r>
      <w:r w:rsidR="004D3E47" w:rsidRPr="0034378A">
        <w:t>nclud</w:t>
      </w:r>
      <w:r w:rsidR="005234C8" w:rsidRPr="0034378A">
        <w:t>ing</w:t>
      </w:r>
      <w:r w:rsidR="004D3E47" w:rsidRPr="0034378A">
        <w:t xml:space="preserve"> maternal fatty acid supply, placental </w:t>
      </w:r>
      <w:proofErr w:type="gramStart"/>
      <w:r w:rsidR="004D3E47" w:rsidRPr="0034378A">
        <w:t>metabolism</w:t>
      </w:r>
      <w:proofErr w:type="gramEnd"/>
      <w:r w:rsidR="004D3E47" w:rsidRPr="0034378A">
        <w:t xml:space="preserve"> and placental cellular composition.</w:t>
      </w:r>
      <w:r w:rsidR="005234C8" w:rsidRPr="0034378A">
        <w:t xml:space="preserve"> These factors could affect placental function and thus the intrauterine environment and fetal development. </w:t>
      </w:r>
    </w:p>
    <w:p w14:paraId="3BFAD4FA" w14:textId="05E4D626" w:rsidR="00737166" w:rsidRPr="0034378A" w:rsidRDefault="002A04F2" w:rsidP="00F62A75">
      <w:pPr>
        <w:spacing w:line="480" w:lineRule="auto"/>
        <w:ind w:firstLine="720"/>
        <w:jc w:val="both"/>
        <w:outlineLvl w:val="0"/>
      </w:pPr>
      <w:r w:rsidRPr="0034378A">
        <w:tab/>
      </w:r>
      <w:r w:rsidR="004D3E47" w:rsidRPr="0034378A">
        <w:t>Polar lipids include different classes of phospholipid</w:t>
      </w:r>
      <w:r w:rsidR="00506FCC" w:rsidRPr="0034378A">
        <w:t>s</w:t>
      </w:r>
      <w:r w:rsidR="004D3E47" w:rsidRPr="0034378A">
        <w:t>, sphingolipids found within the membranes and carnitines involved in lipid metabolism</w:t>
      </w:r>
      <w:r w:rsidR="000B5683" w:rsidRPr="0034378A">
        <w:t xml:space="preserve"> </w:t>
      </w:r>
      <w:r w:rsidR="007B34F3" w:rsidRPr="0034378A">
        <w:fldChar w:fldCharType="begin"/>
      </w:r>
      <w:r w:rsidR="007B34F3" w:rsidRPr="0034378A">
        <w:instrText xml:space="preserve"> ADDIN EN.CITE &lt;EndNote&gt;&lt;Cite ExcludeAuth="1"&gt;&lt;Year&gt;2015&lt;/Year&gt;&lt;RecNum&gt;2793&lt;/RecNum&gt;&lt;DisplayText&gt;[3]&lt;/DisplayText&gt;&lt;record&gt;&lt;rec-number&gt;2793&lt;/rec-number&gt;&lt;foreign-keys&gt;&lt;key app="EN" db-id="zdd05szzszfep8eeav85v5whdxw0x92xf0z5" timestamp="1598028733" guid="d583e072-fbb7-4b9f-953b-0d19fd7e213b"&gt;2793&lt;/key&gt;&lt;/foreign-keys&gt;&lt;ref-type name="Book"&gt;6&lt;/ref-type&gt;&lt;contributors&gt;&lt;tertiary-authors&gt;&lt;author&gt;Moghis, UA&lt;/author&gt;&lt;author&gt;Xuebing, X&lt;/author&gt;&lt;/tertiary-authors&gt;&lt;/contributors&gt;&lt;titles&gt;&lt;title&gt;Polar Lipids: Biology, Chemistry, and Technology&lt;/title&gt;&lt;/titles&gt;&lt;pages&gt;568&lt;/pages&gt;&lt;dates&gt;&lt;year&gt;2015&lt;/year&gt;&lt;pub-dates&gt;&lt;date&gt;2015&lt;/date&gt;&lt;/pub-dates&gt;&lt;/dates&gt;&lt;publisher&gt;Academic Press and AOCS Press&lt;/publisher&gt;&lt;isbn&gt;978-1-63067-044-3&lt;/isbn&gt;&lt;urls&gt;&lt;/urls&gt;&lt;/record&gt;&lt;/Cite&gt;&lt;/EndNote&gt;</w:instrText>
      </w:r>
      <w:r w:rsidR="007B34F3" w:rsidRPr="0034378A">
        <w:fldChar w:fldCharType="separate"/>
      </w:r>
      <w:r w:rsidR="007B34F3" w:rsidRPr="0034378A">
        <w:rPr>
          <w:noProof/>
        </w:rPr>
        <w:t>[3]</w:t>
      </w:r>
      <w:r w:rsidR="007B34F3" w:rsidRPr="0034378A">
        <w:fldChar w:fldCharType="end"/>
      </w:r>
      <w:r w:rsidR="004D3E47" w:rsidRPr="0034378A">
        <w:t xml:space="preserve">. These lipids play important roles in the structure and function of lipid membranes. As specific lipids may be concentrated within lipid microdomains (e.g. sphingomyelins in lipid rafts </w:t>
      </w:r>
      <w:r w:rsidR="004D3E47" w:rsidRPr="0034378A">
        <w:fldChar w:fldCharType="begin"/>
      </w:r>
      <w:r w:rsidR="007B34F3" w:rsidRPr="0034378A">
        <w:instrText xml:space="preserve"> ADDIN EN.CITE &lt;EndNote&gt;&lt;Cite&gt;&lt;Author&gt;Giocondi&lt;/Author&gt;&lt;Year&gt;2004&lt;/Year&gt;&lt;RecNum&gt;2256&lt;/RecNum&gt;&lt;DisplayText&gt;[4]&lt;/DisplayText&gt;&lt;record&gt;&lt;rec-number&gt;2256&lt;/rec-number&gt;&lt;foreign-keys&gt;&lt;key app="EN" db-id="zdd05szzszfep8eeav85v5whdxw0x92xf0z5" timestamp="1555604018" guid="5908edeb-f687-4492-8c5a-b92f18ac8ec8"&gt;2256&lt;/key&gt;&lt;/foreign-keys&gt;&lt;ref-type name="Journal Article"&gt;17&lt;/ref-type&gt;&lt;contributors&gt;&lt;authors&gt;&lt;author&gt;Giocondi, M. C.&lt;/author&gt;&lt;author&gt;Boichot, S.&lt;/author&gt;&lt;author&gt;Plenat, T.&lt;/author&gt;&lt;author&gt;Le Grimellec, C. C.&lt;/author&gt;&lt;/authors&gt;&lt;/contributors&gt;&lt;auth-address&gt;Centre de Biochimie Structurale, CNRS UMR 5048-Universite Montpellier I, INSERM UMR 554, 29 rue de Navacelles, Montpellier Cedex 34090, France.&lt;/auth-address&gt;&lt;titles&gt;&lt;title&gt;Structural diversity of sphingomyelin microdomains&lt;/title&gt;&lt;secondary-title&gt;Ultramicroscopy&lt;/secondary-title&gt;&lt;/titles&gt;&lt;periodical&gt;&lt;full-title&gt;Ultramicroscopy&lt;/full-title&gt;&lt;/periodical&gt;&lt;pages&gt;135-43&lt;/pages&gt;&lt;volume&gt;100&lt;/volume&gt;&lt;number&gt;3-4&lt;/number&gt;&lt;edition&gt;2004/07/03&lt;/edition&gt;&lt;keywords&gt;&lt;keyword&gt;Lipid Bilayers/chemistry&lt;/keyword&gt;&lt;keyword&gt;Microscopy, Atomic Force&lt;/keyword&gt;&lt;keyword&gt;Phosphatidylcholines/chemistry&lt;/keyword&gt;&lt;keyword&gt;Sphingomyelins/*chemistry&lt;/keyword&gt;&lt;/keywords&gt;&lt;dates&gt;&lt;year&gt;2004&lt;/year&gt;&lt;pub-dates&gt;&lt;date&gt;Aug&lt;/date&gt;&lt;/pub-dates&gt;&lt;/dates&gt;&lt;isbn&gt;0304-3991 (Print)&amp;#xD;0304-3991 (Linking)&lt;/isbn&gt;&lt;accession-num&gt;15231303&lt;/accession-num&gt;&lt;urls&gt;&lt;related-urls&gt;&lt;url&gt;https://www.ncbi.nlm.nih.gov/pubmed/15231303&lt;/url&gt;&lt;/related-urls&gt;&lt;/urls&gt;&lt;electronic-resource-num&gt;10.1016/j.ultramic.2003.11.002&lt;/electronic-resource-num&gt;&lt;/record&gt;&lt;/Cite&gt;&lt;/EndNote&gt;</w:instrText>
      </w:r>
      <w:r w:rsidR="004D3E47" w:rsidRPr="0034378A">
        <w:fldChar w:fldCharType="separate"/>
      </w:r>
      <w:r w:rsidR="007B34F3" w:rsidRPr="0034378A">
        <w:rPr>
          <w:noProof/>
        </w:rPr>
        <w:t>[4]</w:t>
      </w:r>
      <w:r w:rsidR="004D3E47" w:rsidRPr="0034378A">
        <w:fldChar w:fldCharType="end"/>
      </w:r>
      <w:r w:rsidR="004D3E47" w:rsidRPr="0034378A">
        <w:t xml:space="preserve">), within specific organelles or cell types their relative abundance may not reflect their biological importance to placental function. Fatty acids taken up by the placenta from maternal plasma may be incorporated into placental lipid pools or transported to the fetus </w:t>
      </w:r>
      <w:r w:rsidR="004D3E47" w:rsidRPr="0034378A">
        <w:fldChar w:fldCharType="begin">
          <w:fldData xml:space="preserve">PEVuZE5vdGU+PENpdGU+PEF1dGhvcj5MZXdpczwvQXV0aG9yPjxZZWFyPjIwMTg8L1llYXI+PFJl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</w:fldData>
        </w:fldChar>
      </w:r>
      <w:r w:rsidR="007B34F3" w:rsidRPr="0034378A">
        <w:instrText xml:space="preserve"> ADDIN EN.CITE </w:instrText>
      </w:r>
      <w:r w:rsidR="007B34F3" w:rsidRPr="0034378A">
        <w:fldChar w:fldCharType="begin">
          <w:fldData xml:space="preserve">PEVuZE5vdGU+PENpdGU+PEF1dGhvcj5MZXdpczwvQXV0aG9yPjxZZWFyPjIwMTg8L1llYXI+PFJl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</w:fldData>
        </w:fldChar>
      </w:r>
      <w:r w:rsidR="007B34F3" w:rsidRPr="0034378A">
        <w:instrText xml:space="preserve"> ADDIN EN.CITE.DATA </w:instrText>
      </w:r>
      <w:r w:rsidR="007B34F3" w:rsidRPr="0034378A">
        <w:fldChar w:fldCharType="end"/>
      </w:r>
      <w:r w:rsidR="004D3E47" w:rsidRPr="0034378A">
        <w:fldChar w:fldCharType="separate"/>
      </w:r>
      <w:r w:rsidR="007B34F3" w:rsidRPr="0034378A">
        <w:rPr>
          <w:noProof/>
        </w:rPr>
        <w:t>[5,6]</w:t>
      </w:r>
      <w:r w:rsidR="004D3E47" w:rsidRPr="0034378A">
        <w:fldChar w:fldCharType="end"/>
      </w:r>
      <w:r w:rsidR="004D3E47" w:rsidRPr="0034378A">
        <w:t xml:space="preserve">. Phospholipids are the major lipid pool within the placenta and there is evidence of selective partitioning of fatty acids into different placental lipid pools </w:t>
      </w:r>
      <w:r w:rsidR="004D3E47" w:rsidRPr="0034378A">
        <w:fldChar w:fldCharType="begin">
          <w:fldData xml:space="preserve">PEVuZE5vdGU+PENpdGU+PEF1dGhvcj5VaGw8L0F1dGhvcj48WWVhcj4yMDE1PC9ZZWFyPjxSZWNO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</w:fldData>
        </w:fldChar>
      </w:r>
      <w:r w:rsidR="007B34F3" w:rsidRPr="0034378A">
        <w:instrText xml:space="preserve"> ADDIN EN.CITE </w:instrText>
      </w:r>
      <w:r w:rsidR="007B34F3" w:rsidRPr="0034378A">
        <w:fldChar w:fldCharType="begin">
          <w:fldData xml:space="preserve">PEVuZE5vdGU+PENpdGU+PEF1dGhvcj5VaGw8L0F1dGhvcj48WWVhcj4yMDE1PC9ZZWFyPjxSZWNO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</w:fldData>
        </w:fldChar>
      </w:r>
      <w:r w:rsidR="007B34F3" w:rsidRPr="0034378A">
        <w:instrText xml:space="preserve"> ADDIN EN.CITE.DATA </w:instrText>
      </w:r>
      <w:r w:rsidR="007B34F3" w:rsidRPr="0034378A">
        <w:fldChar w:fldCharType="end"/>
      </w:r>
      <w:r w:rsidR="004D3E47" w:rsidRPr="0034378A">
        <w:fldChar w:fldCharType="separate"/>
      </w:r>
      <w:r w:rsidR="007B34F3" w:rsidRPr="0034378A">
        <w:rPr>
          <w:noProof/>
        </w:rPr>
        <w:t>[7,8]</w:t>
      </w:r>
      <w:r w:rsidR="004D3E47" w:rsidRPr="0034378A">
        <w:fldChar w:fldCharType="end"/>
      </w:r>
      <w:r w:rsidR="004D3E47" w:rsidRPr="0034378A">
        <w:t>.</w:t>
      </w:r>
    </w:p>
    <w:p w14:paraId="20C93CFC" w14:textId="2F2E6083" w:rsidR="004D3E47" w:rsidRPr="0034378A" w:rsidRDefault="005C5F62" w:rsidP="00E66285">
      <w:pPr>
        <w:spacing w:line="480" w:lineRule="auto"/>
        <w:ind w:firstLine="720"/>
        <w:jc w:val="both"/>
        <w:outlineLvl w:val="0"/>
      </w:pPr>
      <w:r w:rsidRPr="0034378A">
        <w:t>D</w:t>
      </w:r>
      <w:r w:rsidR="004D3E47" w:rsidRPr="0034378A">
        <w:t>ifferent placental cell populations and subcellular membrane fractions have different lipid compositions</w:t>
      </w:r>
      <w:r w:rsidR="00AE33B1" w:rsidRPr="0034378A">
        <w:t xml:space="preserve"> which all contribute to </w:t>
      </w:r>
      <w:r w:rsidR="00D27CDD" w:rsidRPr="0034378A">
        <w:t xml:space="preserve">what is measured in </w:t>
      </w:r>
      <w:r w:rsidR="007C070A" w:rsidRPr="0034378A">
        <w:t xml:space="preserve">the lipid </w:t>
      </w:r>
      <w:r w:rsidR="00D27CDD" w:rsidRPr="0034378A">
        <w:t>extract</w:t>
      </w:r>
      <w:r w:rsidR="007C070A" w:rsidRPr="0034378A">
        <w:t>ed from a tissue</w:t>
      </w:r>
      <w:r w:rsidR="004D3E47" w:rsidRPr="0034378A">
        <w:t xml:space="preserve"> </w:t>
      </w:r>
      <w:r w:rsidR="004D3E47" w:rsidRPr="0034378A">
        <w:fldChar w:fldCharType="begin"/>
      </w:r>
      <w:r w:rsidR="007B34F3" w:rsidRPr="0034378A">
        <w:instrText xml:space="preserve"> ADDIN EN.CITE &lt;EndNote&gt;&lt;Cite&gt;&lt;Author&gt;Kobayashi&lt;/Author&gt;&lt;Year&gt;2010&lt;/Year&gt;&lt;RecNum&gt;2184&lt;/RecNum&gt;&lt;DisplayText&gt;[9]&lt;/DisplayText&gt;&lt;record&gt;&lt;rec-number&gt;2184&lt;/rec-number&gt;&lt;foreign-keys&gt;&lt;key app="EN" db-id="zdd05szzszfep8eeav85v5whdxw0x92xf0z5" timestamp="1526378804" guid="a8a9ba72-11f6-4fc7-94b2-b47a6a840fc2"&gt;2184&lt;/key&gt;&lt;/foreign-keys&gt;&lt;ref-type name="Journal Article"&gt;17&lt;/ref-type&gt;&lt;contributors&gt;&lt;authors&gt;&lt;author&gt;Kobayashi, Y.&lt;/author&gt;&lt;author&gt;Hayasaka, T.&lt;/author&gt;&lt;author&gt;Setou, M.&lt;/author&gt;&lt;author&gt;Itoh, H.&lt;/author&gt;&lt;author&gt;Kanayama, N.&lt;/author&gt;&lt;/authors&gt;&lt;/contributors&gt;&lt;auth-address&gt;Department of Obstetrics and Gynecology, Hamamatsu University School of Medicine, Higashi-ku, Hamamatsu, Japan.&lt;/auth-address&gt;&lt;titles&gt;&lt;title&gt;Comparison of phospholipid molecular species between terminal and stem villi of human term placenta by imaging mass spectrometry&lt;/title&gt;&lt;secondary-title&gt;Placenta&lt;/secondary-title&gt;&lt;/titles&gt;&lt;pages&gt;245-8&lt;/pages&gt;&lt;volume&gt;31&lt;/volume&gt;&lt;number&gt;3&lt;/number&gt;&lt;edition&gt;2010/02/02&lt;/edition&gt;&lt;keywords&gt;&lt;keyword&gt;Chorionic Villi/chemistry/*metabolism/ultrastructure&lt;/keyword&gt;&lt;keyword&gt;Female&lt;/keyword&gt;&lt;keyword&gt;Humans&lt;/keyword&gt;&lt;keyword&gt;Phospholipids/chemistry/*metabolism&lt;/keyword&gt;&lt;keyword&gt;Pregnancy&lt;/keyword&gt;&lt;keyword&gt;Spectrometry, Mass, Matrix-Assisted Laser&lt;/keyword&gt;&lt;keyword&gt;Desorption-Ionization/instrumentation/*methods&lt;/keyword&gt;&lt;keyword&gt;Tandem Mass Spectrometry/instrumentation/*methods&lt;/keyword&gt;&lt;/keywords&gt;&lt;dates&gt;&lt;year&gt;2010&lt;/year&gt;&lt;pub-dates&gt;&lt;date&gt;Mar&lt;/date&gt;&lt;/pub-dates&gt;&lt;/dates&gt;&lt;isbn&gt;1532-3102 (Electronic)&amp;#xD;0143-4004 (Linking)&lt;/isbn&gt;&lt;accession-num&gt;20116095&lt;/accession-num&gt;&lt;urls&gt;&lt;related-urls&gt;&lt;url&gt;https://www.ncbi.nlm.nih.gov/pubmed/20116095&lt;/url&gt;&lt;/related-urls&gt;&lt;/urls&gt;&lt;electronic-resource-num&gt;10.1016/j.placenta.2009.12.026&lt;/electronic-resource-num&gt;&lt;/record&gt;&lt;/Cite&gt;&lt;/EndNote&gt;</w:instrText>
      </w:r>
      <w:r w:rsidR="004D3E47" w:rsidRPr="0034378A">
        <w:fldChar w:fldCharType="separate"/>
      </w:r>
      <w:r w:rsidR="007B34F3" w:rsidRPr="0034378A">
        <w:rPr>
          <w:noProof/>
        </w:rPr>
        <w:t>[9]</w:t>
      </w:r>
      <w:r w:rsidR="004D3E47" w:rsidRPr="0034378A">
        <w:fldChar w:fldCharType="end"/>
      </w:r>
      <w:r w:rsidR="004D3E47" w:rsidRPr="0034378A">
        <w:t xml:space="preserve">. Changes in whole placental lipid composition may be explained by differences in cellular composition of the placenta, changes in placental lipid metabolism or altered maternal supply. The regulation of placental lipid metabolism within the placenta is not well understood, but there is evidence that it is altered in obese mothers </w:t>
      </w:r>
      <w:r w:rsidR="004D3E47" w:rsidRPr="0034378A">
        <w:fldChar w:fldCharType="begin">
          <w:fldData xml:space="preserve">PEVuZE5vdGU+PENpdGU+PEF1dGhvcj5IaXJzY2htdWdsPC9BdXRob3I+PFllYXI+MjAxNzwvWWVh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</w:fldData>
        </w:fldChar>
      </w:r>
      <w:r w:rsidR="007B34F3" w:rsidRPr="0034378A">
        <w:instrText xml:space="preserve"> ADDIN EN.CITE </w:instrText>
      </w:r>
      <w:r w:rsidR="007B34F3" w:rsidRPr="0034378A">
        <w:fldChar w:fldCharType="begin">
          <w:fldData xml:space="preserve">PEVuZE5vdGU+PENpdGU+PEF1dGhvcj5IaXJzY2htdWdsPC9BdXRob3I+PFllYXI+MjAxNzwvWWVh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</w:fldData>
        </w:fldChar>
      </w:r>
      <w:r w:rsidR="007B34F3" w:rsidRPr="0034378A">
        <w:instrText xml:space="preserve"> ADDIN EN.CITE.DATA </w:instrText>
      </w:r>
      <w:r w:rsidR="007B34F3" w:rsidRPr="0034378A">
        <w:fldChar w:fldCharType="end"/>
      </w:r>
      <w:r w:rsidR="004D3E47" w:rsidRPr="0034378A">
        <w:fldChar w:fldCharType="separate"/>
      </w:r>
      <w:r w:rsidR="007B34F3" w:rsidRPr="0034378A">
        <w:rPr>
          <w:noProof/>
        </w:rPr>
        <w:t>[10,11]</w:t>
      </w:r>
      <w:r w:rsidR="004D3E47" w:rsidRPr="0034378A">
        <w:fldChar w:fldCharType="end"/>
      </w:r>
      <w:r w:rsidR="004D3E47" w:rsidRPr="0034378A">
        <w:t>.</w:t>
      </w:r>
    </w:p>
    <w:p w14:paraId="278EDB07" w14:textId="1AC2C338" w:rsidR="00462F9F" w:rsidRPr="0034378A" w:rsidRDefault="00DA244C" w:rsidP="006D7E80">
      <w:pPr>
        <w:spacing w:line="480" w:lineRule="auto"/>
        <w:ind w:firstLine="720"/>
        <w:jc w:val="both"/>
      </w:pPr>
      <w:r w:rsidRPr="0034378A">
        <w:t xml:space="preserve">This study explores how placental polar lipid </w:t>
      </w:r>
      <w:r w:rsidR="002A04F2" w:rsidRPr="0034378A">
        <w:t xml:space="preserve">composition </w:t>
      </w:r>
      <w:r w:rsidRPr="0034378A">
        <w:t xml:space="preserve">and lipid-associated gene expression </w:t>
      </w:r>
      <w:r w:rsidR="00DE2699" w:rsidRPr="0034378A">
        <w:t xml:space="preserve">are </w:t>
      </w:r>
      <w:r w:rsidRPr="0034378A">
        <w:t>related to birth outcomes</w:t>
      </w:r>
      <w:r w:rsidR="00E66285" w:rsidRPr="0034378A">
        <w:t>, specifically</w:t>
      </w:r>
      <w:r w:rsidRPr="0034378A">
        <w:t xml:space="preserve"> placental weight and birthweight and neonatal body composition.</w:t>
      </w:r>
    </w:p>
    <w:p w14:paraId="2E756C18" w14:textId="77777777" w:rsidR="003D431D" w:rsidRPr="0034378A" w:rsidRDefault="003D431D" w:rsidP="006D7E80">
      <w:pPr>
        <w:spacing w:line="480" w:lineRule="auto"/>
        <w:ind w:firstLine="720"/>
        <w:jc w:val="both"/>
        <w:rPr>
          <w:b/>
        </w:rPr>
      </w:pPr>
      <w:r w:rsidRPr="0034378A">
        <w:rPr>
          <w:b/>
        </w:rPr>
        <w:br w:type="page"/>
      </w:r>
    </w:p>
    <w:p w14:paraId="69C0924F" w14:textId="77777777" w:rsidR="003D431D" w:rsidRPr="0034378A" w:rsidRDefault="003D431D" w:rsidP="003E44AC">
      <w:pPr>
        <w:spacing w:line="480" w:lineRule="auto"/>
        <w:jc w:val="both"/>
        <w:outlineLvl w:val="0"/>
        <w:rPr>
          <w:b/>
        </w:rPr>
      </w:pPr>
      <w:r w:rsidRPr="0034378A">
        <w:rPr>
          <w:b/>
        </w:rPr>
        <w:lastRenderedPageBreak/>
        <w:t>Methods</w:t>
      </w:r>
    </w:p>
    <w:p w14:paraId="1BB9C661" w14:textId="77777777" w:rsidR="00DC32B6" w:rsidRPr="0034378A" w:rsidRDefault="00DC32B6" w:rsidP="003E44AC">
      <w:pPr>
        <w:spacing w:line="480" w:lineRule="auto"/>
        <w:ind w:firstLine="720"/>
        <w:jc w:val="both"/>
        <w:rPr>
          <w:bCs/>
        </w:rPr>
      </w:pPr>
      <w:r w:rsidRPr="0034378A">
        <w:rPr>
          <w:bCs/>
        </w:rPr>
        <w:t>The study was conducted according to the guidelines of the Declaration of Helsinki, and the Southampton and South West Hampshire Research Ethics Committee approved all procedures (276/97, 307/97, 089/99, 153/99, 005/03/t, 06/Q1702/104). Written informed consent was obtained from all participating women.</w:t>
      </w:r>
    </w:p>
    <w:p w14:paraId="40FC3D5F" w14:textId="77777777" w:rsidR="00DC32B6" w:rsidRPr="0034378A" w:rsidRDefault="00DC32B6" w:rsidP="003E44AC">
      <w:pPr>
        <w:spacing w:line="480" w:lineRule="auto"/>
        <w:ind w:firstLine="720"/>
        <w:jc w:val="both"/>
        <w:rPr>
          <w:bCs/>
        </w:rPr>
      </w:pPr>
    </w:p>
    <w:p w14:paraId="27CB3FF4" w14:textId="77777777" w:rsidR="00DC32B6" w:rsidRPr="0034378A" w:rsidRDefault="00DC32B6" w:rsidP="003E44AC">
      <w:pPr>
        <w:spacing w:line="480" w:lineRule="auto"/>
        <w:jc w:val="both"/>
        <w:rPr>
          <w:b/>
          <w:bCs/>
          <w:i/>
        </w:rPr>
      </w:pPr>
      <w:r w:rsidRPr="0034378A">
        <w:rPr>
          <w:b/>
          <w:bCs/>
          <w:i/>
        </w:rPr>
        <w:t>Maternal measurements</w:t>
      </w:r>
    </w:p>
    <w:p w14:paraId="3B613055" w14:textId="38BCCE66" w:rsidR="00DC32B6" w:rsidRPr="0034378A" w:rsidRDefault="00DC32B6" w:rsidP="003E44AC">
      <w:pPr>
        <w:spacing w:line="480" w:lineRule="auto"/>
        <w:ind w:firstLine="720"/>
        <w:jc w:val="both"/>
        <w:rPr>
          <w:bCs/>
        </w:rPr>
      </w:pPr>
      <w:r w:rsidRPr="0034378A">
        <w:rPr>
          <w:bCs/>
        </w:rPr>
        <w:t xml:space="preserve">We used data and samples from the </w:t>
      </w:r>
      <w:r w:rsidR="00533F0B" w:rsidRPr="0034378A">
        <w:rPr>
          <w:bCs/>
        </w:rPr>
        <w:t>Southampton Women’s Survey (</w:t>
      </w:r>
      <w:r w:rsidRPr="0034378A">
        <w:rPr>
          <w:bCs/>
        </w:rPr>
        <w:t>SWS</w:t>
      </w:r>
      <w:r w:rsidR="00533F0B" w:rsidRPr="0034378A">
        <w:rPr>
          <w:bCs/>
        </w:rPr>
        <w:t>)</w:t>
      </w:r>
      <w:r w:rsidRPr="0034378A">
        <w:rPr>
          <w:bCs/>
        </w:rPr>
        <w:t>, a</w:t>
      </w:r>
      <w:r w:rsidR="006204A9" w:rsidRPr="0034378A">
        <w:rPr>
          <w:bCs/>
        </w:rPr>
        <w:t xml:space="preserve"> prospective</w:t>
      </w:r>
      <w:r w:rsidRPr="0034378A">
        <w:rPr>
          <w:bCs/>
        </w:rPr>
        <w:t xml:space="preserve"> cohort study of </w:t>
      </w:r>
      <w:r w:rsidR="006204A9" w:rsidRPr="0034378A">
        <w:rPr>
          <w:bCs/>
        </w:rPr>
        <w:t>initially non-pregnant women aged 20-34 living in the city of Southampton, UK</w:t>
      </w:r>
      <w:r w:rsidRPr="0034378A">
        <w:rPr>
          <w:bCs/>
        </w:rPr>
        <w:t xml:space="preserve"> </w:t>
      </w:r>
      <w:r w:rsidR="00DE6E32" w:rsidRPr="0034378A">
        <w:rPr>
          <w:bCs/>
        </w:rPr>
        <w:fldChar w:fldCharType="begin">
          <w:fldData xml:space="preserve">PEVuZE5vdGU+PENpdGU+PEF1dGhvcj5JbnNraXA8L0F1dGhvcj48WWVhcj4yMDA2PC9ZZWFyPjxS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</w:fldData>
        </w:fldChar>
      </w:r>
      <w:r w:rsidR="007B34F3" w:rsidRPr="0034378A">
        <w:rPr>
          <w:bCs/>
        </w:rPr>
        <w:instrText xml:space="preserve"> ADDIN EN.CITE </w:instrText>
      </w:r>
      <w:r w:rsidR="007B34F3" w:rsidRPr="0034378A">
        <w:rPr>
          <w:bCs/>
        </w:rPr>
        <w:fldChar w:fldCharType="begin">
          <w:fldData xml:space="preserve">PEVuZE5vdGU+PENpdGU+PEF1dGhvcj5JbnNraXA8L0F1dGhvcj48WWVhcj4yMDA2PC9ZZWFyPjxS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</w:fldData>
        </w:fldChar>
      </w:r>
      <w:r w:rsidR="007B34F3" w:rsidRPr="0034378A">
        <w:rPr>
          <w:bCs/>
        </w:rPr>
        <w:instrText xml:space="preserve"> ADDIN EN.CITE.DATA </w:instrText>
      </w:r>
      <w:r w:rsidR="007B34F3" w:rsidRPr="0034378A">
        <w:rPr>
          <w:bCs/>
        </w:rPr>
      </w:r>
      <w:r w:rsidR="007B34F3" w:rsidRPr="0034378A">
        <w:rPr>
          <w:bCs/>
        </w:rPr>
        <w:fldChar w:fldCharType="end"/>
      </w:r>
      <w:r w:rsidR="00DE6E32" w:rsidRPr="0034378A">
        <w:rPr>
          <w:bCs/>
        </w:rPr>
      </w:r>
      <w:r w:rsidR="00DE6E32" w:rsidRPr="0034378A">
        <w:rPr>
          <w:bCs/>
        </w:rPr>
        <w:fldChar w:fldCharType="separate"/>
      </w:r>
      <w:r w:rsidR="007B34F3" w:rsidRPr="0034378A">
        <w:rPr>
          <w:bCs/>
          <w:noProof/>
        </w:rPr>
        <w:t>[12]</w:t>
      </w:r>
      <w:r w:rsidR="00DE6E32" w:rsidRPr="0034378A">
        <w:rPr>
          <w:bCs/>
        </w:rPr>
        <w:fldChar w:fldCharType="end"/>
      </w:r>
      <w:r w:rsidRPr="0034378A">
        <w:rPr>
          <w:bCs/>
        </w:rPr>
        <w:t xml:space="preserve">. </w:t>
      </w:r>
      <w:r w:rsidR="006204A9" w:rsidRPr="0034378A">
        <w:rPr>
          <w:bCs/>
        </w:rPr>
        <w:t>Women</w:t>
      </w:r>
      <w:r w:rsidRPr="0034378A">
        <w:rPr>
          <w:bCs/>
        </w:rPr>
        <w:t xml:space="preserve"> were recruited via their General Practitioners; assessments of lifestyle, diet and anthropometry were performed by trained research nurses at study entry</w:t>
      </w:r>
      <w:r w:rsidR="00533F0B" w:rsidRPr="0034378A">
        <w:rPr>
          <w:bCs/>
        </w:rPr>
        <w:t>; for those who later</w:t>
      </w:r>
      <w:r w:rsidRPr="0034378A">
        <w:rPr>
          <w:bCs/>
        </w:rPr>
        <w:t xml:space="preserve"> </w:t>
      </w:r>
      <w:r w:rsidR="00533F0B" w:rsidRPr="0034378A">
        <w:rPr>
          <w:bCs/>
        </w:rPr>
        <w:t>became pregnant the assessments were repeated</w:t>
      </w:r>
      <w:r w:rsidRPr="0034378A">
        <w:rPr>
          <w:bCs/>
        </w:rPr>
        <w:t xml:space="preserve"> in early (11 weeks) and late (34 weeks) gestation. Subscapular skinfold thicknesses were measured to the nearest 0.1 mm in triplicate using Harpenden skinfold callipers </w:t>
      </w:r>
      <w:r w:rsidR="00DE6E32" w:rsidRPr="0034378A">
        <w:rPr>
          <w:bCs/>
        </w:rPr>
        <w:fldChar w:fldCharType="begin"/>
      </w:r>
      <w:r w:rsidR="007B34F3" w:rsidRPr="0034378A">
        <w:rPr>
          <w:bCs/>
        </w:rPr>
        <w:instrText xml:space="preserve"> ADDIN EN.CITE &lt;EndNote&gt;&lt;Cite&gt;&lt;Author&gt;Harrison&lt;/Author&gt;&lt;Year&gt;1988&lt;/Year&gt;&lt;RecNum&gt;1061&lt;/RecNum&gt;&lt;DisplayText&gt;[13]&lt;/DisplayText&gt;&lt;record&gt;&lt;rec-number&gt;1061&lt;/rec-number&gt;&lt;foreign-keys&gt;&lt;key app="EN" db-id="zdd05szzszfep8eeav85v5whdxw0x92xf0z5" timestamp="1493976103" guid="b3135324-8eef-4b58-8682-62af9b81d818"&gt;1061&lt;/key&gt;&lt;/foreign-keys&gt;&lt;ref-type name="Book Section"&gt;5&lt;/ref-type&gt;&lt;contributors&gt;&lt;authors&gt;&lt;author&gt;Harrison, G&lt;/author&gt;&lt;author&gt;Buskirk, E&lt;/author&gt;&lt;author&gt;Carter J,&lt;/author&gt;&lt;author&gt;Johnston, F&lt;/author&gt;&lt;author&gt;Lohman, T&lt;/author&gt;&lt;author&gt;Pollock, M&lt;/author&gt;&lt;/authors&gt;&lt;/contributors&gt;&lt;titles&gt;&lt;title&gt;Skinfold thicknesses and measurement technique&lt;/title&gt;&lt;secondary-title&gt;In Anthropometric standardization reference manual &lt;/secondary-title&gt;&lt;/titles&gt;&lt;pages&gt;55-70&lt;/pages&gt;&lt;dates&gt;&lt;year&gt;1988&lt;/year&gt;&lt;/dates&gt;&lt;pub-location&gt;Champaign, Illinois&lt;/pub-location&gt;&lt;publisher&gt;Human Kinetics Books&lt;/publisher&gt;&lt;urls&gt;&lt;/urls&gt;&lt;/record&gt;&lt;/Cite&gt;&lt;/EndNote&gt;</w:instrText>
      </w:r>
      <w:r w:rsidR="00DE6E32" w:rsidRPr="0034378A">
        <w:rPr>
          <w:bCs/>
        </w:rPr>
        <w:fldChar w:fldCharType="separate"/>
      </w:r>
      <w:r w:rsidR="007B34F3" w:rsidRPr="0034378A">
        <w:rPr>
          <w:bCs/>
          <w:noProof/>
        </w:rPr>
        <w:t>[13]</w:t>
      </w:r>
      <w:r w:rsidR="00DE6E32" w:rsidRPr="0034378A">
        <w:rPr>
          <w:bCs/>
        </w:rPr>
        <w:fldChar w:fldCharType="end"/>
      </w:r>
      <w:r w:rsidRPr="0034378A">
        <w:rPr>
          <w:bCs/>
        </w:rPr>
        <w:t>.</w:t>
      </w:r>
      <w:r w:rsidR="00835BDA" w:rsidRPr="0034378A">
        <w:rPr>
          <w:bCs/>
        </w:rPr>
        <w:t xml:space="preserve"> </w:t>
      </w:r>
      <w:r w:rsidR="00F379E5" w:rsidRPr="0034378A">
        <w:rPr>
          <w:bCs/>
        </w:rPr>
        <w:t xml:space="preserve">Of the 3158 liveborn singleton births in the SWS, of these 99 </w:t>
      </w:r>
      <w:r w:rsidR="004D4187" w:rsidRPr="0034378A">
        <w:rPr>
          <w:bCs/>
        </w:rPr>
        <w:t>were collected rapidly after delivery allowing for RNA isolation a</w:t>
      </w:r>
      <w:r w:rsidR="00443843" w:rsidRPr="0034378A">
        <w:rPr>
          <w:bCs/>
        </w:rPr>
        <w:t>s well as</w:t>
      </w:r>
      <w:r w:rsidR="001111CC" w:rsidRPr="0034378A">
        <w:rPr>
          <w:bCs/>
        </w:rPr>
        <w:t xml:space="preserve"> </w:t>
      </w:r>
      <w:r w:rsidR="00801D01" w:rsidRPr="0034378A">
        <w:rPr>
          <w:bCs/>
        </w:rPr>
        <w:t xml:space="preserve">having </w:t>
      </w:r>
      <w:r w:rsidR="00F379E5" w:rsidRPr="0034378A">
        <w:rPr>
          <w:bCs/>
        </w:rPr>
        <w:t xml:space="preserve">neonatal body composition data </w:t>
      </w:r>
      <w:r w:rsidR="00595B89" w:rsidRPr="0034378A">
        <w:rPr>
          <w:bCs/>
        </w:rPr>
        <w:t xml:space="preserve">assessed using dual-energy X-ray absorptiometry (DXA) </w:t>
      </w:r>
      <w:r w:rsidR="00F379E5" w:rsidRPr="0034378A">
        <w:rPr>
          <w:bCs/>
        </w:rPr>
        <w:t xml:space="preserve">and </w:t>
      </w:r>
      <w:r w:rsidR="00801D01" w:rsidRPr="0034378A">
        <w:rPr>
          <w:bCs/>
        </w:rPr>
        <w:t xml:space="preserve">these </w:t>
      </w:r>
      <w:r w:rsidR="00F379E5" w:rsidRPr="0034378A">
        <w:rPr>
          <w:bCs/>
        </w:rPr>
        <w:t>were selected for this study.</w:t>
      </w:r>
    </w:p>
    <w:p w14:paraId="1A880BAA" w14:textId="77777777" w:rsidR="00F379E5" w:rsidRPr="0034378A" w:rsidRDefault="00F379E5" w:rsidP="003E44AC">
      <w:pPr>
        <w:spacing w:line="480" w:lineRule="auto"/>
        <w:ind w:firstLine="720"/>
        <w:jc w:val="both"/>
        <w:rPr>
          <w:bCs/>
        </w:rPr>
      </w:pPr>
    </w:p>
    <w:p w14:paraId="703449FA" w14:textId="77777777" w:rsidR="00DC32B6" w:rsidRPr="0034378A" w:rsidRDefault="00DC32B6" w:rsidP="003E44AC">
      <w:pPr>
        <w:spacing w:line="480" w:lineRule="auto"/>
        <w:jc w:val="both"/>
        <w:rPr>
          <w:b/>
          <w:bCs/>
          <w:i/>
        </w:rPr>
      </w:pPr>
      <w:r w:rsidRPr="0034378A">
        <w:rPr>
          <w:b/>
          <w:bCs/>
          <w:i/>
        </w:rPr>
        <w:t>Placental samples</w:t>
      </w:r>
    </w:p>
    <w:p w14:paraId="2106F821" w14:textId="2BDF8694" w:rsidR="00DC32B6" w:rsidRPr="0034378A" w:rsidRDefault="00DC32B6" w:rsidP="003E44AC">
      <w:pPr>
        <w:spacing w:line="480" w:lineRule="auto"/>
        <w:ind w:firstLine="720"/>
        <w:jc w:val="both"/>
        <w:rPr>
          <w:bCs/>
        </w:rPr>
      </w:pPr>
      <w:r w:rsidRPr="0034378A">
        <w:rPr>
          <w:bCs/>
        </w:rPr>
        <w:t xml:space="preserve">Placentas were collected from </w:t>
      </w:r>
      <w:r w:rsidR="00533F0B" w:rsidRPr="0034378A">
        <w:rPr>
          <w:bCs/>
        </w:rPr>
        <w:t xml:space="preserve">SWS </w:t>
      </w:r>
      <w:r w:rsidRPr="0034378A">
        <w:rPr>
          <w:bCs/>
        </w:rPr>
        <w:t>term pregnancies within 30 minutes of delivery. Placental weight was measured after removing blood clots, cutting the umbilical cord flush with its insertion into the placenta, trimming away surrounding membranes and removing the amnion from the basal plate</w:t>
      </w:r>
      <w:r w:rsidR="00533F0B" w:rsidRPr="0034378A">
        <w:rPr>
          <w:bCs/>
        </w:rPr>
        <w:t xml:space="preserve"> </w:t>
      </w:r>
      <w:r w:rsidR="00DE6E32" w:rsidRPr="0034378A">
        <w:rPr>
          <w:bCs/>
        </w:rPr>
        <w:fldChar w:fldCharType="begin"/>
      </w:r>
      <w:r w:rsidR="007B34F3" w:rsidRPr="0034378A">
        <w:rPr>
          <w:bCs/>
        </w:rPr>
        <w:instrText xml:space="preserve"> ADDIN EN.CITE &lt;EndNote&gt;&lt;Cite&gt;&lt;Author&gt;Leary&lt;/Author&gt;&lt;Year&gt;2003&lt;/Year&gt;&lt;RecNum&gt;1449&lt;/RecNum&gt;&lt;DisplayText&gt;[14]&lt;/DisplayText&gt;&lt;record&gt;&lt;rec-number&gt;1449&lt;/rec-number&gt;&lt;foreign-keys&gt;&lt;key app="EN" db-id="zdd05szzszfep8eeav85v5whdxw0x92xf0z5" timestamp="1511447766" guid="29e5b8a6-c1a5-4a6a-8ac7-915f37be6701"&gt;1449&lt;/key&gt;&lt;/foreign-keys&gt;&lt;ref-type name="Journal Article"&gt;17&lt;/ref-type&gt;&lt;contributors&gt;&lt;authors&gt;&lt;author&gt;Leary, S. D.&lt;/author&gt;&lt;author&gt;Godfrey, K. M.&lt;/author&gt;&lt;author&gt;Greenaway, L. J.&lt;/author&gt;&lt;author&gt;Davill, V. A.&lt;/author&gt;&lt;author&gt;Fall, C. H.&lt;/author&gt;&lt;/authors&gt;&lt;/contributors&gt;&lt;auth-address&gt;Medical Research Council Environmental Epidemiology Unit, University of Southampton, Southampton General Hospital, UK.&lt;/auth-address&gt;&lt;titles&gt;&lt;title&gt;Contribution of the umbilical cord and membranes to untrimmed placental weight&lt;/title&gt;&lt;secondary-title&gt;Placenta&lt;/secondary-title&gt;&lt;/titles&gt;&lt;pages&gt;276-8&lt;/pages&gt;&lt;volume&gt;24&lt;/volume&gt;&lt;number&gt;2-3&lt;/number&gt;&lt;edition&gt;2003/02/05&lt;/edition&gt;&lt;keywords&gt;&lt;keyword&gt;Adult&lt;/keyword&gt;&lt;keyword&gt;Delivery, Obstetric&lt;/keyword&gt;&lt;keyword&gt;Female&lt;/keyword&gt;&lt;keyword&gt;Humans&lt;/keyword&gt;&lt;keyword&gt;Infant, Newborn&lt;/keyword&gt;&lt;keyword&gt;Male&lt;/keyword&gt;&lt;keyword&gt;Organ Size/*physiology&lt;/keyword&gt;&lt;keyword&gt;Placenta/*physiology&lt;/keyword&gt;&lt;keyword&gt;Pregnancy&lt;/keyword&gt;&lt;keyword&gt;Specimen Handling/*methods&lt;/keyword&gt;&lt;keyword&gt;Umbilical Cord/*physiology&lt;/keyword&gt;&lt;/keywords&gt;&lt;dates&gt;&lt;year&gt;2003&lt;/year&gt;&lt;pub-dates&gt;&lt;date&gt;Feb-Mar&lt;/date&gt;&lt;/pub-dates&gt;&lt;/dates&gt;&lt;isbn&gt;0143-4004 (Print)&amp;#xD;0143-4004 (Linking)&lt;/isbn&gt;&lt;accession-num&gt;12566255&lt;/accession-num&gt;&lt;urls&gt;&lt;related-urls&gt;&lt;url&gt;https://www.ncbi.nlm.nih.gov/pubmed/12566255&lt;/url&gt;&lt;/related-urls&gt;&lt;/urls&gt;&lt;/record&gt;&lt;/Cite&gt;&lt;/EndNote&gt;</w:instrText>
      </w:r>
      <w:r w:rsidR="00DE6E32" w:rsidRPr="0034378A">
        <w:rPr>
          <w:bCs/>
        </w:rPr>
        <w:fldChar w:fldCharType="separate"/>
      </w:r>
      <w:r w:rsidR="007B34F3" w:rsidRPr="0034378A">
        <w:rPr>
          <w:bCs/>
          <w:noProof/>
        </w:rPr>
        <w:t>[14]</w:t>
      </w:r>
      <w:r w:rsidR="00DE6E32" w:rsidRPr="0034378A">
        <w:rPr>
          <w:bCs/>
        </w:rPr>
        <w:fldChar w:fldCharType="end"/>
      </w:r>
      <w:r w:rsidRPr="0034378A">
        <w:rPr>
          <w:bCs/>
        </w:rPr>
        <w:t xml:space="preserve">. Villous tissue samples were selected using a random sampling method and stored at -80°C. </w:t>
      </w:r>
      <w:r w:rsidR="00617CD6" w:rsidRPr="0034378A">
        <w:rPr>
          <w:bCs/>
        </w:rPr>
        <w:t xml:space="preserve">Gene and lipid analysis was performed </w:t>
      </w:r>
      <w:r w:rsidR="0027583D" w:rsidRPr="0034378A">
        <w:rPr>
          <w:bCs/>
        </w:rPr>
        <w:t xml:space="preserve">the same </w:t>
      </w:r>
      <w:r w:rsidR="008F2B83" w:rsidRPr="0034378A">
        <w:rPr>
          <w:bCs/>
        </w:rPr>
        <w:t>villous t</w:t>
      </w:r>
      <w:r w:rsidR="008F5C5D" w:rsidRPr="0034378A">
        <w:rPr>
          <w:bCs/>
        </w:rPr>
        <w:t>issue sample from each placenta</w:t>
      </w:r>
      <w:r w:rsidR="0027583D" w:rsidRPr="0034378A">
        <w:rPr>
          <w:bCs/>
        </w:rPr>
        <w:t>.</w:t>
      </w:r>
    </w:p>
    <w:p w14:paraId="61E2D809" w14:textId="4DD5DC2B" w:rsidR="00117AFD" w:rsidRPr="0034378A" w:rsidRDefault="00117AFD" w:rsidP="00117AFD">
      <w:pPr>
        <w:spacing w:line="480" w:lineRule="auto"/>
        <w:jc w:val="both"/>
        <w:rPr>
          <w:bCs/>
        </w:rPr>
      </w:pPr>
    </w:p>
    <w:p w14:paraId="206C2E9F" w14:textId="119D882E" w:rsidR="00117AFD" w:rsidRPr="0034378A" w:rsidRDefault="00117AFD" w:rsidP="00117AFD">
      <w:pPr>
        <w:spacing w:line="480" w:lineRule="auto"/>
        <w:jc w:val="both"/>
        <w:rPr>
          <w:bCs/>
        </w:rPr>
      </w:pPr>
    </w:p>
    <w:p w14:paraId="637E10BE" w14:textId="77777777" w:rsidR="00117AFD" w:rsidRPr="0034378A" w:rsidRDefault="00117AFD" w:rsidP="00117AFD">
      <w:pPr>
        <w:spacing w:line="480" w:lineRule="auto"/>
        <w:jc w:val="both"/>
        <w:rPr>
          <w:bCs/>
        </w:rPr>
      </w:pPr>
    </w:p>
    <w:p w14:paraId="2C903924" w14:textId="77777777" w:rsidR="009870B5" w:rsidRPr="0034378A" w:rsidRDefault="009870B5" w:rsidP="003E44AC">
      <w:pPr>
        <w:spacing w:line="480" w:lineRule="auto"/>
        <w:jc w:val="both"/>
        <w:rPr>
          <w:bCs/>
        </w:rPr>
      </w:pPr>
      <w:r w:rsidRPr="0034378A">
        <w:rPr>
          <w:b/>
          <w:bCs/>
          <w:i/>
        </w:rPr>
        <w:lastRenderedPageBreak/>
        <w:t>Offspring body composition measurement in SWS</w:t>
      </w:r>
    </w:p>
    <w:p w14:paraId="33ECF711" w14:textId="6E0710F7" w:rsidR="009870B5" w:rsidRPr="0034378A" w:rsidRDefault="009870B5" w:rsidP="003E44AC">
      <w:pPr>
        <w:spacing w:line="480" w:lineRule="auto"/>
        <w:ind w:firstLine="720"/>
        <w:jc w:val="both"/>
        <w:rPr>
          <w:bCs/>
        </w:rPr>
      </w:pPr>
      <w:r w:rsidRPr="0034378A">
        <w:rPr>
          <w:bCs/>
        </w:rPr>
        <w:t xml:space="preserve">Within 3 weeks of birth, </w:t>
      </w:r>
      <w:r w:rsidR="00E546FC" w:rsidRPr="0034378A">
        <w:rPr>
          <w:bCs/>
        </w:rPr>
        <w:t xml:space="preserve">a </w:t>
      </w:r>
      <w:r w:rsidRPr="0034378A">
        <w:rPr>
          <w:bCs/>
        </w:rPr>
        <w:t xml:space="preserve">subset of </w:t>
      </w:r>
      <w:r w:rsidR="00E546FC" w:rsidRPr="0034378A">
        <w:rPr>
          <w:bCs/>
        </w:rPr>
        <w:t xml:space="preserve">infants </w:t>
      </w:r>
      <w:r w:rsidRPr="0034378A">
        <w:rPr>
          <w:bCs/>
        </w:rPr>
        <w:t xml:space="preserve">underwent an assessment of body composition by dual-energy X-ray absorptiometry (DXA) using a Lunar DPX-L instrument (GE Corp). The total X-ray dose for the whole-body scans was approximately 10.5 </w:t>
      </w:r>
      <w:proofErr w:type="spellStart"/>
      <w:r w:rsidRPr="0034378A">
        <w:rPr>
          <w:bCs/>
        </w:rPr>
        <w:t>microsieverts</w:t>
      </w:r>
      <w:proofErr w:type="spellEnd"/>
      <w:r w:rsidRPr="0034378A">
        <w:rPr>
          <w:bCs/>
        </w:rPr>
        <w:t xml:space="preserve"> (paediatric scan mode), which is equivalent to approximately 1–2 days background radiation. All scan results were checked independently by two trained operators, and agreement was reached as to their acceptability; scans showing unacceptable movement artefact were excluded. </w:t>
      </w:r>
      <w:r w:rsidR="00E546FC" w:rsidRPr="0034378A">
        <w:rPr>
          <w:bCs/>
        </w:rPr>
        <w:t xml:space="preserve">Lean and fat </w:t>
      </w:r>
      <w:r w:rsidRPr="0034378A">
        <w:rPr>
          <w:bCs/>
        </w:rPr>
        <w:t xml:space="preserve">mass </w:t>
      </w:r>
      <w:r w:rsidR="00E546FC" w:rsidRPr="0034378A">
        <w:rPr>
          <w:bCs/>
        </w:rPr>
        <w:t xml:space="preserve">were </w:t>
      </w:r>
      <w:r w:rsidRPr="0034378A">
        <w:rPr>
          <w:bCs/>
        </w:rPr>
        <w:t>derived from the whole-body scan through the use of paediatric software (Hologic Inc.)</w:t>
      </w:r>
      <w:r w:rsidR="003411E0" w:rsidRPr="0034378A">
        <w:rPr>
          <w:bCs/>
        </w:rPr>
        <w:t xml:space="preserve"> </w:t>
      </w:r>
      <w:r w:rsidR="00DE6E32" w:rsidRPr="0034378A">
        <w:rPr>
          <w:bCs/>
        </w:rPr>
        <w:fldChar w:fldCharType="begin">
          <w:fldData xml:space="preserve">PEVuZE5vdGU+PENpdGU+PEF1dGhvcj5IYXJ2ZXk8L0F1dGhvcj48WWVhcj4yMDA3PC9ZZWFyPjxS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==
</w:fldData>
        </w:fldChar>
      </w:r>
      <w:r w:rsidR="007B34F3" w:rsidRPr="0034378A">
        <w:rPr>
          <w:bCs/>
        </w:rPr>
        <w:instrText xml:space="preserve"> ADDIN EN.CITE </w:instrText>
      </w:r>
      <w:r w:rsidR="007B34F3" w:rsidRPr="0034378A">
        <w:rPr>
          <w:bCs/>
        </w:rPr>
        <w:fldChar w:fldCharType="begin">
          <w:fldData xml:space="preserve">PEVuZE5vdGU+PENpdGU+PEF1dGhvcj5IYXJ2ZXk8L0F1dGhvcj48WWVhcj4yMDA3PC9ZZWFyPjxS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==
</w:fldData>
        </w:fldChar>
      </w:r>
      <w:r w:rsidR="007B34F3" w:rsidRPr="0034378A">
        <w:rPr>
          <w:bCs/>
        </w:rPr>
        <w:instrText xml:space="preserve"> ADDIN EN.CITE.DATA </w:instrText>
      </w:r>
      <w:r w:rsidR="007B34F3" w:rsidRPr="0034378A">
        <w:rPr>
          <w:bCs/>
        </w:rPr>
      </w:r>
      <w:r w:rsidR="007B34F3" w:rsidRPr="0034378A">
        <w:rPr>
          <w:bCs/>
        </w:rPr>
        <w:fldChar w:fldCharType="end"/>
      </w:r>
      <w:r w:rsidR="00DE6E32" w:rsidRPr="0034378A">
        <w:rPr>
          <w:bCs/>
        </w:rPr>
      </w:r>
      <w:r w:rsidR="00DE6E32" w:rsidRPr="0034378A">
        <w:rPr>
          <w:bCs/>
        </w:rPr>
        <w:fldChar w:fldCharType="separate"/>
      </w:r>
      <w:r w:rsidR="007B34F3" w:rsidRPr="0034378A">
        <w:rPr>
          <w:bCs/>
          <w:noProof/>
        </w:rPr>
        <w:t>[15]</w:t>
      </w:r>
      <w:r w:rsidR="00DE6E32" w:rsidRPr="0034378A">
        <w:rPr>
          <w:bCs/>
        </w:rPr>
        <w:fldChar w:fldCharType="end"/>
      </w:r>
      <w:r w:rsidRPr="0034378A">
        <w:rPr>
          <w:bCs/>
        </w:rPr>
        <w:t>.</w:t>
      </w:r>
    </w:p>
    <w:p w14:paraId="24CF0A9D" w14:textId="77777777" w:rsidR="00DC32B6" w:rsidRPr="0034378A" w:rsidRDefault="00DC32B6" w:rsidP="003E44AC">
      <w:pPr>
        <w:spacing w:line="480" w:lineRule="auto"/>
        <w:ind w:firstLine="720"/>
        <w:jc w:val="both"/>
        <w:rPr>
          <w:bCs/>
        </w:rPr>
      </w:pPr>
    </w:p>
    <w:p w14:paraId="35D6EECB" w14:textId="77777777" w:rsidR="00DC32B6" w:rsidRPr="0034378A" w:rsidRDefault="00DC32B6" w:rsidP="003E44AC">
      <w:pPr>
        <w:spacing w:line="480" w:lineRule="auto"/>
        <w:jc w:val="both"/>
        <w:rPr>
          <w:b/>
          <w:bCs/>
          <w:i/>
        </w:rPr>
      </w:pPr>
      <w:r w:rsidRPr="0034378A">
        <w:rPr>
          <w:b/>
          <w:bCs/>
          <w:i/>
        </w:rPr>
        <w:t>Polar lipid analyses of placenta</w:t>
      </w:r>
      <w:r w:rsidR="009F287C" w:rsidRPr="0034378A">
        <w:rPr>
          <w:b/>
          <w:bCs/>
          <w:i/>
        </w:rPr>
        <w:t>l</w:t>
      </w:r>
      <w:r w:rsidRPr="0034378A">
        <w:rPr>
          <w:b/>
          <w:bCs/>
          <w:i/>
        </w:rPr>
        <w:t xml:space="preserve"> tissue</w:t>
      </w:r>
    </w:p>
    <w:p w14:paraId="1193BFB6" w14:textId="372C5FA6" w:rsidR="00DC32B6" w:rsidRPr="0034378A" w:rsidRDefault="00DC32B6" w:rsidP="003E44AC">
      <w:pPr>
        <w:spacing w:line="480" w:lineRule="auto"/>
        <w:ind w:firstLine="720"/>
        <w:jc w:val="both"/>
        <w:rPr>
          <w:bCs/>
        </w:rPr>
      </w:pPr>
      <w:r w:rsidRPr="0034378A">
        <w:rPr>
          <w:bCs/>
        </w:rPr>
        <w:t xml:space="preserve">Placenta samples were </w:t>
      </w:r>
      <w:r w:rsidR="005D1EEE" w:rsidRPr="0034378A">
        <w:rPr>
          <w:bCs/>
        </w:rPr>
        <w:t xml:space="preserve">analysed at </w:t>
      </w:r>
      <w:r w:rsidR="007910CB" w:rsidRPr="0034378A">
        <w:rPr>
          <w:bCs/>
        </w:rPr>
        <w:t>the Dep</w:t>
      </w:r>
      <w:r w:rsidR="00595B89" w:rsidRPr="0034378A">
        <w:rPr>
          <w:bCs/>
        </w:rPr>
        <w:t>artment</w:t>
      </w:r>
      <w:r w:rsidR="007910CB" w:rsidRPr="0034378A">
        <w:rPr>
          <w:bCs/>
        </w:rPr>
        <w:t xml:space="preserve"> of Paediatrics, </w:t>
      </w:r>
      <w:r w:rsidR="005D1EEE" w:rsidRPr="0034378A">
        <w:rPr>
          <w:bCs/>
        </w:rPr>
        <w:t>LMU Munich, Germany. Placenta</w:t>
      </w:r>
      <w:r w:rsidR="00874542" w:rsidRPr="0034378A">
        <w:rPr>
          <w:bCs/>
        </w:rPr>
        <w:t>l</w:t>
      </w:r>
      <w:r w:rsidR="005D1EEE" w:rsidRPr="0034378A">
        <w:rPr>
          <w:bCs/>
        </w:rPr>
        <w:t xml:space="preserve"> </w:t>
      </w:r>
      <w:r w:rsidR="00A91099" w:rsidRPr="0034378A">
        <w:rPr>
          <w:bCs/>
        </w:rPr>
        <w:t xml:space="preserve">tissue was homogenised and the </w:t>
      </w:r>
      <w:r w:rsidR="005D1EEE" w:rsidRPr="0034378A">
        <w:rPr>
          <w:bCs/>
        </w:rPr>
        <w:t xml:space="preserve">lipids were </w:t>
      </w:r>
      <w:r w:rsidRPr="0034378A">
        <w:rPr>
          <w:bCs/>
        </w:rPr>
        <w:t xml:space="preserve">extracted according </w:t>
      </w:r>
      <w:r w:rsidR="00EE29D5" w:rsidRPr="0034378A">
        <w:rPr>
          <w:bCs/>
        </w:rPr>
        <w:t>to the m</w:t>
      </w:r>
      <w:r w:rsidR="00D263AC" w:rsidRPr="0034378A">
        <w:rPr>
          <w:bCs/>
        </w:rPr>
        <w:t>e</w:t>
      </w:r>
      <w:r w:rsidR="00EE29D5" w:rsidRPr="0034378A">
        <w:rPr>
          <w:bCs/>
        </w:rPr>
        <w:t>thod of</w:t>
      </w:r>
      <w:r w:rsidRPr="0034378A">
        <w:rPr>
          <w:bCs/>
        </w:rPr>
        <w:t xml:space="preserve"> </w:t>
      </w:r>
      <w:proofErr w:type="spellStart"/>
      <w:r w:rsidRPr="0034378A">
        <w:rPr>
          <w:bCs/>
        </w:rPr>
        <w:t>Folch</w:t>
      </w:r>
      <w:proofErr w:type="spellEnd"/>
      <w:r w:rsidRPr="0034378A">
        <w:rPr>
          <w:bCs/>
        </w:rPr>
        <w:t xml:space="preserve"> with CHCl</w:t>
      </w:r>
      <w:r w:rsidRPr="0034378A">
        <w:rPr>
          <w:bCs/>
          <w:vertAlign w:val="subscript"/>
        </w:rPr>
        <w:t>3</w:t>
      </w:r>
      <w:r w:rsidRPr="0034378A">
        <w:rPr>
          <w:bCs/>
        </w:rPr>
        <w:t xml:space="preserve">/MeOH, including </w:t>
      </w:r>
      <w:proofErr w:type="spellStart"/>
      <w:r w:rsidR="00522D69" w:rsidRPr="0034378A">
        <w:rPr>
          <w:bCs/>
        </w:rPr>
        <w:t>dipentadecanoyl</w:t>
      </w:r>
      <w:proofErr w:type="spellEnd"/>
      <w:r w:rsidR="00522D69" w:rsidRPr="0034378A">
        <w:rPr>
          <w:bCs/>
        </w:rPr>
        <w:t xml:space="preserve"> phosphatidylcholine </w:t>
      </w:r>
      <w:r w:rsidRPr="0034378A">
        <w:rPr>
          <w:bCs/>
        </w:rPr>
        <w:t>(15</w:t>
      </w:r>
      <w:r w:rsidR="00522D69" w:rsidRPr="0034378A">
        <w:rPr>
          <w:bCs/>
        </w:rPr>
        <w:t>:0</w:t>
      </w:r>
      <w:r w:rsidRPr="0034378A">
        <w:rPr>
          <w:bCs/>
        </w:rPr>
        <w:t>/15</w:t>
      </w:r>
      <w:r w:rsidR="00522D69" w:rsidRPr="0034378A">
        <w:rPr>
          <w:bCs/>
        </w:rPr>
        <w:t>:0</w:t>
      </w:r>
      <w:r w:rsidRPr="0034378A">
        <w:rPr>
          <w:bCs/>
        </w:rPr>
        <w:t>) as the internal standard to correct for effects during sample extraction</w:t>
      </w:r>
      <w:r w:rsidR="00EE29D5" w:rsidRPr="0034378A">
        <w:rPr>
          <w:bCs/>
        </w:rPr>
        <w:t xml:space="preserve"> </w:t>
      </w:r>
      <w:r w:rsidR="00811BE3" w:rsidRPr="0034378A">
        <w:rPr>
          <w:bCs/>
        </w:rPr>
        <w:fldChar w:fldCharType="begin"/>
      </w:r>
      <w:r w:rsidR="007B34F3" w:rsidRPr="0034378A">
        <w:rPr>
          <w:bCs/>
        </w:rPr>
        <w:instrText xml:space="preserve"> ADDIN EN.CITE &lt;EndNote&gt;&lt;Cite&gt;&lt;Author&gt;Folch&lt;/Author&gt;&lt;Year&gt;1957&lt;/Year&gt;&lt;RecNum&gt;2792&lt;/RecNum&gt;&lt;DisplayText&gt;[16]&lt;/DisplayText&gt;&lt;record&gt;&lt;rec-number&gt;2792&lt;/rec-number&gt;&lt;foreign-keys&gt;&lt;key app="EN" db-id="zdd05szzszfep8eeav85v5whdxw0x92xf0z5" timestamp="1598004774" guid="60c0b7cc-147f-47c4-af99-ffe4a4ea6af6"&gt;2792&lt;/key&gt;&lt;/foreign-keys&gt;&lt;ref-type name="Journal Article"&gt;17&lt;/ref-type&gt;&lt;contributors&gt;&lt;authors&gt;&lt;author&gt;Folch, J.&lt;/author&gt;&lt;author&gt;Lees, M.&lt;/author&gt;&lt;author&gt;Sloane Stanley, G. H.&lt;/author&gt;&lt;/authors&gt;&lt;/contributors&gt;&lt;titles&gt;&lt;title&gt;A simple method for the isolation and purification of total lipides from animal tissues&lt;/title&gt;&lt;secondary-title&gt;J Biol Chem&lt;/secondary-title&gt;&lt;/titles&gt;&lt;pages&gt;497-509&lt;/pages&gt;&lt;volume&gt;226&lt;/volume&gt;&lt;number&gt;1&lt;/number&gt;&lt;edition&gt;1957/05/01&lt;/edition&gt;&lt;keywords&gt;&lt;keyword&gt;Lipids/*analysis&lt;/keyword&gt;&lt;keyword&gt;*LIPIDS/determination&lt;/keyword&gt;&lt;/keywords&gt;&lt;dates&gt;&lt;year&gt;1957&lt;/year&gt;&lt;pub-dates&gt;&lt;date&gt;May&lt;/date&gt;&lt;/pub-dates&gt;&lt;/dates&gt;&lt;isbn&gt;0021-9258 (Print)&amp;#xD;0021-9258 (Linking)&lt;/isbn&gt;&lt;accession-num&gt;13428781&lt;/accession-num&gt;&lt;urls&gt;&lt;related-urls&gt;&lt;url&gt;https://www.ncbi.nlm.nih.gov/pubmed/13428781&lt;/url&gt;&lt;/related-urls&gt;&lt;/urls&gt;&lt;/record&gt;&lt;/Cite&gt;&lt;/EndNote&gt;</w:instrText>
      </w:r>
      <w:r w:rsidR="00811BE3" w:rsidRPr="0034378A">
        <w:rPr>
          <w:bCs/>
        </w:rPr>
        <w:fldChar w:fldCharType="separate"/>
      </w:r>
      <w:r w:rsidR="007B34F3" w:rsidRPr="0034378A">
        <w:rPr>
          <w:bCs/>
          <w:noProof/>
        </w:rPr>
        <w:t>[16]</w:t>
      </w:r>
      <w:r w:rsidR="00811BE3" w:rsidRPr="0034378A">
        <w:rPr>
          <w:bCs/>
        </w:rPr>
        <w:fldChar w:fldCharType="end"/>
      </w:r>
      <w:r w:rsidRPr="0034378A">
        <w:rPr>
          <w:bCs/>
        </w:rPr>
        <w:t xml:space="preserve">. </w:t>
      </w:r>
      <w:r w:rsidR="00DD07E4" w:rsidRPr="0034378A">
        <w:rPr>
          <w:bCs/>
        </w:rPr>
        <w:t xml:space="preserve">The extract was diluted with methanol, containing </w:t>
      </w:r>
      <w:proofErr w:type="spellStart"/>
      <w:r w:rsidR="00DD07E4" w:rsidRPr="0034378A">
        <w:rPr>
          <w:bCs/>
        </w:rPr>
        <w:t>lysophosphatidylcholine</w:t>
      </w:r>
      <w:proofErr w:type="spellEnd"/>
      <w:r w:rsidR="00DD07E4" w:rsidRPr="0034378A">
        <w:rPr>
          <w:bCs/>
        </w:rPr>
        <w:t xml:space="preserve"> LPC(13:0), phosphatidylcholine PC(14:0/14:0), D3-Carnitine(2:0), D3-Carnitine (8:0) and D3-Carnitine (16:0) as internal standards and ammonium-acetate. </w:t>
      </w:r>
      <w:r w:rsidRPr="0034378A">
        <w:rPr>
          <w:bCs/>
        </w:rPr>
        <w:t xml:space="preserve">Extracts were analysed by flow-injection mass spectrometry using a triple quadrupole mass spectrometer (QTRAP4000, </w:t>
      </w:r>
      <w:proofErr w:type="spellStart"/>
      <w:r w:rsidRPr="0034378A">
        <w:rPr>
          <w:bCs/>
        </w:rPr>
        <w:t>Sciex</w:t>
      </w:r>
      <w:proofErr w:type="spellEnd"/>
      <w:r w:rsidRPr="0034378A">
        <w:rPr>
          <w:bCs/>
        </w:rPr>
        <w:t>, Darmstadt, Germany) with an electrospray ionisation (ESI) source in positive ionisation mode</w:t>
      </w:r>
      <w:r w:rsidR="005D1EEE" w:rsidRPr="0034378A">
        <w:rPr>
          <w:bCs/>
        </w:rPr>
        <w:t xml:space="preserve"> as previously described</w:t>
      </w:r>
      <w:r w:rsidR="009E518C" w:rsidRPr="0034378A">
        <w:rPr>
          <w:bCs/>
        </w:rPr>
        <w:t xml:space="preserve"> </w:t>
      </w:r>
      <w:r w:rsidR="009E518C" w:rsidRPr="0034378A">
        <w:rPr>
          <w:bCs/>
        </w:rPr>
        <w:fldChar w:fldCharType="begin">
          <w:fldData xml:space="preserve">PEVuZE5vdGU+PENpdGU+PEF1dGhvcj5VaGw8L0F1dGhvcj48WWVhcj4yMDE2PC9ZZWFyPjxSZWNO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</w:fldData>
        </w:fldChar>
      </w:r>
      <w:r w:rsidR="007B34F3" w:rsidRPr="0034378A">
        <w:rPr>
          <w:bCs/>
        </w:rPr>
        <w:instrText xml:space="preserve"> ADDIN EN.CITE </w:instrText>
      </w:r>
      <w:r w:rsidR="007B34F3" w:rsidRPr="0034378A">
        <w:rPr>
          <w:bCs/>
        </w:rPr>
        <w:fldChar w:fldCharType="begin">
          <w:fldData xml:space="preserve">PEVuZE5vdGU+PENpdGU+PEF1dGhvcj5VaGw8L0F1dGhvcj48WWVhcj4yMDE2PC9ZZWFyPjxSZWNO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</w:fldData>
        </w:fldChar>
      </w:r>
      <w:r w:rsidR="007B34F3" w:rsidRPr="0034378A">
        <w:rPr>
          <w:bCs/>
        </w:rPr>
        <w:instrText xml:space="preserve"> ADDIN EN.CITE.DATA </w:instrText>
      </w:r>
      <w:r w:rsidR="007B34F3" w:rsidRPr="0034378A">
        <w:rPr>
          <w:bCs/>
        </w:rPr>
      </w:r>
      <w:r w:rsidR="007B34F3" w:rsidRPr="0034378A">
        <w:rPr>
          <w:bCs/>
        </w:rPr>
        <w:fldChar w:fldCharType="end"/>
      </w:r>
      <w:r w:rsidR="009E518C" w:rsidRPr="0034378A">
        <w:rPr>
          <w:bCs/>
        </w:rPr>
      </w:r>
      <w:r w:rsidR="009E518C" w:rsidRPr="0034378A">
        <w:rPr>
          <w:bCs/>
        </w:rPr>
        <w:fldChar w:fldCharType="separate"/>
      </w:r>
      <w:r w:rsidR="007B34F3" w:rsidRPr="0034378A">
        <w:rPr>
          <w:bCs/>
          <w:noProof/>
        </w:rPr>
        <w:t>[17]</w:t>
      </w:r>
      <w:r w:rsidR="009E518C" w:rsidRPr="0034378A">
        <w:rPr>
          <w:bCs/>
        </w:rPr>
        <w:fldChar w:fldCharType="end"/>
      </w:r>
      <w:r w:rsidRPr="0034378A">
        <w:rPr>
          <w:bCs/>
        </w:rPr>
        <w:t xml:space="preserve">. The mass spectrometer was coupled to an HPLC system (Agilent, </w:t>
      </w:r>
      <w:proofErr w:type="spellStart"/>
      <w:r w:rsidRPr="0034378A">
        <w:rPr>
          <w:bCs/>
        </w:rPr>
        <w:t>Waldbronn</w:t>
      </w:r>
      <w:proofErr w:type="spellEnd"/>
      <w:r w:rsidRPr="0034378A">
        <w:rPr>
          <w:bCs/>
        </w:rPr>
        <w:t xml:space="preserve">, Germany). The entire analytical process was post-processed by Analyst (ver. 1.5.1), and the </w:t>
      </w:r>
      <w:proofErr w:type="spellStart"/>
      <w:r w:rsidRPr="0034378A">
        <w:rPr>
          <w:bCs/>
        </w:rPr>
        <w:t>isotopomer</w:t>
      </w:r>
      <w:proofErr w:type="spellEnd"/>
      <w:r w:rsidRPr="0034378A">
        <w:rPr>
          <w:bCs/>
        </w:rPr>
        <w:t xml:space="preserve"> correction </w:t>
      </w:r>
      <w:r w:rsidR="00AA1F4E" w:rsidRPr="0034378A">
        <w:rPr>
          <w:bCs/>
        </w:rPr>
        <w:t>was applied in R (ver. 3. 0.1).</w:t>
      </w:r>
    </w:p>
    <w:p w14:paraId="6C2E540C" w14:textId="0B247A76" w:rsidR="00DC32B6" w:rsidRPr="0034378A" w:rsidRDefault="00DC32B6" w:rsidP="003E44AC">
      <w:pPr>
        <w:spacing w:line="480" w:lineRule="auto"/>
        <w:ind w:firstLine="720"/>
        <w:jc w:val="both"/>
        <w:rPr>
          <w:bCs/>
        </w:rPr>
      </w:pPr>
      <w:r w:rsidRPr="0034378A">
        <w:rPr>
          <w:bCs/>
        </w:rPr>
        <w:t xml:space="preserve">The analysis comprised </w:t>
      </w:r>
      <w:proofErr w:type="spellStart"/>
      <w:r w:rsidR="001D20F2" w:rsidRPr="0034378A">
        <w:rPr>
          <w:bCs/>
        </w:rPr>
        <w:t>acylcarnitines</w:t>
      </w:r>
      <w:proofErr w:type="spellEnd"/>
      <w:r w:rsidR="001D20F2" w:rsidRPr="0034378A">
        <w:rPr>
          <w:bCs/>
        </w:rPr>
        <w:t xml:space="preserve"> (</w:t>
      </w:r>
      <w:proofErr w:type="spellStart"/>
      <w:r w:rsidRPr="0034378A">
        <w:rPr>
          <w:bCs/>
        </w:rPr>
        <w:t>Carn</w:t>
      </w:r>
      <w:proofErr w:type="spellEnd"/>
      <w:r w:rsidR="001D20F2" w:rsidRPr="0034378A">
        <w:rPr>
          <w:bCs/>
        </w:rPr>
        <w:t>)</w:t>
      </w:r>
      <w:r w:rsidRPr="0034378A">
        <w:rPr>
          <w:bCs/>
        </w:rPr>
        <w:t xml:space="preserve">, </w:t>
      </w:r>
      <w:proofErr w:type="spellStart"/>
      <w:r w:rsidR="001D20F2" w:rsidRPr="0034378A">
        <w:rPr>
          <w:bCs/>
        </w:rPr>
        <w:t>lysophosphatidylcholines</w:t>
      </w:r>
      <w:proofErr w:type="spellEnd"/>
      <w:r w:rsidR="00295A8F" w:rsidRPr="0034378A">
        <w:rPr>
          <w:bCs/>
        </w:rPr>
        <w:t xml:space="preserve"> (</w:t>
      </w:r>
      <w:proofErr w:type="spellStart"/>
      <w:r w:rsidR="00295A8F" w:rsidRPr="0034378A">
        <w:rPr>
          <w:bCs/>
        </w:rPr>
        <w:t>Lyso.PC</w:t>
      </w:r>
      <w:proofErr w:type="spellEnd"/>
      <w:r w:rsidR="00295A8F" w:rsidRPr="0034378A">
        <w:rPr>
          <w:bCs/>
        </w:rPr>
        <w:t>)</w:t>
      </w:r>
      <w:r w:rsidRPr="0034378A">
        <w:rPr>
          <w:bCs/>
        </w:rPr>
        <w:t xml:space="preserve">, </w:t>
      </w:r>
      <w:r w:rsidR="001D20F2" w:rsidRPr="0034378A">
        <w:rPr>
          <w:bCs/>
        </w:rPr>
        <w:t>diacyl-phosphatidylcholines (</w:t>
      </w:r>
      <w:proofErr w:type="spellStart"/>
      <w:proofErr w:type="gramStart"/>
      <w:r w:rsidRPr="0034378A">
        <w:rPr>
          <w:bCs/>
        </w:rPr>
        <w:t>PC</w:t>
      </w:r>
      <w:r w:rsidR="00295A8F" w:rsidRPr="0034378A">
        <w:rPr>
          <w:bCs/>
        </w:rPr>
        <w:t>.aa</w:t>
      </w:r>
      <w:proofErr w:type="spellEnd"/>
      <w:proofErr w:type="gramEnd"/>
      <w:r w:rsidR="001D20F2" w:rsidRPr="0034378A">
        <w:rPr>
          <w:bCs/>
        </w:rPr>
        <w:t>)</w:t>
      </w:r>
      <w:r w:rsidRPr="0034378A">
        <w:rPr>
          <w:bCs/>
        </w:rPr>
        <w:t xml:space="preserve">, </w:t>
      </w:r>
      <w:r w:rsidR="001D20F2" w:rsidRPr="0034378A">
        <w:rPr>
          <w:bCs/>
        </w:rPr>
        <w:t>acyl-alkyl-phosphatidylcholines (</w:t>
      </w:r>
      <w:r w:rsidRPr="0034378A">
        <w:rPr>
          <w:bCs/>
        </w:rPr>
        <w:t>PC</w:t>
      </w:r>
      <w:r w:rsidR="00295A8F" w:rsidRPr="0034378A">
        <w:rPr>
          <w:bCs/>
        </w:rPr>
        <w:t>.a</w:t>
      </w:r>
      <w:r w:rsidRPr="0034378A">
        <w:rPr>
          <w:bCs/>
        </w:rPr>
        <w:t>e</w:t>
      </w:r>
      <w:r w:rsidR="001D20F2" w:rsidRPr="0034378A">
        <w:rPr>
          <w:bCs/>
        </w:rPr>
        <w:t>)</w:t>
      </w:r>
      <w:r w:rsidRPr="0034378A">
        <w:rPr>
          <w:bCs/>
        </w:rPr>
        <w:t xml:space="preserve"> and </w:t>
      </w:r>
      <w:proofErr w:type="spellStart"/>
      <w:r w:rsidR="001D20F2" w:rsidRPr="0034378A">
        <w:rPr>
          <w:bCs/>
        </w:rPr>
        <w:t>sphingomyelines</w:t>
      </w:r>
      <w:proofErr w:type="spellEnd"/>
      <w:r w:rsidR="001D20F2" w:rsidRPr="0034378A">
        <w:rPr>
          <w:bCs/>
        </w:rPr>
        <w:t xml:space="preserve"> (</w:t>
      </w:r>
      <w:r w:rsidRPr="0034378A">
        <w:rPr>
          <w:bCs/>
        </w:rPr>
        <w:t>SM</w:t>
      </w:r>
      <w:r w:rsidR="001D20F2" w:rsidRPr="0034378A">
        <w:rPr>
          <w:bCs/>
        </w:rPr>
        <w:t>)</w:t>
      </w:r>
      <w:r w:rsidRPr="0034378A">
        <w:rPr>
          <w:bCs/>
        </w:rPr>
        <w:t xml:space="preserve">. As a point to note, the analytical technique applied here is not capable of determining the position of the double bonds and the distribution of carbon atoms between fatty acid side chains. The polar lipids </w:t>
      </w:r>
      <w:r w:rsidRPr="0034378A">
        <w:rPr>
          <w:bCs/>
        </w:rPr>
        <w:lastRenderedPageBreak/>
        <w:t xml:space="preserve">nomenclature is </w:t>
      </w:r>
      <w:proofErr w:type="gramStart"/>
      <w:r w:rsidRPr="0034378A">
        <w:rPr>
          <w:bCs/>
        </w:rPr>
        <w:t>XX:Y</w:t>
      </w:r>
      <w:proofErr w:type="gramEnd"/>
      <w:r w:rsidRPr="0034378A">
        <w:rPr>
          <w:bCs/>
        </w:rPr>
        <w:t xml:space="preserve"> where, X is the </w:t>
      </w:r>
      <w:r w:rsidR="00D42075" w:rsidRPr="0034378A">
        <w:rPr>
          <w:bCs/>
        </w:rPr>
        <w:t xml:space="preserve">combined </w:t>
      </w:r>
      <w:r w:rsidRPr="0034378A">
        <w:rPr>
          <w:bCs/>
        </w:rPr>
        <w:t>length of the carbon chain</w:t>
      </w:r>
      <w:r w:rsidR="00D42075" w:rsidRPr="0034378A">
        <w:rPr>
          <w:bCs/>
        </w:rPr>
        <w:t>s</w:t>
      </w:r>
      <w:r w:rsidRPr="0034378A">
        <w:rPr>
          <w:bCs/>
        </w:rPr>
        <w:t>, Y</w:t>
      </w:r>
      <w:r w:rsidR="00AA1F4E" w:rsidRPr="0034378A">
        <w:rPr>
          <w:bCs/>
        </w:rPr>
        <w:t xml:space="preserve"> is the number of double bonds.</w:t>
      </w:r>
    </w:p>
    <w:p w14:paraId="485B53A2" w14:textId="58E2E540" w:rsidR="00DC32B6" w:rsidRPr="0034378A" w:rsidRDefault="00DC32B6" w:rsidP="003E44AC">
      <w:pPr>
        <w:spacing w:line="480" w:lineRule="auto"/>
        <w:ind w:firstLine="720"/>
        <w:jc w:val="both"/>
        <w:rPr>
          <w:bCs/>
        </w:rPr>
      </w:pPr>
      <w:r w:rsidRPr="0034378A">
        <w:rPr>
          <w:bCs/>
        </w:rPr>
        <w:t xml:space="preserve">The analysis of polar lipids is a screening method </w:t>
      </w:r>
      <w:r w:rsidR="00595B89" w:rsidRPr="0034378A">
        <w:rPr>
          <w:bCs/>
        </w:rPr>
        <w:t xml:space="preserve">that </w:t>
      </w:r>
      <w:r w:rsidRPr="0034378A">
        <w:rPr>
          <w:bCs/>
        </w:rPr>
        <w:t>comprised 484 different mass transitions</w:t>
      </w:r>
      <w:r w:rsidR="00E0101D" w:rsidRPr="0034378A">
        <w:rPr>
          <w:bCs/>
        </w:rPr>
        <w:t>; non-polar lipids are not measured using this methodology</w:t>
      </w:r>
      <w:r w:rsidRPr="0034378A">
        <w:rPr>
          <w:bCs/>
        </w:rPr>
        <w:t xml:space="preserve">. The samples were measured in two batches with 76 samples in batch 1 and 32 in batch 2. The first step of quality control </w:t>
      </w:r>
      <w:r w:rsidR="004E79D9" w:rsidRPr="0034378A">
        <w:rPr>
          <w:bCs/>
        </w:rPr>
        <w:t xml:space="preserve">was </w:t>
      </w:r>
      <w:r w:rsidRPr="0034378A">
        <w:rPr>
          <w:bCs/>
        </w:rPr>
        <w:t xml:space="preserve">to check the precision of quality control samples (6 aliquoted plasma samples in each batch). All analytes with more than 20% intra-batch precision and more than 30% inter-batch precision </w:t>
      </w:r>
      <w:r w:rsidR="004E79D9" w:rsidRPr="0034378A">
        <w:rPr>
          <w:bCs/>
        </w:rPr>
        <w:t xml:space="preserve">were </w:t>
      </w:r>
      <w:r w:rsidRPr="0034378A">
        <w:rPr>
          <w:bCs/>
        </w:rPr>
        <w:t xml:space="preserve">removed. From the </w:t>
      </w:r>
      <w:r w:rsidR="00E546FC" w:rsidRPr="0034378A">
        <w:rPr>
          <w:bCs/>
        </w:rPr>
        <w:t xml:space="preserve">remaining </w:t>
      </w:r>
      <w:r w:rsidRPr="0034378A">
        <w:rPr>
          <w:bCs/>
        </w:rPr>
        <w:t xml:space="preserve">82 metabolites, 3 were rarely present in the samples and </w:t>
      </w:r>
      <w:r w:rsidR="00595B89" w:rsidRPr="0034378A">
        <w:rPr>
          <w:bCs/>
        </w:rPr>
        <w:t>were</w:t>
      </w:r>
      <w:r w:rsidRPr="0034378A">
        <w:rPr>
          <w:bCs/>
        </w:rPr>
        <w:t xml:space="preserve"> removed. </w:t>
      </w:r>
      <w:r w:rsidR="00B155A7" w:rsidRPr="0034378A">
        <w:rPr>
          <w:bCs/>
        </w:rPr>
        <w:t>B</w:t>
      </w:r>
      <w:r w:rsidRPr="0034378A">
        <w:rPr>
          <w:bCs/>
        </w:rPr>
        <w:t>lank samples were used to identify contaminants</w:t>
      </w:r>
      <w:r w:rsidR="00B155A7" w:rsidRPr="0034378A">
        <w:rPr>
          <w:bCs/>
        </w:rPr>
        <w:t xml:space="preserve"> and f</w:t>
      </w:r>
      <w:r w:rsidRPr="0034378A">
        <w:rPr>
          <w:bCs/>
        </w:rPr>
        <w:t>our metabolites where the blank values represent</w:t>
      </w:r>
      <w:r w:rsidR="00E546FC" w:rsidRPr="0034378A">
        <w:rPr>
          <w:bCs/>
        </w:rPr>
        <w:t>ed</w:t>
      </w:r>
      <w:r w:rsidRPr="0034378A">
        <w:rPr>
          <w:bCs/>
        </w:rPr>
        <w:t xml:space="preserve"> &gt;</w:t>
      </w:r>
      <w:r w:rsidR="00246F79" w:rsidRPr="0034378A">
        <w:rPr>
          <w:bCs/>
        </w:rPr>
        <w:t xml:space="preserve"> </w:t>
      </w:r>
      <w:r w:rsidRPr="0034378A">
        <w:rPr>
          <w:bCs/>
        </w:rPr>
        <w:t xml:space="preserve">10% of the sample average were removed. The final metabolite number was 75. </w:t>
      </w:r>
      <w:r w:rsidR="00C71532" w:rsidRPr="0034378A">
        <w:rPr>
          <w:bCs/>
        </w:rPr>
        <w:t>T</w:t>
      </w:r>
      <w:r w:rsidR="00C71532" w:rsidRPr="0034378A">
        <w:rPr>
          <w:bCs/>
          <w:color w:val="000000" w:themeColor="text1"/>
        </w:rPr>
        <w:t xml:space="preserve">he primary fatty acids </w:t>
      </w:r>
      <w:r w:rsidR="00C71532" w:rsidRPr="0034378A">
        <w:rPr>
          <w:bCs/>
        </w:rPr>
        <w:t>associated with each lipid spec</w:t>
      </w:r>
      <w:r w:rsidR="00C71532" w:rsidRPr="0034378A">
        <w:rPr>
          <w:bCs/>
          <w:color w:val="000000" w:themeColor="text1"/>
        </w:rPr>
        <w:t xml:space="preserve">ies are listed in </w:t>
      </w:r>
      <w:r w:rsidR="00044F2C" w:rsidRPr="0034378A">
        <w:rPr>
          <w:bCs/>
          <w:color w:val="0432FF"/>
        </w:rPr>
        <w:t>s</w:t>
      </w:r>
      <w:r w:rsidR="00C71532" w:rsidRPr="0034378A">
        <w:rPr>
          <w:bCs/>
          <w:color w:val="0432FF"/>
        </w:rPr>
        <w:t>upplementary data table S1</w:t>
      </w:r>
      <w:r w:rsidR="001E5B09" w:rsidRPr="0034378A">
        <w:rPr>
          <w:bCs/>
        </w:rPr>
        <w:t xml:space="preserve">. </w:t>
      </w:r>
      <w:r w:rsidRPr="0034378A">
        <w:rPr>
          <w:bCs/>
        </w:rPr>
        <w:t>The metabolite concentrations of the samples were corrected for the internal standard and are given in µmol/kg tissue</w:t>
      </w:r>
      <w:r w:rsidR="00FC60FD" w:rsidRPr="0034378A">
        <w:rPr>
          <w:bCs/>
        </w:rPr>
        <w:t xml:space="preserve"> or expressed as a % of the </w:t>
      </w:r>
      <w:r w:rsidR="00785588" w:rsidRPr="0034378A">
        <w:rPr>
          <w:bCs/>
        </w:rPr>
        <w:t xml:space="preserve">75 </w:t>
      </w:r>
      <w:r w:rsidR="00FC60FD" w:rsidRPr="0034378A">
        <w:rPr>
          <w:bCs/>
        </w:rPr>
        <w:t>measured metabolites in each sample</w:t>
      </w:r>
      <w:r w:rsidR="00AA1F4E" w:rsidRPr="0034378A">
        <w:rPr>
          <w:bCs/>
        </w:rPr>
        <w:t>.</w:t>
      </w:r>
    </w:p>
    <w:p w14:paraId="72A450AE" w14:textId="77777777" w:rsidR="00DC32B6" w:rsidRPr="0034378A" w:rsidRDefault="00DC32B6" w:rsidP="003E44AC">
      <w:pPr>
        <w:spacing w:line="480" w:lineRule="auto"/>
        <w:ind w:firstLine="720"/>
        <w:jc w:val="both"/>
        <w:rPr>
          <w:bCs/>
        </w:rPr>
      </w:pPr>
    </w:p>
    <w:p w14:paraId="24B81375" w14:textId="77777777" w:rsidR="00DC32B6" w:rsidRPr="0034378A" w:rsidRDefault="00DC32B6" w:rsidP="003E44AC">
      <w:pPr>
        <w:spacing w:line="480" w:lineRule="auto"/>
        <w:jc w:val="both"/>
        <w:rPr>
          <w:b/>
          <w:bCs/>
          <w:i/>
        </w:rPr>
      </w:pPr>
      <w:r w:rsidRPr="0034378A">
        <w:rPr>
          <w:b/>
          <w:bCs/>
          <w:i/>
        </w:rPr>
        <w:t xml:space="preserve">RNA isolation, quality assessment and analysis by the </w:t>
      </w:r>
      <w:proofErr w:type="spellStart"/>
      <w:r w:rsidRPr="0034378A">
        <w:rPr>
          <w:b/>
          <w:bCs/>
          <w:i/>
        </w:rPr>
        <w:t>nCounter</w:t>
      </w:r>
      <w:proofErr w:type="spellEnd"/>
      <w:r w:rsidRPr="0034378A">
        <w:rPr>
          <w:b/>
          <w:bCs/>
          <w:i/>
        </w:rPr>
        <w:t xml:space="preserve"> system</w:t>
      </w:r>
    </w:p>
    <w:p w14:paraId="44CF26E0" w14:textId="37BD9FCC" w:rsidR="00DC32B6" w:rsidRPr="0034378A" w:rsidRDefault="005D1EEE" w:rsidP="00043B90">
      <w:pPr>
        <w:spacing w:line="480" w:lineRule="auto"/>
        <w:ind w:firstLine="720"/>
        <w:jc w:val="both"/>
        <w:rPr>
          <w:bCs/>
        </w:rPr>
      </w:pPr>
      <w:r w:rsidRPr="0034378A">
        <w:rPr>
          <w:bCs/>
        </w:rPr>
        <w:t xml:space="preserve">Analysis of placental gene expression was performed at </w:t>
      </w:r>
      <w:r w:rsidR="004E5E65" w:rsidRPr="0034378A">
        <w:rPr>
          <w:bCs/>
        </w:rPr>
        <w:t>the Medical University of Graz</w:t>
      </w:r>
      <w:r w:rsidRPr="0034378A">
        <w:rPr>
          <w:bCs/>
        </w:rPr>
        <w:t xml:space="preserve">. </w:t>
      </w:r>
      <w:r w:rsidR="00DC32B6" w:rsidRPr="0034378A">
        <w:rPr>
          <w:bCs/>
        </w:rPr>
        <w:t xml:space="preserve">Frozen placental </w:t>
      </w:r>
      <w:r w:rsidR="00B155A7" w:rsidRPr="0034378A">
        <w:rPr>
          <w:bCs/>
        </w:rPr>
        <w:t xml:space="preserve">villous </w:t>
      </w:r>
      <w:r w:rsidR="00DC32B6" w:rsidRPr="0034378A">
        <w:rPr>
          <w:bCs/>
        </w:rPr>
        <w:t xml:space="preserve">tissue (50 – 100 mg) was homogenised in RLT lysis buffer (Qiagen, Hilden, Germany) by using </w:t>
      </w:r>
      <w:proofErr w:type="spellStart"/>
      <w:r w:rsidR="00D42075" w:rsidRPr="0034378A">
        <w:rPr>
          <w:bCs/>
        </w:rPr>
        <w:t>P</w:t>
      </w:r>
      <w:r w:rsidR="00DC32B6" w:rsidRPr="0034378A">
        <w:rPr>
          <w:bCs/>
        </w:rPr>
        <w:t>recellys</w:t>
      </w:r>
      <w:proofErr w:type="spellEnd"/>
      <w:r w:rsidR="00DC32B6" w:rsidRPr="0034378A">
        <w:rPr>
          <w:bCs/>
        </w:rPr>
        <w:t xml:space="preserve"> ceramic kit (</w:t>
      </w:r>
      <w:proofErr w:type="spellStart"/>
      <w:r w:rsidR="00DC32B6" w:rsidRPr="0034378A">
        <w:rPr>
          <w:bCs/>
        </w:rPr>
        <w:t>Peqlab</w:t>
      </w:r>
      <w:proofErr w:type="spellEnd"/>
      <w:r w:rsidR="00DC32B6" w:rsidRPr="0034378A">
        <w:rPr>
          <w:bCs/>
        </w:rPr>
        <w:t xml:space="preserve">, Erlangen, Germany) and the </w:t>
      </w:r>
      <w:proofErr w:type="spellStart"/>
      <w:r w:rsidR="00DC32B6" w:rsidRPr="0034378A">
        <w:rPr>
          <w:bCs/>
        </w:rPr>
        <w:t>MagNA</w:t>
      </w:r>
      <w:proofErr w:type="spellEnd"/>
      <w:r w:rsidR="00DC32B6" w:rsidRPr="0034378A">
        <w:rPr>
          <w:bCs/>
        </w:rPr>
        <w:t xml:space="preserve"> </w:t>
      </w:r>
      <w:proofErr w:type="spellStart"/>
      <w:r w:rsidR="00DC32B6" w:rsidRPr="0034378A">
        <w:rPr>
          <w:bCs/>
        </w:rPr>
        <w:t>lyser</w:t>
      </w:r>
      <w:proofErr w:type="spellEnd"/>
      <w:r w:rsidR="00DC32B6" w:rsidRPr="0034378A">
        <w:rPr>
          <w:bCs/>
        </w:rPr>
        <w:t xml:space="preserve"> system (Roche, Basel, Switzerland). RNA was isolated from placenta tissue homogenates by RNeasy mini kit (Qiagen, Hilden, Germany) following the protocol of the manufacturer. The RNA quality control was performed on a 2100 Bioanalyzer Instrument (Agilent Technologies, Santa Clara, USA) and only sampl</w:t>
      </w:r>
      <w:r w:rsidR="00DC32B6" w:rsidRPr="0034378A">
        <w:rPr>
          <w:bCs/>
          <w:color w:val="000000" w:themeColor="text1"/>
        </w:rPr>
        <w:t>es with a</w:t>
      </w:r>
      <w:r w:rsidR="0000091F" w:rsidRPr="0034378A">
        <w:rPr>
          <w:bCs/>
          <w:color w:val="000000" w:themeColor="text1"/>
        </w:rPr>
        <w:t>n</w:t>
      </w:r>
      <w:r w:rsidR="00DC32B6" w:rsidRPr="0034378A">
        <w:rPr>
          <w:bCs/>
          <w:color w:val="000000" w:themeColor="text1"/>
        </w:rPr>
        <w:t xml:space="preserve"> RNA integrity number (RIN) above 7.0 were considered for analysis</w:t>
      </w:r>
      <w:r w:rsidR="00526E33" w:rsidRPr="0034378A">
        <w:rPr>
          <w:bCs/>
          <w:color w:val="000000" w:themeColor="text1"/>
        </w:rPr>
        <w:t xml:space="preserve"> </w:t>
      </w:r>
      <w:r w:rsidR="00526E33" w:rsidRPr="0034378A">
        <w:rPr>
          <w:bCs/>
          <w:color w:val="000000" w:themeColor="text1"/>
        </w:rPr>
        <w:fldChar w:fldCharType="begin">
          <w:fldData xml:space="preserve">PEVuZE5vdGU+PENpdGU+PEF1dGhvcj5IaXJzY2htdWdsPC9BdXRob3I+PFllYXI+MjAxODwvWWVh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</w:fldData>
        </w:fldChar>
      </w:r>
      <w:r w:rsidR="007B34F3" w:rsidRPr="0034378A">
        <w:rPr>
          <w:bCs/>
          <w:color w:val="000000" w:themeColor="text1"/>
        </w:rPr>
        <w:instrText xml:space="preserve"> ADDIN EN.CITE </w:instrText>
      </w:r>
      <w:r w:rsidR="007B34F3" w:rsidRPr="0034378A">
        <w:rPr>
          <w:bCs/>
          <w:color w:val="000000" w:themeColor="text1"/>
        </w:rPr>
        <w:fldChar w:fldCharType="begin">
          <w:fldData xml:space="preserve">PEVuZE5vdGU+PENpdGU+PEF1dGhvcj5IaXJzY2htdWdsPC9BdXRob3I+PFllYXI+MjAxODwvWWVh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</w:fldData>
        </w:fldChar>
      </w:r>
      <w:r w:rsidR="007B34F3" w:rsidRPr="0034378A">
        <w:rPr>
          <w:bCs/>
          <w:color w:val="000000" w:themeColor="text1"/>
        </w:rPr>
        <w:instrText xml:space="preserve"> ADDIN EN.CITE.DATA </w:instrText>
      </w:r>
      <w:r w:rsidR="007B34F3" w:rsidRPr="0034378A">
        <w:rPr>
          <w:bCs/>
          <w:color w:val="000000" w:themeColor="text1"/>
        </w:rPr>
      </w:r>
      <w:r w:rsidR="007B34F3" w:rsidRPr="0034378A">
        <w:rPr>
          <w:bCs/>
          <w:color w:val="000000" w:themeColor="text1"/>
        </w:rPr>
        <w:fldChar w:fldCharType="end"/>
      </w:r>
      <w:r w:rsidR="00526E33" w:rsidRPr="0034378A">
        <w:rPr>
          <w:bCs/>
          <w:color w:val="000000" w:themeColor="text1"/>
        </w:rPr>
      </w:r>
      <w:r w:rsidR="00526E33" w:rsidRPr="0034378A">
        <w:rPr>
          <w:bCs/>
          <w:color w:val="000000" w:themeColor="text1"/>
        </w:rPr>
        <w:fldChar w:fldCharType="separate"/>
      </w:r>
      <w:r w:rsidR="007B34F3" w:rsidRPr="0034378A">
        <w:rPr>
          <w:bCs/>
          <w:noProof/>
          <w:color w:val="000000" w:themeColor="text1"/>
        </w:rPr>
        <w:t>[18]</w:t>
      </w:r>
      <w:r w:rsidR="00526E33" w:rsidRPr="0034378A">
        <w:rPr>
          <w:bCs/>
          <w:color w:val="000000" w:themeColor="text1"/>
        </w:rPr>
        <w:fldChar w:fldCharType="end"/>
      </w:r>
      <w:r w:rsidR="00DC32B6" w:rsidRPr="0034378A">
        <w:rPr>
          <w:bCs/>
          <w:color w:val="000000" w:themeColor="text1"/>
        </w:rPr>
        <w:t xml:space="preserve">. </w:t>
      </w:r>
      <w:r w:rsidR="00045E04" w:rsidRPr="0034378A">
        <w:rPr>
          <w:bCs/>
          <w:color w:val="000000" w:themeColor="text1"/>
        </w:rPr>
        <w:t xml:space="preserve">Gene expression analysis was performed on the </w:t>
      </w:r>
      <w:proofErr w:type="spellStart"/>
      <w:r w:rsidR="00045E04" w:rsidRPr="0034378A">
        <w:rPr>
          <w:bCs/>
          <w:color w:val="000000" w:themeColor="text1"/>
        </w:rPr>
        <w:t>nCounter</w:t>
      </w:r>
      <w:proofErr w:type="spellEnd"/>
      <w:r w:rsidR="00045E04" w:rsidRPr="0034378A">
        <w:rPr>
          <w:bCs/>
          <w:color w:val="000000" w:themeColor="text1"/>
        </w:rPr>
        <w:t xml:space="preserve"> analysis platform (</w:t>
      </w:r>
      <w:proofErr w:type="spellStart"/>
      <w:r w:rsidR="00045E04" w:rsidRPr="0034378A">
        <w:rPr>
          <w:bCs/>
          <w:color w:val="000000" w:themeColor="text1"/>
        </w:rPr>
        <w:t>NanoString</w:t>
      </w:r>
      <w:proofErr w:type="spellEnd"/>
      <w:r w:rsidR="00045E04" w:rsidRPr="0034378A">
        <w:rPr>
          <w:bCs/>
          <w:color w:val="000000" w:themeColor="text1"/>
        </w:rPr>
        <w:t xml:space="preserve"> Technologies, Seattle, WA) according to </w:t>
      </w:r>
      <w:r w:rsidR="00526E33" w:rsidRPr="0034378A">
        <w:rPr>
          <w:bCs/>
          <w:color w:val="000000" w:themeColor="text1"/>
        </w:rPr>
        <w:t>manufacturer’s</w:t>
      </w:r>
      <w:r w:rsidR="00045E04" w:rsidRPr="0034378A">
        <w:rPr>
          <w:bCs/>
          <w:color w:val="000000" w:themeColor="text1"/>
        </w:rPr>
        <w:t xml:space="preserve"> instruction. For the analysis, RNA (400 ng) was probed with a</w:t>
      </w:r>
      <w:r w:rsidR="00DC32B6" w:rsidRPr="0034378A">
        <w:rPr>
          <w:bCs/>
          <w:color w:val="000000" w:themeColor="text1"/>
        </w:rPr>
        <w:t xml:space="preserve"> cu</w:t>
      </w:r>
      <w:r w:rsidR="00DC32B6" w:rsidRPr="0034378A">
        <w:rPr>
          <w:bCs/>
        </w:rPr>
        <w:t xml:space="preserve">stom Code Set containing </w:t>
      </w:r>
      <w:r w:rsidR="00121C76" w:rsidRPr="0034378A">
        <w:rPr>
          <w:bCs/>
        </w:rPr>
        <w:t xml:space="preserve">30 </w:t>
      </w:r>
      <w:r w:rsidR="00DC32B6" w:rsidRPr="0034378A">
        <w:rPr>
          <w:bCs/>
        </w:rPr>
        <w:t>genes selected for their association with lipid transport and metabolism</w:t>
      </w:r>
      <w:r w:rsidR="00AF7BBA" w:rsidRPr="0034378A">
        <w:rPr>
          <w:bCs/>
        </w:rPr>
        <w:t xml:space="preserve"> and</w:t>
      </w:r>
      <w:r w:rsidR="00595B89" w:rsidRPr="0034378A">
        <w:rPr>
          <w:bCs/>
        </w:rPr>
        <w:t>,</w:t>
      </w:r>
      <w:r w:rsidR="00AF7BBA" w:rsidRPr="0034378A">
        <w:rPr>
          <w:bCs/>
        </w:rPr>
        <w:t xml:space="preserve"> of these</w:t>
      </w:r>
      <w:r w:rsidR="00595B89" w:rsidRPr="0034378A">
        <w:rPr>
          <w:bCs/>
        </w:rPr>
        <w:t>,</w:t>
      </w:r>
      <w:r w:rsidR="00AF7BBA" w:rsidRPr="0034378A">
        <w:rPr>
          <w:bCs/>
        </w:rPr>
        <w:t xml:space="preserve"> </w:t>
      </w:r>
      <w:r w:rsidR="00595B89" w:rsidRPr="0034378A">
        <w:rPr>
          <w:bCs/>
        </w:rPr>
        <w:t xml:space="preserve">four </w:t>
      </w:r>
      <w:r w:rsidR="00AF7BBA" w:rsidRPr="0034378A">
        <w:rPr>
          <w:bCs/>
        </w:rPr>
        <w:t>genes were below the limit of detection and were not analysed further</w:t>
      </w:r>
      <w:r w:rsidR="00DC32B6" w:rsidRPr="0034378A">
        <w:rPr>
          <w:bCs/>
        </w:rPr>
        <w:t xml:space="preserve"> </w:t>
      </w:r>
      <w:r w:rsidR="00DC32B6" w:rsidRPr="0034378A">
        <w:rPr>
          <w:bCs/>
        </w:rPr>
        <w:lastRenderedPageBreak/>
        <w:t>(</w:t>
      </w:r>
      <w:r w:rsidR="00DC32B6" w:rsidRPr="0034378A">
        <w:rPr>
          <w:bCs/>
          <w:color w:val="0432FF"/>
        </w:rPr>
        <w:t>supplementary table S</w:t>
      </w:r>
      <w:r w:rsidR="00C71532" w:rsidRPr="0034378A">
        <w:rPr>
          <w:bCs/>
          <w:color w:val="0432FF"/>
        </w:rPr>
        <w:t>2</w:t>
      </w:r>
      <w:r w:rsidR="00DC32B6" w:rsidRPr="0034378A">
        <w:rPr>
          <w:bCs/>
        </w:rPr>
        <w:t xml:space="preserve">). The analysis was performed using the </w:t>
      </w:r>
      <w:proofErr w:type="spellStart"/>
      <w:r w:rsidR="00DC32B6" w:rsidRPr="0034378A">
        <w:rPr>
          <w:bCs/>
        </w:rPr>
        <w:t>nSolver</w:t>
      </w:r>
      <w:proofErr w:type="spellEnd"/>
      <w:r w:rsidR="00DC32B6" w:rsidRPr="0034378A">
        <w:rPr>
          <w:bCs/>
        </w:rPr>
        <w:t xml:space="preserve"> 2.0 Analysis Software (</w:t>
      </w:r>
      <w:proofErr w:type="spellStart"/>
      <w:r w:rsidR="00DC32B6" w:rsidRPr="0034378A">
        <w:rPr>
          <w:bCs/>
        </w:rPr>
        <w:t>NanoString</w:t>
      </w:r>
      <w:proofErr w:type="spellEnd"/>
      <w:r w:rsidR="00DC32B6" w:rsidRPr="0034378A">
        <w:rPr>
          <w:bCs/>
        </w:rPr>
        <w:t xml:space="preserve"> Technologies, Seattle, WA)</w:t>
      </w:r>
      <w:r w:rsidR="00121C76" w:rsidRPr="0034378A">
        <w:rPr>
          <w:bCs/>
        </w:rPr>
        <w:t xml:space="preserve"> </w:t>
      </w:r>
      <w:r w:rsidR="00DE6E32" w:rsidRPr="0034378A">
        <w:rPr>
          <w:bCs/>
        </w:rPr>
        <w:fldChar w:fldCharType="begin">
          <w:fldData xml:space="preserve">PEVuZE5vdGU+PENpdGU+PEF1dGhvcj5WZWxkbWFuLUpvbmVzPC9BdXRob3I+PFllYXI+MjAxNTwv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</w:fldData>
        </w:fldChar>
      </w:r>
      <w:r w:rsidR="007B34F3" w:rsidRPr="0034378A">
        <w:rPr>
          <w:bCs/>
        </w:rPr>
        <w:instrText xml:space="preserve"> ADDIN EN.CITE </w:instrText>
      </w:r>
      <w:r w:rsidR="007B34F3" w:rsidRPr="0034378A">
        <w:rPr>
          <w:bCs/>
        </w:rPr>
        <w:fldChar w:fldCharType="begin">
          <w:fldData xml:space="preserve">PEVuZE5vdGU+PENpdGU+PEF1dGhvcj5WZWxkbWFuLUpvbmVzPC9BdXRob3I+PFllYXI+MjAxNTwv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</w:fldData>
        </w:fldChar>
      </w:r>
      <w:r w:rsidR="007B34F3" w:rsidRPr="0034378A">
        <w:rPr>
          <w:bCs/>
        </w:rPr>
        <w:instrText xml:space="preserve"> ADDIN EN.CITE.DATA </w:instrText>
      </w:r>
      <w:r w:rsidR="007B34F3" w:rsidRPr="0034378A">
        <w:rPr>
          <w:bCs/>
        </w:rPr>
      </w:r>
      <w:r w:rsidR="007B34F3" w:rsidRPr="0034378A">
        <w:rPr>
          <w:bCs/>
        </w:rPr>
        <w:fldChar w:fldCharType="end"/>
      </w:r>
      <w:r w:rsidR="00DE6E32" w:rsidRPr="0034378A">
        <w:rPr>
          <w:bCs/>
        </w:rPr>
      </w:r>
      <w:r w:rsidR="00DE6E32" w:rsidRPr="0034378A">
        <w:rPr>
          <w:bCs/>
        </w:rPr>
        <w:fldChar w:fldCharType="separate"/>
      </w:r>
      <w:r w:rsidR="007B34F3" w:rsidRPr="0034378A">
        <w:rPr>
          <w:bCs/>
          <w:noProof/>
        </w:rPr>
        <w:t>[19]</w:t>
      </w:r>
      <w:r w:rsidR="00DE6E32" w:rsidRPr="0034378A">
        <w:rPr>
          <w:bCs/>
        </w:rPr>
        <w:fldChar w:fldCharType="end"/>
      </w:r>
      <w:r w:rsidR="00DC32B6" w:rsidRPr="0034378A">
        <w:rPr>
          <w:bCs/>
        </w:rPr>
        <w:t>.</w:t>
      </w:r>
      <w:r w:rsidR="00746024" w:rsidRPr="0034378A">
        <w:rPr>
          <w:bCs/>
        </w:rPr>
        <w:t xml:space="preserve"> The 6 control genes were </w:t>
      </w:r>
      <w:r w:rsidR="00AA1F4E" w:rsidRPr="0034378A">
        <w:rPr>
          <w:bCs/>
          <w:i/>
          <w:iCs/>
        </w:rPr>
        <w:t>ANGEL1</w:t>
      </w:r>
      <w:r w:rsidR="00AA1F4E" w:rsidRPr="0034378A">
        <w:rPr>
          <w:bCs/>
        </w:rPr>
        <w:t xml:space="preserve"> </w:t>
      </w:r>
      <w:r w:rsidR="00746024" w:rsidRPr="0034378A">
        <w:rPr>
          <w:bCs/>
        </w:rPr>
        <w:t xml:space="preserve">(NM_015305.3), </w:t>
      </w:r>
      <w:r w:rsidR="00746024" w:rsidRPr="0034378A">
        <w:rPr>
          <w:bCs/>
          <w:i/>
          <w:iCs/>
        </w:rPr>
        <w:t>OAZ1</w:t>
      </w:r>
      <w:r w:rsidR="00746024" w:rsidRPr="0034378A">
        <w:rPr>
          <w:bCs/>
        </w:rPr>
        <w:t xml:space="preserve"> (NM_004152.2),</w:t>
      </w:r>
      <w:r w:rsidR="00746024" w:rsidRPr="0034378A">
        <w:rPr>
          <w:bCs/>
          <w:i/>
          <w:iCs/>
        </w:rPr>
        <w:t xml:space="preserve"> PPIA</w:t>
      </w:r>
      <w:r w:rsidR="00746024" w:rsidRPr="0034378A">
        <w:rPr>
          <w:bCs/>
        </w:rPr>
        <w:t xml:space="preserve"> (NM_02113 0.2), </w:t>
      </w:r>
      <w:r w:rsidR="00746024" w:rsidRPr="0034378A">
        <w:rPr>
          <w:bCs/>
          <w:i/>
          <w:iCs/>
        </w:rPr>
        <w:t>RPL30</w:t>
      </w:r>
      <w:r w:rsidR="00746024" w:rsidRPr="0034378A">
        <w:rPr>
          <w:bCs/>
        </w:rPr>
        <w:t xml:space="preserve"> (NM_000989.2,) </w:t>
      </w:r>
      <w:r w:rsidR="00746024" w:rsidRPr="0034378A">
        <w:rPr>
          <w:bCs/>
          <w:i/>
          <w:iCs/>
        </w:rPr>
        <w:t>TBP</w:t>
      </w:r>
      <w:r w:rsidR="00746024" w:rsidRPr="0034378A">
        <w:rPr>
          <w:bCs/>
        </w:rPr>
        <w:t xml:space="preserve"> (NM_001172085.1), </w:t>
      </w:r>
      <w:r w:rsidR="00746024" w:rsidRPr="0034378A">
        <w:rPr>
          <w:bCs/>
          <w:i/>
          <w:iCs/>
        </w:rPr>
        <w:t>WDR45L</w:t>
      </w:r>
      <w:r w:rsidR="00746024" w:rsidRPr="0034378A">
        <w:rPr>
          <w:bCs/>
        </w:rPr>
        <w:t xml:space="preserve"> (NM_019613.3).</w:t>
      </w:r>
    </w:p>
    <w:p w14:paraId="5A134221" w14:textId="77777777" w:rsidR="00DC32B6" w:rsidRPr="0034378A" w:rsidRDefault="00DC32B6" w:rsidP="00043B90">
      <w:pPr>
        <w:spacing w:line="480" w:lineRule="auto"/>
        <w:jc w:val="both"/>
        <w:rPr>
          <w:bCs/>
        </w:rPr>
      </w:pPr>
    </w:p>
    <w:p w14:paraId="2FDCD544" w14:textId="77777777" w:rsidR="007224DF" w:rsidRPr="0034378A" w:rsidRDefault="00DC32B6" w:rsidP="00043B90">
      <w:pPr>
        <w:spacing w:line="480" w:lineRule="auto"/>
        <w:jc w:val="both"/>
        <w:rPr>
          <w:bCs/>
        </w:rPr>
      </w:pPr>
      <w:r w:rsidRPr="0034378A">
        <w:rPr>
          <w:b/>
          <w:bCs/>
          <w:i/>
        </w:rPr>
        <w:t>Statistics</w:t>
      </w:r>
    </w:p>
    <w:p w14:paraId="45EE4D0C" w14:textId="77777777" w:rsidR="007224DF" w:rsidRPr="0034378A" w:rsidRDefault="007224DF" w:rsidP="00043B90">
      <w:pPr>
        <w:spacing w:line="480" w:lineRule="auto"/>
        <w:jc w:val="both"/>
        <w:rPr>
          <w:bCs/>
        </w:rPr>
      </w:pPr>
      <w:r w:rsidRPr="0034378A">
        <w:rPr>
          <w:bCs/>
        </w:rPr>
        <w:t xml:space="preserve">Summary data are presented as mean and standard deviation (SD) </w:t>
      </w:r>
      <w:r w:rsidR="00C50A0F" w:rsidRPr="0034378A">
        <w:rPr>
          <w:bCs/>
        </w:rPr>
        <w:t>for normally distributed variables and</w:t>
      </w:r>
      <w:r w:rsidRPr="0034378A">
        <w:rPr>
          <w:bCs/>
        </w:rPr>
        <w:t xml:space="preserve"> median and interquartile range (IQR)</w:t>
      </w:r>
      <w:r w:rsidR="00C50A0F" w:rsidRPr="0034378A">
        <w:rPr>
          <w:bCs/>
        </w:rPr>
        <w:t xml:space="preserve"> for non-normally distributed variables</w:t>
      </w:r>
      <w:r w:rsidRPr="0034378A">
        <w:rPr>
          <w:bCs/>
        </w:rPr>
        <w:t>.</w:t>
      </w:r>
    </w:p>
    <w:p w14:paraId="620E99CD" w14:textId="2D8A368B" w:rsidR="00DC32B6" w:rsidRPr="0034378A" w:rsidRDefault="006204A9" w:rsidP="00A423F2">
      <w:pPr>
        <w:spacing w:line="480" w:lineRule="auto"/>
        <w:jc w:val="both"/>
        <w:rPr>
          <w:bCs/>
        </w:rPr>
      </w:pPr>
      <w:r w:rsidRPr="0034378A">
        <w:rPr>
          <w:bCs/>
        </w:rPr>
        <w:t>Principal</w:t>
      </w:r>
      <w:r w:rsidR="00DC32B6" w:rsidRPr="0034378A">
        <w:rPr>
          <w:bCs/>
        </w:rPr>
        <w:t xml:space="preserve"> component analysis </w:t>
      </w:r>
      <w:r w:rsidR="00BE034D" w:rsidRPr="0034378A">
        <w:rPr>
          <w:bCs/>
        </w:rPr>
        <w:t xml:space="preserve">was </w:t>
      </w:r>
      <w:r w:rsidR="007224DF" w:rsidRPr="0034378A">
        <w:rPr>
          <w:bCs/>
        </w:rPr>
        <w:t xml:space="preserve">performed on the </w:t>
      </w:r>
      <w:r w:rsidR="00941CD7" w:rsidRPr="0034378A">
        <w:rPr>
          <w:bCs/>
        </w:rPr>
        <w:t xml:space="preserve">lipid </w:t>
      </w:r>
      <w:r w:rsidR="007224DF" w:rsidRPr="0034378A">
        <w:rPr>
          <w:bCs/>
        </w:rPr>
        <w:t xml:space="preserve">proportion </w:t>
      </w:r>
      <w:r w:rsidR="004E52F2" w:rsidRPr="0034378A">
        <w:rPr>
          <w:bCs/>
        </w:rPr>
        <w:t>variables</w:t>
      </w:r>
      <w:r w:rsidR="00586163" w:rsidRPr="0034378A">
        <w:rPr>
          <w:bCs/>
        </w:rPr>
        <w:t xml:space="preserve"> </w:t>
      </w:r>
      <w:r w:rsidR="00DE6E32" w:rsidRPr="0034378A">
        <w:rPr>
          <w:bCs/>
        </w:rPr>
        <w:fldChar w:fldCharType="begin"/>
      </w:r>
      <w:r w:rsidR="007B34F3" w:rsidRPr="0034378A">
        <w:rPr>
          <w:bCs/>
        </w:rPr>
        <w:instrText xml:space="preserve"> ADDIN EN.CITE &lt;EndNote&gt;&lt;Cite&gt;&lt;Author&gt;Joliffe&lt;/Author&gt;&lt;Year&gt;1992&lt;/Year&gt;&lt;RecNum&gt;2192&lt;/RecNum&gt;&lt;DisplayText&gt;[20]&lt;/DisplayText&gt;&lt;record&gt;&lt;rec-number&gt;2192&lt;/rec-number&gt;&lt;foreign-keys&gt;&lt;key app="EN" db-id="zdd05szzszfep8eeav85v5whdxw0x92xf0z5" timestamp="1531415859" guid="c2da9eb3-0c80-4d6e-9566-a92f3bf8fd90"&gt;2192&lt;/key&gt;&lt;/foreign-keys&gt;&lt;ref-type name="Journal Article"&gt;17&lt;/ref-type&gt;&lt;contributors&gt;&lt;authors&gt;&lt;author&gt;Joliffe, I. T.&lt;/author&gt;&lt;author&gt;Morgan, B. J.&lt;/author&gt;&lt;/authors&gt;&lt;/contributors&gt;&lt;auth-address&gt;Department of Mathematical Sciences, University of Aberdeen, UK.&lt;/auth-address&gt;&lt;titles&gt;&lt;title&gt;Principal component analysis and exploratory factor analysis&lt;/title&gt;&lt;secondary-title&gt;Stat Methods Med Res&lt;/secondary-title&gt;&lt;/titles&gt;&lt;periodical&gt;&lt;full-title&gt;Stat Methods Med Res&lt;/full-title&gt;&lt;/periodical&gt;&lt;pages&gt;69-95&lt;/pages&gt;&lt;volume&gt;1&lt;/volume&gt;&lt;number&gt;1&lt;/number&gt;&lt;edition&gt;1992/01/01&lt;/edition&gt;&lt;keywords&gt;&lt;keyword&gt;Animals&lt;/keyword&gt;&lt;keyword&gt;Anorexia Nervosa/diagnosis&lt;/keyword&gt;&lt;keyword&gt;Craniocerebral Trauma/complications/diagnosis&lt;/keyword&gt;&lt;keyword&gt;Diabetes Mellitus/diagnosis/physiopathology&lt;/keyword&gt;&lt;keyword&gt;*Factor Analysis, Statistical&lt;/keyword&gt;&lt;keyword&gt;Female&lt;/keyword&gt;&lt;keyword&gt;Hematoma, Epidural, Cranial/etiology&lt;/keyword&gt;&lt;keyword&gt;Humans&lt;/keyword&gt;&lt;keyword&gt;Iris/anatomy &amp;amp; histology&lt;/keyword&gt;&lt;keyword&gt;Reflex/physiology&lt;/keyword&gt;&lt;keyword&gt;Research&lt;/keyword&gt;&lt;keyword&gt;Species Specificity&lt;/keyword&gt;&lt;/keywords&gt;&lt;dates&gt;&lt;year&gt;1992&lt;/year&gt;&lt;/dates&gt;&lt;isbn&gt;0962-2802 (Print)&amp;#xD;0962-2802 (Linking)&lt;/isbn&gt;&lt;accession-num&gt;1341653&lt;/accession-num&gt;&lt;urls&gt;&lt;related-urls&gt;&lt;url&gt;https://www.ncbi.nlm.nih.gov/pubmed/1341653&lt;/url&gt;&lt;/related-urls&gt;&lt;/urls&gt;&lt;electronic-resource-num&gt;10.1177/096228029200100105&lt;/electronic-resource-num&gt;&lt;/record&gt;&lt;/Cite&gt;&lt;/EndNote&gt;</w:instrText>
      </w:r>
      <w:r w:rsidR="00DE6E32" w:rsidRPr="0034378A">
        <w:rPr>
          <w:bCs/>
        </w:rPr>
        <w:fldChar w:fldCharType="separate"/>
      </w:r>
      <w:r w:rsidR="007B34F3" w:rsidRPr="0034378A">
        <w:rPr>
          <w:bCs/>
          <w:noProof/>
        </w:rPr>
        <w:t>[20]</w:t>
      </w:r>
      <w:r w:rsidR="00DE6E32" w:rsidRPr="0034378A">
        <w:rPr>
          <w:bCs/>
        </w:rPr>
        <w:fldChar w:fldCharType="end"/>
      </w:r>
      <w:r w:rsidR="00162F68" w:rsidRPr="0034378A">
        <w:rPr>
          <w:bCs/>
        </w:rPr>
        <w:t xml:space="preserve">. </w:t>
      </w:r>
      <w:r w:rsidR="00051116" w:rsidRPr="0034378A">
        <w:rPr>
          <w:bCs/>
        </w:rPr>
        <w:t xml:space="preserve">Maternal and neonatal variables which were not normally distributed were transformed to normality using Fisher-Yates normal scores </w:t>
      </w:r>
      <w:r w:rsidR="00DE6E32" w:rsidRPr="0034378A">
        <w:rPr>
          <w:bCs/>
        </w:rPr>
        <w:fldChar w:fldCharType="begin"/>
      </w:r>
      <w:r w:rsidR="007B34F3" w:rsidRPr="0034378A">
        <w:rPr>
          <w:bCs/>
        </w:rPr>
        <w:instrText xml:space="preserve"> ADDIN EN.CITE &lt;EndNote&gt;&lt;Cite&gt;&lt;Author&gt;Armitage&lt;/Author&gt;&lt;Year&gt;2002&lt;/Year&gt;&lt;RecNum&gt;1444&lt;/RecNum&gt;&lt;DisplayText&gt;[21]&lt;/DisplayText&gt;&lt;record&gt;&lt;rec-number&gt;1444&lt;/rec-number&gt;&lt;foreign-keys&gt;&lt;key app="EN" db-id="zdd05szzszfep8eeav85v5whdxw0x92xf0z5" timestamp="1509470661"&gt;1444&lt;/key&gt;&lt;/foreign-keys&gt;&lt;ref-type name="Book"&gt;6&lt;/ref-type&gt;&lt;contributors&gt;&lt;authors&gt;&lt;author&gt;Armitage, P.&lt;/author&gt;&lt;author&gt;Berry, G.&lt;/author&gt;&lt;/authors&gt;&lt;/contributors&gt;&lt;titles&gt;&lt;title&gt;Stat Meth Med Res. &lt;/title&gt;&lt;/titles&gt;&lt;edition&gt;Third Edition&lt;/edition&gt;&lt;dates&gt;&lt;year&gt;2002&lt;/year&gt;&lt;/dates&gt;&lt;pub-location&gt;Oxford, United Kingdom&lt;/pub-location&gt;&lt;publisher&gt;Blackwell Science Ltd.&lt;/publisher&gt;&lt;urls&gt;&lt;/urls&gt;&lt;/record&gt;&lt;/Cite&gt;&lt;/EndNote&gt;</w:instrText>
      </w:r>
      <w:r w:rsidR="00DE6E32" w:rsidRPr="0034378A">
        <w:rPr>
          <w:bCs/>
        </w:rPr>
        <w:fldChar w:fldCharType="separate"/>
      </w:r>
      <w:r w:rsidR="007B34F3" w:rsidRPr="0034378A">
        <w:rPr>
          <w:bCs/>
          <w:noProof/>
        </w:rPr>
        <w:t>[21]</w:t>
      </w:r>
      <w:r w:rsidR="00DE6E32" w:rsidRPr="0034378A">
        <w:rPr>
          <w:bCs/>
        </w:rPr>
        <w:fldChar w:fldCharType="end"/>
      </w:r>
      <w:r w:rsidR="00051116" w:rsidRPr="0034378A">
        <w:rPr>
          <w:bCs/>
        </w:rPr>
        <w:t>.</w:t>
      </w:r>
      <w:r w:rsidR="004E52F2" w:rsidRPr="0034378A">
        <w:rPr>
          <w:bCs/>
        </w:rPr>
        <w:t xml:space="preserve"> </w:t>
      </w:r>
      <w:r w:rsidR="00F22E6E" w:rsidRPr="0034378A">
        <w:rPr>
          <w:bCs/>
        </w:rPr>
        <w:t>Percentage lipids</w:t>
      </w:r>
      <w:r w:rsidR="00D83794" w:rsidRPr="0034378A">
        <w:rPr>
          <w:bCs/>
        </w:rPr>
        <w:t>, gene expression</w:t>
      </w:r>
      <w:r w:rsidR="00092106" w:rsidRPr="0034378A">
        <w:rPr>
          <w:bCs/>
        </w:rPr>
        <w:t xml:space="preserve"> </w:t>
      </w:r>
      <w:r w:rsidR="00F22E6E" w:rsidRPr="0034378A">
        <w:rPr>
          <w:bCs/>
        </w:rPr>
        <w:t xml:space="preserve">and principal components were similarly transformed using Fisher-Yates normal scores. </w:t>
      </w:r>
      <w:r w:rsidR="000B5929" w:rsidRPr="0034378A">
        <w:rPr>
          <w:bCs/>
        </w:rPr>
        <w:t xml:space="preserve">Relationships </w:t>
      </w:r>
      <w:r w:rsidR="0050267B" w:rsidRPr="0034378A">
        <w:rPr>
          <w:bCs/>
        </w:rPr>
        <w:t xml:space="preserve">between </w:t>
      </w:r>
      <w:r w:rsidR="00941CD7" w:rsidRPr="0034378A">
        <w:rPr>
          <w:bCs/>
        </w:rPr>
        <w:t xml:space="preserve">maternal </w:t>
      </w:r>
      <w:r w:rsidR="000B5929" w:rsidRPr="0034378A">
        <w:rPr>
          <w:bCs/>
        </w:rPr>
        <w:t>and</w:t>
      </w:r>
      <w:r w:rsidR="00941CD7" w:rsidRPr="0034378A">
        <w:rPr>
          <w:bCs/>
        </w:rPr>
        <w:t xml:space="preserve"> neonatal</w:t>
      </w:r>
      <w:r w:rsidR="0050267B" w:rsidRPr="0034378A">
        <w:rPr>
          <w:bCs/>
        </w:rPr>
        <w:t xml:space="preserve"> body composition</w:t>
      </w:r>
      <w:r w:rsidR="00941CD7" w:rsidRPr="0034378A">
        <w:rPr>
          <w:bCs/>
        </w:rPr>
        <w:t xml:space="preserve"> variables</w:t>
      </w:r>
      <w:r w:rsidR="0050267B" w:rsidRPr="0034378A">
        <w:rPr>
          <w:bCs/>
        </w:rPr>
        <w:t xml:space="preserve"> and lipid principal component scores were analysed using linear regression models</w:t>
      </w:r>
      <w:r w:rsidR="00A04599" w:rsidRPr="0034378A">
        <w:rPr>
          <w:bCs/>
        </w:rPr>
        <w:t xml:space="preserve"> adjusted for sex and gestation</w:t>
      </w:r>
      <w:r w:rsidR="0050267B" w:rsidRPr="0034378A">
        <w:rPr>
          <w:bCs/>
        </w:rPr>
        <w:t xml:space="preserve"> with resulting beta coefficients describing the change in body composition in SDs per SD change in lipid principal component scores; the same approach was used for body composition variables and percentage placental lipid species. Relationships between lipid principal component scores and gene expression were analysed using linear regression models</w:t>
      </w:r>
      <w:r w:rsidR="00A04599" w:rsidRPr="0034378A">
        <w:rPr>
          <w:bCs/>
        </w:rPr>
        <w:t xml:space="preserve"> adjusted for sex and gestation</w:t>
      </w:r>
      <w:r w:rsidR="0050267B" w:rsidRPr="0034378A">
        <w:rPr>
          <w:bCs/>
        </w:rPr>
        <w:t xml:space="preserve"> with resulting beta coefficients describing change in lipid principal component scores in SDs per SD change in gene expression; the same approach was used for percentage lipid species and gene expression</w:t>
      </w:r>
      <w:r w:rsidR="000B5929" w:rsidRPr="0034378A">
        <w:rPr>
          <w:bCs/>
        </w:rPr>
        <w:t xml:space="preserve"> </w:t>
      </w:r>
      <w:r w:rsidR="00DE6E32" w:rsidRPr="0034378A">
        <w:rPr>
          <w:bCs/>
        </w:rPr>
        <w:fldChar w:fldCharType="begin"/>
      </w:r>
      <w:r w:rsidR="007B34F3" w:rsidRPr="0034378A">
        <w:rPr>
          <w:bCs/>
        </w:rPr>
        <w:instrText xml:space="preserve"> ADDIN EN.CITE &lt;EndNote&gt;&lt;Cite&gt;&lt;Author&gt;Armitage&lt;/Author&gt;&lt;Year&gt;2002&lt;/Year&gt;&lt;RecNum&gt;1444&lt;/RecNum&gt;&lt;DisplayText&gt;[21]&lt;/DisplayText&gt;&lt;record&gt;&lt;rec-number&gt;1444&lt;/rec-number&gt;&lt;foreign-keys&gt;&lt;key app="EN" db-id="zdd05szzszfep8eeav85v5whdxw0x92xf0z5" timestamp="1509470661"&gt;1444&lt;/key&gt;&lt;/foreign-keys&gt;&lt;ref-type name="Book"&gt;6&lt;/ref-type&gt;&lt;contributors&gt;&lt;authors&gt;&lt;author&gt;Armitage, P.&lt;/author&gt;&lt;author&gt;Berry, G.&lt;/author&gt;&lt;/authors&gt;&lt;/contributors&gt;&lt;titles&gt;&lt;title&gt;Stat Meth Med Res. &lt;/title&gt;&lt;/titles&gt;&lt;edition&gt;Third Edition&lt;/edition&gt;&lt;dates&gt;&lt;year&gt;2002&lt;/year&gt;&lt;/dates&gt;&lt;pub-location&gt;Oxford, United Kingdom&lt;/pub-location&gt;&lt;publisher&gt;Blackwell Science Ltd.&lt;/publisher&gt;&lt;urls&gt;&lt;/urls&gt;&lt;/record&gt;&lt;/Cite&gt;&lt;/EndNote&gt;</w:instrText>
      </w:r>
      <w:r w:rsidR="00DE6E32" w:rsidRPr="0034378A">
        <w:rPr>
          <w:bCs/>
        </w:rPr>
        <w:fldChar w:fldCharType="separate"/>
      </w:r>
      <w:r w:rsidR="007B34F3" w:rsidRPr="0034378A">
        <w:rPr>
          <w:bCs/>
          <w:noProof/>
        </w:rPr>
        <w:t>[21]</w:t>
      </w:r>
      <w:r w:rsidR="00DE6E32" w:rsidRPr="0034378A">
        <w:rPr>
          <w:bCs/>
        </w:rPr>
        <w:fldChar w:fldCharType="end"/>
      </w:r>
      <w:r w:rsidR="00941CD7" w:rsidRPr="0034378A">
        <w:rPr>
          <w:bCs/>
        </w:rPr>
        <w:t>.</w:t>
      </w:r>
      <w:r w:rsidR="005C20B8" w:rsidRPr="0034378A" w:rsidDel="005C20B8">
        <w:rPr>
          <w:color w:val="0432FF"/>
        </w:rPr>
        <w:t xml:space="preserve"> </w:t>
      </w:r>
      <w:r w:rsidR="00941CD7" w:rsidRPr="0034378A">
        <w:rPr>
          <w:bCs/>
        </w:rPr>
        <w:t>Data were analysed using Stata version 14.1 (</w:t>
      </w:r>
      <w:proofErr w:type="spellStart"/>
      <w:r w:rsidR="00941CD7" w:rsidRPr="0034378A">
        <w:rPr>
          <w:bCs/>
        </w:rPr>
        <w:t>StataCorp</w:t>
      </w:r>
      <w:proofErr w:type="spellEnd"/>
      <w:r w:rsidR="00941CD7" w:rsidRPr="0034378A">
        <w:rPr>
          <w:bCs/>
        </w:rPr>
        <w:t>, Texas, USA).</w:t>
      </w:r>
      <w:r w:rsidR="008E0881" w:rsidRPr="0034378A">
        <w:rPr>
          <w:bCs/>
        </w:rPr>
        <w:t xml:space="preserve"> </w:t>
      </w:r>
      <w:r w:rsidR="00483B13" w:rsidRPr="0034378A">
        <w:rPr>
          <w:bCs/>
        </w:rPr>
        <w:t>A</w:t>
      </w:r>
      <w:r w:rsidR="00A15628" w:rsidRPr="0034378A">
        <w:rPr>
          <w:bCs/>
        </w:rPr>
        <w:t xml:space="preserve"> </w:t>
      </w:r>
      <w:r w:rsidR="00475B51" w:rsidRPr="0034378A">
        <w:rPr>
          <w:bCs/>
        </w:rPr>
        <w:t xml:space="preserve">P-value </w:t>
      </w:r>
      <w:r w:rsidR="00C436D2" w:rsidRPr="0034378A">
        <w:rPr>
          <w:bCs/>
        </w:rPr>
        <w:t xml:space="preserve">of </w:t>
      </w:r>
      <w:r w:rsidR="00475B51" w:rsidRPr="0034378A">
        <w:rPr>
          <w:bCs/>
        </w:rPr>
        <w:t>&lt;</w:t>
      </w:r>
      <w:r w:rsidR="001C3E28" w:rsidRPr="0034378A">
        <w:rPr>
          <w:bCs/>
        </w:rPr>
        <w:t xml:space="preserve"> </w:t>
      </w:r>
      <w:r w:rsidR="00475B51" w:rsidRPr="0034378A">
        <w:rPr>
          <w:bCs/>
        </w:rPr>
        <w:t xml:space="preserve">0.05 </w:t>
      </w:r>
      <w:r w:rsidR="00483B13" w:rsidRPr="0034378A">
        <w:rPr>
          <w:bCs/>
        </w:rPr>
        <w:t xml:space="preserve">was considered to be significant </w:t>
      </w:r>
      <w:r w:rsidR="00C436D2" w:rsidRPr="0034378A">
        <w:rPr>
          <w:bCs/>
        </w:rPr>
        <w:t>but for</w:t>
      </w:r>
      <w:r w:rsidR="008B47DD" w:rsidRPr="0034378A">
        <w:rPr>
          <w:bCs/>
        </w:rPr>
        <w:t xml:space="preserve"> </w:t>
      </w:r>
      <w:r w:rsidR="00F00F4A" w:rsidRPr="0034378A">
        <w:rPr>
          <w:bCs/>
        </w:rPr>
        <w:t xml:space="preserve">the </w:t>
      </w:r>
      <w:r w:rsidR="00607A6B" w:rsidRPr="0034378A">
        <w:rPr>
          <w:bCs/>
        </w:rPr>
        <w:t xml:space="preserve">individual comparisons between lipids and postnatal outcomes </w:t>
      </w:r>
      <w:r w:rsidR="00F00F4A" w:rsidRPr="0034378A">
        <w:rPr>
          <w:bCs/>
        </w:rPr>
        <w:t xml:space="preserve">we have chosen to </w:t>
      </w:r>
      <w:r w:rsidR="00554E24" w:rsidRPr="0034378A">
        <w:rPr>
          <w:bCs/>
        </w:rPr>
        <w:t xml:space="preserve">focus the discussion </w:t>
      </w:r>
      <w:r w:rsidR="00215C60" w:rsidRPr="0034378A">
        <w:rPr>
          <w:bCs/>
        </w:rPr>
        <w:t>on those finding</w:t>
      </w:r>
      <w:r w:rsidR="0098617E" w:rsidRPr="0034378A">
        <w:rPr>
          <w:bCs/>
        </w:rPr>
        <w:t>s</w:t>
      </w:r>
      <w:r w:rsidR="00215C60" w:rsidRPr="0034378A">
        <w:rPr>
          <w:bCs/>
        </w:rPr>
        <w:t xml:space="preserve"> reaching the</w:t>
      </w:r>
      <w:r w:rsidR="00F00F4A" w:rsidRPr="0034378A">
        <w:rPr>
          <w:bCs/>
        </w:rPr>
        <w:t xml:space="preserve"> </w:t>
      </w:r>
      <w:r w:rsidR="00607A6B" w:rsidRPr="0034378A">
        <w:rPr>
          <w:bCs/>
        </w:rPr>
        <w:t xml:space="preserve">P &lt; 0.01 level of significance. </w:t>
      </w:r>
      <w:r w:rsidR="00215C60" w:rsidRPr="0034378A">
        <w:rPr>
          <w:bCs/>
        </w:rPr>
        <w:t xml:space="preserve">For the </w:t>
      </w:r>
      <w:r w:rsidR="00762B88" w:rsidRPr="0034378A">
        <w:rPr>
          <w:bCs/>
        </w:rPr>
        <w:t xml:space="preserve">individual comparisons between gene expression and lipid composition </w:t>
      </w:r>
      <w:r w:rsidR="0098617E" w:rsidRPr="0034378A">
        <w:rPr>
          <w:bCs/>
        </w:rPr>
        <w:t>we have chosen to focus the discussion on those finding</w:t>
      </w:r>
      <w:r w:rsidR="00424EE2" w:rsidRPr="0034378A">
        <w:rPr>
          <w:bCs/>
        </w:rPr>
        <w:t xml:space="preserve">s reaching </w:t>
      </w:r>
      <w:r w:rsidR="006466A7" w:rsidRPr="0034378A">
        <w:rPr>
          <w:bCs/>
        </w:rPr>
        <w:t xml:space="preserve">a lower </w:t>
      </w:r>
      <w:r w:rsidR="00762B88" w:rsidRPr="0034378A">
        <w:rPr>
          <w:bCs/>
        </w:rPr>
        <w:t xml:space="preserve">P </w:t>
      </w:r>
      <w:r w:rsidR="006466A7" w:rsidRPr="0034378A">
        <w:rPr>
          <w:bCs/>
        </w:rPr>
        <w:t xml:space="preserve">value of </w:t>
      </w:r>
      <w:r w:rsidR="00762B88" w:rsidRPr="0034378A">
        <w:rPr>
          <w:bCs/>
        </w:rPr>
        <w:t>&lt; 0.</w:t>
      </w:r>
      <w:r w:rsidR="00607A6B" w:rsidRPr="0034378A">
        <w:rPr>
          <w:bCs/>
        </w:rPr>
        <w:t>001</w:t>
      </w:r>
      <w:r w:rsidR="00762B88" w:rsidRPr="0034378A">
        <w:rPr>
          <w:bCs/>
        </w:rPr>
        <w:t>.</w:t>
      </w:r>
      <w:r w:rsidR="00DC32B6" w:rsidRPr="0034378A">
        <w:rPr>
          <w:bCs/>
        </w:rPr>
        <w:br w:type="page"/>
      </w:r>
    </w:p>
    <w:p w14:paraId="652F4282" w14:textId="77777777" w:rsidR="00EF2C33" w:rsidRPr="0034378A" w:rsidRDefault="00EF2C33" w:rsidP="003E44AC">
      <w:pPr>
        <w:spacing w:line="480" w:lineRule="auto"/>
        <w:jc w:val="both"/>
        <w:rPr>
          <w:b/>
          <w:bCs/>
        </w:rPr>
      </w:pPr>
      <w:r w:rsidRPr="0034378A">
        <w:rPr>
          <w:b/>
          <w:bCs/>
        </w:rPr>
        <w:lastRenderedPageBreak/>
        <w:t>Results</w:t>
      </w:r>
    </w:p>
    <w:p w14:paraId="61176ACA" w14:textId="77777777" w:rsidR="00EF2C33" w:rsidRPr="0034378A" w:rsidRDefault="00EF2C33" w:rsidP="003E44AC">
      <w:pPr>
        <w:spacing w:line="480" w:lineRule="auto"/>
        <w:ind w:firstLine="720"/>
        <w:jc w:val="both"/>
        <w:rPr>
          <w:bCs/>
        </w:rPr>
      </w:pPr>
    </w:p>
    <w:p w14:paraId="5A68A0FF" w14:textId="77777777" w:rsidR="00EF2C33" w:rsidRPr="0034378A" w:rsidRDefault="00EF2C33" w:rsidP="003E44AC">
      <w:pPr>
        <w:spacing w:line="480" w:lineRule="auto"/>
        <w:jc w:val="both"/>
        <w:rPr>
          <w:b/>
          <w:bCs/>
          <w:i/>
        </w:rPr>
      </w:pPr>
      <w:r w:rsidRPr="0034378A">
        <w:rPr>
          <w:b/>
          <w:bCs/>
          <w:i/>
        </w:rPr>
        <w:t>Cohort data</w:t>
      </w:r>
    </w:p>
    <w:p w14:paraId="7AF539C3" w14:textId="27B02191" w:rsidR="00EF2C33" w:rsidRPr="0034378A" w:rsidRDefault="00EF2C33" w:rsidP="003E44AC">
      <w:pPr>
        <w:spacing w:line="480" w:lineRule="auto"/>
        <w:ind w:firstLine="720"/>
        <w:jc w:val="both"/>
        <w:rPr>
          <w:bCs/>
        </w:rPr>
      </w:pPr>
      <w:r w:rsidRPr="0034378A">
        <w:rPr>
          <w:bCs/>
        </w:rPr>
        <w:t xml:space="preserve">Maternal and neonatal data for the </w:t>
      </w:r>
      <w:proofErr w:type="gramStart"/>
      <w:r w:rsidR="00835BDA" w:rsidRPr="0034378A">
        <w:rPr>
          <w:bCs/>
        </w:rPr>
        <w:t xml:space="preserve">99 </w:t>
      </w:r>
      <w:r w:rsidR="00301C20" w:rsidRPr="0034378A">
        <w:rPr>
          <w:bCs/>
        </w:rPr>
        <w:t>participating</w:t>
      </w:r>
      <w:proofErr w:type="gramEnd"/>
      <w:r w:rsidR="00301C20" w:rsidRPr="0034378A">
        <w:rPr>
          <w:bCs/>
        </w:rPr>
        <w:t xml:space="preserve"> </w:t>
      </w:r>
      <w:r w:rsidR="00835BDA" w:rsidRPr="0034378A">
        <w:rPr>
          <w:bCs/>
        </w:rPr>
        <w:t>mother-child pairs</w:t>
      </w:r>
      <w:r w:rsidRPr="0034378A">
        <w:rPr>
          <w:bCs/>
        </w:rPr>
        <w:t xml:space="preserve"> studied are provided in </w:t>
      </w:r>
      <w:r w:rsidRPr="0034378A">
        <w:rPr>
          <w:bCs/>
          <w:color w:val="0432FF"/>
        </w:rPr>
        <w:t>Table 1</w:t>
      </w:r>
      <w:r w:rsidRPr="0034378A">
        <w:rPr>
          <w:bCs/>
        </w:rPr>
        <w:t>.</w:t>
      </w:r>
      <w:r w:rsidR="00EB255F" w:rsidRPr="0034378A">
        <w:rPr>
          <w:bCs/>
        </w:rPr>
        <w:t xml:space="preserve"> </w:t>
      </w:r>
    </w:p>
    <w:p w14:paraId="2CB5F9F5" w14:textId="77777777" w:rsidR="00EF2C33" w:rsidRPr="0034378A" w:rsidRDefault="00EF2C33" w:rsidP="003E44AC">
      <w:pPr>
        <w:spacing w:line="480" w:lineRule="auto"/>
        <w:jc w:val="both"/>
        <w:rPr>
          <w:b/>
          <w:bCs/>
          <w:i/>
        </w:rPr>
      </w:pPr>
      <w:r w:rsidRPr="0034378A">
        <w:rPr>
          <w:b/>
          <w:bCs/>
          <w:i/>
        </w:rPr>
        <w:t>Lipidomic data</w:t>
      </w:r>
    </w:p>
    <w:p w14:paraId="5C42F941" w14:textId="21D8A9D2" w:rsidR="000F61F5" w:rsidRPr="0034378A" w:rsidRDefault="00EF2C33" w:rsidP="003E44AC">
      <w:pPr>
        <w:spacing w:line="480" w:lineRule="auto"/>
        <w:jc w:val="both"/>
        <w:rPr>
          <w:bCs/>
        </w:rPr>
      </w:pPr>
      <w:r w:rsidRPr="0034378A">
        <w:rPr>
          <w:bCs/>
        </w:rPr>
        <w:t>The lipidomic analysis provided information on 75 polar lipid species including</w:t>
      </w:r>
      <w:r w:rsidR="00522D69" w:rsidRPr="0034378A">
        <w:rPr>
          <w:bCs/>
        </w:rPr>
        <w:t xml:space="preserve"> </w:t>
      </w:r>
      <w:proofErr w:type="spellStart"/>
      <w:r w:rsidRPr="0034378A">
        <w:rPr>
          <w:bCs/>
        </w:rPr>
        <w:t>Carn</w:t>
      </w:r>
      <w:proofErr w:type="spellEnd"/>
      <w:r w:rsidR="00776B0A" w:rsidRPr="0034378A">
        <w:rPr>
          <w:bCs/>
        </w:rPr>
        <w:t>,</w:t>
      </w:r>
      <w:r w:rsidRPr="0034378A">
        <w:rPr>
          <w:bCs/>
        </w:rPr>
        <w:t xml:space="preserve"> </w:t>
      </w:r>
      <w:proofErr w:type="spellStart"/>
      <w:proofErr w:type="gramStart"/>
      <w:r w:rsidRPr="0034378A">
        <w:rPr>
          <w:bCs/>
        </w:rPr>
        <w:t>PC.aa</w:t>
      </w:r>
      <w:proofErr w:type="spellEnd"/>
      <w:proofErr w:type="gramEnd"/>
      <w:r w:rsidRPr="0034378A">
        <w:rPr>
          <w:bCs/>
        </w:rPr>
        <w:t xml:space="preserve">, PC.ae, </w:t>
      </w:r>
      <w:proofErr w:type="spellStart"/>
      <w:r w:rsidRPr="0034378A">
        <w:rPr>
          <w:bCs/>
        </w:rPr>
        <w:t>Lyso.PC</w:t>
      </w:r>
      <w:proofErr w:type="spellEnd"/>
      <w:r w:rsidRPr="0034378A">
        <w:rPr>
          <w:bCs/>
        </w:rPr>
        <w:t xml:space="preserve"> and SM in samples from the </w:t>
      </w:r>
      <w:r w:rsidR="00051116" w:rsidRPr="0034378A">
        <w:rPr>
          <w:bCs/>
        </w:rPr>
        <w:t xml:space="preserve">99 </w:t>
      </w:r>
      <w:r w:rsidRPr="0034378A">
        <w:rPr>
          <w:bCs/>
        </w:rPr>
        <w:t xml:space="preserve">placentas. The full list of species </w:t>
      </w:r>
      <w:r w:rsidR="00F32338" w:rsidRPr="0034378A">
        <w:rPr>
          <w:bCs/>
        </w:rPr>
        <w:t>measured,</w:t>
      </w:r>
      <w:r w:rsidRPr="0034378A">
        <w:rPr>
          <w:bCs/>
        </w:rPr>
        <w:t xml:space="preserve"> and summary values are provided in </w:t>
      </w:r>
      <w:r w:rsidRPr="0034378A">
        <w:rPr>
          <w:bCs/>
          <w:color w:val="0432FF"/>
        </w:rPr>
        <w:t xml:space="preserve">supplementary table </w:t>
      </w:r>
      <w:r w:rsidR="00B550A9" w:rsidRPr="0034378A">
        <w:rPr>
          <w:bCs/>
          <w:color w:val="0432FF"/>
        </w:rPr>
        <w:t>S3</w:t>
      </w:r>
      <w:r w:rsidRPr="0034378A">
        <w:rPr>
          <w:bCs/>
        </w:rPr>
        <w:t xml:space="preserve">. </w:t>
      </w:r>
      <w:r w:rsidR="00352A0E" w:rsidRPr="0034378A">
        <w:rPr>
          <w:bCs/>
        </w:rPr>
        <w:t>All analys</w:t>
      </w:r>
      <w:r w:rsidR="005C6959" w:rsidRPr="0034378A">
        <w:rPr>
          <w:bCs/>
        </w:rPr>
        <w:t>e</w:t>
      </w:r>
      <w:r w:rsidR="00352A0E" w:rsidRPr="0034378A">
        <w:rPr>
          <w:bCs/>
        </w:rPr>
        <w:t xml:space="preserve">s were performed on the % data. </w:t>
      </w:r>
      <w:r w:rsidRPr="0034378A">
        <w:rPr>
          <w:bCs/>
        </w:rPr>
        <w:t xml:space="preserve">To reduce the complexity of the data </w:t>
      </w:r>
      <w:r w:rsidR="006204A9" w:rsidRPr="0034378A">
        <w:rPr>
          <w:bCs/>
        </w:rPr>
        <w:t>principal</w:t>
      </w:r>
      <w:r w:rsidRPr="0034378A">
        <w:rPr>
          <w:bCs/>
        </w:rPr>
        <w:t xml:space="preserve"> component analysis was performed on the </w:t>
      </w:r>
      <w:r w:rsidR="009370E1" w:rsidRPr="0034378A">
        <w:rPr>
          <w:bCs/>
        </w:rPr>
        <w:t xml:space="preserve">percentage </w:t>
      </w:r>
      <w:r w:rsidRPr="0034378A">
        <w:rPr>
          <w:bCs/>
        </w:rPr>
        <w:t xml:space="preserve">lipid data. The first </w:t>
      </w:r>
      <w:r w:rsidR="00363584" w:rsidRPr="0034378A">
        <w:rPr>
          <w:bCs/>
        </w:rPr>
        <w:t xml:space="preserve">3 </w:t>
      </w:r>
      <w:r w:rsidR="006204A9" w:rsidRPr="0034378A">
        <w:rPr>
          <w:bCs/>
        </w:rPr>
        <w:t>principal</w:t>
      </w:r>
      <w:r w:rsidRPr="0034378A">
        <w:rPr>
          <w:bCs/>
        </w:rPr>
        <w:t xml:space="preserve"> components explained </w:t>
      </w:r>
      <w:r w:rsidR="00732B95" w:rsidRPr="0034378A">
        <w:rPr>
          <w:bCs/>
        </w:rPr>
        <w:t>19.1</w:t>
      </w:r>
      <w:r w:rsidRPr="0034378A">
        <w:rPr>
          <w:bCs/>
        </w:rPr>
        <w:t>%, 12</w:t>
      </w:r>
      <w:r w:rsidR="00397ECC" w:rsidRPr="0034378A">
        <w:rPr>
          <w:bCs/>
        </w:rPr>
        <w:t>.</w:t>
      </w:r>
      <w:r w:rsidR="00871181" w:rsidRPr="0034378A">
        <w:rPr>
          <w:bCs/>
        </w:rPr>
        <w:t>8</w:t>
      </w:r>
      <w:r w:rsidR="00363584" w:rsidRPr="0034378A">
        <w:rPr>
          <w:bCs/>
        </w:rPr>
        <w:t xml:space="preserve">% and </w:t>
      </w:r>
      <w:r w:rsidR="00732B95" w:rsidRPr="0034378A">
        <w:rPr>
          <w:bCs/>
        </w:rPr>
        <w:t>8.</w:t>
      </w:r>
      <w:r w:rsidR="00871181" w:rsidRPr="0034378A">
        <w:rPr>
          <w:bCs/>
        </w:rPr>
        <w:t>1</w:t>
      </w:r>
      <w:r w:rsidRPr="0034378A">
        <w:rPr>
          <w:bCs/>
        </w:rPr>
        <w:t>%</w:t>
      </w:r>
      <w:r w:rsidR="00363584" w:rsidRPr="0034378A">
        <w:rPr>
          <w:bCs/>
        </w:rPr>
        <w:t xml:space="preserve"> of the </w:t>
      </w:r>
      <w:r w:rsidRPr="0034378A">
        <w:rPr>
          <w:bCs/>
        </w:rPr>
        <w:t>variation in the data respectively.</w:t>
      </w:r>
    </w:p>
    <w:p w14:paraId="4273FC9B" w14:textId="06D4D161" w:rsidR="00D94943" w:rsidRPr="0034378A" w:rsidRDefault="00D94943" w:rsidP="00D94943">
      <w:pPr>
        <w:spacing w:line="480" w:lineRule="auto"/>
        <w:jc w:val="both"/>
        <w:outlineLvl w:val="0"/>
      </w:pPr>
      <w:r w:rsidRPr="0034378A">
        <w:t xml:space="preserve">Principal component 1 was characterised by lipids containing arachidonic acid (20:4 n-6, ARA), docosahexaenoic acid (22:6 n-3, DHA) and eicosapentaenoic acid (20:5 n-3, EPA) having low coefficients while lipids with high coefficients contained a preponderance of </w:t>
      </w:r>
      <w:proofErr w:type="spellStart"/>
      <w:r w:rsidRPr="0034378A">
        <w:t>PC.aa</w:t>
      </w:r>
      <w:proofErr w:type="spellEnd"/>
      <w:r w:rsidRPr="0034378A">
        <w:t xml:space="preserve"> and SM. Principal component 2 was characterised by high coefficients for PC.ae as well as lipid species containing DHA and ARA. Principal component 3 was characterised by lipids containing ARA being concentrated in the low-coefficient lipids.</w:t>
      </w:r>
    </w:p>
    <w:p w14:paraId="106116DF" w14:textId="76AEA4F1" w:rsidR="007F12AA" w:rsidRPr="0034378A" w:rsidRDefault="007F12AA" w:rsidP="007F12AA">
      <w:pPr>
        <w:spacing w:line="480" w:lineRule="auto"/>
        <w:jc w:val="both"/>
        <w:outlineLvl w:val="0"/>
      </w:pPr>
    </w:p>
    <w:p w14:paraId="77B71DD5" w14:textId="6BAA1BA1" w:rsidR="00EF2C33" w:rsidRPr="0034378A" w:rsidRDefault="00A0629B" w:rsidP="003E44AC">
      <w:pPr>
        <w:spacing w:line="480" w:lineRule="auto"/>
        <w:jc w:val="both"/>
      </w:pPr>
      <w:r w:rsidRPr="0034378A">
        <w:rPr>
          <w:bCs/>
        </w:rPr>
        <w:t>C</w:t>
      </w:r>
      <w:r w:rsidR="000B5929" w:rsidRPr="0034378A">
        <w:rPr>
          <w:bCs/>
        </w:rPr>
        <w:t>oefficient</w:t>
      </w:r>
      <w:r w:rsidR="00C4456F" w:rsidRPr="0034378A">
        <w:rPr>
          <w:bCs/>
        </w:rPr>
        <w:t xml:space="preserve">s for the first three </w:t>
      </w:r>
      <w:r w:rsidRPr="0034378A">
        <w:rPr>
          <w:bCs/>
        </w:rPr>
        <w:t xml:space="preserve">principal </w:t>
      </w:r>
      <w:r w:rsidR="00F175A2" w:rsidRPr="0034378A">
        <w:rPr>
          <w:bCs/>
        </w:rPr>
        <w:t>components</w:t>
      </w:r>
      <w:r w:rsidRPr="0034378A">
        <w:rPr>
          <w:bCs/>
        </w:rPr>
        <w:t xml:space="preserve"> </w:t>
      </w:r>
      <w:r w:rsidR="00EF2C33" w:rsidRPr="0034378A">
        <w:rPr>
          <w:bCs/>
        </w:rPr>
        <w:t xml:space="preserve">can be found in </w:t>
      </w:r>
      <w:r w:rsidR="00A423F2" w:rsidRPr="0034378A">
        <w:rPr>
          <w:bCs/>
          <w:color w:val="0432FF"/>
        </w:rPr>
        <w:t xml:space="preserve">supplementary </w:t>
      </w:r>
      <w:r w:rsidR="00EF2C33" w:rsidRPr="0034378A">
        <w:rPr>
          <w:bCs/>
          <w:color w:val="0432FF"/>
        </w:rPr>
        <w:t xml:space="preserve">table </w:t>
      </w:r>
      <w:r w:rsidR="00BF5765" w:rsidRPr="0034378A">
        <w:rPr>
          <w:bCs/>
          <w:color w:val="0432FF"/>
        </w:rPr>
        <w:t>S</w:t>
      </w:r>
      <w:r w:rsidR="00B550A9" w:rsidRPr="0034378A">
        <w:rPr>
          <w:bCs/>
          <w:color w:val="0432FF"/>
        </w:rPr>
        <w:t>4</w:t>
      </w:r>
      <w:r w:rsidR="00EF2C33" w:rsidRPr="0034378A">
        <w:rPr>
          <w:bCs/>
        </w:rPr>
        <w:t>.</w:t>
      </w:r>
    </w:p>
    <w:p w14:paraId="470076C1" w14:textId="27BE0D0C" w:rsidR="00EF2C33" w:rsidRPr="0034378A" w:rsidRDefault="00EF2C33" w:rsidP="003E44AC">
      <w:pPr>
        <w:spacing w:line="480" w:lineRule="auto"/>
        <w:jc w:val="both"/>
        <w:rPr>
          <w:b/>
          <w:bCs/>
          <w:i/>
        </w:rPr>
      </w:pPr>
      <w:r w:rsidRPr="0034378A">
        <w:rPr>
          <w:b/>
          <w:bCs/>
          <w:i/>
        </w:rPr>
        <w:t>Placental lipid content (%), maternal factors, neonatal measures</w:t>
      </w:r>
    </w:p>
    <w:p w14:paraId="77D8A60C" w14:textId="468577C1" w:rsidR="003860A1" w:rsidRPr="0034378A" w:rsidRDefault="00EF2C33" w:rsidP="006318A3">
      <w:pPr>
        <w:spacing w:line="480" w:lineRule="auto"/>
        <w:ind w:firstLine="720"/>
        <w:jc w:val="both"/>
        <w:rPr>
          <w:bCs/>
        </w:rPr>
      </w:pPr>
      <w:r w:rsidRPr="0034378A">
        <w:rPr>
          <w:bCs/>
        </w:rPr>
        <w:t>There we</w:t>
      </w:r>
      <w:r w:rsidR="005C6959" w:rsidRPr="0034378A">
        <w:rPr>
          <w:bCs/>
        </w:rPr>
        <w:t>re</w:t>
      </w:r>
      <w:r w:rsidRPr="0034378A">
        <w:rPr>
          <w:bCs/>
        </w:rPr>
        <w:t xml:space="preserve"> no </w:t>
      </w:r>
      <w:r w:rsidR="00BB5744" w:rsidRPr="0034378A">
        <w:rPr>
          <w:bCs/>
        </w:rPr>
        <w:t xml:space="preserve">notable </w:t>
      </w:r>
      <w:r w:rsidRPr="0034378A">
        <w:rPr>
          <w:bCs/>
        </w:rPr>
        <w:t xml:space="preserve">relationships between </w:t>
      </w:r>
      <w:r w:rsidR="00D7513A" w:rsidRPr="0034378A">
        <w:rPr>
          <w:bCs/>
        </w:rPr>
        <w:t xml:space="preserve">lipid </w:t>
      </w:r>
      <w:r w:rsidR="00F175A2" w:rsidRPr="0034378A">
        <w:rPr>
          <w:bCs/>
        </w:rPr>
        <w:t>principal component</w:t>
      </w:r>
      <w:r w:rsidRPr="0034378A">
        <w:rPr>
          <w:bCs/>
        </w:rPr>
        <w:t xml:space="preserve"> scores and maternal </w:t>
      </w:r>
      <w:r w:rsidR="006E3FAC" w:rsidRPr="0034378A">
        <w:rPr>
          <w:bCs/>
        </w:rPr>
        <w:t xml:space="preserve">pre-pregnancy </w:t>
      </w:r>
      <w:r w:rsidR="003860A1" w:rsidRPr="0034378A">
        <w:rPr>
          <w:bCs/>
        </w:rPr>
        <w:t>body composition (</w:t>
      </w:r>
      <w:r w:rsidR="003860A1" w:rsidRPr="0034378A">
        <w:rPr>
          <w:bCs/>
          <w:color w:val="0432FF"/>
        </w:rPr>
        <w:t>Table 2</w:t>
      </w:r>
      <w:r w:rsidR="003860A1" w:rsidRPr="0034378A">
        <w:rPr>
          <w:bCs/>
        </w:rPr>
        <w:t>)</w:t>
      </w:r>
      <w:r w:rsidR="006E3FAC" w:rsidRPr="0034378A">
        <w:rPr>
          <w:bCs/>
        </w:rPr>
        <w:t>.</w:t>
      </w:r>
    </w:p>
    <w:p w14:paraId="38292E14" w14:textId="168FBD71" w:rsidR="00061F00" w:rsidRPr="0034378A" w:rsidRDefault="00BB5744" w:rsidP="006318A3">
      <w:pPr>
        <w:spacing w:line="480" w:lineRule="auto"/>
        <w:ind w:firstLine="720"/>
        <w:jc w:val="both"/>
        <w:rPr>
          <w:bCs/>
        </w:rPr>
      </w:pPr>
      <w:r w:rsidRPr="0034378A">
        <w:rPr>
          <w:bCs/>
        </w:rPr>
        <w:t>Higher p</w:t>
      </w:r>
      <w:r w:rsidR="003860A1" w:rsidRPr="0034378A">
        <w:rPr>
          <w:bCs/>
        </w:rPr>
        <w:t xml:space="preserve">lacental weight, birthweight and neonatal lean mass were associated with </w:t>
      </w:r>
      <w:r w:rsidRPr="0034378A">
        <w:rPr>
          <w:bCs/>
        </w:rPr>
        <w:t xml:space="preserve">higher </w:t>
      </w:r>
      <w:r w:rsidR="003860A1" w:rsidRPr="0034378A">
        <w:rPr>
          <w:bCs/>
        </w:rPr>
        <w:t xml:space="preserve">lipid </w:t>
      </w:r>
      <w:r w:rsidR="00F175A2" w:rsidRPr="0034378A">
        <w:rPr>
          <w:bCs/>
        </w:rPr>
        <w:t>principal component</w:t>
      </w:r>
      <w:r w:rsidR="004B518F" w:rsidRPr="0034378A">
        <w:rPr>
          <w:bCs/>
        </w:rPr>
        <w:t xml:space="preserve"> </w:t>
      </w:r>
      <w:r w:rsidR="00BC7E3B" w:rsidRPr="0034378A">
        <w:rPr>
          <w:bCs/>
        </w:rPr>
        <w:t>2</w:t>
      </w:r>
      <w:r w:rsidRPr="0034378A">
        <w:rPr>
          <w:bCs/>
        </w:rPr>
        <w:t xml:space="preserve"> scores</w:t>
      </w:r>
      <w:r w:rsidR="003860A1" w:rsidRPr="0034378A">
        <w:rPr>
          <w:bCs/>
        </w:rPr>
        <w:t xml:space="preserve"> (</w:t>
      </w:r>
      <w:r w:rsidR="003860A1" w:rsidRPr="0034378A">
        <w:rPr>
          <w:bCs/>
          <w:color w:val="0432FF"/>
        </w:rPr>
        <w:t>Table 2</w:t>
      </w:r>
      <w:r w:rsidR="003860A1" w:rsidRPr="0034378A">
        <w:rPr>
          <w:bCs/>
        </w:rPr>
        <w:t>).</w:t>
      </w:r>
    </w:p>
    <w:p w14:paraId="4D6715B1" w14:textId="339F0B19" w:rsidR="00EF2C33" w:rsidRPr="0034378A" w:rsidRDefault="003E4561" w:rsidP="006318A3">
      <w:pPr>
        <w:spacing w:line="480" w:lineRule="auto"/>
        <w:ind w:firstLine="720"/>
        <w:jc w:val="both"/>
        <w:rPr>
          <w:bCs/>
        </w:rPr>
      </w:pPr>
      <w:r w:rsidRPr="0034378A">
        <w:rPr>
          <w:bCs/>
        </w:rPr>
        <w:lastRenderedPageBreak/>
        <w:t>Percentages</w:t>
      </w:r>
      <w:r w:rsidR="00B44E57" w:rsidRPr="0034378A">
        <w:rPr>
          <w:bCs/>
        </w:rPr>
        <w:t xml:space="preserve"> of m</w:t>
      </w:r>
      <w:r w:rsidR="00B4084C" w:rsidRPr="0034378A">
        <w:rPr>
          <w:bCs/>
        </w:rPr>
        <w:t>ultiple</w:t>
      </w:r>
      <w:r w:rsidR="00B44E57" w:rsidRPr="0034378A">
        <w:rPr>
          <w:bCs/>
        </w:rPr>
        <w:t xml:space="preserve"> lipids were related to birth outcomes and all </w:t>
      </w:r>
      <w:r w:rsidR="00877025" w:rsidRPr="0034378A">
        <w:rPr>
          <w:bCs/>
        </w:rPr>
        <w:t>associations</w:t>
      </w:r>
      <w:r w:rsidR="00B44E57" w:rsidRPr="0034378A">
        <w:rPr>
          <w:bCs/>
        </w:rPr>
        <w:t xml:space="preserve"> can be seen in </w:t>
      </w:r>
      <w:r w:rsidR="00B44E57" w:rsidRPr="0034378A">
        <w:rPr>
          <w:bCs/>
          <w:color w:val="0432FF"/>
        </w:rPr>
        <w:t>supplement</w:t>
      </w:r>
      <w:r w:rsidR="00FC567F" w:rsidRPr="0034378A">
        <w:rPr>
          <w:bCs/>
          <w:color w:val="0432FF"/>
        </w:rPr>
        <w:t>ary</w:t>
      </w:r>
      <w:r w:rsidR="00B44E57" w:rsidRPr="0034378A">
        <w:rPr>
          <w:bCs/>
          <w:color w:val="0432FF"/>
        </w:rPr>
        <w:t xml:space="preserve"> table </w:t>
      </w:r>
      <w:r w:rsidR="00BF5765" w:rsidRPr="0034378A">
        <w:rPr>
          <w:bCs/>
          <w:color w:val="0432FF"/>
        </w:rPr>
        <w:t>S</w:t>
      </w:r>
      <w:r w:rsidR="00B550A9" w:rsidRPr="0034378A">
        <w:rPr>
          <w:bCs/>
          <w:color w:val="0432FF"/>
        </w:rPr>
        <w:t>5</w:t>
      </w:r>
      <w:r w:rsidR="00F74289" w:rsidRPr="0034378A">
        <w:rPr>
          <w:bCs/>
        </w:rPr>
        <w:t xml:space="preserve">. </w:t>
      </w:r>
      <w:r w:rsidR="00D05C7C" w:rsidRPr="0034378A">
        <w:rPr>
          <w:bCs/>
        </w:rPr>
        <w:t xml:space="preserve">Focusing on those associations at the </w:t>
      </w:r>
      <w:r w:rsidR="00625B4D" w:rsidRPr="0034378A">
        <w:rPr>
          <w:bCs/>
        </w:rPr>
        <w:t xml:space="preserve">p = </w:t>
      </w:r>
      <w:r w:rsidR="00D05C7C" w:rsidRPr="0034378A">
        <w:rPr>
          <w:bCs/>
        </w:rPr>
        <w:t>0.01 level of significance</w:t>
      </w:r>
      <w:r w:rsidR="00625B4D" w:rsidRPr="0034378A">
        <w:rPr>
          <w:bCs/>
        </w:rPr>
        <w:t>,</w:t>
      </w:r>
      <w:r w:rsidR="008E6C4B" w:rsidRPr="0034378A">
        <w:rPr>
          <w:bCs/>
        </w:rPr>
        <w:t xml:space="preserve"> </w:t>
      </w:r>
      <w:r w:rsidR="004147D7" w:rsidRPr="0034378A">
        <w:rPr>
          <w:bCs/>
        </w:rPr>
        <w:t xml:space="preserve">9 </w:t>
      </w:r>
      <w:r w:rsidR="00EF2C33" w:rsidRPr="0034378A">
        <w:rPr>
          <w:bCs/>
        </w:rPr>
        <w:t>placenta</w:t>
      </w:r>
      <w:r w:rsidR="00E520EB" w:rsidRPr="0034378A">
        <w:rPr>
          <w:bCs/>
        </w:rPr>
        <w:t>l lipids</w:t>
      </w:r>
      <w:r w:rsidR="00EF2C33" w:rsidRPr="0034378A">
        <w:rPr>
          <w:bCs/>
        </w:rPr>
        <w:t xml:space="preserve"> </w:t>
      </w:r>
      <w:r w:rsidR="00E267A9" w:rsidRPr="0034378A">
        <w:rPr>
          <w:bCs/>
        </w:rPr>
        <w:t xml:space="preserve">were related to placental weight </w:t>
      </w:r>
      <w:r w:rsidR="0024019A" w:rsidRPr="0034378A">
        <w:rPr>
          <w:bCs/>
        </w:rPr>
        <w:t>(positive association: PC.aa.C34.1, SM.a.C34.2, PC.aa.C36.1, SM.a.C36.2, SM.a.C35.2</w:t>
      </w:r>
      <w:r w:rsidR="001E13E4" w:rsidRPr="0034378A">
        <w:rPr>
          <w:bCs/>
        </w:rPr>
        <w:t>, Lyso.PC.a.C18.0</w:t>
      </w:r>
      <w:r w:rsidR="0024019A" w:rsidRPr="0034378A">
        <w:rPr>
          <w:bCs/>
        </w:rPr>
        <w:t xml:space="preserve">; negative association: </w:t>
      </w:r>
      <w:r w:rsidR="0024019A" w:rsidRPr="0034378A">
        <w:rPr>
          <w:rFonts w:eastAsiaTheme="minorEastAsia"/>
          <w:color w:val="000000"/>
          <w:lang w:val="en-US"/>
        </w:rPr>
        <w:t>PC.ae.C40.0, PC.aa.C38.5, PC.aa.C34.4</w:t>
      </w:r>
      <w:r w:rsidR="0024019A" w:rsidRPr="0034378A">
        <w:rPr>
          <w:bCs/>
        </w:rPr>
        <w:t>)</w:t>
      </w:r>
      <w:r w:rsidR="00EF2C33" w:rsidRPr="0034378A">
        <w:rPr>
          <w:bCs/>
        </w:rPr>
        <w:t xml:space="preserve">, </w:t>
      </w:r>
      <w:r w:rsidR="0024019A" w:rsidRPr="0034378A">
        <w:rPr>
          <w:bCs/>
        </w:rPr>
        <w:t xml:space="preserve">5 </w:t>
      </w:r>
      <w:r w:rsidR="00E267A9" w:rsidRPr="0034378A">
        <w:rPr>
          <w:bCs/>
        </w:rPr>
        <w:t xml:space="preserve">lipids were related </w:t>
      </w:r>
      <w:r w:rsidR="00E520EB" w:rsidRPr="0034378A">
        <w:rPr>
          <w:bCs/>
        </w:rPr>
        <w:t xml:space="preserve">to </w:t>
      </w:r>
      <w:r w:rsidR="002C04E8" w:rsidRPr="0034378A">
        <w:rPr>
          <w:bCs/>
        </w:rPr>
        <w:t>birthweight</w:t>
      </w:r>
      <w:r w:rsidR="0024019A" w:rsidRPr="0034378A">
        <w:rPr>
          <w:bCs/>
        </w:rPr>
        <w:t xml:space="preserve"> (positive:</w:t>
      </w:r>
      <w:r w:rsidR="00890EB7" w:rsidRPr="0034378A">
        <w:rPr>
          <w:bCs/>
        </w:rPr>
        <w:t xml:space="preserve"> PC.aa.C36.1</w:t>
      </w:r>
      <w:r w:rsidR="00201F84" w:rsidRPr="0034378A">
        <w:rPr>
          <w:bCs/>
        </w:rPr>
        <w:t>, PC.aa.C34.1</w:t>
      </w:r>
      <w:r w:rsidR="00F67EAB" w:rsidRPr="0034378A">
        <w:rPr>
          <w:bCs/>
        </w:rPr>
        <w:t>, PC.aa.C36.2</w:t>
      </w:r>
      <w:r w:rsidR="0024019A" w:rsidRPr="0034378A">
        <w:rPr>
          <w:rFonts w:eastAsiaTheme="minorEastAsia"/>
          <w:bCs/>
          <w:color w:val="000000"/>
          <w:lang w:val="en-US"/>
        </w:rPr>
        <w:t>; negative: PC.ae.C40.0, PC.aa.C38.5</w:t>
      </w:r>
      <w:r w:rsidR="0024019A" w:rsidRPr="0034378A">
        <w:rPr>
          <w:bCs/>
        </w:rPr>
        <w:t>)</w:t>
      </w:r>
      <w:r w:rsidR="006318A3" w:rsidRPr="0034378A">
        <w:rPr>
          <w:bCs/>
        </w:rPr>
        <w:t xml:space="preserve">, </w:t>
      </w:r>
      <w:r w:rsidR="0024019A" w:rsidRPr="0034378A">
        <w:rPr>
          <w:bCs/>
        </w:rPr>
        <w:t xml:space="preserve">4 </w:t>
      </w:r>
      <w:r w:rsidR="008E6C4B" w:rsidRPr="0034378A">
        <w:rPr>
          <w:bCs/>
        </w:rPr>
        <w:t xml:space="preserve">lipids </w:t>
      </w:r>
      <w:r w:rsidR="00625B4D" w:rsidRPr="0034378A">
        <w:rPr>
          <w:bCs/>
        </w:rPr>
        <w:t xml:space="preserve">were related </w:t>
      </w:r>
      <w:r w:rsidR="009C5A83" w:rsidRPr="0034378A">
        <w:rPr>
          <w:bCs/>
        </w:rPr>
        <w:t>to neonatal lean mass</w:t>
      </w:r>
      <w:r w:rsidR="0024019A" w:rsidRPr="0034378A">
        <w:rPr>
          <w:bCs/>
        </w:rPr>
        <w:t xml:space="preserve"> (positive: PC.aa.C34.1, PC.aa.C36.1, negative: </w:t>
      </w:r>
      <w:r w:rsidR="0024019A" w:rsidRPr="0034378A">
        <w:rPr>
          <w:rFonts w:eastAsiaTheme="minorEastAsia"/>
          <w:color w:val="000000"/>
          <w:lang w:val="en-US"/>
        </w:rPr>
        <w:t>PC.ae.C40.0, PC.aa.C38.5</w:t>
      </w:r>
      <w:r w:rsidR="0024019A" w:rsidRPr="0034378A">
        <w:rPr>
          <w:bCs/>
        </w:rPr>
        <w:t>)</w:t>
      </w:r>
      <w:r w:rsidR="00EF2C33" w:rsidRPr="0034378A">
        <w:rPr>
          <w:bCs/>
        </w:rPr>
        <w:t xml:space="preserve"> </w:t>
      </w:r>
      <w:r w:rsidR="006318A3" w:rsidRPr="0034378A">
        <w:rPr>
          <w:bCs/>
        </w:rPr>
        <w:t xml:space="preserve">and </w:t>
      </w:r>
      <w:r w:rsidR="00214F14" w:rsidRPr="0034378A">
        <w:rPr>
          <w:bCs/>
        </w:rPr>
        <w:t>two lipids were</w:t>
      </w:r>
      <w:r w:rsidR="00625B4D" w:rsidRPr="0034378A">
        <w:rPr>
          <w:bCs/>
        </w:rPr>
        <w:t xml:space="preserve"> related </w:t>
      </w:r>
      <w:r w:rsidR="006318A3" w:rsidRPr="0034378A">
        <w:rPr>
          <w:bCs/>
        </w:rPr>
        <w:t xml:space="preserve">to neonatal fat mass </w:t>
      </w:r>
      <w:r w:rsidR="00EF2C33" w:rsidRPr="0034378A">
        <w:rPr>
          <w:bCs/>
        </w:rPr>
        <w:t>by DXA</w:t>
      </w:r>
      <w:r w:rsidR="0024019A" w:rsidRPr="0034378A">
        <w:rPr>
          <w:bCs/>
        </w:rPr>
        <w:t xml:space="preserve"> (PC.aa.C34:1</w:t>
      </w:r>
      <w:r w:rsidR="006371BA" w:rsidRPr="0034378A">
        <w:rPr>
          <w:bCs/>
        </w:rPr>
        <w:t xml:space="preserve">, </w:t>
      </w:r>
      <w:r w:rsidR="00927264" w:rsidRPr="0034378A">
        <w:rPr>
          <w:bCs/>
        </w:rPr>
        <w:t>PC.aa.C36.1</w:t>
      </w:r>
      <w:r w:rsidR="0024019A" w:rsidRPr="0034378A">
        <w:rPr>
          <w:bCs/>
        </w:rPr>
        <w:t>)</w:t>
      </w:r>
      <w:r w:rsidR="00EF2C33" w:rsidRPr="0034378A">
        <w:rPr>
          <w:bCs/>
        </w:rPr>
        <w:t xml:space="preserve"> </w:t>
      </w:r>
      <w:r w:rsidR="00E520EB" w:rsidRPr="0034378A">
        <w:rPr>
          <w:bCs/>
        </w:rPr>
        <w:t>(</w:t>
      </w:r>
      <w:r w:rsidR="00EF2C33" w:rsidRPr="0034378A">
        <w:rPr>
          <w:bCs/>
          <w:color w:val="0432FF"/>
        </w:rPr>
        <w:t xml:space="preserve">Table </w:t>
      </w:r>
      <w:r w:rsidR="00AF57AF" w:rsidRPr="0034378A">
        <w:rPr>
          <w:bCs/>
          <w:color w:val="0432FF"/>
        </w:rPr>
        <w:t>3</w:t>
      </w:r>
      <w:r w:rsidR="00E520EB" w:rsidRPr="0034378A">
        <w:rPr>
          <w:bCs/>
        </w:rPr>
        <w:t>)</w:t>
      </w:r>
      <w:r w:rsidR="007F12AA" w:rsidRPr="0034378A">
        <w:rPr>
          <w:bCs/>
        </w:rPr>
        <w:t>.</w:t>
      </w:r>
      <w:r w:rsidR="006318A3" w:rsidRPr="0034378A">
        <w:rPr>
          <w:bCs/>
        </w:rPr>
        <w:t xml:space="preserve"> </w:t>
      </w:r>
    </w:p>
    <w:p w14:paraId="06B8008B" w14:textId="77777777" w:rsidR="00EF2C33" w:rsidRPr="0034378A" w:rsidRDefault="00EF2C33" w:rsidP="003E44AC">
      <w:pPr>
        <w:spacing w:line="480" w:lineRule="auto"/>
        <w:jc w:val="both"/>
        <w:rPr>
          <w:bCs/>
        </w:rPr>
      </w:pPr>
    </w:p>
    <w:p w14:paraId="5BF994C8" w14:textId="77777777" w:rsidR="00EF2C33" w:rsidRPr="0034378A" w:rsidRDefault="00EF2C33" w:rsidP="003E44AC">
      <w:pPr>
        <w:spacing w:line="480" w:lineRule="auto"/>
        <w:jc w:val="both"/>
        <w:rPr>
          <w:b/>
          <w:bCs/>
          <w:i/>
        </w:rPr>
      </w:pPr>
      <w:r w:rsidRPr="0034378A">
        <w:rPr>
          <w:b/>
          <w:bCs/>
          <w:i/>
        </w:rPr>
        <w:t>Placental lipid content and gene expression</w:t>
      </w:r>
    </w:p>
    <w:p w14:paraId="10CDB704" w14:textId="1CFA4489" w:rsidR="007F12AA" w:rsidRPr="0034378A" w:rsidRDefault="00EF2C33" w:rsidP="00112539">
      <w:pPr>
        <w:spacing w:line="480" w:lineRule="auto"/>
        <w:jc w:val="both"/>
        <w:rPr>
          <w:bCs/>
        </w:rPr>
      </w:pPr>
      <w:r w:rsidRPr="0034378A">
        <w:rPr>
          <w:bCs/>
        </w:rPr>
        <w:tab/>
      </w:r>
      <w:r w:rsidR="00AC4BD0" w:rsidRPr="0034378A">
        <w:rPr>
          <w:bCs/>
        </w:rPr>
        <w:t xml:space="preserve">Expression of 26 of 30 target genes was successfully measured in the placenta. </w:t>
      </w:r>
      <w:r w:rsidR="00AC4BD0" w:rsidRPr="0034378A">
        <w:t>Placental lipid</w:t>
      </w:r>
      <w:r w:rsidR="00AC4BD0" w:rsidRPr="0034378A">
        <w:rPr>
          <w:bCs/>
        </w:rPr>
        <w:t xml:space="preserve"> p</w:t>
      </w:r>
      <w:r w:rsidR="00AC4BD0" w:rsidRPr="0034378A">
        <w:t xml:space="preserve">rincipal component 1 score was associated with gene expression for </w:t>
      </w:r>
      <w:r w:rsidR="004543DA" w:rsidRPr="0034378A">
        <w:rPr>
          <w:i/>
          <w:iCs/>
        </w:rPr>
        <w:t>LEP</w:t>
      </w:r>
      <w:r w:rsidR="00AC4BD0" w:rsidRPr="0034378A">
        <w:t xml:space="preserve"> and </w:t>
      </w:r>
      <w:r w:rsidR="00AC4BD0" w:rsidRPr="0034378A">
        <w:rPr>
          <w:i/>
          <w:iCs/>
        </w:rPr>
        <w:t>APOE</w:t>
      </w:r>
      <w:r w:rsidR="00AC4BD0" w:rsidRPr="0034378A">
        <w:t xml:space="preserve"> and negatively with </w:t>
      </w:r>
      <w:r w:rsidR="00AC4BD0" w:rsidRPr="0034378A">
        <w:rPr>
          <w:i/>
          <w:iCs/>
        </w:rPr>
        <w:t>FATP2</w:t>
      </w:r>
      <w:r w:rsidR="00AC4BD0" w:rsidRPr="0034378A">
        <w:t xml:space="preserve"> and </w:t>
      </w:r>
      <w:r w:rsidR="00AC4BD0" w:rsidRPr="0034378A">
        <w:rPr>
          <w:i/>
          <w:iCs/>
        </w:rPr>
        <w:t>ACAT2</w:t>
      </w:r>
      <w:r w:rsidR="00AC4BD0" w:rsidRPr="0034378A">
        <w:t xml:space="preserve"> </w:t>
      </w:r>
      <w:r w:rsidR="00AC4BD0" w:rsidRPr="0034378A">
        <w:rPr>
          <w:bCs/>
        </w:rPr>
        <w:t>(</w:t>
      </w:r>
      <w:r w:rsidR="00AC4BD0" w:rsidRPr="0034378A">
        <w:rPr>
          <w:bCs/>
          <w:color w:val="0432FF"/>
        </w:rPr>
        <w:t>Table 4</w:t>
      </w:r>
      <w:r w:rsidR="00AC4BD0" w:rsidRPr="0034378A">
        <w:rPr>
          <w:bCs/>
        </w:rPr>
        <w:t>)</w:t>
      </w:r>
      <w:r w:rsidR="00AC4BD0" w:rsidRPr="0034378A">
        <w:t xml:space="preserve">. Placental lipid </w:t>
      </w:r>
      <w:r w:rsidR="00AC4BD0" w:rsidRPr="0034378A">
        <w:rPr>
          <w:bCs/>
        </w:rPr>
        <w:t>p</w:t>
      </w:r>
      <w:r w:rsidR="00AC4BD0" w:rsidRPr="0034378A">
        <w:t xml:space="preserve">rincipal component 2 score was associated with the expression of 8 genes </w:t>
      </w:r>
      <w:r w:rsidR="00984CD5" w:rsidRPr="0034378A">
        <w:t>including</w:t>
      </w:r>
      <w:r w:rsidR="00AC4BD0" w:rsidRPr="0034378A">
        <w:t xml:space="preserve"> </w:t>
      </w:r>
      <w:r w:rsidR="00AC4BD0" w:rsidRPr="0034378A">
        <w:rPr>
          <w:i/>
          <w:iCs/>
        </w:rPr>
        <w:t>APOE</w:t>
      </w:r>
      <w:r w:rsidR="00AC4BD0" w:rsidRPr="0034378A">
        <w:t xml:space="preserve">, </w:t>
      </w:r>
      <w:r w:rsidR="00AC4BD0" w:rsidRPr="0034378A">
        <w:rPr>
          <w:i/>
          <w:iCs/>
        </w:rPr>
        <w:t>PLIN2</w:t>
      </w:r>
      <w:r w:rsidR="00AC4BD0" w:rsidRPr="0034378A">
        <w:t xml:space="preserve">, </w:t>
      </w:r>
      <w:r w:rsidR="00AC4BD0" w:rsidRPr="0034378A">
        <w:rPr>
          <w:i/>
          <w:iCs/>
        </w:rPr>
        <w:t xml:space="preserve">FABP4 </w:t>
      </w:r>
      <w:r w:rsidR="00AC4BD0" w:rsidRPr="0034378A">
        <w:t xml:space="preserve">and </w:t>
      </w:r>
      <w:r w:rsidR="00BA6ACC" w:rsidRPr="0034378A">
        <w:rPr>
          <w:i/>
          <w:iCs/>
        </w:rPr>
        <w:t>LEP</w:t>
      </w:r>
      <w:r w:rsidR="00AC4BD0" w:rsidRPr="0034378A">
        <w:t xml:space="preserve"> </w:t>
      </w:r>
      <w:r w:rsidR="00AC4BD0" w:rsidRPr="0034378A">
        <w:rPr>
          <w:bCs/>
        </w:rPr>
        <w:t>(</w:t>
      </w:r>
      <w:r w:rsidR="00AC4BD0" w:rsidRPr="0034378A">
        <w:rPr>
          <w:bCs/>
          <w:color w:val="0432FF"/>
        </w:rPr>
        <w:t>Table 4</w:t>
      </w:r>
      <w:r w:rsidR="00AC4BD0" w:rsidRPr="0034378A">
        <w:rPr>
          <w:bCs/>
        </w:rPr>
        <w:t>)</w:t>
      </w:r>
      <w:r w:rsidR="00AC4BD0" w:rsidRPr="0034378A">
        <w:t xml:space="preserve">. Principal component 3 was negatively related to the lipid droplet and triglyceride associated genes </w:t>
      </w:r>
      <w:r w:rsidR="00AC4BD0" w:rsidRPr="0034378A">
        <w:rPr>
          <w:i/>
          <w:iCs/>
        </w:rPr>
        <w:t>PLIN2</w:t>
      </w:r>
      <w:r w:rsidR="00AC4BD0" w:rsidRPr="0034378A">
        <w:t xml:space="preserve">, </w:t>
      </w:r>
      <w:r w:rsidR="00AC4BD0" w:rsidRPr="0034378A">
        <w:rPr>
          <w:i/>
          <w:iCs/>
        </w:rPr>
        <w:t>PLIN3</w:t>
      </w:r>
      <w:r w:rsidR="00AC4BD0" w:rsidRPr="0034378A">
        <w:t xml:space="preserve"> and </w:t>
      </w:r>
      <w:r w:rsidR="00AC4BD0" w:rsidRPr="0034378A">
        <w:rPr>
          <w:i/>
          <w:iCs/>
        </w:rPr>
        <w:t>PNPLA2</w:t>
      </w:r>
      <w:r w:rsidR="00AC4BD0" w:rsidRPr="0034378A">
        <w:t xml:space="preserve"> </w:t>
      </w:r>
      <w:r w:rsidR="00AC4BD0" w:rsidRPr="0034378A">
        <w:rPr>
          <w:bCs/>
        </w:rPr>
        <w:t>(</w:t>
      </w:r>
      <w:r w:rsidR="00AC4BD0" w:rsidRPr="0034378A">
        <w:rPr>
          <w:bCs/>
          <w:color w:val="0432FF"/>
        </w:rPr>
        <w:t>Table 4</w:t>
      </w:r>
      <w:r w:rsidR="00AC4BD0" w:rsidRPr="0034378A">
        <w:rPr>
          <w:bCs/>
        </w:rPr>
        <w:t>)</w:t>
      </w:r>
      <w:r w:rsidR="00AC4BD0" w:rsidRPr="0034378A">
        <w:t>.</w:t>
      </w:r>
    </w:p>
    <w:p w14:paraId="067BFE24" w14:textId="2C7DD2EF" w:rsidR="00F33DDC" w:rsidRPr="0034378A" w:rsidRDefault="00002B62" w:rsidP="00556AA3">
      <w:pPr>
        <w:spacing w:line="480" w:lineRule="auto"/>
        <w:ind w:firstLine="720"/>
        <w:jc w:val="both"/>
        <w:rPr>
          <w:bCs/>
        </w:rPr>
      </w:pPr>
      <w:r w:rsidRPr="0034378A">
        <w:rPr>
          <w:bCs/>
        </w:rPr>
        <w:t xml:space="preserve">The expression of multiple genes were related to lipids and all associations can be seen in </w:t>
      </w:r>
      <w:r w:rsidRPr="0034378A">
        <w:rPr>
          <w:bCs/>
          <w:color w:val="0432FF"/>
        </w:rPr>
        <w:t xml:space="preserve">supplementary table S6. </w:t>
      </w:r>
      <w:r w:rsidR="00112539" w:rsidRPr="0034378A">
        <w:rPr>
          <w:bCs/>
        </w:rPr>
        <w:t xml:space="preserve">Genes </w:t>
      </w:r>
      <w:r w:rsidR="00B37108" w:rsidRPr="0034378A">
        <w:rPr>
          <w:bCs/>
        </w:rPr>
        <w:t xml:space="preserve">that </w:t>
      </w:r>
      <w:r w:rsidR="00112539" w:rsidRPr="0034378A">
        <w:rPr>
          <w:bCs/>
        </w:rPr>
        <w:t xml:space="preserve">were related to </w:t>
      </w:r>
      <w:r w:rsidR="00932D80" w:rsidRPr="0034378A">
        <w:rPr>
          <w:bCs/>
        </w:rPr>
        <w:t>two</w:t>
      </w:r>
      <w:r w:rsidR="00112539" w:rsidRPr="0034378A">
        <w:rPr>
          <w:bCs/>
        </w:rPr>
        <w:t xml:space="preserve"> or more </w:t>
      </w:r>
      <w:r w:rsidR="00FA4D9D" w:rsidRPr="0034378A">
        <w:rPr>
          <w:bCs/>
        </w:rPr>
        <w:t xml:space="preserve">individual </w:t>
      </w:r>
      <w:r w:rsidR="00112539" w:rsidRPr="0034378A">
        <w:rPr>
          <w:bCs/>
        </w:rPr>
        <w:t>lipid</w:t>
      </w:r>
      <w:r w:rsidR="00FA4D9D" w:rsidRPr="0034378A">
        <w:rPr>
          <w:bCs/>
        </w:rPr>
        <w:t xml:space="preserve"> species</w:t>
      </w:r>
      <w:r w:rsidR="00112539" w:rsidRPr="0034378A">
        <w:rPr>
          <w:bCs/>
        </w:rPr>
        <w:t xml:space="preserve"> at P </w:t>
      </w:r>
      <w:r w:rsidR="00112539" w:rsidRPr="0034378A">
        <w:rPr>
          <w:bCs/>
        </w:rPr>
        <w:sym w:font="Symbol" w:char="F0A3"/>
      </w:r>
      <w:r w:rsidR="00112539" w:rsidRPr="0034378A">
        <w:rPr>
          <w:bCs/>
        </w:rPr>
        <w:t xml:space="preserve"> 0.001</w:t>
      </w:r>
      <w:r w:rsidR="007F12AA" w:rsidRPr="0034378A">
        <w:rPr>
          <w:bCs/>
        </w:rPr>
        <w:t xml:space="preserve"> </w:t>
      </w:r>
      <w:r w:rsidR="00112539" w:rsidRPr="0034378A">
        <w:rPr>
          <w:bCs/>
        </w:rPr>
        <w:t xml:space="preserve">are presented in </w:t>
      </w:r>
      <w:r w:rsidR="00632874" w:rsidRPr="0034378A">
        <w:rPr>
          <w:bCs/>
          <w:color w:val="0432FF"/>
        </w:rPr>
        <w:t xml:space="preserve">Table </w:t>
      </w:r>
      <w:r w:rsidR="007F12AA" w:rsidRPr="0034378A">
        <w:rPr>
          <w:bCs/>
          <w:color w:val="0432FF"/>
        </w:rPr>
        <w:t>5</w:t>
      </w:r>
      <w:r w:rsidR="004B19AA" w:rsidRPr="0034378A">
        <w:rPr>
          <w:bCs/>
        </w:rPr>
        <w:t xml:space="preserve">. </w:t>
      </w:r>
      <w:r w:rsidR="00F70112" w:rsidRPr="0034378A">
        <w:rPr>
          <w:bCs/>
        </w:rPr>
        <w:t>Of note</w:t>
      </w:r>
      <w:r w:rsidR="00423303" w:rsidRPr="0034378A">
        <w:rPr>
          <w:bCs/>
        </w:rPr>
        <w:t>,</w:t>
      </w:r>
      <w:r w:rsidR="00F70112" w:rsidRPr="0034378A">
        <w:rPr>
          <w:bCs/>
        </w:rPr>
        <w:t xml:space="preserve"> FATP2 </w:t>
      </w:r>
      <w:r w:rsidR="00860545" w:rsidRPr="0034378A">
        <w:rPr>
          <w:bCs/>
        </w:rPr>
        <w:t xml:space="preserve">was related to </w:t>
      </w:r>
      <w:r w:rsidR="00F47B99" w:rsidRPr="0034378A">
        <w:rPr>
          <w:bCs/>
        </w:rPr>
        <w:t xml:space="preserve">nine </w:t>
      </w:r>
      <w:r w:rsidR="007F12AA" w:rsidRPr="0034378A">
        <w:rPr>
          <w:bCs/>
        </w:rPr>
        <w:t xml:space="preserve">polar lipid species </w:t>
      </w:r>
      <w:r w:rsidR="00860545" w:rsidRPr="0034378A">
        <w:rPr>
          <w:bCs/>
        </w:rPr>
        <w:t xml:space="preserve">and </w:t>
      </w:r>
      <w:r w:rsidR="00860545" w:rsidRPr="0034378A">
        <w:rPr>
          <w:bCs/>
          <w:i/>
          <w:iCs/>
        </w:rPr>
        <w:t>APOE</w:t>
      </w:r>
      <w:r w:rsidR="00860545" w:rsidRPr="0034378A">
        <w:rPr>
          <w:bCs/>
        </w:rPr>
        <w:t xml:space="preserve"> </w:t>
      </w:r>
      <w:r w:rsidR="00F70112" w:rsidRPr="0034378A">
        <w:rPr>
          <w:bCs/>
        </w:rPr>
        <w:t xml:space="preserve">and </w:t>
      </w:r>
      <w:r w:rsidR="00BA6ACC" w:rsidRPr="0034378A">
        <w:rPr>
          <w:bCs/>
          <w:i/>
          <w:iCs/>
        </w:rPr>
        <w:t>LEP</w:t>
      </w:r>
      <w:r w:rsidR="00F70112" w:rsidRPr="0034378A">
        <w:rPr>
          <w:bCs/>
        </w:rPr>
        <w:t xml:space="preserve"> were </w:t>
      </w:r>
      <w:r w:rsidR="0019279D" w:rsidRPr="0034378A">
        <w:rPr>
          <w:bCs/>
        </w:rPr>
        <w:t xml:space="preserve">each </w:t>
      </w:r>
      <w:r w:rsidR="00F70112" w:rsidRPr="0034378A">
        <w:rPr>
          <w:bCs/>
        </w:rPr>
        <w:t xml:space="preserve">related to </w:t>
      </w:r>
      <w:r w:rsidR="00CA598A" w:rsidRPr="0034378A">
        <w:rPr>
          <w:bCs/>
        </w:rPr>
        <w:t xml:space="preserve">five </w:t>
      </w:r>
      <w:r w:rsidR="002217B1" w:rsidRPr="0034378A">
        <w:rPr>
          <w:bCs/>
        </w:rPr>
        <w:t>polar lipid species</w:t>
      </w:r>
      <w:r w:rsidR="00860545" w:rsidRPr="0034378A">
        <w:rPr>
          <w:bCs/>
        </w:rPr>
        <w:t xml:space="preserve"> at P </w:t>
      </w:r>
      <w:r w:rsidR="00860545" w:rsidRPr="0034378A">
        <w:rPr>
          <w:bCs/>
        </w:rPr>
        <w:sym w:font="Symbol" w:char="F0A3"/>
      </w:r>
      <w:r w:rsidR="00860545" w:rsidRPr="0034378A">
        <w:rPr>
          <w:bCs/>
        </w:rPr>
        <w:t xml:space="preserve"> 0.001</w:t>
      </w:r>
      <w:r w:rsidR="00F70112" w:rsidRPr="0034378A">
        <w:rPr>
          <w:bCs/>
        </w:rPr>
        <w:t>.</w:t>
      </w:r>
    </w:p>
    <w:p w14:paraId="5DD15C14" w14:textId="77777777" w:rsidR="00EF2C33" w:rsidRPr="0034378A" w:rsidRDefault="00EF2C33" w:rsidP="003E44AC">
      <w:pPr>
        <w:spacing w:line="480" w:lineRule="auto"/>
        <w:rPr>
          <w:bCs/>
        </w:rPr>
      </w:pPr>
      <w:r w:rsidRPr="0034378A">
        <w:rPr>
          <w:bCs/>
        </w:rPr>
        <w:br w:type="page"/>
      </w:r>
    </w:p>
    <w:p w14:paraId="43C66387" w14:textId="77777777" w:rsidR="0002032B" w:rsidRPr="0034378A" w:rsidRDefault="0056554A" w:rsidP="00414D57">
      <w:pPr>
        <w:spacing w:line="480" w:lineRule="auto"/>
        <w:jc w:val="both"/>
        <w:outlineLvl w:val="0"/>
        <w:rPr>
          <w:b/>
        </w:rPr>
      </w:pPr>
      <w:r w:rsidRPr="0034378A">
        <w:rPr>
          <w:b/>
        </w:rPr>
        <w:lastRenderedPageBreak/>
        <w:t>Discussion</w:t>
      </w:r>
    </w:p>
    <w:p w14:paraId="2CE4F9FA" w14:textId="3EE1E4D5" w:rsidR="00B82921" w:rsidRPr="0034378A" w:rsidRDefault="00B82921" w:rsidP="00B82921">
      <w:pPr>
        <w:spacing w:line="480" w:lineRule="auto"/>
        <w:ind w:firstLine="720"/>
        <w:jc w:val="both"/>
        <w:outlineLvl w:val="0"/>
      </w:pPr>
      <w:r w:rsidRPr="0034378A">
        <w:t xml:space="preserve">This study </w:t>
      </w:r>
      <w:r w:rsidR="00080D33" w:rsidRPr="0034378A">
        <w:t xml:space="preserve">found </w:t>
      </w:r>
      <w:r w:rsidRPr="0034378A">
        <w:t>relationships between placental lipid composition and placental weight, birth weight and neonatal lean mass. As fetal growth is a product of placental function</w:t>
      </w:r>
      <w:r w:rsidR="00080D33" w:rsidRPr="0034378A">
        <w:t>,</w:t>
      </w:r>
      <w:r w:rsidRPr="0034378A">
        <w:t xml:space="preserve"> elucidating the role of these lipids in the placenta may highlight placental determinants of fetal growth. Furthermore, the relationships between placental lipid composition and the expression of lipid-related genes suggest underlying regulation of lipid composition and gene expression.</w:t>
      </w:r>
    </w:p>
    <w:p w14:paraId="6756ADAE" w14:textId="257302AF" w:rsidR="00B82921" w:rsidRPr="0034378A" w:rsidRDefault="00B82921" w:rsidP="00B82921">
      <w:pPr>
        <w:spacing w:line="480" w:lineRule="auto"/>
        <w:ind w:firstLine="720"/>
        <w:jc w:val="both"/>
        <w:outlineLvl w:val="0"/>
      </w:pPr>
      <w:r w:rsidRPr="0034378A">
        <w:t>The lipid composition of the placenta, as represented by principal component 2, was related to placental weight. This observation suggests that a larger placenta is not simply a scaled-up version of a smaller placenta</w:t>
      </w:r>
      <w:r w:rsidR="00995CF2" w:rsidRPr="0034378A">
        <w:t xml:space="preserve"> (or vice versa)</w:t>
      </w:r>
      <w:r w:rsidRPr="0034378A">
        <w:t>, as</w:t>
      </w:r>
      <w:r w:rsidR="00080D33" w:rsidRPr="0034378A">
        <w:t>,</w:t>
      </w:r>
      <w:r w:rsidRPr="0034378A">
        <w:t xml:space="preserve"> if this </w:t>
      </w:r>
      <w:r w:rsidR="00080D33" w:rsidRPr="0034378A">
        <w:t xml:space="preserve">were </w:t>
      </w:r>
      <w:r w:rsidRPr="0034378A">
        <w:t>the case</w:t>
      </w:r>
      <w:r w:rsidR="00080D33" w:rsidRPr="0034378A">
        <w:t>,</w:t>
      </w:r>
      <w:r w:rsidR="00FA4816" w:rsidRPr="0034378A">
        <w:t xml:space="preserve"> </w:t>
      </w:r>
      <w:r w:rsidRPr="0034378A">
        <w:t>while there would be more lipid in a larger placenta</w:t>
      </w:r>
      <w:r w:rsidR="00080D33" w:rsidRPr="0034378A">
        <w:t>,</w:t>
      </w:r>
      <w:r w:rsidRPr="0034378A">
        <w:t xml:space="preserve"> the lipid composition would be the same. Furthermore, </w:t>
      </w:r>
      <w:r w:rsidR="00F175A2" w:rsidRPr="0034378A">
        <w:rPr>
          <w:bCs/>
        </w:rPr>
        <w:t>principal component</w:t>
      </w:r>
      <w:r w:rsidR="00EE7D1D" w:rsidRPr="0034378A">
        <w:t xml:space="preserve"> </w:t>
      </w:r>
      <w:r w:rsidRPr="0034378A">
        <w:t>2 was related to birth weight and neonatal lean mass suggesting th</w:t>
      </w:r>
      <w:r w:rsidR="00490DB9" w:rsidRPr="0034378A">
        <w:t>at</w:t>
      </w:r>
      <w:r w:rsidRPr="0034378A">
        <w:t xml:space="preserve"> whatever underlies the difference in lipid composition is either a determinant of placental function and birth outcome or is determined by a common factor.</w:t>
      </w:r>
    </w:p>
    <w:p w14:paraId="0351DF74" w14:textId="24A57B7F" w:rsidR="00B82921" w:rsidRPr="0034378A" w:rsidRDefault="00B82921" w:rsidP="00B82921">
      <w:pPr>
        <w:spacing w:line="480" w:lineRule="auto"/>
        <w:ind w:firstLine="720"/>
        <w:jc w:val="both"/>
        <w:outlineLvl w:val="0"/>
      </w:pPr>
      <w:r w:rsidRPr="0034378A">
        <w:t xml:space="preserve">The mechanism underlying the relationship between lipids associated with principal component 2, or of individual lipids, and birth outcome is not obvious. A change in villous lipid composition could be explained by alterations in cellular composition, changes in lipid metabolism or changes in maternal lipid supply. </w:t>
      </w:r>
      <w:r w:rsidR="0023035D" w:rsidRPr="0034378A">
        <w:t xml:space="preserve">The </w:t>
      </w:r>
      <w:r w:rsidR="00152586" w:rsidRPr="0034378A">
        <w:t>lipid</w:t>
      </w:r>
      <w:r w:rsidR="0023035D" w:rsidRPr="0034378A">
        <w:t xml:space="preserve"> </w:t>
      </w:r>
      <w:r w:rsidR="00152586" w:rsidRPr="0034378A">
        <w:t>species</w:t>
      </w:r>
      <w:r w:rsidR="0023035D" w:rsidRPr="0034378A">
        <w:t xml:space="preserve"> identified coul</w:t>
      </w:r>
      <w:r w:rsidR="00152586" w:rsidRPr="0034378A">
        <w:t>d</w:t>
      </w:r>
      <w:r w:rsidR="0023035D" w:rsidRPr="0034378A">
        <w:t xml:space="preserve"> </w:t>
      </w:r>
      <w:r w:rsidR="00152586" w:rsidRPr="0034378A">
        <w:t>a</w:t>
      </w:r>
      <w:r w:rsidR="0023035D" w:rsidRPr="0034378A">
        <w:t xml:space="preserve">lso play </w:t>
      </w:r>
      <w:r w:rsidR="00152586" w:rsidRPr="0034378A">
        <w:t>critical</w:t>
      </w:r>
      <w:r w:rsidR="0023035D" w:rsidRPr="0034378A">
        <w:t xml:space="preserve"> roles as lipid </w:t>
      </w:r>
      <w:r w:rsidR="00152586" w:rsidRPr="0034378A">
        <w:t>precursors</w:t>
      </w:r>
      <w:r w:rsidR="0023035D" w:rsidRPr="0034378A">
        <w:t xml:space="preserve"> for signall</w:t>
      </w:r>
      <w:r w:rsidR="00152586" w:rsidRPr="0034378A">
        <w:t>ing</w:t>
      </w:r>
      <w:r w:rsidR="007E30FE" w:rsidRPr="0034378A">
        <w:t xml:space="preserve"> (</w:t>
      </w:r>
      <w:r w:rsidR="00152586" w:rsidRPr="0034378A">
        <w:t>both within or between cells</w:t>
      </w:r>
      <w:r w:rsidR="007E30FE" w:rsidRPr="0034378A">
        <w:t xml:space="preserve">) or in mediating metabolic flux of fatty acids </w:t>
      </w:r>
      <w:r w:rsidR="009F51DD" w:rsidRPr="0034378A">
        <w:t>th</w:t>
      </w:r>
      <w:r w:rsidR="007F1DC1" w:rsidRPr="0034378A">
        <w:t>r</w:t>
      </w:r>
      <w:r w:rsidR="009F51DD" w:rsidRPr="0034378A">
        <w:t>ough different lipid pools</w:t>
      </w:r>
      <w:r w:rsidR="007F1DC1" w:rsidRPr="0034378A">
        <w:t>,</w:t>
      </w:r>
      <w:r w:rsidR="009F51DD" w:rsidRPr="0034378A">
        <w:t xml:space="preserve"> </w:t>
      </w:r>
      <w:r w:rsidR="00A5503A" w:rsidRPr="0034378A">
        <w:t>determining their availability to the fetus</w:t>
      </w:r>
      <w:r w:rsidR="00152586" w:rsidRPr="0034378A">
        <w:t xml:space="preserve">. </w:t>
      </w:r>
      <w:r w:rsidRPr="0034378A">
        <w:t>Identifying the distinct lipid signatures of isolated primary placental cell populations could help to determine whether or not the observed differences could reflect cellular heterogeneity.</w:t>
      </w:r>
      <w:r w:rsidR="0072310F" w:rsidRPr="0034378A">
        <w:t xml:space="preserve"> Looking at individual lipids </w:t>
      </w:r>
      <w:r w:rsidR="007C4569" w:rsidRPr="0034378A">
        <w:t>and birthweight</w:t>
      </w:r>
      <w:r w:rsidR="007F2811" w:rsidRPr="0034378A">
        <w:t>,</w:t>
      </w:r>
      <w:r w:rsidR="007C4569" w:rsidRPr="0034378A">
        <w:t xml:space="preserve"> </w:t>
      </w:r>
      <w:r w:rsidR="00A4423D" w:rsidRPr="0034378A">
        <w:t xml:space="preserve">it is </w:t>
      </w:r>
      <w:r w:rsidR="007C4569" w:rsidRPr="0034378A">
        <w:t>interesting to note that</w:t>
      </w:r>
      <w:r w:rsidR="00A4423D" w:rsidRPr="0034378A">
        <w:t xml:space="preserve"> PUFA containing lipids (</w:t>
      </w:r>
      <w:r w:rsidR="007C4569" w:rsidRPr="0034378A">
        <w:t xml:space="preserve">e.g. </w:t>
      </w:r>
      <w:r w:rsidR="00A4423D" w:rsidRPr="0034378A">
        <w:t xml:space="preserve">PC38:5) have negative association </w:t>
      </w:r>
      <w:r w:rsidR="007C4569" w:rsidRPr="0034378A">
        <w:t>while</w:t>
      </w:r>
      <w:r w:rsidR="00A4423D" w:rsidRPr="0034378A">
        <w:t xml:space="preserve"> more saturated lipids (</w:t>
      </w:r>
      <w:r w:rsidR="007C4569" w:rsidRPr="0034378A">
        <w:t xml:space="preserve">e.g. </w:t>
      </w:r>
      <w:r w:rsidR="00A4423D" w:rsidRPr="0034378A">
        <w:t xml:space="preserve">PC34:1, SM34:2) </w:t>
      </w:r>
      <w:r w:rsidR="007C4569" w:rsidRPr="0034378A">
        <w:t xml:space="preserve">are positively </w:t>
      </w:r>
      <w:r w:rsidR="007F2811" w:rsidRPr="0034378A">
        <w:t>associated</w:t>
      </w:r>
      <w:r w:rsidR="00A4423D" w:rsidRPr="0034378A">
        <w:t>.</w:t>
      </w:r>
      <w:r w:rsidR="004D585E" w:rsidRPr="0034378A">
        <w:t xml:space="preserve"> </w:t>
      </w:r>
      <w:r w:rsidR="00FF2664" w:rsidRPr="0034378A">
        <w:t xml:space="preserve">Lower levels of PUFA containing lipids in the placenta could represent either </w:t>
      </w:r>
      <w:r w:rsidR="0036024F" w:rsidRPr="0034378A">
        <w:t>reduced maternal supply or increased transfer of PUFA containing lipids to the fetus.</w:t>
      </w:r>
    </w:p>
    <w:p w14:paraId="2F55E3E6" w14:textId="4B944162" w:rsidR="00E152F9" w:rsidRPr="0034378A" w:rsidRDefault="00B82921" w:rsidP="00C25CBF">
      <w:pPr>
        <w:spacing w:line="480" w:lineRule="auto"/>
        <w:ind w:firstLine="720"/>
        <w:jc w:val="both"/>
        <w:outlineLvl w:val="0"/>
      </w:pPr>
      <w:r w:rsidRPr="0034378A">
        <w:lastRenderedPageBreak/>
        <w:t xml:space="preserve">Neonatal outcomes were associated with </w:t>
      </w:r>
      <w:r w:rsidR="00F175A2" w:rsidRPr="0034378A">
        <w:rPr>
          <w:bCs/>
        </w:rPr>
        <w:t>principal component</w:t>
      </w:r>
      <w:r w:rsidR="00EE7D1D" w:rsidRPr="0034378A">
        <w:t xml:space="preserve"> </w:t>
      </w:r>
      <w:r w:rsidRPr="0034378A">
        <w:t xml:space="preserve">2, which had positive scores for </w:t>
      </w:r>
      <w:r w:rsidR="00EE7D1D" w:rsidRPr="0034378A">
        <w:t xml:space="preserve">PC.ae </w:t>
      </w:r>
      <w:r w:rsidRPr="0034378A">
        <w:t xml:space="preserve">and with polyunsaturated fatty acids. Interestingly, these acyl-alkyl lipids tended to change together, and this may reflect a common biosynthetic pathway. These acyl-alky lipids may play specific roles within the cell, including in membrane trafficking, cell signalling and oxidative stress </w:t>
      </w:r>
      <w:r w:rsidR="00DE6E32" w:rsidRPr="0034378A">
        <w:fldChar w:fldCharType="begin"/>
      </w:r>
      <w:r w:rsidR="007B34F3" w:rsidRPr="0034378A">
        <w:instrText xml:space="preserve"> ADDIN EN.CITE &lt;EndNote&gt;&lt;Cite&gt;&lt;Author&gt;Dean&lt;/Author&gt;&lt;Year&gt;2018&lt;/Year&gt;&lt;RecNum&gt;2262&lt;/RecNum&gt;&lt;DisplayText&gt;[22]&lt;/DisplayText&gt;&lt;record&gt;&lt;rec-number&gt;2262&lt;/rec-number&gt;&lt;foreign-keys&gt;&lt;key app="EN" db-id="zdd05szzszfep8eeav85v5whdxw0x92xf0z5" timestamp="1562062139" guid="eea7cc42-995e-42cf-b09e-0b1662b58cbc"&gt;2262&lt;/key&gt;&lt;/foreign-keys&gt;&lt;ref-type name="Journal Article"&gt;17&lt;/ref-type&gt;&lt;contributors&gt;&lt;authors&gt;&lt;author&gt;Dean, J. M.&lt;/author&gt;&lt;author&gt;Lodhi, I. J.&lt;/author&gt;&lt;/authors&gt;&lt;/contributors&gt;&lt;auth-address&gt;Division of Endocrinology, Metabolism and Lipid Research, Department of Medicine, Washington University School of Medicine, Saint Louis, MO, 63110, USA.&amp;#xD;Division of Endocrinology, Metabolism and Lipid Research, Department of Medicine, Washington University School of Medicine, Saint Louis, MO, 63110, USA. ilodhi@wustl.edu.&lt;/auth-address&gt;&lt;titles&gt;&lt;title&gt;Structural and functional roles of ether lipids&lt;/title&gt;&lt;secondary-title&gt;Protein Cell&lt;/secondary-title&gt;&lt;/titles&gt;&lt;periodical&gt;&lt;full-title&gt;Protein Cell&lt;/full-title&gt;&lt;/periodical&gt;&lt;pages&gt;196-206&lt;/pages&gt;&lt;volume&gt;9&lt;/volume&gt;&lt;number&gt;2&lt;/number&gt;&lt;edition&gt;2017/05/20&lt;/edition&gt;&lt;keywords&gt;&lt;keyword&gt;Animals&lt;/keyword&gt;&lt;keyword&gt;Disease&lt;/keyword&gt;&lt;keyword&gt;Ether/*chemistry&lt;/keyword&gt;&lt;keyword&gt;Humans&lt;/keyword&gt;&lt;keyword&gt;*Lipid Metabolism&lt;/keyword&gt;&lt;keyword&gt;Lipids/*chemistry&lt;/keyword&gt;&lt;keyword&gt;*cancer&lt;/keyword&gt;&lt;keyword&gt;*ether lipids&lt;/keyword&gt;&lt;keyword&gt;*metabolic disorders&lt;/keyword&gt;&lt;keyword&gt;*peroxisomes&lt;/keyword&gt;&lt;keyword&gt;*phospholipid&lt;/keyword&gt;&lt;keyword&gt;*plasmalogen&lt;/keyword&gt;&lt;/keywords&gt;&lt;dates&gt;&lt;year&gt;2018&lt;/year&gt;&lt;pub-dates&gt;&lt;date&gt;Feb&lt;/date&gt;&lt;/pub-dates&gt;&lt;/dates&gt;&lt;isbn&gt;1674-8018 (Electronic)&amp;#xD;1674-800X (Linking)&lt;/isbn&gt;&lt;accession-num&gt;28523433&lt;/accession-num&gt;&lt;urls&gt;&lt;related-urls&gt;&lt;url&gt;https://www.ncbi.nlm.nih.gov/pubmed/28523433&lt;/url&gt;&lt;/related-urls&gt;&lt;/urls&gt;&lt;custom2&gt;PMC5818364&lt;/custom2&gt;&lt;electronic-resource-num&gt;10.1007/s13238-017-0423-5&lt;/electronic-resource-num&gt;&lt;/record&gt;&lt;/Cite&gt;&lt;/EndNote&gt;</w:instrText>
      </w:r>
      <w:r w:rsidR="00DE6E32" w:rsidRPr="0034378A">
        <w:fldChar w:fldCharType="separate"/>
      </w:r>
      <w:r w:rsidR="007B34F3" w:rsidRPr="0034378A">
        <w:rPr>
          <w:noProof/>
        </w:rPr>
        <w:t>[22]</w:t>
      </w:r>
      <w:r w:rsidR="00DE6E32" w:rsidRPr="0034378A">
        <w:fldChar w:fldCharType="end"/>
      </w:r>
      <w:r w:rsidRPr="0034378A">
        <w:t xml:space="preserve">. One study </w:t>
      </w:r>
      <w:r w:rsidR="001319C1" w:rsidRPr="0034378A">
        <w:t xml:space="preserve">has </w:t>
      </w:r>
      <w:r w:rsidRPr="0034378A">
        <w:t xml:space="preserve">looked at the molecular identification of phospholipids in the human term placenta and found that </w:t>
      </w:r>
      <w:r w:rsidR="00EE7D1D" w:rsidRPr="0034378A">
        <w:t xml:space="preserve">SM </w:t>
      </w:r>
      <w:r w:rsidRPr="0034378A">
        <w:t>and phosphatidylcholine were distributed differently between stem and terminal villi</w:t>
      </w:r>
      <w:r w:rsidR="00E61B55" w:rsidRPr="0034378A">
        <w:t xml:space="preserve"> </w:t>
      </w:r>
      <w:r w:rsidR="000C169D" w:rsidRPr="0034378A">
        <w:fldChar w:fldCharType="begin">
          <w:fldData xml:space="preserve">PEVuZE5vdGU+PENpdGU+PEF1dGhvcj5ZYW1hemFraTwvQXV0aG9yPjxZZWFyPjIwMTU8L1llYXI+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</w:fldData>
        </w:fldChar>
      </w:r>
      <w:r w:rsidR="007B34F3" w:rsidRPr="0034378A">
        <w:instrText xml:space="preserve"> ADDIN EN.CITE </w:instrText>
      </w:r>
      <w:r w:rsidR="007B34F3" w:rsidRPr="0034378A">
        <w:fldChar w:fldCharType="begin">
          <w:fldData xml:space="preserve">PEVuZE5vdGU+PENpdGU+PEF1dGhvcj5ZYW1hemFraTwvQXV0aG9yPjxZZWFyPjIwMTU8L1llYXI+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</w:fldData>
        </w:fldChar>
      </w:r>
      <w:r w:rsidR="007B34F3" w:rsidRPr="0034378A">
        <w:instrText xml:space="preserve"> ADDIN EN.CITE.DATA </w:instrText>
      </w:r>
      <w:r w:rsidR="007B34F3" w:rsidRPr="0034378A">
        <w:fldChar w:fldCharType="end"/>
      </w:r>
      <w:r w:rsidR="000C169D" w:rsidRPr="0034378A">
        <w:fldChar w:fldCharType="separate"/>
      </w:r>
      <w:r w:rsidR="007B34F3" w:rsidRPr="0034378A">
        <w:rPr>
          <w:noProof/>
        </w:rPr>
        <w:t>[23]</w:t>
      </w:r>
      <w:r w:rsidR="000C169D" w:rsidRPr="0034378A">
        <w:fldChar w:fldCharType="end"/>
      </w:r>
      <w:r w:rsidRPr="0034378A">
        <w:t>.</w:t>
      </w:r>
    </w:p>
    <w:p w14:paraId="119D264B" w14:textId="0F8739C1" w:rsidR="00D42A2E" w:rsidRPr="0034378A" w:rsidRDefault="007F1DC1" w:rsidP="00C25CBF">
      <w:pPr>
        <w:spacing w:line="480" w:lineRule="auto"/>
        <w:ind w:firstLine="720"/>
        <w:jc w:val="both"/>
        <w:outlineLvl w:val="0"/>
      </w:pPr>
      <w:r w:rsidRPr="0034378A">
        <w:t>The individual lipid species that were most strongly related to postnatal outcomes had a wide range of abundances, but their median abundance was similar to that of their respective lipid classes. Only one of these contained a polyunsaturated fatty acid, PC.aa.8_5, which contains ARA</w:t>
      </w:r>
      <w:r w:rsidR="00DC122D" w:rsidRPr="0034378A">
        <w:t>.</w:t>
      </w:r>
      <w:r w:rsidR="001979FD" w:rsidRPr="0034378A">
        <w:t xml:space="preserve"> </w:t>
      </w:r>
    </w:p>
    <w:p w14:paraId="0FCE8809" w14:textId="799435F7" w:rsidR="00C25CBF" w:rsidRPr="0034378A" w:rsidRDefault="00B82921" w:rsidP="00C25CBF">
      <w:pPr>
        <w:spacing w:line="480" w:lineRule="auto"/>
        <w:ind w:firstLine="720"/>
        <w:jc w:val="both"/>
        <w:outlineLvl w:val="0"/>
      </w:pPr>
      <w:r w:rsidRPr="0034378A">
        <w:t xml:space="preserve">Of note, a distinct distribution of </w:t>
      </w:r>
      <w:proofErr w:type="spellStart"/>
      <w:r w:rsidR="00A31BD9" w:rsidRPr="0034378A">
        <w:t>PC.aa</w:t>
      </w:r>
      <w:proofErr w:type="spellEnd"/>
      <w:r w:rsidR="00A31BD9" w:rsidRPr="0034378A">
        <w:t xml:space="preserve"> </w:t>
      </w:r>
      <w:r w:rsidRPr="0034378A">
        <w:t xml:space="preserve">(16:0/20:4) coupled with </w:t>
      </w:r>
      <w:r w:rsidR="00A31BD9" w:rsidRPr="0034378A">
        <w:t>A</w:t>
      </w:r>
      <w:r w:rsidR="0079444F" w:rsidRPr="0034378A">
        <w:t>R</w:t>
      </w:r>
      <w:r w:rsidR="00A31BD9" w:rsidRPr="0034378A">
        <w:t>A</w:t>
      </w:r>
      <w:r w:rsidRPr="0034378A">
        <w:t xml:space="preserve"> in terminal villi </w:t>
      </w:r>
      <w:r w:rsidR="004930D0" w:rsidRPr="0034378A">
        <w:t>has been reported</w:t>
      </w:r>
      <w:r w:rsidRPr="0034378A">
        <w:t xml:space="preserve"> </w:t>
      </w:r>
      <w:r w:rsidR="00DE6E32" w:rsidRPr="0034378A">
        <w:fldChar w:fldCharType="begin"/>
      </w:r>
      <w:r w:rsidR="007B34F3" w:rsidRPr="0034378A">
        <w:instrText xml:space="preserve"> ADDIN EN.CITE &lt;EndNote&gt;&lt;Cite&gt;&lt;Author&gt;Kobayashi&lt;/Author&gt;&lt;Year&gt;2010&lt;/Year&gt;&lt;RecNum&gt;2783&lt;/RecNum&gt;&lt;DisplayText&gt;[9]&lt;/DisplayText&gt;&lt;record&gt;&lt;rec-number&gt;2783&lt;/rec-number&gt;&lt;foreign-keys&gt;&lt;key app="EN" db-id="zdd05szzszfep8eeav85v5whdxw0x92xf0z5" timestamp="1592923267" guid="f1e61598-e997-4cd3-9d4f-54b12280251a"&gt;2783&lt;/key&gt;&lt;/foreign-keys&gt;&lt;ref-type name="Journal Article"&gt;17&lt;/ref-type&gt;&lt;contributors&gt;&lt;authors&gt;&lt;author&gt;Kobayashi, Y.&lt;/author&gt;&lt;author&gt;Hayasaka, T.&lt;/author&gt;&lt;author&gt;Setou, M.&lt;/author&gt;&lt;author&gt;Itoh, H.&lt;/author&gt;&lt;author&gt;Kanayama, N.&lt;/author&gt;&lt;/authors&gt;&lt;/contributors&gt;&lt;auth-address&gt;Department of Obstetrics and Gynecology, Hamamatsu University School of Medicine, Higashi-ku, Hamamatsu, Japan.&lt;/auth-address&gt;&lt;titles&gt;&lt;title&gt;Comparison of phospholipid molecular species between terminal and stem villi of human term placenta by imaging mass spectrometry&lt;/title&gt;&lt;secondary-title&gt;Placenta&lt;/secondary-title&gt;&lt;/titles&gt;&lt;pages&gt;245-8&lt;/pages&gt;&lt;volume&gt;31&lt;/volume&gt;&lt;number&gt;3&lt;/number&gt;&lt;edition&gt;2010/02/02&lt;/edition&gt;&lt;keywords&gt;&lt;keyword&gt;Chorionic Villi/chemistry/*metabolism/ultrastructure&lt;/keyword&gt;&lt;keyword&gt;Female&lt;/keyword&gt;&lt;keyword&gt;Humans&lt;/keyword&gt;&lt;keyword&gt;Phospholipids/chemistry/*metabolism&lt;/keyword&gt;&lt;keyword&gt;Pregnancy&lt;/keyword&gt;&lt;keyword&gt;Spectrometry, Mass, Matrix-Assisted Laser&lt;/keyword&gt;&lt;keyword&gt;Desorption-Ionization/instrumentation/*methods&lt;/keyword&gt;&lt;keyword&gt;Tandem Mass Spectrometry/instrumentation/*methods&lt;/keyword&gt;&lt;/keywords&gt;&lt;dates&gt;&lt;year&gt;2010&lt;/year&gt;&lt;pub-dates&gt;&lt;date&gt;Mar&lt;/date&gt;&lt;/pub-dates&gt;&lt;/dates&gt;&lt;isbn&gt;1532-3102 (Electronic)&amp;#xD;0143-4004 (Linking)&lt;/isbn&gt;&lt;accession-num&gt;20116095&lt;/accession-num&gt;&lt;urls&gt;&lt;related-urls&gt;&lt;url&gt;https://www.ncbi.nlm.nih.gov/pubmed/20116095&lt;/url&gt;&lt;/related-urls&gt;&lt;/urls&gt;&lt;electronic-resource-num&gt;10.1016/j.placenta.2009.12.026&lt;/electronic-resource-num&gt;&lt;/record&gt;&lt;/Cite&gt;&lt;/EndNote&gt;</w:instrText>
      </w:r>
      <w:r w:rsidR="00DE6E32" w:rsidRPr="0034378A">
        <w:fldChar w:fldCharType="separate"/>
      </w:r>
      <w:r w:rsidR="007B34F3" w:rsidRPr="0034378A">
        <w:rPr>
          <w:noProof/>
        </w:rPr>
        <w:t>[9]</w:t>
      </w:r>
      <w:r w:rsidR="00DE6E32" w:rsidRPr="0034378A">
        <w:fldChar w:fldCharType="end"/>
      </w:r>
      <w:r w:rsidRPr="0034378A">
        <w:t>.</w:t>
      </w:r>
      <w:r w:rsidR="00C25CBF" w:rsidRPr="0034378A">
        <w:t xml:space="preserve"> These arachidonic acid containing phospholipids are of particular interest in the placenta where together with DHA they make up around 40% of all phospholipids </w:t>
      </w:r>
      <w:r w:rsidR="000C169D" w:rsidRPr="0034378A">
        <w:fldChar w:fldCharType="begin">
          <w:fldData xml:space="preserve">PEVuZE5vdGU+PENpdGU+PEF1dGhvcj5VaGw8L0F1dGhvcj48WWVhcj4yMDE1PC9ZZWFyPjxSZWNO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</w:fldData>
        </w:fldChar>
      </w:r>
      <w:r w:rsidR="007B34F3" w:rsidRPr="0034378A">
        <w:instrText xml:space="preserve"> ADDIN EN.CITE </w:instrText>
      </w:r>
      <w:r w:rsidR="007B34F3" w:rsidRPr="0034378A">
        <w:fldChar w:fldCharType="begin">
          <w:fldData xml:space="preserve">PEVuZE5vdGU+PENpdGU+PEF1dGhvcj5VaGw8L0F1dGhvcj48WWVhcj4yMDE1PC9ZZWFyPjxSZWNO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</w:fldData>
        </w:fldChar>
      </w:r>
      <w:r w:rsidR="007B34F3" w:rsidRPr="0034378A">
        <w:instrText xml:space="preserve"> ADDIN EN.CITE.DATA </w:instrText>
      </w:r>
      <w:r w:rsidR="007B34F3" w:rsidRPr="0034378A">
        <w:fldChar w:fldCharType="end"/>
      </w:r>
      <w:r w:rsidR="000C169D" w:rsidRPr="0034378A">
        <w:fldChar w:fldCharType="separate"/>
      </w:r>
      <w:r w:rsidR="007B34F3" w:rsidRPr="0034378A">
        <w:rPr>
          <w:noProof/>
        </w:rPr>
        <w:t>[7]</w:t>
      </w:r>
      <w:r w:rsidR="000C169D" w:rsidRPr="0034378A">
        <w:fldChar w:fldCharType="end"/>
      </w:r>
      <w:r w:rsidR="00C25CBF" w:rsidRPr="0034378A">
        <w:t>. A</w:t>
      </w:r>
      <w:r w:rsidR="00DC122D" w:rsidRPr="0034378A">
        <w:t>RA</w:t>
      </w:r>
      <w:r w:rsidR="00C25CBF" w:rsidRPr="0034378A">
        <w:t xml:space="preserve"> and its metabolites (prostaglandins and leukotrienes) are considered as second messengers and do play a critical role in placental function, development of the fetus and parturition.</w:t>
      </w:r>
    </w:p>
    <w:p w14:paraId="5C31DF04" w14:textId="5C20A16F" w:rsidR="00B82921" w:rsidRPr="0034378A" w:rsidRDefault="00B82921" w:rsidP="009C6A02">
      <w:pPr>
        <w:spacing w:line="480" w:lineRule="auto"/>
        <w:ind w:firstLine="720"/>
        <w:jc w:val="both"/>
        <w:outlineLvl w:val="0"/>
      </w:pPr>
      <w:r w:rsidRPr="0034378A">
        <w:t xml:space="preserve">Neither </w:t>
      </w:r>
      <w:r w:rsidR="00F175A2" w:rsidRPr="0034378A">
        <w:rPr>
          <w:bCs/>
        </w:rPr>
        <w:t>principal component</w:t>
      </w:r>
      <w:r w:rsidR="00A31BD9" w:rsidRPr="0034378A">
        <w:t xml:space="preserve"> </w:t>
      </w:r>
      <w:r w:rsidRPr="0034378A">
        <w:t xml:space="preserve">1 </w:t>
      </w:r>
      <w:proofErr w:type="gramStart"/>
      <w:r w:rsidRPr="0034378A">
        <w:t>or</w:t>
      </w:r>
      <w:proofErr w:type="gramEnd"/>
      <w:r w:rsidRPr="0034378A">
        <w:t xml:space="preserve"> 3 were related to birth outcomes, but they did have </w:t>
      </w:r>
      <w:r w:rsidR="00DF103A" w:rsidRPr="0034378A">
        <w:t xml:space="preserve">clear </w:t>
      </w:r>
      <w:r w:rsidRPr="0034378A">
        <w:t xml:space="preserve">relationships with placental gene expression. </w:t>
      </w:r>
      <w:r w:rsidR="00D94943" w:rsidRPr="0034378A">
        <w:t xml:space="preserve">Principal component 1 was characterised by lipids containing ARA, DHA and EPA having low principal component coefficients, while lipids with high principal component coefficients contained a preponderance of </w:t>
      </w:r>
      <w:proofErr w:type="spellStart"/>
      <w:r w:rsidR="00D94943" w:rsidRPr="0034378A">
        <w:t>PC.aa</w:t>
      </w:r>
      <w:proofErr w:type="spellEnd"/>
      <w:r w:rsidR="00D94943" w:rsidRPr="0034378A">
        <w:t xml:space="preserve"> and SM. Principal component 3 was characterised by lipids containing ARA being concentrated in the low-coefficient lipids</w:t>
      </w:r>
      <w:r w:rsidRPr="0034378A">
        <w:t>. Principal component 3 was characterised by lipids containing ARA being concentrated in the low scoring lipids.</w:t>
      </w:r>
      <w:r w:rsidR="007B6E27" w:rsidRPr="0034378A">
        <w:t xml:space="preserve"> </w:t>
      </w:r>
    </w:p>
    <w:p w14:paraId="62DBCDDA" w14:textId="4A477F26" w:rsidR="00B60F9B" w:rsidRPr="0034378A" w:rsidRDefault="00B82921" w:rsidP="00B82921">
      <w:pPr>
        <w:spacing w:line="480" w:lineRule="auto"/>
        <w:ind w:firstLine="720"/>
        <w:jc w:val="both"/>
        <w:outlineLvl w:val="0"/>
      </w:pPr>
      <w:r w:rsidRPr="0034378A">
        <w:t xml:space="preserve">The relationships between placental lipid composition and the expression of lipid-related genes were interesting </w:t>
      </w:r>
      <w:r w:rsidR="001D7DAF" w:rsidRPr="0034378A">
        <w:t>and</w:t>
      </w:r>
      <w:r w:rsidRPr="0034378A">
        <w:t xml:space="preserve"> points to underlying regulatory relationships. Placental expression of genes including </w:t>
      </w:r>
      <w:r w:rsidR="00BA6ACC" w:rsidRPr="0034378A">
        <w:rPr>
          <w:i/>
          <w:iCs/>
        </w:rPr>
        <w:t>LEP</w:t>
      </w:r>
      <w:r w:rsidRPr="0034378A">
        <w:t xml:space="preserve">, </w:t>
      </w:r>
      <w:r w:rsidRPr="0034378A">
        <w:rPr>
          <w:i/>
          <w:iCs/>
        </w:rPr>
        <w:t>APOE</w:t>
      </w:r>
      <w:r w:rsidRPr="0034378A">
        <w:t xml:space="preserve"> and </w:t>
      </w:r>
      <w:r w:rsidRPr="0034378A">
        <w:rPr>
          <w:i/>
          <w:iCs/>
        </w:rPr>
        <w:t>FATP2</w:t>
      </w:r>
      <w:r w:rsidRPr="0034378A">
        <w:t xml:space="preserve"> were associated with both principal components 1 and 2, while expression of </w:t>
      </w:r>
      <w:r w:rsidRPr="0034378A">
        <w:rPr>
          <w:i/>
          <w:iCs/>
        </w:rPr>
        <w:t>PLIN2</w:t>
      </w:r>
      <w:r w:rsidRPr="0034378A">
        <w:t xml:space="preserve"> and </w:t>
      </w:r>
      <w:r w:rsidRPr="0034378A">
        <w:rPr>
          <w:i/>
          <w:iCs/>
        </w:rPr>
        <w:t>PNPLA2</w:t>
      </w:r>
      <w:r w:rsidRPr="0034378A">
        <w:t xml:space="preserve"> were related to both principal components 2 and 3. In </w:t>
      </w:r>
      <w:r w:rsidRPr="0034378A">
        <w:lastRenderedPageBreak/>
        <w:t xml:space="preserve">addition to the principal components, relationships were observed between gene expression and individual lipid species. As different patterns of association were observed, this suggests multiple regulatory pathways linking lipid composition and gene expression. </w:t>
      </w:r>
    </w:p>
    <w:p w14:paraId="5557DD12" w14:textId="36B25D38" w:rsidR="002C2220" w:rsidRPr="0034378A" w:rsidRDefault="007F1DC1" w:rsidP="00B82921">
      <w:pPr>
        <w:spacing w:line="480" w:lineRule="auto"/>
        <w:ind w:firstLine="720"/>
        <w:jc w:val="both"/>
        <w:outlineLvl w:val="0"/>
      </w:pPr>
      <w:r w:rsidRPr="0034378A">
        <w:t xml:space="preserve">The lipids with the strongest relationships to gene expression presented in table 5 included a wide range of abundance but did not include any lipid species in the bottom 20% of abundance. For </w:t>
      </w:r>
      <w:proofErr w:type="spellStart"/>
      <w:proofErr w:type="gramStart"/>
      <w:r w:rsidRPr="0034378A">
        <w:t>PC.aa</w:t>
      </w:r>
      <w:proofErr w:type="spellEnd"/>
      <w:proofErr w:type="gramEnd"/>
      <w:r w:rsidRPr="0034378A">
        <w:t xml:space="preserve"> and PC.ae, there was a tendency for those lipids in table 5 to be below the median abundance for that class. In contrast, the </w:t>
      </w:r>
      <w:proofErr w:type="spellStart"/>
      <w:r w:rsidRPr="0034378A">
        <w:t>lysophospholipids</w:t>
      </w:r>
      <w:proofErr w:type="spellEnd"/>
      <w:r w:rsidRPr="0034378A">
        <w:t xml:space="preserve"> and sphingomyelins in table 5 had similar median abundances to their respective classes. The lipids in table 5 also contained 3 out of the 6 measured DHA containing species but only 1 lipid of 8 measured species contained ARA. This suggests that there may be an enrichment of DHA containing lipid species associated with gene expression. However, further studies would be needed to confirm this</w:t>
      </w:r>
      <w:r w:rsidR="002C2220" w:rsidRPr="0034378A">
        <w:t>.</w:t>
      </w:r>
      <w:r w:rsidR="005C6A05" w:rsidRPr="0034378A">
        <w:t xml:space="preserve"> </w:t>
      </w:r>
    </w:p>
    <w:p w14:paraId="00458DAD" w14:textId="7F0DA6DE" w:rsidR="00B82921" w:rsidRPr="0034378A" w:rsidRDefault="00B82921" w:rsidP="00B82921">
      <w:pPr>
        <w:spacing w:line="480" w:lineRule="auto"/>
        <w:ind w:firstLine="720"/>
        <w:jc w:val="both"/>
        <w:outlineLvl w:val="0"/>
      </w:pPr>
      <w:r w:rsidRPr="0034378A">
        <w:t>Whether gene expression cause</w:t>
      </w:r>
      <w:r w:rsidR="00080D33" w:rsidRPr="0034378A">
        <w:t>s</w:t>
      </w:r>
      <w:r w:rsidRPr="0034378A">
        <w:t xml:space="preserve"> changes in lipid composition, lipid composition is regulating gene expression, or the</w:t>
      </w:r>
      <w:r w:rsidR="0009274C" w:rsidRPr="0034378A">
        <w:t>y</w:t>
      </w:r>
      <w:r w:rsidRPr="0034378A">
        <w:t xml:space="preserve"> are both regulated by a related factor cannot be determined from this data. However, these relationships highlight avenues for future investigation.</w:t>
      </w:r>
    </w:p>
    <w:p w14:paraId="0758C492" w14:textId="36C4CF9B" w:rsidR="00B82921" w:rsidRPr="0034378A" w:rsidRDefault="00B82921" w:rsidP="00B82921">
      <w:pPr>
        <w:spacing w:line="480" w:lineRule="auto"/>
        <w:ind w:firstLine="720"/>
        <w:jc w:val="both"/>
        <w:outlineLvl w:val="0"/>
      </w:pPr>
      <w:r w:rsidRPr="0034378A">
        <w:t xml:space="preserve">Recent studies have demonstrated associations between maternal obesity and the placental </w:t>
      </w:r>
      <w:r w:rsidR="00055EEB" w:rsidRPr="0034378A">
        <w:t>triglyceride content and phospholipid composition</w:t>
      </w:r>
      <w:r w:rsidRPr="0034378A">
        <w:t xml:space="preserve"> </w:t>
      </w:r>
      <w:r w:rsidR="00DE6E32" w:rsidRPr="0034378A">
        <w:fldChar w:fldCharType="begin">
          <w:fldData xml:space="preserve">PEVuZE5vdGU+PENpdGU+PEF1dGhvcj5IaXJzY2htdWdsPC9BdXRob3I+PFllYXI+MjAxNzwvWWVh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</w:fldData>
        </w:fldChar>
      </w:r>
      <w:r w:rsidR="007B34F3" w:rsidRPr="0034378A">
        <w:instrText xml:space="preserve"> ADDIN EN.CITE </w:instrText>
      </w:r>
      <w:r w:rsidR="007B34F3" w:rsidRPr="0034378A">
        <w:fldChar w:fldCharType="begin">
          <w:fldData xml:space="preserve">PEVuZE5vdGU+PENpdGU+PEF1dGhvcj5IaXJzY2htdWdsPC9BdXRob3I+PFllYXI+MjAxNzwvWWVh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</w:fldData>
        </w:fldChar>
      </w:r>
      <w:r w:rsidR="007B34F3" w:rsidRPr="0034378A">
        <w:instrText xml:space="preserve"> ADDIN EN.CITE.DATA </w:instrText>
      </w:r>
      <w:r w:rsidR="007B34F3" w:rsidRPr="0034378A">
        <w:fldChar w:fldCharType="end"/>
      </w:r>
      <w:r w:rsidR="00DE6E32" w:rsidRPr="0034378A">
        <w:fldChar w:fldCharType="separate"/>
      </w:r>
      <w:r w:rsidR="007B34F3" w:rsidRPr="0034378A">
        <w:rPr>
          <w:noProof/>
        </w:rPr>
        <w:t>[7,10]</w:t>
      </w:r>
      <w:r w:rsidR="00DE6E32" w:rsidRPr="0034378A">
        <w:fldChar w:fldCharType="end"/>
      </w:r>
      <w:r w:rsidRPr="0034378A">
        <w:t xml:space="preserve"> as well as rates of placental beta-oxidation </w:t>
      </w:r>
      <w:r w:rsidR="00DE6E32" w:rsidRPr="0034378A">
        <w:fldChar w:fldCharType="begin">
          <w:fldData xml:space="preserve">PEVuZE5vdGU+PENpdGU+PEF1dGhvcj5DYWxhYnVpZy1OYXZhcnJvPC9BdXRob3I+PFllYXI+MjAx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</w:fldData>
        </w:fldChar>
      </w:r>
      <w:r w:rsidR="007B34F3" w:rsidRPr="0034378A">
        <w:instrText xml:space="preserve"> ADDIN EN.CITE </w:instrText>
      </w:r>
      <w:r w:rsidR="007B34F3" w:rsidRPr="0034378A">
        <w:fldChar w:fldCharType="begin">
          <w:fldData xml:space="preserve">PEVuZE5vdGU+PENpdGU+PEF1dGhvcj5DYWxhYnVpZy1OYXZhcnJvPC9BdXRob3I+PFllYXI+MjAx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</w:fldData>
        </w:fldChar>
      </w:r>
      <w:r w:rsidR="007B34F3" w:rsidRPr="0034378A">
        <w:instrText xml:space="preserve"> ADDIN EN.CITE.DATA </w:instrText>
      </w:r>
      <w:r w:rsidR="007B34F3" w:rsidRPr="0034378A">
        <w:fldChar w:fldCharType="end"/>
      </w:r>
      <w:r w:rsidR="00DE6E32" w:rsidRPr="0034378A">
        <w:fldChar w:fldCharType="separate"/>
      </w:r>
      <w:r w:rsidR="007B34F3" w:rsidRPr="0034378A">
        <w:rPr>
          <w:noProof/>
        </w:rPr>
        <w:t>[11]</w:t>
      </w:r>
      <w:r w:rsidR="00DE6E32" w:rsidRPr="0034378A">
        <w:fldChar w:fldCharType="end"/>
      </w:r>
      <w:r w:rsidRPr="0034378A">
        <w:t xml:space="preserve">. It is, therefore, interesting that this study found no overall relationship between maternal adiposity and polar lipid </w:t>
      </w:r>
      <w:r w:rsidR="00DD47B6" w:rsidRPr="0034378A">
        <w:t>composition</w:t>
      </w:r>
      <w:r w:rsidRPr="0034378A">
        <w:t xml:space="preserve">. </w:t>
      </w:r>
      <w:r w:rsidR="00FF5D18" w:rsidRPr="0034378A">
        <w:t xml:space="preserve">A </w:t>
      </w:r>
      <w:r w:rsidRPr="0034378A">
        <w:t>previous study has demonstrated association</w:t>
      </w:r>
      <w:r w:rsidR="00FF5D18" w:rsidRPr="0034378A">
        <w:t>s</w:t>
      </w:r>
      <w:r w:rsidRPr="0034378A">
        <w:t xml:space="preserve"> between placental polar lipids </w:t>
      </w:r>
      <w:r w:rsidR="00FF5D18" w:rsidRPr="0034378A">
        <w:t xml:space="preserve">and </w:t>
      </w:r>
      <w:r w:rsidRPr="0034378A">
        <w:t xml:space="preserve">maternal obesity, and so this question requires further investigation </w:t>
      </w:r>
      <w:r w:rsidR="00DE6E32" w:rsidRPr="0034378A">
        <w:fldChar w:fldCharType="begin">
          <w:fldData xml:space="preserve">PEVuZE5vdGU+PENpdGU+PEF1dGhvcj5VaGw8L0F1dGhvcj48WWVhcj4yMDE1PC9ZZWFyPjxSZWNO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</w:fldData>
        </w:fldChar>
      </w:r>
      <w:r w:rsidR="007B34F3" w:rsidRPr="0034378A">
        <w:instrText xml:space="preserve"> ADDIN EN.CITE </w:instrText>
      </w:r>
      <w:r w:rsidR="007B34F3" w:rsidRPr="0034378A">
        <w:fldChar w:fldCharType="begin">
          <w:fldData xml:space="preserve">PEVuZE5vdGU+PENpdGU+PEF1dGhvcj5VaGw8L0F1dGhvcj48WWVhcj4yMDE1PC9ZZWFyPjxSZWNO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</w:fldData>
        </w:fldChar>
      </w:r>
      <w:r w:rsidR="007B34F3" w:rsidRPr="0034378A">
        <w:instrText xml:space="preserve"> ADDIN EN.CITE.DATA </w:instrText>
      </w:r>
      <w:r w:rsidR="007B34F3" w:rsidRPr="0034378A">
        <w:fldChar w:fldCharType="end"/>
      </w:r>
      <w:r w:rsidR="00DE6E32" w:rsidRPr="0034378A">
        <w:fldChar w:fldCharType="separate"/>
      </w:r>
      <w:r w:rsidR="007B34F3" w:rsidRPr="0034378A">
        <w:rPr>
          <w:noProof/>
        </w:rPr>
        <w:t>[7]</w:t>
      </w:r>
      <w:r w:rsidR="00DE6E32" w:rsidRPr="0034378A">
        <w:fldChar w:fldCharType="end"/>
      </w:r>
      <w:r w:rsidRPr="0034378A">
        <w:t>.</w:t>
      </w:r>
    </w:p>
    <w:p w14:paraId="7379DAA5" w14:textId="71DDF7EC" w:rsidR="00B82921" w:rsidRPr="0034378A" w:rsidRDefault="00B82921" w:rsidP="00B82921">
      <w:pPr>
        <w:spacing w:line="480" w:lineRule="auto"/>
        <w:ind w:firstLine="720"/>
        <w:jc w:val="both"/>
        <w:outlineLvl w:val="0"/>
      </w:pPr>
      <w:r w:rsidRPr="0034378A">
        <w:t xml:space="preserve">A strength of this study is that it has </w:t>
      </w:r>
      <w:r w:rsidR="00BF5152" w:rsidRPr="0034378A">
        <w:t xml:space="preserve">investigated a large number of individual lipids and </w:t>
      </w:r>
      <w:r w:rsidR="007F6418" w:rsidRPr="0034378A">
        <w:t>identified</w:t>
      </w:r>
      <w:r w:rsidRPr="0034378A">
        <w:t xml:space="preserve"> patterns of lipid expression through principal component </w:t>
      </w:r>
      <w:proofErr w:type="gramStart"/>
      <w:r w:rsidRPr="0034378A">
        <w:t>analysis, and</w:t>
      </w:r>
      <w:proofErr w:type="gramEnd"/>
      <w:r w:rsidRPr="0034378A">
        <w:t xml:space="preserve"> related these to outcomes. However, a challenge for translating these findings into health benefits is identifying what the patterns of lipid and gene expression relate to </w:t>
      </w:r>
      <w:r w:rsidR="00080D33" w:rsidRPr="0034378A">
        <w:t xml:space="preserve">at </w:t>
      </w:r>
      <w:r w:rsidRPr="0034378A">
        <w:t xml:space="preserve">a biological level. A limitation of this study is that the lipid and gene expression analysis was performed on whole placental tissue which contained multiple different cell types. However, as placental cell-type-specific lipidomic and transcriptomic signatures become available, this will facilitate the biological understanding of these findings and </w:t>
      </w:r>
      <w:r w:rsidRPr="0034378A">
        <w:lastRenderedPageBreak/>
        <w:t>those of similar studies. Another limitation of the study is that a panel of genes was investigated rather than the whole transcriptome. However, using these 30 genes</w:t>
      </w:r>
      <w:r w:rsidR="00080D33" w:rsidRPr="0034378A">
        <w:t>,</w:t>
      </w:r>
      <w:r w:rsidRPr="0034378A">
        <w:t xml:space="preserve"> which were selected based on their relevance in lipid homeostasis, the study was able to </w:t>
      </w:r>
      <w:r w:rsidR="00F33064" w:rsidRPr="0034378A">
        <w:t>demonstrate</w:t>
      </w:r>
      <w:r w:rsidRPr="0034378A">
        <w:t xml:space="preserve"> </w:t>
      </w:r>
      <w:r w:rsidR="00A73F09" w:rsidRPr="0034378A">
        <w:t xml:space="preserve">clear </w:t>
      </w:r>
      <w:r w:rsidRPr="0034378A">
        <w:t>associations between gene expression and the lipid principal components.</w:t>
      </w:r>
    </w:p>
    <w:p w14:paraId="6B7CFD10" w14:textId="179C2716" w:rsidR="00C772B8" w:rsidRPr="0034378A" w:rsidRDefault="007F1DC1" w:rsidP="00B82921">
      <w:pPr>
        <w:spacing w:line="480" w:lineRule="auto"/>
        <w:ind w:firstLine="720"/>
        <w:jc w:val="both"/>
        <w:outlineLvl w:val="0"/>
      </w:pPr>
      <w:r w:rsidRPr="0034378A">
        <w:t>This study was designed to identify relationships within the population as a whole, but it should be noted that there may also be differences that occur at the extremes of the population that are not observed here. For instance, comparing pregnancies with very high BMI to those in the normal range may identify difference not seen here because this study does not include large numbers of pregnancies with extreme BMI</w:t>
      </w:r>
      <w:r w:rsidR="009A2DAA" w:rsidRPr="0034378A">
        <w:t xml:space="preserve">. </w:t>
      </w:r>
    </w:p>
    <w:p w14:paraId="210F6AC6" w14:textId="6F51BB86" w:rsidR="00F025BB" w:rsidRPr="0034378A" w:rsidRDefault="00F025BB" w:rsidP="00B82921">
      <w:pPr>
        <w:spacing w:line="480" w:lineRule="auto"/>
        <w:ind w:firstLine="720"/>
        <w:jc w:val="both"/>
        <w:outlineLvl w:val="0"/>
      </w:pPr>
      <w:r w:rsidRPr="0034378A">
        <w:t>This is a cross sectional study</w:t>
      </w:r>
      <w:r w:rsidR="00215AEF" w:rsidRPr="0034378A">
        <w:t>,</w:t>
      </w:r>
      <w:r w:rsidRPr="0034378A">
        <w:t xml:space="preserve"> so it is not possible to ascribe causality to the </w:t>
      </w:r>
      <w:r w:rsidR="000570C3" w:rsidRPr="0034378A">
        <w:t xml:space="preserve">observations </w:t>
      </w:r>
      <w:r w:rsidR="00EB4D64" w:rsidRPr="0034378A">
        <w:t xml:space="preserve">made, </w:t>
      </w:r>
      <w:r w:rsidR="000570C3" w:rsidRPr="0034378A">
        <w:t>either between gene and lipid levels in the placenta or between placental factors and neonatal outcomes</w:t>
      </w:r>
      <w:r w:rsidR="00157A06" w:rsidRPr="0034378A">
        <w:t>. For instance, f</w:t>
      </w:r>
      <w:r w:rsidR="00F675B2" w:rsidRPr="0034378A">
        <w:t xml:space="preserve">etal lean mass may secrete hormones that affect </w:t>
      </w:r>
      <w:r w:rsidR="002C3791" w:rsidRPr="0034378A">
        <w:t xml:space="preserve">placental </w:t>
      </w:r>
      <w:r w:rsidR="00A328E5" w:rsidRPr="0034378A">
        <w:t xml:space="preserve">lipid </w:t>
      </w:r>
      <w:r w:rsidR="002C3791" w:rsidRPr="0034378A">
        <w:t xml:space="preserve">composition </w:t>
      </w:r>
      <w:r w:rsidR="00157A06" w:rsidRPr="0034378A">
        <w:t xml:space="preserve">or altered placental </w:t>
      </w:r>
      <w:r w:rsidR="005A70FF" w:rsidRPr="0034378A">
        <w:t>lipid composition</w:t>
      </w:r>
      <w:r w:rsidR="00157A06" w:rsidRPr="0034378A">
        <w:t xml:space="preserve"> </w:t>
      </w:r>
      <w:r w:rsidR="005A70FF" w:rsidRPr="0034378A">
        <w:t>may reflect</w:t>
      </w:r>
      <w:r w:rsidR="00157A06" w:rsidRPr="0034378A">
        <w:t xml:space="preserve"> functional differences which promote growth of fetal lean </w:t>
      </w:r>
      <w:r w:rsidR="00FF06BB" w:rsidRPr="0034378A">
        <w:t>tissues</w:t>
      </w:r>
      <w:r w:rsidR="00157A06" w:rsidRPr="0034378A">
        <w:t xml:space="preserve">. </w:t>
      </w:r>
      <w:r w:rsidR="0025291C" w:rsidRPr="0034378A">
        <w:t xml:space="preserve">However, </w:t>
      </w:r>
      <w:r w:rsidR="00AD2793" w:rsidRPr="0034378A">
        <w:t>by demonstrating these</w:t>
      </w:r>
      <w:r w:rsidR="0025291C" w:rsidRPr="0034378A">
        <w:t xml:space="preserve"> </w:t>
      </w:r>
      <w:r w:rsidR="005A70FF" w:rsidRPr="0034378A">
        <w:t xml:space="preserve">associations </w:t>
      </w:r>
      <w:r w:rsidR="00AD2793" w:rsidRPr="0034378A">
        <w:t xml:space="preserve">this study </w:t>
      </w:r>
      <w:r w:rsidR="004A445E" w:rsidRPr="0034378A">
        <w:t xml:space="preserve">provides </w:t>
      </w:r>
      <w:r w:rsidR="0047119A" w:rsidRPr="0034378A">
        <w:t xml:space="preserve">a framework to study causal </w:t>
      </w:r>
      <w:r w:rsidR="004A445E" w:rsidRPr="0034378A">
        <w:t xml:space="preserve">the </w:t>
      </w:r>
      <w:r w:rsidR="00673306" w:rsidRPr="0034378A">
        <w:t xml:space="preserve">relationships between gene expression and lipid composition </w:t>
      </w:r>
      <w:r w:rsidR="0047119A" w:rsidRPr="0034378A">
        <w:t>or between placental lipid composition and fetal growth</w:t>
      </w:r>
      <w:r w:rsidR="00017020" w:rsidRPr="0034378A">
        <w:t xml:space="preserve"> in the future</w:t>
      </w:r>
      <w:r w:rsidR="0047119A" w:rsidRPr="0034378A">
        <w:t>.</w:t>
      </w:r>
    </w:p>
    <w:p w14:paraId="24C5F0B5" w14:textId="7D9A31CE" w:rsidR="00B82921" w:rsidRPr="0034378A" w:rsidRDefault="00B82921" w:rsidP="00080D33">
      <w:pPr>
        <w:spacing w:line="480" w:lineRule="auto"/>
        <w:ind w:firstLine="720"/>
        <w:jc w:val="both"/>
        <w:outlineLvl w:val="0"/>
      </w:pPr>
      <w:r w:rsidRPr="0034378A">
        <w:t xml:space="preserve">This study indicates that there </w:t>
      </w:r>
      <w:r w:rsidR="00070EA6" w:rsidRPr="0034378A">
        <w:t xml:space="preserve">is an </w:t>
      </w:r>
      <w:r w:rsidRPr="0034378A">
        <w:t>identifiable pattern of lipid composition within the placenta that related to birth weight. Understanding these features at the biological level will help explain variation within the association between placental and fetal weight and provide targets for intervention. Identifying the patterns of lipids related to good birth outcomes provides additional data which may help identify the underlying processes and provide targets for therapeutic interventions.</w:t>
      </w:r>
    </w:p>
    <w:p w14:paraId="58B0155C" w14:textId="683FD26E" w:rsidR="009A0503" w:rsidRPr="0034378A" w:rsidRDefault="00B82921" w:rsidP="00080D33">
      <w:pPr>
        <w:spacing w:line="480" w:lineRule="auto"/>
        <w:ind w:firstLine="720"/>
        <w:jc w:val="both"/>
      </w:pPr>
      <w:r w:rsidRPr="0034378A">
        <w:t xml:space="preserve">In conclusion, this study demonstrates that placentas </w:t>
      </w:r>
      <w:r w:rsidR="00623986" w:rsidRPr="0034378A">
        <w:t xml:space="preserve">of different sizes </w:t>
      </w:r>
      <w:r w:rsidRPr="0034378A">
        <w:t xml:space="preserve">are not just bigger </w:t>
      </w:r>
      <w:r w:rsidR="00623986" w:rsidRPr="0034378A">
        <w:t xml:space="preserve">or smaller </w:t>
      </w:r>
      <w:r w:rsidRPr="0034378A">
        <w:t xml:space="preserve">but have specific differences in polar lipid composition. </w:t>
      </w:r>
      <w:r w:rsidR="00AA74BF" w:rsidRPr="0034378A">
        <w:t xml:space="preserve">The </w:t>
      </w:r>
      <w:r w:rsidR="004D7E27" w:rsidRPr="0034378A">
        <w:t>multiple associations</w:t>
      </w:r>
      <w:r w:rsidR="00AA74BF" w:rsidRPr="0034378A">
        <w:t xml:space="preserve"> between p</w:t>
      </w:r>
      <w:r w:rsidR="00E45A1F" w:rsidRPr="0034378A">
        <w:t xml:space="preserve">lacental </w:t>
      </w:r>
      <w:r w:rsidR="00AA74BF" w:rsidRPr="0034378A">
        <w:t xml:space="preserve">lipid composition and </w:t>
      </w:r>
      <w:r w:rsidR="00E45A1F" w:rsidRPr="0034378A">
        <w:t>gene expressi</w:t>
      </w:r>
      <w:r w:rsidR="00AA74BF" w:rsidRPr="0034378A">
        <w:t xml:space="preserve">on suggest </w:t>
      </w:r>
      <w:r w:rsidR="004D7E27" w:rsidRPr="0034378A">
        <w:t>underlying regulatory relationship.</w:t>
      </w:r>
      <w:r w:rsidR="00AA74BF" w:rsidRPr="0034378A">
        <w:t xml:space="preserve"> </w:t>
      </w:r>
      <w:r w:rsidRPr="0034378A">
        <w:t>These differences may underlie differences in birth weight and neonatal lean mass, and further characterisation of these may provide a route to effective interventions in poorly growing fetuses.</w:t>
      </w:r>
    </w:p>
    <w:p w14:paraId="763060CE" w14:textId="77777777" w:rsidR="00A56892" w:rsidRPr="0034378A" w:rsidRDefault="00A56892" w:rsidP="007224DF">
      <w:pPr>
        <w:spacing w:line="480" w:lineRule="auto"/>
        <w:jc w:val="both"/>
      </w:pPr>
    </w:p>
    <w:p w14:paraId="1FE834E6" w14:textId="39427FE3" w:rsidR="00363584" w:rsidRPr="0034378A" w:rsidRDefault="003D431D" w:rsidP="00246F79">
      <w:pPr>
        <w:widowControl w:val="0"/>
        <w:spacing w:line="480" w:lineRule="auto"/>
        <w:jc w:val="both"/>
        <w:rPr>
          <w:b/>
        </w:rPr>
      </w:pPr>
      <w:r w:rsidRPr="0034378A">
        <w:rPr>
          <w:b/>
        </w:rPr>
        <w:t>Acknowledgements</w:t>
      </w:r>
      <w:r w:rsidR="009A0503" w:rsidRPr="0034378A">
        <w:rPr>
          <w:b/>
        </w:rPr>
        <w:t xml:space="preserve">: </w:t>
      </w:r>
      <w:r w:rsidR="009A0503" w:rsidRPr="0034378A">
        <w:t>Th</w:t>
      </w:r>
      <w:r w:rsidR="00A56892" w:rsidRPr="0034378A">
        <w:t xml:space="preserve">is work has been financially supported in part by </w:t>
      </w:r>
      <w:r w:rsidR="009A0503" w:rsidRPr="0034378A">
        <w:t xml:space="preserve">the European Union's Seventh Framework Programme (FP7/2007-2013), project </w:t>
      </w:r>
      <w:proofErr w:type="spellStart"/>
      <w:r w:rsidR="009A0503" w:rsidRPr="0034378A">
        <w:t>EarlyNutrition</w:t>
      </w:r>
      <w:proofErr w:type="spellEnd"/>
      <w:r w:rsidR="009A0503" w:rsidRPr="0034378A">
        <w:t xml:space="preserve"> </w:t>
      </w:r>
      <w:r w:rsidR="00A56892" w:rsidRPr="0034378A">
        <w:t>(</w:t>
      </w:r>
      <w:r w:rsidR="009A0503" w:rsidRPr="0034378A">
        <w:t>grant agreement n°289346</w:t>
      </w:r>
      <w:r w:rsidR="00A56892" w:rsidRPr="0034378A">
        <w:t xml:space="preserve">) and </w:t>
      </w:r>
      <w:r w:rsidR="00A56892" w:rsidRPr="0034378A">
        <w:rPr>
          <w:color w:val="000000"/>
          <w:lang w:eastAsia="de-DE"/>
        </w:rPr>
        <w:t>the European Research Council Advanced Grant META-GROWTH (ERC-2012-AdG 322605)</w:t>
      </w:r>
      <w:r w:rsidR="009A0503" w:rsidRPr="0034378A">
        <w:t>.</w:t>
      </w:r>
      <w:r w:rsidR="00A56892" w:rsidRPr="0034378A">
        <w:t xml:space="preserve"> BK and KMG are supported by the European Union Erasmus+ Capacity-Building </w:t>
      </w:r>
      <w:proofErr w:type="spellStart"/>
      <w:r w:rsidR="00A56892" w:rsidRPr="0034378A">
        <w:t>ENeA</w:t>
      </w:r>
      <w:r w:rsidR="00A56892" w:rsidRPr="0034378A">
        <w:rPr>
          <w:vertAlign w:val="superscript"/>
        </w:rPr>
        <w:t>SEA</w:t>
      </w:r>
      <w:proofErr w:type="spellEnd"/>
      <w:r w:rsidR="00A56892" w:rsidRPr="0034378A">
        <w:t xml:space="preserve"> Project.</w:t>
      </w:r>
      <w:r w:rsidR="00AB288E" w:rsidRPr="0034378A">
        <w:t xml:space="preserve"> </w:t>
      </w:r>
      <w:r w:rsidR="00DB61E5" w:rsidRPr="0034378A">
        <w:t xml:space="preserve">BK is the Else </w:t>
      </w:r>
      <w:proofErr w:type="spellStart"/>
      <w:r w:rsidR="00DB61E5" w:rsidRPr="0034378A">
        <w:t>Kröner-Seniorprofessor</w:t>
      </w:r>
      <w:proofErr w:type="spellEnd"/>
      <w:r w:rsidR="00DB61E5" w:rsidRPr="0034378A">
        <w:t xml:space="preserve"> of Paediatrics at LMU supported by the Else </w:t>
      </w:r>
      <w:proofErr w:type="spellStart"/>
      <w:r w:rsidR="00DB61E5" w:rsidRPr="0034378A">
        <w:t>Kröner</w:t>
      </w:r>
      <w:proofErr w:type="spellEnd"/>
      <w:r w:rsidR="00DB61E5" w:rsidRPr="0034378A">
        <w:t xml:space="preserve">-Fresenius-Foundation and LMU Munich. </w:t>
      </w:r>
      <w:r w:rsidR="00FF5286" w:rsidRPr="0034378A">
        <w:t xml:space="preserve">KMG is supported by the UK Medical Research Council (MC_UU_12011/4), the National Institute for Health Research (NIHR Senior Investigator (NF-SI-0515-10042) and the NIHR Southampton Biomedical Research Centre) and </w:t>
      </w:r>
      <w:r w:rsidR="00E46A5D" w:rsidRPr="0034378A">
        <w:t xml:space="preserve">European Union's Seventh Framework Programme (FP7/2007-2013, projects </w:t>
      </w:r>
      <w:proofErr w:type="spellStart"/>
      <w:r w:rsidR="00E46A5D" w:rsidRPr="0034378A">
        <w:t>EarlyNutrition</w:t>
      </w:r>
      <w:proofErr w:type="spellEnd"/>
      <w:r w:rsidR="00E46A5D" w:rsidRPr="0034378A">
        <w:t xml:space="preserve"> and </w:t>
      </w:r>
      <w:r w:rsidR="00FF5286" w:rsidRPr="0034378A">
        <w:t>ODIN under grant agreements 289346 and 613977).</w:t>
      </w:r>
      <w:r w:rsidR="00884E88" w:rsidRPr="0034378A">
        <w:t xml:space="preserve"> BH was supported by anniversary fund of the Austrian National Bank (</w:t>
      </w:r>
      <w:proofErr w:type="spellStart"/>
      <w:r w:rsidR="00884E88" w:rsidRPr="0034378A">
        <w:t>OeNB</w:t>
      </w:r>
      <w:proofErr w:type="spellEnd"/>
      <w:r w:rsidR="00884E88" w:rsidRPr="0034378A">
        <w:t xml:space="preserve"> 18181).</w:t>
      </w:r>
      <w:r w:rsidR="00080D33" w:rsidRPr="0034378A">
        <w:t xml:space="preserve"> HMI is supported by the UK Medical Research Council (MC_UU_12011/4).</w:t>
      </w:r>
      <w:r w:rsidR="00363584" w:rsidRPr="0034378A">
        <w:rPr>
          <w:b/>
        </w:rPr>
        <w:br w:type="page"/>
      </w:r>
    </w:p>
    <w:p w14:paraId="2A422609" w14:textId="77777777" w:rsidR="00B971B6" w:rsidRPr="0034378A" w:rsidRDefault="003D431D" w:rsidP="0063559B">
      <w:pPr>
        <w:spacing w:line="480" w:lineRule="auto"/>
        <w:jc w:val="both"/>
        <w:outlineLvl w:val="0"/>
        <w:rPr>
          <w:b/>
        </w:rPr>
      </w:pPr>
      <w:r w:rsidRPr="0034378A">
        <w:rPr>
          <w:b/>
        </w:rPr>
        <w:lastRenderedPageBreak/>
        <w:t>References</w:t>
      </w:r>
    </w:p>
    <w:p w14:paraId="2038E769" w14:textId="77777777" w:rsidR="007B34F3" w:rsidRPr="0034378A" w:rsidRDefault="00DE6E32" w:rsidP="007B34F3">
      <w:pPr>
        <w:pStyle w:val="EndNoteBibliography"/>
        <w:rPr>
          <w:noProof/>
        </w:rPr>
      </w:pPr>
      <w:r w:rsidRPr="0034378A">
        <w:rPr>
          <w:rFonts w:ascii="Times New Roman" w:hAnsi="Times New Roman"/>
        </w:rPr>
        <w:fldChar w:fldCharType="begin"/>
      </w:r>
      <w:r w:rsidR="00B971B6" w:rsidRPr="0034378A">
        <w:rPr>
          <w:rFonts w:ascii="Times New Roman" w:hAnsi="Times New Roman"/>
        </w:rPr>
        <w:instrText xml:space="preserve"> ADDIN EN.REFLIST </w:instrText>
      </w:r>
      <w:r w:rsidRPr="0034378A">
        <w:rPr>
          <w:rFonts w:ascii="Times New Roman" w:hAnsi="Times New Roman"/>
        </w:rPr>
        <w:fldChar w:fldCharType="separate"/>
      </w:r>
      <w:r w:rsidR="007B34F3" w:rsidRPr="0034378A">
        <w:rPr>
          <w:noProof/>
        </w:rPr>
        <w:t>[1] G.J. Burton, A.L. Fowden, K.L. Thornburg, Placental Origins of Chronic Disease, Physiol Rev 96 (2016) 1509-1565. 10.1152/physrev.00029.2015.</w:t>
      </w:r>
    </w:p>
    <w:p w14:paraId="517F2132" w14:textId="77777777" w:rsidR="007B34F3" w:rsidRPr="0034378A" w:rsidRDefault="007B34F3" w:rsidP="007B34F3">
      <w:pPr>
        <w:pStyle w:val="EndNoteBibliography"/>
        <w:rPr>
          <w:noProof/>
        </w:rPr>
      </w:pPr>
      <w:r w:rsidRPr="0034378A">
        <w:rPr>
          <w:noProof/>
        </w:rPr>
        <w:t>[2] R.M. Lewis, J.K. Cleal, M.A. Hanson, Review: Placenta, evolution and lifelong health, Placenta 33 Suppl (2012) S28-32. 10.1016/j.placenta.2011.12.003.</w:t>
      </w:r>
    </w:p>
    <w:p w14:paraId="6F63C560" w14:textId="77777777" w:rsidR="007B34F3" w:rsidRPr="0034378A" w:rsidRDefault="007B34F3" w:rsidP="007B34F3">
      <w:pPr>
        <w:pStyle w:val="EndNoteBibliography"/>
        <w:rPr>
          <w:noProof/>
        </w:rPr>
      </w:pPr>
      <w:r w:rsidRPr="0034378A">
        <w:rPr>
          <w:noProof/>
        </w:rPr>
        <w:t>[3] Polar Lipids: Biology, Chemistry, and Technology, Academic Press and AOCS Press2015.</w:t>
      </w:r>
    </w:p>
    <w:p w14:paraId="3068DB79" w14:textId="77777777" w:rsidR="007B34F3" w:rsidRPr="0034378A" w:rsidRDefault="007B34F3" w:rsidP="007B34F3">
      <w:pPr>
        <w:pStyle w:val="EndNoteBibliography"/>
        <w:rPr>
          <w:noProof/>
        </w:rPr>
      </w:pPr>
      <w:r w:rsidRPr="0034378A">
        <w:rPr>
          <w:noProof/>
        </w:rPr>
        <w:t>[4] M.C. Giocondi, S. Boichot, T. Plenat, C.C. Le Grimellec, Structural diversity of sphingomyelin microdomains, Ultramicroscopy 100 (2004) 135-143. 10.1016/j.ultramic.2003.11.002.</w:t>
      </w:r>
    </w:p>
    <w:p w14:paraId="5F108D06" w14:textId="77777777" w:rsidR="007B34F3" w:rsidRPr="0034378A" w:rsidRDefault="007B34F3" w:rsidP="007B34F3">
      <w:pPr>
        <w:pStyle w:val="EndNoteBibliography"/>
        <w:rPr>
          <w:noProof/>
        </w:rPr>
      </w:pPr>
      <w:r w:rsidRPr="0034378A">
        <w:rPr>
          <w:noProof/>
        </w:rPr>
        <w:t>[5] R.M. Lewis, C. Wadsack, G. Desoye, Placental fatty acid transfer, Curr Opin Clin Nutr Metab Care 21 (2018) 78-82. 10.1097/MCO.0000000000000443.</w:t>
      </w:r>
    </w:p>
    <w:p w14:paraId="74269694" w14:textId="77777777" w:rsidR="007B34F3" w:rsidRPr="0034378A" w:rsidRDefault="007B34F3" w:rsidP="007B34F3">
      <w:pPr>
        <w:pStyle w:val="EndNoteBibliography"/>
        <w:rPr>
          <w:noProof/>
        </w:rPr>
      </w:pPr>
      <w:r w:rsidRPr="0034378A">
        <w:rPr>
          <w:noProof/>
        </w:rPr>
        <w:t>[6] S. Perazzolo, B. Hirschmugl, C. Wadsack, G. Desoye, R.M. Lewis, B.G. Sengers, The influence of placental metabolism on fatty acid transfer to the fetus, J Lipid Res 58 (2017) 443-454. 10.1194/jlr.P072355.</w:t>
      </w:r>
    </w:p>
    <w:p w14:paraId="57807030" w14:textId="77777777" w:rsidR="007B34F3" w:rsidRPr="0034378A" w:rsidRDefault="007B34F3" w:rsidP="007B34F3">
      <w:pPr>
        <w:pStyle w:val="EndNoteBibliography"/>
        <w:rPr>
          <w:noProof/>
        </w:rPr>
      </w:pPr>
      <w:r w:rsidRPr="0034378A">
        <w:rPr>
          <w:noProof/>
        </w:rPr>
        <w:t>[7] O. Uhl, H. Demmelmair, M.T. Segura, J. Florido, R. Rueda, C. Campoy, B. Koletzko, Effects of obesity and gestational diabetes mellitus on placental phospholipids, Diabetes Res Clin Pract 109 (2015) 364-371. 10.1016/j.diabres.2015.05.032.</w:t>
      </w:r>
    </w:p>
    <w:p w14:paraId="343A12E7" w14:textId="77777777" w:rsidR="007B34F3" w:rsidRPr="0034378A" w:rsidRDefault="007B34F3" w:rsidP="007B34F3">
      <w:pPr>
        <w:pStyle w:val="EndNoteBibliography"/>
        <w:rPr>
          <w:noProof/>
        </w:rPr>
      </w:pPr>
      <w:r w:rsidRPr="0034378A">
        <w:rPr>
          <w:noProof/>
        </w:rPr>
        <w:t>[8] O.C. Watkins, M.O. Islam, P. Selvam, R.A. Pillai, A. Cazenave-Gassiot, A.K. Bendt, N. Karnani, K.M. Godfrey, R.M. Lewis, M.R. Wenk, S.Y. Chan, Metabolism of 13C-Labeled Fatty Acids in Term Human Placental Explants by Liquid Chromatography-Mass Spectrometry, Endocrinology 160 (2019) 1394-1408. 10.1210/en.2018-01020.</w:t>
      </w:r>
    </w:p>
    <w:p w14:paraId="1006D4DB" w14:textId="77777777" w:rsidR="007B34F3" w:rsidRPr="0034378A" w:rsidRDefault="007B34F3" w:rsidP="007B34F3">
      <w:pPr>
        <w:pStyle w:val="EndNoteBibliography"/>
        <w:rPr>
          <w:noProof/>
        </w:rPr>
      </w:pPr>
      <w:r w:rsidRPr="0034378A">
        <w:rPr>
          <w:noProof/>
        </w:rPr>
        <w:t>[9] Y. Kobayashi, T. Hayasaka, M. Setou, H. Itoh, N. Kanayama, Comparison of phospholipid molecular species between terminal and stem villi of human term placenta by imaging mass spectrometry, Placenta 31 (2010) 245-248. 10.1016/j.placenta.2009.12.026.</w:t>
      </w:r>
    </w:p>
    <w:p w14:paraId="71BB32A7" w14:textId="77777777" w:rsidR="007B34F3" w:rsidRPr="0034378A" w:rsidRDefault="007B34F3" w:rsidP="007B34F3">
      <w:pPr>
        <w:pStyle w:val="EndNoteBibliography"/>
        <w:rPr>
          <w:noProof/>
        </w:rPr>
      </w:pPr>
      <w:r w:rsidRPr="0034378A">
        <w:rPr>
          <w:noProof/>
        </w:rPr>
        <w:t>[10] B. Hirschmugl, G. Desoye, P. Catalano, I. Klymiuk, H. Scharnagl, S. Payr, E. Kitzinger, C. Schliefsteiner, U. Lang, C. Wadsack, S. Hauguel-de Mouzon, Maternal obesity modulates intracellular lipid turnover in the human term placenta, Int J Obes (Lond) 41 (2017) 317-323. 10.1038/ijo.2016.188.</w:t>
      </w:r>
    </w:p>
    <w:p w14:paraId="5F10A6B4" w14:textId="77777777" w:rsidR="007B34F3" w:rsidRPr="0034378A" w:rsidRDefault="007B34F3" w:rsidP="007B34F3">
      <w:pPr>
        <w:pStyle w:val="EndNoteBibliography"/>
        <w:rPr>
          <w:noProof/>
        </w:rPr>
      </w:pPr>
      <w:r w:rsidRPr="0034378A">
        <w:rPr>
          <w:noProof/>
        </w:rPr>
        <w:t>[11] V. Calabuig-Navarro, M. Haghiac, J. Minium, P. Glazebrook, G.C. Ranasinghe, C. Hoppel, S. Hauguel de-Mouzon, P. Catalano, P. O'Tierney-Ginn, Effect of Maternal Obesity on Placental Lipid Metabolism, Endocrinology 158 (2017) 2543-2555. 10.1210/en.2017-00152.</w:t>
      </w:r>
    </w:p>
    <w:p w14:paraId="2F98AB65" w14:textId="77777777" w:rsidR="007B34F3" w:rsidRPr="0034378A" w:rsidRDefault="007B34F3" w:rsidP="007B34F3">
      <w:pPr>
        <w:pStyle w:val="EndNoteBibliography"/>
        <w:rPr>
          <w:noProof/>
        </w:rPr>
      </w:pPr>
      <w:r w:rsidRPr="0034378A">
        <w:rPr>
          <w:noProof/>
        </w:rPr>
        <w:t>[12] H.M. Inskip, K.M. Godfrey, S.M. Robinson, C.M. Law, D.J. Barker, C. Cooper, S.W.S.S. Group, Cohort profile: The Southampton Women's Survey, Int J Epidemiol 35 (2006) 42-48. 10.1093/ije/dyi202.</w:t>
      </w:r>
    </w:p>
    <w:p w14:paraId="30441E64" w14:textId="77777777" w:rsidR="007B34F3" w:rsidRPr="0034378A" w:rsidRDefault="007B34F3" w:rsidP="007B34F3">
      <w:pPr>
        <w:pStyle w:val="EndNoteBibliography"/>
        <w:rPr>
          <w:noProof/>
        </w:rPr>
      </w:pPr>
      <w:r w:rsidRPr="0034378A">
        <w:rPr>
          <w:noProof/>
        </w:rPr>
        <w:t>[13] G. Harrison, E. Buskirk, Carter J, F. Johnston, T. Lohman, M. Pollock, Skinfold thicknesses and measurement technique,  In Anthropometric standardization reference manual Human Kinetics Books, Champaign, Illinois, 1988, pp. 55-70.</w:t>
      </w:r>
    </w:p>
    <w:p w14:paraId="1838C756" w14:textId="77777777" w:rsidR="007B34F3" w:rsidRPr="0034378A" w:rsidRDefault="007B34F3" w:rsidP="007B34F3">
      <w:pPr>
        <w:pStyle w:val="EndNoteBibliography"/>
        <w:rPr>
          <w:noProof/>
        </w:rPr>
      </w:pPr>
      <w:r w:rsidRPr="0034378A">
        <w:rPr>
          <w:noProof/>
        </w:rPr>
        <w:t>[14] S.D. Leary, K.M. Godfrey, L.J. Greenaway, V.A. Davill, C.H. Fall, Contribution of the umbilical cord and membranes to untrimmed placental weight, Placenta 24 (2003) 276-278.</w:t>
      </w:r>
    </w:p>
    <w:p w14:paraId="45EBC5D3" w14:textId="77777777" w:rsidR="007B34F3" w:rsidRPr="0034378A" w:rsidRDefault="007B34F3" w:rsidP="007B34F3">
      <w:pPr>
        <w:pStyle w:val="EndNoteBibliography"/>
        <w:rPr>
          <w:noProof/>
        </w:rPr>
      </w:pPr>
      <w:r w:rsidRPr="0034378A">
        <w:rPr>
          <w:noProof/>
        </w:rPr>
        <w:t>[15] N.C. Harvey, J.R. Poole, M.K. Javaid, E.M. Dennison, S. Robinson, H.M. Inskip, K.M. Godfrey, C. Cooper, A.A. Sayer, S.W.S.S. Group, Parental determinants of neonatal body composition, J Clin Endocrinol Metab 92 (2007) 523-526. 10.1210/jc.2006-0456.</w:t>
      </w:r>
    </w:p>
    <w:p w14:paraId="3F72571A" w14:textId="77777777" w:rsidR="007B34F3" w:rsidRPr="0034378A" w:rsidRDefault="007B34F3" w:rsidP="007B34F3">
      <w:pPr>
        <w:pStyle w:val="EndNoteBibliography"/>
        <w:rPr>
          <w:noProof/>
        </w:rPr>
      </w:pPr>
      <w:r w:rsidRPr="0034378A">
        <w:rPr>
          <w:noProof/>
        </w:rPr>
        <w:t>[16] J. Folch, M. Lees, G.H. Sloane Stanley, A simple method for the isolation and purification of total lipides from animal tissues, J Biol Chem 226 (1957) 497-509.</w:t>
      </w:r>
    </w:p>
    <w:p w14:paraId="76AFC72C" w14:textId="77777777" w:rsidR="007B34F3" w:rsidRPr="0034378A" w:rsidRDefault="007B34F3" w:rsidP="007B34F3">
      <w:pPr>
        <w:pStyle w:val="EndNoteBibliography"/>
        <w:rPr>
          <w:noProof/>
        </w:rPr>
      </w:pPr>
      <w:r w:rsidRPr="0034378A">
        <w:rPr>
          <w:noProof/>
        </w:rPr>
        <w:t>[17] O. Uhl, M. Fleddermann, C. Hellmuth, H. Demmelmair, B. Koletzko, Phospholipid Species in Newborn and 4 Month Old Infants after Consumption of Different Formulas or Breast Milk, PloS one 11 (2016) e0162040. 10.1371/journal.pone.0162040.</w:t>
      </w:r>
    </w:p>
    <w:p w14:paraId="0FD5EFEB" w14:textId="77777777" w:rsidR="007B34F3" w:rsidRPr="0034378A" w:rsidRDefault="007B34F3" w:rsidP="007B34F3">
      <w:pPr>
        <w:pStyle w:val="EndNoteBibliography"/>
        <w:rPr>
          <w:noProof/>
        </w:rPr>
      </w:pPr>
      <w:r w:rsidRPr="0034378A">
        <w:rPr>
          <w:noProof/>
        </w:rPr>
        <w:t>[18] B. Hirschmugl, S. Crozier, N. Matthews, E. Kitzinger, I. Klymiuk, H.M. Inskip, N.C. Harvey, C. Cooper, C.P. Sibley, J. Glazier, C. Wadsack, K.M. Godfrey, G. Desoye, R.M. Lewis, Relation of placental alkaline phosphatase expression in human term placenta with maternal and offspring fat mass, Int J Obes (Lond) 42 (2018) 1202-1210. 10.1038/s41366-018-0136-8.</w:t>
      </w:r>
    </w:p>
    <w:p w14:paraId="10615148" w14:textId="77777777" w:rsidR="007B34F3" w:rsidRPr="0034378A" w:rsidRDefault="007B34F3" w:rsidP="007B34F3">
      <w:pPr>
        <w:pStyle w:val="EndNoteBibliography"/>
        <w:rPr>
          <w:noProof/>
        </w:rPr>
      </w:pPr>
      <w:r w:rsidRPr="0034378A">
        <w:rPr>
          <w:noProof/>
        </w:rPr>
        <w:lastRenderedPageBreak/>
        <w:t>[19] M.H. Veldman-Jones, R. Brant, C. Rooney, C. Geh, H. Emery, C.G. Harbron, M. Wappett, A. Sharpe, M. Dymond, J.C. Barrett, E.A. Harrington, G. Marshall, Evaluating Robustness and Sensitivity of the NanoString Technologies nCounter Platform to Enable Multiplexed Gene Expression Analysis of Clinical Samples, Cancer Res 75 (2015) 2587-2593. 10.1158/0008-5472.CAN-15-0262.</w:t>
      </w:r>
    </w:p>
    <w:p w14:paraId="5ED15331" w14:textId="77777777" w:rsidR="007B34F3" w:rsidRPr="0034378A" w:rsidRDefault="007B34F3" w:rsidP="007B34F3">
      <w:pPr>
        <w:pStyle w:val="EndNoteBibliography"/>
        <w:rPr>
          <w:noProof/>
        </w:rPr>
      </w:pPr>
      <w:r w:rsidRPr="0034378A">
        <w:rPr>
          <w:noProof/>
        </w:rPr>
        <w:t>[20] I.T. Joliffe, B.J. Morgan, Principal component analysis and exploratory factor analysis, Stat Methods Med Res 1 (1992) 69-95. 10.1177/096228029200100105.</w:t>
      </w:r>
    </w:p>
    <w:p w14:paraId="4F72724A" w14:textId="77777777" w:rsidR="007B34F3" w:rsidRPr="0034378A" w:rsidRDefault="007B34F3" w:rsidP="007B34F3">
      <w:pPr>
        <w:pStyle w:val="EndNoteBibliography"/>
        <w:rPr>
          <w:noProof/>
        </w:rPr>
      </w:pPr>
      <w:r w:rsidRPr="0034378A">
        <w:rPr>
          <w:noProof/>
        </w:rPr>
        <w:t>[21] P. Armitage, G. Berry, Stat Meth Med Res. , Third Edition ed., Blackwell Science Ltd., Oxford, United Kingdom, 2002.</w:t>
      </w:r>
    </w:p>
    <w:p w14:paraId="6BCE3068" w14:textId="77777777" w:rsidR="007B34F3" w:rsidRPr="0034378A" w:rsidRDefault="007B34F3" w:rsidP="007B34F3">
      <w:pPr>
        <w:pStyle w:val="EndNoteBibliography"/>
        <w:rPr>
          <w:noProof/>
        </w:rPr>
      </w:pPr>
      <w:r w:rsidRPr="0034378A">
        <w:rPr>
          <w:noProof/>
        </w:rPr>
        <w:t>[22] J.M. Dean, I.J. Lodhi, Structural and functional roles of ether lipids, Protein Cell 9 (2018) 196-206. 10.1007/s13238-017-0423-5.</w:t>
      </w:r>
    </w:p>
    <w:p w14:paraId="46700FC7" w14:textId="77777777" w:rsidR="007B34F3" w:rsidRPr="0034378A" w:rsidRDefault="007B34F3" w:rsidP="007B34F3">
      <w:pPr>
        <w:pStyle w:val="EndNoteBibliography"/>
        <w:rPr>
          <w:noProof/>
        </w:rPr>
      </w:pPr>
      <w:r w:rsidRPr="0034378A">
        <w:rPr>
          <w:noProof/>
        </w:rPr>
        <w:t>[23] K. Yamazaki, N. Masaki, Y. Kohmura-Kobayashi, C. Yaguchi, T. Hayasaka, H. Itoh, M. Setou, N. Kanayama, Decrease in Sphingomyelin (d18:1/16:0) in Stem Villi and Phosphatidylcholine (16:0/20:4) in Terminal Villi of Human Term Placentas with Pathohistological Maternal Malperfusion, PloS one 10 (2015) e0142609. 10.1371/journal.pone.0142609.</w:t>
      </w:r>
    </w:p>
    <w:p w14:paraId="2B39125F" w14:textId="5C7D1A8A" w:rsidR="00B971B6" w:rsidRPr="0034378A" w:rsidRDefault="00DE6E32" w:rsidP="0063559B">
      <w:pPr>
        <w:spacing w:line="480" w:lineRule="auto"/>
        <w:jc w:val="both"/>
      </w:pPr>
      <w:r w:rsidRPr="0034378A">
        <w:fldChar w:fldCharType="end"/>
      </w:r>
    </w:p>
    <w:p w14:paraId="47828FF1" w14:textId="77777777" w:rsidR="00C678B6" w:rsidRPr="0034378A" w:rsidRDefault="00B971B6" w:rsidP="003E44AC">
      <w:pPr>
        <w:spacing w:line="480" w:lineRule="auto"/>
        <w:jc w:val="both"/>
        <w:rPr>
          <w:bCs/>
        </w:rPr>
      </w:pPr>
      <w:r w:rsidRPr="0034378A">
        <w:br w:type="page"/>
      </w:r>
    </w:p>
    <w:p w14:paraId="76D8EAB0" w14:textId="77777777" w:rsidR="000C1846" w:rsidRPr="0034378A" w:rsidRDefault="000C1846" w:rsidP="003E44AC">
      <w:pPr>
        <w:widowControl w:val="0"/>
        <w:spacing w:line="480" w:lineRule="auto"/>
        <w:outlineLvl w:val="0"/>
        <w:rPr>
          <w:b/>
        </w:rPr>
      </w:pPr>
      <w:r w:rsidRPr="0034378A">
        <w:rPr>
          <w:b/>
        </w:rPr>
        <w:lastRenderedPageBreak/>
        <w:t xml:space="preserve">Table 1 Summary statistics </w:t>
      </w:r>
      <w:r w:rsidR="00793EE6" w:rsidRPr="0034378A">
        <w:rPr>
          <w:b/>
        </w:rPr>
        <w:t xml:space="preserve">for </w:t>
      </w:r>
      <w:r w:rsidRPr="0034378A">
        <w:rPr>
          <w:b/>
        </w:rPr>
        <w:t>the mothers and offspring</w:t>
      </w:r>
      <w:r w:rsidR="00835BDA" w:rsidRPr="0034378A">
        <w:rPr>
          <w:b/>
        </w:rPr>
        <w:t xml:space="preserve"> (n = 99)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268"/>
      </w:tblGrid>
      <w:tr w:rsidR="000C1846" w:rsidRPr="0034378A" w14:paraId="0D2AF02F" w14:textId="77777777" w:rsidTr="00924598">
        <w:tc>
          <w:tcPr>
            <w:tcW w:w="4536" w:type="dxa"/>
            <w:tcBorders>
              <w:top w:val="single" w:sz="4" w:space="0" w:color="auto"/>
              <w:bottom w:val="single" w:sz="4" w:space="0" w:color="auto"/>
            </w:tcBorders>
          </w:tcPr>
          <w:p w14:paraId="7AB04F7B" w14:textId="77777777" w:rsidR="000C1846" w:rsidRPr="0034378A" w:rsidRDefault="000C1846" w:rsidP="003E44AC">
            <w:pPr>
              <w:widowControl w:val="0"/>
              <w:spacing w:line="480" w:lineRule="auto"/>
              <w:jc w:val="center"/>
            </w:pPr>
          </w:p>
        </w:tc>
        <w:tc>
          <w:tcPr>
            <w:tcW w:w="2268" w:type="dxa"/>
            <w:tcBorders>
              <w:top w:val="single" w:sz="4" w:space="0" w:color="auto"/>
              <w:bottom w:val="single" w:sz="4" w:space="0" w:color="auto"/>
            </w:tcBorders>
          </w:tcPr>
          <w:p w14:paraId="58E6111A" w14:textId="77777777" w:rsidR="000C1846" w:rsidRPr="0034378A" w:rsidRDefault="00835BDA" w:rsidP="00835BDA">
            <w:pPr>
              <w:widowControl w:val="0"/>
              <w:spacing w:line="480" w:lineRule="auto"/>
              <w:jc w:val="center"/>
            </w:pPr>
            <w:r w:rsidRPr="0034378A">
              <w:t>Summary statistics</w:t>
            </w:r>
            <w:r w:rsidR="000E0B33" w:rsidRPr="0034378A">
              <w:rPr>
                <w:vertAlign w:val="superscript"/>
              </w:rPr>
              <w:t xml:space="preserve"> </w:t>
            </w:r>
          </w:p>
        </w:tc>
      </w:tr>
      <w:tr w:rsidR="000C1846" w:rsidRPr="0034378A" w14:paraId="78482B91" w14:textId="77777777" w:rsidTr="00924598">
        <w:tc>
          <w:tcPr>
            <w:tcW w:w="4536" w:type="dxa"/>
            <w:tcBorders>
              <w:top w:val="single" w:sz="4" w:space="0" w:color="auto"/>
            </w:tcBorders>
          </w:tcPr>
          <w:p w14:paraId="434CF777" w14:textId="77777777" w:rsidR="000C1846" w:rsidRPr="0034378A" w:rsidRDefault="000C1846" w:rsidP="000E0B33">
            <w:r w:rsidRPr="0034378A">
              <w:t>Maternal age</w:t>
            </w:r>
            <w:r w:rsidR="00835BDA" w:rsidRPr="0034378A">
              <w:t xml:space="preserve"> pre-pregnancy</w:t>
            </w:r>
            <w:r w:rsidRPr="0034378A">
              <w:t xml:space="preserve"> (years)</w:t>
            </w:r>
            <w:r w:rsidRPr="0034378A">
              <w:rPr>
                <w:vertAlign w:val="superscript"/>
              </w:rPr>
              <w:t>1</w:t>
            </w:r>
          </w:p>
        </w:tc>
        <w:tc>
          <w:tcPr>
            <w:tcW w:w="2268" w:type="dxa"/>
            <w:tcBorders>
              <w:top w:val="single" w:sz="4" w:space="0" w:color="auto"/>
            </w:tcBorders>
          </w:tcPr>
          <w:p w14:paraId="7ABE7980" w14:textId="77777777" w:rsidR="000C1846" w:rsidRPr="0034378A" w:rsidRDefault="000C1846" w:rsidP="003E44AC">
            <w:pPr>
              <w:widowControl w:val="0"/>
              <w:spacing w:line="480" w:lineRule="auto"/>
              <w:jc w:val="center"/>
            </w:pPr>
            <w:r w:rsidRPr="0034378A">
              <w:t>28.</w:t>
            </w:r>
            <w:r w:rsidR="00835BDA" w:rsidRPr="0034378A">
              <w:t>5</w:t>
            </w:r>
            <w:r w:rsidRPr="0034378A">
              <w:t xml:space="preserve"> (</w:t>
            </w:r>
            <w:r w:rsidR="00835BDA" w:rsidRPr="0034378A">
              <w:t>4.0</w:t>
            </w:r>
            <w:r w:rsidRPr="0034378A">
              <w:t>)</w:t>
            </w:r>
          </w:p>
        </w:tc>
      </w:tr>
      <w:tr w:rsidR="000C1846" w:rsidRPr="0034378A" w14:paraId="43265347" w14:textId="77777777" w:rsidTr="000C1846">
        <w:tc>
          <w:tcPr>
            <w:tcW w:w="4536" w:type="dxa"/>
          </w:tcPr>
          <w:p w14:paraId="03BC547D" w14:textId="77777777" w:rsidR="000C1846" w:rsidRPr="0034378A" w:rsidRDefault="000C1846" w:rsidP="000E0B33">
            <w:r w:rsidRPr="0034378A">
              <w:t>Primiparous, n (%)</w:t>
            </w:r>
          </w:p>
        </w:tc>
        <w:tc>
          <w:tcPr>
            <w:tcW w:w="2268" w:type="dxa"/>
          </w:tcPr>
          <w:p w14:paraId="6B01E7CB" w14:textId="77777777" w:rsidR="000C1846" w:rsidRPr="0034378A" w:rsidRDefault="000C1846" w:rsidP="003E44AC">
            <w:pPr>
              <w:widowControl w:val="0"/>
              <w:spacing w:line="480" w:lineRule="auto"/>
              <w:jc w:val="center"/>
            </w:pPr>
            <w:r w:rsidRPr="0034378A">
              <w:t>4</w:t>
            </w:r>
            <w:r w:rsidR="00835BDA" w:rsidRPr="0034378A">
              <w:t>5</w:t>
            </w:r>
            <w:r w:rsidRPr="0034378A">
              <w:t xml:space="preserve"> (4</w:t>
            </w:r>
            <w:r w:rsidR="00835BDA" w:rsidRPr="0034378A">
              <w:t>5</w:t>
            </w:r>
            <w:r w:rsidRPr="0034378A">
              <w:t>%)</w:t>
            </w:r>
          </w:p>
        </w:tc>
      </w:tr>
      <w:tr w:rsidR="000C1846" w:rsidRPr="0034378A" w14:paraId="63154031" w14:textId="77777777" w:rsidTr="000C1846">
        <w:tc>
          <w:tcPr>
            <w:tcW w:w="4536" w:type="dxa"/>
          </w:tcPr>
          <w:p w14:paraId="3055A070" w14:textId="77777777" w:rsidR="000C1846" w:rsidRPr="0034378A" w:rsidRDefault="000C1846" w:rsidP="000E0B33">
            <w:r w:rsidRPr="0034378A">
              <w:t>Maternal education ≥ A-levels, n (%)</w:t>
            </w:r>
          </w:p>
        </w:tc>
        <w:tc>
          <w:tcPr>
            <w:tcW w:w="2268" w:type="dxa"/>
          </w:tcPr>
          <w:p w14:paraId="5FF8B3C4" w14:textId="77777777" w:rsidR="000C1846" w:rsidRPr="0034378A" w:rsidRDefault="00835BDA" w:rsidP="003E44AC">
            <w:pPr>
              <w:widowControl w:val="0"/>
              <w:spacing w:line="480" w:lineRule="auto"/>
              <w:jc w:val="center"/>
            </w:pPr>
            <w:r w:rsidRPr="0034378A">
              <w:t>62</w:t>
            </w:r>
            <w:r w:rsidR="000C1846" w:rsidRPr="0034378A">
              <w:t xml:space="preserve"> (63%)</w:t>
            </w:r>
          </w:p>
        </w:tc>
      </w:tr>
      <w:tr w:rsidR="000C1846" w:rsidRPr="0034378A" w14:paraId="3349B439" w14:textId="77777777" w:rsidTr="000C1846">
        <w:tc>
          <w:tcPr>
            <w:tcW w:w="4536" w:type="dxa"/>
          </w:tcPr>
          <w:p w14:paraId="414C7769" w14:textId="77777777" w:rsidR="000C1846" w:rsidRPr="0034378A" w:rsidRDefault="000E0B33" w:rsidP="000E0B33">
            <w:r w:rsidRPr="0034378A">
              <w:t>Maternal triceps skinfold (mm</w:t>
            </w:r>
            <w:r w:rsidR="000C1846" w:rsidRPr="0034378A">
              <w:t>)</w:t>
            </w:r>
            <w:r w:rsidR="000C1846" w:rsidRPr="0034378A">
              <w:rPr>
                <w:vertAlign w:val="superscript"/>
              </w:rPr>
              <w:t>2</w:t>
            </w:r>
          </w:p>
        </w:tc>
        <w:tc>
          <w:tcPr>
            <w:tcW w:w="2268" w:type="dxa"/>
          </w:tcPr>
          <w:p w14:paraId="2D8DC84B" w14:textId="77777777" w:rsidR="000C1846" w:rsidRPr="0034378A" w:rsidRDefault="000C1846" w:rsidP="00C50A0F">
            <w:pPr>
              <w:widowControl w:val="0"/>
              <w:spacing w:line="480" w:lineRule="auto"/>
              <w:jc w:val="center"/>
            </w:pPr>
            <w:r w:rsidRPr="0034378A">
              <w:t>21.1 (15.</w:t>
            </w:r>
            <w:r w:rsidR="00C50A0F" w:rsidRPr="0034378A">
              <w:t>9</w:t>
            </w:r>
            <w:r w:rsidRPr="0034378A">
              <w:t>, 24.</w:t>
            </w:r>
            <w:r w:rsidR="00C50A0F" w:rsidRPr="0034378A">
              <w:t>8</w:t>
            </w:r>
            <w:r w:rsidRPr="0034378A">
              <w:t>)</w:t>
            </w:r>
          </w:p>
        </w:tc>
      </w:tr>
      <w:tr w:rsidR="000C1846" w:rsidRPr="0034378A" w14:paraId="1CCFB9A2" w14:textId="77777777" w:rsidTr="000C1846">
        <w:tc>
          <w:tcPr>
            <w:tcW w:w="4536" w:type="dxa"/>
          </w:tcPr>
          <w:p w14:paraId="2D93B36B" w14:textId="77777777" w:rsidR="000C1846" w:rsidRPr="0034378A" w:rsidRDefault="000C1846" w:rsidP="000E0B33">
            <w:r w:rsidRPr="0034378A">
              <w:t>Maternal height (m)</w:t>
            </w:r>
            <w:r w:rsidRPr="0034378A">
              <w:rPr>
                <w:vertAlign w:val="superscript"/>
              </w:rPr>
              <w:t>1</w:t>
            </w:r>
          </w:p>
        </w:tc>
        <w:tc>
          <w:tcPr>
            <w:tcW w:w="2268" w:type="dxa"/>
          </w:tcPr>
          <w:p w14:paraId="1656D901" w14:textId="77777777" w:rsidR="000C1846" w:rsidRPr="0034378A" w:rsidRDefault="000C1846" w:rsidP="003E44AC">
            <w:pPr>
              <w:widowControl w:val="0"/>
              <w:spacing w:line="480" w:lineRule="auto"/>
              <w:jc w:val="center"/>
            </w:pPr>
            <w:r w:rsidRPr="0034378A">
              <w:t>1.62 (0.06)</w:t>
            </w:r>
          </w:p>
        </w:tc>
      </w:tr>
      <w:tr w:rsidR="000C1846" w:rsidRPr="0034378A" w14:paraId="30F5BB00" w14:textId="77777777" w:rsidTr="000C1846">
        <w:trPr>
          <w:trHeight w:val="375"/>
        </w:trPr>
        <w:tc>
          <w:tcPr>
            <w:tcW w:w="4536" w:type="dxa"/>
          </w:tcPr>
          <w:p w14:paraId="68112D27" w14:textId="087BA364" w:rsidR="000C1846" w:rsidRPr="0034378A" w:rsidRDefault="000C1846" w:rsidP="00051940">
            <w:r w:rsidRPr="0034378A">
              <w:t xml:space="preserve">Pre-pregnant </w:t>
            </w:r>
            <w:r w:rsidR="00051940" w:rsidRPr="0034378A">
              <w:t xml:space="preserve">maternal </w:t>
            </w:r>
            <w:r w:rsidRPr="0034378A">
              <w:t>BMI (kg/</w:t>
            </w:r>
            <w:r w:rsidR="00D93CBD" w:rsidRPr="0034378A">
              <w:t>m</w:t>
            </w:r>
            <w:r w:rsidR="00D93CBD" w:rsidRPr="0034378A">
              <w:rPr>
                <w:vertAlign w:val="superscript"/>
              </w:rPr>
              <w:t>2</w:t>
            </w:r>
            <w:r w:rsidRPr="0034378A">
              <w:t>)</w:t>
            </w:r>
            <w:r w:rsidRPr="0034378A">
              <w:rPr>
                <w:vertAlign w:val="superscript"/>
              </w:rPr>
              <w:t>2</w:t>
            </w:r>
          </w:p>
        </w:tc>
        <w:tc>
          <w:tcPr>
            <w:tcW w:w="2268" w:type="dxa"/>
          </w:tcPr>
          <w:p w14:paraId="75FE1EEF" w14:textId="77777777" w:rsidR="000C1846" w:rsidRPr="0034378A" w:rsidRDefault="000C1846" w:rsidP="003E44AC">
            <w:pPr>
              <w:widowControl w:val="0"/>
              <w:spacing w:line="480" w:lineRule="auto"/>
              <w:jc w:val="center"/>
            </w:pPr>
            <w:r w:rsidRPr="0034378A">
              <w:t>2</w:t>
            </w:r>
            <w:r w:rsidR="00C50A0F" w:rsidRPr="0034378A">
              <w:t>5.0</w:t>
            </w:r>
            <w:r w:rsidRPr="0034378A">
              <w:t xml:space="preserve"> (23.0, 29.2)</w:t>
            </w:r>
          </w:p>
        </w:tc>
      </w:tr>
      <w:tr w:rsidR="000C1846" w:rsidRPr="0034378A" w14:paraId="1F88E17C" w14:textId="77777777" w:rsidTr="000C1846">
        <w:tc>
          <w:tcPr>
            <w:tcW w:w="4536" w:type="dxa"/>
          </w:tcPr>
          <w:p w14:paraId="5E13B25C" w14:textId="2DAEAA2A" w:rsidR="000C1846" w:rsidRPr="0034378A" w:rsidRDefault="000C1846" w:rsidP="000E0B33">
            <w:r w:rsidRPr="0034378A">
              <w:t>Offspring gestational age at birth (weeks)</w:t>
            </w:r>
            <w:r w:rsidR="0008697E" w:rsidRPr="0034378A">
              <w:rPr>
                <w:vertAlign w:val="superscript"/>
              </w:rPr>
              <w:t xml:space="preserve"> 1</w:t>
            </w:r>
          </w:p>
        </w:tc>
        <w:tc>
          <w:tcPr>
            <w:tcW w:w="2268" w:type="dxa"/>
          </w:tcPr>
          <w:p w14:paraId="34AE5893" w14:textId="77777777" w:rsidR="000C1846" w:rsidRPr="0034378A" w:rsidRDefault="000C1846" w:rsidP="003E44AC">
            <w:pPr>
              <w:widowControl w:val="0"/>
              <w:spacing w:line="480" w:lineRule="auto"/>
              <w:jc w:val="center"/>
            </w:pPr>
            <w:r w:rsidRPr="0034378A">
              <w:t>39.8 (1.3)</w:t>
            </w:r>
          </w:p>
        </w:tc>
      </w:tr>
      <w:tr w:rsidR="000C1846" w:rsidRPr="0034378A" w14:paraId="3E76601E" w14:textId="77777777" w:rsidTr="000C18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6" w:type="dxa"/>
            <w:tcBorders>
              <w:top w:val="nil"/>
              <w:left w:val="nil"/>
              <w:bottom w:val="nil"/>
              <w:right w:val="nil"/>
            </w:tcBorders>
          </w:tcPr>
          <w:p w14:paraId="613F22F8" w14:textId="77777777" w:rsidR="000C1846" w:rsidRPr="0034378A" w:rsidRDefault="000C1846" w:rsidP="000E0B33">
            <w:r w:rsidRPr="0034378A">
              <w:t>Male offspring, n (%)</w:t>
            </w:r>
          </w:p>
        </w:tc>
        <w:tc>
          <w:tcPr>
            <w:tcW w:w="2268" w:type="dxa"/>
            <w:tcBorders>
              <w:top w:val="nil"/>
              <w:left w:val="nil"/>
              <w:bottom w:val="nil"/>
              <w:right w:val="nil"/>
            </w:tcBorders>
          </w:tcPr>
          <w:p w14:paraId="4E2D6487" w14:textId="77777777" w:rsidR="000C1846" w:rsidRPr="0034378A" w:rsidRDefault="000C1846" w:rsidP="00C50A0F">
            <w:pPr>
              <w:widowControl w:val="0"/>
              <w:spacing w:line="480" w:lineRule="auto"/>
              <w:jc w:val="center"/>
            </w:pPr>
            <w:r w:rsidRPr="0034378A">
              <w:t>5</w:t>
            </w:r>
            <w:r w:rsidR="00C50A0F" w:rsidRPr="0034378A">
              <w:t>2</w:t>
            </w:r>
            <w:r w:rsidRPr="0034378A">
              <w:t xml:space="preserve"> (</w:t>
            </w:r>
            <w:r w:rsidR="00C50A0F" w:rsidRPr="0034378A">
              <w:t>53</w:t>
            </w:r>
            <w:r w:rsidRPr="0034378A">
              <w:t>%)</w:t>
            </w:r>
          </w:p>
        </w:tc>
      </w:tr>
      <w:tr w:rsidR="000C1846" w:rsidRPr="0034378A" w14:paraId="18D3304B" w14:textId="77777777" w:rsidTr="00E23C8B">
        <w:tc>
          <w:tcPr>
            <w:tcW w:w="4536" w:type="dxa"/>
          </w:tcPr>
          <w:p w14:paraId="5E5226E7" w14:textId="77777777" w:rsidR="000C1846" w:rsidRPr="0034378A" w:rsidRDefault="000C1846" w:rsidP="000E0B33">
            <w:r w:rsidRPr="0034378A">
              <w:t>Birthweight (kg)</w:t>
            </w:r>
            <w:r w:rsidRPr="0034378A">
              <w:rPr>
                <w:vertAlign w:val="superscript"/>
              </w:rPr>
              <w:t>1</w:t>
            </w:r>
          </w:p>
        </w:tc>
        <w:tc>
          <w:tcPr>
            <w:tcW w:w="2268" w:type="dxa"/>
          </w:tcPr>
          <w:p w14:paraId="10AB5B1D" w14:textId="77777777" w:rsidR="000C1846" w:rsidRPr="0034378A" w:rsidRDefault="000C1846" w:rsidP="003E44AC">
            <w:pPr>
              <w:widowControl w:val="0"/>
              <w:spacing w:line="480" w:lineRule="auto"/>
              <w:jc w:val="center"/>
            </w:pPr>
            <w:r w:rsidRPr="0034378A">
              <w:t>3.5 (0.4)</w:t>
            </w:r>
          </w:p>
        </w:tc>
      </w:tr>
      <w:tr w:rsidR="000C1846" w:rsidRPr="0034378A" w14:paraId="4F891452" w14:textId="77777777" w:rsidTr="00E23C8B">
        <w:tc>
          <w:tcPr>
            <w:tcW w:w="4536" w:type="dxa"/>
            <w:tcBorders>
              <w:bottom w:val="single" w:sz="4" w:space="0" w:color="auto"/>
            </w:tcBorders>
          </w:tcPr>
          <w:p w14:paraId="78F06F08" w14:textId="5475B917" w:rsidR="000C1846" w:rsidRPr="0034378A" w:rsidRDefault="000C1846" w:rsidP="003E44AC">
            <w:pPr>
              <w:widowControl w:val="0"/>
              <w:spacing w:line="480" w:lineRule="auto"/>
            </w:pPr>
            <w:r w:rsidRPr="0034378A">
              <w:t>Placental weight</w:t>
            </w:r>
            <w:r w:rsidR="00C50A0F" w:rsidRPr="0034378A">
              <w:t xml:space="preserve"> (kg)</w:t>
            </w:r>
            <w:r w:rsidR="00CA0DF5" w:rsidRPr="0034378A">
              <w:rPr>
                <w:vertAlign w:val="superscript"/>
              </w:rPr>
              <w:t xml:space="preserve"> 1</w:t>
            </w:r>
          </w:p>
        </w:tc>
        <w:tc>
          <w:tcPr>
            <w:tcW w:w="2268" w:type="dxa"/>
            <w:tcBorders>
              <w:bottom w:val="single" w:sz="4" w:space="0" w:color="auto"/>
            </w:tcBorders>
          </w:tcPr>
          <w:p w14:paraId="3AE0722E" w14:textId="77777777" w:rsidR="000C1846" w:rsidRPr="0034378A" w:rsidRDefault="00C50A0F" w:rsidP="003E44AC">
            <w:pPr>
              <w:widowControl w:val="0"/>
              <w:spacing w:line="480" w:lineRule="auto"/>
              <w:jc w:val="center"/>
            </w:pPr>
            <w:r w:rsidRPr="0034378A">
              <w:t>0.46 (0.08)</w:t>
            </w:r>
          </w:p>
        </w:tc>
      </w:tr>
    </w:tbl>
    <w:p w14:paraId="58DD5DD0" w14:textId="78680167" w:rsidR="000C1846" w:rsidRPr="0034378A" w:rsidRDefault="00D93CBD" w:rsidP="000E0B33">
      <w:r w:rsidRPr="0034378A">
        <w:rPr>
          <w:vertAlign w:val="superscript"/>
        </w:rPr>
        <w:t>1</w:t>
      </w:r>
      <w:r w:rsidRPr="0034378A">
        <w:t xml:space="preserve">Mean </w:t>
      </w:r>
      <w:r w:rsidR="000C1846" w:rsidRPr="0034378A">
        <w:t xml:space="preserve">(SD), </w:t>
      </w:r>
      <w:r w:rsidRPr="0034378A">
        <w:rPr>
          <w:vertAlign w:val="superscript"/>
        </w:rPr>
        <w:t>2</w:t>
      </w:r>
      <w:r w:rsidR="000C1846" w:rsidRPr="0034378A">
        <w:t>Median (</w:t>
      </w:r>
      <w:r w:rsidR="00051940" w:rsidRPr="0034378A">
        <w:t>Inter-quartile range</w:t>
      </w:r>
      <w:r w:rsidR="000C1846" w:rsidRPr="0034378A">
        <w:t>)</w:t>
      </w:r>
    </w:p>
    <w:p w14:paraId="3F64CE1A" w14:textId="77777777" w:rsidR="00596382" w:rsidRPr="0034378A" w:rsidRDefault="00596382" w:rsidP="003E44AC">
      <w:pPr>
        <w:spacing w:line="480" w:lineRule="auto"/>
        <w:jc w:val="both"/>
      </w:pPr>
    </w:p>
    <w:p w14:paraId="1943979C" w14:textId="77777777" w:rsidR="00E520EB" w:rsidRPr="0034378A" w:rsidRDefault="00E520EB" w:rsidP="003E44AC">
      <w:pPr>
        <w:spacing w:line="480" w:lineRule="auto"/>
        <w:rPr>
          <w:b/>
          <w:bCs/>
        </w:rPr>
      </w:pPr>
      <w:r w:rsidRPr="0034378A">
        <w:rPr>
          <w:b/>
          <w:bCs/>
        </w:rPr>
        <w:br w:type="page"/>
      </w:r>
    </w:p>
    <w:p w14:paraId="6303C993" w14:textId="05483595" w:rsidR="00404362" w:rsidRPr="0034378A" w:rsidRDefault="00404362" w:rsidP="00404362">
      <w:pPr>
        <w:spacing w:line="360" w:lineRule="auto"/>
        <w:jc w:val="both"/>
        <w:rPr>
          <w:b/>
          <w:bCs/>
        </w:rPr>
      </w:pPr>
      <w:r w:rsidRPr="0034378A">
        <w:rPr>
          <w:b/>
          <w:bCs/>
        </w:rPr>
        <w:lastRenderedPageBreak/>
        <w:t xml:space="preserve">Table 2, Relationships between lipid principal component scores and body composition measures in mother and offspring adjusted for </w:t>
      </w:r>
      <w:r w:rsidR="00E46A5D" w:rsidRPr="0034378A">
        <w:rPr>
          <w:b/>
          <w:bCs/>
        </w:rPr>
        <w:t xml:space="preserve">infant </w:t>
      </w:r>
      <w:r w:rsidRPr="0034378A">
        <w:rPr>
          <w:b/>
          <w:bCs/>
        </w:rPr>
        <w:t>sex</w:t>
      </w:r>
      <w:r w:rsidR="00CA16A0" w:rsidRPr="0034378A">
        <w:rPr>
          <w:b/>
          <w:bCs/>
        </w:rPr>
        <w:t xml:space="preserve"> and </w:t>
      </w:r>
      <w:r w:rsidR="00156E5A" w:rsidRPr="0034378A">
        <w:rPr>
          <w:b/>
          <w:bCs/>
        </w:rPr>
        <w:t>gestational</w:t>
      </w:r>
      <w:r w:rsidR="00CA16A0" w:rsidRPr="0034378A">
        <w:rPr>
          <w:b/>
          <w:bCs/>
        </w:rPr>
        <w:t xml:space="preserve"> age.</w:t>
      </w:r>
    </w:p>
    <w:tbl>
      <w:tblPr>
        <w:tblW w:w="5000" w:type="pct"/>
        <w:tblLook w:val="04A0" w:firstRow="1" w:lastRow="0" w:firstColumn="1" w:lastColumn="0" w:noHBand="0" w:noVBand="1"/>
      </w:tblPr>
      <w:tblGrid>
        <w:gridCol w:w="3844"/>
        <w:gridCol w:w="1019"/>
        <w:gridCol w:w="911"/>
        <w:gridCol w:w="1019"/>
        <w:gridCol w:w="911"/>
        <w:gridCol w:w="1019"/>
        <w:gridCol w:w="909"/>
      </w:tblGrid>
      <w:tr w:rsidR="00026356" w:rsidRPr="0034378A" w14:paraId="5C435888" w14:textId="77777777" w:rsidTr="00B56A3B">
        <w:trPr>
          <w:trHeight w:val="260"/>
        </w:trPr>
        <w:tc>
          <w:tcPr>
            <w:tcW w:w="1995" w:type="pct"/>
            <w:tcBorders>
              <w:top w:val="single" w:sz="4" w:space="0" w:color="auto"/>
              <w:left w:val="nil"/>
              <w:right w:val="nil"/>
            </w:tcBorders>
            <w:shd w:val="clear" w:color="auto" w:fill="auto"/>
            <w:noWrap/>
            <w:vAlign w:val="bottom"/>
            <w:hideMark/>
          </w:tcPr>
          <w:p w14:paraId="5EF9DC5E" w14:textId="77777777" w:rsidR="00026356" w:rsidRPr="0034378A" w:rsidRDefault="00026356" w:rsidP="005C21D9">
            <w:pPr>
              <w:spacing w:line="360" w:lineRule="auto"/>
            </w:pPr>
          </w:p>
        </w:tc>
        <w:tc>
          <w:tcPr>
            <w:tcW w:w="1002" w:type="pct"/>
            <w:gridSpan w:val="2"/>
            <w:tcBorders>
              <w:top w:val="single" w:sz="4" w:space="0" w:color="auto"/>
              <w:left w:val="nil"/>
              <w:right w:val="nil"/>
            </w:tcBorders>
            <w:shd w:val="clear" w:color="auto" w:fill="auto"/>
            <w:noWrap/>
            <w:vAlign w:val="bottom"/>
            <w:hideMark/>
          </w:tcPr>
          <w:p w14:paraId="3287FD42" w14:textId="77777777" w:rsidR="00026356" w:rsidRPr="0034378A" w:rsidRDefault="00026356" w:rsidP="005C21D9">
            <w:pPr>
              <w:spacing w:line="360" w:lineRule="auto"/>
              <w:jc w:val="center"/>
              <w:rPr>
                <w:bCs/>
              </w:rPr>
            </w:pPr>
            <w:r w:rsidRPr="0034378A">
              <w:rPr>
                <w:bCs/>
              </w:rPr>
              <w:t>principal</w:t>
            </w:r>
          </w:p>
          <w:p w14:paraId="260B912A" w14:textId="77777777" w:rsidR="00026356" w:rsidRPr="0034378A" w:rsidRDefault="00026356" w:rsidP="005C21D9">
            <w:pPr>
              <w:spacing w:line="360" w:lineRule="auto"/>
              <w:jc w:val="center"/>
            </w:pPr>
            <w:r w:rsidRPr="0034378A">
              <w:rPr>
                <w:bCs/>
              </w:rPr>
              <w:t xml:space="preserve">component </w:t>
            </w:r>
            <w:r w:rsidRPr="0034378A">
              <w:t>1</w:t>
            </w:r>
          </w:p>
        </w:tc>
        <w:tc>
          <w:tcPr>
            <w:tcW w:w="1002" w:type="pct"/>
            <w:gridSpan w:val="2"/>
            <w:tcBorders>
              <w:top w:val="single" w:sz="4" w:space="0" w:color="auto"/>
              <w:left w:val="nil"/>
              <w:right w:val="nil"/>
            </w:tcBorders>
            <w:shd w:val="clear" w:color="auto" w:fill="auto"/>
            <w:noWrap/>
            <w:vAlign w:val="bottom"/>
            <w:hideMark/>
          </w:tcPr>
          <w:p w14:paraId="24CCB6FA" w14:textId="77777777" w:rsidR="00026356" w:rsidRPr="0034378A" w:rsidRDefault="00026356" w:rsidP="005C21D9">
            <w:pPr>
              <w:spacing w:line="360" w:lineRule="auto"/>
              <w:jc w:val="center"/>
              <w:rPr>
                <w:bCs/>
              </w:rPr>
            </w:pPr>
            <w:r w:rsidRPr="0034378A">
              <w:rPr>
                <w:bCs/>
              </w:rPr>
              <w:t>principal</w:t>
            </w:r>
          </w:p>
          <w:p w14:paraId="5C944992" w14:textId="77777777" w:rsidR="00026356" w:rsidRPr="0034378A" w:rsidRDefault="00026356" w:rsidP="005C21D9">
            <w:pPr>
              <w:spacing w:line="360" w:lineRule="auto"/>
              <w:jc w:val="center"/>
            </w:pPr>
            <w:r w:rsidRPr="0034378A">
              <w:rPr>
                <w:bCs/>
              </w:rPr>
              <w:t xml:space="preserve">component </w:t>
            </w:r>
            <w:r w:rsidRPr="0034378A">
              <w:t>2</w:t>
            </w:r>
          </w:p>
        </w:tc>
        <w:tc>
          <w:tcPr>
            <w:tcW w:w="1001" w:type="pct"/>
            <w:gridSpan w:val="2"/>
            <w:tcBorders>
              <w:top w:val="single" w:sz="4" w:space="0" w:color="auto"/>
              <w:left w:val="nil"/>
              <w:right w:val="nil"/>
            </w:tcBorders>
            <w:shd w:val="clear" w:color="auto" w:fill="auto"/>
            <w:noWrap/>
            <w:vAlign w:val="bottom"/>
            <w:hideMark/>
          </w:tcPr>
          <w:p w14:paraId="3FD73B15" w14:textId="77777777" w:rsidR="00026356" w:rsidRPr="0034378A" w:rsidRDefault="00026356" w:rsidP="005C21D9">
            <w:pPr>
              <w:spacing w:line="360" w:lineRule="auto"/>
              <w:jc w:val="center"/>
              <w:rPr>
                <w:bCs/>
              </w:rPr>
            </w:pPr>
            <w:r w:rsidRPr="0034378A">
              <w:rPr>
                <w:bCs/>
              </w:rPr>
              <w:t>principal</w:t>
            </w:r>
          </w:p>
          <w:p w14:paraId="3F0274B0" w14:textId="77777777" w:rsidR="00026356" w:rsidRPr="0034378A" w:rsidRDefault="00026356" w:rsidP="005C21D9">
            <w:pPr>
              <w:spacing w:line="360" w:lineRule="auto"/>
              <w:jc w:val="center"/>
            </w:pPr>
            <w:r w:rsidRPr="0034378A">
              <w:rPr>
                <w:bCs/>
              </w:rPr>
              <w:t>component</w:t>
            </w:r>
            <w:r w:rsidRPr="0034378A">
              <w:t xml:space="preserve"> 3</w:t>
            </w:r>
          </w:p>
        </w:tc>
      </w:tr>
      <w:tr w:rsidR="00026356" w:rsidRPr="0034378A" w14:paraId="5C0F993A" w14:textId="77777777" w:rsidTr="00B56A3B">
        <w:trPr>
          <w:trHeight w:val="260"/>
        </w:trPr>
        <w:tc>
          <w:tcPr>
            <w:tcW w:w="1995" w:type="pct"/>
            <w:tcBorders>
              <w:top w:val="nil"/>
              <w:left w:val="nil"/>
              <w:bottom w:val="single" w:sz="4" w:space="0" w:color="auto"/>
              <w:right w:val="nil"/>
            </w:tcBorders>
            <w:shd w:val="clear" w:color="auto" w:fill="auto"/>
            <w:noWrap/>
            <w:vAlign w:val="bottom"/>
            <w:hideMark/>
          </w:tcPr>
          <w:p w14:paraId="1EA83605" w14:textId="77777777" w:rsidR="00026356" w:rsidRPr="0034378A" w:rsidRDefault="00026356" w:rsidP="005C21D9">
            <w:pPr>
              <w:spacing w:line="360" w:lineRule="auto"/>
            </w:pPr>
          </w:p>
        </w:tc>
        <w:tc>
          <w:tcPr>
            <w:tcW w:w="529" w:type="pct"/>
            <w:tcBorders>
              <w:top w:val="nil"/>
              <w:left w:val="nil"/>
              <w:bottom w:val="single" w:sz="4" w:space="0" w:color="auto"/>
              <w:right w:val="nil"/>
            </w:tcBorders>
            <w:shd w:val="clear" w:color="auto" w:fill="auto"/>
            <w:noWrap/>
            <w:vAlign w:val="bottom"/>
            <w:hideMark/>
          </w:tcPr>
          <w:p w14:paraId="362D24C6" w14:textId="22808721" w:rsidR="00026356" w:rsidRPr="0034378A" w:rsidRDefault="002C3F84" w:rsidP="005C21D9">
            <w:pPr>
              <w:spacing w:line="360" w:lineRule="auto"/>
              <w:jc w:val="center"/>
              <w:rPr>
                <w:i/>
                <w:iCs/>
              </w:rPr>
            </w:pPr>
            <w:r w:rsidRPr="0034378A">
              <w:rPr>
                <w:i/>
                <w:iCs/>
              </w:rPr>
              <w:sym w:font="Symbol" w:char="F020"/>
            </w:r>
            <w:r w:rsidRPr="0034378A">
              <w:rPr>
                <w:i/>
                <w:iCs/>
              </w:rPr>
              <w:sym w:font="Symbol" w:char="F062"/>
            </w:r>
          </w:p>
        </w:tc>
        <w:tc>
          <w:tcPr>
            <w:tcW w:w="473" w:type="pct"/>
            <w:tcBorders>
              <w:top w:val="nil"/>
              <w:left w:val="nil"/>
              <w:bottom w:val="single" w:sz="4" w:space="0" w:color="auto"/>
              <w:right w:val="nil"/>
            </w:tcBorders>
            <w:shd w:val="clear" w:color="auto" w:fill="auto"/>
            <w:noWrap/>
            <w:vAlign w:val="bottom"/>
            <w:hideMark/>
          </w:tcPr>
          <w:p w14:paraId="7CE89A4A" w14:textId="77777777" w:rsidR="00026356" w:rsidRPr="0034378A" w:rsidRDefault="00026356" w:rsidP="005C21D9">
            <w:pPr>
              <w:spacing w:line="360" w:lineRule="auto"/>
              <w:jc w:val="center"/>
            </w:pPr>
            <w:r w:rsidRPr="0034378A">
              <w:t>P</w:t>
            </w:r>
          </w:p>
        </w:tc>
        <w:tc>
          <w:tcPr>
            <w:tcW w:w="529" w:type="pct"/>
            <w:tcBorders>
              <w:top w:val="nil"/>
              <w:left w:val="nil"/>
              <w:bottom w:val="single" w:sz="4" w:space="0" w:color="auto"/>
              <w:right w:val="nil"/>
            </w:tcBorders>
            <w:shd w:val="clear" w:color="auto" w:fill="auto"/>
            <w:noWrap/>
            <w:vAlign w:val="bottom"/>
            <w:hideMark/>
          </w:tcPr>
          <w:p w14:paraId="02740B56" w14:textId="49E95C1A" w:rsidR="00026356" w:rsidRPr="0034378A" w:rsidRDefault="00404362" w:rsidP="005C21D9">
            <w:pPr>
              <w:spacing w:line="360" w:lineRule="auto"/>
              <w:jc w:val="center"/>
              <w:rPr>
                <w:b/>
                <w:bCs/>
              </w:rPr>
            </w:pPr>
            <w:r w:rsidRPr="0034378A">
              <w:rPr>
                <w:i/>
                <w:iCs/>
              </w:rPr>
              <w:sym w:font="Symbol" w:char="F062"/>
            </w:r>
          </w:p>
        </w:tc>
        <w:tc>
          <w:tcPr>
            <w:tcW w:w="473" w:type="pct"/>
            <w:tcBorders>
              <w:top w:val="nil"/>
              <w:left w:val="nil"/>
              <w:bottom w:val="single" w:sz="4" w:space="0" w:color="auto"/>
              <w:right w:val="nil"/>
            </w:tcBorders>
            <w:shd w:val="clear" w:color="auto" w:fill="auto"/>
            <w:noWrap/>
            <w:vAlign w:val="bottom"/>
            <w:hideMark/>
          </w:tcPr>
          <w:p w14:paraId="38E39EDC" w14:textId="77777777" w:rsidR="00026356" w:rsidRPr="0034378A" w:rsidRDefault="00026356" w:rsidP="005C21D9">
            <w:pPr>
              <w:spacing w:line="360" w:lineRule="auto"/>
              <w:jc w:val="center"/>
            </w:pPr>
            <w:r w:rsidRPr="0034378A">
              <w:t>P</w:t>
            </w:r>
          </w:p>
        </w:tc>
        <w:tc>
          <w:tcPr>
            <w:tcW w:w="529" w:type="pct"/>
            <w:tcBorders>
              <w:top w:val="nil"/>
              <w:left w:val="nil"/>
              <w:bottom w:val="single" w:sz="4" w:space="0" w:color="auto"/>
              <w:right w:val="nil"/>
            </w:tcBorders>
            <w:shd w:val="clear" w:color="auto" w:fill="auto"/>
            <w:noWrap/>
            <w:vAlign w:val="bottom"/>
            <w:hideMark/>
          </w:tcPr>
          <w:p w14:paraId="0F5235BE" w14:textId="71A64633" w:rsidR="00026356" w:rsidRPr="0034378A" w:rsidRDefault="00404362" w:rsidP="005C21D9">
            <w:pPr>
              <w:spacing w:line="360" w:lineRule="auto"/>
              <w:jc w:val="center"/>
            </w:pPr>
            <w:r w:rsidRPr="0034378A">
              <w:rPr>
                <w:i/>
                <w:iCs/>
              </w:rPr>
              <w:sym w:font="Symbol" w:char="F062"/>
            </w:r>
          </w:p>
        </w:tc>
        <w:tc>
          <w:tcPr>
            <w:tcW w:w="472" w:type="pct"/>
            <w:tcBorders>
              <w:top w:val="nil"/>
              <w:left w:val="nil"/>
              <w:bottom w:val="single" w:sz="4" w:space="0" w:color="auto"/>
              <w:right w:val="nil"/>
            </w:tcBorders>
            <w:shd w:val="clear" w:color="auto" w:fill="auto"/>
            <w:noWrap/>
            <w:vAlign w:val="bottom"/>
            <w:hideMark/>
          </w:tcPr>
          <w:p w14:paraId="5FE48001" w14:textId="77777777" w:rsidR="00026356" w:rsidRPr="0034378A" w:rsidRDefault="00026356" w:rsidP="005C21D9">
            <w:pPr>
              <w:spacing w:line="360" w:lineRule="auto"/>
              <w:jc w:val="center"/>
            </w:pPr>
            <w:r w:rsidRPr="0034378A">
              <w:t>P</w:t>
            </w:r>
          </w:p>
        </w:tc>
      </w:tr>
      <w:tr w:rsidR="00B56A3B" w:rsidRPr="0034378A" w14:paraId="0F3E159B" w14:textId="77777777" w:rsidTr="00B56A3B">
        <w:trPr>
          <w:trHeight w:val="260"/>
        </w:trPr>
        <w:tc>
          <w:tcPr>
            <w:tcW w:w="1995" w:type="pct"/>
            <w:tcBorders>
              <w:top w:val="single" w:sz="4" w:space="0" w:color="auto"/>
              <w:left w:val="nil"/>
              <w:bottom w:val="nil"/>
              <w:right w:val="nil"/>
            </w:tcBorders>
            <w:shd w:val="clear" w:color="auto" w:fill="auto"/>
            <w:noWrap/>
            <w:vAlign w:val="bottom"/>
            <w:hideMark/>
          </w:tcPr>
          <w:p w14:paraId="5D76315E" w14:textId="77777777" w:rsidR="00B56A3B" w:rsidRPr="0034378A" w:rsidRDefault="00B56A3B" w:rsidP="00B56A3B">
            <w:pPr>
              <w:spacing w:line="360" w:lineRule="auto"/>
            </w:pPr>
            <w:r w:rsidRPr="0034378A">
              <w:t>Woman's body mass index</w:t>
            </w:r>
          </w:p>
        </w:tc>
        <w:tc>
          <w:tcPr>
            <w:tcW w:w="529" w:type="pct"/>
            <w:tcBorders>
              <w:top w:val="single" w:sz="4" w:space="0" w:color="auto"/>
              <w:left w:val="nil"/>
              <w:bottom w:val="nil"/>
              <w:right w:val="nil"/>
            </w:tcBorders>
            <w:shd w:val="clear" w:color="auto" w:fill="auto"/>
            <w:noWrap/>
            <w:vAlign w:val="bottom"/>
            <w:hideMark/>
          </w:tcPr>
          <w:p w14:paraId="1A50C130" w14:textId="0878923A" w:rsidR="00B56A3B" w:rsidRPr="0034378A" w:rsidRDefault="00B56A3B" w:rsidP="00B56A3B">
            <w:pPr>
              <w:spacing w:line="360" w:lineRule="auto"/>
              <w:jc w:val="center"/>
            </w:pPr>
            <w:r w:rsidRPr="0034378A">
              <w:t>-0.03</w:t>
            </w:r>
          </w:p>
        </w:tc>
        <w:tc>
          <w:tcPr>
            <w:tcW w:w="473" w:type="pct"/>
            <w:tcBorders>
              <w:top w:val="single" w:sz="4" w:space="0" w:color="auto"/>
              <w:left w:val="nil"/>
              <w:bottom w:val="nil"/>
              <w:right w:val="nil"/>
            </w:tcBorders>
            <w:shd w:val="clear" w:color="auto" w:fill="auto"/>
            <w:noWrap/>
            <w:vAlign w:val="bottom"/>
            <w:hideMark/>
          </w:tcPr>
          <w:p w14:paraId="27100057" w14:textId="378CDE86" w:rsidR="00B56A3B" w:rsidRPr="0034378A" w:rsidRDefault="00B56A3B" w:rsidP="00B56A3B">
            <w:pPr>
              <w:spacing w:line="360" w:lineRule="auto"/>
              <w:jc w:val="center"/>
            </w:pPr>
            <w:r w:rsidRPr="0034378A">
              <w:t>0.74</w:t>
            </w:r>
          </w:p>
        </w:tc>
        <w:tc>
          <w:tcPr>
            <w:tcW w:w="529" w:type="pct"/>
            <w:tcBorders>
              <w:top w:val="single" w:sz="4" w:space="0" w:color="auto"/>
              <w:left w:val="nil"/>
              <w:bottom w:val="nil"/>
              <w:right w:val="nil"/>
            </w:tcBorders>
            <w:shd w:val="clear" w:color="auto" w:fill="auto"/>
            <w:noWrap/>
            <w:vAlign w:val="bottom"/>
            <w:hideMark/>
          </w:tcPr>
          <w:p w14:paraId="2BE9E266" w14:textId="16F47AA0" w:rsidR="00B56A3B" w:rsidRPr="0034378A" w:rsidRDefault="00B56A3B" w:rsidP="00B56A3B">
            <w:pPr>
              <w:spacing w:line="360" w:lineRule="auto"/>
              <w:jc w:val="center"/>
            </w:pPr>
            <w:r w:rsidRPr="0034378A">
              <w:t>-0.05</w:t>
            </w:r>
          </w:p>
        </w:tc>
        <w:tc>
          <w:tcPr>
            <w:tcW w:w="473" w:type="pct"/>
            <w:tcBorders>
              <w:top w:val="single" w:sz="4" w:space="0" w:color="auto"/>
              <w:left w:val="nil"/>
              <w:bottom w:val="nil"/>
              <w:right w:val="nil"/>
            </w:tcBorders>
            <w:shd w:val="clear" w:color="auto" w:fill="auto"/>
            <w:noWrap/>
            <w:vAlign w:val="bottom"/>
            <w:hideMark/>
          </w:tcPr>
          <w:p w14:paraId="469F1FE5" w14:textId="71F136B6" w:rsidR="00B56A3B" w:rsidRPr="0034378A" w:rsidRDefault="00B56A3B" w:rsidP="00B56A3B">
            <w:pPr>
              <w:spacing w:line="360" w:lineRule="auto"/>
              <w:jc w:val="center"/>
            </w:pPr>
            <w:r w:rsidRPr="0034378A">
              <w:t>0.61</w:t>
            </w:r>
          </w:p>
        </w:tc>
        <w:tc>
          <w:tcPr>
            <w:tcW w:w="529" w:type="pct"/>
            <w:tcBorders>
              <w:top w:val="single" w:sz="4" w:space="0" w:color="auto"/>
              <w:left w:val="nil"/>
              <w:bottom w:val="nil"/>
              <w:right w:val="nil"/>
            </w:tcBorders>
            <w:shd w:val="clear" w:color="auto" w:fill="auto"/>
            <w:noWrap/>
            <w:vAlign w:val="bottom"/>
            <w:hideMark/>
          </w:tcPr>
          <w:p w14:paraId="619780E9" w14:textId="46A26382" w:rsidR="00B56A3B" w:rsidRPr="0034378A" w:rsidRDefault="00B56A3B" w:rsidP="00B56A3B">
            <w:pPr>
              <w:spacing w:line="360" w:lineRule="auto"/>
              <w:jc w:val="center"/>
            </w:pPr>
            <w:r w:rsidRPr="0034378A">
              <w:t>-0.13</w:t>
            </w:r>
          </w:p>
        </w:tc>
        <w:tc>
          <w:tcPr>
            <w:tcW w:w="472" w:type="pct"/>
            <w:tcBorders>
              <w:top w:val="single" w:sz="4" w:space="0" w:color="auto"/>
              <w:left w:val="nil"/>
              <w:bottom w:val="nil"/>
              <w:right w:val="nil"/>
            </w:tcBorders>
            <w:shd w:val="clear" w:color="auto" w:fill="auto"/>
            <w:noWrap/>
            <w:vAlign w:val="bottom"/>
            <w:hideMark/>
          </w:tcPr>
          <w:p w14:paraId="0C3959FE" w14:textId="75EF31C5" w:rsidR="00B56A3B" w:rsidRPr="0034378A" w:rsidRDefault="00B56A3B" w:rsidP="00B56A3B">
            <w:pPr>
              <w:spacing w:line="360" w:lineRule="auto"/>
              <w:jc w:val="center"/>
            </w:pPr>
            <w:r w:rsidRPr="0034378A">
              <w:t>0.20</w:t>
            </w:r>
          </w:p>
        </w:tc>
      </w:tr>
      <w:tr w:rsidR="00B56A3B" w:rsidRPr="0034378A" w14:paraId="1AD854D5" w14:textId="77777777" w:rsidTr="00B56A3B">
        <w:trPr>
          <w:trHeight w:val="260"/>
        </w:trPr>
        <w:tc>
          <w:tcPr>
            <w:tcW w:w="1995" w:type="pct"/>
            <w:tcBorders>
              <w:top w:val="nil"/>
              <w:left w:val="nil"/>
              <w:bottom w:val="nil"/>
              <w:right w:val="nil"/>
            </w:tcBorders>
            <w:shd w:val="clear" w:color="auto" w:fill="auto"/>
            <w:noWrap/>
            <w:vAlign w:val="bottom"/>
            <w:hideMark/>
          </w:tcPr>
          <w:p w14:paraId="5BCF94DA" w14:textId="77777777" w:rsidR="00B56A3B" w:rsidRPr="0034378A" w:rsidRDefault="00B56A3B" w:rsidP="00B56A3B">
            <w:pPr>
              <w:spacing w:line="360" w:lineRule="auto"/>
            </w:pPr>
            <w:r w:rsidRPr="0034378A">
              <w:t>Sum of skinfolds</w:t>
            </w:r>
          </w:p>
        </w:tc>
        <w:tc>
          <w:tcPr>
            <w:tcW w:w="529" w:type="pct"/>
            <w:tcBorders>
              <w:top w:val="nil"/>
              <w:left w:val="nil"/>
              <w:bottom w:val="nil"/>
              <w:right w:val="nil"/>
            </w:tcBorders>
            <w:shd w:val="clear" w:color="auto" w:fill="auto"/>
            <w:noWrap/>
            <w:vAlign w:val="bottom"/>
            <w:hideMark/>
          </w:tcPr>
          <w:p w14:paraId="458E5C37" w14:textId="07890A6D" w:rsidR="00B56A3B" w:rsidRPr="0034378A" w:rsidRDefault="00B56A3B" w:rsidP="00B56A3B">
            <w:pPr>
              <w:spacing w:line="360" w:lineRule="auto"/>
              <w:jc w:val="center"/>
            </w:pPr>
            <w:r w:rsidRPr="0034378A">
              <w:t>-0.02</w:t>
            </w:r>
          </w:p>
        </w:tc>
        <w:tc>
          <w:tcPr>
            <w:tcW w:w="473" w:type="pct"/>
            <w:tcBorders>
              <w:top w:val="nil"/>
              <w:left w:val="nil"/>
              <w:bottom w:val="nil"/>
              <w:right w:val="nil"/>
            </w:tcBorders>
            <w:shd w:val="clear" w:color="auto" w:fill="auto"/>
            <w:noWrap/>
            <w:vAlign w:val="bottom"/>
            <w:hideMark/>
          </w:tcPr>
          <w:p w14:paraId="01748ED7" w14:textId="4EB962EC" w:rsidR="00B56A3B" w:rsidRPr="0034378A" w:rsidRDefault="00B56A3B" w:rsidP="00B56A3B">
            <w:pPr>
              <w:spacing w:line="360" w:lineRule="auto"/>
              <w:jc w:val="center"/>
            </w:pPr>
            <w:r w:rsidRPr="0034378A">
              <w:t>0.82</w:t>
            </w:r>
          </w:p>
        </w:tc>
        <w:tc>
          <w:tcPr>
            <w:tcW w:w="529" w:type="pct"/>
            <w:tcBorders>
              <w:top w:val="nil"/>
              <w:left w:val="nil"/>
              <w:bottom w:val="nil"/>
              <w:right w:val="nil"/>
            </w:tcBorders>
            <w:shd w:val="clear" w:color="auto" w:fill="auto"/>
            <w:noWrap/>
            <w:vAlign w:val="bottom"/>
            <w:hideMark/>
          </w:tcPr>
          <w:p w14:paraId="6F986DF3" w14:textId="6EF8033A" w:rsidR="00B56A3B" w:rsidRPr="0034378A" w:rsidRDefault="00B56A3B" w:rsidP="00B56A3B">
            <w:pPr>
              <w:spacing w:line="360" w:lineRule="auto"/>
              <w:jc w:val="center"/>
            </w:pPr>
            <w:r w:rsidRPr="0034378A">
              <w:t>-0.13</w:t>
            </w:r>
          </w:p>
        </w:tc>
        <w:tc>
          <w:tcPr>
            <w:tcW w:w="473" w:type="pct"/>
            <w:tcBorders>
              <w:top w:val="nil"/>
              <w:left w:val="nil"/>
              <w:bottom w:val="nil"/>
              <w:right w:val="nil"/>
            </w:tcBorders>
            <w:shd w:val="clear" w:color="auto" w:fill="auto"/>
            <w:noWrap/>
            <w:vAlign w:val="bottom"/>
            <w:hideMark/>
          </w:tcPr>
          <w:p w14:paraId="45BEE4AF" w14:textId="20081002" w:rsidR="00B56A3B" w:rsidRPr="0034378A" w:rsidRDefault="00B56A3B" w:rsidP="00B56A3B">
            <w:pPr>
              <w:spacing w:line="360" w:lineRule="auto"/>
              <w:jc w:val="center"/>
            </w:pPr>
            <w:r w:rsidRPr="0034378A">
              <w:t>0.20</w:t>
            </w:r>
          </w:p>
        </w:tc>
        <w:tc>
          <w:tcPr>
            <w:tcW w:w="529" w:type="pct"/>
            <w:tcBorders>
              <w:top w:val="nil"/>
              <w:left w:val="nil"/>
              <w:bottom w:val="nil"/>
              <w:right w:val="nil"/>
            </w:tcBorders>
            <w:shd w:val="clear" w:color="auto" w:fill="auto"/>
            <w:noWrap/>
            <w:vAlign w:val="bottom"/>
            <w:hideMark/>
          </w:tcPr>
          <w:p w14:paraId="4757F80C" w14:textId="6B8417ED" w:rsidR="00B56A3B" w:rsidRPr="0034378A" w:rsidRDefault="00B56A3B" w:rsidP="00B56A3B">
            <w:pPr>
              <w:spacing w:line="360" w:lineRule="auto"/>
              <w:jc w:val="center"/>
            </w:pPr>
            <w:r w:rsidRPr="0034378A">
              <w:t>-0.08</w:t>
            </w:r>
          </w:p>
        </w:tc>
        <w:tc>
          <w:tcPr>
            <w:tcW w:w="472" w:type="pct"/>
            <w:tcBorders>
              <w:top w:val="nil"/>
              <w:left w:val="nil"/>
              <w:bottom w:val="nil"/>
              <w:right w:val="nil"/>
            </w:tcBorders>
            <w:shd w:val="clear" w:color="auto" w:fill="auto"/>
            <w:noWrap/>
            <w:vAlign w:val="bottom"/>
            <w:hideMark/>
          </w:tcPr>
          <w:p w14:paraId="14D3C279" w14:textId="43CE4F16" w:rsidR="00B56A3B" w:rsidRPr="0034378A" w:rsidRDefault="00B56A3B" w:rsidP="00B56A3B">
            <w:pPr>
              <w:spacing w:line="360" w:lineRule="auto"/>
              <w:jc w:val="center"/>
            </w:pPr>
            <w:r w:rsidRPr="0034378A">
              <w:t>0.45</w:t>
            </w:r>
          </w:p>
        </w:tc>
      </w:tr>
      <w:tr w:rsidR="00B56A3B" w:rsidRPr="0034378A" w14:paraId="727EAF79" w14:textId="77777777" w:rsidTr="00B56A3B">
        <w:trPr>
          <w:trHeight w:val="260"/>
        </w:trPr>
        <w:tc>
          <w:tcPr>
            <w:tcW w:w="1995" w:type="pct"/>
            <w:tcBorders>
              <w:top w:val="nil"/>
              <w:left w:val="nil"/>
              <w:bottom w:val="nil"/>
              <w:right w:val="nil"/>
            </w:tcBorders>
            <w:shd w:val="clear" w:color="auto" w:fill="auto"/>
            <w:noWrap/>
            <w:vAlign w:val="bottom"/>
            <w:hideMark/>
          </w:tcPr>
          <w:p w14:paraId="783B1DAE" w14:textId="77777777" w:rsidR="00B56A3B" w:rsidRPr="0034378A" w:rsidRDefault="00B56A3B" w:rsidP="00B56A3B">
            <w:pPr>
              <w:spacing w:line="360" w:lineRule="auto"/>
            </w:pPr>
            <w:r w:rsidRPr="0034378A">
              <w:t xml:space="preserve">Woman's height </w:t>
            </w:r>
          </w:p>
        </w:tc>
        <w:tc>
          <w:tcPr>
            <w:tcW w:w="529" w:type="pct"/>
            <w:tcBorders>
              <w:top w:val="nil"/>
              <w:left w:val="nil"/>
              <w:bottom w:val="nil"/>
              <w:right w:val="nil"/>
            </w:tcBorders>
            <w:shd w:val="clear" w:color="auto" w:fill="auto"/>
            <w:noWrap/>
            <w:vAlign w:val="bottom"/>
            <w:hideMark/>
          </w:tcPr>
          <w:p w14:paraId="0EEEA628" w14:textId="55D3FE29" w:rsidR="00B56A3B" w:rsidRPr="0034378A" w:rsidRDefault="00B56A3B" w:rsidP="00B56A3B">
            <w:pPr>
              <w:spacing w:line="360" w:lineRule="auto"/>
              <w:jc w:val="center"/>
            </w:pPr>
            <w:r w:rsidRPr="0034378A">
              <w:t>0.09</w:t>
            </w:r>
          </w:p>
        </w:tc>
        <w:tc>
          <w:tcPr>
            <w:tcW w:w="473" w:type="pct"/>
            <w:tcBorders>
              <w:top w:val="nil"/>
              <w:left w:val="nil"/>
              <w:bottom w:val="nil"/>
              <w:right w:val="nil"/>
            </w:tcBorders>
            <w:shd w:val="clear" w:color="auto" w:fill="auto"/>
            <w:noWrap/>
            <w:vAlign w:val="bottom"/>
            <w:hideMark/>
          </w:tcPr>
          <w:p w14:paraId="74690F70" w14:textId="2A9653A7" w:rsidR="00B56A3B" w:rsidRPr="0034378A" w:rsidRDefault="00B56A3B" w:rsidP="00B56A3B">
            <w:pPr>
              <w:spacing w:line="360" w:lineRule="auto"/>
              <w:jc w:val="center"/>
            </w:pPr>
            <w:r w:rsidRPr="0034378A">
              <w:t>0.37</w:t>
            </w:r>
          </w:p>
        </w:tc>
        <w:tc>
          <w:tcPr>
            <w:tcW w:w="529" w:type="pct"/>
            <w:tcBorders>
              <w:top w:val="nil"/>
              <w:left w:val="nil"/>
              <w:bottom w:val="nil"/>
              <w:right w:val="nil"/>
            </w:tcBorders>
            <w:shd w:val="clear" w:color="auto" w:fill="auto"/>
            <w:noWrap/>
            <w:vAlign w:val="bottom"/>
            <w:hideMark/>
          </w:tcPr>
          <w:p w14:paraId="7D8243C1" w14:textId="6BE760A2" w:rsidR="00B56A3B" w:rsidRPr="0034378A" w:rsidRDefault="00B56A3B" w:rsidP="00B56A3B">
            <w:pPr>
              <w:spacing w:line="360" w:lineRule="auto"/>
              <w:jc w:val="center"/>
            </w:pPr>
            <w:r w:rsidRPr="0034378A">
              <w:t>0.16</w:t>
            </w:r>
          </w:p>
        </w:tc>
        <w:tc>
          <w:tcPr>
            <w:tcW w:w="473" w:type="pct"/>
            <w:tcBorders>
              <w:top w:val="nil"/>
              <w:left w:val="nil"/>
              <w:bottom w:val="nil"/>
              <w:right w:val="nil"/>
            </w:tcBorders>
            <w:shd w:val="clear" w:color="auto" w:fill="auto"/>
            <w:noWrap/>
            <w:vAlign w:val="bottom"/>
            <w:hideMark/>
          </w:tcPr>
          <w:p w14:paraId="096E3DED" w14:textId="29AE416B" w:rsidR="00B56A3B" w:rsidRPr="0034378A" w:rsidRDefault="00B56A3B" w:rsidP="00B56A3B">
            <w:pPr>
              <w:spacing w:line="360" w:lineRule="auto"/>
              <w:jc w:val="center"/>
            </w:pPr>
            <w:r w:rsidRPr="0034378A">
              <w:t>0.13</w:t>
            </w:r>
          </w:p>
        </w:tc>
        <w:tc>
          <w:tcPr>
            <w:tcW w:w="529" w:type="pct"/>
            <w:tcBorders>
              <w:top w:val="nil"/>
              <w:left w:val="nil"/>
              <w:bottom w:val="nil"/>
              <w:right w:val="nil"/>
            </w:tcBorders>
            <w:shd w:val="clear" w:color="auto" w:fill="auto"/>
            <w:noWrap/>
            <w:vAlign w:val="bottom"/>
            <w:hideMark/>
          </w:tcPr>
          <w:p w14:paraId="654A557B" w14:textId="1C7EE09C" w:rsidR="00B56A3B" w:rsidRPr="0034378A" w:rsidRDefault="00B56A3B" w:rsidP="00B56A3B">
            <w:pPr>
              <w:spacing w:line="360" w:lineRule="auto"/>
              <w:jc w:val="center"/>
            </w:pPr>
            <w:r w:rsidRPr="0034378A">
              <w:t>-0.01</w:t>
            </w:r>
          </w:p>
        </w:tc>
        <w:tc>
          <w:tcPr>
            <w:tcW w:w="472" w:type="pct"/>
            <w:tcBorders>
              <w:top w:val="nil"/>
              <w:left w:val="nil"/>
              <w:bottom w:val="nil"/>
              <w:right w:val="nil"/>
            </w:tcBorders>
            <w:shd w:val="clear" w:color="auto" w:fill="auto"/>
            <w:noWrap/>
            <w:vAlign w:val="bottom"/>
            <w:hideMark/>
          </w:tcPr>
          <w:p w14:paraId="6FBE4C36" w14:textId="01DDD109" w:rsidR="00B56A3B" w:rsidRPr="0034378A" w:rsidRDefault="00B56A3B" w:rsidP="00B56A3B">
            <w:pPr>
              <w:spacing w:line="360" w:lineRule="auto"/>
              <w:jc w:val="center"/>
            </w:pPr>
            <w:r w:rsidRPr="0034378A">
              <w:t>0.96</w:t>
            </w:r>
          </w:p>
        </w:tc>
      </w:tr>
      <w:tr w:rsidR="00B56A3B" w:rsidRPr="0034378A" w14:paraId="45A4B38A" w14:textId="77777777" w:rsidTr="00B56A3B">
        <w:trPr>
          <w:trHeight w:val="260"/>
        </w:trPr>
        <w:tc>
          <w:tcPr>
            <w:tcW w:w="1995" w:type="pct"/>
            <w:tcBorders>
              <w:top w:val="nil"/>
              <w:left w:val="nil"/>
              <w:bottom w:val="nil"/>
              <w:right w:val="nil"/>
            </w:tcBorders>
            <w:shd w:val="clear" w:color="auto" w:fill="auto"/>
            <w:noWrap/>
            <w:vAlign w:val="bottom"/>
            <w:hideMark/>
          </w:tcPr>
          <w:p w14:paraId="011E988A" w14:textId="77777777" w:rsidR="00B56A3B" w:rsidRPr="0034378A" w:rsidRDefault="00B56A3B" w:rsidP="00B56A3B">
            <w:pPr>
              <w:spacing w:line="360" w:lineRule="auto"/>
            </w:pPr>
            <w:r w:rsidRPr="0034378A">
              <w:t>Placental weight</w:t>
            </w:r>
          </w:p>
        </w:tc>
        <w:tc>
          <w:tcPr>
            <w:tcW w:w="529" w:type="pct"/>
            <w:tcBorders>
              <w:top w:val="nil"/>
              <w:left w:val="nil"/>
              <w:bottom w:val="nil"/>
              <w:right w:val="nil"/>
            </w:tcBorders>
            <w:shd w:val="clear" w:color="auto" w:fill="auto"/>
            <w:noWrap/>
            <w:vAlign w:val="bottom"/>
            <w:hideMark/>
          </w:tcPr>
          <w:p w14:paraId="0DCEA90C" w14:textId="2D2615B6" w:rsidR="00B56A3B" w:rsidRPr="0034378A" w:rsidRDefault="00B56A3B" w:rsidP="00B56A3B">
            <w:pPr>
              <w:spacing w:line="360" w:lineRule="auto"/>
              <w:jc w:val="center"/>
            </w:pPr>
            <w:r w:rsidRPr="0034378A">
              <w:t>0.19</w:t>
            </w:r>
          </w:p>
        </w:tc>
        <w:tc>
          <w:tcPr>
            <w:tcW w:w="473" w:type="pct"/>
            <w:tcBorders>
              <w:top w:val="nil"/>
              <w:left w:val="nil"/>
              <w:bottom w:val="nil"/>
              <w:right w:val="nil"/>
            </w:tcBorders>
            <w:shd w:val="clear" w:color="auto" w:fill="auto"/>
            <w:noWrap/>
            <w:vAlign w:val="bottom"/>
            <w:hideMark/>
          </w:tcPr>
          <w:p w14:paraId="4C37ECB4" w14:textId="2664E418" w:rsidR="00B56A3B" w:rsidRPr="0034378A" w:rsidRDefault="00B56A3B" w:rsidP="00B56A3B">
            <w:pPr>
              <w:spacing w:line="360" w:lineRule="auto"/>
              <w:jc w:val="center"/>
            </w:pPr>
            <w:r w:rsidRPr="0034378A">
              <w:t>0.07</w:t>
            </w:r>
          </w:p>
        </w:tc>
        <w:tc>
          <w:tcPr>
            <w:tcW w:w="529" w:type="pct"/>
            <w:tcBorders>
              <w:top w:val="nil"/>
              <w:left w:val="nil"/>
              <w:bottom w:val="nil"/>
              <w:right w:val="nil"/>
            </w:tcBorders>
            <w:shd w:val="clear" w:color="auto" w:fill="auto"/>
            <w:noWrap/>
            <w:vAlign w:val="bottom"/>
            <w:hideMark/>
          </w:tcPr>
          <w:p w14:paraId="18809557" w14:textId="1D33FD67" w:rsidR="00B56A3B" w:rsidRPr="0034378A" w:rsidRDefault="00B56A3B" w:rsidP="00B56A3B">
            <w:pPr>
              <w:spacing w:line="360" w:lineRule="auto"/>
              <w:jc w:val="center"/>
            </w:pPr>
            <w:r w:rsidRPr="0034378A">
              <w:t>0.23</w:t>
            </w:r>
          </w:p>
        </w:tc>
        <w:tc>
          <w:tcPr>
            <w:tcW w:w="473" w:type="pct"/>
            <w:tcBorders>
              <w:top w:val="nil"/>
              <w:left w:val="nil"/>
              <w:bottom w:val="nil"/>
              <w:right w:val="nil"/>
            </w:tcBorders>
            <w:shd w:val="clear" w:color="auto" w:fill="auto"/>
            <w:noWrap/>
            <w:vAlign w:val="bottom"/>
            <w:hideMark/>
          </w:tcPr>
          <w:p w14:paraId="17EDE19B" w14:textId="34981BA8" w:rsidR="00B56A3B" w:rsidRPr="0034378A" w:rsidRDefault="00B56A3B" w:rsidP="00B56A3B">
            <w:pPr>
              <w:spacing w:line="360" w:lineRule="auto"/>
              <w:jc w:val="center"/>
            </w:pPr>
            <w:r w:rsidRPr="0034378A">
              <w:t>0.02</w:t>
            </w:r>
          </w:p>
        </w:tc>
        <w:tc>
          <w:tcPr>
            <w:tcW w:w="529" w:type="pct"/>
            <w:tcBorders>
              <w:top w:val="nil"/>
              <w:left w:val="nil"/>
              <w:bottom w:val="nil"/>
              <w:right w:val="nil"/>
            </w:tcBorders>
            <w:shd w:val="clear" w:color="auto" w:fill="auto"/>
            <w:noWrap/>
            <w:vAlign w:val="bottom"/>
            <w:hideMark/>
          </w:tcPr>
          <w:p w14:paraId="1BF4B73A" w14:textId="584D288C" w:rsidR="00B56A3B" w:rsidRPr="0034378A" w:rsidRDefault="00B56A3B" w:rsidP="00B56A3B">
            <w:pPr>
              <w:spacing w:line="360" w:lineRule="auto"/>
              <w:jc w:val="center"/>
            </w:pPr>
            <w:r w:rsidRPr="0034378A">
              <w:t>0.03</w:t>
            </w:r>
          </w:p>
        </w:tc>
        <w:tc>
          <w:tcPr>
            <w:tcW w:w="472" w:type="pct"/>
            <w:tcBorders>
              <w:top w:val="nil"/>
              <w:left w:val="nil"/>
              <w:bottom w:val="nil"/>
              <w:right w:val="nil"/>
            </w:tcBorders>
            <w:shd w:val="clear" w:color="auto" w:fill="auto"/>
            <w:noWrap/>
            <w:vAlign w:val="bottom"/>
            <w:hideMark/>
          </w:tcPr>
          <w:p w14:paraId="1625DD3A" w14:textId="1F174FED" w:rsidR="00B56A3B" w:rsidRPr="0034378A" w:rsidRDefault="00B56A3B" w:rsidP="00B56A3B">
            <w:pPr>
              <w:spacing w:line="360" w:lineRule="auto"/>
              <w:jc w:val="center"/>
            </w:pPr>
            <w:r w:rsidRPr="0034378A">
              <w:t>0.78</w:t>
            </w:r>
          </w:p>
        </w:tc>
      </w:tr>
      <w:tr w:rsidR="00B56A3B" w:rsidRPr="0034378A" w14:paraId="170A2994" w14:textId="77777777" w:rsidTr="00B56A3B">
        <w:trPr>
          <w:trHeight w:val="260"/>
        </w:trPr>
        <w:tc>
          <w:tcPr>
            <w:tcW w:w="1995" w:type="pct"/>
            <w:tcBorders>
              <w:top w:val="nil"/>
              <w:left w:val="nil"/>
              <w:bottom w:val="nil"/>
              <w:right w:val="nil"/>
            </w:tcBorders>
            <w:shd w:val="clear" w:color="auto" w:fill="auto"/>
            <w:noWrap/>
            <w:vAlign w:val="bottom"/>
            <w:hideMark/>
          </w:tcPr>
          <w:p w14:paraId="5A889B2F" w14:textId="77777777" w:rsidR="00B56A3B" w:rsidRPr="0034378A" w:rsidRDefault="00B56A3B" w:rsidP="00B56A3B">
            <w:pPr>
              <w:spacing w:line="360" w:lineRule="auto"/>
            </w:pPr>
            <w:r w:rsidRPr="0034378A">
              <w:t>Birthweight</w:t>
            </w:r>
          </w:p>
        </w:tc>
        <w:tc>
          <w:tcPr>
            <w:tcW w:w="529" w:type="pct"/>
            <w:tcBorders>
              <w:top w:val="nil"/>
              <w:left w:val="nil"/>
              <w:bottom w:val="nil"/>
              <w:right w:val="nil"/>
            </w:tcBorders>
            <w:shd w:val="clear" w:color="auto" w:fill="auto"/>
            <w:noWrap/>
            <w:vAlign w:val="bottom"/>
            <w:hideMark/>
          </w:tcPr>
          <w:p w14:paraId="45B6430C" w14:textId="356AC450" w:rsidR="00B56A3B" w:rsidRPr="0034378A" w:rsidRDefault="00B56A3B" w:rsidP="00B56A3B">
            <w:pPr>
              <w:spacing w:line="360" w:lineRule="auto"/>
              <w:jc w:val="center"/>
            </w:pPr>
            <w:r w:rsidRPr="0034378A">
              <w:t>0.16</w:t>
            </w:r>
          </w:p>
        </w:tc>
        <w:tc>
          <w:tcPr>
            <w:tcW w:w="473" w:type="pct"/>
            <w:tcBorders>
              <w:top w:val="nil"/>
              <w:left w:val="nil"/>
              <w:bottom w:val="nil"/>
              <w:right w:val="nil"/>
            </w:tcBorders>
            <w:shd w:val="clear" w:color="auto" w:fill="auto"/>
            <w:noWrap/>
            <w:vAlign w:val="bottom"/>
            <w:hideMark/>
          </w:tcPr>
          <w:p w14:paraId="7C370F8D" w14:textId="22F9CC29" w:rsidR="00B56A3B" w:rsidRPr="0034378A" w:rsidRDefault="00B56A3B" w:rsidP="00B56A3B">
            <w:pPr>
              <w:spacing w:line="360" w:lineRule="auto"/>
              <w:jc w:val="center"/>
            </w:pPr>
            <w:r w:rsidRPr="0034378A">
              <w:t>0.08</w:t>
            </w:r>
          </w:p>
        </w:tc>
        <w:tc>
          <w:tcPr>
            <w:tcW w:w="529" w:type="pct"/>
            <w:tcBorders>
              <w:top w:val="nil"/>
              <w:left w:val="nil"/>
              <w:bottom w:val="nil"/>
              <w:right w:val="nil"/>
            </w:tcBorders>
            <w:shd w:val="clear" w:color="auto" w:fill="auto"/>
            <w:noWrap/>
            <w:vAlign w:val="bottom"/>
            <w:hideMark/>
          </w:tcPr>
          <w:p w14:paraId="675C9F83" w14:textId="557E12A1" w:rsidR="00B56A3B" w:rsidRPr="0034378A" w:rsidRDefault="00B56A3B" w:rsidP="00B56A3B">
            <w:pPr>
              <w:spacing w:line="360" w:lineRule="auto"/>
              <w:jc w:val="center"/>
            </w:pPr>
            <w:r w:rsidRPr="0034378A">
              <w:t>0.16</w:t>
            </w:r>
          </w:p>
        </w:tc>
        <w:tc>
          <w:tcPr>
            <w:tcW w:w="473" w:type="pct"/>
            <w:tcBorders>
              <w:top w:val="nil"/>
              <w:left w:val="nil"/>
              <w:bottom w:val="nil"/>
              <w:right w:val="nil"/>
            </w:tcBorders>
            <w:shd w:val="clear" w:color="auto" w:fill="auto"/>
            <w:noWrap/>
            <w:vAlign w:val="bottom"/>
            <w:hideMark/>
          </w:tcPr>
          <w:p w14:paraId="67605834" w14:textId="14A2AAEF" w:rsidR="00B56A3B" w:rsidRPr="0034378A" w:rsidRDefault="00B56A3B" w:rsidP="00B56A3B">
            <w:pPr>
              <w:spacing w:line="360" w:lineRule="auto"/>
              <w:jc w:val="center"/>
            </w:pPr>
            <w:r w:rsidRPr="0034378A">
              <w:t>0.08</w:t>
            </w:r>
          </w:p>
        </w:tc>
        <w:tc>
          <w:tcPr>
            <w:tcW w:w="529" w:type="pct"/>
            <w:tcBorders>
              <w:top w:val="nil"/>
              <w:left w:val="nil"/>
              <w:bottom w:val="nil"/>
              <w:right w:val="nil"/>
            </w:tcBorders>
            <w:shd w:val="clear" w:color="auto" w:fill="auto"/>
            <w:noWrap/>
            <w:vAlign w:val="bottom"/>
            <w:hideMark/>
          </w:tcPr>
          <w:p w14:paraId="7624A724" w14:textId="51E2BA20" w:rsidR="00B56A3B" w:rsidRPr="0034378A" w:rsidRDefault="00B56A3B" w:rsidP="00B56A3B">
            <w:pPr>
              <w:spacing w:line="360" w:lineRule="auto"/>
              <w:jc w:val="center"/>
            </w:pPr>
            <w:r w:rsidRPr="0034378A">
              <w:t>0.02</w:t>
            </w:r>
          </w:p>
        </w:tc>
        <w:tc>
          <w:tcPr>
            <w:tcW w:w="472" w:type="pct"/>
            <w:tcBorders>
              <w:top w:val="nil"/>
              <w:left w:val="nil"/>
              <w:bottom w:val="nil"/>
              <w:right w:val="nil"/>
            </w:tcBorders>
            <w:shd w:val="clear" w:color="auto" w:fill="auto"/>
            <w:noWrap/>
            <w:vAlign w:val="bottom"/>
            <w:hideMark/>
          </w:tcPr>
          <w:p w14:paraId="772D11A0" w14:textId="03EB5B71" w:rsidR="00B56A3B" w:rsidRPr="0034378A" w:rsidRDefault="00B56A3B" w:rsidP="00B56A3B">
            <w:pPr>
              <w:spacing w:line="360" w:lineRule="auto"/>
              <w:jc w:val="center"/>
            </w:pPr>
            <w:r w:rsidRPr="0034378A">
              <w:t>0.83</w:t>
            </w:r>
          </w:p>
        </w:tc>
      </w:tr>
      <w:tr w:rsidR="00E04B03" w:rsidRPr="0034378A" w14:paraId="7AC2FB1B" w14:textId="77777777" w:rsidTr="00B56A3B">
        <w:trPr>
          <w:trHeight w:val="260"/>
        </w:trPr>
        <w:tc>
          <w:tcPr>
            <w:tcW w:w="1995" w:type="pct"/>
            <w:tcBorders>
              <w:top w:val="nil"/>
              <w:left w:val="nil"/>
              <w:right w:val="nil"/>
            </w:tcBorders>
            <w:shd w:val="clear" w:color="auto" w:fill="auto"/>
            <w:noWrap/>
            <w:vAlign w:val="bottom"/>
            <w:hideMark/>
          </w:tcPr>
          <w:p w14:paraId="7BE9CF61" w14:textId="77777777" w:rsidR="00E04B03" w:rsidRPr="0034378A" w:rsidRDefault="00E04B03" w:rsidP="00E04B03">
            <w:pPr>
              <w:spacing w:line="360" w:lineRule="auto"/>
            </w:pPr>
            <w:r w:rsidRPr="0034378A">
              <w:t>Neonatal fat mass</w:t>
            </w:r>
            <w:r w:rsidRPr="0034378A">
              <w:rPr>
                <w:bCs/>
              </w:rPr>
              <w:t xml:space="preserve"> (DXA)</w:t>
            </w:r>
          </w:p>
        </w:tc>
        <w:tc>
          <w:tcPr>
            <w:tcW w:w="529" w:type="pct"/>
            <w:tcBorders>
              <w:top w:val="nil"/>
              <w:left w:val="nil"/>
              <w:right w:val="nil"/>
            </w:tcBorders>
            <w:shd w:val="clear" w:color="auto" w:fill="auto"/>
            <w:noWrap/>
            <w:vAlign w:val="bottom"/>
            <w:hideMark/>
          </w:tcPr>
          <w:p w14:paraId="53C5BA6B" w14:textId="3C941938" w:rsidR="00E04B03" w:rsidRPr="0034378A" w:rsidRDefault="00E04B03" w:rsidP="00E04B03">
            <w:pPr>
              <w:spacing w:line="360" w:lineRule="auto"/>
              <w:jc w:val="center"/>
            </w:pPr>
            <w:r w:rsidRPr="0034378A">
              <w:t>0.11</w:t>
            </w:r>
          </w:p>
        </w:tc>
        <w:tc>
          <w:tcPr>
            <w:tcW w:w="473" w:type="pct"/>
            <w:tcBorders>
              <w:top w:val="nil"/>
              <w:left w:val="nil"/>
              <w:right w:val="nil"/>
            </w:tcBorders>
            <w:shd w:val="clear" w:color="auto" w:fill="auto"/>
            <w:noWrap/>
            <w:vAlign w:val="bottom"/>
            <w:hideMark/>
          </w:tcPr>
          <w:p w14:paraId="638D7036" w14:textId="2385E8BC" w:rsidR="00E04B03" w:rsidRPr="0034378A" w:rsidRDefault="00E04B03" w:rsidP="00E04B03">
            <w:pPr>
              <w:spacing w:line="360" w:lineRule="auto"/>
              <w:jc w:val="center"/>
            </w:pPr>
            <w:r w:rsidRPr="0034378A">
              <w:t>0.26</w:t>
            </w:r>
          </w:p>
        </w:tc>
        <w:tc>
          <w:tcPr>
            <w:tcW w:w="529" w:type="pct"/>
            <w:tcBorders>
              <w:top w:val="nil"/>
              <w:left w:val="nil"/>
              <w:right w:val="nil"/>
            </w:tcBorders>
            <w:shd w:val="clear" w:color="auto" w:fill="auto"/>
            <w:noWrap/>
            <w:vAlign w:val="bottom"/>
            <w:hideMark/>
          </w:tcPr>
          <w:p w14:paraId="4416C38C" w14:textId="669EF986" w:rsidR="00E04B03" w:rsidRPr="0034378A" w:rsidRDefault="00E04B03" w:rsidP="00E04B03">
            <w:pPr>
              <w:spacing w:line="360" w:lineRule="auto"/>
              <w:jc w:val="center"/>
            </w:pPr>
            <w:r w:rsidRPr="0034378A">
              <w:t>0.05</w:t>
            </w:r>
          </w:p>
        </w:tc>
        <w:tc>
          <w:tcPr>
            <w:tcW w:w="473" w:type="pct"/>
            <w:tcBorders>
              <w:top w:val="nil"/>
              <w:left w:val="nil"/>
              <w:right w:val="nil"/>
            </w:tcBorders>
            <w:shd w:val="clear" w:color="auto" w:fill="auto"/>
            <w:noWrap/>
            <w:vAlign w:val="bottom"/>
            <w:hideMark/>
          </w:tcPr>
          <w:p w14:paraId="3858BC55" w14:textId="162ABC47" w:rsidR="00E04B03" w:rsidRPr="0034378A" w:rsidRDefault="00E04B03" w:rsidP="00E04B03">
            <w:pPr>
              <w:spacing w:line="360" w:lineRule="auto"/>
              <w:jc w:val="center"/>
            </w:pPr>
            <w:r w:rsidRPr="0034378A">
              <w:t>0.63</w:t>
            </w:r>
          </w:p>
        </w:tc>
        <w:tc>
          <w:tcPr>
            <w:tcW w:w="529" w:type="pct"/>
            <w:tcBorders>
              <w:top w:val="nil"/>
              <w:left w:val="nil"/>
              <w:right w:val="nil"/>
            </w:tcBorders>
            <w:shd w:val="clear" w:color="auto" w:fill="auto"/>
            <w:noWrap/>
            <w:vAlign w:val="bottom"/>
            <w:hideMark/>
          </w:tcPr>
          <w:p w14:paraId="3F3DE6FD" w14:textId="23175141" w:rsidR="00E04B03" w:rsidRPr="0034378A" w:rsidRDefault="00E04B03" w:rsidP="00E04B03">
            <w:pPr>
              <w:spacing w:line="360" w:lineRule="auto"/>
              <w:jc w:val="center"/>
            </w:pPr>
            <w:r w:rsidRPr="0034378A">
              <w:t>-0.01</w:t>
            </w:r>
          </w:p>
        </w:tc>
        <w:tc>
          <w:tcPr>
            <w:tcW w:w="472" w:type="pct"/>
            <w:tcBorders>
              <w:top w:val="nil"/>
              <w:left w:val="nil"/>
              <w:right w:val="nil"/>
            </w:tcBorders>
            <w:shd w:val="clear" w:color="auto" w:fill="auto"/>
            <w:noWrap/>
            <w:vAlign w:val="bottom"/>
            <w:hideMark/>
          </w:tcPr>
          <w:p w14:paraId="44D35725" w14:textId="7F997628" w:rsidR="00E04B03" w:rsidRPr="0034378A" w:rsidRDefault="00E04B03" w:rsidP="00E04B03">
            <w:pPr>
              <w:spacing w:line="360" w:lineRule="auto"/>
              <w:jc w:val="center"/>
            </w:pPr>
            <w:r w:rsidRPr="0034378A">
              <w:t>0.90</w:t>
            </w:r>
          </w:p>
        </w:tc>
      </w:tr>
      <w:tr w:rsidR="00E04B03" w:rsidRPr="0034378A" w14:paraId="65FD81CF" w14:textId="77777777" w:rsidTr="00B56A3B">
        <w:trPr>
          <w:trHeight w:val="260"/>
        </w:trPr>
        <w:tc>
          <w:tcPr>
            <w:tcW w:w="1995" w:type="pct"/>
            <w:tcBorders>
              <w:top w:val="nil"/>
              <w:left w:val="nil"/>
              <w:bottom w:val="single" w:sz="4" w:space="0" w:color="auto"/>
              <w:right w:val="nil"/>
            </w:tcBorders>
            <w:shd w:val="clear" w:color="auto" w:fill="auto"/>
            <w:noWrap/>
            <w:vAlign w:val="bottom"/>
            <w:hideMark/>
          </w:tcPr>
          <w:p w14:paraId="252844C1" w14:textId="77777777" w:rsidR="00E04B03" w:rsidRPr="0034378A" w:rsidRDefault="00E04B03" w:rsidP="00E04B03">
            <w:pPr>
              <w:spacing w:line="360" w:lineRule="auto"/>
            </w:pPr>
            <w:r w:rsidRPr="0034378A">
              <w:rPr>
                <w:bCs/>
              </w:rPr>
              <w:t>Neonatal lean mass (DXA)</w:t>
            </w:r>
          </w:p>
        </w:tc>
        <w:tc>
          <w:tcPr>
            <w:tcW w:w="529" w:type="pct"/>
            <w:tcBorders>
              <w:top w:val="nil"/>
              <w:left w:val="nil"/>
              <w:bottom w:val="single" w:sz="4" w:space="0" w:color="auto"/>
              <w:right w:val="nil"/>
            </w:tcBorders>
            <w:shd w:val="clear" w:color="auto" w:fill="auto"/>
            <w:noWrap/>
            <w:vAlign w:val="bottom"/>
            <w:hideMark/>
          </w:tcPr>
          <w:p w14:paraId="14E26307" w14:textId="46D51BD6" w:rsidR="00E04B03" w:rsidRPr="0034378A" w:rsidRDefault="00E04B03" w:rsidP="00E04B03">
            <w:pPr>
              <w:spacing w:line="360" w:lineRule="auto"/>
              <w:jc w:val="center"/>
            </w:pPr>
            <w:r w:rsidRPr="0034378A">
              <w:t>0.10</w:t>
            </w:r>
          </w:p>
        </w:tc>
        <w:tc>
          <w:tcPr>
            <w:tcW w:w="473" w:type="pct"/>
            <w:tcBorders>
              <w:top w:val="nil"/>
              <w:left w:val="nil"/>
              <w:bottom w:val="single" w:sz="4" w:space="0" w:color="auto"/>
              <w:right w:val="nil"/>
            </w:tcBorders>
            <w:shd w:val="clear" w:color="auto" w:fill="auto"/>
            <w:noWrap/>
            <w:vAlign w:val="bottom"/>
            <w:hideMark/>
          </w:tcPr>
          <w:p w14:paraId="4BFDBEE3" w14:textId="3CFC5346" w:rsidR="00E04B03" w:rsidRPr="0034378A" w:rsidRDefault="00E04B03" w:rsidP="00E04B03">
            <w:pPr>
              <w:spacing w:line="360" w:lineRule="auto"/>
              <w:jc w:val="center"/>
            </w:pPr>
            <w:r w:rsidRPr="0034378A">
              <w:t>0.30</w:t>
            </w:r>
          </w:p>
        </w:tc>
        <w:tc>
          <w:tcPr>
            <w:tcW w:w="529" w:type="pct"/>
            <w:tcBorders>
              <w:top w:val="nil"/>
              <w:left w:val="nil"/>
              <w:bottom w:val="single" w:sz="4" w:space="0" w:color="auto"/>
              <w:right w:val="nil"/>
            </w:tcBorders>
            <w:shd w:val="clear" w:color="auto" w:fill="auto"/>
            <w:noWrap/>
            <w:vAlign w:val="bottom"/>
            <w:hideMark/>
          </w:tcPr>
          <w:p w14:paraId="6090DEE8" w14:textId="03331F7B" w:rsidR="00E04B03" w:rsidRPr="0034378A" w:rsidRDefault="00E04B03" w:rsidP="00E04B03">
            <w:pPr>
              <w:spacing w:line="360" w:lineRule="auto"/>
              <w:jc w:val="center"/>
            </w:pPr>
            <w:r w:rsidRPr="0034378A">
              <w:t>0.19</w:t>
            </w:r>
          </w:p>
        </w:tc>
        <w:tc>
          <w:tcPr>
            <w:tcW w:w="473" w:type="pct"/>
            <w:tcBorders>
              <w:top w:val="nil"/>
              <w:left w:val="nil"/>
              <w:bottom w:val="single" w:sz="4" w:space="0" w:color="auto"/>
              <w:right w:val="nil"/>
            </w:tcBorders>
            <w:shd w:val="clear" w:color="auto" w:fill="auto"/>
            <w:noWrap/>
            <w:vAlign w:val="bottom"/>
            <w:hideMark/>
          </w:tcPr>
          <w:p w14:paraId="30C45F52" w14:textId="784092E0" w:rsidR="00E04B03" w:rsidRPr="0034378A" w:rsidRDefault="00E04B03" w:rsidP="00E04B03">
            <w:pPr>
              <w:spacing w:line="360" w:lineRule="auto"/>
              <w:jc w:val="center"/>
            </w:pPr>
            <w:r w:rsidRPr="0034378A">
              <w:t>0.05</w:t>
            </w:r>
          </w:p>
        </w:tc>
        <w:tc>
          <w:tcPr>
            <w:tcW w:w="529" w:type="pct"/>
            <w:tcBorders>
              <w:top w:val="nil"/>
              <w:left w:val="nil"/>
              <w:bottom w:val="single" w:sz="4" w:space="0" w:color="auto"/>
              <w:right w:val="nil"/>
            </w:tcBorders>
            <w:shd w:val="clear" w:color="auto" w:fill="auto"/>
            <w:noWrap/>
            <w:vAlign w:val="bottom"/>
            <w:hideMark/>
          </w:tcPr>
          <w:p w14:paraId="78899BFC" w14:textId="659DD623" w:rsidR="00E04B03" w:rsidRPr="0034378A" w:rsidRDefault="00E04B03" w:rsidP="00E04B03">
            <w:pPr>
              <w:spacing w:line="360" w:lineRule="auto"/>
              <w:jc w:val="center"/>
            </w:pPr>
            <w:r w:rsidRPr="0034378A">
              <w:t>0.09</w:t>
            </w:r>
          </w:p>
        </w:tc>
        <w:tc>
          <w:tcPr>
            <w:tcW w:w="472" w:type="pct"/>
            <w:tcBorders>
              <w:top w:val="nil"/>
              <w:left w:val="nil"/>
              <w:bottom w:val="single" w:sz="4" w:space="0" w:color="auto"/>
              <w:right w:val="nil"/>
            </w:tcBorders>
            <w:shd w:val="clear" w:color="auto" w:fill="auto"/>
            <w:noWrap/>
            <w:vAlign w:val="bottom"/>
            <w:hideMark/>
          </w:tcPr>
          <w:p w14:paraId="52321286" w14:textId="1FBEB73E" w:rsidR="00E04B03" w:rsidRPr="0034378A" w:rsidRDefault="00E04B03" w:rsidP="00E04B03">
            <w:pPr>
              <w:spacing w:line="360" w:lineRule="auto"/>
              <w:jc w:val="center"/>
            </w:pPr>
            <w:r w:rsidRPr="0034378A">
              <w:t>0.34</w:t>
            </w:r>
          </w:p>
        </w:tc>
      </w:tr>
    </w:tbl>
    <w:p w14:paraId="167BCD96" w14:textId="6CFED2B3" w:rsidR="00026356" w:rsidRPr="0034378A" w:rsidRDefault="00026356" w:rsidP="003E44AC">
      <w:pPr>
        <w:spacing w:line="480" w:lineRule="auto"/>
      </w:pPr>
    </w:p>
    <w:p w14:paraId="2F5AF2CA" w14:textId="77777777" w:rsidR="00E520EB" w:rsidRPr="0034378A" w:rsidRDefault="00E520EB" w:rsidP="003E44AC">
      <w:pPr>
        <w:spacing w:line="480" w:lineRule="auto"/>
        <w:rPr>
          <w:b/>
          <w:bCs/>
        </w:rPr>
      </w:pPr>
      <w:r w:rsidRPr="0034378A">
        <w:rPr>
          <w:b/>
          <w:bCs/>
        </w:rPr>
        <w:br w:type="page"/>
      </w:r>
    </w:p>
    <w:p w14:paraId="083ACF9B" w14:textId="4732DB9A" w:rsidR="00037451" w:rsidRPr="0034378A" w:rsidRDefault="00F74999" w:rsidP="00944601">
      <w:pPr>
        <w:spacing w:line="360" w:lineRule="auto"/>
        <w:jc w:val="both"/>
        <w:rPr>
          <w:b/>
          <w:bCs/>
        </w:rPr>
      </w:pPr>
      <w:r w:rsidRPr="0034378A">
        <w:rPr>
          <w:b/>
          <w:bCs/>
        </w:rPr>
        <w:lastRenderedPageBreak/>
        <w:t>Table 3, Relationships between individual placental lipid species (%) and birth parameters</w:t>
      </w:r>
      <w:r w:rsidR="00944601" w:rsidRPr="0034378A">
        <w:rPr>
          <w:b/>
          <w:bCs/>
        </w:rPr>
        <w:t xml:space="preserve"> adjusted for </w:t>
      </w:r>
      <w:r w:rsidR="00E46A5D" w:rsidRPr="0034378A">
        <w:rPr>
          <w:b/>
          <w:bCs/>
        </w:rPr>
        <w:t xml:space="preserve">infant </w:t>
      </w:r>
      <w:r w:rsidR="00944601" w:rsidRPr="0034378A">
        <w:rPr>
          <w:b/>
          <w:bCs/>
        </w:rPr>
        <w:t>sex</w:t>
      </w:r>
      <w:r w:rsidR="00A756FA" w:rsidRPr="0034378A">
        <w:rPr>
          <w:b/>
          <w:bCs/>
        </w:rPr>
        <w:t xml:space="preserve"> and </w:t>
      </w:r>
      <w:r w:rsidR="00CA16A0" w:rsidRPr="0034378A">
        <w:rPr>
          <w:b/>
          <w:bCs/>
        </w:rPr>
        <w:t>gestational</w:t>
      </w:r>
      <w:r w:rsidR="00A756FA" w:rsidRPr="0034378A">
        <w:rPr>
          <w:b/>
          <w:bCs/>
        </w:rPr>
        <w:t xml:space="preserve"> age</w:t>
      </w:r>
    </w:p>
    <w:tbl>
      <w:tblPr>
        <w:tblW w:w="4583" w:type="pct"/>
        <w:tblBorders>
          <w:bottom w:val="single" w:sz="4" w:space="0" w:color="auto"/>
        </w:tblBorders>
        <w:tblLook w:val="04A0" w:firstRow="1" w:lastRow="0" w:firstColumn="1" w:lastColumn="0" w:noHBand="0" w:noVBand="1"/>
      </w:tblPr>
      <w:tblGrid>
        <w:gridCol w:w="1646"/>
        <w:gridCol w:w="1049"/>
        <w:gridCol w:w="992"/>
        <w:gridCol w:w="1137"/>
        <w:gridCol w:w="676"/>
        <w:gridCol w:w="883"/>
        <w:gridCol w:w="678"/>
        <w:gridCol w:w="952"/>
        <w:gridCol w:w="816"/>
      </w:tblGrid>
      <w:tr w:rsidR="00C772B8" w:rsidRPr="0034378A" w14:paraId="11879664" w14:textId="77777777" w:rsidTr="00C772B8">
        <w:trPr>
          <w:trHeight w:val="260"/>
        </w:trPr>
        <w:tc>
          <w:tcPr>
            <w:tcW w:w="932" w:type="pct"/>
            <w:tcBorders>
              <w:top w:val="single" w:sz="4" w:space="0" w:color="auto"/>
              <w:bottom w:val="nil"/>
            </w:tcBorders>
            <w:shd w:val="clear" w:color="auto" w:fill="auto"/>
            <w:noWrap/>
            <w:vAlign w:val="bottom"/>
            <w:hideMark/>
          </w:tcPr>
          <w:p w14:paraId="224D13FE" w14:textId="77777777" w:rsidR="00C772B8" w:rsidRPr="0034378A" w:rsidRDefault="00C772B8" w:rsidP="00944601">
            <w:pPr>
              <w:spacing w:line="360" w:lineRule="auto"/>
              <w:rPr>
                <w:sz w:val="20"/>
                <w:szCs w:val="20"/>
              </w:rPr>
            </w:pPr>
          </w:p>
        </w:tc>
        <w:tc>
          <w:tcPr>
            <w:tcW w:w="1156" w:type="pct"/>
            <w:gridSpan w:val="2"/>
            <w:tcBorders>
              <w:top w:val="single" w:sz="4" w:space="0" w:color="auto"/>
              <w:bottom w:val="nil"/>
            </w:tcBorders>
            <w:shd w:val="clear" w:color="auto" w:fill="auto"/>
            <w:noWrap/>
            <w:vAlign w:val="bottom"/>
            <w:hideMark/>
          </w:tcPr>
          <w:p w14:paraId="0A6D3E87" w14:textId="1529030E" w:rsidR="00C772B8" w:rsidRPr="0034378A" w:rsidRDefault="00C772B8" w:rsidP="00944601">
            <w:pPr>
              <w:spacing w:line="360" w:lineRule="auto"/>
              <w:jc w:val="center"/>
              <w:rPr>
                <w:b/>
                <w:bCs/>
                <w:sz w:val="20"/>
                <w:szCs w:val="20"/>
              </w:rPr>
            </w:pPr>
            <w:r w:rsidRPr="0034378A">
              <w:rPr>
                <w:b/>
                <w:bCs/>
                <w:sz w:val="20"/>
                <w:szCs w:val="20"/>
              </w:rPr>
              <w:t>Placental weight</w:t>
            </w:r>
          </w:p>
        </w:tc>
        <w:tc>
          <w:tcPr>
            <w:tcW w:w="1027" w:type="pct"/>
            <w:gridSpan w:val="2"/>
            <w:tcBorders>
              <w:top w:val="single" w:sz="4" w:space="0" w:color="auto"/>
              <w:bottom w:val="nil"/>
            </w:tcBorders>
            <w:shd w:val="clear" w:color="auto" w:fill="auto"/>
            <w:noWrap/>
            <w:vAlign w:val="bottom"/>
            <w:hideMark/>
          </w:tcPr>
          <w:p w14:paraId="6FEBD284" w14:textId="5F8B907C" w:rsidR="00C772B8" w:rsidRPr="0034378A" w:rsidRDefault="00C772B8" w:rsidP="00944601">
            <w:pPr>
              <w:spacing w:line="360" w:lineRule="auto"/>
              <w:jc w:val="center"/>
              <w:rPr>
                <w:b/>
                <w:bCs/>
                <w:sz w:val="20"/>
                <w:szCs w:val="20"/>
              </w:rPr>
            </w:pPr>
            <w:r w:rsidRPr="0034378A">
              <w:rPr>
                <w:b/>
                <w:bCs/>
                <w:sz w:val="20"/>
                <w:szCs w:val="20"/>
              </w:rPr>
              <w:t>Birthweight</w:t>
            </w:r>
          </w:p>
        </w:tc>
        <w:tc>
          <w:tcPr>
            <w:tcW w:w="884" w:type="pct"/>
            <w:gridSpan w:val="2"/>
            <w:tcBorders>
              <w:top w:val="single" w:sz="4" w:space="0" w:color="auto"/>
              <w:bottom w:val="nil"/>
            </w:tcBorders>
            <w:vAlign w:val="bottom"/>
          </w:tcPr>
          <w:p w14:paraId="145F9FDF" w14:textId="49B7A47C" w:rsidR="00C772B8" w:rsidRPr="0034378A" w:rsidRDefault="00C772B8" w:rsidP="00944601">
            <w:pPr>
              <w:spacing w:line="360" w:lineRule="auto"/>
              <w:jc w:val="center"/>
              <w:rPr>
                <w:b/>
                <w:bCs/>
                <w:sz w:val="20"/>
                <w:szCs w:val="20"/>
              </w:rPr>
            </w:pPr>
            <w:r w:rsidRPr="0034378A">
              <w:rPr>
                <w:b/>
                <w:bCs/>
                <w:sz w:val="20"/>
                <w:szCs w:val="20"/>
              </w:rPr>
              <w:t>Neonatal lean mass</w:t>
            </w:r>
          </w:p>
        </w:tc>
        <w:tc>
          <w:tcPr>
            <w:tcW w:w="1001" w:type="pct"/>
            <w:gridSpan w:val="2"/>
            <w:tcBorders>
              <w:top w:val="single" w:sz="4" w:space="0" w:color="auto"/>
              <w:bottom w:val="nil"/>
            </w:tcBorders>
            <w:shd w:val="clear" w:color="auto" w:fill="auto"/>
            <w:noWrap/>
            <w:vAlign w:val="bottom"/>
            <w:hideMark/>
          </w:tcPr>
          <w:p w14:paraId="44F80E85" w14:textId="716A417F" w:rsidR="00C772B8" w:rsidRPr="0034378A" w:rsidRDefault="00C772B8" w:rsidP="00944601">
            <w:pPr>
              <w:spacing w:line="360" w:lineRule="auto"/>
              <w:jc w:val="center"/>
              <w:rPr>
                <w:b/>
                <w:bCs/>
                <w:sz w:val="20"/>
                <w:szCs w:val="20"/>
              </w:rPr>
            </w:pPr>
            <w:r w:rsidRPr="0034378A">
              <w:rPr>
                <w:b/>
                <w:bCs/>
                <w:sz w:val="20"/>
                <w:szCs w:val="20"/>
              </w:rPr>
              <w:t>Neonatal fat mass</w:t>
            </w:r>
          </w:p>
        </w:tc>
      </w:tr>
      <w:tr w:rsidR="00C772B8" w:rsidRPr="0034378A" w14:paraId="6CA40B2D" w14:textId="77777777" w:rsidTr="00C772B8">
        <w:trPr>
          <w:trHeight w:val="320"/>
        </w:trPr>
        <w:tc>
          <w:tcPr>
            <w:tcW w:w="932" w:type="pct"/>
            <w:tcBorders>
              <w:top w:val="nil"/>
              <w:bottom w:val="single" w:sz="4" w:space="0" w:color="auto"/>
            </w:tcBorders>
            <w:shd w:val="clear" w:color="auto" w:fill="auto"/>
            <w:noWrap/>
            <w:vAlign w:val="bottom"/>
            <w:hideMark/>
          </w:tcPr>
          <w:p w14:paraId="19A14363" w14:textId="77777777" w:rsidR="00C772B8" w:rsidRPr="0034378A" w:rsidRDefault="00C772B8" w:rsidP="00944601">
            <w:pPr>
              <w:spacing w:line="360" w:lineRule="auto"/>
              <w:rPr>
                <w:sz w:val="20"/>
                <w:szCs w:val="20"/>
              </w:rPr>
            </w:pPr>
          </w:p>
        </w:tc>
        <w:tc>
          <w:tcPr>
            <w:tcW w:w="594" w:type="pct"/>
            <w:tcBorders>
              <w:top w:val="nil"/>
              <w:bottom w:val="single" w:sz="4" w:space="0" w:color="auto"/>
            </w:tcBorders>
            <w:shd w:val="clear" w:color="auto" w:fill="auto"/>
            <w:noWrap/>
            <w:vAlign w:val="bottom"/>
            <w:hideMark/>
          </w:tcPr>
          <w:p w14:paraId="5AA2E443" w14:textId="35F6A20F" w:rsidR="00C772B8" w:rsidRPr="0034378A" w:rsidRDefault="00C772B8" w:rsidP="00944601">
            <w:pPr>
              <w:spacing w:line="360" w:lineRule="auto"/>
              <w:jc w:val="center"/>
              <w:rPr>
                <w:i/>
                <w:iCs/>
                <w:sz w:val="20"/>
                <w:szCs w:val="20"/>
              </w:rPr>
            </w:pPr>
            <w:r w:rsidRPr="0034378A">
              <w:rPr>
                <w:i/>
                <w:iCs/>
                <w:sz w:val="20"/>
                <w:szCs w:val="20"/>
              </w:rPr>
              <w:sym w:font="Symbol" w:char="F062"/>
            </w:r>
          </w:p>
        </w:tc>
        <w:tc>
          <w:tcPr>
            <w:tcW w:w="562" w:type="pct"/>
            <w:tcBorders>
              <w:top w:val="nil"/>
              <w:bottom w:val="single" w:sz="4" w:space="0" w:color="auto"/>
            </w:tcBorders>
            <w:shd w:val="clear" w:color="auto" w:fill="auto"/>
            <w:noWrap/>
            <w:vAlign w:val="bottom"/>
            <w:hideMark/>
          </w:tcPr>
          <w:p w14:paraId="361BBA21" w14:textId="77777777" w:rsidR="00C772B8" w:rsidRPr="0034378A" w:rsidRDefault="00C772B8" w:rsidP="00944601">
            <w:pPr>
              <w:spacing w:line="360" w:lineRule="auto"/>
              <w:jc w:val="center"/>
              <w:rPr>
                <w:sz w:val="20"/>
                <w:szCs w:val="20"/>
              </w:rPr>
            </w:pPr>
            <w:r w:rsidRPr="0034378A">
              <w:rPr>
                <w:sz w:val="20"/>
                <w:szCs w:val="20"/>
              </w:rPr>
              <w:t>P</w:t>
            </w:r>
          </w:p>
        </w:tc>
        <w:tc>
          <w:tcPr>
            <w:tcW w:w="644" w:type="pct"/>
            <w:tcBorders>
              <w:top w:val="nil"/>
              <w:bottom w:val="single" w:sz="4" w:space="0" w:color="auto"/>
            </w:tcBorders>
            <w:shd w:val="clear" w:color="auto" w:fill="auto"/>
            <w:noWrap/>
            <w:vAlign w:val="bottom"/>
            <w:hideMark/>
          </w:tcPr>
          <w:p w14:paraId="60C04B05" w14:textId="1567AE83" w:rsidR="00C772B8" w:rsidRPr="0034378A" w:rsidRDefault="00C772B8" w:rsidP="00944601">
            <w:pPr>
              <w:spacing w:line="360" w:lineRule="auto"/>
              <w:jc w:val="center"/>
              <w:rPr>
                <w:i/>
                <w:iCs/>
                <w:sz w:val="20"/>
                <w:szCs w:val="20"/>
              </w:rPr>
            </w:pPr>
            <w:r w:rsidRPr="0034378A">
              <w:rPr>
                <w:i/>
                <w:iCs/>
                <w:sz w:val="20"/>
                <w:szCs w:val="20"/>
              </w:rPr>
              <w:sym w:font="Symbol" w:char="F062"/>
            </w:r>
          </w:p>
        </w:tc>
        <w:tc>
          <w:tcPr>
            <w:tcW w:w="383" w:type="pct"/>
            <w:tcBorders>
              <w:top w:val="nil"/>
              <w:bottom w:val="single" w:sz="4" w:space="0" w:color="auto"/>
            </w:tcBorders>
            <w:shd w:val="clear" w:color="auto" w:fill="auto"/>
            <w:noWrap/>
            <w:vAlign w:val="bottom"/>
            <w:hideMark/>
          </w:tcPr>
          <w:p w14:paraId="4C0AE026" w14:textId="77777777" w:rsidR="00C772B8" w:rsidRPr="0034378A" w:rsidRDefault="00C772B8" w:rsidP="00944601">
            <w:pPr>
              <w:spacing w:line="360" w:lineRule="auto"/>
              <w:jc w:val="center"/>
              <w:rPr>
                <w:sz w:val="20"/>
                <w:szCs w:val="20"/>
              </w:rPr>
            </w:pPr>
            <w:r w:rsidRPr="0034378A">
              <w:rPr>
                <w:sz w:val="20"/>
                <w:szCs w:val="20"/>
              </w:rPr>
              <w:t>P</w:t>
            </w:r>
          </w:p>
        </w:tc>
        <w:tc>
          <w:tcPr>
            <w:tcW w:w="500" w:type="pct"/>
            <w:tcBorders>
              <w:top w:val="nil"/>
              <w:bottom w:val="single" w:sz="4" w:space="0" w:color="auto"/>
            </w:tcBorders>
            <w:vAlign w:val="bottom"/>
          </w:tcPr>
          <w:p w14:paraId="0E2C0212" w14:textId="3EAB94F2" w:rsidR="00C772B8" w:rsidRPr="0034378A" w:rsidRDefault="00C772B8" w:rsidP="00944601">
            <w:pPr>
              <w:spacing w:line="360" w:lineRule="auto"/>
              <w:jc w:val="center"/>
              <w:rPr>
                <w:i/>
                <w:iCs/>
                <w:sz w:val="20"/>
                <w:szCs w:val="20"/>
              </w:rPr>
            </w:pPr>
            <w:r w:rsidRPr="0034378A">
              <w:rPr>
                <w:i/>
                <w:iCs/>
                <w:sz w:val="20"/>
                <w:szCs w:val="20"/>
              </w:rPr>
              <w:sym w:font="Symbol" w:char="F062"/>
            </w:r>
          </w:p>
        </w:tc>
        <w:tc>
          <w:tcPr>
            <w:tcW w:w="384" w:type="pct"/>
            <w:tcBorders>
              <w:top w:val="nil"/>
              <w:bottom w:val="single" w:sz="4" w:space="0" w:color="auto"/>
            </w:tcBorders>
            <w:vAlign w:val="bottom"/>
          </w:tcPr>
          <w:p w14:paraId="5F0B8231" w14:textId="577DDC6F" w:rsidR="00C772B8" w:rsidRPr="0034378A" w:rsidRDefault="00C772B8" w:rsidP="00944601">
            <w:pPr>
              <w:spacing w:line="360" w:lineRule="auto"/>
              <w:jc w:val="center"/>
              <w:rPr>
                <w:i/>
                <w:iCs/>
                <w:sz w:val="20"/>
                <w:szCs w:val="20"/>
              </w:rPr>
            </w:pPr>
            <w:r w:rsidRPr="0034378A">
              <w:rPr>
                <w:sz w:val="20"/>
                <w:szCs w:val="20"/>
              </w:rPr>
              <w:t>P</w:t>
            </w:r>
          </w:p>
        </w:tc>
        <w:tc>
          <w:tcPr>
            <w:tcW w:w="539" w:type="pct"/>
            <w:tcBorders>
              <w:top w:val="nil"/>
              <w:bottom w:val="single" w:sz="4" w:space="0" w:color="auto"/>
            </w:tcBorders>
            <w:shd w:val="clear" w:color="auto" w:fill="auto"/>
            <w:noWrap/>
            <w:vAlign w:val="bottom"/>
            <w:hideMark/>
          </w:tcPr>
          <w:p w14:paraId="5845E9C5" w14:textId="3BB66348" w:rsidR="00C772B8" w:rsidRPr="0034378A" w:rsidRDefault="00C772B8" w:rsidP="00944601">
            <w:pPr>
              <w:spacing w:line="360" w:lineRule="auto"/>
              <w:jc w:val="center"/>
              <w:rPr>
                <w:i/>
                <w:iCs/>
                <w:sz w:val="20"/>
                <w:szCs w:val="20"/>
              </w:rPr>
            </w:pPr>
            <w:r w:rsidRPr="0034378A">
              <w:rPr>
                <w:i/>
                <w:iCs/>
                <w:sz w:val="20"/>
                <w:szCs w:val="20"/>
              </w:rPr>
              <w:sym w:font="Symbol" w:char="F062"/>
            </w:r>
          </w:p>
        </w:tc>
        <w:tc>
          <w:tcPr>
            <w:tcW w:w="462" w:type="pct"/>
            <w:tcBorders>
              <w:top w:val="nil"/>
              <w:bottom w:val="single" w:sz="4" w:space="0" w:color="auto"/>
            </w:tcBorders>
            <w:shd w:val="clear" w:color="auto" w:fill="auto"/>
            <w:noWrap/>
            <w:vAlign w:val="bottom"/>
            <w:hideMark/>
          </w:tcPr>
          <w:p w14:paraId="0D260DDA" w14:textId="77777777" w:rsidR="00C772B8" w:rsidRPr="0034378A" w:rsidRDefault="00C772B8" w:rsidP="00944601">
            <w:pPr>
              <w:spacing w:line="360" w:lineRule="auto"/>
              <w:jc w:val="center"/>
              <w:rPr>
                <w:sz w:val="20"/>
                <w:szCs w:val="20"/>
              </w:rPr>
            </w:pPr>
            <w:r w:rsidRPr="0034378A">
              <w:rPr>
                <w:sz w:val="20"/>
                <w:szCs w:val="20"/>
              </w:rPr>
              <w:t>P</w:t>
            </w:r>
          </w:p>
        </w:tc>
      </w:tr>
      <w:tr w:rsidR="00C772B8" w:rsidRPr="0034378A" w14:paraId="6AADE958" w14:textId="77777777" w:rsidTr="00C772B8">
        <w:trPr>
          <w:trHeight w:val="260"/>
        </w:trPr>
        <w:tc>
          <w:tcPr>
            <w:tcW w:w="932" w:type="pct"/>
            <w:tcBorders>
              <w:top w:val="single" w:sz="4" w:space="0" w:color="auto"/>
            </w:tcBorders>
            <w:shd w:val="clear" w:color="auto" w:fill="auto"/>
            <w:noWrap/>
            <w:vAlign w:val="bottom"/>
            <w:hideMark/>
          </w:tcPr>
          <w:p w14:paraId="6C4DC018" w14:textId="0F1ECA38" w:rsidR="00C772B8" w:rsidRPr="0034378A" w:rsidRDefault="00C772B8" w:rsidP="00944601">
            <w:pPr>
              <w:spacing w:line="360" w:lineRule="auto"/>
              <w:rPr>
                <w:b/>
                <w:bCs/>
                <w:sz w:val="20"/>
                <w:szCs w:val="20"/>
              </w:rPr>
            </w:pPr>
            <w:r w:rsidRPr="0034378A">
              <w:rPr>
                <w:b/>
                <w:bCs/>
                <w:sz w:val="20"/>
                <w:szCs w:val="20"/>
              </w:rPr>
              <w:t xml:space="preserve">lyso.PC.a.C18.0 </w:t>
            </w:r>
          </w:p>
        </w:tc>
        <w:tc>
          <w:tcPr>
            <w:tcW w:w="594" w:type="pct"/>
            <w:tcBorders>
              <w:top w:val="single" w:sz="4" w:space="0" w:color="auto"/>
            </w:tcBorders>
            <w:shd w:val="clear" w:color="auto" w:fill="auto"/>
            <w:noWrap/>
            <w:vAlign w:val="bottom"/>
            <w:hideMark/>
          </w:tcPr>
          <w:p w14:paraId="7DCF5792" w14:textId="042C749A"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0.26</w:t>
            </w:r>
          </w:p>
        </w:tc>
        <w:tc>
          <w:tcPr>
            <w:tcW w:w="562" w:type="pct"/>
            <w:tcBorders>
              <w:top w:val="single" w:sz="4" w:space="0" w:color="auto"/>
            </w:tcBorders>
            <w:shd w:val="clear" w:color="auto" w:fill="auto"/>
            <w:noWrap/>
            <w:vAlign w:val="bottom"/>
            <w:hideMark/>
          </w:tcPr>
          <w:p w14:paraId="165F69D0" w14:textId="77777777"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0.01</w:t>
            </w:r>
          </w:p>
        </w:tc>
        <w:tc>
          <w:tcPr>
            <w:tcW w:w="644" w:type="pct"/>
            <w:tcBorders>
              <w:top w:val="single" w:sz="4" w:space="0" w:color="auto"/>
            </w:tcBorders>
            <w:shd w:val="clear" w:color="auto" w:fill="auto"/>
            <w:noWrap/>
            <w:vAlign w:val="bottom"/>
            <w:hideMark/>
          </w:tcPr>
          <w:p w14:paraId="656B0815" w14:textId="77777777"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0.04</w:t>
            </w:r>
          </w:p>
        </w:tc>
        <w:tc>
          <w:tcPr>
            <w:tcW w:w="383" w:type="pct"/>
            <w:tcBorders>
              <w:top w:val="single" w:sz="4" w:space="0" w:color="auto"/>
            </w:tcBorders>
            <w:shd w:val="clear" w:color="auto" w:fill="auto"/>
            <w:noWrap/>
            <w:vAlign w:val="bottom"/>
            <w:hideMark/>
          </w:tcPr>
          <w:p w14:paraId="5621FE52" w14:textId="77777777"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0.65</w:t>
            </w:r>
          </w:p>
        </w:tc>
        <w:tc>
          <w:tcPr>
            <w:tcW w:w="500" w:type="pct"/>
            <w:tcBorders>
              <w:top w:val="single" w:sz="4" w:space="0" w:color="auto"/>
            </w:tcBorders>
            <w:vAlign w:val="bottom"/>
          </w:tcPr>
          <w:p w14:paraId="0B81E0F9" w14:textId="127E63F8"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0.07</w:t>
            </w:r>
          </w:p>
        </w:tc>
        <w:tc>
          <w:tcPr>
            <w:tcW w:w="384" w:type="pct"/>
            <w:tcBorders>
              <w:top w:val="single" w:sz="4" w:space="0" w:color="auto"/>
            </w:tcBorders>
            <w:vAlign w:val="bottom"/>
          </w:tcPr>
          <w:p w14:paraId="1993FABF" w14:textId="15CDEC2D"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0.46</w:t>
            </w:r>
          </w:p>
        </w:tc>
        <w:tc>
          <w:tcPr>
            <w:tcW w:w="539" w:type="pct"/>
            <w:tcBorders>
              <w:top w:val="single" w:sz="4" w:space="0" w:color="auto"/>
            </w:tcBorders>
            <w:shd w:val="clear" w:color="auto" w:fill="auto"/>
            <w:noWrap/>
            <w:vAlign w:val="bottom"/>
            <w:hideMark/>
          </w:tcPr>
          <w:p w14:paraId="712670D2" w14:textId="32FFC777"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0.02</w:t>
            </w:r>
          </w:p>
        </w:tc>
        <w:tc>
          <w:tcPr>
            <w:tcW w:w="462" w:type="pct"/>
            <w:tcBorders>
              <w:top w:val="single" w:sz="4" w:space="0" w:color="auto"/>
            </w:tcBorders>
            <w:shd w:val="clear" w:color="auto" w:fill="auto"/>
            <w:noWrap/>
            <w:vAlign w:val="bottom"/>
            <w:hideMark/>
          </w:tcPr>
          <w:p w14:paraId="6AC30ABE" w14:textId="77777777"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0.83</w:t>
            </w:r>
          </w:p>
        </w:tc>
      </w:tr>
      <w:tr w:rsidR="00C772B8" w:rsidRPr="0034378A" w14:paraId="24EB9CB1" w14:textId="77777777" w:rsidTr="00C772B8">
        <w:trPr>
          <w:trHeight w:val="260"/>
        </w:trPr>
        <w:tc>
          <w:tcPr>
            <w:tcW w:w="932" w:type="pct"/>
            <w:shd w:val="clear" w:color="auto" w:fill="auto"/>
            <w:noWrap/>
            <w:vAlign w:val="bottom"/>
            <w:hideMark/>
          </w:tcPr>
          <w:p w14:paraId="2CDDB27B" w14:textId="1D033269" w:rsidR="00C772B8" w:rsidRPr="0034378A" w:rsidRDefault="00C772B8" w:rsidP="00944601">
            <w:pPr>
              <w:spacing w:line="360" w:lineRule="auto"/>
              <w:rPr>
                <w:b/>
                <w:bCs/>
                <w:sz w:val="20"/>
                <w:szCs w:val="20"/>
              </w:rPr>
            </w:pPr>
            <w:r w:rsidRPr="0034378A">
              <w:rPr>
                <w:b/>
                <w:bCs/>
                <w:sz w:val="20"/>
                <w:szCs w:val="20"/>
              </w:rPr>
              <w:t>PC.aa.C34.1</w:t>
            </w:r>
          </w:p>
        </w:tc>
        <w:tc>
          <w:tcPr>
            <w:tcW w:w="594" w:type="pct"/>
            <w:shd w:val="clear" w:color="auto" w:fill="auto"/>
            <w:noWrap/>
            <w:vAlign w:val="bottom"/>
            <w:hideMark/>
          </w:tcPr>
          <w:p w14:paraId="5014E689" w14:textId="184D74EB"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0.44</w:t>
            </w:r>
          </w:p>
        </w:tc>
        <w:tc>
          <w:tcPr>
            <w:tcW w:w="562" w:type="pct"/>
            <w:shd w:val="clear" w:color="auto" w:fill="auto"/>
            <w:noWrap/>
            <w:vAlign w:val="bottom"/>
            <w:hideMark/>
          </w:tcPr>
          <w:p w14:paraId="4CDCE50B" w14:textId="77777777"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&lt;0.001</w:t>
            </w:r>
          </w:p>
        </w:tc>
        <w:tc>
          <w:tcPr>
            <w:tcW w:w="644" w:type="pct"/>
            <w:shd w:val="clear" w:color="auto" w:fill="auto"/>
            <w:noWrap/>
            <w:vAlign w:val="bottom"/>
            <w:hideMark/>
          </w:tcPr>
          <w:p w14:paraId="514BB794" w14:textId="77777777"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0.24</w:t>
            </w:r>
          </w:p>
        </w:tc>
        <w:tc>
          <w:tcPr>
            <w:tcW w:w="383" w:type="pct"/>
            <w:shd w:val="clear" w:color="auto" w:fill="auto"/>
            <w:noWrap/>
            <w:vAlign w:val="bottom"/>
            <w:hideMark/>
          </w:tcPr>
          <w:p w14:paraId="60CE87C6" w14:textId="77777777"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0.008</w:t>
            </w:r>
          </w:p>
        </w:tc>
        <w:tc>
          <w:tcPr>
            <w:tcW w:w="500" w:type="pct"/>
            <w:vAlign w:val="bottom"/>
          </w:tcPr>
          <w:p w14:paraId="7F79F6CE" w14:textId="17EA2DFA"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0.29</w:t>
            </w:r>
          </w:p>
        </w:tc>
        <w:tc>
          <w:tcPr>
            <w:tcW w:w="384" w:type="pct"/>
            <w:vAlign w:val="bottom"/>
          </w:tcPr>
          <w:p w14:paraId="42A847CA" w14:textId="0DF28912"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0.002</w:t>
            </w:r>
          </w:p>
        </w:tc>
        <w:tc>
          <w:tcPr>
            <w:tcW w:w="539" w:type="pct"/>
            <w:shd w:val="clear" w:color="auto" w:fill="auto"/>
            <w:noWrap/>
            <w:vAlign w:val="bottom"/>
            <w:hideMark/>
          </w:tcPr>
          <w:p w14:paraId="6E3B9D0E" w14:textId="03F3FFC8"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0.23</w:t>
            </w:r>
          </w:p>
        </w:tc>
        <w:tc>
          <w:tcPr>
            <w:tcW w:w="462" w:type="pct"/>
            <w:shd w:val="clear" w:color="auto" w:fill="auto"/>
            <w:noWrap/>
            <w:vAlign w:val="bottom"/>
            <w:hideMark/>
          </w:tcPr>
          <w:p w14:paraId="00051208" w14:textId="77777777"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0.01</w:t>
            </w:r>
          </w:p>
        </w:tc>
      </w:tr>
      <w:tr w:rsidR="00C772B8" w:rsidRPr="0034378A" w14:paraId="5F5D91A1" w14:textId="77777777" w:rsidTr="00C772B8">
        <w:trPr>
          <w:trHeight w:val="260"/>
        </w:trPr>
        <w:tc>
          <w:tcPr>
            <w:tcW w:w="932" w:type="pct"/>
            <w:shd w:val="clear" w:color="auto" w:fill="auto"/>
            <w:noWrap/>
            <w:vAlign w:val="bottom"/>
            <w:hideMark/>
          </w:tcPr>
          <w:p w14:paraId="7DE6EC84" w14:textId="1EB19C05" w:rsidR="00C772B8" w:rsidRPr="0034378A" w:rsidRDefault="00C772B8" w:rsidP="00944601">
            <w:pPr>
              <w:spacing w:line="360" w:lineRule="auto"/>
              <w:rPr>
                <w:b/>
                <w:bCs/>
                <w:sz w:val="20"/>
                <w:szCs w:val="20"/>
              </w:rPr>
            </w:pPr>
            <w:r w:rsidRPr="0034378A">
              <w:rPr>
                <w:b/>
                <w:bCs/>
                <w:sz w:val="20"/>
                <w:szCs w:val="20"/>
              </w:rPr>
              <w:t>PC.aa.C34.4</w:t>
            </w:r>
          </w:p>
        </w:tc>
        <w:tc>
          <w:tcPr>
            <w:tcW w:w="594" w:type="pct"/>
            <w:shd w:val="clear" w:color="auto" w:fill="auto"/>
            <w:noWrap/>
            <w:vAlign w:val="bottom"/>
            <w:hideMark/>
          </w:tcPr>
          <w:p w14:paraId="1F0C8954" w14:textId="2455A6BA"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-0.31</w:t>
            </w:r>
          </w:p>
        </w:tc>
        <w:tc>
          <w:tcPr>
            <w:tcW w:w="562" w:type="pct"/>
            <w:shd w:val="clear" w:color="auto" w:fill="auto"/>
            <w:noWrap/>
            <w:vAlign w:val="bottom"/>
            <w:hideMark/>
          </w:tcPr>
          <w:p w14:paraId="3EFD1B48" w14:textId="77777777"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0.003</w:t>
            </w:r>
          </w:p>
        </w:tc>
        <w:tc>
          <w:tcPr>
            <w:tcW w:w="644" w:type="pct"/>
            <w:shd w:val="clear" w:color="auto" w:fill="auto"/>
            <w:noWrap/>
            <w:vAlign w:val="bottom"/>
            <w:hideMark/>
          </w:tcPr>
          <w:p w14:paraId="0F0C62BD" w14:textId="77777777"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-0.17</w:t>
            </w:r>
          </w:p>
        </w:tc>
        <w:tc>
          <w:tcPr>
            <w:tcW w:w="383" w:type="pct"/>
            <w:shd w:val="clear" w:color="auto" w:fill="auto"/>
            <w:noWrap/>
            <w:vAlign w:val="bottom"/>
            <w:hideMark/>
          </w:tcPr>
          <w:p w14:paraId="6934AE5F" w14:textId="77777777"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0.07</w:t>
            </w:r>
          </w:p>
        </w:tc>
        <w:tc>
          <w:tcPr>
            <w:tcW w:w="500" w:type="pct"/>
            <w:vAlign w:val="bottom"/>
          </w:tcPr>
          <w:p w14:paraId="7D0E9CC2" w14:textId="2C812253"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-0.16</w:t>
            </w:r>
          </w:p>
        </w:tc>
        <w:tc>
          <w:tcPr>
            <w:tcW w:w="384" w:type="pct"/>
            <w:vAlign w:val="bottom"/>
          </w:tcPr>
          <w:p w14:paraId="5F412571" w14:textId="710E9920"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0.09</w:t>
            </w:r>
          </w:p>
        </w:tc>
        <w:tc>
          <w:tcPr>
            <w:tcW w:w="539" w:type="pct"/>
            <w:shd w:val="clear" w:color="auto" w:fill="auto"/>
            <w:noWrap/>
            <w:vAlign w:val="bottom"/>
            <w:hideMark/>
          </w:tcPr>
          <w:p w14:paraId="251257D1" w14:textId="2F18A365"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-0.07</w:t>
            </w:r>
          </w:p>
        </w:tc>
        <w:tc>
          <w:tcPr>
            <w:tcW w:w="462" w:type="pct"/>
            <w:shd w:val="clear" w:color="auto" w:fill="auto"/>
            <w:noWrap/>
            <w:vAlign w:val="bottom"/>
            <w:hideMark/>
          </w:tcPr>
          <w:p w14:paraId="4BBFB694" w14:textId="77777777"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0.48</w:t>
            </w:r>
          </w:p>
        </w:tc>
      </w:tr>
      <w:tr w:rsidR="00C772B8" w:rsidRPr="0034378A" w14:paraId="2D0E68E4" w14:textId="77777777" w:rsidTr="00C772B8">
        <w:trPr>
          <w:trHeight w:val="260"/>
        </w:trPr>
        <w:tc>
          <w:tcPr>
            <w:tcW w:w="932" w:type="pct"/>
            <w:shd w:val="clear" w:color="auto" w:fill="auto"/>
            <w:noWrap/>
            <w:vAlign w:val="bottom"/>
            <w:hideMark/>
          </w:tcPr>
          <w:p w14:paraId="23A8B903" w14:textId="1EBB364C" w:rsidR="00C772B8" w:rsidRPr="0034378A" w:rsidRDefault="00C772B8" w:rsidP="00944601">
            <w:pPr>
              <w:spacing w:line="360" w:lineRule="auto"/>
              <w:rPr>
                <w:b/>
                <w:bCs/>
                <w:sz w:val="20"/>
                <w:szCs w:val="20"/>
              </w:rPr>
            </w:pPr>
            <w:r w:rsidRPr="0034378A">
              <w:rPr>
                <w:b/>
                <w:bCs/>
                <w:sz w:val="20"/>
                <w:szCs w:val="20"/>
              </w:rPr>
              <w:t>PC.aa.C36.1</w:t>
            </w:r>
          </w:p>
        </w:tc>
        <w:tc>
          <w:tcPr>
            <w:tcW w:w="594" w:type="pct"/>
            <w:shd w:val="clear" w:color="auto" w:fill="auto"/>
            <w:noWrap/>
            <w:vAlign w:val="bottom"/>
            <w:hideMark/>
          </w:tcPr>
          <w:p w14:paraId="1ACE74AB" w14:textId="6ED1A47B"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0.29</w:t>
            </w:r>
          </w:p>
        </w:tc>
        <w:tc>
          <w:tcPr>
            <w:tcW w:w="562" w:type="pct"/>
            <w:shd w:val="clear" w:color="auto" w:fill="auto"/>
            <w:noWrap/>
            <w:vAlign w:val="bottom"/>
            <w:hideMark/>
          </w:tcPr>
          <w:p w14:paraId="7D5E9005" w14:textId="77777777"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0.006</w:t>
            </w:r>
          </w:p>
        </w:tc>
        <w:tc>
          <w:tcPr>
            <w:tcW w:w="644" w:type="pct"/>
            <w:shd w:val="clear" w:color="auto" w:fill="auto"/>
            <w:noWrap/>
            <w:vAlign w:val="bottom"/>
            <w:hideMark/>
          </w:tcPr>
          <w:p w14:paraId="2FC81018" w14:textId="77777777"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0.30</w:t>
            </w:r>
          </w:p>
        </w:tc>
        <w:tc>
          <w:tcPr>
            <w:tcW w:w="383" w:type="pct"/>
            <w:shd w:val="clear" w:color="auto" w:fill="auto"/>
            <w:noWrap/>
            <w:vAlign w:val="bottom"/>
            <w:hideMark/>
          </w:tcPr>
          <w:p w14:paraId="291E415C" w14:textId="77777777"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0.001</w:t>
            </w:r>
          </w:p>
        </w:tc>
        <w:tc>
          <w:tcPr>
            <w:tcW w:w="500" w:type="pct"/>
            <w:vAlign w:val="bottom"/>
          </w:tcPr>
          <w:p w14:paraId="0E4DA9DA" w14:textId="58154BB2"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0.32</w:t>
            </w:r>
          </w:p>
        </w:tc>
        <w:tc>
          <w:tcPr>
            <w:tcW w:w="384" w:type="pct"/>
            <w:vAlign w:val="bottom"/>
          </w:tcPr>
          <w:p w14:paraId="372CEF5C" w14:textId="4405DB3B"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0.001</w:t>
            </w:r>
          </w:p>
        </w:tc>
        <w:tc>
          <w:tcPr>
            <w:tcW w:w="539" w:type="pct"/>
            <w:shd w:val="clear" w:color="auto" w:fill="auto"/>
            <w:noWrap/>
            <w:vAlign w:val="bottom"/>
            <w:hideMark/>
          </w:tcPr>
          <w:p w14:paraId="08BE3BB2" w14:textId="0FC29724"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0.24</w:t>
            </w:r>
          </w:p>
        </w:tc>
        <w:tc>
          <w:tcPr>
            <w:tcW w:w="462" w:type="pct"/>
            <w:shd w:val="clear" w:color="auto" w:fill="auto"/>
            <w:noWrap/>
            <w:vAlign w:val="bottom"/>
            <w:hideMark/>
          </w:tcPr>
          <w:p w14:paraId="0504C3E8" w14:textId="77777777"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0.01</w:t>
            </w:r>
          </w:p>
        </w:tc>
      </w:tr>
      <w:tr w:rsidR="00C772B8" w:rsidRPr="0034378A" w14:paraId="780FFBA5" w14:textId="77777777" w:rsidTr="00C772B8">
        <w:trPr>
          <w:trHeight w:val="260"/>
        </w:trPr>
        <w:tc>
          <w:tcPr>
            <w:tcW w:w="932" w:type="pct"/>
            <w:shd w:val="clear" w:color="auto" w:fill="auto"/>
            <w:noWrap/>
            <w:vAlign w:val="bottom"/>
            <w:hideMark/>
          </w:tcPr>
          <w:p w14:paraId="1CDAB5E4" w14:textId="03C4717A" w:rsidR="00C772B8" w:rsidRPr="0034378A" w:rsidRDefault="00C772B8" w:rsidP="00944601">
            <w:pPr>
              <w:spacing w:line="360" w:lineRule="auto"/>
              <w:rPr>
                <w:b/>
                <w:bCs/>
                <w:sz w:val="20"/>
                <w:szCs w:val="20"/>
              </w:rPr>
            </w:pPr>
            <w:r w:rsidRPr="0034378A">
              <w:rPr>
                <w:b/>
                <w:bCs/>
                <w:sz w:val="20"/>
                <w:szCs w:val="20"/>
              </w:rPr>
              <w:t>PC.aa.C36.2</w:t>
            </w:r>
          </w:p>
        </w:tc>
        <w:tc>
          <w:tcPr>
            <w:tcW w:w="594" w:type="pct"/>
            <w:shd w:val="clear" w:color="auto" w:fill="auto"/>
            <w:noWrap/>
            <w:vAlign w:val="bottom"/>
            <w:hideMark/>
          </w:tcPr>
          <w:p w14:paraId="0D80B51D" w14:textId="14F5C9C5"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0.19</w:t>
            </w:r>
          </w:p>
        </w:tc>
        <w:tc>
          <w:tcPr>
            <w:tcW w:w="562" w:type="pct"/>
            <w:shd w:val="clear" w:color="auto" w:fill="auto"/>
            <w:noWrap/>
            <w:vAlign w:val="bottom"/>
            <w:hideMark/>
          </w:tcPr>
          <w:p w14:paraId="1DB0BF60" w14:textId="77777777"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0.07</w:t>
            </w:r>
          </w:p>
        </w:tc>
        <w:tc>
          <w:tcPr>
            <w:tcW w:w="644" w:type="pct"/>
            <w:shd w:val="clear" w:color="auto" w:fill="auto"/>
            <w:noWrap/>
            <w:vAlign w:val="bottom"/>
            <w:hideMark/>
          </w:tcPr>
          <w:p w14:paraId="20AA954D" w14:textId="77777777"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0.23</w:t>
            </w:r>
          </w:p>
        </w:tc>
        <w:tc>
          <w:tcPr>
            <w:tcW w:w="383" w:type="pct"/>
            <w:shd w:val="clear" w:color="auto" w:fill="auto"/>
            <w:noWrap/>
            <w:vAlign w:val="bottom"/>
            <w:hideMark/>
          </w:tcPr>
          <w:p w14:paraId="4B2E7321" w14:textId="77777777"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0.01</w:t>
            </w:r>
          </w:p>
        </w:tc>
        <w:tc>
          <w:tcPr>
            <w:tcW w:w="500" w:type="pct"/>
            <w:vAlign w:val="bottom"/>
          </w:tcPr>
          <w:p w14:paraId="5A995CE8" w14:textId="2FB85208"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0.17</w:t>
            </w:r>
          </w:p>
        </w:tc>
        <w:tc>
          <w:tcPr>
            <w:tcW w:w="384" w:type="pct"/>
            <w:vAlign w:val="bottom"/>
          </w:tcPr>
          <w:p w14:paraId="57962AF6" w14:textId="4D2FD073"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0.08</w:t>
            </w:r>
          </w:p>
        </w:tc>
        <w:tc>
          <w:tcPr>
            <w:tcW w:w="539" w:type="pct"/>
            <w:shd w:val="clear" w:color="auto" w:fill="auto"/>
            <w:noWrap/>
            <w:vAlign w:val="bottom"/>
            <w:hideMark/>
          </w:tcPr>
          <w:p w14:paraId="50038FC1" w14:textId="35AD6205"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0.10</w:t>
            </w:r>
          </w:p>
        </w:tc>
        <w:tc>
          <w:tcPr>
            <w:tcW w:w="462" w:type="pct"/>
            <w:shd w:val="clear" w:color="auto" w:fill="auto"/>
            <w:noWrap/>
            <w:vAlign w:val="bottom"/>
            <w:hideMark/>
          </w:tcPr>
          <w:p w14:paraId="33AEC5FE" w14:textId="77777777"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0.30</w:t>
            </w:r>
          </w:p>
        </w:tc>
      </w:tr>
      <w:tr w:rsidR="00C772B8" w:rsidRPr="0034378A" w14:paraId="4DB23D24" w14:textId="77777777" w:rsidTr="00C772B8">
        <w:trPr>
          <w:trHeight w:val="260"/>
        </w:trPr>
        <w:tc>
          <w:tcPr>
            <w:tcW w:w="932" w:type="pct"/>
            <w:shd w:val="clear" w:color="auto" w:fill="auto"/>
            <w:noWrap/>
            <w:vAlign w:val="bottom"/>
            <w:hideMark/>
          </w:tcPr>
          <w:p w14:paraId="1835DC1C" w14:textId="5DCA6667" w:rsidR="00C772B8" w:rsidRPr="0034378A" w:rsidRDefault="00C772B8" w:rsidP="00944601">
            <w:pPr>
              <w:spacing w:line="360" w:lineRule="auto"/>
              <w:rPr>
                <w:b/>
                <w:bCs/>
                <w:sz w:val="20"/>
                <w:szCs w:val="20"/>
              </w:rPr>
            </w:pPr>
            <w:r w:rsidRPr="0034378A">
              <w:rPr>
                <w:b/>
                <w:bCs/>
                <w:sz w:val="20"/>
                <w:szCs w:val="20"/>
              </w:rPr>
              <w:t>PC.aa.C38.5</w:t>
            </w:r>
          </w:p>
        </w:tc>
        <w:tc>
          <w:tcPr>
            <w:tcW w:w="594" w:type="pct"/>
            <w:shd w:val="clear" w:color="auto" w:fill="auto"/>
            <w:noWrap/>
            <w:vAlign w:val="bottom"/>
            <w:hideMark/>
          </w:tcPr>
          <w:p w14:paraId="6549D8B0" w14:textId="0052B8DC"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-0.31</w:t>
            </w:r>
          </w:p>
        </w:tc>
        <w:tc>
          <w:tcPr>
            <w:tcW w:w="562" w:type="pct"/>
            <w:shd w:val="clear" w:color="auto" w:fill="auto"/>
            <w:noWrap/>
            <w:vAlign w:val="bottom"/>
            <w:hideMark/>
          </w:tcPr>
          <w:p w14:paraId="5D0AD2D2" w14:textId="77777777"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0.003</w:t>
            </w:r>
          </w:p>
        </w:tc>
        <w:tc>
          <w:tcPr>
            <w:tcW w:w="644" w:type="pct"/>
            <w:shd w:val="clear" w:color="auto" w:fill="auto"/>
            <w:noWrap/>
            <w:vAlign w:val="bottom"/>
            <w:hideMark/>
          </w:tcPr>
          <w:p w14:paraId="034697F0" w14:textId="77777777"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-0.25</w:t>
            </w:r>
          </w:p>
        </w:tc>
        <w:tc>
          <w:tcPr>
            <w:tcW w:w="383" w:type="pct"/>
            <w:shd w:val="clear" w:color="auto" w:fill="auto"/>
            <w:noWrap/>
            <w:vAlign w:val="bottom"/>
            <w:hideMark/>
          </w:tcPr>
          <w:p w14:paraId="463F76E7" w14:textId="77777777"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0.005</w:t>
            </w:r>
          </w:p>
        </w:tc>
        <w:tc>
          <w:tcPr>
            <w:tcW w:w="500" w:type="pct"/>
            <w:vAlign w:val="bottom"/>
          </w:tcPr>
          <w:p w14:paraId="7254340C" w14:textId="3E5CB9EC"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-0.28</w:t>
            </w:r>
          </w:p>
        </w:tc>
        <w:tc>
          <w:tcPr>
            <w:tcW w:w="384" w:type="pct"/>
            <w:vAlign w:val="bottom"/>
          </w:tcPr>
          <w:p w14:paraId="18DB7C0E" w14:textId="06556D07"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0.002</w:t>
            </w:r>
          </w:p>
        </w:tc>
        <w:tc>
          <w:tcPr>
            <w:tcW w:w="539" w:type="pct"/>
            <w:shd w:val="clear" w:color="auto" w:fill="auto"/>
            <w:noWrap/>
            <w:vAlign w:val="bottom"/>
            <w:hideMark/>
          </w:tcPr>
          <w:p w14:paraId="0BC155EA" w14:textId="595B265C"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-0.22</w:t>
            </w:r>
          </w:p>
        </w:tc>
        <w:tc>
          <w:tcPr>
            <w:tcW w:w="462" w:type="pct"/>
            <w:shd w:val="clear" w:color="auto" w:fill="auto"/>
            <w:noWrap/>
            <w:vAlign w:val="bottom"/>
            <w:hideMark/>
          </w:tcPr>
          <w:p w14:paraId="13099BE5" w14:textId="77777777"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0.02</w:t>
            </w:r>
          </w:p>
        </w:tc>
      </w:tr>
      <w:tr w:rsidR="00C772B8" w:rsidRPr="0034378A" w14:paraId="33DF6FD1" w14:textId="77777777" w:rsidTr="00C772B8">
        <w:trPr>
          <w:trHeight w:val="260"/>
        </w:trPr>
        <w:tc>
          <w:tcPr>
            <w:tcW w:w="932" w:type="pct"/>
            <w:shd w:val="clear" w:color="auto" w:fill="auto"/>
            <w:noWrap/>
            <w:vAlign w:val="bottom"/>
            <w:hideMark/>
          </w:tcPr>
          <w:p w14:paraId="49E07D92" w14:textId="38C77156" w:rsidR="00C772B8" w:rsidRPr="0034378A" w:rsidRDefault="00C772B8" w:rsidP="00944601">
            <w:pPr>
              <w:spacing w:line="360" w:lineRule="auto"/>
              <w:rPr>
                <w:b/>
                <w:bCs/>
                <w:sz w:val="20"/>
                <w:szCs w:val="20"/>
              </w:rPr>
            </w:pPr>
            <w:r w:rsidRPr="0034378A">
              <w:rPr>
                <w:b/>
                <w:bCs/>
                <w:sz w:val="20"/>
                <w:szCs w:val="20"/>
              </w:rPr>
              <w:t xml:space="preserve">PC.ae.C40.0 </w:t>
            </w:r>
          </w:p>
        </w:tc>
        <w:tc>
          <w:tcPr>
            <w:tcW w:w="594" w:type="pct"/>
            <w:shd w:val="clear" w:color="auto" w:fill="auto"/>
            <w:noWrap/>
            <w:vAlign w:val="bottom"/>
            <w:hideMark/>
          </w:tcPr>
          <w:p w14:paraId="443E2EAB" w14:textId="5E08C828"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-0.41</w:t>
            </w:r>
          </w:p>
        </w:tc>
        <w:tc>
          <w:tcPr>
            <w:tcW w:w="562" w:type="pct"/>
            <w:shd w:val="clear" w:color="auto" w:fill="auto"/>
            <w:noWrap/>
            <w:vAlign w:val="bottom"/>
            <w:hideMark/>
          </w:tcPr>
          <w:p w14:paraId="20912DCA" w14:textId="77777777"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&lt;0.001</w:t>
            </w:r>
          </w:p>
        </w:tc>
        <w:tc>
          <w:tcPr>
            <w:tcW w:w="644" w:type="pct"/>
            <w:shd w:val="clear" w:color="auto" w:fill="auto"/>
            <w:noWrap/>
            <w:vAlign w:val="bottom"/>
            <w:hideMark/>
          </w:tcPr>
          <w:p w14:paraId="7C9665C9" w14:textId="77777777"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-0.27</w:t>
            </w:r>
          </w:p>
        </w:tc>
        <w:tc>
          <w:tcPr>
            <w:tcW w:w="383" w:type="pct"/>
            <w:shd w:val="clear" w:color="auto" w:fill="auto"/>
            <w:noWrap/>
            <w:vAlign w:val="bottom"/>
            <w:hideMark/>
          </w:tcPr>
          <w:p w14:paraId="30CBD432" w14:textId="77777777"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0.002</w:t>
            </w:r>
          </w:p>
        </w:tc>
        <w:tc>
          <w:tcPr>
            <w:tcW w:w="500" w:type="pct"/>
            <w:vAlign w:val="bottom"/>
          </w:tcPr>
          <w:p w14:paraId="16E39880" w14:textId="1644544D"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-0.26</w:t>
            </w:r>
          </w:p>
        </w:tc>
        <w:tc>
          <w:tcPr>
            <w:tcW w:w="384" w:type="pct"/>
            <w:vAlign w:val="bottom"/>
          </w:tcPr>
          <w:p w14:paraId="0266E089" w14:textId="5662CEA2"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0.006</w:t>
            </w:r>
          </w:p>
        </w:tc>
        <w:tc>
          <w:tcPr>
            <w:tcW w:w="539" w:type="pct"/>
            <w:shd w:val="clear" w:color="auto" w:fill="auto"/>
            <w:noWrap/>
            <w:vAlign w:val="bottom"/>
            <w:hideMark/>
          </w:tcPr>
          <w:p w14:paraId="16984587" w14:textId="1C18E71C"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-0.21</w:t>
            </w:r>
          </w:p>
        </w:tc>
        <w:tc>
          <w:tcPr>
            <w:tcW w:w="462" w:type="pct"/>
            <w:shd w:val="clear" w:color="auto" w:fill="auto"/>
            <w:noWrap/>
            <w:vAlign w:val="bottom"/>
            <w:hideMark/>
          </w:tcPr>
          <w:p w14:paraId="6AB00AD5" w14:textId="77777777"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0.03</w:t>
            </w:r>
          </w:p>
        </w:tc>
      </w:tr>
      <w:tr w:rsidR="00C772B8" w:rsidRPr="0034378A" w14:paraId="2F0B69BD" w14:textId="77777777" w:rsidTr="00C772B8">
        <w:trPr>
          <w:trHeight w:val="260"/>
        </w:trPr>
        <w:tc>
          <w:tcPr>
            <w:tcW w:w="932" w:type="pct"/>
            <w:shd w:val="clear" w:color="auto" w:fill="auto"/>
            <w:noWrap/>
            <w:vAlign w:val="bottom"/>
            <w:hideMark/>
          </w:tcPr>
          <w:p w14:paraId="1DD17600" w14:textId="555F75FD" w:rsidR="00C772B8" w:rsidRPr="0034378A" w:rsidRDefault="00C772B8" w:rsidP="00944601">
            <w:pPr>
              <w:spacing w:line="360" w:lineRule="auto"/>
              <w:rPr>
                <w:b/>
                <w:bCs/>
                <w:sz w:val="20"/>
                <w:szCs w:val="20"/>
              </w:rPr>
            </w:pPr>
            <w:r w:rsidRPr="0034378A">
              <w:rPr>
                <w:b/>
                <w:bCs/>
                <w:sz w:val="20"/>
                <w:szCs w:val="20"/>
              </w:rPr>
              <w:t>SM.a.C34.2</w:t>
            </w:r>
          </w:p>
        </w:tc>
        <w:tc>
          <w:tcPr>
            <w:tcW w:w="594" w:type="pct"/>
            <w:shd w:val="clear" w:color="auto" w:fill="auto"/>
            <w:noWrap/>
            <w:vAlign w:val="bottom"/>
            <w:hideMark/>
          </w:tcPr>
          <w:p w14:paraId="07A8A603" w14:textId="3387B4B8"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0.45</w:t>
            </w:r>
          </w:p>
        </w:tc>
        <w:tc>
          <w:tcPr>
            <w:tcW w:w="562" w:type="pct"/>
            <w:shd w:val="clear" w:color="auto" w:fill="auto"/>
            <w:noWrap/>
            <w:vAlign w:val="bottom"/>
            <w:hideMark/>
          </w:tcPr>
          <w:p w14:paraId="6BF5638E" w14:textId="77777777"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&lt;0.001</w:t>
            </w:r>
          </w:p>
        </w:tc>
        <w:tc>
          <w:tcPr>
            <w:tcW w:w="644" w:type="pct"/>
            <w:shd w:val="clear" w:color="auto" w:fill="auto"/>
            <w:noWrap/>
            <w:vAlign w:val="bottom"/>
            <w:hideMark/>
          </w:tcPr>
          <w:p w14:paraId="3FF92DB4" w14:textId="77777777"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0.23</w:t>
            </w:r>
          </w:p>
        </w:tc>
        <w:tc>
          <w:tcPr>
            <w:tcW w:w="383" w:type="pct"/>
            <w:shd w:val="clear" w:color="auto" w:fill="auto"/>
            <w:noWrap/>
            <w:vAlign w:val="bottom"/>
            <w:hideMark/>
          </w:tcPr>
          <w:p w14:paraId="555B3A9D" w14:textId="77777777"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0.02</w:t>
            </w:r>
          </w:p>
        </w:tc>
        <w:tc>
          <w:tcPr>
            <w:tcW w:w="500" w:type="pct"/>
            <w:vAlign w:val="bottom"/>
          </w:tcPr>
          <w:p w14:paraId="2DA8C899" w14:textId="279E13B1"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0.22</w:t>
            </w:r>
          </w:p>
        </w:tc>
        <w:tc>
          <w:tcPr>
            <w:tcW w:w="384" w:type="pct"/>
            <w:vAlign w:val="bottom"/>
          </w:tcPr>
          <w:p w14:paraId="6C9C42BE" w14:textId="766623EC"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0.03</w:t>
            </w:r>
          </w:p>
        </w:tc>
        <w:tc>
          <w:tcPr>
            <w:tcW w:w="539" w:type="pct"/>
            <w:shd w:val="clear" w:color="auto" w:fill="auto"/>
            <w:noWrap/>
            <w:vAlign w:val="bottom"/>
            <w:hideMark/>
          </w:tcPr>
          <w:p w14:paraId="27E48C47" w14:textId="313580D5"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0.12</w:t>
            </w:r>
          </w:p>
        </w:tc>
        <w:tc>
          <w:tcPr>
            <w:tcW w:w="462" w:type="pct"/>
            <w:shd w:val="clear" w:color="auto" w:fill="auto"/>
            <w:noWrap/>
            <w:vAlign w:val="bottom"/>
            <w:hideMark/>
          </w:tcPr>
          <w:p w14:paraId="05E64136" w14:textId="77777777"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0.21</w:t>
            </w:r>
          </w:p>
        </w:tc>
      </w:tr>
      <w:tr w:rsidR="00C772B8" w:rsidRPr="0034378A" w14:paraId="044CE4F3" w14:textId="77777777" w:rsidTr="00C772B8">
        <w:trPr>
          <w:trHeight w:val="260"/>
        </w:trPr>
        <w:tc>
          <w:tcPr>
            <w:tcW w:w="932" w:type="pct"/>
            <w:shd w:val="clear" w:color="auto" w:fill="auto"/>
            <w:noWrap/>
            <w:vAlign w:val="bottom"/>
            <w:hideMark/>
          </w:tcPr>
          <w:p w14:paraId="63E44788" w14:textId="4A3E42F3" w:rsidR="00C772B8" w:rsidRPr="0034378A" w:rsidRDefault="00C772B8" w:rsidP="00944601">
            <w:pPr>
              <w:spacing w:line="360" w:lineRule="auto"/>
              <w:rPr>
                <w:b/>
                <w:bCs/>
                <w:sz w:val="20"/>
                <w:szCs w:val="20"/>
              </w:rPr>
            </w:pPr>
            <w:r w:rsidRPr="0034378A">
              <w:rPr>
                <w:b/>
                <w:bCs/>
                <w:sz w:val="20"/>
                <w:szCs w:val="20"/>
              </w:rPr>
              <w:t xml:space="preserve">SM.a.C35.2 </w:t>
            </w:r>
          </w:p>
        </w:tc>
        <w:tc>
          <w:tcPr>
            <w:tcW w:w="594" w:type="pct"/>
            <w:shd w:val="clear" w:color="auto" w:fill="auto"/>
            <w:noWrap/>
            <w:vAlign w:val="bottom"/>
            <w:hideMark/>
          </w:tcPr>
          <w:p w14:paraId="47991E5F" w14:textId="592785F2"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0.29</w:t>
            </w:r>
          </w:p>
        </w:tc>
        <w:tc>
          <w:tcPr>
            <w:tcW w:w="562" w:type="pct"/>
            <w:shd w:val="clear" w:color="auto" w:fill="auto"/>
            <w:noWrap/>
            <w:vAlign w:val="bottom"/>
            <w:hideMark/>
          </w:tcPr>
          <w:p w14:paraId="582F06EA" w14:textId="77777777"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0.004</w:t>
            </w:r>
          </w:p>
        </w:tc>
        <w:tc>
          <w:tcPr>
            <w:tcW w:w="644" w:type="pct"/>
            <w:shd w:val="clear" w:color="auto" w:fill="auto"/>
            <w:noWrap/>
            <w:vAlign w:val="bottom"/>
            <w:hideMark/>
          </w:tcPr>
          <w:p w14:paraId="1F292822" w14:textId="77777777"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0.22</w:t>
            </w:r>
          </w:p>
        </w:tc>
        <w:tc>
          <w:tcPr>
            <w:tcW w:w="383" w:type="pct"/>
            <w:shd w:val="clear" w:color="auto" w:fill="auto"/>
            <w:noWrap/>
            <w:vAlign w:val="bottom"/>
            <w:hideMark/>
          </w:tcPr>
          <w:p w14:paraId="08F57420" w14:textId="77777777"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0.02</w:t>
            </w:r>
          </w:p>
        </w:tc>
        <w:tc>
          <w:tcPr>
            <w:tcW w:w="500" w:type="pct"/>
            <w:vAlign w:val="bottom"/>
          </w:tcPr>
          <w:p w14:paraId="035DE1FD" w14:textId="477CFE88"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0.15</w:t>
            </w:r>
          </w:p>
        </w:tc>
        <w:tc>
          <w:tcPr>
            <w:tcW w:w="384" w:type="pct"/>
            <w:vAlign w:val="bottom"/>
          </w:tcPr>
          <w:p w14:paraId="424D0022" w14:textId="213D9388"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0.11</w:t>
            </w:r>
          </w:p>
        </w:tc>
        <w:tc>
          <w:tcPr>
            <w:tcW w:w="539" w:type="pct"/>
            <w:shd w:val="clear" w:color="auto" w:fill="auto"/>
            <w:noWrap/>
            <w:vAlign w:val="bottom"/>
            <w:hideMark/>
          </w:tcPr>
          <w:p w14:paraId="4B74A5F3" w14:textId="4BA2DEDF"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0.15</w:t>
            </w:r>
          </w:p>
        </w:tc>
        <w:tc>
          <w:tcPr>
            <w:tcW w:w="462" w:type="pct"/>
            <w:shd w:val="clear" w:color="auto" w:fill="auto"/>
            <w:noWrap/>
            <w:vAlign w:val="bottom"/>
            <w:hideMark/>
          </w:tcPr>
          <w:p w14:paraId="550F2934" w14:textId="77777777"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0.13</w:t>
            </w:r>
          </w:p>
        </w:tc>
      </w:tr>
      <w:tr w:rsidR="00C772B8" w:rsidRPr="0034378A" w14:paraId="33396B8A" w14:textId="77777777" w:rsidTr="00C772B8">
        <w:trPr>
          <w:trHeight w:val="260"/>
        </w:trPr>
        <w:tc>
          <w:tcPr>
            <w:tcW w:w="932" w:type="pct"/>
            <w:shd w:val="clear" w:color="auto" w:fill="auto"/>
            <w:noWrap/>
            <w:vAlign w:val="bottom"/>
            <w:hideMark/>
          </w:tcPr>
          <w:p w14:paraId="14F7FA86" w14:textId="519B4E86" w:rsidR="00C772B8" w:rsidRPr="0034378A" w:rsidRDefault="00C772B8" w:rsidP="00944601">
            <w:pPr>
              <w:spacing w:line="360" w:lineRule="auto"/>
              <w:rPr>
                <w:b/>
                <w:bCs/>
                <w:sz w:val="20"/>
                <w:szCs w:val="20"/>
              </w:rPr>
            </w:pPr>
            <w:r w:rsidRPr="0034378A">
              <w:rPr>
                <w:b/>
                <w:bCs/>
                <w:sz w:val="20"/>
                <w:szCs w:val="20"/>
              </w:rPr>
              <w:t>SM.a.C36.2</w:t>
            </w:r>
          </w:p>
        </w:tc>
        <w:tc>
          <w:tcPr>
            <w:tcW w:w="594" w:type="pct"/>
            <w:shd w:val="clear" w:color="auto" w:fill="auto"/>
            <w:noWrap/>
            <w:vAlign w:val="bottom"/>
            <w:hideMark/>
          </w:tcPr>
          <w:p w14:paraId="08529BA8" w14:textId="4D111EE2"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0.38</w:t>
            </w:r>
          </w:p>
        </w:tc>
        <w:tc>
          <w:tcPr>
            <w:tcW w:w="562" w:type="pct"/>
            <w:shd w:val="clear" w:color="auto" w:fill="auto"/>
            <w:noWrap/>
            <w:vAlign w:val="bottom"/>
            <w:hideMark/>
          </w:tcPr>
          <w:p w14:paraId="642A3F9D" w14:textId="77777777"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&lt;0.001</w:t>
            </w:r>
          </w:p>
        </w:tc>
        <w:tc>
          <w:tcPr>
            <w:tcW w:w="644" w:type="pct"/>
            <w:shd w:val="clear" w:color="auto" w:fill="auto"/>
            <w:noWrap/>
            <w:vAlign w:val="bottom"/>
            <w:hideMark/>
          </w:tcPr>
          <w:p w14:paraId="43D76418" w14:textId="77777777"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0.18</w:t>
            </w:r>
          </w:p>
        </w:tc>
        <w:tc>
          <w:tcPr>
            <w:tcW w:w="383" w:type="pct"/>
            <w:shd w:val="clear" w:color="auto" w:fill="auto"/>
            <w:noWrap/>
            <w:vAlign w:val="bottom"/>
            <w:hideMark/>
          </w:tcPr>
          <w:p w14:paraId="3927C270" w14:textId="77777777"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0.05</w:t>
            </w:r>
          </w:p>
        </w:tc>
        <w:tc>
          <w:tcPr>
            <w:tcW w:w="500" w:type="pct"/>
            <w:vAlign w:val="bottom"/>
          </w:tcPr>
          <w:p w14:paraId="0A9F09C0" w14:textId="52518001"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0.15</w:t>
            </w:r>
          </w:p>
        </w:tc>
        <w:tc>
          <w:tcPr>
            <w:tcW w:w="384" w:type="pct"/>
            <w:vAlign w:val="bottom"/>
          </w:tcPr>
          <w:p w14:paraId="3EE89C7F" w14:textId="1BA877AA"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0.11</w:t>
            </w:r>
          </w:p>
        </w:tc>
        <w:tc>
          <w:tcPr>
            <w:tcW w:w="539" w:type="pct"/>
            <w:shd w:val="clear" w:color="auto" w:fill="auto"/>
            <w:noWrap/>
            <w:vAlign w:val="bottom"/>
            <w:hideMark/>
          </w:tcPr>
          <w:p w14:paraId="455B14BC" w14:textId="139464B8"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0.05</w:t>
            </w:r>
          </w:p>
        </w:tc>
        <w:tc>
          <w:tcPr>
            <w:tcW w:w="462" w:type="pct"/>
            <w:shd w:val="clear" w:color="auto" w:fill="auto"/>
            <w:noWrap/>
            <w:vAlign w:val="bottom"/>
            <w:hideMark/>
          </w:tcPr>
          <w:p w14:paraId="5237462A" w14:textId="77777777" w:rsidR="00C772B8" w:rsidRPr="0034378A" w:rsidRDefault="00C772B8" w:rsidP="00944601">
            <w:pPr>
              <w:spacing w:line="360" w:lineRule="auto"/>
              <w:jc w:val="center"/>
              <w:rPr>
                <w:color w:val="000000" w:themeColor="text1"/>
                <w:sz w:val="20"/>
                <w:szCs w:val="20"/>
              </w:rPr>
            </w:pPr>
            <w:r w:rsidRPr="0034378A">
              <w:rPr>
                <w:color w:val="000000" w:themeColor="text1"/>
                <w:sz w:val="20"/>
                <w:szCs w:val="20"/>
              </w:rPr>
              <w:t>0.61</w:t>
            </w:r>
          </w:p>
        </w:tc>
      </w:tr>
    </w:tbl>
    <w:p w14:paraId="2E19D53D" w14:textId="5754DD6B" w:rsidR="00174EC6" w:rsidRPr="0034378A" w:rsidRDefault="00F74999" w:rsidP="00944601">
      <w:pPr>
        <w:spacing w:line="480" w:lineRule="auto"/>
        <w:jc w:val="both"/>
        <w:rPr>
          <w:bCs/>
          <w:sz w:val="20"/>
          <w:szCs w:val="20"/>
        </w:rPr>
      </w:pPr>
      <w:r w:rsidRPr="0034378A">
        <w:rPr>
          <w:rFonts w:eastAsiaTheme="minorEastAsia"/>
          <w:color w:val="000000"/>
          <w:sz w:val="20"/>
          <w:szCs w:val="20"/>
          <w:lang w:val="en-US"/>
        </w:rPr>
        <w:t xml:space="preserve">Analysis of Fisher-Yates transformed lipid variables (z-scores). Only </w:t>
      </w:r>
      <w:r w:rsidRPr="0034378A">
        <w:rPr>
          <w:bCs/>
          <w:sz w:val="20"/>
          <w:szCs w:val="20"/>
        </w:rPr>
        <w:t>lipid species where there was a relationship with at least one P-value ≤ 0.01 are shown. All data are shown in All data are shown in the supplementary data table S5.</w:t>
      </w:r>
      <w:r w:rsidR="00174EC6" w:rsidRPr="0034378A">
        <w:rPr>
          <w:bCs/>
          <w:sz w:val="20"/>
          <w:szCs w:val="20"/>
        </w:rPr>
        <w:br w:type="page"/>
      </w:r>
    </w:p>
    <w:p w14:paraId="67F12869" w14:textId="3B65B606" w:rsidR="00D75A0E" w:rsidRPr="0034378A" w:rsidRDefault="00D75A0E" w:rsidP="001737E1">
      <w:pPr>
        <w:spacing w:line="480" w:lineRule="auto"/>
        <w:rPr>
          <w:b/>
          <w:bCs/>
        </w:rPr>
      </w:pPr>
      <w:r w:rsidRPr="0034378A">
        <w:rPr>
          <w:b/>
          <w:bCs/>
        </w:rPr>
        <w:lastRenderedPageBreak/>
        <w:t xml:space="preserve">Table 4, Associations between lipid principal component scores and gene expression </w:t>
      </w:r>
      <w:r w:rsidR="0078434E" w:rsidRPr="0034378A">
        <w:rPr>
          <w:b/>
          <w:bCs/>
        </w:rPr>
        <w:t>adjusted</w:t>
      </w:r>
      <w:r w:rsidRPr="0034378A">
        <w:rPr>
          <w:b/>
          <w:bCs/>
        </w:rPr>
        <w:t xml:space="preserve"> for </w:t>
      </w:r>
      <w:r w:rsidR="00E46A5D" w:rsidRPr="0034378A">
        <w:rPr>
          <w:b/>
          <w:bCs/>
        </w:rPr>
        <w:t xml:space="preserve">infant </w:t>
      </w:r>
      <w:r w:rsidRPr="0034378A">
        <w:rPr>
          <w:b/>
          <w:bCs/>
        </w:rPr>
        <w:t>sex</w:t>
      </w:r>
      <w:r w:rsidR="00A756FA" w:rsidRPr="0034378A">
        <w:rPr>
          <w:b/>
          <w:bCs/>
        </w:rPr>
        <w:t xml:space="preserve"> and </w:t>
      </w:r>
      <w:r w:rsidR="00884C01" w:rsidRPr="0034378A">
        <w:rPr>
          <w:b/>
          <w:bCs/>
        </w:rPr>
        <w:t>gestational</w:t>
      </w:r>
      <w:r w:rsidR="00A756FA" w:rsidRPr="0034378A">
        <w:rPr>
          <w:b/>
          <w:bCs/>
        </w:rPr>
        <w:t xml:space="preserve"> age</w:t>
      </w:r>
    </w:p>
    <w:tbl>
      <w:tblPr>
        <w:tblW w:w="0" w:type="auto"/>
        <w:tblLook w:val="04A0" w:firstRow="1" w:lastRow="0" w:firstColumn="1" w:lastColumn="0" w:noHBand="0" w:noVBand="1"/>
      </w:tblPr>
      <w:tblGrid>
        <w:gridCol w:w="2342"/>
        <w:gridCol w:w="1505"/>
        <w:gridCol w:w="1222"/>
        <w:gridCol w:w="1083"/>
        <w:gridCol w:w="1144"/>
        <w:gridCol w:w="1016"/>
        <w:gridCol w:w="902"/>
      </w:tblGrid>
      <w:tr w:rsidR="0078434E" w:rsidRPr="0034378A" w14:paraId="07377F91" w14:textId="77777777" w:rsidTr="0078434E">
        <w:trPr>
          <w:trHeight w:val="260"/>
        </w:trPr>
        <w:tc>
          <w:tcPr>
            <w:tcW w:w="2342" w:type="dxa"/>
            <w:tcBorders>
              <w:top w:val="single" w:sz="4" w:space="0" w:color="auto"/>
              <w:left w:val="nil"/>
              <w:right w:val="nil"/>
            </w:tcBorders>
            <w:shd w:val="clear" w:color="auto" w:fill="auto"/>
            <w:noWrap/>
            <w:vAlign w:val="bottom"/>
            <w:hideMark/>
          </w:tcPr>
          <w:p w14:paraId="68615963" w14:textId="56CFCB37" w:rsidR="0047146B" w:rsidRPr="0034378A" w:rsidRDefault="0047146B" w:rsidP="0047789E"/>
        </w:tc>
        <w:tc>
          <w:tcPr>
            <w:tcW w:w="2727" w:type="dxa"/>
            <w:gridSpan w:val="2"/>
            <w:tcBorders>
              <w:top w:val="single" w:sz="4" w:space="0" w:color="auto"/>
              <w:left w:val="nil"/>
              <w:right w:val="nil"/>
            </w:tcBorders>
            <w:shd w:val="clear" w:color="auto" w:fill="auto"/>
            <w:noWrap/>
            <w:vAlign w:val="bottom"/>
            <w:hideMark/>
          </w:tcPr>
          <w:p w14:paraId="3B12474F" w14:textId="6CEC8A37" w:rsidR="00172835" w:rsidRPr="0034378A" w:rsidRDefault="00172835" w:rsidP="00043BEE">
            <w:pPr>
              <w:jc w:val="center"/>
              <w:rPr>
                <w:b/>
                <w:bCs/>
              </w:rPr>
            </w:pPr>
            <w:r w:rsidRPr="0034378A">
              <w:rPr>
                <w:b/>
                <w:bCs/>
              </w:rPr>
              <w:t>P</w:t>
            </w:r>
            <w:r w:rsidR="0047146B" w:rsidRPr="0034378A">
              <w:rPr>
                <w:b/>
                <w:bCs/>
              </w:rPr>
              <w:t>rincipal</w:t>
            </w:r>
          </w:p>
          <w:p w14:paraId="4C9CCA62" w14:textId="7623E322" w:rsidR="0047146B" w:rsidRPr="0034378A" w:rsidRDefault="0047146B" w:rsidP="00043BEE">
            <w:pPr>
              <w:jc w:val="center"/>
              <w:rPr>
                <w:b/>
                <w:bCs/>
              </w:rPr>
            </w:pPr>
            <w:r w:rsidRPr="0034378A">
              <w:rPr>
                <w:b/>
                <w:bCs/>
              </w:rPr>
              <w:t>component 1</w:t>
            </w:r>
          </w:p>
        </w:tc>
        <w:tc>
          <w:tcPr>
            <w:tcW w:w="2227" w:type="dxa"/>
            <w:gridSpan w:val="2"/>
            <w:tcBorders>
              <w:top w:val="single" w:sz="4" w:space="0" w:color="auto"/>
              <w:left w:val="nil"/>
              <w:right w:val="nil"/>
            </w:tcBorders>
            <w:shd w:val="clear" w:color="auto" w:fill="auto"/>
            <w:noWrap/>
            <w:vAlign w:val="bottom"/>
            <w:hideMark/>
          </w:tcPr>
          <w:p w14:paraId="54B6343E" w14:textId="77777777" w:rsidR="00172835" w:rsidRPr="0034378A" w:rsidRDefault="0047146B" w:rsidP="00043BEE">
            <w:pPr>
              <w:jc w:val="center"/>
              <w:rPr>
                <w:b/>
                <w:bCs/>
              </w:rPr>
            </w:pPr>
            <w:r w:rsidRPr="0034378A">
              <w:rPr>
                <w:b/>
                <w:bCs/>
              </w:rPr>
              <w:t xml:space="preserve">principal </w:t>
            </w:r>
          </w:p>
          <w:p w14:paraId="2A5A8C96" w14:textId="4C1820FC" w:rsidR="0047146B" w:rsidRPr="0034378A" w:rsidRDefault="0047146B" w:rsidP="00043BEE">
            <w:pPr>
              <w:jc w:val="center"/>
              <w:rPr>
                <w:b/>
                <w:bCs/>
              </w:rPr>
            </w:pPr>
            <w:r w:rsidRPr="0034378A">
              <w:rPr>
                <w:b/>
                <w:bCs/>
              </w:rPr>
              <w:t>component 2</w:t>
            </w:r>
          </w:p>
        </w:tc>
        <w:tc>
          <w:tcPr>
            <w:tcW w:w="1918" w:type="dxa"/>
            <w:gridSpan w:val="2"/>
            <w:tcBorders>
              <w:top w:val="single" w:sz="4" w:space="0" w:color="auto"/>
              <w:left w:val="nil"/>
              <w:right w:val="nil"/>
            </w:tcBorders>
            <w:shd w:val="clear" w:color="auto" w:fill="auto"/>
            <w:noWrap/>
            <w:vAlign w:val="bottom"/>
            <w:hideMark/>
          </w:tcPr>
          <w:p w14:paraId="68FC04F6" w14:textId="77777777" w:rsidR="00172835" w:rsidRPr="0034378A" w:rsidRDefault="0047146B" w:rsidP="00043BEE">
            <w:pPr>
              <w:jc w:val="center"/>
              <w:rPr>
                <w:b/>
                <w:bCs/>
              </w:rPr>
            </w:pPr>
            <w:r w:rsidRPr="0034378A">
              <w:rPr>
                <w:b/>
                <w:bCs/>
              </w:rPr>
              <w:t xml:space="preserve">principal </w:t>
            </w:r>
          </w:p>
          <w:p w14:paraId="3E9F7AD1" w14:textId="190B7E61" w:rsidR="0047146B" w:rsidRPr="0034378A" w:rsidRDefault="0047146B" w:rsidP="00043BEE">
            <w:pPr>
              <w:jc w:val="center"/>
              <w:rPr>
                <w:b/>
                <w:bCs/>
              </w:rPr>
            </w:pPr>
            <w:r w:rsidRPr="0034378A">
              <w:rPr>
                <w:b/>
                <w:bCs/>
              </w:rPr>
              <w:t>component 3</w:t>
            </w:r>
          </w:p>
        </w:tc>
      </w:tr>
      <w:tr w:rsidR="00172835" w:rsidRPr="0034378A" w14:paraId="549E5093" w14:textId="77777777" w:rsidTr="0078434E">
        <w:trPr>
          <w:trHeight w:val="260"/>
        </w:trPr>
        <w:tc>
          <w:tcPr>
            <w:tcW w:w="2342" w:type="dxa"/>
            <w:tcBorders>
              <w:top w:val="nil"/>
              <w:left w:val="nil"/>
              <w:bottom w:val="single" w:sz="4" w:space="0" w:color="auto"/>
              <w:right w:val="nil"/>
            </w:tcBorders>
            <w:shd w:val="clear" w:color="auto" w:fill="auto"/>
            <w:noWrap/>
            <w:vAlign w:val="bottom"/>
          </w:tcPr>
          <w:p w14:paraId="4210A183" w14:textId="698AE9C3" w:rsidR="00D75A0E" w:rsidRPr="0034378A" w:rsidRDefault="00C6345B" w:rsidP="00D75A0E">
            <w:pPr>
              <w:rPr>
                <w:b/>
                <w:bCs/>
              </w:rPr>
            </w:pPr>
            <w:r w:rsidRPr="0034378A">
              <w:rPr>
                <w:b/>
                <w:bCs/>
              </w:rPr>
              <w:t>gene</w:t>
            </w:r>
          </w:p>
        </w:tc>
        <w:tc>
          <w:tcPr>
            <w:tcW w:w="1505" w:type="dxa"/>
            <w:tcBorders>
              <w:top w:val="nil"/>
              <w:left w:val="nil"/>
              <w:bottom w:val="single" w:sz="4" w:space="0" w:color="auto"/>
              <w:right w:val="nil"/>
            </w:tcBorders>
            <w:shd w:val="clear" w:color="auto" w:fill="auto"/>
            <w:noWrap/>
            <w:vAlign w:val="bottom"/>
          </w:tcPr>
          <w:p w14:paraId="1310EB9F" w14:textId="378D7159" w:rsidR="00D75A0E" w:rsidRPr="0034378A" w:rsidRDefault="00D75A0E" w:rsidP="00043BEE">
            <w:pPr>
              <w:jc w:val="center"/>
              <w:rPr>
                <w:b/>
                <w:bCs/>
              </w:rPr>
            </w:pPr>
            <w:r w:rsidRPr="0034378A">
              <w:rPr>
                <w:b/>
                <w:bCs/>
              </w:rPr>
              <w:sym w:font="Symbol" w:char="F062"/>
            </w:r>
          </w:p>
        </w:tc>
        <w:tc>
          <w:tcPr>
            <w:tcW w:w="1222" w:type="dxa"/>
            <w:tcBorders>
              <w:top w:val="nil"/>
              <w:left w:val="nil"/>
              <w:bottom w:val="single" w:sz="4" w:space="0" w:color="auto"/>
              <w:right w:val="nil"/>
            </w:tcBorders>
            <w:shd w:val="clear" w:color="auto" w:fill="auto"/>
            <w:noWrap/>
            <w:vAlign w:val="bottom"/>
          </w:tcPr>
          <w:p w14:paraId="0B2BDBC0" w14:textId="49F78BD2" w:rsidR="00D75A0E" w:rsidRPr="0034378A" w:rsidRDefault="00D75A0E" w:rsidP="00043BEE">
            <w:pPr>
              <w:jc w:val="center"/>
              <w:rPr>
                <w:b/>
                <w:bCs/>
              </w:rPr>
            </w:pPr>
            <w:r w:rsidRPr="0034378A">
              <w:rPr>
                <w:b/>
                <w:bCs/>
              </w:rPr>
              <w:t>P</w:t>
            </w:r>
          </w:p>
        </w:tc>
        <w:tc>
          <w:tcPr>
            <w:tcW w:w="0" w:type="auto"/>
            <w:tcBorders>
              <w:top w:val="nil"/>
              <w:left w:val="nil"/>
              <w:bottom w:val="single" w:sz="4" w:space="0" w:color="auto"/>
              <w:right w:val="nil"/>
            </w:tcBorders>
            <w:shd w:val="clear" w:color="auto" w:fill="auto"/>
            <w:noWrap/>
            <w:vAlign w:val="bottom"/>
          </w:tcPr>
          <w:p w14:paraId="2C9A15F0" w14:textId="465FA2F7" w:rsidR="00D75A0E" w:rsidRPr="0034378A" w:rsidRDefault="00D75A0E" w:rsidP="00043BEE">
            <w:pPr>
              <w:jc w:val="center"/>
              <w:rPr>
                <w:b/>
                <w:bCs/>
              </w:rPr>
            </w:pPr>
            <w:r w:rsidRPr="0034378A">
              <w:rPr>
                <w:b/>
                <w:bCs/>
              </w:rPr>
              <w:sym w:font="Symbol" w:char="F062"/>
            </w:r>
          </w:p>
        </w:tc>
        <w:tc>
          <w:tcPr>
            <w:tcW w:w="0" w:type="auto"/>
            <w:tcBorders>
              <w:top w:val="nil"/>
              <w:left w:val="nil"/>
              <w:bottom w:val="single" w:sz="4" w:space="0" w:color="auto"/>
              <w:right w:val="nil"/>
            </w:tcBorders>
            <w:shd w:val="clear" w:color="auto" w:fill="auto"/>
            <w:noWrap/>
            <w:vAlign w:val="bottom"/>
          </w:tcPr>
          <w:p w14:paraId="2E487314" w14:textId="5DFBCA4D" w:rsidR="00D75A0E" w:rsidRPr="0034378A" w:rsidRDefault="00D75A0E" w:rsidP="00043BEE">
            <w:pPr>
              <w:jc w:val="center"/>
              <w:rPr>
                <w:b/>
                <w:bCs/>
              </w:rPr>
            </w:pPr>
            <w:r w:rsidRPr="0034378A">
              <w:rPr>
                <w:b/>
                <w:bCs/>
              </w:rPr>
              <w:t>P</w:t>
            </w:r>
          </w:p>
        </w:tc>
        <w:tc>
          <w:tcPr>
            <w:tcW w:w="0" w:type="auto"/>
            <w:tcBorders>
              <w:top w:val="nil"/>
              <w:left w:val="nil"/>
              <w:bottom w:val="single" w:sz="4" w:space="0" w:color="auto"/>
              <w:right w:val="nil"/>
            </w:tcBorders>
            <w:shd w:val="clear" w:color="auto" w:fill="auto"/>
            <w:noWrap/>
            <w:vAlign w:val="bottom"/>
          </w:tcPr>
          <w:p w14:paraId="2C738668" w14:textId="32C62B8C" w:rsidR="00D75A0E" w:rsidRPr="0034378A" w:rsidRDefault="00D75A0E" w:rsidP="00043BEE">
            <w:pPr>
              <w:jc w:val="center"/>
              <w:rPr>
                <w:b/>
                <w:bCs/>
              </w:rPr>
            </w:pPr>
            <w:r w:rsidRPr="0034378A">
              <w:rPr>
                <w:b/>
                <w:bCs/>
              </w:rPr>
              <w:sym w:font="Symbol" w:char="F062"/>
            </w:r>
          </w:p>
        </w:tc>
        <w:tc>
          <w:tcPr>
            <w:tcW w:w="0" w:type="auto"/>
            <w:tcBorders>
              <w:top w:val="nil"/>
              <w:left w:val="nil"/>
              <w:bottom w:val="single" w:sz="4" w:space="0" w:color="auto"/>
              <w:right w:val="nil"/>
            </w:tcBorders>
            <w:shd w:val="clear" w:color="auto" w:fill="auto"/>
            <w:noWrap/>
            <w:vAlign w:val="bottom"/>
          </w:tcPr>
          <w:p w14:paraId="66F809D6" w14:textId="7781744B" w:rsidR="00D75A0E" w:rsidRPr="0034378A" w:rsidRDefault="00D75A0E" w:rsidP="00043BEE">
            <w:pPr>
              <w:jc w:val="center"/>
              <w:rPr>
                <w:b/>
                <w:bCs/>
              </w:rPr>
            </w:pPr>
            <w:r w:rsidRPr="0034378A">
              <w:rPr>
                <w:b/>
                <w:bCs/>
              </w:rPr>
              <w:t>P</w:t>
            </w:r>
          </w:p>
        </w:tc>
      </w:tr>
      <w:tr w:rsidR="0078434E" w:rsidRPr="0034378A" w14:paraId="48819C35" w14:textId="77777777" w:rsidTr="0078434E">
        <w:trPr>
          <w:trHeight w:val="260"/>
        </w:trPr>
        <w:tc>
          <w:tcPr>
            <w:tcW w:w="2342" w:type="dxa"/>
            <w:tcBorders>
              <w:top w:val="single" w:sz="4" w:space="0" w:color="auto"/>
              <w:left w:val="nil"/>
              <w:bottom w:val="nil"/>
              <w:right w:val="nil"/>
            </w:tcBorders>
            <w:shd w:val="clear" w:color="auto" w:fill="auto"/>
            <w:noWrap/>
            <w:vAlign w:val="bottom"/>
            <w:hideMark/>
          </w:tcPr>
          <w:p w14:paraId="772596C5" w14:textId="77777777" w:rsidR="0047789E" w:rsidRPr="0034378A" w:rsidRDefault="0047789E" w:rsidP="0047789E">
            <w:pPr>
              <w:rPr>
                <w:i/>
                <w:iCs/>
              </w:rPr>
            </w:pPr>
            <w:r w:rsidRPr="0034378A">
              <w:rPr>
                <w:i/>
                <w:iCs/>
              </w:rPr>
              <w:t>ACAT2</w:t>
            </w:r>
          </w:p>
        </w:tc>
        <w:tc>
          <w:tcPr>
            <w:tcW w:w="1505" w:type="dxa"/>
            <w:tcBorders>
              <w:top w:val="single" w:sz="4" w:space="0" w:color="auto"/>
              <w:left w:val="nil"/>
              <w:bottom w:val="nil"/>
              <w:right w:val="nil"/>
            </w:tcBorders>
            <w:shd w:val="clear" w:color="auto" w:fill="auto"/>
            <w:noWrap/>
            <w:vAlign w:val="bottom"/>
            <w:hideMark/>
          </w:tcPr>
          <w:p w14:paraId="7815ED23" w14:textId="77777777" w:rsidR="0047789E" w:rsidRPr="0034378A" w:rsidRDefault="0047789E" w:rsidP="00043BEE">
            <w:pPr>
              <w:jc w:val="center"/>
            </w:pPr>
            <w:r w:rsidRPr="0034378A">
              <w:t>-0.23</w:t>
            </w:r>
          </w:p>
        </w:tc>
        <w:tc>
          <w:tcPr>
            <w:tcW w:w="1222" w:type="dxa"/>
            <w:tcBorders>
              <w:top w:val="single" w:sz="4" w:space="0" w:color="auto"/>
              <w:left w:val="nil"/>
              <w:bottom w:val="nil"/>
              <w:right w:val="nil"/>
            </w:tcBorders>
            <w:shd w:val="clear" w:color="auto" w:fill="auto"/>
            <w:noWrap/>
            <w:vAlign w:val="bottom"/>
            <w:hideMark/>
          </w:tcPr>
          <w:p w14:paraId="7C37555E" w14:textId="77777777" w:rsidR="0047789E" w:rsidRPr="0034378A" w:rsidRDefault="0047789E" w:rsidP="00043BEE">
            <w:pPr>
              <w:jc w:val="center"/>
            </w:pPr>
            <w:r w:rsidRPr="0034378A">
              <w:t>0.03</w:t>
            </w:r>
          </w:p>
        </w:tc>
        <w:tc>
          <w:tcPr>
            <w:tcW w:w="0" w:type="auto"/>
            <w:tcBorders>
              <w:top w:val="single" w:sz="4" w:space="0" w:color="auto"/>
              <w:left w:val="nil"/>
              <w:bottom w:val="nil"/>
              <w:right w:val="nil"/>
            </w:tcBorders>
            <w:shd w:val="clear" w:color="auto" w:fill="auto"/>
            <w:noWrap/>
            <w:vAlign w:val="bottom"/>
            <w:hideMark/>
          </w:tcPr>
          <w:p w14:paraId="71D2E883" w14:textId="77777777" w:rsidR="0047789E" w:rsidRPr="0034378A" w:rsidRDefault="0047789E" w:rsidP="00043BEE">
            <w:pPr>
              <w:jc w:val="center"/>
            </w:pPr>
            <w:r w:rsidRPr="0034378A">
              <w:t>0.03</w:t>
            </w:r>
          </w:p>
        </w:tc>
        <w:tc>
          <w:tcPr>
            <w:tcW w:w="0" w:type="auto"/>
            <w:tcBorders>
              <w:top w:val="single" w:sz="4" w:space="0" w:color="auto"/>
              <w:left w:val="nil"/>
              <w:bottom w:val="nil"/>
              <w:right w:val="nil"/>
            </w:tcBorders>
            <w:shd w:val="clear" w:color="auto" w:fill="auto"/>
            <w:noWrap/>
            <w:vAlign w:val="bottom"/>
            <w:hideMark/>
          </w:tcPr>
          <w:p w14:paraId="432EE30C" w14:textId="77777777" w:rsidR="0047789E" w:rsidRPr="0034378A" w:rsidRDefault="0047789E" w:rsidP="00043BEE">
            <w:pPr>
              <w:jc w:val="center"/>
            </w:pPr>
            <w:r w:rsidRPr="0034378A">
              <w:t>0.78</w:t>
            </w:r>
          </w:p>
        </w:tc>
        <w:tc>
          <w:tcPr>
            <w:tcW w:w="0" w:type="auto"/>
            <w:tcBorders>
              <w:top w:val="single" w:sz="4" w:space="0" w:color="auto"/>
              <w:left w:val="nil"/>
              <w:bottom w:val="nil"/>
              <w:right w:val="nil"/>
            </w:tcBorders>
            <w:shd w:val="clear" w:color="auto" w:fill="auto"/>
            <w:noWrap/>
            <w:vAlign w:val="bottom"/>
            <w:hideMark/>
          </w:tcPr>
          <w:p w14:paraId="78C92E21" w14:textId="77777777" w:rsidR="0047789E" w:rsidRPr="0034378A" w:rsidRDefault="0047789E" w:rsidP="00043BEE">
            <w:pPr>
              <w:jc w:val="center"/>
            </w:pPr>
            <w:r w:rsidRPr="0034378A">
              <w:t>0.15</w:t>
            </w:r>
          </w:p>
        </w:tc>
        <w:tc>
          <w:tcPr>
            <w:tcW w:w="0" w:type="auto"/>
            <w:tcBorders>
              <w:top w:val="single" w:sz="4" w:space="0" w:color="auto"/>
              <w:left w:val="nil"/>
              <w:bottom w:val="nil"/>
              <w:right w:val="nil"/>
            </w:tcBorders>
            <w:shd w:val="clear" w:color="auto" w:fill="auto"/>
            <w:noWrap/>
            <w:vAlign w:val="bottom"/>
            <w:hideMark/>
          </w:tcPr>
          <w:p w14:paraId="58FBA1F8" w14:textId="77777777" w:rsidR="0047789E" w:rsidRPr="0034378A" w:rsidRDefault="0047789E" w:rsidP="00043BEE">
            <w:pPr>
              <w:jc w:val="center"/>
            </w:pPr>
            <w:r w:rsidRPr="0034378A">
              <w:t>0.13</w:t>
            </w:r>
          </w:p>
        </w:tc>
      </w:tr>
      <w:tr w:rsidR="0078434E" w:rsidRPr="0034378A" w14:paraId="34744125" w14:textId="77777777" w:rsidTr="0078434E">
        <w:trPr>
          <w:trHeight w:val="260"/>
        </w:trPr>
        <w:tc>
          <w:tcPr>
            <w:tcW w:w="2342" w:type="dxa"/>
            <w:tcBorders>
              <w:top w:val="nil"/>
              <w:left w:val="nil"/>
              <w:bottom w:val="nil"/>
              <w:right w:val="nil"/>
            </w:tcBorders>
            <w:shd w:val="clear" w:color="auto" w:fill="auto"/>
            <w:noWrap/>
            <w:vAlign w:val="bottom"/>
            <w:hideMark/>
          </w:tcPr>
          <w:p w14:paraId="2F52736C" w14:textId="77777777" w:rsidR="0047789E" w:rsidRPr="0034378A" w:rsidRDefault="0047789E" w:rsidP="0047789E">
            <w:pPr>
              <w:rPr>
                <w:i/>
                <w:iCs/>
              </w:rPr>
            </w:pPr>
            <w:r w:rsidRPr="0034378A">
              <w:rPr>
                <w:i/>
                <w:iCs/>
              </w:rPr>
              <w:t>ALPP</w:t>
            </w:r>
          </w:p>
        </w:tc>
        <w:tc>
          <w:tcPr>
            <w:tcW w:w="1505" w:type="dxa"/>
            <w:tcBorders>
              <w:top w:val="nil"/>
              <w:left w:val="nil"/>
              <w:bottom w:val="nil"/>
              <w:right w:val="nil"/>
            </w:tcBorders>
            <w:shd w:val="clear" w:color="auto" w:fill="auto"/>
            <w:noWrap/>
            <w:vAlign w:val="bottom"/>
            <w:hideMark/>
          </w:tcPr>
          <w:p w14:paraId="0922CBBB" w14:textId="77777777" w:rsidR="0047789E" w:rsidRPr="0034378A" w:rsidRDefault="0047789E" w:rsidP="00043BEE">
            <w:pPr>
              <w:jc w:val="center"/>
            </w:pPr>
            <w:r w:rsidRPr="0034378A">
              <w:t>-0.05</w:t>
            </w:r>
          </w:p>
        </w:tc>
        <w:tc>
          <w:tcPr>
            <w:tcW w:w="1222" w:type="dxa"/>
            <w:tcBorders>
              <w:top w:val="nil"/>
              <w:left w:val="nil"/>
              <w:bottom w:val="nil"/>
              <w:right w:val="nil"/>
            </w:tcBorders>
            <w:shd w:val="clear" w:color="auto" w:fill="auto"/>
            <w:noWrap/>
            <w:vAlign w:val="bottom"/>
            <w:hideMark/>
          </w:tcPr>
          <w:p w14:paraId="16EE8214" w14:textId="77777777" w:rsidR="0047789E" w:rsidRPr="0034378A" w:rsidRDefault="0047789E" w:rsidP="00043BEE">
            <w:pPr>
              <w:jc w:val="center"/>
            </w:pPr>
            <w:r w:rsidRPr="0034378A">
              <w:t>0.63</w:t>
            </w:r>
          </w:p>
        </w:tc>
        <w:tc>
          <w:tcPr>
            <w:tcW w:w="0" w:type="auto"/>
            <w:tcBorders>
              <w:top w:val="nil"/>
              <w:left w:val="nil"/>
              <w:bottom w:val="nil"/>
              <w:right w:val="nil"/>
            </w:tcBorders>
            <w:shd w:val="clear" w:color="auto" w:fill="auto"/>
            <w:noWrap/>
            <w:vAlign w:val="bottom"/>
            <w:hideMark/>
          </w:tcPr>
          <w:p w14:paraId="5700F522" w14:textId="77777777" w:rsidR="0047789E" w:rsidRPr="0034378A" w:rsidRDefault="0047789E" w:rsidP="00043BEE">
            <w:pPr>
              <w:jc w:val="center"/>
            </w:pPr>
            <w:r w:rsidRPr="0034378A">
              <w:t>-0.19</w:t>
            </w:r>
          </w:p>
        </w:tc>
        <w:tc>
          <w:tcPr>
            <w:tcW w:w="0" w:type="auto"/>
            <w:tcBorders>
              <w:top w:val="nil"/>
              <w:left w:val="nil"/>
              <w:bottom w:val="nil"/>
              <w:right w:val="nil"/>
            </w:tcBorders>
            <w:shd w:val="clear" w:color="auto" w:fill="auto"/>
            <w:noWrap/>
            <w:vAlign w:val="bottom"/>
            <w:hideMark/>
          </w:tcPr>
          <w:p w14:paraId="5AC8F836" w14:textId="77777777" w:rsidR="0047789E" w:rsidRPr="0034378A" w:rsidRDefault="0047789E" w:rsidP="00043BEE">
            <w:pPr>
              <w:jc w:val="center"/>
            </w:pPr>
            <w:r w:rsidRPr="0034378A">
              <w:t>0.06</w:t>
            </w:r>
          </w:p>
        </w:tc>
        <w:tc>
          <w:tcPr>
            <w:tcW w:w="0" w:type="auto"/>
            <w:tcBorders>
              <w:top w:val="nil"/>
              <w:left w:val="nil"/>
              <w:bottom w:val="nil"/>
              <w:right w:val="nil"/>
            </w:tcBorders>
            <w:shd w:val="clear" w:color="auto" w:fill="auto"/>
            <w:noWrap/>
            <w:vAlign w:val="bottom"/>
            <w:hideMark/>
          </w:tcPr>
          <w:p w14:paraId="6AE707CE" w14:textId="77777777" w:rsidR="0047789E" w:rsidRPr="0034378A" w:rsidRDefault="0047789E" w:rsidP="00043BEE">
            <w:pPr>
              <w:jc w:val="center"/>
            </w:pPr>
            <w:r w:rsidRPr="0034378A">
              <w:t>-0.10</w:t>
            </w:r>
          </w:p>
        </w:tc>
        <w:tc>
          <w:tcPr>
            <w:tcW w:w="0" w:type="auto"/>
            <w:tcBorders>
              <w:top w:val="nil"/>
              <w:left w:val="nil"/>
              <w:bottom w:val="nil"/>
              <w:right w:val="nil"/>
            </w:tcBorders>
            <w:shd w:val="clear" w:color="auto" w:fill="auto"/>
            <w:noWrap/>
            <w:vAlign w:val="bottom"/>
            <w:hideMark/>
          </w:tcPr>
          <w:p w14:paraId="3C236205" w14:textId="77777777" w:rsidR="0047789E" w:rsidRPr="0034378A" w:rsidRDefault="0047789E" w:rsidP="00043BEE">
            <w:pPr>
              <w:jc w:val="center"/>
            </w:pPr>
            <w:r w:rsidRPr="0034378A">
              <w:t>0.33</w:t>
            </w:r>
          </w:p>
        </w:tc>
      </w:tr>
      <w:tr w:rsidR="0078434E" w:rsidRPr="0034378A" w14:paraId="2DD4D7AC" w14:textId="77777777" w:rsidTr="0078434E">
        <w:trPr>
          <w:trHeight w:val="260"/>
        </w:trPr>
        <w:tc>
          <w:tcPr>
            <w:tcW w:w="2342" w:type="dxa"/>
            <w:tcBorders>
              <w:top w:val="nil"/>
              <w:left w:val="nil"/>
              <w:bottom w:val="nil"/>
              <w:right w:val="nil"/>
            </w:tcBorders>
            <w:shd w:val="clear" w:color="auto" w:fill="auto"/>
            <w:noWrap/>
            <w:vAlign w:val="bottom"/>
            <w:hideMark/>
          </w:tcPr>
          <w:p w14:paraId="6AF3EE6C" w14:textId="77777777" w:rsidR="0047789E" w:rsidRPr="0034378A" w:rsidRDefault="0047789E" w:rsidP="0047789E">
            <w:pPr>
              <w:rPr>
                <w:i/>
                <w:iCs/>
              </w:rPr>
            </w:pPr>
            <w:r w:rsidRPr="0034378A">
              <w:rPr>
                <w:i/>
                <w:iCs/>
              </w:rPr>
              <w:t>ANGPTL4</w:t>
            </w:r>
          </w:p>
        </w:tc>
        <w:tc>
          <w:tcPr>
            <w:tcW w:w="1505" w:type="dxa"/>
            <w:tcBorders>
              <w:top w:val="nil"/>
              <w:left w:val="nil"/>
              <w:bottom w:val="nil"/>
              <w:right w:val="nil"/>
            </w:tcBorders>
            <w:shd w:val="clear" w:color="auto" w:fill="auto"/>
            <w:noWrap/>
            <w:vAlign w:val="bottom"/>
            <w:hideMark/>
          </w:tcPr>
          <w:p w14:paraId="2B0E981A" w14:textId="77777777" w:rsidR="0047789E" w:rsidRPr="0034378A" w:rsidRDefault="0047789E" w:rsidP="00043BEE">
            <w:pPr>
              <w:jc w:val="center"/>
            </w:pPr>
            <w:r w:rsidRPr="0034378A">
              <w:t>-0.08</w:t>
            </w:r>
          </w:p>
        </w:tc>
        <w:tc>
          <w:tcPr>
            <w:tcW w:w="1222" w:type="dxa"/>
            <w:tcBorders>
              <w:top w:val="nil"/>
              <w:left w:val="nil"/>
              <w:bottom w:val="nil"/>
              <w:right w:val="nil"/>
            </w:tcBorders>
            <w:shd w:val="clear" w:color="auto" w:fill="auto"/>
            <w:noWrap/>
            <w:vAlign w:val="bottom"/>
            <w:hideMark/>
          </w:tcPr>
          <w:p w14:paraId="69EDE274" w14:textId="77777777" w:rsidR="0047789E" w:rsidRPr="0034378A" w:rsidRDefault="0047789E" w:rsidP="00043BEE">
            <w:pPr>
              <w:jc w:val="center"/>
            </w:pPr>
            <w:r w:rsidRPr="0034378A">
              <w:t>0.46</w:t>
            </w:r>
          </w:p>
        </w:tc>
        <w:tc>
          <w:tcPr>
            <w:tcW w:w="0" w:type="auto"/>
            <w:tcBorders>
              <w:top w:val="nil"/>
              <w:left w:val="nil"/>
              <w:bottom w:val="nil"/>
              <w:right w:val="nil"/>
            </w:tcBorders>
            <w:shd w:val="clear" w:color="auto" w:fill="auto"/>
            <w:noWrap/>
            <w:vAlign w:val="bottom"/>
            <w:hideMark/>
          </w:tcPr>
          <w:p w14:paraId="66156124" w14:textId="77777777" w:rsidR="0047789E" w:rsidRPr="0034378A" w:rsidRDefault="0047789E" w:rsidP="00043BEE">
            <w:pPr>
              <w:jc w:val="center"/>
            </w:pPr>
            <w:r w:rsidRPr="0034378A">
              <w:t>-0.08</w:t>
            </w:r>
          </w:p>
        </w:tc>
        <w:tc>
          <w:tcPr>
            <w:tcW w:w="0" w:type="auto"/>
            <w:tcBorders>
              <w:top w:val="nil"/>
              <w:left w:val="nil"/>
              <w:bottom w:val="nil"/>
              <w:right w:val="nil"/>
            </w:tcBorders>
            <w:shd w:val="clear" w:color="auto" w:fill="auto"/>
            <w:noWrap/>
            <w:vAlign w:val="bottom"/>
            <w:hideMark/>
          </w:tcPr>
          <w:p w14:paraId="5D3C9C96" w14:textId="77777777" w:rsidR="0047789E" w:rsidRPr="0034378A" w:rsidRDefault="0047789E" w:rsidP="00043BEE">
            <w:pPr>
              <w:jc w:val="center"/>
            </w:pPr>
            <w:r w:rsidRPr="0034378A">
              <w:t>0.45</w:t>
            </w:r>
          </w:p>
        </w:tc>
        <w:tc>
          <w:tcPr>
            <w:tcW w:w="0" w:type="auto"/>
            <w:tcBorders>
              <w:top w:val="nil"/>
              <w:left w:val="nil"/>
              <w:bottom w:val="nil"/>
              <w:right w:val="nil"/>
            </w:tcBorders>
            <w:shd w:val="clear" w:color="auto" w:fill="auto"/>
            <w:noWrap/>
            <w:vAlign w:val="bottom"/>
            <w:hideMark/>
          </w:tcPr>
          <w:p w14:paraId="794FFFA7" w14:textId="77777777" w:rsidR="0047789E" w:rsidRPr="0034378A" w:rsidRDefault="0047789E" w:rsidP="00043BEE">
            <w:pPr>
              <w:jc w:val="center"/>
            </w:pPr>
            <w:r w:rsidRPr="0034378A">
              <w:t>-0.12</w:t>
            </w:r>
          </w:p>
        </w:tc>
        <w:tc>
          <w:tcPr>
            <w:tcW w:w="0" w:type="auto"/>
            <w:tcBorders>
              <w:top w:val="nil"/>
              <w:left w:val="nil"/>
              <w:bottom w:val="nil"/>
              <w:right w:val="nil"/>
            </w:tcBorders>
            <w:shd w:val="clear" w:color="auto" w:fill="auto"/>
            <w:noWrap/>
            <w:vAlign w:val="bottom"/>
            <w:hideMark/>
          </w:tcPr>
          <w:p w14:paraId="0D0FAFB8" w14:textId="77777777" w:rsidR="0047789E" w:rsidRPr="0034378A" w:rsidRDefault="0047789E" w:rsidP="00043BEE">
            <w:pPr>
              <w:jc w:val="center"/>
            </w:pPr>
            <w:r w:rsidRPr="0034378A">
              <w:t>0.23</w:t>
            </w:r>
          </w:p>
        </w:tc>
      </w:tr>
      <w:tr w:rsidR="0078434E" w:rsidRPr="0034378A" w14:paraId="3BCAE171" w14:textId="77777777" w:rsidTr="0078434E">
        <w:trPr>
          <w:trHeight w:val="260"/>
        </w:trPr>
        <w:tc>
          <w:tcPr>
            <w:tcW w:w="2342" w:type="dxa"/>
            <w:tcBorders>
              <w:top w:val="nil"/>
              <w:left w:val="nil"/>
              <w:bottom w:val="nil"/>
              <w:right w:val="nil"/>
            </w:tcBorders>
            <w:shd w:val="clear" w:color="auto" w:fill="auto"/>
            <w:noWrap/>
            <w:vAlign w:val="bottom"/>
            <w:hideMark/>
          </w:tcPr>
          <w:p w14:paraId="5962B34E" w14:textId="77777777" w:rsidR="0047789E" w:rsidRPr="0034378A" w:rsidRDefault="0047789E" w:rsidP="0047789E">
            <w:pPr>
              <w:rPr>
                <w:i/>
                <w:iCs/>
              </w:rPr>
            </w:pPr>
            <w:r w:rsidRPr="0034378A">
              <w:rPr>
                <w:i/>
                <w:iCs/>
              </w:rPr>
              <w:t>APOE</w:t>
            </w:r>
          </w:p>
        </w:tc>
        <w:tc>
          <w:tcPr>
            <w:tcW w:w="1505" w:type="dxa"/>
            <w:tcBorders>
              <w:top w:val="nil"/>
              <w:left w:val="nil"/>
              <w:bottom w:val="nil"/>
              <w:right w:val="nil"/>
            </w:tcBorders>
            <w:shd w:val="clear" w:color="auto" w:fill="auto"/>
            <w:noWrap/>
            <w:vAlign w:val="bottom"/>
            <w:hideMark/>
          </w:tcPr>
          <w:p w14:paraId="3A859EAA" w14:textId="77777777" w:rsidR="0047789E" w:rsidRPr="0034378A" w:rsidRDefault="0047789E" w:rsidP="00043BEE">
            <w:pPr>
              <w:jc w:val="center"/>
            </w:pPr>
            <w:r w:rsidRPr="0034378A">
              <w:t>0.28</w:t>
            </w:r>
          </w:p>
        </w:tc>
        <w:tc>
          <w:tcPr>
            <w:tcW w:w="1222" w:type="dxa"/>
            <w:tcBorders>
              <w:top w:val="nil"/>
              <w:left w:val="nil"/>
              <w:bottom w:val="nil"/>
              <w:right w:val="nil"/>
            </w:tcBorders>
            <w:shd w:val="clear" w:color="auto" w:fill="auto"/>
            <w:noWrap/>
            <w:vAlign w:val="bottom"/>
            <w:hideMark/>
          </w:tcPr>
          <w:p w14:paraId="3324A5BE" w14:textId="77777777" w:rsidR="0047789E" w:rsidRPr="0034378A" w:rsidRDefault="0047789E" w:rsidP="00043BEE">
            <w:pPr>
              <w:jc w:val="center"/>
            </w:pPr>
            <w:r w:rsidRPr="0034378A">
              <w:t>0.008</w:t>
            </w:r>
          </w:p>
        </w:tc>
        <w:tc>
          <w:tcPr>
            <w:tcW w:w="0" w:type="auto"/>
            <w:tcBorders>
              <w:top w:val="nil"/>
              <w:left w:val="nil"/>
              <w:bottom w:val="nil"/>
              <w:right w:val="nil"/>
            </w:tcBorders>
            <w:shd w:val="clear" w:color="auto" w:fill="auto"/>
            <w:noWrap/>
            <w:vAlign w:val="bottom"/>
            <w:hideMark/>
          </w:tcPr>
          <w:p w14:paraId="1FF73687" w14:textId="77777777" w:rsidR="0047789E" w:rsidRPr="0034378A" w:rsidRDefault="0047789E" w:rsidP="00043BEE">
            <w:pPr>
              <w:jc w:val="center"/>
            </w:pPr>
            <w:r w:rsidRPr="0034378A">
              <w:t>0.33</w:t>
            </w:r>
          </w:p>
        </w:tc>
        <w:tc>
          <w:tcPr>
            <w:tcW w:w="0" w:type="auto"/>
            <w:tcBorders>
              <w:top w:val="nil"/>
              <w:left w:val="nil"/>
              <w:bottom w:val="nil"/>
              <w:right w:val="nil"/>
            </w:tcBorders>
            <w:shd w:val="clear" w:color="auto" w:fill="auto"/>
            <w:noWrap/>
            <w:vAlign w:val="bottom"/>
            <w:hideMark/>
          </w:tcPr>
          <w:p w14:paraId="69F39DFA" w14:textId="77777777" w:rsidR="0047789E" w:rsidRPr="0034378A" w:rsidRDefault="0047789E" w:rsidP="00043BEE">
            <w:pPr>
              <w:jc w:val="center"/>
            </w:pPr>
            <w:r w:rsidRPr="0034378A">
              <w:t>0.001</w:t>
            </w:r>
          </w:p>
        </w:tc>
        <w:tc>
          <w:tcPr>
            <w:tcW w:w="0" w:type="auto"/>
            <w:tcBorders>
              <w:top w:val="nil"/>
              <w:left w:val="nil"/>
              <w:bottom w:val="nil"/>
              <w:right w:val="nil"/>
            </w:tcBorders>
            <w:shd w:val="clear" w:color="auto" w:fill="auto"/>
            <w:noWrap/>
            <w:vAlign w:val="bottom"/>
            <w:hideMark/>
          </w:tcPr>
          <w:p w14:paraId="42005DDB" w14:textId="77777777" w:rsidR="0047789E" w:rsidRPr="0034378A" w:rsidRDefault="0047789E" w:rsidP="00043BEE">
            <w:pPr>
              <w:jc w:val="center"/>
            </w:pPr>
            <w:r w:rsidRPr="0034378A">
              <w:t>0.02</w:t>
            </w:r>
          </w:p>
        </w:tc>
        <w:tc>
          <w:tcPr>
            <w:tcW w:w="0" w:type="auto"/>
            <w:tcBorders>
              <w:top w:val="nil"/>
              <w:left w:val="nil"/>
              <w:bottom w:val="nil"/>
              <w:right w:val="nil"/>
            </w:tcBorders>
            <w:shd w:val="clear" w:color="auto" w:fill="auto"/>
            <w:noWrap/>
            <w:vAlign w:val="bottom"/>
            <w:hideMark/>
          </w:tcPr>
          <w:p w14:paraId="231D72D4" w14:textId="77777777" w:rsidR="0047789E" w:rsidRPr="0034378A" w:rsidRDefault="0047789E" w:rsidP="00043BEE">
            <w:pPr>
              <w:jc w:val="center"/>
            </w:pPr>
            <w:r w:rsidRPr="0034378A">
              <w:t>0.86</w:t>
            </w:r>
          </w:p>
        </w:tc>
      </w:tr>
      <w:tr w:rsidR="0078434E" w:rsidRPr="0034378A" w14:paraId="317E0EC6" w14:textId="77777777" w:rsidTr="0078434E">
        <w:trPr>
          <w:trHeight w:val="260"/>
        </w:trPr>
        <w:tc>
          <w:tcPr>
            <w:tcW w:w="2342" w:type="dxa"/>
            <w:tcBorders>
              <w:top w:val="nil"/>
              <w:left w:val="nil"/>
              <w:bottom w:val="nil"/>
              <w:right w:val="nil"/>
            </w:tcBorders>
            <w:shd w:val="clear" w:color="auto" w:fill="auto"/>
            <w:noWrap/>
            <w:vAlign w:val="bottom"/>
            <w:hideMark/>
          </w:tcPr>
          <w:p w14:paraId="71378F41" w14:textId="77777777" w:rsidR="0047789E" w:rsidRPr="0034378A" w:rsidRDefault="0047789E" w:rsidP="0047789E">
            <w:pPr>
              <w:rPr>
                <w:i/>
                <w:iCs/>
              </w:rPr>
            </w:pPr>
            <w:r w:rsidRPr="0034378A">
              <w:rPr>
                <w:i/>
                <w:iCs/>
              </w:rPr>
              <w:t>CGI-58</w:t>
            </w:r>
          </w:p>
        </w:tc>
        <w:tc>
          <w:tcPr>
            <w:tcW w:w="1505" w:type="dxa"/>
            <w:tcBorders>
              <w:top w:val="nil"/>
              <w:left w:val="nil"/>
              <w:bottom w:val="nil"/>
              <w:right w:val="nil"/>
            </w:tcBorders>
            <w:shd w:val="clear" w:color="auto" w:fill="auto"/>
            <w:noWrap/>
            <w:vAlign w:val="bottom"/>
            <w:hideMark/>
          </w:tcPr>
          <w:p w14:paraId="7B7F9D55" w14:textId="77777777" w:rsidR="0047789E" w:rsidRPr="0034378A" w:rsidRDefault="0047789E" w:rsidP="00043BEE">
            <w:pPr>
              <w:jc w:val="center"/>
            </w:pPr>
            <w:r w:rsidRPr="0034378A">
              <w:t>0.03</w:t>
            </w:r>
          </w:p>
        </w:tc>
        <w:tc>
          <w:tcPr>
            <w:tcW w:w="1222" w:type="dxa"/>
            <w:tcBorders>
              <w:top w:val="nil"/>
              <w:left w:val="nil"/>
              <w:bottom w:val="nil"/>
              <w:right w:val="nil"/>
            </w:tcBorders>
            <w:shd w:val="clear" w:color="auto" w:fill="auto"/>
            <w:noWrap/>
            <w:vAlign w:val="bottom"/>
            <w:hideMark/>
          </w:tcPr>
          <w:p w14:paraId="69C3B54C" w14:textId="77777777" w:rsidR="0047789E" w:rsidRPr="0034378A" w:rsidRDefault="0047789E" w:rsidP="00043BEE">
            <w:pPr>
              <w:jc w:val="center"/>
            </w:pPr>
            <w:r w:rsidRPr="0034378A">
              <w:t>0.76</w:t>
            </w:r>
          </w:p>
        </w:tc>
        <w:tc>
          <w:tcPr>
            <w:tcW w:w="0" w:type="auto"/>
            <w:tcBorders>
              <w:top w:val="nil"/>
              <w:left w:val="nil"/>
              <w:bottom w:val="nil"/>
              <w:right w:val="nil"/>
            </w:tcBorders>
            <w:shd w:val="clear" w:color="auto" w:fill="auto"/>
            <w:noWrap/>
            <w:vAlign w:val="bottom"/>
            <w:hideMark/>
          </w:tcPr>
          <w:p w14:paraId="140F0259" w14:textId="77777777" w:rsidR="0047789E" w:rsidRPr="0034378A" w:rsidRDefault="0047789E" w:rsidP="00043BEE">
            <w:pPr>
              <w:jc w:val="center"/>
            </w:pPr>
            <w:r w:rsidRPr="0034378A">
              <w:t>0.02</w:t>
            </w:r>
          </w:p>
        </w:tc>
        <w:tc>
          <w:tcPr>
            <w:tcW w:w="0" w:type="auto"/>
            <w:tcBorders>
              <w:top w:val="nil"/>
              <w:left w:val="nil"/>
              <w:bottom w:val="nil"/>
              <w:right w:val="nil"/>
            </w:tcBorders>
            <w:shd w:val="clear" w:color="auto" w:fill="auto"/>
            <w:noWrap/>
            <w:vAlign w:val="bottom"/>
            <w:hideMark/>
          </w:tcPr>
          <w:p w14:paraId="1ED9CCBA" w14:textId="77777777" w:rsidR="0047789E" w:rsidRPr="0034378A" w:rsidRDefault="0047789E" w:rsidP="00043BEE">
            <w:pPr>
              <w:jc w:val="center"/>
            </w:pPr>
            <w:r w:rsidRPr="0034378A">
              <w:t>0.82</w:t>
            </w:r>
          </w:p>
        </w:tc>
        <w:tc>
          <w:tcPr>
            <w:tcW w:w="0" w:type="auto"/>
            <w:tcBorders>
              <w:top w:val="nil"/>
              <w:left w:val="nil"/>
              <w:bottom w:val="nil"/>
              <w:right w:val="nil"/>
            </w:tcBorders>
            <w:shd w:val="clear" w:color="auto" w:fill="auto"/>
            <w:noWrap/>
            <w:vAlign w:val="bottom"/>
            <w:hideMark/>
          </w:tcPr>
          <w:p w14:paraId="248FBE7C" w14:textId="77777777" w:rsidR="0047789E" w:rsidRPr="0034378A" w:rsidRDefault="0047789E" w:rsidP="00043BEE">
            <w:pPr>
              <w:jc w:val="center"/>
            </w:pPr>
            <w:r w:rsidRPr="0034378A">
              <w:t>-0.09</w:t>
            </w:r>
          </w:p>
        </w:tc>
        <w:tc>
          <w:tcPr>
            <w:tcW w:w="0" w:type="auto"/>
            <w:tcBorders>
              <w:top w:val="nil"/>
              <w:left w:val="nil"/>
              <w:bottom w:val="nil"/>
              <w:right w:val="nil"/>
            </w:tcBorders>
            <w:shd w:val="clear" w:color="auto" w:fill="auto"/>
            <w:noWrap/>
            <w:vAlign w:val="bottom"/>
            <w:hideMark/>
          </w:tcPr>
          <w:p w14:paraId="398B5664" w14:textId="77777777" w:rsidR="0047789E" w:rsidRPr="0034378A" w:rsidRDefault="0047789E" w:rsidP="00043BEE">
            <w:pPr>
              <w:jc w:val="center"/>
            </w:pPr>
            <w:r w:rsidRPr="0034378A">
              <w:t>0.37</w:t>
            </w:r>
          </w:p>
        </w:tc>
      </w:tr>
      <w:tr w:rsidR="0078434E" w:rsidRPr="0034378A" w14:paraId="4D2C1A06" w14:textId="77777777" w:rsidTr="0078434E">
        <w:trPr>
          <w:trHeight w:val="260"/>
        </w:trPr>
        <w:tc>
          <w:tcPr>
            <w:tcW w:w="2342" w:type="dxa"/>
            <w:tcBorders>
              <w:top w:val="nil"/>
              <w:left w:val="nil"/>
              <w:bottom w:val="nil"/>
              <w:right w:val="nil"/>
            </w:tcBorders>
            <w:shd w:val="clear" w:color="auto" w:fill="auto"/>
            <w:noWrap/>
            <w:vAlign w:val="bottom"/>
            <w:hideMark/>
          </w:tcPr>
          <w:p w14:paraId="4C09909B" w14:textId="77777777" w:rsidR="0047789E" w:rsidRPr="0034378A" w:rsidRDefault="0047789E" w:rsidP="0047789E">
            <w:pPr>
              <w:rPr>
                <w:i/>
                <w:iCs/>
              </w:rPr>
            </w:pPr>
            <w:r w:rsidRPr="0034378A">
              <w:rPr>
                <w:i/>
                <w:iCs/>
              </w:rPr>
              <w:t>ELOVL-1</w:t>
            </w:r>
          </w:p>
        </w:tc>
        <w:tc>
          <w:tcPr>
            <w:tcW w:w="1505" w:type="dxa"/>
            <w:tcBorders>
              <w:top w:val="nil"/>
              <w:left w:val="nil"/>
              <w:bottom w:val="nil"/>
              <w:right w:val="nil"/>
            </w:tcBorders>
            <w:shd w:val="clear" w:color="auto" w:fill="auto"/>
            <w:noWrap/>
            <w:vAlign w:val="bottom"/>
            <w:hideMark/>
          </w:tcPr>
          <w:p w14:paraId="25FD5982" w14:textId="77777777" w:rsidR="0047789E" w:rsidRPr="0034378A" w:rsidRDefault="0047789E" w:rsidP="00043BEE">
            <w:pPr>
              <w:jc w:val="center"/>
            </w:pPr>
            <w:r w:rsidRPr="0034378A">
              <w:t>0.10</w:t>
            </w:r>
          </w:p>
        </w:tc>
        <w:tc>
          <w:tcPr>
            <w:tcW w:w="1222" w:type="dxa"/>
            <w:tcBorders>
              <w:top w:val="nil"/>
              <w:left w:val="nil"/>
              <w:bottom w:val="nil"/>
              <w:right w:val="nil"/>
            </w:tcBorders>
            <w:shd w:val="clear" w:color="auto" w:fill="auto"/>
            <w:noWrap/>
            <w:vAlign w:val="bottom"/>
            <w:hideMark/>
          </w:tcPr>
          <w:p w14:paraId="035FA9D8" w14:textId="77777777" w:rsidR="0047789E" w:rsidRPr="0034378A" w:rsidRDefault="0047789E" w:rsidP="00043BEE">
            <w:pPr>
              <w:jc w:val="center"/>
            </w:pPr>
            <w:r w:rsidRPr="0034378A">
              <w:t>0.35</w:t>
            </w:r>
          </w:p>
        </w:tc>
        <w:tc>
          <w:tcPr>
            <w:tcW w:w="0" w:type="auto"/>
            <w:tcBorders>
              <w:top w:val="nil"/>
              <w:left w:val="nil"/>
              <w:bottom w:val="nil"/>
              <w:right w:val="nil"/>
            </w:tcBorders>
            <w:shd w:val="clear" w:color="auto" w:fill="auto"/>
            <w:noWrap/>
            <w:vAlign w:val="bottom"/>
            <w:hideMark/>
          </w:tcPr>
          <w:p w14:paraId="0803803D" w14:textId="77777777" w:rsidR="0047789E" w:rsidRPr="0034378A" w:rsidRDefault="0047789E" w:rsidP="00043BEE">
            <w:pPr>
              <w:jc w:val="center"/>
            </w:pPr>
            <w:r w:rsidRPr="0034378A">
              <w:t>-0.10</w:t>
            </w:r>
          </w:p>
        </w:tc>
        <w:tc>
          <w:tcPr>
            <w:tcW w:w="0" w:type="auto"/>
            <w:tcBorders>
              <w:top w:val="nil"/>
              <w:left w:val="nil"/>
              <w:bottom w:val="nil"/>
              <w:right w:val="nil"/>
            </w:tcBorders>
            <w:shd w:val="clear" w:color="auto" w:fill="auto"/>
            <w:noWrap/>
            <w:vAlign w:val="bottom"/>
            <w:hideMark/>
          </w:tcPr>
          <w:p w14:paraId="095B638E" w14:textId="77777777" w:rsidR="0047789E" w:rsidRPr="0034378A" w:rsidRDefault="0047789E" w:rsidP="00043BEE">
            <w:pPr>
              <w:jc w:val="center"/>
            </w:pPr>
            <w:r w:rsidRPr="0034378A">
              <w:t>0.35</w:t>
            </w:r>
          </w:p>
        </w:tc>
        <w:tc>
          <w:tcPr>
            <w:tcW w:w="0" w:type="auto"/>
            <w:tcBorders>
              <w:top w:val="nil"/>
              <w:left w:val="nil"/>
              <w:bottom w:val="nil"/>
              <w:right w:val="nil"/>
            </w:tcBorders>
            <w:shd w:val="clear" w:color="auto" w:fill="auto"/>
            <w:noWrap/>
            <w:vAlign w:val="bottom"/>
            <w:hideMark/>
          </w:tcPr>
          <w:p w14:paraId="1206E554" w14:textId="77777777" w:rsidR="0047789E" w:rsidRPr="0034378A" w:rsidRDefault="0047789E" w:rsidP="00043BEE">
            <w:pPr>
              <w:jc w:val="center"/>
            </w:pPr>
            <w:r w:rsidRPr="0034378A">
              <w:t>-0.10</w:t>
            </w:r>
          </w:p>
        </w:tc>
        <w:tc>
          <w:tcPr>
            <w:tcW w:w="0" w:type="auto"/>
            <w:tcBorders>
              <w:top w:val="nil"/>
              <w:left w:val="nil"/>
              <w:bottom w:val="nil"/>
              <w:right w:val="nil"/>
            </w:tcBorders>
            <w:shd w:val="clear" w:color="auto" w:fill="auto"/>
            <w:noWrap/>
            <w:vAlign w:val="bottom"/>
            <w:hideMark/>
          </w:tcPr>
          <w:p w14:paraId="2D987779" w14:textId="77777777" w:rsidR="0047789E" w:rsidRPr="0034378A" w:rsidRDefault="0047789E" w:rsidP="00043BEE">
            <w:pPr>
              <w:jc w:val="center"/>
            </w:pPr>
            <w:r w:rsidRPr="0034378A">
              <w:t>0.30</w:t>
            </w:r>
          </w:p>
        </w:tc>
      </w:tr>
      <w:tr w:rsidR="0078434E" w:rsidRPr="0034378A" w14:paraId="7AA8A85A" w14:textId="77777777" w:rsidTr="0078434E">
        <w:trPr>
          <w:trHeight w:val="260"/>
        </w:trPr>
        <w:tc>
          <w:tcPr>
            <w:tcW w:w="2342" w:type="dxa"/>
            <w:tcBorders>
              <w:top w:val="nil"/>
              <w:left w:val="nil"/>
              <w:bottom w:val="nil"/>
              <w:right w:val="nil"/>
            </w:tcBorders>
            <w:shd w:val="clear" w:color="auto" w:fill="auto"/>
            <w:noWrap/>
            <w:vAlign w:val="bottom"/>
            <w:hideMark/>
          </w:tcPr>
          <w:p w14:paraId="2FEF3372" w14:textId="77777777" w:rsidR="0047789E" w:rsidRPr="0034378A" w:rsidRDefault="0047789E" w:rsidP="0047789E">
            <w:pPr>
              <w:rPr>
                <w:i/>
                <w:iCs/>
              </w:rPr>
            </w:pPr>
            <w:r w:rsidRPr="0034378A">
              <w:rPr>
                <w:i/>
                <w:iCs/>
              </w:rPr>
              <w:t>FABP4</w:t>
            </w:r>
          </w:p>
        </w:tc>
        <w:tc>
          <w:tcPr>
            <w:tcW w:w="1505" w:type="dxa"/>
            <w:tcBorders>
              <w:top w:val="nil"/>
              <w:left w:val="nil"/>
              <w:bottom w:val="nil"/>
              <w:right w:val="nil"/>
            </w:tcBorders>
            <w:shd w:val="clear" w:color="auto" w:fill="auto"/>
            <w:noWrap/>
            <w:vAlign w:val="bottom"/>
            <w:hideMark/>
          </w:tcPr>
          <w:p w14:paraId="06955909" w14:textId="77777777" w:rsidR="0047789E" w:rsidRPr="0034378A" w:rsidRDefault="0047789E" w:rsidP="00043BEE">
            <w:pPr>
              <w:jc w:val="center"/>
            </w:pPr>
            <w:r w:rsidRPr="0034378A">
              <w:t>-0.08</w:t>
            </w:r>
          </w:p>
        </w:tc>
        <w:tc>
          <w:tcPr>
            <w:tcW w:w="1222" w:type="dxa"/>
            <w:tcBorders>
              <w:top w:val="nil"/>
              <w:left w:val="nil"/>
              <w:bottom w:val="nil"/>
              <w:right w:val="nil"/>
            </w:tcBorders>
            <w:shd w:val="clear" w:color="auto" w:fill="auto"/>
            <w:noWrap/>
            <w:vAlign w:val="bottom"/>
            <w:hideMark/>
          </w:tcPr>
          <w:p w14:paraId="2A855FB9" w14:textId="77777777" w:rsidR="0047789E" w:rsidRPr="0034378A" w:rsidRDefault="0047789E" w:rsidP="00043BEE">
            <w:pPr>
              <w:jc w:val="center"/>
            </w:pPr>
            <w:r w:rsidRPr="0034378A">
              <w:t>0.43</w:t>
            </w:r>
          </w:p>
        </w:tc>
        <w:tc>
          <w:tcPr>
            <w:tcW w:w="0" w:type="auto"/>
            <w:tcBorders>
              <w:top w:val="nil"/>
              <w:left w:val="nil"/>
              <w:bottom w:val="nil"/>
              <w:right w:val="nil"/>
            </w:tcBorders>
            <w:shd w:val="clear" w:color="auto" w:fill="auto"/>
            <w:noWrap/>
            <w:vAlign w:val="bottom"/>
            <w:hideMark/>
          </w:tcPr>
          <w:p w14:paraId="59B6118D" w14:textId="77777777" w:rsidR="0047789E" w:rsidRPr="0034378A" w:rsidRDefault="0047789E" w:rsidP="00043BEE">
            <w:pPr>
              <w:jc w:val="center"/>
            </w:pPr>
            <w:r w:rsidRPr="0034378A">
              <w:t>-0.25</w:t>
            </w:r>
          </w:p>
        </w:tc>
        <w:tc>
          <w:tcPr>
            <w:tcW w:w="0" w:type="auto"/>
            <w:tcBorders>
              <w:top w:val="nil"/>
              <w:left w:val="nil"/>
              <w:bottom w:val="nil"/>
              <w:right w:val="nil"/>
            </w:tcBorders>
            <w:shd w:val="clear" w:color="auto" w:fill="auto"/>
            <w:noWrap/>
            <w:vAlign w:val="bottom"/>
            <w:hideMark/>
          </w:tcPr>
          <w:p w14:paraId="38CC23CB" w14:textId="77777777" w:rsidR="0047789E" w:rsidRPr="0034378A" w:rsidRDefault="0047789E" w:rsidP="00043BEE">
            <w:pPr>
              <w:jc w:val="center"/>
            </w:pPr>
            <w:r w:rsidRPr="0034378A">
              <w:t>0.01</w:t>
            </w:r>
          </w:p>
        </w:tc>
        <w:tc>
          <w:tcPr>
            <w:tcW w:w="0" w:type="auto"/>
            <w:tcBorders>
              <w:top w:val="nil"/>
              <w:left w:val="nil"/>
              <w:bottom w:val="nil"/>
              <w:right w:val="nil"/>
            </w:tcBorders>
            <w:shd w:val="clear" w:color="auto" w:fill="auto"/>
            <w:noWrap/>
            <w:vAlign w:val="bottom"/>
            <w:hideMark/>
          </w:tcPr>
          <w:p w14:paraId="0A85E6DC" w14:textId="77777777" w:rsidR="0047789E" w:rsidRPr="0034378A" w:rsidRDefault="0047789E" w:rsidP="00043BEE">
            <w:pPr>
              <w:jc w:val="center"/>
            </w:pPr>
            <w:r w:rsidRPr="0034378A">
              <w:t>-0.02</w:t>
            </w:r>
          </w:p>
        </w:tc>
        <w:tc>
          <w:tcPr>
            <w:tcW w:w="0" w:type="auto"/>
            <w:tcBorders>
              <w:top w:val="nil"/>
              <w:left w:val="nil"/>
              <w:bottom w:val="nil"/>
              <w:right w:val="nil"/>
            </w:tcBorders>
            <w:shd w:val="clear" w:color="auto" w:fill="auto"/>
            <w:noWrap/>
            <w:vAlign w:val="bottom"/>
            <w:hideMark/>
          </w:tcPr>
          <w:p w14:paraId="4DF63DAB" w14:textId="77777777" w:rsidR="0047789E" w:rsidRPr="0034378A" w:rsidRDefault="0047789E" w:rsidP="00043BEE">
            <w:pPr>
              <w:jc w:val="center"/>
            </w:pPr>
            <w:r w:rsidRPr="0034378A">
              <w:t>0.82</w:t>
            </w:r>
          </w:p>
        </w:tc>
      </w:tr>
      <w:tr w:rsidR="0078434E" w:rsidRPr="0034378A" w14:paraId="1D68F2E4" w14:textId="77777777" w:rsidTr="0078434E">
        <w:trPr>
          <w:trHeight w:val="260"/>
        </w:trPr>
        <w:tc>
          <w:tcPr>
            <w:tcW w:w="2342" w:type="dxa"/>
            <w:tcBorders>
              <w:top w:val="nil"/>
              <w:left w:val="nil"/>
              <w:bottom w:val="nil"/>
              <w:right w:val="nil"/>
            </w:tcBorders>
            <w:shd w:val="clear" w:color="auto" w:fill="auto"/>
            <w:noWrap/>
            <w:vAlign w:val="bottom"/>
            <w:hideMark/>
          </w:tcPr>
          <w:p w14:paraId="334F7FBB" w14:textId="77777777" w:rsidR="0047789E" w:rsidRPr="0034378A" w:rsidRDefault="0047789E" w:rsidP="0047789E">
            <w:pPr>
              <w:rPr>
                <w:i/>
                <w:iCs/>
              </w:rPr>
            </w:pPr>
            <w:r w:rsidRPr="0034378A">
              <w:rPr>
                <w:i/>
                <w:iCs/>
              </w:rPr>
              <w:t>FADS1</w:t>
            </w:r>
          </w:p>
        </w:tc>
        <w:tc>
          <w:tcPr>
            <w:tcW w:w="1505" w:type="dxa"/>
            <w:tcBorders>
              <w:top w:val="nil"/>
              <w:left w:val="nil"/>
              <w:bottom w:val="nil"/>
              <w:right w:val="nil"/>
            </w:tcBorders>
            <w:shd w:val="clear" w:color="auto" w:fill="auto"/>
            <w:noWrap/>
            <w:vAlign w:val="bottom"/>
            <w:hideMark/>
          </w:tcPr>
          <w:p w14:paraId="0BE3E64E" w14:textId="77777777" w:rsidR="0047789E" w:rsidRPr="0034378A" w:rsidRDefault="0047789E" w:rsidP="00043BEE">
            <w:pPr>
              <w:jc w:val="center"/>
            </w:pPr>
            <w:r w:rsidRPr="0034378A">
              <w:t>-0.17</w:t>
            </w:r>
          </w:p>
        </w:tc>
        <w:tc>
          <w:tcPr>
            <w:tcW w:w="1222" w:type="dxa"/>
            <w:tcBorders>
              <w:top w:val="nil"/>
              <w:left w:val="nil"/>
              <w:bottom w:val="nil"/>
              <w:right w:val="nil"/>
            </w:tcBorders>
            <w:shd w:val="clear" w:color="auto" w:fill="auto"/>
            <w:noWrap/>
            <w:vAlign w:val="bottom"/>
            <w:hideMark/>
          </w:tcPr>
          <w:p w14:paraId="4106E8BF" w14:textId="77777777" w:rsidR="0047789E" w:rsidRPr="0034378A" w:rsidRDefault="0047789E" w:rsidP="00043BEE">
            <w:pPr>
              <w:jc w:val="center"/>
            </w:pPr>
            <w:r w:rsidRPr="0034378A">
              <w:t>0.10</w:t>
            </w:r>
          </w:p>
        </w:tc>
        <w:tc>
          <w:tcPr>
            <w:tcW w:w="0" w:type="auto"/>
            <w:tcBorders>
              <w:top w:val="nil"/>
              <w:left w:val="nil"/>
              <w:bottom w:val="nil"/>
              <w:right w:val="nil"/>
            </w:tcBorders>
            <w:shd w:val="clear" w:color="auto" w:fill="auto"/>
            <w:noWrap/>
            <w:vAlign w:val="bottom"/>
            <w:hideMark/>
          </w:tcPr>
          <w:p w14:paraId="411BB9E2" w14:textId="77777777" w:rsidR="0047789E" w:rsidRPr="0034378A" w:rsidRDefault="0047789E" w:rsidP="00043BEE">
            <w:pPr>
              <w:jc w:val="center"/>
            </w:pPr>
            <w:r w:rsidRPr="0034378A">
              <w:t>0.17</w:t>
            </w:r>
          </w:p>
        </w:tc>
        <w:tc>
          <w:tcPr>
            <w:tcW w:w="0" w:type="auto"/>
            <w:tcBorders>
              <w:top w:val="nil"/>
              <w:left w:val="nil"/>
              <w:bottom w:val="nil"/>
              <w:right w:val="nil"/>
            </w:tcBorders>
            <w:shd w:val="clear" w:color="auto" w:fill="auto"/>
            <w:noWrap/>
            <w:vAlign w:val="bottom"/>
            <w:hideMark/>
          </w:tcPr>
          <w:p w14:paraId="5FB6EC6A" w14:textId="77777777" w:rsidR="0047789E" w:rsidRPr="0034378A" w:rsidRDefault="0047789E" w:rsidP="00043BEE">
            <w:pPr>
              <w:jc w:val="center"/>
            </w:pPr>
            <w:r w:rsidRPr="0034378A">
              <w:t>0.09</w:t>
            </w:r>
          </w:p>
        </w:tc>
        <w:tc>
          <w:tcPr>
            <w:tcW w:w="0" w:type="auto"/>
            <w:tcBorders>
              <w:top w:val="nil"/>
              <w:left w:val="nil"/>
              <w:bottom w:val="nil"/>
              <w:right w:val="nil"/>
            </w:tcBorders>
            <w:shd w:val="clear" w:color="auto" w:fill="auto"/>
            <w:noWrap/>
            <w:vAlign w:val="bottom"/>
            <w:hideMark/>
          </w:tcPr>
          <w:p w14:paraId="07988C22" w14:textId="77777777" w:rsidR="0047789E" w:rsidRPr="0034378A" w:rsidRDefault="0047789E" w:rsidP="00043BEE">
            <w:pPr>
              <w:jc w:val="center"/>
            </w:pPr>
            <w:r w:rsidRPr="0034378A">
              <w:t>0.04</w:t>
            </w:r>
          </w:p>
        </w:tc>
        <w:tc>
          <w:tcPr>
            <w:tcW w:w="0" w:type="auto"/>
            <w:tcBorders>
              <w:top w:val="nil"/>
              <w:left w:val="nil"/>
              <w:bottom w:val="nil"/>
              <w:right w:val="nil"/>
            </w:tcBorders>
            <w:shd w:val="clear" w:color="auto" w:fill="auto"/>
            <w:noWrap/>
            <w:vAlign w:val="bottom"/>
            <w:hideMark/>
          </w:tcPr>
          <w:p w14:paraId="02449DDE" w14:textId="77777777" w:rsidR="0047789E" w:rsidRPr="0034378A" w:rsidRDefault="0047789E" w:rsidP="00043BEE">
            <w:pPr>
              <w:jc w:val="center"/>
            </w:pPr>
            <w:r w:rsidRPr="0034378A">
              <w:t>0.69</w:t>
            </w:r>
          </w:p>
        </w:tc>
      </w:tr>
      <w:tr w:rsidR="0078434E" w:rsidRPr="0034378A" w14:paraId="4F175B61" w14:textId="77777777" w:rsidTr="0078434E">
        <w:trPr>
          <w:trHeight w:val="260"/>
        </w:trPr>
        <w:tc>
          <w:tcPr>
            <w:tcW w:w="2342" w:type="dxa"/>
            <w:tcBorders>
              <w:top w:val="nil"/>
              <w:left w:val="nil"/>
              <w:bottom w:val="nil"/>
              <w:right w:val="nil"/>
            </w:tcBorders>
            <w:shd w:val="clear" w:color="auto" w:fill="auto"/>
            <w:noWrap/>
            <w:vAlign w:val="bottom"/>
            <w:hideMark/>
          </w:tcPr>
          <w:p w14:paraId="5E3AD2DF" w14:textId="77777777" w:rsidR="0047789E" w:rsidRPr="0034378A" w:rsidRDefault="0047789E" w:rsidP="0047789E">
            <w:pPr>
              <w:rPr>
                <w:i/>
                <w:iCs/>
              </w:rPr>
            </w:pPr>
            <w:r w:rsidRPr="0034378A">
              <w:rPr>
                <w:i/>
                <w:iCs/>
              </w:rPr>
              <w:t>FAT/CD36</w:t>
            </w:r>
          </w:p>
        </w:tc>
        <w:tc>
          <w:tcPr>
            <w:tcW w:w="1505" w:type="dxa"/>
            <w:tcBorders>
              <w:top w:val="nil"/>
              <w:left w:val="nil"/>
              <w:bottom w:val="nil"/>
              <w:right w:val="nil"/>
            </w:tcBorders>
            <w:shd w:val="clear" w:color="auto" w:fill="auto"/>
            <w:noWrap/>
            <w:vAlign w:val="bottom"/>
            <w:hideMark/>
          </w:tcPr>
          <w:p w14:paraId="11B88EC7" w14:textId="77777777" w:rsidR="0047789E" w:rsidRPr="0034378A" w:rsidRDefault="0047789E" w:rsidP="00043BEE">
            <w:pPr>
              <w:jc w:val="center"/>
            </w:pPr>
            <w:r w:rsidRPr="0034378A">
              <w:t>0.13</w:t>
            </w:r>
          </w:p>
        </w:tc>
        <w:tc>
          <w:tcPr>
            <w:tcW w:w="1222" w:type="dxa"/>
            <w:tcBorders>
              <w:top w:val="nil"/>
              <w:left w:val="nil"/>
              <w:bottom w:val="nil"/>
              <w:right w:val="nil"/>
            </w:tcBorders>
            <w:shd w:val="clear" w:color="auto" w:fill="auto"/>
            <w:noWrap/>
            <w:vAlign w:val="bottom"/>
            <w:hideMark/>
          </w:tcPr>
          <w:p w14:paraId="704A32FE" w14:textId="77777777" w:rsidR="0047789E" w:rsidRPr="0034378A" w:rsidRDefault="0047789E" w:rsidP="00043BEE">
            <w:pPr>
              <w:jc w:val="center"/>
            </w:pPr>
            <w:r w:rsidRPr="0034378A">
              <w:t>0.22</w:t>
            </w:r>
          </w:p>
        </w:tc>
        <w:tc>
          <w:tcPr>
            <w:tcW w:w="0" w:type="auto"/>
            <w:tcBorders>
              <w:top w:val="nil"/>
              <w:left w:val="nil"/>
              <w:bottom w:val="nil"/>
              <w:right w:val="nil"/>
            </w:tcBorders>
            <w:shd w:val="clear" w:color="auto" w:fill="auto"/>
            <w:noWrap/>
            <w:vAlign w:val="bottom"/>
            <w:hideMark/>
          </w:tcPr>
          <w:p w14:paraId="69933E25" w14:textId="77777777" w:rsidR="0047789E" w:rsidRPr="0034378A" w:rsidRDefault="0047789E" w:rsidP="00043BEE">
            <w:pPr>
              <w:jc w:val="center"/>
            </w:pPr>
            <w:r w:rsidRPr="0034378A">
              <w:t>-0.06</w:t>
            </w:r>
          </w:p>
        </w:tc>
        <w:tc>
          <w:tcPr>
            <w:tcW w:w="0" w:type="auto"/>
            <w:tcBorders>
              <w:top w:val="nil"/>
              <w:left w:val="nil"/>
              <w:bottom w:val="nil"/>
              <w:right w:val="nil"/>
            </w:tcBorders>
            <w:shd w:val="clear" w:color="auto" w:fill="auto"/>
            <w:noWrap/>
            <w:vAlign w:val="bottom"/>
            <w:hideMark/>
          </w:tcPr>
          <w:p w14:paraId="50C405A8" w14:textId="77777777" w:rsidR="0047789E" w:rsidRPr="0034378A" w:rsidRDefault="0047789E" w:rsidP="00043BEE">
            <w:pPr>
              <w:jc w:val="center"/>
            </w:pPr>
            <w:r w:rsidRPr="0034378A">
              <w:t>0.53</w:t>
            </w:r>
          </w:p>
        </w:tc>
        <w:tc>
          <w:tcPr>
            <w:tcW w:w="0" w:type="auto"/>
            <w:tcBorders>
              <w:top w:val="nil"/>
              <w:left w:val="nil"/>
              <w:bottom w:val="nil"/>
              <w:right w:val="nil"/>
            </w:tcBorders>
            <w:shd w:val="clear" w:color="auto" w:fill="auto"/>
            <w:noWrap/>
            <w:vAlign w:val="bottom"/>
            <w:hideMark/>
          </w:tcPr>
          <w:p w14:paraId="0B19CD4F" w14:textId="77777777" w:rsidR="0047789E" w:rsidRPr="0034378A" w:rsidRDefault="0047789E" w:rsidP="00043BEE">
            <w:pPr>
              <w:jc w:val="center"/>
            </w:pPr>
            <w:r w:rsidRPr="0034378A">
              <w:t>-0.02</w:t>
            </w:r>
          </w:p>
        </w:tc>
        <w:tc>
          <w:tcPr>
            <w:tcW w:w="0" w:type="auto"/>
            <w:tcBorders>
              <w:top w:val="nil"/>
              <w:left w:val="nil"/>
              <w:bottom w:val="nil"/>
              <w:right w:val="nil"/>
            </w:tcBorders>
            <w:shd w:val="clear" w:color="auto" w:fill="auto"/>
            <w:noWrap/>
            <w:vAlign w:val="bottom"/>
            <w:hideMark/>
          </w:tcPr>
          <w:p w14:paraId="77E609EA" w14:textId="77777777" w:rsidR="0047789E" w:rsidRPr="0034378A" w:rsidRDefault="0047789E" w:rsidP="00043BEE">
            <w:pPr>
              <w:jc w:val="center"/>
            </w:pPr>
            <w:r w:rsidRPr="0034378A">
              <w:t>0.87</w:t>
            </w:r>
          </w:p>
        </w:tc>
      </w:tr>
      <w:tr w:rsidR="0078434E" w:rsidRPr="0034378A" w14:paraId="70457C6F" w14:textId="77777777" w:rsidTr="0078434E">
        <w:trPr>
          <w:trHeight w:val="260"/>
        </w:trPr>
        <w:tc>
          <w:tcPr>
            <w:tcW w:w="2342" w:type="dxa"/>
            <w:tcBorders>
              <w:top w:val="nil"/>
              <w:left w:val="nil"/>
              <w:bottom w:val="nil"/>
              <w:right w:val="nil"/>
            </w:tcBorders>
            <w:shd w:val="clear" w:color="auto" w:fill="auto"/>
            <w:noWrap/>
            <w:vAlign w:val="bottom"/>
            <w:hideMark/>
          </w:tcPr>
          <w:p w14:paraId="4E197E5D" w14:textId="44DA6502" w:rsidR="0047789E" w:rsidRPr="0034378A" w:rsidRDefault="0047789E" w:rsidP="0047789E">
            <w:pPr>
              <w:rPr>
                <w:i/>
                <w:iCs/>
              </w:rPr>
            </w:pPr>
            <w:r w:rsidRPr="0034378A">
              <w:rPr>
                <w:i/>
                <w:iCs/>
              </w:rPr>
              <w:t>FATP2</w:t>
            </w:r>
          </w:p>
        </w:tc>
        <w:tc>
          <w:tcPr>
            <w:tcW w:w="1505" w:type="dxa"/>
            <w:tcBorders>
              <w:top w:val="nil"/>
              <w:left w:val="nil"/>
              <w:bottom w:val="nil"/>
              <w:right w:val="nil"/>
            </w:tcBorders>
            <w:shd w:val="clear" w:color="auto" w:fill="auto"/>
            <w:noWrap/>
            <w:vAlign w:val="bottom"/>
            <w:hideMark/>
          </w:tcPr>
          <w:p w14:paraId="4311A5BA" w14:textId="77777777" w:rsidR="0047789E" w:rsidRPr="0034378A" w:rsidRDefault="0047789E" w:rsidP="00043BEE">
            <w:pPr>
              <w:jc w:val="center"/>
            </w:pPr>
            <w:r w:rsidRPr="0034378A">
              <w:t>-0.37</w:t>
            </w:r>
          </w:p>
        </w:tc>
        <w:tc>
          <w:tcPr>
            <w:tcW w:w="1222" w:type="dxa"/>
            <w:tcBorders>
              <w:top w:val="nil"/>
              <w:left w:val="nil"/>
              <w:bottom w:val="nil"/>
              <w:right w:val="nil"/>
            </w:tcBorders>
            <w:shd w:val="clear" w:color="auto" w:fill="auto"/>
            <w:noWrap/>
            <w:vAlign w:val="bottom"/>
            <w:hideMark/>
          </w:tcPr>
          <w:p w14:paraId="170FB8A6" w14:textId="77777777" w:rsidR="0047789E" w:rsidRPr="0034378A" w:rsidRDefault="0047789E" w:rsidP="00043BEE">
            <w:pPr>
              <w:jc w:val="center"/>
            </w:pPr>
            <w:r w:rsidRPr="0034378A">
              <w:t>&lt;0.001</w:t>
            </w:r>
          </w:p>
        </w:tc>
        <w:tc>
          <w:tcPr>
            <w:tcW w:w="0" w:type="auto"/>
            <w:tcBorders>
              <w:top w:val="nil"/>
              <w:left w:val="nil"/>
              <w:bottom w:val="nil"/>
              <w:right w:val="nil"/>
            </w:tcBorders>
            <w:shd w:val="clear" w:color="auto" w:fill="auto"/>
            <w:noWrap/>
            <w:vAlign w:val="bottom"/>
            <w:hideMark/>
          </w:tcPr>
          <w:p w14:paraId="512B773E" w14:textId="77777777" w:rsidR="0047789E" w:rsidRPr="0034378A" w:rsidRDefault="0047789E" w:rsidP="00043BEE">
            <w:pPr>
              <w:jc w:val="center"/>
            </w:pPr>
            <w:r w:rsidRPr="0034378A">
              <w:t>0.20</w:t>
            </w:r>
          </w:p>
        </w:tc>
        <w:tc>
          <w:tcPr>
            <w:tcW w:w="0" w:type="auto"/>
            <w:tcBorders>
              <w:top w:val="nil"/>
              <w:left w:val="nil"/>
              <w:bottom w:val="nil"/>
              <w:right w:val="nil"/>
            </w:tcBorders>
            <w:shd w:val="clear" w:color="auto" w:fill="auto"/>
            <w:noWrap/>
            <w:vAlign w:val="bottom"/>
            <w:hideMark/>
          </w:tcPr>
          <w:p w14:paraId="0B8A758B" w14:textId="77777777" w:rsidR="0047789E" w:rsidRPr="0034378A" w:rsidRDefault="0047789E" w:rsidP="00043BEE">
            <w:pPr>
              <w:jc w:val="center"/>
            </w:pPr>
            <w:r w:rsidRPr="0034378A">
              <w:t>0.05</w:t>
            </w:r>
          </w:p>
        </w:tc>
        <w:tc>
          <w:tcPr>
            <w:tcW w:w="0" w:type="auto"/>
            <w:tcBorders>
              <w:top w:val="nil"/>
              <w:left w:val="nil"/>
              <w:bottom w:val="nil"/>
              <w:right w:val="nil"/>
            </w:tcBorders>
            <w:shd w:val="clear" w:color="auto" w:fill="auto"/>
            <w:noWrap/>
            <w:vAlign w:val="bottom"/>
            <w:hideMark/>
          </w:tcPr>
          <w:p w14:paraId="59CC1E2D" w14:textId="77777777" w:rsidR="0047789E" w:rsidRPr="0034378A" w:rsidRDefault="0047789E" w:rsidP="00043BEE">
            <w:pPr>
              <w:jc w:val="center"/>
            </w:pPr>
            <w:r w:rsidRPr="0034378A">
              <w:t>0.11</w:t>
            </w:r>
          </w:p>
        </w:tc>
        <w:tc>
          <w:tcPr>
            <w:tcW w:w="0" w:type="auto"/>
            <w:tcBorders>
              <w:top w:val="nil"/>
              <w:left w:val="nil"/>
              <w:bottom w:val="nil"/>
              <w:right w:val="nil"/>
            </w:tcBorders>
            <w:shd w:val="clear" w:color="auto" w:fill="auto"/>
            <w:noWrap/>
            <w:vAlign w:val="bottom"/>
            <w:hideMark/>
          </w:tcPr>
          <w:p w14:paraId="06AE8589" w14:textId="77777777" w:rsidR="0047789E" w:rsidRPr="0034378A" w:rsidRDefault="0047789E" w:rsidP="00043BEE">
            <w:pPr>
              <w:jc w:val="center"/>
            </w:pPr>
            <w:r w:rsidRPr="0034378A">
              <w:t>0.30</w:t>
            </w:r>
          </w:p>
        </w:tc>
      </w:tr>
      <w:tr w:rsidR="0078434E" w:rsidRPr="0034378A" w14:paraId="018778DD" w14:textId="77777777" w:rsidTr="0078434E">
        <w:trPr>
          <w:trHeight w:val="260"/>
        </w:trPr>
        <w:tc>
          <w:tcPr>
            <w:tcW w:w="2342" w:type="dxa"/>
            <w:tcBorders>
              <w:top w:val="nil"/>
              <w:left w:val="nil"/>
              <w:bottom w:val="nil"/>
              <w:right w:val="nil"/>
            </w:tcBorders>
            <w:shd w:val="clear" w:color="auto" w:fill="auto"/>
            <w:noWrap/>
            <w:vAlign w:val="bottom"/>
            <w:hideMark/>
          </w:tcPr>
          <w:p w14:paraId="34C399D9" w14:textId="0961E3A2" w:rsidR="0047789E" w:rsidRPr="0034378A" w:rsidRDefault="0047789E" w:rsidP="0047789E">
            <w:pPr>
              <w:rPr>
                <w:i/>
                <w:iCs/>
              </w:rPr>
            </w:pPr>
            <w:r w:rsidRPr="0034378A">
              <w:rPr>
                <w:i/>
                <w:iCs/>
              </w:rPr>
              <w:t>FATP3</w:t>
            </w:r>
          </w:p>
        </w:tc>
        <w:tc>
          <w:tcPr>
            <w:tcW w:w="1505" w:type="dxa"/>
            <w:tcBorders>
              <w:top w:val="nil"/>
              <w:left w:val="nil"/>
              <w:bottom w:val="nil"/>
              <w:right w:val="nil"/>
            </w:tcBorders>
            <w:shd w:val="clear" w:color="auto" w:fill="auto"/>
            <w:noWrap/>
            <w:vAlign w:val="bottom"/>
            <w:hideMark/>
          </w:tcPr>
          <w:p w14:paraId="4EF1E67C" w14:textId="77777777" w:rsidR="0047789E" w:rsidRPr="0034378A" w:rsidRDefault="0047789E" w:rsidP="00043BEE">
            <w:pPr>
              <w:jc w:val="center"/>
            </w:pPr>
            <w:r w:rsidRPr="0034378A">
              <w:t>-0.04</w:t>
            </w:r>
          </w:p>
        </w:tc>
        <w:tc>
          <w:tcPr>
            <w:tcW w:w="1222" w:type="dxa"/>
            <w:tcBorders>
              <w:top w:val="nil"/>
              <w:left w:val="nil"/>
              <w:bottom w:val="nil"/>
              <w:right w:val="nil"/>
            </w:tcBorders>
            <w:shd w:val="clear" w:color="auto" w:fill="auto"/>
            <w:noWrap/>
            <w:vAlign w:val="bottom"/>
            <w:hideMark/>
          </w:tcPr>
          <w:p w14:paraId="3123F5EB" w14:textId="77777777" w:rsidR="0047789E" w:rsidRPr="0034378A" w:rsidRDefault="0047789E" w:rsidP="00043BEE">
            <w:pPr>
              <w:jc w:val="center"/>
            </w:pPr>
            <w:r w:rsidRPr="0034378A">
              <w:t>0.74</w:t>
            </w:r>
          </w:p>
        </w:tc>
        <w:tc>
          <w:tcPr>
            <w:tcW w:w="0" w:type="auto"/>
            <w:tcBorders>
              <w:top w:val="nil"/>
              <w:left w:val="nil"/>
              <w:bottom w:val="nil"/>
              <w:right w:val="nil"/>
            </w:tcBorders>
            <w:shd w:val="clear" w:color="auto" w:fill="auto"/>
            <w:noWrap/>
            <w:vAlign w:val="bottom"/>
            <w:hideMark/>
          </w:tcPr>
          <w:p w14:paraId="4B9E0E2A" w14:textId="77777777" w:rsidR="0047789E" w:rsidRPr="0034378A" w:rsidRDefault="0047789E" w:rsidP="00043BEE">
            <w:pPr>
              <w:jc w:val="center"/>
            </w:pPr>
            <w:r w:rsidRPr="0034378A">
              <w:t>0.11</w:t>
            </w:r>
          </w:p>
        </w:tc>
        <w:tc>
          <w:tcPr>
            <w:tcW w:w="0" w:type="auto"/>
            <w:tcBorders>
              <w:top w:val="nil"/>
              <w:left w:val="nil"/>
              <w:bottom w:val="nil"/>
              <w:right w:val="nil"/>
            </w:tcBorders>
            <w:shd w:val="clear" w:color="auto" w:fill="auto"/>
            <w:noWrap/>
            <w:vAlign w:val="bottom"/>
            <w:hideMark/>
          </w:tcPr>
          <w:p w14:paraId="09923A47" w14:textId="77777777" w:rsidR="0047789E" w:rsidRPr="0034378A" w:rsidRDefault="0047789E" w:rsidP="00043BEE">
            <w:pPr>
              <w:jc w:val="center"/>
            </w:pPr>
            <w:r w:rsidRPr="0034378A">
              <w:t>0.30</w:t>
            </w:r>
          </w:p>
        </w:tc>
        <w:tc>
          <w:tcPr>
            <w:tcW w:w="0" w:type="auto"/>
            <w:tcBorders>
              <w:top w:val="nil"/>
              <w:left w:val="nil"/>
              <w:bottom w:val="nil"/>
              <w:right w:val="nil"/>
            </w:tcBorders>
            <w:shd w:val="clear" w:color="auto" w:fill="auto"/>
            <w:noWrap/>
            <w:vAlign w:val="bottom"/>
            <w:hideMark/>
          </w:tcPr>
          <w:p w14:paraId="49D2612D" w14:textId="77777777" w:rsidR="0047789E" w:rsidRPr="0034378A" w:rsidRDefault="0047789E" w:rsidP="00043BEE">
            <w:pPr>
              <w:jc w:val="center"/>
            </w:pPr>
            <w:r w:rsidRPr="0034378A">
              <w:t>0.08</w:t>
            </w:r>
          </w:p>
        </w:tc>
        <w:tc>
          <w:tcPr>
            <w:tcW w:w="0" w:type="auto"/>
            <w:tcBorders>
              <w:top w:val="nil"/>
              <w:left w:val="nil"/>
              <w:bottom w:val="nil"/>
              <w:right w:val="nil"/>
            </w:tcBorders>
            <w:shd w:val="clear" w:color="auto" w:fill="auto"/>
            <w:noWrap/>
            <w:vAlign w:val="bottom"/>
            <w:hideMark/>
          </w:tcPr>
          <w:p w14:paraId="26E6DBB5" w14:textId="77777777" w:rsidR="0047789E" w:rsidRPr="0034378A" w:rsidRDefault="0047789E" w:rsidP="00043BEE">
            <w:pPr>
              <w:jc w:val="center"/>
            </w:pPr>
            <w:r w:rsidRPr="0034378A">
              <w:t>0.42</w:t>
            </w:r>
          </w:p>
        </w:tc>
      </w:tr>
      <w:tr w:rsidR="0078434E" w:rsidRPr="0034378A" w14:paraId="6D496728" w14:textId="77777777" w:rsidTr="0078434E">
        <w:trPr>
          <w:trHeight w:val="260"/>
        </w:trPr>
        <w:tc>
          <w:tcPr>
            <w:tcW w:w="2342" w:type="dxa"/>
            <w:tcBorders>
              <w:top w:val="nil"/>
              <w:left w:val="nil"/>
              <w:bottom w:val="nil"/>
              <w:right w:val="nil"/>
            </w:tcBorders>
            <w:shd w:val="clear" w:color="auto" w:fill="auto"/>
            <w:noWrap/>
            <w:vAlign w:val="bottom"/>
            <w:hideMark/>
          </w:tcPr>
          <w:p w14:paraId="45345C0D" w14:textId="0B667288" w:rsidR="0047789E" w:rsidRPr="0034378A" w:rsidRDefault="0047789E" w:rsidP="0047789E">
            <w:pPr>
              <w:rPr>
                <w:i/>
                <w:iCs/>
              </w:rPr>
            </w:pPr>
            <w:r w:rsidRPr="0034378A">
              <w:rPr>
                <w:i/>
                <w:iCs/>
              </w:rPr>
              <w:t>FATP4</w:t>
            </w:r>
          </w:p>
        </w:tc>
        <w:tc>
          <w:tcPr>
            <w:tcW w:w="1505" w:type="dxa"/>
            <w:tcBorders>
              <w:top w:val="nil"/>
              <w:left w:val="nil"/>
              <w:bottom w:val="nil"/>
              <w:right w:val="nil"/>
            </w:tcBorders>
            <w:shd w:val="clear" w:color="auto" w:fill="auto"/>
            <w:noWrap/>
            <w:vAlign w:val="bottom"/>
            <w:hideMark/>
          </w:tcPr>
          <w:p w14:paraId="04BC272F" w14:textId="77777777" w:rsidR="0047789E" w:rsidRPr="0034378A" w:rsidRDefault="0047789E" w:rsidP="00043BEE">
            <w:pPr>
              <w:jc w:val="center"/>
            </w:pPr>
            <w:r w:rsidRPr="0034378A">
              <w:t>-0.18</w:t>
            </w:r>
          </w:p>
        </w:tc>
        <w:tc>
          <w:tcPr>
            <w:tcW w:w="1222" w:type="dxa"/>
            <w:tcBorders>
              <w:top w:val="nil"/>
              <w:left w:val="nil"/>
              <w:bottom w:val="nil"/>
              <w:right w:val="nil"/>
            </w:tcBorders>
            <w:shd w:val="clear" w:color="auto" w:fill="auto"/>
            <w:noWrap/>
            <w:vAlign w:val="bottom"/>
            <w:hideMark/>
          </w:tcPr>
          <w:p w14:paraId="4137E774" w14:textId="77777777" w:rsidR="0047789E" w:rsidRPr="0034378A" w:rsidRDefault="0047789E" w:rsidP="00043BEE">
            <w:pPr>
              <w:jc w:val="center"/>
            </w:pPr>
            <w:r w:rsidRPr="0034378A">
              <w:t>0.10</w:t>
            </w:r>
          </w:p>
        </w:tc>
        <w:tc>
          <w:tcPr>
            <w:tcW w:w="0" w:type="auto"/>
            <w:tcBorders>
              <w:top w:val="nil"/>
              <w:left w:val="nil"/>
              <w:bottom w:val="nil"/>
              <w:right w:val="nil"/>
            </w:tcBorders>
            <w:shd w:val="clear" w:color="auto" w:fill="auto"/>
            <w:noWrap/>
            <w:vAlign w:val="bottom"/>
            <w:hideMark/>
          </w:tcPr>
          <w:p w14:paraId="18B71B85" w14:textId="77777777" w:rsidR="0047789E" w:rsidRPr="0034378A" w:rsidRDefault="0047789E" w:rsidP="00043BEE">
            <w:pPr>
              <w:jc w:val="center"/>
            </w:pPr>
            <w:r w:rsidRPr="0034378A">
              <w:t>0.07</w:t>
            </w:r>
          </w:p>
        </w:tc>
        <w:tc>
          <w:tcPr>
            <w:tcW w:w="0" w:type="auto"/>
            <w:tcBorders>
              <w:top w:val="nil"/>
              <w:left w:val="nil"/>
              <w:bottom w:val="nil"/>
              <w:right w:val="nil"/>
            </w:tcBorders>
            <w:shd w:val="clear" w:color="auto" w:fill="auto"/>
            <w:noWrap/>
            <w:vAlign w:val="bottom"/>
            <w:hideMark/>
          </w:tcPr>
          <w:p w14:paraId="43A770A4" w14:textId="77777777" w:rsidR="0047789E" w:rsidRPr="0034378A" w:rsidRDefault="0047789E" w:rsidP="00043BEE">
            <w:pPr>
              <w:jc w:val="center"/>
            </w:pPr>
            <w:r w:rsidRPr="0034378A">
              <w:t>0.48</w:t>
            </w:r>
          </w:p>
        </w:tc>
        <w:tc>
          <w:tcPr>
            <w:tcW w:w="0" w:type="auto"/>
            <w:tcBorders>
              <w:top w:val="nil"/>
              <w:left w:val="nil"/>
              <w:bottom w:val="nil"/>
              <w:right w:val="nil"/>
            </w:tcBorders>
            <w:shd w:val="clear" w:color="auto" w:fill="auto"/>
            <w:noWrap/>
            <w:vAlign w:val="bottom"/>
            <w:hideMark/>
          </w:tcPr>
          <w:p w14:paraId="09992DAE" w14:textId="77777777" w:rsidR="0047789E" w:rsidRPr="0034378A" w:rsidRDefault="0047789E" w:rsidP="00043BEE">
            <w:pPr>
              <w:jc w:val="center"/>
            </w:pPr>
            <w:r w:rsidRPr="0034378A">
              <w:t>0.08</w:t>
            </w:r>
          </w:p>
        </w:tc>
        <w:tc>
          <w:tcPr>
            <w:tcW w:w="0" w:type="auto"/>
            <w:tcBorders>
              <w:top w:val="nil"/>
              <w:left w:val="nil"/>
              <w:bottom w:val="nil"/>
              <w:right w:val="nil"/>
            </w:tcBorders>
            <w:shd w:val="clear" w:color="auto" w:fill="auto"/>
            <w:noWrap/>
            <w:vAlign w:val="bottom"/>
            <w:hideMark/>
          </w:tcPr>
          <w:p w14:paraId="547A277A" w14:textId="77777777" w:rsidR="0047789E" w:rsidRPr="0034378A" w:rsidRDefault="0047789E" w:rsidP="00043BEE">
            <w:pPr>
              <w:jc w:val="center"/>
            </w:pPr>
            <w:r w:rsidRPr="0034378A">
              <w:t>0.41</w:t>
            </w:r>
          </w:p>
        </w:tc>
      </w:tr>
      <w:tr w:rsidR="0078434E" w:rsidRPr="0034378A" w14:paraId="4D801F36" w14:textId="77777777" w:rsidTr="0078434E">
        <w:trPr>
          <w:trHeight w:val="260"/>
        </w:trPr>
        <w:tc>
          <w:tcPr>
            <w:tcW w:w="2342" w:type="dxa"/>
            <w:tcBorders>
              <w:top w:val="nil"/>
              <w:left w:val="nil"/>
              <w:bottom w:val="nil"/>
              <w:right w:val="nil"/>
            </w:tcBorders>
            <w:shd w:val="clear" w:color="auto" w:fill="auto"/>
            <w:noWrap/>
            <w:vAlign w:val="bottom"/>
            <w:hideMark/>
          </w:tcPr>
          <w:p w14:paraId="340762B1" w14:textId="77777777" w:rsidR="0047789E" w:rsidRPr="0034378A" w:rsidRDefault="0047789E" w:rsidP="0047789E">
            <w:pPr>
              <w:rPr>
                <w:i/>
                <w:iCs/>
              </w:rPr>
            </w:pPr>
            <w:r w:rsidRPr="0034378A">
              <w:rPr>
                <w:i/>
                <w:iCs/>
              </w:rPr>
              <w:t>G0S2</w:t>
            </w:r>
          </w:p>
        </w:tc>
        <w:tc>
          <w:tcPr>
            <w:tcW w:w="1505" w:type="dxa"/>
            <w:tcBorders>
              <w:top w:val="nil"/>
              <w:left w:val="nil"/>
              <w:bottom w:val="nil"/>
              <w:right w:val="nil"/>
            </w:tcBorders>
            <w:shd w:val="clear" w:color="auto" w:fill="auto"/>
            <w:noWrap/>
            <w:vAlign w:val="bottom"/>
            <w:hideMark/>
          </w:tcPr>
          <w:p w14:paraId="1A61EF34" w14:textId="77777777" w:rsidR="0047789E" w:rsidRPr="0034378A" w:rsidRDefault="0047789E" w:rsidP="00043BEE">
            <w:pPr>
              <w:jc w:val="center"/>
            </w:pPr>
            <w:r w:rsidRPr="0034378A">
              <w:t>-0.21</w:t>
            </w:r>
          </w:p>
        </w:tc>
        <w:tc>
          <w:tcPr>
            <w:tcW w:w="1222" w:type="dxa"/>
            <w:tcBorders>
              <w:top w:val="nil"/>
              <w:left w:val="nil"/>
              <w:bottom w:val="nil"/>
              <w:right w:val="nil"/>
            </w:tcBorders>
            <w:shd w:val="clear" w:color="auto" w:fill="auto"/>
            <w:noWrap/>
            <w:vAlign w:val="bottom"/>
            <w:hideMark/>
          </w:tcPr>
          <w:p w14:paraId="3A225BA2" w14:textId="77777777" w:rsidR="0047789E" w:rsidRPr="0034378A" w:rsidRDefault="0047789E" w:rsidP="00043BEE">
            <w:pPr>
              <w:jc w:val="center"/>
            </w:pPr>
            <w:r w:rsidRPr="0034378A">
              <w:t>0.07</w:t>
            </w:r>
          </w:p>
        </w:tc>
        <w:tc>
          <w:tcPr>
            <w:tcW w:w="0" w:type="auto"/>
            <w:tcBorders>
              <w:top w:val="nil"/>
              <w:left w:val="nil"/>
              <w:bottom w:val="nil"/>
              <w:right w:val="nil"/>
            </w:tcBorders>
            <w:shd w:val="clear" w:color="auto" w:fill="auto"/>
            <w:noWrap/>
            <w:vAlign w:val="bottom"/>
            <w:hideMark/>
          </w:tcPr>
          <w:p w14:paraId="5322231A" w14:textId="77777777" w:rsidR="0047789E" w:rsidRPr="0034378A" w:rsidRDefault="0047789E" w:rsidP="00043BEE">
            <w:pPr>
              <w:jc w:val="center"/>
            </w:pPr>
            <w:r w:rsidRPr="0034378A">
              <w:t>0.30</w:t>
            </w:r>
          </w:p>
        </w:tc>
        <w:tc>
          <w:tcPr>
            <w:tcW w:w="0" w:type="auto"/>
            <w:tcBorders>
              <w:top w:val="nil"/>
              <w:left w:val="nil"/>
              <w:bottom w:val="nil"/>
              <w:right w:val="nil"/>
            </w:tcBorders>
            <w:shd w:val="clear" w:color="auto" w:fill="auto"/>
            <w:noWrap/>
            <w:vAlign w:val="bottom"/>
            <w:hideMark/>
          </w:tcPr>
          <w:p w14:paraId="5FA980B3" w14:textId="77777777" w:rsidR="0047789E" w:rsidRPr="0034378A" w:rsidRDefault="0047789E" w:rsidP="00043BEE">
            <w:pPr>
              <w:jc w:val="center"/>
            </w:pPr>
            <w:r w:rsidRPr="0034378A">
              <w:t>0.005</w:t>
            </w:r>
          </w:p>
        </w:tc>
        <w:tc>
          <w:tcPr>
            <w:tcW w:w="0" w:type="auto"/>
            <w:tcBorders>
              <w:top w:val="nil"/>
              <w:left w:val="nil"/>
              <w:bottom w:val="nil"/>
              <w:right w:val="nil"/>
            </w:tcBorders>
            <w:shd w:val="clear" w:color="auto" w:fill="auto"/>
            <w:noWrap/>
            <w:vAlign w:val="bottom"/>
            <w:hideMark/>
          </w:tcPr>
          <w:p w14:paraId="04BB2E38" w14:textId="77777777" w:rsidR="0047789E" w:rsidRPr="0034378A" w:rsidRDefault="0047789E" w:rsidP="00043BEE">
            <w:pPr>
              <w:jc w:val="center"/>
            </w:pPr>
            <w:r w:rsidRPr="0034378A">
              <w:t>0.03</w:t>
            </w:r>
          </w:p>
        </w:tc>
        <w:tc>
          <w:tcPr>
            <w:tcW w:w="0" w:type="auto"/>
            <w:tcBorders>
              <w:top w:val="nil"/>
              <w:left w:val="nil"/>
              <w:bottom w:val="nil"/>
              <w:right w:val="nil"/>
            </w:tcBorders>
            <w:shd w:val="clear" w:color="auto" w:fill="auto"/>
            <w:noWrap/>
            <w:vAlign w:val="bottom"/>
            <w:hideMark/>
          </w:tcPr>
          <w:p w14:paraId="1BE8CFFF" w14:textId="77777777" w:rsidR="0047789E" w:rsidRPr="0034378A" w:rsidRDefault="0047789E" w:rsidP="00043BEE">
            <w:pPr>
              <w:jc w:val="center"/>
            </w:pPr>
            <w:r w:rsidRPr="0034378A">
              <w:t>0.78</w:t>
            </w:r>
          </w:p>
        </w:tc>
      </w:tr>
      <w:tr w:rsidR="0078434E" w:rsidRPr="0034378A" w14:paraId="106BAE01" w14:textId="77777777" w:rsidTr="0078434E">
        <w:trPr>
          <w:trHeight w:val="260"/>
        </w:trPr>
        <w:tc>
          <w:tcPr>
            <w:tcW w:w="2342" w:type="dxa"/>
            <w:tcBorders>
              <w:top w:val="nil"/>
              <w:left w:val="nil"/>
              <w:bottom w:val="nil"/>
              <w:right w:val="nil"/>
            </w:tcBorders>
            <w:shd w:val="clear" w:color="auto" w:fill="auto"/>
            <w:noWrap/>
            <w:vAlign w:val="bottom"/>
            <w:hideMark/>
          </w:tcPr>
          <w:p w14:paraId="473A2F96" w14:textId="77777777" w:rsidR="0047789E" w:rsidRPr="0034378A" w:rsidRDefault="0047789E" w:rsidP="0047789E">
            <w:pPr>
              <w:rPr>
                <w:i/>
                <w:iCs/>
              </w:rPr>
            </w:pPr>
            <w:r w:rsidRPr="0034378A">
              <w:rPr>
                <w:i/>
                <w:iCs/>
              </w:rPr>
              <w:t>GOT2</w:t>
            </w:r>
          </w:p>
        </w:tc>
        <w:tc>
          <w:tcPr>
            <w:tcW w:w="1505" w:type="dxa"/>
            <w:tcBorders>
              <w:top w:val="nil"/>
              <w:left w:val="nil"/>
              <w:bottom w:val="nil"/>
              <w:right w:val="nil"/>
            </w:tcBorders>
            <w:shd w:val="clear" w:color="auto" w:fill="auto"/>
            <w:noWrap/>
            <w:vAlign w:val="bottom"/>
            <w:hideMark/>
          </w:tcPr>
          <w:p w14:paraId="1E406696" w14:textId="77777777" w:rsidR="0047789E" w:rsidRPr="0034378A" w:rsidRDefault="0047789E" w:rsidP="00043BEE">
            <w:pPr>
              <w:jc w:val="center"/>
            </w:pPr>
            <w:r w:rsidRPr="0034378A">
              <w:t>-0.11</w:t>
            </w:r>
          </w:p>
        </w:tc>
        <w:tc>
          <w:tcPr>
            <w:tcW w:w="1222" w:type="dxa"/>
            <w:tcBorders>
              <w:top w:val="nil"/>
              <w:left w:val="nil"/>
              <w:bottom w:val="nil"/>
              <w:right w:val="nil"/>
            </w:tcBorders>
            <w:shd w:val="clear" w:color="auto" w:fill="auto"/>
            <w:noWrap/>
            <w:vAlign w:val="bottom"/>
            <w:hideMark/>
          </w:tcPr>
          <w:p w14:paraId="27AC3AD9" w14:textId="77777777" w:rsidR="0047789E" w:rsidRPr="0034378A" w:rsidRDefault="0047789E" w:rsidP="00043BEE">
            <w:pPr>
              <w:jc w:val="center"/>
            </w:pPr>
            <w:r w:rsidRPr="0034378A">
              <w:t>0.28</w:t>
            </w:r>
          </w:p>
        </w:tc>
        <w:tc>
          <w:tcPr>
            <w:tcW w:w="0" w:type="auto"/>
            <w:tcBorders>
              <w:top w:val="nil"/>
              <w:left w:val="nil"/>
              <w:bottom w:val="nil"/>
              <w:right w:val="nil"/>
            </w:tcBorders>
            <w:shd w:val="clear" w:color="auto" w:fill="auto"/>
            <w:noWrap/>
            <w:vAlign w:val="bottom"/>
            <w:hideMark/>
          </w:tcPr>
          <w:p w14:paraId="155A4CB5" w14:textId="77777777" w:rsidR="0047789E" w:rsidRPr="0034378A" w:rsidRDefault="0047789E" w:rsidP="00043BEE">
            <w:pPr>
              <w:jc w:val="center"/>
            </w:pPr>
            <w:r w:rsidRPr="0034378A">
              <w:t>-0.03</w:t>
            </w:r>
          </w:p>
        </w:tc>
        <w:tc>
          <w:tcPr>
            <w:tcW w:w="0" w:type="auto"/>
            <w:tcBorders>
              <w:top w:val="nil"/>
              <w:left w:val="nil"/>
              <w:bottom w:val="nil"/>
              <w:right w:val="nil"/>
            </w:tcBorders>
            <w:shd w:val="clear" w:color="auto" w:fill="auto"/>
            <w:noWrap/>
            <w:vAlign w:val="bottom"/>
            <w:hideMark/>
          </w:tcPr>
          <w:p w14:paraId="443D863C" w14:textId="77777777" w:rsidR="0047789E" w:rsidRPr="0034378A" w:rsidRDefault="0047789E" w:rsidP="00043BEE">
            <w:pPr>
              <w:jc w:val="center"/>
            </w:pPr>
            <w:r w:rsidRPr="0034378A">
              <w:t>0.74</w:t>
            </w:r>
          </w:p>
        </w:tc>
        <w:tc>
          <w:tcPr>
            <w:tcW w:w="0" w:type="auto"/>
            <w:tcBorders>
              <w:top w:val="nil"/>
              <w:left w:val="nil"/>
              <w:bottom w:val="nil"/>
              <w:right w:val="nil"/>
            </w:tcBorders>
            <w:shd w:val="clear" w:color="auto" w:fill="auto"/>
            <w:noWrap/>
            <w:vAlign w:val="bottom"/>
            <w:hideMark/>
          </w:tcPr>
          <w:p w14:paraId="07537468" w14:textId="77777777" w:rsidR="0047789E" w:rsidRPr="0034378A" w:rsidRDefault="0047789E" w:rsidP="00043BEE">
            <w:pPr>
              <w:jc w:val="center"/>
            </w:pPr>
            <w:r w:rsidRPr="0034378A">
              <w:t>0.04</w:t>
            </w:r>
          </w:p>
        </w:tc>
        <w:tc>
          <w:tcPr>
            <w:tcW w:w="0" w:type="auto"/>
            <w:tcBorders>
              <w:top w:val="nil"/>
              <w:left w:val="nil"/>
              <w:bottom w:val="nil"/>
              <w:right w:val="nil"/>
            </w:tcBorders>
            <w:shd w:val="clear" w:color="auto" w:fill="auto"/>
            <w:noWrap/>
            <w:vAlign w:val="bottom"/>
            <w:hideMark/>
          </w:tcPr>
          <w:p w14:paraId="27A56DA2" w14:textId="77777777" w:rsidR="0047789E" w:rsidRPr="0034378A" w:rsidRDefault="0047789E" w:rsidP="00043BEE">
            <w:pPr>
              <w:jc w:val="center"/>
            </w:pPr>
            <w:r w:rsidRPr="0034378A">
              <w:t>0.71</w:t>
            </w:r>
          </w:p>
        </w:tc>
      </w:tr>
      <w:tr w:rsidR="0078434E" w:rsidRPr="0034378A" w14:paraId="27F1B010" w14:textId="77777777" w:rsidTr="0078434E">
        <w:trPr>
          <w:trHeight w:val="260"/>
        </w:trPr>
        <w:tc>
          <w:tcPr>
            <w:tcW w:w="2342" w:type="dxa"/>
            <w:tcBorders>
              <w:top w:val="nil"/>
              <w:left w:val="nil"/>
              <w:bottom w:val="nil"/>
              <w:right w:val="nil"/>
            </w:tcBorders>
            <w:shd w:val="clear" w:color="auto" w:fill="auto"/>
            <w:noWrap/>
            <w:vAlign w:val="bottom"/>
            <w:hideMark/>
          </w:tcPr>
          <w:p w14:paraId="0DFF2127" w14:textId="77777777" w:rsidR="0047789E" w:rsidRPr="0034378A" w:rsidRDefault="0047789E" w:rsidP="0047789E">
            <w:pPr>
              <w:rPr>
                <w:i/>
                <w:iCs/>
              </w:rPr>
            </w:pPr>
            <w:r w:rsidRPr="0034378A">
              <w:rPr>
                <w:i/>
                <w:iCs/>
              </w:rPr>
              <w:t>LEP</w:t>
            </w:r>
          </w:p>
        </w:tc>
        <w:tc>
          <w:tcPr>
            <w:tcW w:w="1505" w:type="dxa"/>
            <w:tcBorders>
              <w:top w:val="nil"/>
              <w:left w:val="nil"/>
              <w:bottom w:val="nil"/>
              <w:right w:val="nil"/>
            </w:tcBorders>
            <w:shd w:val="clear" w:color="auto" w:fill="auto"/>
            <w:noWrap/>
            <w:vAlign w:val="bottom"/>
            <w:hideMark/>
          </w:tcPr>
          <w:p w14:paraId="0FA77EE8" w14:textId="77777777" w:rsidR="0047789E" w:rsidRPr="0034378A" w:rsidRDefault="0047789E" w:rsidP="00043BEE">
            <w:pPr>
              <w:jc w:val="center"/>
            </w:pPr>
            <w:r w:rsidRPr="0034378A">
              <w:t>0.26</w:t>
            </w:r>
          </w:p>
        </w:tc>
        <w:tc>
          <w:tcPr>
            <w:tcW w:w="1222" w:type="dxa"/>
            <w:tcBorders>
              <w:top w:val="nil"/>
              <w:left w:val="nil"/>
              <w:bottom w:val="nil"/>
              <w:right w:val="nil"/>
            </w:tcBorders>
            <w:shd w:val="clear" w:color="auto" w:fill="auto"/>
            <w:noWrap/>
            <w:vAlign w:val="bottom"/>
            <w:hideMark/>
          </w:tcPr>
          <w:p w14:paraId="27BC446D" w14:textId="77777777" w:rsidR="0047789E" w:rsidRPr="0034378A" w:rsidRDefault="0047789E" w:rsidP="00043BEE">
            <w:pPr>
              <w:jc w:val="center"/>
            </w:pPr>
            <w:r w:rsidRPr="0034378A">
              <w:t>0.01</w:t>
            </w:r>
          </w:p>
        </w:tc>
        <w:tc>
          <w:tcPr>
            <w:tcW w:w="0" w:type="auto"/>
            <w:tcBorders>
              <w:top w:val="nil"/>
              <w:left w:val="nil"/>
              <w:bottom w:val="nil"/>
              <w:right w:val="nil"/>
            </w:tcBorders>
            <w:shd w:val="clear" w:color="auto" w:fill="auto"/>
            <w:noWrap/>
            <w:vAlign w:val="bottom"/>
            <w:hideMark/>
          </w:tcPr>
          <w:p w14:paraId="7C99E1A3" w14:textId="77777777" w:rsidR="0047789E" w:rsidRPr="0034378A" w:rsidRDefault="0047789E" w:rsidP="00043BEE">
            <w:pPr>
              <w:jc w:val="center"/>
            </w:pPr>
            <w:r w:rsidRPr="0034378A">
              <w:t>-0.26</w:t>
            </w:r>
          </w:p>
        </w:tc>
        <w:tc>
          <w:tcPr>
            <w:tcW w:w="0" w:type="auto"/>
            <w:tcBorders>
              <w:top w:val="nil"/>
              <w:left w:val="nil"/>
              <w:bottom w:val="nil"/>
              <w:right w:val="nil"/>
            </w:tcBorders>
            <w:shd w:val="clear" w:color="auto" w:fill="auto"/>
            <w:noWrap/>
            <w:vAlign w:val="bottom"/>
            <w:hideMark/>
          </w:tcPr>
          <w:p w14:paraId="36721477" w14:textId="77777777" w:rsidR="0047789E" w:rsidRPr="0034378A" w:rsidRDefault="0047789E" w:rsidP="00043BEE">
            <w:pPr>
              <w:jc w:val="center"/>
            </w:pPr>
            <w:r w:rsidRPr="0034378A">
              <w:t>0.01</w:t>
            </w:r>
          </w:p>
        </w:tc>
        <w:tc>
          <w:tcPr>
            <w:tcW w:w="0" w:type="auto"/>
            <w:tcBorders>
              <w:top w:val="nil"/>
              <w:left w:val="nil"/>
              <w:bottom w:val="nil"/>
              <w:right w:val="nil"/>
            </w:tcBorders>
            <w:shd w:val="clear" w:color="auto" w:fill="auto"/>
            <w:noWrap/>
            <w:vAlign w:val="bottom"/>
            <w:hideMark/>
          </w:tcPr>
          <w:p w14:paraId="5187E296" w14:textId="77777777" w:rsidR="0047789E" w:rsidRPr="0034378A" w:rsidRDefault="0047789E" w:rsidP="00043BEE">
            <w:pPr>
              <w:jc w:val="center"/>
            </w:pPr>
            <w:r w:rsidRPr="0034378A">
              <w:t>-0.14</w:t>
            </w:r>
          </w:p>
        </w:tc>
        <w:tc>
          <w:tcPr>
            <w:tcW w:w="0" w:type="auto"/>
            <w:tcBorders>
              <w:top w:val="nil"/>
              <w:left w:val="nil"/>
              <w:bottom w:val="nil"/>
              <w:right w:val="nil"/>
            </w:tcBorders>
            <w:shd w:val="clear" w:color="auto" w:fill="auto"/>
            <w:noWrap/>
            <w:vAlign w:val="bottom"/>
            <w:hideMark/>
          </w:tcPr>
          <w:p w14:paraId="650C67A9" w14:textId="77777777" w:rsidR="0047789E" w:rsidRPr="0034378A" w:rsidRDefault="0047789E" w:rsidP="00043BEE">
            <w:pPr>
              <w:jc w:val="center"/>
            </w:pPr>
            <w:r w:rsidRPr="0034378A">
              <w:t>0.15</w:t>
            </w:r>
          </w:p>
        </w:tc>
      </w:tr>
      <w:tr w:rsidR="0078434E" w:rsidRPr="0034378A" w14:paraId="105C42AB" w14:textId="77777777" w:rsidTr="0078434E">
        <w:trPr>
          <w:trHeight w:val="260"/>
        </w:trPr>
        <w:tc>
          <w:tcPr>
            <w:tcW w:w="2342" w:type="dxa"/>
            <w:tcBorders>
              <w:top w:val="nil"/>
              <w:left w:val="nil"/>
              <w:bottom w:val="nil"/>
              <w:right w:val="nil"/>
            </w:tcBorders>
            <w:shd w:val="clear" w:color="auto" w:fill="auto"/>
            <w:noWrap/>
            <w:vAlign w:val="bottom"/>
            <w:hideMark/>
          </w:tcPr>
          <w:p w14:paraId="7DFC1E57" w14:textId="77777777" w:rsidR="0047789E" w:rsidRPr="0034378A" w:rsidRDefault="0047789E" w:rsidP="0047789E">
            <w:pPr>
              <w:rPr>
                <w:i/>
                <w:iCs/>
              </w:rPr>
            </w:pPr>
            <w:r w:rsidRPr="0034378A">
              <w:rPr>
                <w:i/>
                <w:iCs/>
              </w:rPr>
              <w:t>MEFD2A</w:t>
            </w:r>
          </w:p>
        </w:tc>
        <w:tc>
          <w:tcPr>
            <w:tcW w:w="1505" w:type="dxa"/>
            <w:tcBorders>
              <w:top w:val="nil"/>
              <w:left w:val="nil"/>
              <w:bottom w:val="nil"/>
              <w:right w:val="nil"/>
            </w:tcBorders>
            <w:shd w:val="clear" w:color="auto" w:fill="auto"/>
            <w:noWrap/>
            <w:vAlign w:val="bottom"/>
            <w:hideMark/>
          </w:tcPr>
          <w:p w14:paraId="4C24E937" w14:textId="77777777" w:rsidR="0047789E" w:rsidRPr="0034378A" w:rsidRDefault="0047789E" w:rsidP="00043BEE">
            <w:pPr>
              <w:jc w:val="center"/>
            </w:pPr>
            <w:r w:rsidRPr="0034378A">
              <w:t>-0.00</w:t>
            </w:r>
          </w:p>
        </w:tc>
        <w:tc>
          <w:tcPr>
            <w:tcW w:w="1222" w:type="dxa"/>
            <w:tcBorders>
              <w:top w:val="nil"/>
              <w:left w:val="nil"/>
              <w:bottom w:val="nil"/>
              <w:right w:val="nil"/>
            </w:tcBorders>
            <w:shd w:val="clear" w:color="auto" w:fill="auto"/>
            <w:noWrap/>
            <w:vAlign w:val="bottom"/>
            <w:hideMark/>
          </w:tcPr>
          <w:p w14:paraId="3F13B554" w14:textId="77777777" w:rsidR="0047789E" w:rsidRPr="0034378A" w:rsidRDefault="0047789E" w:rsidP="00043BEE">
            <w:pPr>
              <w:jc w:val="center"/>
            </w:pPr>
            <w:r w:rsidRPr="0034378A">
              <w:t>0.97</w:t>
            </w:r>
          </w:p>
        </w:tc>
        <w:tc>
          <w:tcPr>
            <w:tcW w:w="0" w:type="auto"/>
            <w:tcBorders>
              <w:top w:val="nil"/>
              <w:left w:val="nil"/>
              <w:bottom w:val="nil"/>
              <w:right w:val="nil"/>
            </w:tcBorders>
            <w:shd w:val="clear" w:color="auto" w:fill="auto"/>
            <w:noWrap/>
            <w:vAlign w:val="bottom"/>
            <w:hideMark/>
          </w:tcPr>
          <w:p w14:paraId="722022E4" w14:textId="77777777" w:rsidR="0047789E" w:rsidRPr="0034378A" w:rsidRDefault="0047789E" w:rsidP="00043BEE">
            <w:pPr>
              <w:jc w:val="center"/>
            </w:pPr>
            <w:r w:rsidRPr="0034378A">
              <w:t>-0.19</w:t>
            </w:r>
          </w:p>
        </w:tc>
        <w:tc>
          <w:tcPr>
            <w:tcW w:w="0" w:type="auto"/>
            <w:tcBorders>
              <w:top w:val="nil"/>
              <w:left w:val="nil"/>
              <w:bottom w:val="nil"/>
              <w:right w:val="nil"/>
            </w:tcBorders>
            <w:shd w:val="clear" w:color="auto" w:fill="auto"/>
            <w:noWrap/>
            <w:vAlign w:val="bottom"/>
            <w:hideMark/>
          </w:tcPr>
          <w:p w14:paraId="55E77AB0" w14:textId="77777777" w:rsidR="0047789E" w:rsidRPr="0034378A" w:rsidRDefault="0047789E" w:rsidP="00043BEE">
            <w:pPr>
              <w:jc w:val="center"/>
            </w:pPr>
            <w:r w:rsidRPr="0034378A">
              <w:t>0.07</w:t>
            </w:r>
          </w:p>
        </w:tc>
        <w:tc>
          <w:tcPr>
            <w:tcW w:w="0" w:type="auto"/>
            <w:tcBorders>
              <w:top w:val="nil"/>
              <w:left w:val="nil"/>
              <w:bottom w:val="nil"/>
              <w:right w:val="nil"/>
            </w:tcBorders>
            <w:shd w:val="clear" w:color="auto" w:fill="auto"/>
            <w:noWrap/>
            <w:vAlign w:val="bottom"/>
            <w:hideMark/>
          </w:tcPr>
          <w:p w14:paraId="2C5AA780" w14:textId="77777777" w:rsidR="0047789E" w:rsidRPr="0034378A" w:rsidRDefault="0047789E" w:rsidP="00043BEE">
            <w:pPr>
              <w:jc w:val="center"/>
            </w:pPr>
            <w:r w:rsidRPr="0034378A">
              <w:t>-0.12</w:t>
            </w:r>
          </w:p>
        </w:tc>
        <w:tc>
          <w:tcPr>
            <w:tcW w:w="0" w:type="auto"/>
            <w:tcBorders>
              <w:top w:val="nil"/>
              <w:left w:val="nil"/>
              <w:bottom w:val="nil"/>
              <w:right w:val="nil"/>
            </w:tcBorders>
            <w:shd w:val="clear" w:color="auto" w:fill="auto"/>
            <w:noWrap/>
            <w:vAlign w:val="bottom"/>
            <w:hideMark/>
          </w:tcPr>
          <w:p w14:paraId="2CD8B31E" w14:textId="77777777" w:rsidR="0047789E" w:rsidRPr="0034378A" w:rsidRDefault="0047789E" w:rsidP="00043BEE">
            <w:pPr>
              <w:jc w:val="center"/>
            </w:pPr>
            <w:r w:rsidRPr="0034378A">
              <w:t>0.25</w:t>
            </w:r>
          </w:p>
        </w:tc>
      </w:tr>
      <w:tr w:rsidR="0078434E" w:rsidRPr="0034378A" w14:paraId="67D328BA" w14:textId="77777777" w:rsidTr="0078434E">
        <w:trPr>
          <w:trHeight w:val="260"/>
        </w:trPr>
        <w:tc>
          <w:tcPr>
            <w:tcW w:w="2342" w:type="dxa"/>
            <w:tcBorders>
              <w:top w:val="nil"/>
              <w:left w:val="nil"/>
              <w:bottom w:val="nil"/>
              <w:right w:val="nil"/>
            </w:tcBorders>
            <w:shd w:val="clear" w:color="auto" w:fill="auto"/>
            <w:noWrap/>
            <w:vAlign w:val="bottom"/>
            <w:hideMark/>
          </w:tcPr>
          <w:p w14:paraId="3E765983" w14:textId="77777777" w:rsidR="0047789E" w:rsidRPr="0034378A" w:rsidRDefault="0047789E" w:rsidP="0047789E">
            <w:pPr>
              <w:rPr>
                <w:i/>
                <w:iCs/>
              </w:rPr>
            </w:pPr>
            <w:r w:rsidRPr="0034378A">
              <w:rPr>
                <w:i/>
                <w:iCs/>
              </w:rPr>
              <w:t>PLA2G2A</w:t>
            </w:r>
          </w:p>
        </w:tc>
        <w:tc>
          <w:tcPr>
            <w:tcW w:w="1505" w:type="dxa"/>
            <w:tcBorders>
              <w:top w:val="nil"/>
              <w:left w:val="nil"/>
              <w:bottom w:val="nil"/>
              <w:right w:val="nil"/>
            </w:tcBorders>
            <w:shd w:val="clear" w:color="auto" w:fill="auto"/>
            <w:noWrap/>
            <w:vAlign w:val="bottom"/>
            <w:hideMark/>
          </w:tcPr>
          <w:p w14:paraId="5D54C3B1" w14:textId="77777777" w:rsidR="0047789E" w:rsidRPr="0034378A" w:rsidRDefault="0047789E" w:rsidP="00043BEE">
            <w:pPr>
              <w:jc w:val="center"/>
            </w:pPr>
            <w:r w:rsidRPr="0034378A">
              <w:t>0.00</w:t>
            </w:r>
          </w:p>
        </w:tc>
        <w:tc>
          <w:tcPr>
            <w:tcW w:w="1222" w:type="dxa"/>
            <w:tcBorders>
              <w:top w:val="nil"/>
              <w:left w:val="nil"/>
              <w:bottom w:val="nil"/>
              <w:right w:val="nil"/>
            </w:tcBorders>
            <w:shd w:val="clear" w:color="auto" w:fill="auto"/>
            <w:noWrap/>
            <w:vAlign w:val="bottom"/>
            <w:hideMark/>
          </w:tcPr>
          <w:p w14:paraId="17E4339F" w14:textId="77777777" w:rsidR="0047789E" w:rsidRPr="0034378A" w:rsidRDefault="0047789E" w:rsidP="00043BEE">
            <w:pPr>
              <w:jc w:val="center"/>
            </w:pPr>
            <w:r w:rsidRPr="0034378A">
              <w:t>0.97</w:t>
            </w:r>
          </w:p>
        </w:tc>
        <w:tc>
          <w:tcPr>
            <w:tcW w:w="0" w:type="auto"/>
            <w:tcBorders>
              <w:top w:val="nil"/>
              <w:left w:val="nil"/>
              <w:bottom w:val="nil"/>
              <w:right w:val="nil"/>
            </w:tcBorders>
            <w:shd w:val="clear" w:color="auto" w:fill="auto"/>
            <w:noWrap/>
            <w:vAlign w:val="bottom"/>
            <w:hideMark/>
          </w:tcPr>
          <w:p w14:paraId="289D17D4" w14:textId="77777777" w:rsidR="0047789E" w:rsidRPr="0034378A" w:rsidRDefault="0047789E" w:rsidP="00043BEE">
            <w:pPr>
              <w:jc w:val="center"/>
            </w:pPr>
            <w:r w:rsidRPr="0034378A">
              <w:t>0.18</w:t>
            </w:r>
          </w:p>
        </w:tc>
        <w:tc>
          <w:tcPr>
            <w:tcW w:w="0" w:type="auto"/>
            <w:tcBorders>
              <w:top w:val="nil"/>
              <w:left w:val="nil"/>
              <w:bottom w:val="nil"/>
              <w:right w:val="nil"/>
            </w:tcBorders>
            <w:shd w:val="clear" w:color="auto" w:fill="auto"/>
            <w:noWrap/>
            <w:vAlign w:val="bottom"/>
            <w:hideMark/>
          </w:tcPr>
          <w:p w14:paraId="2DA7FB48" w14:textId="77777777" w:rsidR="0047789E" w:rsidRPr="0034378A" w:rsidRDefault="0047789E" w:rsidP="00043BEE">
            <w:pPr>
              <w:jc w:val="center"/>
            </w:pPr>
            <w:r w:rsidRPr="0034378A">
              <w:t>0.07</w:t>
            </w:r>
          </w:p>
        </w:tc>
        <w:tc>
          <w:tcPr>
            <w:tcW w:w="0" w:type="auto"/>
            <w:tcBorders>
              <w:top w:val="nil"/>
              <w:left w:val="nil"/>
              <w:bottom w:val="nil"/>
              <w:right w:val="nil"/>
            </w:tcBorders>
            <w:shd w:val="clear" w:color="auto" w:fill="auto"/>
            <w:noWrap/>
            <w:vAlign w:val="bottom"/>
            <w:hideMark/>
          </w:tcPr>
          <w:p w14:paraId="205FB5C7" w14:textId="77777777" w:rsidR="0047789E" w:rsidRPr="0034378A" w:rsidRDefault="0047789E" w:rsidP="00043BEE">
            <w:pPr>
              <w:jc w:val="center"/>
            </w:pPr>
            <w:r w:rsidRPr="0034378A">
              <w:t>0.16</w:t>
            </w:r>
          </w:p>
        </w:tc>
        <w:tc>
          <w:tcPr>
            <w:tcW w:w="0" w:type="auto"/>
            <w:tcBorders>
              <w:top w:val="nil"/>
              <w:left w:val="nil"/>
              <w:bottom w:val="nil"/>
              <w:right w:val="nil"/>
            </w:tcBorders>
            <w:shd w:val="clear" w:color="auto" w:fill="auto"/>
            <w:noWrap/>
            <w:vAlign w:val="bottom"/>
            <w:hideMark/>
          </w:tcPr>
          <w:p w14:paraId="12CD44C0" w14:textId="77777777" w:rsidR="0047789E" w:rsidRPr="0034378A" w:rsidRDefault="0047789E" w:rsidP="00043BEE">
            <w:pPr>
              <w:jc w:val="center"/>
            </w:pPr>
            <w:r w:rsidRPr="0034378A">
              <w:t>0.11</w:t>
            </w:r>
          </w:p>
        </w:tc>
      </w:tr>
      <w:tr w:rsidR="0078434E" w:rsidRPr="0034378A" w14:paraId="73208624" w14:textId="77777777" w:rsidTr="0078434E">
        <w:trPr>
          <w:trHeight w:val="260"/>
        </w:trPr>
        <w:tc>
          <w:tcPr>
            <w:tcW w:w="2342" w:type="dxa"/>
            <w:tcBorders>
              <w:top w:val="nil"/>
              <w:left w:val="nil"/>
              <w:bottom w:val="nil"/>
              <w:right w:val="nil"/>
            </w:tcBorders>
            <w:shd w:val="clear" w:color="auto" w:fill="auto"/>
            <w:noWrap/>
            <w:vAlign w:val="bottom"/>
            <w:hideMark/>
          </w:tcPr>
          <w:p w14:paraId="2ACE6381" w14:textId="77777777" w:rsidR="0047789E" w:rsidRPr="0034378A" w:rsidRDefault="0047789E" w:rsidP="0047789E">
            <w:pPr>
              <w:rPr>
                <w:i/>
                <w:iCs/>
              </w:rPr>
            </w:pPr>
            <w:r w:rsidRPr="0034378A">
              <w:rPr>
                <w:i/>
                <w:iCs/>
              </w:rPr>
              <w:t>PLIN2</w:t>
            </w:r>
          </w:p>
        </w:tc>
        <w:tc>
          <w:tcPr>
            <w:tcW w:w="1505" w:type="dxa"/>
            <w:tcBorders>
              <w:top w:val="nil"/>
              <w:left w:val="nil"/>
              <w:bottom w:val="nil"/>
              <w:right w:val="nil"/>
            </w:tcBorders>
            <w:shd w:val="clear" w:color="auto" w:fill="auto"/>
            <w:noWrap/>
            <w:vAlign w:val="bottom"/>
            <w:hideMark/>
          </w:tcPr>
          <w:p w14:paraId="4ACC0FF9" w14:textId="77777777" w:rsidR="0047789E" w:rsidRPr="0034378A" w:rsidRDefault="0047789E" w:rsidP="00043BEE">
            <w:pPr>
              <w:jc w:val="center"/>
            </w:pPr>
            <w:r w:rsidRPr="0034378A">
              <w:t>0.14</w:t>
            </w:r>
          </w:p>
        </w:tc>
        <w:tc>
          <w:tcPr>
            <w:tcW w:w="1222" w:type="dxa"/>
            <w:tcBorders>
              <w:top w:val="nil"/>
              <w:left w:val="nil"/>
              <w:bottom w:val="nil"/>
              <w:right w:val="nil"/>
            </w:tcBorders>
            <w:shd w:val="clear" w:color="auto" w:fill="auto"/>
            <w:noWrap/>
            <w:vAlign w:val="bottom"/>
            <w:hideMark/>
          </w:tcPr>
          <w:p w14:paraId="118DA192" w14:textId="77777777" w:rsidR="0047789E" w:rsidRPr="0034378A" w:rsidRDefault="0047789E" w:rsidP="00043BEE">
            <w:pPr>
              <w:jc w:val="center"/>
            </w:pPr>
            <w:r w:rsidRPr="0034378A">
              <w:t>0.20</w:t>
            </w:r>
          </w:p>
        </w:tc>
        <w:tc>
          <w:tcPr>
            <w:tcW w:w="0" w:type="auto"/>
            <w:tcBorders>
              <w:top w:val="nil"/>
              <w:left w:val="nil"/>
              <w:bottom w:val="nil"/>
              <w:right w:val="nil"/>
            </w:tcBorders>
            <w:shd w:val="clear" w:color="auto" w:fill="auto"/>
            <w:noWrap/>
            <w:vAlign w:val="bottom"/>
            <w:hideMark/>
          </w:tcPr>
          <w:p w14:paraId="017C16EA" w14:textId="77777777" w:rsidR="0047789E" w:rsidRPr="0034378A" w:rsidRDefault="0047789E" w:rsidP="00043BEE">
            <w:pPr>
              <w:jc w:val="center"/>
            </w:pPr>
            <w:r w:rsidRPr="0034378A">
              <w:t>-0.33</w:t>
            </w:r>
          </w:p>
        </w:tc>
        <w:tc>
          <w:tcPr>
            <w:tcW w:w="0" w:type="auto"/>
            <w:tcBorders>
              <w:top w:val="nil"/>
              <w:left w:val="nil"/>
              <w:bottom w:val="nil"/>
              <w:right w:val="nil"/>
            </w:tcBorders>
            <w:shd w:val="clear" w:color="auto" w:fill="auto"/>
            <w:noWrap/>
            <w:vAlign w:val="bottom"/>
            <w:hideMark/>
          </w:tcPr>
          <w:p w14:paraId="1087BD51" w14:textId="77777777" w:rsidR="0047789E" w:rsidRPr="0034378A" w:rsidRDefault="0047789E" w:rsidP="00043BEE">
            <w:pPr>
              <w:jc w:val="center"/>
            </w:pPr>
            <w:r w:rsidRPr="0034378A">
              <w:t>0.001</w:t>
            </w:r>
          </w:p>
        </w:tc>
        <w:tc>
          <w:tcPr>
            <w:tcW w:w="0" w:type="auto"/>
            <w:tcBorders>
              <w:top w:val="nil"/>
              <w:left w:val="nil"/>
              <w:bottom w:val="nil"/>
              <w:right w:val="nil"/>
            </w:tcBorders>
            <w:shd w:val="clear" w:color="auto" w:fill="auto"/>
            <w:noWrap/>
            <w:vAlign w:val="bottom"/>
            <w:hideMark/>
          </w:tcPr>
          <w:p w14:paraId="427689A5" w14:textId="77777777" w:rsidR="0047789E" w:rsidRPr="0034378A" w:rsidRDefault="0047789E" w:rsidP="00043BEE">
            <w:pPr>
              <w:jc w:val="center"/>
            </w:pPr>
            <w:r w:rsidRPr="0034378A">
              <w:t>-0.22</w:t>
            </w:r>
          </w:p>
        </w:tc>
        <w:tc>
          <w:tcPr>
            <w:tcW w:w="0" w:type="auto"/>
            <w:tcBorders>
              <w:top w:val="nil"/>
              <w:left w:val="nil"/>
              <w:bottom w:val="nil"/>
              <w:right w:val="nil"/>
            </w:tcBorders>
            <w:shd w:val="clear" w:color="auto" w:fill="auto"/>
            <w:noWrap/>
            <w:vAlign w:val="bottom"/>
            <w:hideMark/>
          </w:tcPr>
          <w:p w14:paraId="588B4D47" w14:textId="77777777" w:rsidR="0047789E" w:rsidRPr="0034378A" w:rsidRDefault="0047789E" w:rsidP="00043BEE">
            <w:pPr>
              <w:jc w:val="center"/>
            </w:pPr>
            <w:r w:rsidRPr="0034378A">
              <w:t>0.03</w:t>
            </w:r>
          </w:p>
        </w:tc>
      </w:tr>
      <w:tr w:rsidR="0078434E" w:rsidRPr="0034378A" w14:paraId="475EF0D1" w14:textId="77777777" w:rsidTr="0078434E">
        <w:trPr>
          <w:trHeight w:val="260"/>
        </w:trPr>
        <w:tc>
          <w:tcPr>
            <w:tcW w:w="2342" w:type="dxa"/>
            <w:tcBorders>
              <w:top w:val="nil"/>
              <w:left w:val="nil"/>
              <w:bottom w:val="nil"/>
              <w:right w:val="nil"/>
            </w:tcBorders>
            <w:shd w:val="clear" w:color="auto" w:fill="auto"/>
            <w:noWrap/>
            <w:vAlign w:val="bottom"/>
            <w:hideMark/>
          </w:tcPr>
          <w:p w14:paraId="41C6FBC1" w14:textId="77777777" w:rsidR="0047789E" w:rsidRPr="0034378A" w:rsidRDefault="0047789E" w:rsidP="0047789E">
            <w:pPr>
              <w:rPr>
                <w:i/>
                <w:iCs/>
              </w:rPr>
            </w:pPr>
            <w:r w:rsidRPr="0034378A">
              <w:rPr>
                <w:i/>
                <w:iCs/>
              </w:rPr>
              <w:t>PLIN3</w:t>
            </w:r>
          </w:p>
        </w:tc>
        <w:tc>
          <w:tcPr>
            <w:tcW w:w="1505" w:type="dxa"/>
            <w:tcBorders>
              <w:top w:val="nil"/>
              <w:left w:val="nil"/>
              <w:bottom w:val="nil"/>
              <w:right w:val="nil"/>
            </w:tcBorders>
            <w:shd w:val="clear" w:color="auto" w:fill="auto"/>
            <w:noWrap/>
            <w:vAlign w:val="bottom"/>
            <w:hideMark/>
          </w:tcPr>
          <w:p w14:paraId="09B4EB84" w14:textId="77777777" w:rsidR="0047789E" w:rsidRPr="0034378A" w:rsidRDefault="0047789E" w:rsidP="00043BEE">
            <w:pPr>
              <w:jc w:val="center"/>
            </w:pPr>
            <w:r w:rsidRPr="0034378A">
              <w:t>-0.15</w:t>
            </w:r>
          </w:p>
        </w:tc>
        <w:tc>
          <w:tcPr>
            <w:tcW w:w="1222" w:type="dxa"/>
            <w:tcBorders>
              <w:top w:val="nil"/>
              <w:left w:val="nil"/>
              <w:bottom w:val="nil"/>
              <w:right w:val="nil"/>
            </w:tcBorders>
            <w:shd w:val="clear" w:color="auto" w:fill="auto"/>
            <w:noWrap/>
            <w:vAlign w:val="bottom"/>
            <w:hideMark/>
          </w:tcPr>
          <w:p w14:paraId="7CBBD69B" w14:textId="77777777" w:rsidR="0047789E" w:rsidRPr="0034378A" w:rsidRDefault="0047789E" w:rsidP="00043BEE">
            <w:pPr>
              <w:jc w:val="center"/>
            </w:pPr>
            <w:r w:rsidRPr="0034378A">
              <w:t>0.15</w:t>
            </w:r>
          </w:p>
        </w:tc>
        <w:tc>
          <w:tcPr>
            <w:tcW w:w="0" w:type="auto"/>
            <w:tcBorders>
              <w:top w:val="nil"/>
              <w:left w:val="nil"/>
              <w:bottom w:val="nil"/>
              <w:right w:val="nil"/>
            </w:tcBorders>
            <w:shd w:val="clear" w:color="auto" w:fill="auto"/>
            <w:noWrap/>
            <w:vAlign w:val="bottom"/>
            <w:hideMark/>
          </w:tcPr>
          <w:p w14:paraId="4D24E63A" w14:textId="77777777" w:rsidR="0047789E" w:rsidRPr="0034378A" w:rsidRDefault="0047789E" w:rsidP="00043BEE">
            <w:pPr>
              <w:jc w:val="center"/>
            </w:pPr>
            <w:r w:rsidRPr="0034378A">
              <w:t>0.03</w:t>
            </w:r>
          </w:p>
        </w:tc>
        <w:tc>
          <w:tcPr>
            <w:tcW w:w="0" w:type="auto"/>
            <w:tcBorders>
              <w:top w:val="nil"/>
              <w:left w:val="nil"/>
              <w:bottom w:val="nil"/>
              <w:right w:val="nil"/>
            </w:tcBorders>
            <w:shd w:val="clear" w:color="auto" w:fill="auto"/>
            <w:noWrap/>
            <w:vAlign w:val="bottom"/>
            <w:hideMark/>
          </w:tcPr>
          <w:p w14:paraId="1BA12AE5" w14:textId="77777777" w:rsidR="0047789E" w:rsidRPr="0034378A" w:rsidRDefault="0047789E" w:rsidP="00043BEE">
            <w:pPr>
              <w:jc w:val="center"/>
            </w:pPr>
            <w:r w:rsidRPr="0034378A">
              <w:t>0.75</w:t>
            </w:r>
          </w:p>
        </w:tc>
        <w:tc>
          <w:tcPr>
            <w:tcW w:w="0" w:type="auto"/>
            <w:tcBorders>
              <w:top w:val="nil"/>
              <w:left w:val="nil"/>
              <w:bottom w:val="nil"/>
              <w:right w:val="nil"/>
            </w:tcBorders>
            <w:shd w:val="clear" w:color="auto" w:fill="auto"/>
            <w:noWrap/>
            <w:vAlign w:val="bottom"/>
            <w:hideMark/>
          </w:tcPr>
          <w:p w14:paraId="10F75548" w14:textId="77777777" w:rsidR="0047789E" w:rsidRPr="0034378A" w:rsidRDefault="0047789E" w:rsidP="00043BEE">
            <w:pPr>
              <w:jc w:val="center"/>
            </w:pPr>
            <w:r w:rsidRPr="0034378A">
              <w:t>-0.25</w:t>
            </w:r>
          </w:p>
        </w:tc>
        <w:tc>
          <w:tcPr>
            <w:tcW w:w="0" w:type="auto"/>
            <w:tcBorders>
              <w:top w:val="nil"/>
              <w:left w:val="nil"/>
              <w:bottom w:val="nil"/>
              <w:right w:val="nil"/>
            </w:tcBorders>
            <w:shd w:val="clear" w:color="auto" w:fill="auto"/>
            <w:noWrap/>
            <w:vAlign w:val="bottom"/>
            <w:hideMark/>
          </w:tcPr>
          <w:p w14:paraId="7B8F6692" w14:textId="77777777" w:rsidR="0047789E" w:rsidRPr="0034378A" w:rsidRDefault="0047789E" w:rsidP="00043BEE">
            <w:pPr>
              <w:jc w:val="center"/>
            </w:pPr>
            <w:r w:rsidRPr="0034378A">
              <w:t>0.01</w:t>
            </w:r>
          </w:p>
        </w:tc>
      </w:tr>
      <w:tr w:rsidR="0078434E" w:rsidRPr="0034378A" w14:paraId="0711ADF0" w14:textId="77777777" w:rsidTr="0078434E">
        <w:trPr>
          <w:trHeight w:val="260"/>
        </w:trPr>
        <w:tc>
          <w:tcPr>
            <w:tcW w:w="2342" w:type="dxa"/>
            <w:tcBorders>
              <w:top w:val="nil"/>
              <w:left w:val="nil"/>
              <w:bottom w:val="nil"/>
              <w:right w:val="nil"/>
            </w:tcBorders>
            <w:shd w:val="clear" w:color="auto" w:fill="auto"/>
            <w:noWrap/>
            <w:vAlign w:val="bottom"/>
            <w:hideMark/>
          </w:tcPr>
          <w:p w14:paraId="20494C7B" w14:textId="77777777" w:rsidR="0047789E" w:rsidRPr="0034378A" w:rsidRDefault="0047789E" w:rsidP="0047789E">
            <w:pPr>
              <w:rPr>
                <w:i/>
                <w:iCs/>
              </w:rPr>
            </w:pPr>
            <w:r w:rsidRPr="0034378A">
              <w:rPr>
                <w:i/>
                <w:iCs/>
              </w:rPr>
              <w:t>PNPLA2</w:t>
            </w:r>
          </w:p>
        </w:tc>
        <w:tc>
          <w:tcPr>
            <w:tcW w:w="1505" w:type="dxa"/>
            <w:tcBorders>
              <w:top w:val="nil"/>
              <w:left w:val="nil"/>
              <w:bottom w:val="nil"/>
              <w:right w:val="nil"/>
            </w:tcBorders>
            <w:shd w:val="clear" w:color="auto" w:fill="auto"/>
            <w:noWrap/>
            <w:vAlign w:val="bottom"/>
            <w:hideMark/>
          </w:tcPr>
          <w:p w14:paraId="3707DA42" w14:textId="77777777" w:rsidR="0047789E" w:rsidRPr="0034378A" w:rsidRDefault="0047789E" w:rsidP="00043BEE">
            <w:pPr>
              <w:jc w:val="center"/>
            </w:pPr>
            <w:r w:rsidRPr="0034378A">
              <w:t>-0.00</w:t>
            </w:r>
          </w:p>
        </w:tc>
        <w:tc>
          <w:tcPr>
            <w:tcW w:w="1222" w:type="dxa"/>
            <w:tcBorders>
              <w:top w:val="nil"/>
              <w:left w:val="nil"/>
              <w:bottom w:val="nil"/>
              <w:right w:val="nil"/>
            </w:tcBorders>
            <w:shd w:val="clear" w:color="auto" w:fill="auto"/>
            <w:noWrap/>
            <w:vAlign w:val="bottom"/>
            <w:hideMark/>
          </w:tcPr>
          <w:p w14:paraId="434CEC12" w14:textId="77777777" w:rsidR="0047789E" w:rsidRPr="0034378A" w:rsidRDefault="0047789E" w:rsidP="00043BEE">
            <w:pPr>
              <w:jc w:val="center"/>
            </w:pPr>
            <w:r w:rsidRPr="0034378A">
              <w:t>0.97</w:t>
            </w:r>
          </w:p>
        </w:tc>
        <w:tc>
          <w:tcPr>
            <w:tcW w:w="0" w:type="auto"/>
            <w:tcBorders>
              <w:top w:val="nil"/>
              <w:left w:val="nil"/>
              <w:bottom w:val="nil"/>
              <w:right w:val="nil"/>
            </w:tcBorders>
            <w:shd w:val="clear" w:color="auto" w:fill="auto"/>
            <w:noWrap/>
            <w:vAlign w:val="bottom"/>
            <w:hideMark/>
          </w:tcPr>
          <w:p w14:paraId="79093D10" w14:textId="77777777" w:rsidR="0047789E" w:rsidRPr="0034378A" w:rsidRDefault="0047789E" w:rsidP="00043BEE">
            <w:pPr>
              <w:jc w:val="center"/>
            </w:pPr>
            <w:r w:rsidRPr="0034378A">
              <w:t>-0.24</w:t>
            </w:r>
          </w:p>
        </w:tc>
        <w:tc>
          <w:tcPr>
            <w:tcW w:w="0" w:type="auto"/>
            <w:tcBorders>
              <w:top w:val="nil"/>
              <w:left w:val="nil"/>
              <w:bottom w:val="nil"/>
              <w:right w:val="nil"/>
            </w:tcBorders>
            <w:shd w:val="clear" w:color="auto" w:fill="auto"/>
            <w:noWrap/>
            <w:vAlign w:val="bottom"/>
            <w:hideMark/>
          </w:tcPr>
          <w:p w14:paraId="72787670" w14:textId="77777777" w:rsidR="0047789E" w:rsidRPr="0034378A" w:rsidRDefault="0047789E" w:rsidP="00043BEE">
            <w:pPr>
              <w:jc w:val="center"/>
            </w:pPr>
            <w:r w:rsidRPr="0034378A">
              <w:t>0.02</w:t>
            </w:r>
          </w:p>
        </w:tc>
        <w:tc>
          <w:tcPr>
            <w:tcW w:w="0" w:type="auto"/>
            <w:tcBorders>
              <w:top w:val="nil"/>
              <w:left w:val="nil"/>
              <w:bottom w:val="nil"/>
              <w:right w:val="nil"/>
            </w:tcBorders>
            <w:shd w:val="clear" w:color="auto" w:fill="auto"/>
            <w:noWrap/>
            <w:vAlign w:val="bottom"/>
            <w:hideMark/>
          </w:tcPr>
          <w:p w14:paraId="1264889F" w14:textId="77777777" w:rsidR="0047789E" w:rsidRPr="0034378A" w:rsidRDefault="0047789E" w:rsidP="00043BEE">
            <w:pPr>
              <w:jc w:val="center"/>
            </w:pPr>
            <w:r w:rsidRPr="0034378A">
              <w:t>-0.19</w:t>
            </w:r>
          </w:p>
        </w:tc>
        <w:tc>
          <w:tcPr>
            <w:tcW w:w="0" w:type="auto"/>
            <w:tcBorders>
              <w:top w:val="nil"/>
              <w:left w:val="nil"/>
              <w:bottom w:val="nil"/>
              <w:right w:val="nil"/>
            </w:tcBorders>
            <w:shd w:val="clear" w:color="auto" w:fill="auto"/>
            <w:noWrap/>
            <w:vAlign w:val="bottom"/>
            <w:hideMark/>
          </w:tcPr>
          <w:p w14:paraId="35D9FED3" w14:textId="77777777" w:rsidR="0047789E" w:rsidRPr="0034378A" w:rsidRDefault="0047789E" w:rsidP="00043BEE">
            <w:pPr>
              <w:jc w:val="center"/>
            </w:pPr>
            <w:r w:rsidRPr="0034378A">
              <w:t>0.05</w:t>
            </w:r>
          </w:p>
        </w:tc>
      </w:tr>
      <w:tr w:rsidR="0078434E" w:rsidRPr="0034378A" w14:paraId="4C898059" w14:textId="77777777" w:rsidTr="0078434E">
        <w:trPr>
          <w:trHeight w:val="260"/>
        </w:trPr>
        <w:tc>
          <w:tcPr>
            <w:tcW w:w="2342" w:type="dxa"/>
            <w:tcBorders>
              <w:top w:val="nil"/>
              <w:left w:val="nil"/>
              <w:bottom w:val="nil"/>
              <w:right w:val="nil"/>
            </w:tcBorders>
            <w:shd w:val="clear" w:color="auto" w:fill="auto"/>
            <w:noWrap/>
            <w:vAlign w:val="bottom"/>
            <w:hideMark/>
          </w:tcPr>
          <w:p w14:paraId="4C4A7607" w14:textId="77777777" w:rsidR="0047789E" w:rsidRPr="0034378A" w:rsidRDefault="0047789E" w:rsidP="0047789E">
            <w:pPr>
              <w:rPr>
                <w:i/>
                <w:iCs/>
              </w:rPr>
            </w:pPr>
            <w:r w:rsidRPr="0034378A">
              <w:rPr>
                <w:i/>
                <w:iCs/>
              </w:rPr>
              <w:t>PPARG</w:t>
            </w:r>
          </w:p>
        </w:tc>
        <w:tc>
          <w:tcPr>
            <w:tcW w:w="1505" w:type="dxa"/>
            <w:tcBorders>
              <w:top w:val="nil"/>
              <w:left w:val="nil"/>
              <w:bottom w:val="nil"/>
              <w:right w:val="nil"/>
            </w:tcBorders>
            <w:shd w:val="clear" w:color="auto" w:fill="auto"/>
            <w:noWrap/>
            <w:vAlign w:val="bottom"/>
            <w:hideMark/>
          </w:tcPr>
          <w:p w14:paraId="5F9EB9F7" w14:textId="77777777" w:rsidR="0047789E" w:rsidRPr="0034378A" w:rsidRDefault="0047789E" w:rsidP="00043BEE">
            <w:pPr>
              <w:jc w:val="center"/>
            </w:pPr>
            <w:r w:rsidRPr="0034378A">
              <w:t>0.10</w:t>
            </w:r>
          </w:p>
        </w:tc>
        <w:tc>
          <w:tcPr>
            <w:tcW w:w="1222" w:type="dxa"/>
            <w:tcBorders>
              <w:top w:val="nil"/>
              <w:left w:val="nil"/>
              <w:bottom w:val="nil"/>
              <w:right w:val="nil"/>
            </w:tcBorders>
            <w:shd w:val="clear" w:color="auto" w:fill="auto"/>
            <w:noWrap/>
            <w:vAlign w:val="bottom"/>
            <w:hideMark/>
          </w:tcPr>
          <w:p w14:paraId="6751273F" w14:textId="77777777" w:rsidR="0047789E" w:rsidRPr="0034378A" w:rsidRDefault="0047789E" w:rsidP="00043BEE">
            <w:pPr>
              <w:jc w:val="center"/>
            </w:pPr>
            <w:r w:rsidRPr="0034378A">
              <w:t>0.34</w:t>
            </w:r>
          </w:p>
        </w:tc>
        <w:tc>
          <w:tcPr>
            <w:tcW w:w="0" w:type="auto"/>
            <w:tcBorders>
              <w:top w:val="nil"/>
              <w:left w:val="nil"/>
              <w:bottom w:val="nil"/>
              <w:right w:val="nil"/>
            </w:tcBorders>
            <w:shd w:val="clear" w:color="auto" w:fill="auto"/>
            <w:noWrap/>
            <w:vAlign w:val="bottom"/>
            <w:hideMark/>
          </w:tcPr>
          <w:p w14:paraId="2F5B9905" w14:textId="77777777" w:rsidR="0047789E" w:rsidRPr="0034378A" w:rsidRDefault="0047789E" w:rsidP="00043BEE">
            <w:pPr>
              <w:jc w:val="center"/>
            </w:pPr>
            <w:r w:rsidRPr="0034378A">
              <w:t>-0.09</w:t>
            </w:r>
          </w:p>
        </w:tc>
        <w:tc>
          <w:tcPr>
            <w:tcW w:w="0" w:type="auto"/>
            <w:tcBorders>
              <w:top w:val="nil"/>
              <w:left w:val="nil"/>
              <w:bottom w:val="nil"/>
              <w:right w:val="nil"/>
            </w:tcBorders>
            <w:shd w:val="clear" w:color="auto" w:fill="auto"/>
            <w:noWrap/>
            <w:vAlign w:val="bottom"/>
            <w:hideMark/>
          </w:tcPr>
          <w:p w14:paraId="680A1554" w14:textId="77777777" w:rsidR="0047789E" w:rsidRPr="0034378A" w:rsidRDefault="0047789E" w:rsidP="00043BEE">
            <w:pPr>
              <w:jc w:val="center"/>
            </w:pPr>
            <w:r w:rsidRPr="0034378A">
              <w:t>0.36</w:t>
            </w:r>
          </w:p>
        </w:tc>
        <w:tc>
          <w:tcPr>
            <w:tcW w:w="0" w:type="auto"/>
            <w:tcBorders>
              <w:top w:val="nil"/>
              <w:left w:val="nil"/>
              <w:bottom w:val="nil"/>
              <w:right w:val="nil"/>
            </w:tcBorders>
            <w:shd w:val="clear" w:color="auto" w:fill="auto"/>
            <w:noWrap/>
            <w:vAlign w:val="bottom"/>
            <w:hideMark/>
          </w:tcPr>
          <w:p w14:paraId="65E1206A" w14:textId="77777777" w:rsidR="0047789E" w:rsidRPr="0034378A" w:rsidRDefault="0047789E" w:rsidP="00043BEE">
            <w:pPr>
              <w:jc w:val="center"/>
            </w:pPr>
            <w:r w:rsidRPr="0034378A">
              <w:t>-0.02</w:t>
            </w:r>
          </w:p>
        </w:tc>
        <w:tc>
          <w:tcPr>
            <w:tcW w:w="0" w:type="auto"/>
            <w:tcBorders>
              <w:top w:val="nil"/>
              <w:left w:val="nil"/>
              <w:bottom w:val="nil"/>
              <w:right w:val="nil"/>
            </w:tcBorders>
            <w:shd w:val="clear" w:color="auto" w:fill="auto"/>
            <w:noWrap/>
            <w:vAlign w:val="bottom"/>
            <w:hideMark/>
          </w:tcPr>
          <w:p w14:paraId="08A567BD" w14:textId="77777777" w:rsidR="0047789E" w:rsidRPr="0034378A" w:rsidRDefault="0047789E" w:rsidP="00043BEE">
            <w:pPr>
              <w:jc w:val="center"/>
            </w:pPr>
            <w:r w:rsidRPr="0034378A">
              <w:t>0.85</w:t>
            </w:r>
          </w:p>
        </w:tc>
      </w:tr>
      <w:tr w:rsidR="0078434E" w:rsidRPr="0034378A" w14:paraId="726683C3" w14:textId="77777777" w:rsidTr="0078434E">
        <w:trPr>
          <w:trHeight w:val="260"/>
        </w:trPr>
        <w:tc>
          <w:tcPr>
            <w:tcW w:w="2342" w:type="dxa"/>
            <w:tcBorders>
              <w:top w:val="nil"/>
              <w:left w:val="nil"/>
              <w:bottom w:val="nil"/>
              <w:right w:val="nil"/>
            </w:tcBorders>
            <w:shd w:val="clear" w:color="auto" w:fill="auto"/>
            <w:noWrap/>
            <w:vAlign w:val="bottom"/>
            <w:hideMark/>
          </w:tcPr>
          <w:p w14:paraId="520DA322" w14:textId="77777777" w:rsidR="0047789E" w:rsidRPr="0034378A" w:rsidRDefault="0047789E" w:rsidP="0047789E">
            <w:pPr>
              <w:rPr>
                <w:i/>
                <w:iCs/>
              </w:rPr>
            </w:pPr>
            <w:r w:rsidRPr="0034378A">
              <w:rPr>
                <w:i/>
                <w:iCs/>
              </w:rPr>
              <w:t>SOAT1</w:t>
            </w:r>
          </w:p>
        </w:tc>
        <w:tc>
          <w:tcPr>
            <w:tcW w:w="1505" w:type="dxa"/>
            <w:tcBorders>
              <w:top w:val="nil"/>
              <w:left w:val="nil"/>
              <w:bottom w:val="nil"/>
              <w:right w:val="nil"/>
            </w:tcBorders>
            <w:shd w:val="clear" w:color="auto" w:fill="auto"/>
            <w:noWrap/>
            <w:vAlign w:val="bottom"/>
            <w:hideMark/>
          </w:tcPr>
          <w:p w14:paraId="70383028" w14:textId="77777777" w:rsidR="0047789E" w:rsidRPr="0034378A" w:rsidRDefault="0047789E" w:rsidP="00043BEE">
            <w:pPr>
              <w:jc w:val="center"/>
            </w:pPr>
            <w:r w:rsidRPr="0034378A">
              <w:t>0.10</w:t>
            </w:r>
          </w:p>
        </w:tc>
        <w:tc>
          <w:tcPr>
            <w:tcW w:w="1222" w:type="dxa"/>
            <w:tcBorders>
              <w:top w:val="nil"/>
              <w:left w:val="nil"/>
              <w:bottom w:val="nil"/>
              <w:right w:val="nil"/>
            </w:tcBorders>
            <w:shd w:val="clear" w:color="auto" w:fill="auto"/>
            <w:noWrap/>
            <w:vAlign w:val="bottom"/>
            <w:hideMark/>
          </w:tcPr>
          <w:p w14:paraId="369C6272" w14:textId="77777777" w:rsidR="0047789E" w:rsidRPr="0034378A" w:rsidRDefault="0047789E" w:rsidP="00043BEE">
            <w:pPr>
              <w:jc w:val="center"/>
            </w:pPr>
            <w:r w:rsidRPr="0034378A">
              <w:t>0.33</w:t>
            </w:r>
          </w:p>
        </w:tc>
        <w:tc>
          <w:tcPr>
            <w:tcW w:w="0" w:type="auto"/>
            <w:tcBorders>
              <w:top w:val="nil"/>
              <w:left w:val="nil"/>
              <w:bottom w:val="nil"/>
              <w:right w:val="nil"/>
            </w:tcBorders>
            <w:shd w:val="clear" w:color="auto" w:fill="auto"/>
            <w:noWrap/>
            <w:vAlign w:val="bottom"/>
            <w:hideMark/>
          </w:tcPr>
          <w:p w14:paraId="28798941" w14:textId="77777777" w:rsidR="0047789E" w:rsidRPr="0034378A" w:rsidRDefault="0047789E" w:rsidP="00043BEE">
            <w:pPr>
              <w:jc w:val="center"/>
            </w:pPr>
            <w:r w:rsidRPr="0034378A">
              <w:t>0.15</w:t>
            </w:r>
          </w:p>
        </w:tc>
        <w:tc>
          <w:tcPr>
            <w:tcW w:w="0" w:type="auto"/>
            <w:tcBorders>
              <w:top w:val="nil"/>
              <w:left w:val="nil"/>
              <w:bottom w:val="nil"/>
              <w:right w:val="nil"/>
            </w:tcBorders>
            <w:shd w:val="clear" w:color="auto" w:fill="auto"/>
            <w:noWrap/>
            <w:vAlign w:val="bottom"/>
            <w:hideMark/>
          </w:tcPr>
          <w:p w14:paraId="59935449" w14:textId="77777777" w:rsidR="0047789E" w:rsidRPr="0034378A" w:rsidRDefault="0047789E" w:rsidP="00043BEE">
            <w:pPr>
              <w:jc w:val="center"/>
            </w:pPr>
            <w:r w:rsidRPr="0034378A">
              <w:t>0.14</w:t>
            </w:r>
          </w:p>
        </w:tc>
        <w:tc>
          <w:tcPr>
            <w:tcW w:w="0" w:type="auto"/>
            <w:tcBorders>
              <w:top w:val="nil"/>
              <w:left w:val="nil"/>
              <w:bottom w:val="nil"/>
              <w:right w:val="nil"/>
            </w:tcBorders>
            <w:shd w:val="clear" w:color="auto" w:fill="auto"/>
            <w:noWrap/>
            <w:vAlign w:val="bottom"/>
            <w:hideMark/>
          </w:tcPr>
          <w:p w14:paraId="04154DEA" w14:textId="77777777" w:rsidR="0047789E" w:rsidRPr="0034378A" w:rsidRDefault="0047789E" w:rsidP="00043BEE">
            <w:pPr>
              <w:jc w:val="center"/>
            </w:pPr>
            <w:r w:rsidRPr="0034378A">
              <w:t>0.07</w:t>
            </w:r>
          </w:p>
        </w:tc>
        <w:tc>
          <w:tcPr>
            <w:tcW w:w="0" w:type="auto"/>
            <w:tcBorders>
              <w:top w:val="nil"/>
              <w:left w:val="nil"/>
              <w:bottom w:val="nil"/>
              <w:right w:val="nil"/>
            </w:tcBorders>
            <w:shd w:val="clear" w:color="auto" w:fill="auto"/>
            <w:noWrap/>
            <w:vAlign w:val="bottom"/>
            <w:hideMark/>
          </w:tcPr>
          <w:p w14:paraId="405AB1DF" w14:textId="77777777" w:rsidR="0047789E" w:rsidRPr="0034378A" w:rsidRDefault="0047789E" w:rsidP="00043BEE">
            <w:pPr>
              <w:jc w:val="center"/>
            </w:pPr>
            <w:r w:rsidRPr="0034378A">
              <w:t>0.49</w:t>
            </w:r>
          </w:p>
        </w:tc>
      </w:tr>
      <w:tr w:rsidR="0078434E" w:rsidRPr="0034378A" w14:paraId="259BBB74" w14:textId="77777777" w:rsidTr="0078434E">
        <w:trPr>
          <w:trHeight w:val="260"/>
        </w:trPr>
        <w:tc>
          <w:tcPr>
            <w:tcW w:w="2342" w:type="dxa"/>
            <w:tcBorders>
              <w:top w:val="nil"/>
              <w:left w:val="nil"/>
              <w:bottom w:val="nil"/>
              <w:right w:val="nil"/>
            </w:tcBorders>
            <w:shd w:val="clear" w:color="auto" w:fill="auto"/>
            <w:noWrap/>
            <w:vAlign w:val="bottom"/>
            <w:hideMark/>
          </w:tcPr>
          <w:p w14:paraId="61D9C22E" w14:textId="77777777" w:rsidR="0047789E" w:rsidRPr="0034378A" w:rsidRDefault="0047789E" w:rsidP="0047789E">
            <w:pPr>
              <w:rPr>
                <w:i/>
                <w:iCs/>
              </w:rPr>
            </w:pPr>
            <w:r w:rsidRPr="0034378A">
              <w:rPr>
                <w:i/>
                <w:iCs/>
              </w:rPr>
              <w:t>SRB1</w:t>
            </w:r>
          </w:p>
        </w:tc>
        <w:tc>
          <w:tcPr>
            <w:tcW w:w="1505" w:type="dxa"/>
            <w:tcBorders>
              <w:top w:val="nil"/>
              <w:left w:val="nil"/>
              <w:bottom w:val="nil"/>
              <w:right w:val="nil"/>
            </w:tcBorders>
            <w:shd w:val="clear" w:color="auto" w:fill="auto"/>
            <w:noWrap/>
            <w:vAlign w:val="bottom"/>
            <w:hideMark/>
          </w:tcPr>
          <w:p w14:paraId="79FB3FBD" w14:textId="77777777" w:rsidR="0047789E" w:rsidRPr="0034378A" w:rsidRDefault="0047789E" w:rsidP="00043BEE">
            <w:pPr>
              <w:jc w:val="center"/>
            </w:pPr>
            <w:r w:rsidRPr="0034378A">
              <w:t>0.10</w:t>
            </w:r>
          </w:p>
        </w:tc>
        <w:tc>
          <w:tcPr>
            <w:tcW w:w="1222" w:type="dxa"/>
            <w:tcBorders>
              <w:top w:val="nil"/>
              <w:left w:val="nil"/>
              <w:bottom w:val="nil"/>
              <w:right w:val="nil"/>
            </w:tcBorders>
            <w:shd w:val="clear" w:color="auto" w:fill="auto"/>
            <w:noWrap/>
            <w:vAlign w:val="bottom"/>
            <w:hideMark/>
          </w:tcPr>
          <w:p w14:paraId="36C93E7B" w14:textId="77777777" w:rsidR="0047789E" w:rsidRPr="0034378A" w:rsidRDefault="0047789E" w:rsidP="00043BEE">
            <w:pPr>
              <w:jc w:val="center"/>
            </w:pPr>
            <w:r w:rsidRPr="0034378A">
              <w:t>0.33</w:t>
            </w:r>
          </w:p>
        </w:tc>
        <w:tc>
          <w:tcPr>
            <w:tcW w:w="0" w:type="auto"/>
            <w:tcBorders>
              <w:top w:val="nil"/>
              <w:left w:val="nil"/>
              <w:bottom w:val="nil"/>
              <w:right w:val="nil"/>
            </w:tcBorders>
            <w:shd w:val="clear" w:color="auto" w:fill="auto"/>
            <w:noWrap/>
            <w:vAlign w:val="bottom"/>
            <w:hideMark/>
          </w:tcPr>
          <w:p w14:paraId="616EC23C" w14:textId="77777777" w:rsidR="0047789E" w:rsidRPr="0034378A" w:rsidRDefault="0047789E" w:rsidP="00043BEE">
            <w:pPr>
              <w:jc w:val="center"/>
            </w:pPr>
            <w:r w:rsidRPr="0034378A">
              <w:t>-0.29</w:t>
            </w:r>
          </w:p>
        </w:tc>
        <w:tc>
          <w:tcPr>
            <w:tcW w:w="0" w:type="auto"/>
            <w:tcBorders>
              <w:top w:val="nil"/>
              <w:left w:val="nil"/>
              <w:bottom w:val="nil"/>
              <w:right w:val="nil"/>
            </w:tcBorders>
            <w:shd w:val="clear" w:color="auto" w:fill="auto"/>
            <w:noWrap/>
            <w:vAlign w:val="bottom"/>
            <w:hideMark/>
          </w:tcPr>
          <w:p w14:paraId="711E518F" w14:textId="77777777" w:rsidR="0047789E" w:rsidRPr="0034378A" w:rsidRDefault="0047789E" w:rsidP="00043BEE">
            <w:pPr>
              <w:jc w:val="center"/>
            </w:pPr>
            <w:r w:rsidRPr="0034378A">
              <w:t>0.004</w:t>
            </w:r>
          </w:p>
        </w:tc>
        <w:tc>
          <w:tcPr>
            <w:tcW w:w="0" w:type="auto"/>
            <w:tcBorders>
              <w:top w:val="nil"/>
              <w:left w:val="nil"/>
              <w:bottom w:val="nil"/>
              <w:right w:val="nil"/>
            </w:tcBorders>
            <w:shd w:val="clear" w:color="auto" w:fill="auto"/>
            <w:noWrap/>
            <w:vAlign w:val="bottom"/>
            <w:hideMark/>
          </w:tcPr>
          <w:p w14:paraId="332BCC04" w14:textId="77777777" w:rsidR="0047789E" w:rsidRPr="0034378A" w:rsidRDefault="0047789E" w:rsidP="00043BEE">
            <w:pPr>
              <w:jc w:val="center"/>
            </w:pPr>
            <w:r w:rsidRPr="0034378A">
              <w:t>-0.08</w:t>
            </w:r>
          </w:p>
        </w:tc>
        <w:tc>
          <w:tcPr>
            <w:tcW w:w="0" w:type="auto"/>
            <w:tcBorders>
              <w:top w:val="nil"/>
              <w:left w:val="nil"/>
              <w:bottom w:val="nil"/>
              <w:right w:val="nil"/>
            </w:tcBorders>
            <w:shd w:val="clear" w:color="auto" w:fill="auto"/>
            <w:noWrap/>
            <w:vAlign w:val="bottom"/>
            <w:hideMark/>
          </w:tcPr>
          <w:p w14:paraId="323E930A" w14:textId="77777777" w:rsidR="0047789E" w:rsidRPr="0034378A" w:rsidRDefault="0047789E" w:rsidP="00043BEE">
            <w:pPr>
              <w:jc w:val="center"/>
            </w:pPr>
            <w:r w:rsidRPr="0034378A">
              <w:t>0.43</w:t>
            </w:r>
          </w:p>
        </w:tc>
      </w:tr>
      <w:tr w:rsidR="0078434E" w:rsidRPr="0034378A" w14:paraId="36C69B70" w14:textId="77777777" w:rsidTr="0078434E">
        <w:trPr>
          <w:trHeight w:val="260"/>
        </w:trPr>
        <w:tc>
          <w:tcPr>
            <w:tcW w:w="2342" w:type="dxa"/>
            <w:tcBorders>
              <w:top w:val="nil"/>
              <w:left w:val="nil"/>
              <w:bottom w:val="nil"/>
              <w:right w:val="nil"/>
            </w:tcBorders>
            <w:shd w:val="clear" w:color="auto" w:fill="auto"/>
            <w:noWrap/>
            <w:vAlign w:val="bottom"/>
            <w:hideMark/>
          </w:tcPr>
          <w:p w14:paraId="62731C4B" w14:textId="77777777" w:rsidR="0047789E" w:rsidRPr="0034378A" w:rsidRDefault="0047789E" w:rsidP="0047789E">
            <w:pPr>
              <w:rPr>
                <w:i/>
                <w:iCs/>
              </w:rPr>
            </w:pPr>
            <w:r w:rsidRPr="0034378A">
              <w:rPr>
                <w:i/>
                <w:iCs/>
              </w:rPr>
              <w:t>SREBP1</w:t>
            </w:r>
          </w:p>
        </w:tc>
        <w:tc>
          <w:tcPr>
            <w:tcW w:w="1505" w:type="dxa"/>
            <w:tcBorders>
              <w:top w:val="nil"/>
              <w:left w:val="nil"/>
              <w:bottom w:val="nil"/>
              <w:right w:val="nil"/>
            </w:tcBorders>
            <w:shd w:val="clear" w:color="auto" w:fill="auto"/>
            <w:noWrap/>
            <w:vAlign w:val="bottom"/>
            <w:hideMark/>
          </w:tcPr>
          <w:p w14:paraId="75114A33" w14:textId="77777777" w:rsidR="0047789E" w:rsidRPr="0034378A" w:rsidRDefault="0047789E" w:rsidP="00043BEE">
            <w:pPr>
              <w:jc w:val="center"/>
            </w:pPr>
            <w:r w:rsidRPr="0034378A">
              <w:t>0.10</w:t>
            </w:r>
          </w:p>
        </w:tc>
        <w:tc>
          <w:tcPr>
            <w:tcW w:w="1222" w:type="dxa"/>
            <w:tcBorders>
              <w:top w:val="nil"/>
              <w:left w:val="nil"/>
              <w:bottom w:val="nil"/>
              <w:right w:val="nil"/>
            </w:tcBorders>
            <w:shd w:val="clear" w:color="auto" w:fill="auto"/>
            <w:noWrap/>
            <w:vAlign w:val="bottom"/>
            <w:hideMark/>
          </w:tcPr>
          <w:p w14:paraId="33588861" w14:textId="77777777" w:rsidR="0047789E" w:rsidRPr="0034378A" w:rsidRDefault="0047789E" w:rsidP="00043BEE">
            <w:pPr>
              <w:jc w:val="center"/>
            </w:pPr>
            <w:r w:rsidRPr="0034378A">
              <w:t>0.35</w:t>
            </w:r>
          </w:p>
        </w:tc>
        <w:tc>
          <w:tcPr>
            <w:tcW w:w="0" w:type="auto"/>
            <w:tcBorders>
              <w:top w:val="nil"/>
              <w:left w:val="nil"/>
              <w:bottom w:val="nil"/>
              <w:right w:val="nil"/>
            </w:tcBorders>
            <w:shd w:val="clear" w:color="auto" w:fill="auto"/>
            <w:noWrap/>
            <w:vAlign w:val="bottom"/>
            <w:hideMark/>
          </w:tcPr>
          <w:p w14:paraId="6674C2D5" w14:textId="77777777" w:rsidR="0047789E" w:rsidRPr="0034378A" w:rsidRDefault="0047789E" w:rsidP="00043BEE">
            <w:pPr>
              <w:jc w:val="center"/>
            </w:pPr>
            <w:r w:rsidRPr="0034378A">
              <w:t>-0.13</w:t>
            </w:r>
          </w:p>
        </w:tc>
        <w:tc>
          <w:tcPr>
            <w:tcW w:w="0" w:type="auto"/>
            <w:tcBorders>
              <w:top w:val="nil"/>
              <w:left w:val="nil"/>
              <w:bottom w:val="nil"/>
              <w:right w:val="nil"/>
            </w:tcBorders>
            <w:shd w:val="clear" w:color="auto" w:fill="auto"/>
            <w:noWrap/>
            <w:vAlign w:val="bottom"/>
            <w:hideMark/>
          </w:tcPr>
          <w:p w14:paraId="28635E2A" w14:textId="77777777" w:rsidR="0047789E" w:rsidRPr="0034378A" w:rsidRDefault="0047789E" w:rsidP="00043BEE">
            <w:pPr>
              <w:jc w:val="center"/>
            </w:pPr>
            <w:r w:rsidRPr="0034378A">
              <w:t>0.21</w:t>
            </w:r>
          </w:p>
        </w:tc>
        <w:tc>
          <w:tcPr>
            <w:tcW w:w="0" w:type="auto"/>
            <w:tcBorders>
              <w:top w:val="nil"/>
              <w:left w:val="nil"/>
              <w:bottom w:val="nil"/>
              <w:right w:val="nil"/>
            </w:tcBorders>
            <w:shd w:val="clear" w:color="auto" w:fill="auto"/>
            <w:noWrap/>
            <w:vAlign w:val="bottom"/>
            <w:hideMark/>
          </w:tcPr>
          <w:p w14:paraId="0720439C" w14:textId="77777777" w:rsidR="0047789E" w:rsidRPr="0034378A" w:rsidRDefault="0047789E" w:rsidP="00043BEE">
            <w:pPr>
              <w:jc w:val="center"/>
            </w:pPr>
            <w:r w:rsidRPr="0034378A">
              <w:t>-0.08</w:t>
            </w:r>
          </w:p>
        </w:tc>
        <w:tc>
          <w:tcPr>
            <w:tcW w:w="0" w:type="auto"/>
            <w:tcBorders>
              <w:top w:val="nil"/>
              <w:left w:val="nil"/>
              <w:bottom w:val="nil"/>
              <w:right w:val="nil"/>
            </w:tcBorders>
            <w:shd w:val="clear" w:color="auto" w:fill="auto"/>
            <w:noWrap/>
            <w:vAlign w:val="bottom"/>
            <w:hideMark/>
          </w:tcPr>
          <w:p w14:paraId="7BCE5CAF" w14:textId="77777777" w:rsidR="0047789E" w:rsidRPr="0034378A" w:rsidRDefault="0047789E" w:rsidP="00043BEE">
            <w:pPr>
              <w:jc w:val="center"/>
            </w:pPr>
            <w:r w:rsidRPr="0034378A">
              <w:t>0.43</w:t>
            </w:r>
          </w:p>
        </w:tc>
      </w:tr>
      <w:tr w:rsidR="0078434E" w:rsidRPr="0034378A" w14:paraId="4F4A254A" w14:textId="77777777" w:rsidTr="0078434E">
        <w:trPr>
          <w:trHeight w:val="260"/>
        </w:trPr>
        <w:tc>
          <w:tcPr>
            <w:tcW w:w="2342" w:type="dxa"/>
            <w:tcBorders>
              <w:top w:val="nil"/>
              <w:left w:val="nil"/>
              <w:right w:val="nil"/>
            </w:tcBorders>
            <w:shd w:val="clear" w:color="auto" w:fill="auto"/>
            <w:noWrap/>
            <w:vAlign w:val="bottom"/>
            <w:hideMark/>
          </w:tcPr>
          <w:p w14:paraId="7C45E6E2" w14:textId="77777777" w:rsidR="0047789E" w:rsidRPr="0034378A" w:rsidRDefault="0047789E" w:rsidP="0047789E">
            <w:pPr>
              <w:rPr>
                <w:i/>
                <w:iCs/>
              </w:rPr>
            </w:pPr>
            <w:r w:rsidRPr="0034378A">
              <w:rPr>
                <w:i/>
                <w:iCs/>
              </w:rPr>
              <w:t>STARD3</w:t>
            </w:r>
          </w:p>
        </w:tc>
        <w:tc>
          <w:tcPr>
            <w:tcW w:w="1505" w:type="dxa"/>
            <w:tcBorders>
              <w:top w:val="nil"/>
              <w:left w:val="nil"/>
              <w:right w:val="nil"/>
            </w:tcBorders>
            <w:shd w:val="clear" w:color="auto" w:fill="auto"/>
            <w:noWrap/>
            <w:vAlign w:val="bottom"/>
            <w:hideMark/>
          </w:tcPr>
          <w:p w14:paraId="20B76C15" w14:textId="77777777" w:rsidR="0047789E" w:rsidRPr="0034378A" w:rsidRDefault="0047789E" w:rsidP="00043BEE">
            <w:pPr>
              <w:jc w:val="center"/>
            </w:pPr>
            <w:r w:rsidRPr="0034378A">
              <w:t>0.14</w:t>
            </w:r>
          </w:p>
        </w:tc>
        <w:tc>
          <w:tcPr>
            <w:tcW w:w="1222" w:type="dxa"/>
            <w:tcBorders>
              <w:top w:val="nil"/>
              <w:left w:val="nil"/>
              <w:right w:val="nil"/>
            </w:tcBorders>
            <w:shd w:val="clear" w:color="auto" w:fill="auto"/>
            <w:noWrap/>
            <w:vAlign w:val="bottom"/>
            <w:hideMark/>
          </w:tcPr>
          <w:p w14:paraId="37BA1E66" w14:textId="77777777" w:rsidR="0047789E" w:rsidRPr="0034378A" w:rsidRDefault="0047789E" w:rsidP="00043BEE">
            <w:pPr>
              <w:jc w:val="center"/>
            </w:pPr>
            <w:r w:rsidRPr="0034378A">
              <w:t>0.20</w:t>
            </w:r>
          </w:p>
        </w:tc>
        <w:tc>
          <w:tcPr>
            <w:tcW w:w="0" w:type="auto"/>
            <w:tcBorders>
              <w:top w:val="nil"/>
              <w:left w:val="nil"/>
              <w:right w:val="nil"/>
            </w:tcBorders>
            <w:shd w:val="clear" w:color="auto" w:fill="auto"/>
            <w:noWrap/>
            <w:vAlign w:val="bottom"/>
            <w:hideMark/>
          </w:tcPr>
          <w:p w14:paraId="7A2CEE71" w14:textId="77777777" w:rsidR="0047789E" w:rsidRPr="0034378A" w:rsidRDefault="0047789E" w:rsidP="00043BEE">
            <w:pPr>
              <w:jc w:val="center"/>
            </w:pPr>
            <w:r w:rsidRPr="0034378A">
              <w:t>-0.14</w:t>
            </w:r>
          </w:p>
        </w:tc>
        <w:tc>
          <w:tcPr>
            <w:tcW w:w="0" w:type="auto"/>
            <w:tcBorders>
              <w:top w:val="nil"/>
              <w:left w:val="nil"/>
              <w:right w:val="nil"/>
            </w:tcBorders>
            <w:shd w:val="clear" w:color="auto" w:fill="auto"/>
            <w:noWrap/>
            <w:vAlign w:val="bottom"/>
            <w:hideMark/>
          </w:tcPr>
          <w:p w14:paraId="28C45884" w14:textId="77777777" w:rsidR="0047789E" w:rsidRPr="0034378A" w:rsidRDefault="0047789E" w:rsidP="00043BEE">
            <w:pPr>
              <w:jc w:val="center"/>
            </w:pPr>
            <w:r w:rsidRPr="0034378A">
              <w:t>0.18</w:t>
            </w:r>
          </w:p>
        </w:tc>
        <w:tc>
          <w:tcPr>
            <w:tcW w:w="0" w:type="auto"/>
            <w:tcBorders>
              <w:top w:val="nil"/>
              <w:left w:val="nil"/>
              <w:right w:val="nil"/>
            </w:tcBorders>
            <w:shd w:val="clear" w:color="auto" w:fill="auto"/>
            <w:noWrap/>
            <w:vAlign w:val="bottom"/>
            <w:hideMark/>
          </w:tcPr>
          <w:p w14:paraId="0F849659" w14:textId="77777777" w:rsidR="0047789E" w:rsidRPr="0034378A" w:rsidRDefault="0047789E" w:rsidP="00043BEE">
            <w:pPr>
              <w:jc w:val="center"/>
            </w:pPr>
            <w:r w:rsidRPr="0034378A">
              <w:t>-0.07</w:t>
            </w:r>
          </w:p>
        </w:tc>
        <w:tc>
          <w:tcPr>
            <w:tcW w:w="0" w:type="auto"/>
            <w:tcBorders>
              <w:top w:val="nil"/>
              <w:left w:val="nil"/>
              <w:right w:val="nil"/>
            </w:tcBorders>
            <w:shd w:val="clear" w:color="auto" w:fill="auto"/>
            <w:noWrap/>
            <w:vAlign w:val="bottom"/>
            <w:hideMark/>
          </w:tcPr>
          <w:p w14:paraId="6C88985D" w14:textId="77777777" w:rsidR="0047789E" w:rsidRPr="0034378A" w:rsidRDefault="0047789E" w:rsidP="00043BEE">
            <w:pPr>
              <w:jc w:val="center"/>
            </w:pPr>
            <w:r w:rsidRPr="0034378A">
              <w:t>0.51</w:t>
            </w:r>
          </w:p>
        </w:tc>
      </w:tr>
      <w:tr w:rsidR="0078434E" w:rsidRPr="0034378A" w14:paraId="33A90880" w14:textId="77777777" w:rsidTr="0078434E">
        <w:trPr>
          <w:trHeight w:val="260"/>
        </w:trPr>
        <w:tc>
          <w:tcPr>
            <w:tcW w:w="2342" w:type="dxa"/>
            <w:tcBorders>
              <w:top w:val="nil"/>
              <w:left w:val="nil"/>
              <w:bottom w:val="single" w:sz="4" w:space="0" w:color="auto"/>
              <w:right w:val="nil"/>
            </w:tcBorders>
            <w:shd w:val="clear" w:color="auto" w:fill="auto"/>
            <w:noWrap/>
            <w:vAlign w:val="bottom"/>
            <w:hideMark/>
          </w:tcPr>
          <w:p w14:paraId="6A856B4F" w14:textId="77777777" w:rsidR="0047789E" w:rsidRPr="0034378A" w:rsidRDefault="0047789E" w:rsidP="0047789E">
            <w:pPr>
              <w:rPr>
                <w:i/>
                <w:iCs/>
              </w:rPr>
            </w:pPr>
            <w:r w:rsidRPr="0034378A">
              <w:rPr>
                <w:i/>
                <w:iCs/>
              </w:rPr>
              <w:t>TPSO</w:t>
            </w:r>
          </w:p>
        </w:tc>
        <w:tc>
          <w:tcPr>
            <w:tcW w:w="1505" w:type="dxa"/>
            <w:tcBorders>
              <w:top w:val="nil"/>
              <w:left w:val="nil"/>
              <w:bottom w:val="single" w:sz="4" w:space="0" w:color="auto"/>
              <w:right w:val="nil"/>
            </w:tcBorders>
            <w:shd w:val="clear" w:color="auto" w:fill="auto"/>
            <w:noWrap/>
            <w:vAlign w:val="bottom"/>
            <w:hideMark/>
          </w:tcPr>
          <w:p w14:paraId="1B72B754" w14:textId="77777777" w:rsidR="0047789E" w:rsidRPr="0034378A" w:rsidRDefault="0047789E" w:rsidP="00043BEE">
            <w:pPr>
              <w:jc w:val="center"/>
            </w:pPr>
            <w:r w:rsidRPr="0034378A">
              <w:t>-0.14</w:t>
            </w:r>
          </w:p>
        </w:tc>
        <w:tc>
          <w:tcPr>
            <w:tcW w:w="1222" w:type="dxa"/>
            <w:tcBorders>
              <w:top w:val="nil"/>
              <w:left w:val="nil"/>
              <w:bottom w:val="single" w:sz="4" w:space="0" w:color="auto"/>
              <w:right w:val="nil"/>
            </w:tcBorders>
            <w:shd w:val="clear" w:color="auto" w:fill="auto"/>
            <w:noWrap/>
            <w:vAlign w:val="bottom"/>
            <w:hideMark/>
          </w:tcPr>
          <w:p w14:paraId="1AEFCE23" w14:textId="77777777" w:rsidR="0047789E" w:rsidRPr="0034378A" w:rsidRDefault="0047789E" w:rsidP="00043BEE">
            <w:pPr>
              <w:jc w:val="center"/>
            </w:pPr>
            <w:r w:rsidRPr="0034378A">
              <w:t>0.18</w:t>
            </w:r>
          </w:p>
        </w:tc>
        <w:tc>
          <w:tcPr>
            <w:tcW w:w="0" w:type="auto"/>
            <w:tcBorders>
              <w:top w:val="nil"/>
              <w:left w:val="nil"/>
              <w:bottom w:val="single" w:sz="4" w:space="0" w:color="auto"/>
              <w:right w:val="nil"/>
            </w:tcBorders>
            <w:shd w:val="clear" w:color="auto" w:fill="auto"/>
            <w:noWrap/>
            <w:vAlign w:val="bottom"/>
            <w:hideMark/>
          </w:tcPr>
          <w:p w14:paraId="7CC3C62A" w14:textId="77777777" w:rsidR="0047789E" w:rsidRPr="0034378A" w:rsidRDefault="0047789E" w:rsidP="00043BEE">
            <w:pPr>
              <w:jc w:val="center"/>
            </w:pPr>
            <w:r w:rsidRPr="0034378A">
              <w:t>0.19</w:t>
            </w:r>
          </w:p>
        </w:tc>
        <w:tc>
          <w:tcPr>
            <w:tcW w:w="0" w:type="auto"/>
            <w:tcBorders>
              <w:top w:val="nil"/>
              <w:left w:val="nil"/>
              <w:bottom w:val="single" w:sz="4" w:space="0" w:color="auto"/>
              <w:right w:val="nil"/>
            </w:tcBorders>
            <w:shd w:val="clear" w:color="auto" w:fill="auto"/>
            <w:noWrap/>
            <w:vAlign w:val="bottom"/>
            <w:hideMark/>
          </w:tcPr>
          <w:p w14:paraId="7D9634F6" w14:textId="77777777" w:rsidR="0047789E" w:rsidRPr="0034378A" w:rsidRDefault="0047789E" w:rsidP="00043BEE">
            <w:pPr>
              <w:jc w:val="center"/>
            </w:pPr>
            <w:r w:rsidRPr="0034378A">
              <w:t>0.06</w:t>
            </w:r>
          </w:p>
        </w:tc>
        <w:tc>
          <w:tcPr>
            <w:tcW w:w="0" w:type="auto"/>
            <w:tcBorders>
              <w:top w:val="nil"/>
              <w:left w:val="nil"/>
              <w:bottom w:val="single" w:sz="4" w:space="0" w:color="auto"/>
              <w:right w:val="nil"/>
            </w:tcBorders>
            <w:shd w:val="clear" w:color="auto" w:fill="auto"/>
            <w:noWrap/>
            <w:vAlign w:val="bottom"/>
            <w:hideMark/>
          </w:tcPr>
          <w:p w14:paraId="067ABD61" w14:textId="77777777" w:rsidR="0047789E" w:rsidRPr="0034378A" w:rsidRDefault="0047789E" w:rsidP="00043BEE">
            <w:pPr>
              <w:jc w:val="center"/>
            </w:pPr>
            <w:r w:rsidRPr="0034378A">
              <w:t>0.12</w:t>
            </w:r>
          </w:p>
        </w:tc>
        <w:tc>
          <w:tcPr>
            <w:tcW w:w="0" w:type="auto"/>
            <w:tcBorders>
              <w:top w:val="nil"/>
              <w:left w:val="nil"/>
              <w:bottom w:val="single" w:sz="4" w:space="0" w:color="auto"/>
              <w:right w:val="nil"/>
            </w:tcBorders>
            <w:shd w:val="clear" w:color="auto" w:fill="auto"/>
            <w:noWrap/>
            <w:vAlign w:val="bottom"/>
            <w:hideMark/>
          </w:tcPr>
          <w:p w14:paraId="2DBFD708" w14:textId="77777777" w:rsidR="0047789E" w:rsidRPr="0034378A" w:rsidRDefault="0047789E" w:rsidP="00043BEE">
            <w:pPr>
              <w:jc w:val="center"/>
            </w:pPr>
            <w:r w:rsidRPr="0034378A">
              <w:t>0.25</w:t>
            </w:r>
          </w:p>
        </w:tc>
      </w:tr>
    </w:tbl>
    <w:p w14:paraId="3DCEB65D" w14:textId="796CB934" w:rsidR="00D81BF7" w:rsidRPr="0034378A" w:rsidRDefault="00D81BF7" w:rsidP="003F3CA1">
      <w:pPr>
        <w:tabs>
          <w:tab w:val="left" w:pos="1547"/>
        </w:tabs>
        <w:spacing w:line="480" w:lineRule="auto"/>
        <w:jc w:val="both"/>
        <w:rPr>
          <w:bCs/>
        </w:rPr>
      </w:pPr>
    </w:p>
    <w:p w14:paraId="51DF8807" w14:textId="77777777" w:rsidR="00243DA0" w:rsidRPr="0034378A" w:rsidRDefault="00243DA0" w:rsidP="003E44AC">
      <w:pPr>
        <w:spacing w:line="480" w:lineRule="auto"/>
        <w:rPr>
          <w:bCs/>
          <w:sz w:val="20"/>
          <w:szCs w:val="20"/>
        </w:rPr>
        <w:sectPr w:rsidR="00243DA0" w:rsidRPr="0034378A" w:rsidSect="00683E71">
          <w:footerReference w:type="even" r:id="rId10"/>
          <w:footerReference w:type="default" r:id="rId11"/>
          <w:pgSz w:w="11900" w:h="16840"/>
          <w:pgMar w:top="1134" w:right="1134" w:bottom="1134" w:left="1134" w:header="709" w:footer="709" w:gutter="0"/>
          <w:lnNumType w:countBy="1" w:restart="continuous"/>
          <w:cols w:space="708"/>
          <w:docGrid w:linePitch="360"/>
        </w:sectPr>
      </w:pPr>
    </w:p>
    <w:p w14:paraId="169A06AE" w14:textId="10BC8D4F" w:rsidR="00293EA8" w:rsidRPr="0034378A" w:rsidRDefault="00293EA8">
      <w:pPr>
        <w:rPr>
          <w:bCs/>
          <w:sz w:val="18"/>
          <w:szCs w:val="18"/>
        </w:rPr>
      </w:pPr>
    </w:p>
    <w:p w14:paraId="77FEC1C3" w14:textId="6D600278" w:rsidR="00293EA8" w:rsidRPr="0034378A" w:rsidRDefault="00293EA8" w:rsidP="00C92146">
      <w:pPr>
        <w:jc w:val="both"/>
        <w:rPr>
          <w:b/>
          <w:bCs/>
          <w:sz w:val="21"/>
          <w:szCs w:val="21"/>
        </w:rPr>
      </w:pPr>
      <w:r w:rsidRPr="0034378A">
        <w:rPr>
          <w:b/>
          <w:bCs/>
          <w:sz w:val="21"/>
          <w:szCs w:val="21"/>
        </w:rPr>
        <w:t>Table 5, Associations between placental gene expression and lipid composition</w:t>
      </w:r>
      <w:r w:rsidR="00800C39" w:rsidRPr="0034378A">
        <w:rPr>
          <w:b/>
          <w:bCs/>
          <w:sz w:val="21"/>
          <w:szCs w:val="21"/>
        </w:rPr>
        <w:t xml:space="preserve"> adjusted for </w:t>
      </w:r>
      <w:r w:rsidR="00691900" w:rsidRPr="0034378A">
        <w:rPr>
          <w:b/>
          <w:bCs/>
          <w:sz w:val="21"/>
          <w:szCs w:val="21"/>
        </w:rPr>
        <w:t xml:space="preserve">infant </w:t>
      </w:r>
      <w:r w:rsidR="00800C39" w:rsidRPr="0034378A">
        <w:rPr>
          <w:b/>
          <w:bCs/>
          <w:sz w:val="21"/>
          <w:szCs w:val="21"/>
        </w:rPr>
        <w:t>sex and gestational age</w:t>
      </w:r>
    </w:p>
    <w:tbl>
      <w:tblPr>
        <w:tblW w:w="0" w:type="auto"/>
        <w:tblLook w:val="04A0" w:firstRow="1" w:lastRow="0" w:firstColumn="1" w:lastColumn="0" w:noHBand="0" w:noVBand="1"/>
      </w:tblPr>
      <w:tblGrid>
        <w:gridCol w:w="1192"/>
        <w:gridCol w:w="529"/>
        <w:gridCol w:w="639"/>
        <w:gridCol w:w="529"/>
        <w:gridCol w:w="639"/>
        <w:gridCol w:w="529"/>
        <w:gridCol w:w="639"/>
        <w:gridCol w:w="529"/>
        <w:gridCol w:w="639"/>
        <w:gridCol w:w="529"/>
        <w:gridCol w:w="639"/>
        <w:gridCol w:w="529"/>
        <w:gridCol w:w="554"/>
        <w:gridCol w:w="529"/>
        <w:gridCol w:w="639"/>
      </w:tblGrid>
      <w:tr w:rsidR="00C772B8" w:rsidRPr="0034378A" w14:paraId="6444FD73" w14:textId="77777777" w:rsidTr="00C81E5D">
        <w:trPr>
          <w:trHeight w:val="260"/>
        </w:trPr>
        <w:tc>
          <w:tcPr>
            <w:tcW w:w="0" w:type="auto"/>
            <w:tcBorders>
              <w:top w:val="single" w:sz="4" w:space="0" w:color="auto"/>
              <w:left w:val="nil"/>
              <w:right w:val="nil"/>
            </w:tcBorders>
            <w:shd w:val="clear" w:color="auto" w:fill="auto"/>
            <w:noWrap/>
            <w:vAlign w:val="bottom"/>
            <w:hideMark/>
          </w:tcPr>
          <w:p w14:paraId="45A4FB9D" w14:textId="77777777" w:rsidR="00C772B8" w:rsidRPr="0034378A" w:rsidRDefault="00C772B8" w:rsidP="00C92146">
            <w:pPr>
              <w:rPr>
                <w:sz w:val="15"/>
                <w:szCs w:val="15"/>
              </w:rPr>
            </w:pPr>
          </w:p>
        </w:tc>
        <w:tc>
          <w:tcPr>
            <w:tcW w:w="0" w:type="auto"/>
            <w:gridSpan w:val="2"/>
            <w:tcBorders>
              <w:top w:val="single" w:sz="4" w:space="0" w:color="auto"/>
              <w:left w:val="nil"/>
              <w:right w:val="nil"/>
            </w:tcBorders>
            <w:shd w:val="clear" w:color="auto" w:fill="auto"/>
            <w:noWrap/>
            <w:vAlign w:val="bottom"/>
            <w:hideMark/>
          </w:tcPr>
          <w:p w14:paraId="213D965D" w14:textId="54599CDF" w:rsidR="00C772B8" w:rsidRPr="0034378A" w:rsidRDefault="00C772B8" w:rsidP="00C92146">
            <w:pPr>
              <w:jc w:val="center"/>
              <w:rPr>
                <w:b/>
                <w:bCs/>
                <w:i/>
                <w:iCs/>
                <w:sz w:val="15"/>
                <w:szCs w:val="15"/>
              </w:rPr>
            </w:pPr>
            <w:r w:rsidRPr="0034378A">
              <w:rPr>
                <w:b/>
                <w:bCs/>
                <w:i/>
                <w:iCs/>
                <w:sz w:val="15"/>
                <w:szCs w:val="15"/>
              </w:rPr>
              <w:t>APOE</w:t>
            </w:r>
          </w:p>
        </w:tc>
        <w:tc>
          <w:tcPr>
            <w:tcW w:w="0" w:type="auto"/>
            <w:gridSpan w:val="2"/>
            <w:tcBorders>
              <w:top w:val="single" w:sz="4" w:space="0" w:color="auto"/>
              <w:left w:val="nil"/>
              <w:right w:val="nil"/>
            </w:tcBorders>
            <w:shd w:val="clear" w:color="auto" w:fill="auto"/>
            <w:noWrap/>
            <w:vAlign w:val="bottom"/>
            <w:hideMark/>
          </w:tcPr>
          <w:p w14:paraId="66E8CCA7" w14:textId="7865ABCA" w:rsidR="00C772B8" w:rsidRPr="0034378A" w:rsidRDefault="00C772B8" w:rsidP="00C92146">
            <w:pPr>
              <w:jc w:val="center"/>
              <w:rPr>
                <w:b/>
                <w:bCs/>
                <w:i/>
                <w:iCs/>
                <w:sz w:val="15"/>
                <w:szCs w:val="15"/>
              </w:rPr>
            </w:pPr>
            <w:r w:rsidRPr="0034378A">
              <w:rPr>
                <w:b/>
                <w:bCs/>
                <w:i/>
                <w:iCs/>
                <w:sz w:val="15"/>
                <w:szCs w:val="15"/>
              </w:rPr>
              <w:t>FATP2</w:t>
            </w:r>
          </w:p>
        </w:tc>
        <w:tc>
          <w:tcPr>
            <w:tcW w:w="0" w:type="auto"/>
            <w:gridSpan w:val="2"/>
            <w:tcBorders>
              <w:top w:val="single" w:sz="4" w:space="0" w:color="auto"/>
              <w:left w:val="nil"/>
              <w:right w:val="nil"/>
            </w:tcBorders>
            <w:shd w:val="clear" w:color="auto" w:fill="auto"/>
            <w:noWrap/>
            <w:vAlign w:val="bottom"/>
            <w:hideMark/>
          </w:tcPr>
          <w:p w14:paraId="7758AF74" w14:textId="654C21BD" w:rsidR="00C772B8" w:rsidRPr="0034378A" w:rsidRDefault="00C772B8" w:rsidP="00C92146">
            <w:pPr>
              <w:jc w:val="center"/>
              <w:rPr>
                <w:b/>
                <w:bCs/>
                <w:i/>
                <w:iCs/>
                <w:sz w:val="15"/>
                <w:szCs w:val="15"/>
              </w:rPr>
            </w:pPr>
            <w:r w:rsidRPr="0034378A">
              <w:rPr>
                <w:b/>
                <w:bCs/>
                <w:i/>
                <w:iCs/>
                <w:sz w:val="15"/>
                <w:szCs w:val="15"/>
              </w:rPr>
              <w:t>G0S2</w:t>
            </w:r>
          </w:p>
        </w:tc>
        <w:tc>
          <w:tcPr>
            <w:tcW w:w="0" w:type="auto"/>
            <w:gridSpan w:val="2"/>
            <w:tcBorders>
              <w:top w:val="single" w:sz="4" w:space="0" w:color="auto"/>
              <w:left w:val="nil"/>
              <w:right w:val="nil"/>
            </w:tcBorders>
            <w:shd w:val="clear" w:color="auto" w:fill="auto"/>
            <w:noWrap/>
            <w:vAlign w:val="bottom"/>
            <w:hideMark/>
          </w:tcPr>
          <w:p w14:paraId="375B9918" w14:textId="7D823D49" w:rsidR="00C772B8" w:rsidRPr="0034378A" w:rsidRDefault="00C772B8" w:rsidP="00C92146">
            <w:pPr>
              <w:jc w:val="center"/>
              <w:rPr>
                <w:b/>
                <w:bCs/>
                <w:i/>
                <w:iCs/>
                <w:sz w:val="15"/>
                <w:szCs w:val="15"/>
              </w:rPr>
            </w:pPr>
            <w:r w:rsidRPr="0034378A">
              <w:rPr>
                <w:b/>
                <w:bCs/>
                <w:i/>
                <w:iCs/>
                <w:sz w:val="15"/>
                <w:szCs w:val="15"/>
              </w:rPr>
              <w:t>LEP</w:t>
            </w:r>
          </w:p>
        </w:tc>
        <w:tc>
          <w:tcPr>
            <w:tcW w:w="0" w:type="auto"/>
            <w:gridSpan w:val="2"/>
            <w:tcBorders>
              <w:top w:val="single" w:sz="4" w:space="0" w:color="auto"/>
              <w:left w:val="nil"/>
              <w:right w:val="nil"/>
            </w:tcBorders>
            <w:shd w:val="clear" w:color="auto" w:fill="auto"/>
            <w:noWrap/>
            <w:vAlign w:val="bottom"/>
            <w:hideMark/>
          </w:tcPr>
          <w:p w14:paraId="1ADA194F" w14:textId="109AADB0" w:rsidR="00C772B8" w:rsidRPr="0034378A" w:rsidRDefault="00C772B8" w:rsidP="00C92146">
            <w:pPr>
              <w:jc w:val="center"/>
              <w:rPr>
                <w:b/>
                <w:bCs/>
                <w:i/>
                <w:iCs/>
                <w:sz w:val="15"/>
                <w:szCs w:val="15"/>
              </w:rPr>
            </w:pPr>
            <w:r w:rsidRPr="0034378A">
              <w:rPr>
                <w:b/>
                <w:bCs/>
                <w:i/>
                <w:iCs/>
                <w:sz w:val="15"/>
                <w:szCs w:val="15"/>
              </w:rPr>
              <w:t>PLIN2</w:t>
            </w:r>
          </w:p>
        </w:tc>
        <w:tc>
          <w:tcPr>
            <w:tcW w:w="0" w:type="auto"/>
            <w:gridSpan w:val="2"/>
            <w:tcBorders>
              <w:top w:val="single" w:sz="4" w:space="0" w:color="auto"/>
              <w:left w:val="nil"/>
              <w:right w:val="nil"/>
            </w:tcBorders>
            <w:shd w:val="clear" w:color="auto" w:fill="auto"/>
            <w:noWrap/>
            <w:vAlign w:val="bottom"/>
            <w:hideMark/>
          </w:tcPr>
          <w:p w14:paraId="5C960031" w14:textId="038DDF4B" w:rsidR="00C772B8" w:rsidRPr="0034378A" w:rsidRDefault="00C772B8" w:rsidP="00C92146">
            <w:pPr>
              <w:jc w:val="center"/>
              <w:rPr>
                <w:b/>
                <w:bCs/>
                <w:i/>
                <w:iCs/>
                <w:sz w:val="15"/>
                <w:szCs w:val="15"/>
              </w:rPr>
            </w:pPr>
            <w:r w:rsidRPr="0034378A">
              <w:rPr>
                <w:b/>
                <w:bCs/>
                <w:i/>
                <w:iCs/>
                <w:sz w:val="15"/>
                <w:szCs w:val="15"/>
              </w:rPr>
              <w:t>SRB1</w:t>
            </w:r>
          </w:p>
        </w:tc>
        <w:tc>
          <w:tcPr>
            <w:tcW w:w="0" w:type="auto"/>
            <w:gridSpan w:val="2"/>
            <w:tcBorders>
              <w:top w:val="single" w:sz="4" w:space="0" w:color="auto"/>
              <w:left w:val="nil"/>
              <w:right w:val="nil"/>
            </w:tcBorders>
            <w:shd w:val="clear" w:color="auto" w:fill="auto"/>
            <w:noWrap/>
            <w:vAlign w:val="bottom"/>
            <w:hideMark/>
          </w:tcPr>
          <w:p w14:paraId="64F69F2A" w14:textId="29E88DDF" w:rsidR="00C772B8" w:rsidRPr="0034378A" w:rsidRDefault="00C772B8" w:rsidP="00C92146">
            <w:pPr>
              <w:jc w:val="center"/>
              <w:rPr>
                <w:b/>
                <w:bCs/>
                <w:i/>
                <w:iCs/>
                <w:sz w:val="15"/>
                <w:szCs w:val="15"/>
              </w:rPr>
            </w:pPr>
            <w:r w:rsidRPr="0034378A">
              <w:rPr>
                <w:b/>
                <w:bCs/>
                <w:i/>
                <w:iCs/>
                <w:sz w:val="15"/>
                <w:szCs w:val="15"/>
              </w:rPr>
              <w:t>SREBP1</w:t>
            </w:r>
          </w:p>
        </w:tc>
      </w:tr>
      <w:tr w:rsidR="00C772B8" w:rsidRPr="0034378A" w14:paraId="5C2306B4" w14:textId="77777777" w:rsidTr="00C81E5D">
        <w:trPr>
          <w:trHeight w:val="260"/>
        </w:trPr>
        <w:tc>
          <w:tcPr>
            <w:tcW w:w="0" w:type="auto"/>
            <w:tcBorders>
              <w:top w:val="nil"/>
              <w:left w:val="nil"/>
              <w:bottom w:val="single" w:sz="4" w:space="0" w:color="auto"/>
              <w:right w:val="nil"/>
            </w:tcBorders>
            <w:shd w:val="clear" w:color="auto" w:fill="auto"/>
            <w:noWrap/>
            <w:vAlign w:val="bottom"/>
          </w:tcPr>
          <w:p w14:paraId="393DF870" w14:textId="77777777" w:rsidR="00C772B8" w:rsidRPr="0034378A" w:rsidRDefault="00C772B8" w:rsidP="00A73EFC">
            <w:pPr>
              <w:rPr>
                <w:sz w:val="15"/>
                <w:szCs w:val="15"/>
              </w:rPr>
            </w:pPr>
          </w:p>
        </w:tc>
        <w:tc>
          <w:tcPr>
            <w:tcW w:w="0" w:type="auto"/>
            <w:tcBorders>
              <w:top w:val="nil"/>
              <w:left w:val="nil"/>
              <w:bottom w:val="single" w:sz="4" w:space="0" w:color="auto"/>
              <w:right w:val="nil"/>
            </w:tcBorders>
            <w:shd w:val="clear" w:color="auto" w:fill="auto"/>
            <w:noWrap/>
            <w:vAlign w:val="bottom"/>
          </w:tcPr>
          <w:p w14:paraId="1970A300" w14:textId="0AC0B218" w:rsidR="00C772B8" w:rsidRPr="0034378A" w:rsidRDefault="00C772B8" w:rsidP="00293EA8">
            <w:pPr>
              <w:jc w:val="center"/>
              <w:rPr>
                <w:b/>
                <w:bCs/>
                <w:sz w:val="15"/>
                <w:szCs w:val="15"/>
              </w:rPr>
            </w:pPr>
            <w:r w:rsidRPr="0034378A">
              <w:rPr>
                <w:b/>
                <w:bCs/>
                <w:sz w:val="15"/>
                <w:szCs w:val="15"/>
              </w:rPr>
              <w:sym w:font="Symbol" w:char="F062"/>
            </w:r>
          </w:p>
        </w:tc>
        <w:tc>
          <w:tcPr>
            <w:tcW w:w="0" w:type="auto"/>
            <w:tcBorders>
              <w:top w:val="nil"/>
              <w:left w:val="nil"/>
              <w:bottom w:val="single" w:sz="4" w:space="0" w:color="auto"/>
              <w:right w:val="nil"/>
            </w:tcBorders>
            <w:shd w:val="clear" w:color="auto" w:fill="auto"/>
            <w:noWrap/>
            <w:vAlign w:val="bottom"/>
          </w:tcPr>
          <w:p w14:paraId="112A0754" w14:textId="7719B48B" w:rsidR="00C772B8" w:rsidRPr="0034378A" w:rsidRDefault="00C772B8" w:rsidP="00293EA8">
            <w:pPr>
              <w:jc w:val="center"/>
              <w:rPr>
                <w:b/>
                <w:bCs/>
                <w:sz w:val="15"/>
                <w:szCs w:val="15"/>
              </w:rPr>
            </w:pPr>
            <w:r w:rsidRPr="0034378A">
              <w:rPr>
                <w:b/>
                <w:bCs/>
                <w:sz w:val="15"/>
                <w:szCs w:val="15"/>
              </w:rPr>
              <w:t>P</w:t>
            </w:r>
          </w:p>
        </w:tc>
        <w:tc>
          <w:tcPr>
            <w:tcW w:w="0" w:type="auto"/>
            <w:tcBorders>
              <w:top w:val="nil"/>
              <w:left w:val="nil"/>
              <w:bottom w:val="single" w:sz="4" w:space="0" w:color="auto"/>
              <w:right w:val="nil"/>
            </w:tcBorders>
            <w:shd w:val="clear" w:color="auto" w:fill="auto"/>
            <w:noWrap/>
            <w:vAlign w:val="bottom"/>
          </w:tcPr>
          <w:p w14:paraId="1467CA34" w14:textId="30302525" w:rsidR="00C772B8" w:rsidRPr="0034378A" w:rsidRDefault="00C772B8" w:rsidP="00293EA8">
            <w:pPr>
              <w:jc w:val="center"/>
              <w:rPr>
                <w:b/>
                <w:bCs/>
                <w:sz w:val="15"/>
                <w:szCs w:val="15"/>
              </w:rPr>
            </w:pPr>
            <w:r w:rsidRPr="0034378A">
              <w:rPr>
                <w:b/>
                <w:bCs/>
                <w:sz w:val="15"/>
                <w:szCs w:val="15"/>
              </w:rPr>
              <w:sym w:font="Symbol" w:char="F062"/>
            </w:r>
          </w:p>
        </w:tc>
        <w:tc>
          <w:tcPr>
            <w:tcW w:w="0" w:type="auto"/>
            <w:tcBorders>
              <w:top w:val="nil"/>
              <w:left w:val="nil"/>
              <w:bottom w:val="single" w:sz="4" w:space="0" w:color="auto"/>
              <w:right w:val="nil"/>
            </w:tcBorders>
            <w:shd w:val="clear" w:color="auto" w:fill="auto"/>
            <w:noWrap/>
            <w:vAlign w:val="bottom"/>
          </w:tcPr>
          <w:p w14:paraId="6CC4F891" w14:textId="420DBE9A" w:rsidR="00C772B8" w:rsidRPr="0034378A" w:rsidRDefault="00C772B8" w:rsidP="00293EA8">
            <w:pPr>
              <w:jc w:val="center"/>
              <w:rPr>
                <w:b/>
                <w:bCs/>
                <w:sz w:val="15"/>
                <w:szCs w:val="15"/>
              </w:rPr>
            </w:pPr>
            <w:r w:rsidRPr="0034378A">
              <w:rPr>
                <w:b/>
                <w:bCs/>
                <w:sz w:val="15"/>
                <w:szCs w:val="15"/>
              </w:rPr>
              <w:t>P</w:t>
            </w:r>
          </w:p>
        </w:tc>
        <w:tc>
          <w:tcPr>
            <w:tcW w:w="0" w:type="auto"/>
            <w:tcBorders>
              <w:top w:val="nil"/>
              <w:left w:val="nil"/>
              <w:bottom w:val="single" w:sz="4" w:space="0" w:color="auto"/>
              <w:right w:val="nil"/>
            </w:tcBorders>
            <w:shd w:val="clear" w:color="auto" w:fill="auto"/>
            <w:noWrap/>
            <w:vAlign w:val="bottom"/>
          </w:tcPr>
          <w:p w14:paraId="5B80BE0C" w14:textId="245602B2" w:rsidR="00C772B8" w:rsidRPr="0034378A" w:rsidRDefault="00C772B8" w:rsidP="00293EA8">
            <w:pPr>
              <w:jc w:val="center"/>
              <w:rPr>
                <w:b/>
                <w:bCs/>
                <w:sz w:val="15"/>
                <w:szCs w:val="15"/>
              </w:rPr>
            </w:pPr>
            <w:r w:rsidRPr="0034378A">
              <w:rPr>
                <w:b/>
                <w:bCs/>
                <w:sz w:val="15"/>
                <w:szCs w:val="15"/>
              </w:rPr>
              <w:sym w:font="Symbol" w:char="F062"/>
            </w:r>
          </w:p>
        </w:tc>
        <w:tc>
          <w:tcPr>
            <w:tcW w:w="0" w:type="auto"/>
            <w:tcBorders>
              <w:top w:val="nil"/>
              <w:left w:val="nil"/>
              <w:bottom w:val="single" w:sz="4" w:space="0" w:color="auto"/>
              <w:right w:val="nil"/>
            </w:tcBorders>
            <w:shd w:val="clear" w:color="auto" w:fill="auto"/>
            <w:noWrap/>
            <w:vAlign w:val="bottom"/>
          </w:tcPr>
          <w:p w14:paraId="7507B76F" w14:textId="12B23DF5" w:rsidR="00C772B8" w:rsidRPr="0034378A" w:rsidRDefault="00C772B8" w:rsidP="00293EA8">
            <w:pPr>
              <w:jc w:val="center"/>
              <w:rPr>
                <w:b/>
                <w:bCs/>
                <w:sz w:val="15"/>
                <w:szCs w:val="15"/>
              </w:rPr>
            </w:pPr>
            <w:r w:rsidRPr="0034378A">
              <w:rPr>
                <w:b/>
                <w:bCs/>
                <w:sz w:val="15"/>
                <w:szCs w:val="15"/>
              </w:rPr>
              <w:t>P</w:t>
            </w:r>
          </w:p>
        </w:tc>
        <w:tc>
          <w:tcPr>
            <w:tcW w:w="0" w:type="auto"/>
            <w:tcBorders>
              <w:top w:val="nil"/>
              <w:left w:val="nil"/>
              <w:bottom w:val="single" w:sz="4" w:space="0" w:color="auto"/>
              <w:right w:val="nil"/>
            </w:tcBorders>
            <w:shd w:val="clear" w:color="auto" w:fill="auto"/>
            <w:noWrap/>
            <w:vAlign w:val="bottom"/>
          </w:tcPr>
          <w:p w14:paraId="44151ECD" w14:textId="5AFFAAEE" w:rsidR="00C772B8" w:rsidRPr="0034378A" w:rsidRDefault="00C772B8" w:rsidP="00293EA8">
            <w:pPr>
              <w:jc w:val="center"/>
              <w:rPr>
                <w:b/>
                <w:bCs/>
                <w:sz w:val="15"/>
                <w:szCs w:val="15"/>
              </w:rPr>
            </w:pPr>
            <w:r w:rsidRPr="0034378A">
              <w:rPr>
                <w:b/>
                <w:bCs/>
                <w:sz w:val="15"/>
                <w:szCs w:val="15"/>
              </w:rPr>
              <w:sym w:font="Symbol" w:char="F062"/>
            </w:r>
          </w:p>
        </w:tc>
        <w:tc>
          <w:tcPr>
            <w:tcW w:w="0" w:type="auto"/>
            <w:tcBorders>
              <w:top w:val="nil"/>
              <w:left w:val="nil"/>
              <w:bottom w:val="single" w:sz="4" w:space="0" w:color="auto"/>
              <w:right w:val="nil"/>
            </w:tcBorders>
            <w:shd w:val="clear" w:color="auto" w:fill="auto"/>
            <w:noWrap/>
            <w:vAlign w:val="bottom"/>
          </w:tcPr>
          <w:p w14:paraId="794B7383" w14:textId="1D4D5EE1" w:rsidR="00C772B8" w:rsidRPr="0034378A" w:rsidRDefault="00C772B8" w:rsidP="00293EA8">
            <w:pPr>
              <w:jc w:val="center"/>
              <w:rPr>
                <w:b/>
                <w:bCs/>
                <w:sz w:val="15"/>
                <w:szCs w:val="15"/>
              </w:rPr>
            </w:pPr>
            <w:r w:rsidRPr="0034378A">
              <w:rPr>
                <w:b/>
                <w:bCs/>
                <w:sz w:val="15"/>
                <w:szCs w:val="15"/>
              </w:rPr>
              <w:t>P</w:t>
            </w:r>
          </w:p>
        </w:tc>
        <w:tc>
          <w:tcPr>
            <w:tcW w:w="0" w:type="auto"/>
            <w:tcBorders>
              <w:top w:val="nil"/>
              <w:left w:val="nil"/>
              <w:bottom w:val="single" w:sz="4" w:space="0" w:color="auto"/>
              <w:right w:val="nil"/>
            </w:tcBorders>
            <w:shd w:val="clear" w:color="auto" w:fill="auto"/>
            <w:noWrap/>
            <w:vAlign w:val="bottom"/>
          </w:tcPr>
          <w:p w14:paraId="5E9B6F02" w14:textId="3C3D9F3A" w:rsidR="00C772B8" w:rsidRPr="0034378A" w:rsidRDefault="00C772B8" w:rsidP="00293EA8">
            <w:pPr>
              <w:jc w:val="center"/>
              <w:rPr>
                <w:b/>
                <w:bCs/>
                <w:sz w:val="15"/>
                <w:szCs w:val="15"/>
              </w:rPr>
            </w:pPr>
            <w:r w:rsidRPr="0034378A">
              <w:rPr>
                <w:b/>
                <w:bCs/>
                <w:sz w:val="15"/>
                <w:szCs w:val="15"/>
              </w:rPr>
              <w:sym w:font="Symbol" w:char="F062"/>
            </w:r>
          </w:p>
        </w:tc>
        <w:tc>
          <w:tcPr>
            <w:tcW w:w="0" w:type="auto"/>
            <w:tcBorders>
              <w:top w:val="nil"/>
              <w:left w:val="nil"/>
              <w:bottom w:val="single" w:sz="4" w:space="0" w:color="auto"/>
              <w:right w:val="nil"/>
            </w:tcBorders>
            <w:shd w:val="clear" w:color="auto" w:fill="auto"/>
            <w:noWrap/>
            <w:vAlign w:val="bottom"/>
          </w:tcPr>
          <w:p w14:paraId="0BFE9AD6" w14:textId="23124478" w:rsidR="00C772B8" w:rsidRPr="0034378A" w:rsidRDefault="00C772B8" w:rsidP="00293EA8">
            <w:pPr>
              <w:jc w:val="center"/>
              <w:rPr>
                <w:b/>
                <w:bCs/>
                <w:sz w:val="15"/>
                <w:szCs w:val="15"/>
              </w:rPr>
            </w:pPr>
            <w:r w:rsidRPr="0034378A">
              <w:rPr>
                <w:b/>
                <w:bCs/>
                <w:sz w:val="15"/>
                <w:szCs w:val="15"/>
              </w:rPr>
              <w:t>P</w:t>
            </w:r>
          </w:p>
        </w:tc>
        <w:tc>
          <w:tcPr>
            <w:tcW w:w="0" w:type="auto"/>
            <w:tcBorders>
              <w:top w:val="nil"/>
              <w:left w:val="nil"/>
              <w:bottom w:val="single" w:sz="4" w:space="0" w:color="auto"/>
              <w:right w:val="nil"/>
            </w:tcBorders>
            <w:shd w:val="clear" w:color="auto" w:fill="auto"/>
            <w:noWrap/>
            <w:vAlign w:val="bottom"/>
          </w:tcPr>
          <w:p w14:paraId="4186C7ED" w14:textId="0ED9859D" w:rsidR="00C772B8" w:rsidRPr="0034378A" w:rsidRDefault="00C772B8" w:rsidP="00293EA8">
            <w:pPr>
              <w:jc w:val="center"/>
              <w:rPr>
                <w:b/>
                <w:bCs/>
                <w:sz w:val="15"/>
                <w:szCs w:val="15"/>
              </w:rPr>
            </w:pPr>
            <w:r w:rsidRPr="0034378A">
              <w:rPr>
                <w:b/>
                <w:bCs/>
                <w:sz w:val="15"/>
                <w:szCs w:val="15"/>
              </w:rPr>
              <w:sym w:font="Symbol" w:char="F062"/>
            </w:r>
          </w:p>
        </w:tc>
        <w:tc>
          <w:tcPr>
            <w:tcW w:w="0" w:type="auto"/>
            <w:tcBorders>
              <w:top w:val="nil"/>
              <w:left w:val="nil"/>
              <w:bottom w:val="single" w:sz="4" w:space="0" w:color="auto"/>
              <w:right w:val="nil"/>
            </w:tcBorders>
            <w:shd w:val="clear" w:color="auto" w:fill="auto"/>
            <w:noWrap/>
            <w:vAlign w:val="bottom"/>
          </w:tcPr>
          <w:p w14:paraId="6AB0B42C" w14:textId="49E79F97" w:rsidR="00C772B8" w:rsidRPr="0034378A" w:rsidRDefault="00C772B8" w:rsidP="00293EA8">
            <w:pPr>
              <w:jc w:val="center"/>
              <w:rPr>
                <w:b/>
                <w:bCs/>
                <w:sz w:val="15"/>
                <w:szCs w:val="15"/>
              </w:rPr>
            </w:pPr>
            <w:r w:rsidRPr="0034378A">
              <w:rPr>
                <w:b/>
                <w:bCs/>
                <w:sz w:val="15"/>
                <w:szCs w:val="15"/>
              </w:rPr>
              <w:t>P</w:t>
            </w:r>
          </w:p>
        </w:tc>
        <w:tc>
          <w:tcPr>
            <w:tcW w:w="0" w:type="auto"/>
            <w:tcBorders>
              <w:top w:val="nil"/>
              <w:left w:val="nil"/>
              <w:bottom w:val="single" w:sz="4" w:space="0" w:color="auto"/>
              <w:right w:val="nil"/>
            </w:tcBorders>
            <w:shd w:val="clear" w:color="auto" w:fill="auto"/>
            <w:noWrap/>
            <w:vAlign w:val="bottom"/>
          </w:tcPr>
          <w:p w14:paraId="17FCFD77" w14:textId="55E24F9A" w:rsidR="00C772B8" w:rsidRPr="0034378A" w:rsidRDefault="00C772B8" w:rsidP="00293EA8">
            <w:pPr>
              <w:jc w:val="center"/>
              <w:rPr>
                <w:b/>
                <w:bCs/>
                <w:sz w:val="15"/>
                <w:szCs w:val="15"/>
              </w:rPr>
            </w:pPr>
            <w:r w:rsidRPr="0034378A">
              <w:rPr>
                <w:b/>
                <w:bCs/>
                <w:sz w:val="15"/>
                <w:szCs w:val="15"/>
              </w:rPr>
              <w:sym w:font="Symbol" w:char="F062"/>
            </w:r>
          </w:p>
        </w:tc>
        <w:tc>
          <w:tcPr>
            <w:tcW w:w="0" w:type="auto"/>
            <w:tcBorders>
              <w:top w:val="nil"/>
              <w:left w:val="nil"/>
              <w:bottom w:val="single" w:sz="4" w:space="0" w:color="auto"/>
              <w:right w:val="nil"/>
            </w:tcBorders>
            <w:shd w:val="clear" w:color="auto" w:fill="auto"/>
            <w:noWrap/>
            <w:vAlign w:val="bottom"/>
          </w:tcPr>
          <w:p w14:paraId="5F946CE9" w14:textId="6614A86D" w:rsidR="00C772B8" w:rsidRPr="0034378A" w:rsidRDefault="00C772B8" w:rsidP="00293EA8">
            <w:pPr>
              <w:jc w:val="center"/>
              <w:rPr>
                <w:b/>
                <w:bCs/>
                <w:sz w:val="15"/>
                <w:szCs w:val="15"/>
              </w:rPr>
            </w:pPr>
            <w:r w:rsidRPr="0034378A">
              <w:rPr>
                <w:b/>
                <w:bCs/>
                <w:sz w:val="15"/>
                <w:szCs w:val="15"/>
              </w:rPr>
              <w:t>P</w:t>
            </w:r>
          </w:p>
        </w:tc>
      </w:tr>
      <w:tr w:rsidR="00C772B8" w:rsidRPr="0034378A" w14:paraId="6D62827C" w14:textId="77777777" w:rsidTr="00C81E5D">
        <w:trPr>
          <w:trHeight w:val="260"/>
        </w:trPr>
        <w:tc>
          <w:tcPr>
            <w:tcW w:w="0" w:type="auto"/>
            <w:tcBorders>
              <w:top w:val="single" w:sz="4" w:space="0" w:color="auto"/>
              <w:left w:val="nil"/>
              <w:bottom w:val="nil"/>
              <w:right w:val="nil"/>
            </w:tcBorders>
            <w:shd w:val="clear" w:color="auto" w:fill="auto"/>
            <w:noWrap/>
            <w:vAlign w:val="bottom"/>
            <w:hideMark/>
          </w:tcPr>
          <w:p w14:paraId="45BC1F5C" w14:textId="45805B87" w:rsidR="00C772B8" w:rsidRPr="0034378A" w:rsidRDefault="00C772B8" w:rsidP="0087628F">
            <w:pPr>
              <w:rPr>
                <w:sz w:val="15"/>
                <w:szCs w:val="15"/>
              </w:rPr>
            </w:pPr>
            <w:r w:rsidRPr="0034378A">
              <w:rPr>
                <w:sz w:val="15"/>
                <w:szCs w:val="15"/>
              </w:rPr>
              <w:t>lyso.PC.a.C16.0</w:t>
            </w:r>
          </w:p>
        </w:tc>
        <w:tc>
          <w:tcPr>
            <w:tcW w:w="0" w:type="auto"/>
            <w:tcBorders>
              <w:top w:val="single" w:sz="4" w:space="0" w:color="auto"/>
              <w:left w:val="nil"/>
              <w:bottom w:val="nil"/>
              <w:right w:val="nil"/>
            </w:tcBorders>
            <w:shd w:val="clear" w:color="auto" w:fill="auto"/>
            <w:noWrap/>
            <w:vAlign w:val="bottom"/>
            <w:hideMark/>
          </w:tcPr>
          <w:p w14:paraId="5D0BEC8E" w14:textId="53EEF3A5" w:rsidR="00C772B8" w:rsidRPr="0034378A" w:rsidRDefault="00C772B8" w:rsidP="00293EA8">
            <w:pPr>
              <w:jc w:val="center"/>
              <w:rPr>
                <w:sz w:val="15"/>
                <w:szCs w:val="15"/>
              </w:rPr>
            </w:pPr>
            <w:r w:rsidRPr="0034378A">
              <w:rPr>
                <w:sz w:val="15"/>
                <w:szCs w:val="15"/>
              </w:rPr>
              <w:t>0.02</w:t>
            </w:r>
          </w:p>
        </w:tc>
        <w:tc>
          <w:tcPr>
            <w:tcW w:w="0" w:type="auto"/>
            <w:tcBorders>
              <w:top w:val="single" w:sz="4" w:space="0" w:color="auto"/>
              <w:left w:val="nil"/>
              <w:bottom w:val="nil"/>
              <w:right w:val="nil"/>
            </w:tcBorders>
            <w:shd w:val="clear" w:color="auto" w:fill="auto"/>
            <w:noWrap/>
            <w:vAlign w:val="bottom"/>
            <w:hideMark/>
          </w:tcPr>
          <w:p w14:paraId="2D7EDF26" w14:textId="77777777" w:rsidR="00C772B8" w:rsidRPr="0034378A" w:rsidRDefault="00C772B8" w:rsidP="00293EA8">
            <w:pPr>
              <w:jc w:val="center"/>
              <w:rPr>
                <w:sz w:val="15"/>
                <w:szCs w:val="15"/>
              </w:rPr>
            </w:pPr>
            <w:r w:rsidRPr="0034378A">
              <w:rPr>
                <w:sz w:val="15"/>
                <w:szCs w:val="15"/>
              </w:rPr>
              <w:t>0.84</w:t>
            </w:r>
          </w:p>
        </w:tc>
        <w:tc>
          <w:tcPr>
            <w:tcW w:w="0" w:type="auto"/>
            <w:tcBorders>
              <w:top w:val="single" w:sz="4" w:space="0" w:color="auto"/>
              <w:left w:val="nil"/>
              <w:bottom w:val="nil"/>
              <w:right w:val="nil"/>
            </w:tcBorders>
            <w:shd w:val="clear" w:color="auto" w:fill="auto"/>
            <w:noWrap/>
            <w:vAlign w:val="bottom"/>
            <w:hideMark/>
          </w:tcPr>
          <w:p w14:paraId="77438D4B" w14:textId="77777777" w:rsidR="00C772B8" w:rsidRPr="0034378A" w:rsidRDefault="00C772B8" w:rsidP="00293EA8">
            <w:pPr>
              <w:jc w:val="center"/>
              <w:rPr>
                <w:sz w:val="15"/>
                <w:szCs w:val="15"/>
              </w:rPr>
            </w:pPr>
            <w:r w:rsidRPr="0034378A">
              <w:rPr>
                <w:sz w:val="15"/>
                <w:szCs w:val="15"/>
              </w:rPr>
              <w:t>0.40</w:t>
            </w:r>
          </w:p>
        </w:tc>
        <w:tc>
          <w:tcPr>
            <w:tcW w:w="0" w:type="auto"/>
            <w:tcBorders>
              <w:top w:val="single" w:sz="4" w:space="0" w:color="auto"/>
              <w:left w:val="nil"/>
              <w:bottom w:val="nil"/>
              <w:right w:val="nil"/>
            </w:tcBorders>
            <w:shd w:val="clear" w:color="auto" w:fill="auto"/>
            <w:noWrap/>
            <w:vAlign w:val="bottom"/>
            <w:hideMark/>
          </w:tcPr>
          <w:p w14:paraId="759063F0" w14:textId="77777777" w:rsidR="00C772B8" w:rsidRPr="0034378A" w:rsidRDefault="00C772B8" w:rsidP="00293EA8">
            <w:pPr>
              <w:jc w:val="center"/>
              <w:rPr>
                <w:sz w:val="15"/>
                <w:szCs w:val="15"/>
              </w:rPr>
            </w:pPr>
            <w:r w:rsidRPr="0034378A">
              <w:rPr>
                <w:sz w:val="15"/>
                <w:szCs w:val="15"/>
              </w:rPr>
              <w:t>&lt;0.001</w:t>
            </w:r>
          </w:p>
        </w:tc>
        <w:tc>
          <w:tcPr>
            <w:tcW w:w="0" w:type="auto"/>
            <w:tcBorders>
              <w:top w:val="single" w:sz="4" w:space="0" w:color="auto"/>
              <w:left w:val="nil"/>
              <w:bottom w:val="nil"/>
              <w:right w:val="nil"/>
            </w:tcBorders>
            <w:shd w:val="clear" w:color="auto" w:fill="auto"/>
            <w:noWrap/>
            <w:vAlign w:val="bottom"/>
            <w:hideMark/>
          </w:tcPr>
          <w:p w14:paraId="3F56EB65" w14:textId="77777777" w:rsidR="00C772B8" w:rsidRPr="0034378A" w:rsidRDefault="00C772B8" w:rsidP="00293EA8">
            <w:pPr>
              <w:jc w:val="center"/>
              <w:rPr>
                <w:sz w:val="15"/>
                <w:szCs w:val="15"/>
              </w:rPr>
            </w:pPr>
            <w:r w:rsidRPr="0034378A">
              <w:rPr>
                <w:sz w:val="15"/>
                <w:szCs w:val="15"/>
              </w:rPr>
              <w:t>0.25</w:t>
            </w:r>
          </w:p>
        </w:tc>
        <w:tc>
          <w:tcPr>
            <w:tcW w:w="0" w:type="auto"/>
            <w:tcBorders>
              <w:top w:val="single" w:sz="4" w:space="0" w:color="auto"/>
              <w:left w:val="nil"/>
              <w:bottom w:val="nil"/>
              <w:right w:val="nil"/>
            </w:tcBorders>
            <w:shd w:val="clear" w:color="auto" w:fill="auto"/>
            <w:noWrap/>
            <w:vAlign w:val="bottom"/>
            <w:hideMark/>
          </w:tcPr>
          <w:p w14:paraId="04914940" w14:textId="77777777" w:rsidR="00C772B8" w:rsidRPr="0034378A" w:rsidRDefault="00C772B8" w:rsidP="00293EA8">
            <w:pPr>
              <w:jc w:val="center"/>
              <w:rPr>
                <w:sz w:val="15"/>
                <w:szCs w:val="15"/>
              </w:rPr>
            </w:pPr>
            <w:r w:rsidRPr="0034378A">
              <w:rPr>
                <w:sz w:val="15"/>
                <w:szCs w:val="15"/>
              </w:rPr>
              <w:t>0.02</w:t>
            </w:r>
          </w:p>
        </w:tc>
        <w:tc>
          <w:tcPr>
            <w:tcW w:w="0" w:type="auto"/>
            <w:tcBorders>
              <w:top w:val="single" w:sz="4" w:space="0" w:color="auto"/>
              <w:left w:val="nil"/>
              <w:bottom w:val="nil"/>
              <w:right w:val="nil"/>
            </w:tcBorders>
            <w:shd w:val="clear" w:color="auto" w:fill="auto"/>
            <w:noWrap/>
            <w:vAlign w:val="bottom"/>
            <w:hideMark/>
          </w:tcPr>
          <w:p w14:paraId="54B3E1A2" w14:textId="77777777" w:rsidR="00C772B8" w:rsidRPr="0034378A" w:rsidRDefault="00C772B8" w:rsidP="00293EA8">
            <w:pPr>
              <w:jc w:val="center"/>
              <w:rPr>
                <w:sz w:val="15"/>
                <w:szCs w:val="15"/>
              </w:rPr>
            </w:pPr>
            <w:r w:rsidRPr="0034378A">
              <w:rPr>
                <w:sz w:val="15"/>
                <w:szCs w:val="15"/>
              </w:rPr>
              <w:t>-0.04</w:t>
            </w:r>
          </w:p>
        </w:tc>
        <w:tc>
          <w:tcPr>
            <w:tcW w:w="0" w:type="auto"/>
            <w:tcBorders>
              <w:top w:val="single" w:sz="4" w:space="0" w:color="auto"/>
              <w:left w:val="nil"/>
              <w:bottom w:val="nil"/>
              <w:right w:val="nil"/>
            </w:tcBorders>
            <w:shd w:val="clear" w:color="auto" w:fill="auto"/>
            <w:noWrap/>
            <w:vAlign w:val="bottom"/>
            <w:hideMark/>
          </w:tcPr>
          <w:p w14:paraId="13E3E556" w14:textId="77777777" w:rsidR="00C772B8" w:rsidRPr="0034378A" w:rsidRDefault="00C772B8" w:rsidP="00293EA8">
            <w:pPr>
              <w:jc w:val="center"/>
              <w:rPr>
                <w:sz w:val="15"/>
                <w:szCs w:val="15"/>
              </w:rPr>
            </w:pPr>
            <w:r w:rsidRPr="0034378A">
              <w:rPr>
                <w:sz w:val="15"/>
                <w:szCs w:val="15"/>
              </w:rPr>
              <w:t>0.71</w:t>
            </w:r>
          </w:p>
        </w:tc>
        <w:tc>
          <w:tcPr>
            <w:tcW w:w="0" w:type="auto"/>
            <w:tcBorders>
              <w:top w:val="single" w:sz="4" w:space="0" w:color="auto"/>
              <w:left w:val="nil"/>
              <w:bottom w:val="nil"/>
              <w:right w:val="nil"/>
            </w:tcBorders>
            <w:shd w:val="clear" w:color="auto" w:fill="auto"/>
            <w:noWrap/>
            <w:vAlign w:val="bottom"/>
            <w:hideMark/>
          </w:tcPr>
          <w:p w14:paraId="28E1D3C8" w14:textId="77777777" w:rsidR="00C772B8" w:rsidRPr="0034378A" w:rsidRDefault="00C772B8" w:rsidP="00293EA8">
            <w:pPr>
              <w:jc w:val="center"/>
              <w:rPr>
                <w:sz w:val="15"/>
                <w:szCs w:val="15"/>
              </w:rPr>
            </w:pPr>
            <w:r w:rsidRPr="0034378A">
              <w:rPr>
                <w:sz w:val="15"/>
                <w:szCs w:val="15"/>
              </w:rPr>
              <w:t>-0.16</w:t>
            </w:r>
          </w:p>
        </w:tc>
        <w:tc>
          <w:tcPr>
            <w:tcW w:w="0" w:type="auto"/>
            <w:tcBorders>
              <w:top w:val="single" w:sz="4" w:space="0" w:color="auto"/>
              <w:left w:val="nil"/>
              <w:bottom w:val="nil"/>
              <w:right w:val="nil"/>
            </w:tcBorders>
            <w:shd w:val="clear" w:color="auto" w:fill="auto"/>
            <w:noWrap/>
            <w:vAlign w:val="bottom"/>
            <w:hideMark/>
          </w:tcPr>
          <w:p w14:paraId="7A867AB1" w14:textId="77777777" w:rsidR="00C772B8" w:rsidRPr="0034378A" w:rsidRDefault="00C772B8" w:rsidP="00293EA8">
            <w:pPr>
              <w:jc w:val="center"/>
              <w:rPr>
                <w:sz w:val="15"/>
                <w:szCs w:val="15"/>
              </w:rPr>
            </w:pPr>
            <w:r w:rsidRPr="0034378A">
              <w:rPr>
                <w:sz w:val="15"/>
                <w:szCs w:val="15"/>
              </w:rPr>
              <w:t>0.12</w:t>
            </w:r>
          </w:p>
        </w:tc>
        <w:tc>
          <w:tcPr>
            <w:tcW w:w="0" w:type="auto"/>
            <w:tcBorders>
              <w:top w:val="single" w:sz="4" w:space="0" w:color="auto"/>
              <w:left w:val="nil"/>
              <w:bottom w:val="nil"/>
              <w:right w:val="nil"/>
            </w:tcBorders>
            <w:shd w:val="clear" w:color="auto" w:fill="auto"/>
            <w:noWrap/>
            <w:vAlign w:val="bottom"/>
            <w:hideMark/>
          </w:tcPr>
          <w:p w14:paraId="141DCCBE" w14:textId="77777777" w:rsidR="00C772B8" w:rsidRPr="0034378A" w:rsidRDefault="00C772B8" w:rsidP="00293EA8">
            <w:pPr>
              <w:jc w:val="center"/>
              <w:rPr>
                <w:sz w:val="15"/>
                <w:szCs w:val="15"/>
              </w:rPr>
            </w:pPr>
            <w:r w:rsidRPr="0034378A">
              <w:rPr>
                <w:sz w:val="15"/>
                <w:szCs w:val="15"/>
              </w:rPr>
              <w:t>-0.07</w:t>
            </w:r>
          </w:p>
        </w:tc>
        <w:tc>
          <w:tcPr>
            <w:tcW w:w="0" w:type="auto"/>
            <w:tcBorders>
              <w:top w:val="single" w:sz="4" w:space="0" w:color="auto"/>
              <w:left w:val="nil"/>
              <w:bottom w:val="nil"/>
              <w:right w:val="nil"/>
            </w:tcBorders>
            <w:shd w:val="clear" w:color="auto" w:fill="auto"/>
            <w:noWrap/>
            <w:vAlign w:val="bottom"/>
            <w:hideMark/>
          </w:tcPr>
          <w:p w14:paraId="564452FD" w14:textId="77777777" w:rsidR="00C772B8" w:rsidRPr="0034378A" w:rsidRDefault="00C772B8" w:rsidP="00293EA8">
            <w:pPr>
              <w:jc w:val="center"/>
              <w:rPr>
                <w:sz w:val="15"/>
                <w:szCs w:val="15"/>
              </w:rPr>
            </w:pPr>
            <w:r w:rsidRPr="0034378A">
              <w:rPr>
                <w:sz w:val="15"/>
                <w:szCs w:val="15"/>
              </w:rPr>
              <w:t>0.51</w:t>
            </w:r>
          </w:p>
        </w:tc>
        <w:tc>
          <w:tcPr>
            <w:tcW w:w="0" w:type="auto"/>
            <w:tcBorders>
              <w:top w:val="single" w:sz="4" w:space="0" w:color="auto"/>
              <w:left w:val="nil"/>
              <w:bottom w:val="nil"/>
              <w:right w:val="nil"/>
            </w:tcBorders>
            <w:shd w:val="clear" w:color="auto" w:fill="auto"/>
            <w:noWrap/>
            <w:vAlign w:val="bottom"/>
            <w:hideMark/>
          </w:tcPr>
          <w:p w14:paraId="16309612" w14:textId="77777777" w:rsidR="00C772B8" w:rsidRPr="0034378A" w:rsidRDefault="00C772B8" w:rsidP="00293EA8">
            <w:pPr>
              <w:jc w:val="center"/>
              <w:rPr>
                <w:sz w:val="15"/>
                <w:szCs w:val="15"/>
              </w:rPr>
            </w:pPr>
            <w:r w:rsidRPr="0034378A">
              <w:rPr>
                <w:sz w:val="15"/>
                <w:szCs w:val="15"/>
              </w:rPr>
              <w:t>-0.18</w:t>
            </w:r>
          </w:p>
        </w:tc>
        <w:tc>
          <w:tcPr>
            <w:tcW w:w="0" w:type="auto"/>
            <w:tcBorders>
              <w:top w:val="single" w:sz="4" w:space="0" w:color="auto"/>
              <w:left w:val="nil"/>
              <w:bottom w:val="nil"/>
              <w:right w:val="nil"/>
            </w:tcBorders>
            <w:shd w:val="clear" w:color="auto" w:fill="auto"/>
            <w:noWrap/>
            <w:vAlign w:val="bottom"/>
            <w:hideMark/>
          </w:tcPr>
          <w:p w14:paraId="60F9E211" w14:textId="77777777" w:rsidR="00C772B8" w:rsidRPr="0034378A" w:rsidRDefault="00C772B8" w:rsidP="00293EA8">
            <w:pPr>
              <w:jc w:val="center"/>
              <w:rPr>
                <w:sz w:val="15"/>
                <w:szCs w:val="15"/>
              </w:rPr>
            </w:pPr>
            <w:r w:rsidRPr="0034378A">
              <w:rPr>
                <w:sz w:val="15"/>
                <w:szCs w:val="15"/>
              </w:rPr>
              <w:t>0.09</w:t>
            </w:r>
          </w:p>
        </w:tc>
      </w:tr>
      <w:tr w:rsidR="00C772B8" w:rsidRPr="0034378A" w14:paraId="2802CC5E" w14:textId="77777777" w:rsidTr="00C81E5D">
        <w:trPr>
          <w:trHeight w:val="260"/>
        </w:trPr>
        <w:tc>
          <w:tcPr>
            <w:tcW w:w="0" w:type="auto"/>
            <w:tcBorders>
              <w:top w:val="nil"/>
              <w:left w:val="nil"/>
              <w:bottom w:val="nil"/>
              <w:right w:val="nil"/>
            </w:tcBorders>
            <w:shd w:val="clear" w:color="auto" w:fill="auto"/>
            <w:noWrap/>
            <w:vAlign w:val="bottom"/>
            <w:hideMark/>
          </w:tcPr>
          <w:p w14:paraId="7734C6DB" w14:textId="68441E43" w:rsidR="00C772B8" w:rsidRPr="0034378A" w:rsidRDefault="00C772B8" w:rsidP="0087628F">
            <w:pPr>
              <w:rPr>
                <w:sz w:val="15"/>
                <w:szCs w:val="15"/>
              </w:rPr>
            </w:pPr>
            <w:r w:rsidRPr="0034378A">
              <w:rPr>
                <w:sz w:val="15"/>
                <w:szCs w:val="15"/>
              </w:rPr>
              <w:t>lyso.PC.a.C18.0</w:t>
            </w:r>
          </w:p>
        </w:tc>
        <w:tc>
          <w:tcPr>
            <w:tcW w:w="0" w:type="auto"/>
            <w:tcBorders>
              <w:top w:val="nil"/>
              <w:left w:val="nil"/>
              <w:bottom w:val="nil"/>
              <w:right w:val="nil"/>
            </w:tcBorders>
            <w:shd w:val="clear" w:color="auto" w:fill="auto"/>
            <w:noWrap/>
            <w:vAlign w:val="bottom"/>
            <w:hideMark/>
          </w:tcPr>
          <w:p w14:paraId="3EBDAA7B" w14:textId="24681C46" w:rsidR="00C772B8" w:rsidRPr="0034378A" w:rsidRDefault="00C772B8" w:rsidP="00293EA8">
            <w:pPr>
              <w:jc w:val="center"/>
              <w:rPr>
                <w:sz w:val="15"/>
                <w:szCs w:val="15"/>
              </w:rPr>
            </w:pPr>
            <w:r w:rsidRPr="0034378A">
              <w:rPr>
                <w:sz w:val="15"/>
                <w:szCs w:val="15"/>
              </w:rPr>
              <w:t>0.17</w:t>
            </w:r>
          </w:p>
        </w:tc>
        <w:tc>
          <w:tcPr>
            <w:tcW w:w="0" w:type="auto"/>
            <w:tcBorders>
              <w:top w:val="nil"/>
              <w:left w:val="nil"/>
              <w:bottom w:val="nil"/>
              <w:right w:val="nil"/>
            </w:tcBorders>
            <w:shd w:val="clear" w:color="auto" w:fill="auto"/>
            <w:noWrap/>
            <w:vAlign w:val="bottom"/>
            <w:hideMark/>
          </w:tcPr>
          <w:p w14:paraId="0D421252" w14:textId="77777777" w:rsidR="00C772B8" w:rsidRPr="0034378A" w:rsidRDefault="00C772B8" w:rsidP="00293EA8">
            <w:pPr>
              <w:jc w:val="center"/>
              <w:rPr>
                <w:sz w:val="15"/>
                <w:szCs w:val="15"/>
              </w:rPr>
            </w:pPr>
            <w:r w:rsidRPr="0034378A">
              <w:rPr>
                <w:sz w:val="15"/>
                <w:szCs w:val="15"/>
              </w:rPr>
              <w:t>0.11</w:t>
            </w:r>
          </w:p>
        </w:tc>
        <w:tc>
          <w:tcPr>
            <w:tcW w:w="0" w:type="auto"/>
            <w:tcBorders>
              <w:top w:val="nil"/>
              <w:left w:val="nil"/>
              <w:bottom w:val="nil"/>
              <w:right w:val="nil"/>
            </w:tcBorders>
            <w:shd w:val="clear" w:color="auto" w:fill="auto"/>
            <w:noWrap/>
            <w:vAlign w:val="bottom"/>
            <w:hideMark/>
          </w:tcPr>
          <w:p w14:paraId="3AC57AE7" w14:textId="77777777" w:rsidR="00C772B8" w:rsidRPr="0034378A" w:rsidRDefault="00C772B8" w:rsidP="00293EA8">
            <w:pPr>
              <w:jc w:val="center"/>
              <w:rPr>
                <w:sz w:val="15"/>
                <w:szCs w:val="15"/>
              </w:rPr>
            </w:pPr>
            <w:r w:rsidRPr="0034378A">
              <w:rPr>
                <w:sz w:val="15"/>
                <w:szCs w:val="15"/>
              </w:rPr>
              <w:t>0.37</w:t>
            </w:r>
          </w:p>
        </w:tc>
        <w:tc>
          <w:tcPr>
            <w:tcW w:w="0" w:type="auto"/>
            <w:tcBorders>
              <w:top w:val="nil"/>
              <w:left w:val="nil"/>
              <w:bottom w:val="nil"/>
              <w:right w:val="nil"/>
            </w:tcBorders>
            <w:shd w:val="clear" w:color="auto" w:fill="auto"/>
            <w:noWrap/>
            <w:vAlign w:val="bottom"/>
            <w:hideMark/>
          </w:tcPr>
          <w:p w14:paraId="4508C2B7" w14:textId="77777777" w:rsidR="00C772B8" w:rsidRPr="0034378A" w:rsidRDefault="00C772B8" w:rsidP="00293EA8">
            <w:pPr>
              <w:jc w:val="center"/>
              <w:rPr>
                <w:sz w:val="15"/>
                <w:szCs w:val="15"/>
              </w:rPr>
            </w:pPr>
            <w:r w:rsidRPr="0034378A">
              <w:rPr>
                <w:sz w:val="15"/>
                <w:szCs w:val="15"/>
              </w:rPr>
              <w:t>&lt;0.001</w:t>
            </w:r>
          </w:p>
        </w:tc>
        <w:tc>
          <w:tcPr>
            <w:tcW w:w="0" w:type="auto"/>
            <w:tcBorders>
              <w:top w:val="nil"/>
              <w:left w:val="nil"/>
              <w:bottom w:val="nil"/>
              <w:right w:val="nil"/>
            </w:tcBorders>
            <w:shd w:val="clear" w:color="auto" w:fill="auto"/>
            <w:noWrap/>
            <w:vAlign w:val="bottom"/>
            <w:hideMark/>
          </w:tcPr>
          <w:p w14:paraId="7C22B54D" w14:textId="77777777" w:rsidR="00C772B8" w:rsidRPr="0034378A" w:rsidRDefault="00C772B8" w:rsidP="00293EA8">
            <w:pPr>
              <w:jc w:val="center"/>
              <w:rPr>
                <w:sz w:val="15"/>
                <w:szCs w:val="15"/>
              </w:rPr>
            </w:pPr>
            <w:r w:rsidRPr="0034378A">
              <w:rPr>
                <w:sz w:val="15"/>
                <w:szCs w:val="15"/>
              </w:rPr>
              <w:t>0.33</w:t>
            </w:r>
          </w:p>
        </w:tc>
        <w:tc>
          <w:tcPr>
            <w:tcW w:w="0" w:type="auto"/>
            <w:tcBorders>
              <w:top w:val="nil"/>
              <w:left w:val="nil"/>
              <w:bottom w:val="nil"/>
              <w:right w:val="nil"/>
            </w:tcBorders>
            <w:shd w:val="clear" w:color="auto" w:fill="auto"/>
            <w:noWrap/>
            <w:vAlign w:val="bottom"/>
            <w:hideMark/>
          </w:tcPr>
          <w:p w14:paraId="5A924E78" w14:textId="77777777" w:rsidR="00C772B8" w:rsidRPr="0034378A" w:rsidRDefault="00C772B8" w:rsidP="00293EA8">
            <w:pPr>
              <w:jc w:val="center"/>
              <w:rPr>
                <w:sz w:val="15"/>
                <w:szCs w:val="15"/>
              </w:rPr>
            </w:pPr>
            <w:r w:rsidRPr="0034378A">
              <w:rPr>
                <w:sz w:val="15"/>
                <w:szCs w:val="15"/>
              </w:rPr>
              <w:t>0.004</w:t>
            </w:r>
          </w:p>
        </w:tc>
        <w:tc>
          <w:tcPr>
            <w:tcW w:w="0" w:type="auto"/>
            <w:tcBorders>
              <w:top w:val="nil"/>
              <w:left w:val="nil"/>
              <w:bottom w:val="nil"/>
              <w:right w:val="nil"/>
            </w:tcBorders>
            <w:shd w:val="clear" w:color="auto" w:fill="auto"/>
            <w:noWrap/>
            <w:vAlign w:val="bottom"/>
            <w:hideMark/>
          </w:tcPr>
          <w:p w14:paraId="39D94968" w14:textId="77777777" w:rsidR="00C772B8" w:rsidRPr="0034378A" w:rsidRDefault="00C772B8" w:rsidP="00293EA8">
            <w:pPr>
              <w:jc w:val="center"/>
              <w:rPr>
                <w:sz w:val="15"/>
                <w:szCs w:val="15"/>
              </w:rPr>
            </w:pPr>
            <w:r w:rsidRPr="0034378A">
              <w:rPr>
                <w:sz w:val="15"/>
                <w:szCs w:val="15"/>
              </w:rPr>
              <w:t>-0.19</w:t>
            </w:r>
          </w:p>
        </w:tc>
        <w:tc>
          <w:tcPr>
            <w:tcW w:w="0" w:type="auto"/>
            <w:tcBorders>
              <w:top w:val="nil"/>
              <w:left w:val="nil"/>
              <w:bottom w:val="nil"/>
              <w:right w:val="nil"/>
            </w:tcBorders>
            <w:shd w:val="clear" w:color="auto" w:fill="auto"/>
            <w:noWrap/>
            <w:vAlign w:val="bottom"/>
            <w:hideMark/>
          </w:tcPr>
          <w:p w14:paraId="5FE1DF44" w14:textId="77777777" w:rsidR="00C772B8" w:rsidRPr="0034378A" w:rsidRDefault="00C772B8" w:rsidP="00293EA8">
            <w:pPr>
              <w:jc w:val="center"/>
              <w:rPr>
                <w:sz w:val="15"/>
                <w:szCs w:val="15"/>
              </w:rPr>
            </w:pPr>
            <w:r w:rsidRPr="0034378A">
              <w:rPr>
                <w:sz w:val="15"/>
                <w:szCs w:val="15"/>
              </w:rPr>
              <w:t>0.06</w:t>
            </w:r>
          </w:p>
        </w:tc>
        <w:tc>
          <w:tcPr>
            <w:tcW w:w="0" w:type="auto"/>
            <w:tcBorders>
              <w:top w:val="nil"/>
              <w:left w:val="nil"/>
              <w:bottom w:val="nil"/>
              <w:right w:val="nil"/>
            </w:tcBorders>
            <w:shd w:val="clear" w:color="auto" w:fill="auto"/>
            <w:noWrap/>
            <w:vAlign w:val="bottom"/>
            <w:hideMark/>
          </w:tcPr>
          <w:p w14:paraId="773F0E4A" w14:textId="77777777" w:rsidR="00C772B8" w:rsidRPr="0034378A" w:rsidRDefault="00C772B8" w:rsidP="00293EA8">
            <w:pPr>
              <w:jc w:val="center"/>
              <w:rPr>
                <w:sz w:val="15"/>
                <w:szCs w:val="15"/>
              </w:rPr>
            </w:pPr>
            <w:r w:rsidRPr="0034378A">
              <w:rPr>
                <w:sz w:val="15"/>
                <w:szCs w:val="15"/>
              </w:rPr>
              <w:t>-0.26</w:t>
            </w:r>
          </w:p>
        </w:tc>
        <w:tc>
          <w:tcPr>
            <w:tcW w:w="0" w:type="auto"/>
            <w:tcBorders>
              <w:top w:val="nil"/>
              <w:left w:val="nil"/>
              <w:bottom w:val="nil"/>
              <w:right w:val="nil"/>
            </w:tcBorders>
            <w:shd w:val="clear" w:color="auto" w:fill="auto"/>
            <w:noWrap/>
            <w:vAlign w:val="bottom"/>
            <w:hideMark/>
          </w:tcPr>
          <w:p w14:paraId="49141DE0" w14:textId="77777777" w:rsidR="00C772B8" w:rsidRPr="0034378A" w:rsidRDefault="00C772B8" w:rsidP="00293EA8">
            <w:pPr>
              <w:jc w:val="center"/>
              <w:rPr>
                <w:sz w:val="15"/>
                <w:szCs w:val="15"/>
              </w:rPr>
            </w:pPr>
            <w:r w:rsidRPr="0034378A">
              <w:rPr>
                <w:sz w:val="15"/>
                <w:szCs w:val="15"/>
              </w:rPr>
              <w:t>0.01</w:t>
            </w:r>
          </w:p>
        </w:tc>
        <w:tc>
          <w:tcPr>
            <w:tcW w:w="0" w:type="auto"/>
            <w:tcBorders>
              <w:top w:val="nil"/>
              <w:left w:val="nil"/>
              <w:bottom w:val="nil"/>
              <w:right w:val="nil"/>
            </w:tcBorders>
            <w:shd w:val="clear" w:color="auto" w:fill="auto"/>
            <w:noWrap/>
            <w:vAlign w:val="bottom"/>
            <w:hideMark/>
          </w:tcPr>
          <w:p w14:paraId="23CAF0EB" w14:textId="77777777" w:rsidR="00C772B8" w:rsidRPr="0034378A" w:rsidRDefault="00C772B8" w:rsidP="00293EA8">
            <w:pPr>
              <w:jc w:val="center"/>
              <w:rPr>
                <w:sz w:val="15"/>
                <w:szCs w:val="15"/>
              </w:rPr>
            </w:pPr>
            <w:r w:rsidRPr="0034378A">
              <w:rPr>
                <w:sz w:val="15"/>
                <w:szCs w:val="15"/>
              </w:rPr>
              <w:t>-0.18</w:t>
            </w:r>
          </w:p>
        </w:tc>
        <w:tc>
          <w:tcPr>
            <w:tcW w:w="0" w:type="auto"/>
            <w:tcBorders>
              <w:top w:val="nil"/>
              <w:left w:val="nil"/>
              <w:bottom w:val="nil"/>
              <w:right w:val="nil"/>
            </w:tcBorders>
            <w:shd w:val="clear" w:color="auto" w:fill="auto"/>
            <w:noWrap/>
            <w:vAlign w:val="bottom"/>
            <w:hideMark/>
          </w:tcPr>
          <w:p w14:paraId="3B893958" w14:textId="77777777" w:rsidR="00C772B8" w:rsidRPr="0034378A" w:rsidRDefault="00C772B8" w:rsidP="00293EA8">
            <w:pPr>
              <w:jc w:val="center"/>
              <w:rPr>
                <w:sz w:val="15"/>
                <w:szCs w:val="15"/>
              </w:rPr>
            </w:pPr>
            <w:r w:rsidRPr="0034378A">
              <w:rPr>
                <w:sz w:val="15"/>
                <w:szCs w:val="15"/>
              </w:rPr>
              <w:t>0.09</w:t>
            </w:r>
          </w:p>
        </w:tc>
        <w:tc>
          <w:tcPr>
            <w:tcW w:w="0" w:type="auto"/>
            <w:tcBorders>
              <w:top w:val="nil"/>
              <w:left w:val="nil"/>
              <w:bottom w:val="nil"/>
              <w:right w:val="nil"/>
            </w:tcBorders>
            <w:shd w:val="clear" w:color="auto" w:fill="auto"/>
            <w:noWrap/>
            <w:vAlign w:val="bottom"/>
            <w:hideMark/>
          </w:tcPr>
          <w:p w14:paraId="1A69B3DF" w14:textId="77777777" w:rsidR="00C772B8" w:rsidRPr="0034378A" w:rsidRDefault="00C772B8" w:rsidP="00293EA8">
            <w:pPr>
              <w:jc w:val="center"/>
              <w:rPr>
                <w:sz w:val="15"/>
                <w:szCs w:val="15"/>
              </w:rPr>
            </w:pPr>
            <w:r w:rsidRPr="0034378A">
              <w:rPr>
                <w:sz w:val="15"/>
                <w:szCs w:val="15"/>
              </w:rPr>
              <w:t>-0.24</w:t>
            </w:r>
          </w:p>
        </w:tc>
        <w:tc>
          <w:tcPr>
            <w:tcW w:w="0" w:type="auto"/>
            <w:tcBorders>
              <w:top w:val="nil"/>
              <w:left w:val="nil"/>
              <w:bottom w:val="nil"/>
              <w:right w:val="nil"/>
            </w:tcBorders>
            <w:shd w:val="clear" w:color="auto" w:fill="auto"/>
            <w:noWrap/>
            <w:vAlign w:val="bottom"/>
            <w:hideMark/>
          </w:tcPr>
          <w:p w14:paraId="64262FC0" w14:textId="77777777" w:rsidR="00C772B8" w:rsidRPr="0034378A" w:rsidRDefault="00C772B8" w:rsidP="00293EA8">
            <w:pPr>
              <w:jc w:val="center"/>
              <w:rPr>
                <w:sz w:val="15"/>
                <w:szCs w:val="15"/>
              </w:rPr>
            </w:pPr>
            <w:r w:rsidRPr="0034378A">
              <w:rPr>
                <w:sz w:val="15"/>
                <w:szCs w:val="15"/>
              </w:rPr>
              <w:t>0.02</w:t>
            </w:r>
          </w:p>
        </w:tc>
      </w:tr>
      <w:tr w:rsidR="00C772B8" w:rsidRPr="0034378A" w14:paraId="350C1354" w14:textId="77777777" w:rsidTr="00C81E5D">
        <w:trPr>
          <w:trHeight w:val="260"/>
        </w:trPr>
        <w:tc>
          <w:tcPr>
            <w:tcW w:w="0" w:type="auto"/>
            <w:tcBorders>
              <w:top w:val="nil"/>
              <w:left w:val="nil"/>
              <w:bottom w:val="nil"/>
              <w:right w:val="nil"/>
            </w:tcBorders>
            <w:shd w:val="clear" w:color="auto" w:fill="auto"/>
            <w:noWrap/>
            <w:vAlign w:val="bottom"/>
            <w:hideMark/>
          </w:tcPr>
          <w:p w14:paraId="0E66F00B" w14:textId="1849D07A" w:rsidR="00C772B8" w:rsidRPr="0034378A" w:rsidRDefault="00C772B8" w:rsidP="0087628F">
            <w:pPr>
              <w:rPr>
                <w:sz w:val="15"/>
                <w:szCs w:val="15"/>
              </w:rPr>
            </w:pPr>
            <w:r w:rsidRPr="0034378A">
              <w:rPr>
                <w:sz w:val="15"/>
                <w:szCs w:val="15"/>
              </w:rPr>
              <w:t>lyso.PC.a.C18.1</w:t>
            </w:r>
          </w:p>
        </w:tc>
        <w:tc>
          <w:tcPr>
            <w:tcW w:w="0" w:type="auto"/>
            <w:tcBorders>
              <w:top w:val="nil"/>
              <w:left w:val="nil"/>
              <w:bottom w:val="nil"/>
              <w:right w:val="nil"/>
            </w:tcBorders>
            <w:shd w:val="clear" w:color="auto" w:fill="auto"/>
            <w:noWrap/>
            <w:vAlign w:val="bottom"/>
            <w:hideMark/>
          </w:tcPr>
          <w:p w14:paraId="1E138AD3" w14:textId="2E0401AA" w:rsidR="00C772B8" w:rsidRPr="0034378A" w:rsidRDefault="00C772B8" w:rsidP="00293EA8">
            <w:pPr>
              <w:jc w:val="center"/>
              <w:rPr>
                <w:sz w:val="15"/>
                <w:szCs w:val="15"/>
              </w:rPr>
            </w:pPr>
            <w:r w:rsidRPr="0034378A">
              <w:rPr>
                <w:sz w:val="15"/>
                <w:szCs w:val="15"/>
              </w:rPr>
              <w:t>0.13</w:t>
            </w:r>
          </w:p>
        </w:tc>
        <w:tc>
          <w:tcPr>
            <w:tcW w:w="0" w:type="auto"/>
            <w:tcBorders>
              <w:top w:val="nil"/>
              <w:left w:val="nil"/>
              <w:bottom w:val="nil"/>
              <w:right w:val="nil"/>
            </w:tcBorders>
            <w:shd w:val="clear" w:color="auto" w:fill="auto"/>
            <w:noWrap/>
            <w:vAlign w:val="bottom"/>
            <w:hideMark/>
          </w:tcPr>
          <w:p w14:paraId="6EC1764C" w14:textId="77777777" w:rsidR="00C772B8" w:rsidRPr="0034378A" w:rsidRDefault="00C772B8" w:rsidP="00293EA8">
            <w:pPr>
              <w:jc w:val="center"/>
              <w:rPr>
                <w:sz w:val="15"/>
                <w:szCs w:val="15"/>
              </w:rPr>
            </w:pPr>
            <w:r w:rsidRPr="0034378A">
              <w:rPr>
                <w:sz w:val="15"/>
                <w:szCs w:val="15"/>
              </w:rPr>
              <w:t>0.21</w:t>
            </w:r>
          </w:p>
        </w:tc>
        <w:tc>
          <w:tcPr>
            <w:tcW w:w="0" w:type="auto"/>
            <w:tcBorders>
              <w:top w:val="nil"/>
              <w:left w:val="nil"/>
              <w:bottom w:val="nil"/>
              <w:right w:val="nil"/>
            </w:tcBorders>
            <w:shd w:val="clear" w:color="auto" w:fill="auto"/>
            <w:noWrap/>
            <w:vAlign w:val="bottom"/>
            <w:hideMark/>
          </w:tcPr>
          <w:p w14:paraId="0EE443EA" w14:textId="77777777" w:rsidR="00C772B8" w:rsidRPr="0034378A" w:rsidRDefault="00C772B8" w:rsidP="00293EA8">
            <w:pPr>
              <w:jc w:val="center"/>
              <w:rPr>
                <w:sz w:val="15"/>
                <w:szCs w:val="15"/>
              </w:rPr>
            </w:pPr>
            <w:r w:rsidRPr="0034378A">
              <w:rPr>
                <w:sz w:val="15"/>
                <w:szCs w:val="15"/>
              </w:rPr>
              <w:t>0.40</w:t>
            </w:r>
          </w:p>
        </w:tc>
        <w:tc>
          <w:tcPr>
            <w:tcW w:w="0" w:type="auto"/>
            <w:tcBorders>
              <w:top w:val="nil"/>
              <w:left w:val="nil"/>
              <w:bottom w:val="nil"/>
              <w:right w:val="nil"/>
            </w:tcBorders>
            <w:shd w:val="clear" w:color="auto" w:fill="auto"/>
            <w:noWrap/>
            <w:vAlign w:val="bottom"/>
            <w:hideMark/>
          </w:tcPr>
          <w:p w14:paraId="660E16B0" w14:textId="77777777" w:rsidR="00C772B8" w:rsidRPr="0034378A" w:rsidRDefault="00C772B8" w:rsidP="00293EA8">
            <w:pPr>
              <w:jc w:val="center"/>
              <w:rPr>
                <w:sz w:val="15"/>
                <w:szCs w:val="15"/>
              </w:rPr>
            </w:pPr>
            <w:r w:rsidRPr="0034378A">
              <w:rPr>
                <w:sz w:val="15"/>
                <w:szCs w:val="15"/>
              </w:rPr>
              <w:t>&lt;0.001</w:t>
            </w:r>
          </w:p>
        </w:tc>
        <w:tc>
          <w:tcPr>
            <w:tcW w:w="0" w:type="auto"/>
            <w:tcBorders>
              <w:top w:val="nil"/>
              <w:left w:val="nil"/>
              <w:bottom w:val="nil"/>
              <w:right w:val="nil"/>
            </w:tcBorders>
            <w:shd w:val="clear" w:color="auto" w:fill="auto"/>
            <w:noWrap/>
            <w:vAlign w:val="bottom"/>
            <w:hideMark/>
          </w:tcPr>
          <w:p w14:paraId="45893DFF" w14:textId="77777777" w:rsidR="00C772B8" w:rsidRPr="0034378A" w:rsidRDefault="00C772B8" w:rsidP="00293EA8">
            <w:pPr>
              <w:jc w:val="center"/>
              <w:rPr>
                <w:sz w:val="15"/>
                <w:szCs w:val="15"/>
              </w:rPr>
            </w:pPr>
            <w:r w:rsidRPr="0034378A">
              <w:rPr>
                <w:sz w:val="15"/>
                <w:szCs w:val="15"/>
              </w:rPr>
              <w:t>0.30</w:t>
            </w:r>
          </w:p>
        </w:tc>
        <w:tc>
          <w:tcPr>
            <w:tcW w:w="0" w:type="auto"/>
            <w:tcBorders>
              <w:top w:val="nil"/>
              <w:left w:val="nil"/>
              <w:bottom w:val="nil"/>
              <w:right w:val="nil"/>
            </w:tcBorders>
            <w:shd w:val="clear" w:color="auto" w:fill="auto"/>
            <w:noWrap/>
            <w:vAlign w:val="bottom"/>
            <w:hideMark/>
          </w:tcPr>
          <w:p w14:paraId="3D1C343B" w14:textId="77777777" w:rsidR="00C772B8" w:rsidRPr="0034378A" w:rsidRDefault="00C772B8" w:rsidP="00293EA8">
            <w:pPr>
              <w:jc w:val="center"/>
              <w:rPr>
                <w:sz w:val="15"/>
                <w:szCs w:val="15"/>
              </w:rPr>
            </w:pPr>
            <w:r w:rsidRPr="0034378A">
              <w:rPr>
                <w:sz w:val="15"/>
                <w:szCs w:val="15"/>
              </w:rPr>
              <w:t>0.007</w:t>
            </w:r>
          </w:p>
        </w:tc>
        <w:tc>
          <w:tcPr>
            <w:tcW w:w="0" w:type="auto"/>
            <w:tcBorders>
              <w:top w:val="nil"/>
              <w:left w:val="nil"/>
              <w:bottom w:val="nil"/>
              <w:right w:val="nil"/>
            </w:tcBorders>
            <w:shd w:val="clear" w:color="auto" w:fill="auto"/>
            <w:noWrap/>
            <w:vAlign w:val="bottom"/>
            <w:hideMark/>
          </w:tcPr>
          <w:p w14:paraId="7E0C980B" w14:textId="77777777" w:rsidR="00C772B8" w:rsidRPr="0034378A" w:rsidRDefault="00C772B8" w:rsidP="00293EA8">
            <w:pPr>
              <w:jc w:val="center"/>
              <w:rPr>
                <w:sz w:val="15"/>
                <w:szCs w:val="15"/>
              </w:rPr>
            </w:pPr>
            <w:r w:rsidRPr="0034378A">
              <w:rPr>
                <w:sz w:val="15"/>
                <w:szCs w:val="15"/>
              </w:rPr>
              <w:t>-0.07</w:t>
            </w:r>
          </w:p>
        </w:tc>
        <w:tc>
          <w:tcPr>
            <w:tcW w:w="0" w:type="auto"/>
            <w:tcBorders>
              <w:top w:val="nil"/>
              <w:left w:val="nil"/>
              <w:bottom w:val="nil"/>
              <w:right w:val="nil"/>
            </w:tcBorders>
            <w:shd w:val="clear" w:color="auto" w:fill="auto"/>
            <w:noWrap/>
            <w:vAlign w:val="bottom"/>
            <w:hideMark/>
          </w:tcPr>
          <w:p w14:paraId="4431CB51" w14:textId="77777777" w:rsidR="00C772B8" w:rsidRPr="0034378A" w:rsidRDefault="00C772B8" w:rsidP="00293EA8">
            <w:pPr>
              <w:jc w:val="center"/>
              <w:rPr>
                <w:sz w:val="15"/>
                <w:szCs w:val="15"/>
              </w:rPr>
            </w:pPr>
            <w:r w:rsidRPr="0034378A">
              <w:rPr>
                <w:sz w:val="15"/>
                <w:szCs w:val="15"/>
              </w:rPr>
              <w:t>0.50</w:t>
            </w:r>
          </w:p>
        </w:tc>
        <w:tc>
          <w:tcPr>
            <w:tcW w:w="0" w:type="auto"/>
            <w:tcBorders>
              <w:top w:val="nil"/>
              <w:left w:val="nil"/>
              <w:bottom w:val="nil"/>
              <w:right w:val="nil"/>
            </w:tcBorders>
            <w:shd w:val="clear" w:color="auto" w:fill="auto"/>
            <w:noWrap/>
            <w:vAlign w:val="bottom"/>
            <w:hideMark/>
          </w:tcPr>
          <w:p w14:paraId="4551BCDD" w14:textId="77777777" w:rsidR="00C772B8" w:rsidRPr="0034378A" w:rsidRDefault="00C772B8" w:rsidP="00293EA8">
            <w:pPr>
              <w:jc w:val="center"/>
              <w:rPr>
                <w:sz w:val="15"/>
                <w:szCs w:val="15"/>
              </w:rPr>
            </w:pPr>
            <w:r w:rsidRPr="0034378A">
              <w:rPr>
                <w:sz w:val="15"/>
                <w:szCs w:val="15"/>
              </w:rPr>
              <w:t>-0.24</w:t>
            </w:r>
          </w:p>
        </w:tc>
        <w:tc>
          <w:tcPr>
            <w:tcW w:w="0" w:type="auto"/>
            <w:tcBorders>
              <w:top w:val="nil"/>
              <w:left w:val="nil"/>
              <w:bottom w:val="nil"/>
              <w:right w:val="nil"/>
            </w:tcBorders>
            <w:shd w:val="clear" w:color="auto" w:fill="auto"/>
            <w:noWrap/>
            <w:vAlign w:val="bottom"/>
            <w:hideMark/>
          </w:tcPr>
          <w:p w14:paraId="6BC74D57" w14:textId="77777777" w:rsidR="00C772B8" w:rsidRPr="0034378A" w:rsidRDefault="00C772B8" w:rsidP="00293EA8">
            <w:pPr>
              <w:jc w:val="center"/>
              <w:rPr>
                <w:sz w:val="15"/>
                <w:szCs w:val="15"/>
              </w:rPr>
            </w:pPr>
            <w:r w:rsidRPr="0034378A">
              <w:rPr>
                <w:sz w:val="15"/>
                <w:szCs w:val="15"/>
              </w:rPr>
              <w:t>0.02</w:t>
            </w:r>
          </w:p>
        </w:tc>
        <w:tc>
          <w:tcPr>
            <w:tcW w:w="0" w:type="auto"/>
            <w:tcBorders>
              <w:top w:val="nil"/>
              <w:left w:val="nil"/>
              <w:bottom w:val="nil"/>
              <w:right w:val="nil"/>
            </w:tcBorders>
            <w:shd w:val="clear" w:color="auto" w:fill="auto"/>
            <w:noWrap/>
            <w:vAlign w:val="bottom"/>
            <w:hideMark/>
          </w:tcPr>
          <w:p w14:paraId="57EEE163" w14:textId="77777777" w:rsidR="00C772B8" w:rsidRPr="0034378A" w:rsidRDefault="00C772B8" w:rsidP="00293EA8">
            <w:pPr>
              <w:jc w:val="center"/>
              <w:rPr>
                <w:sz w:val="15"/>
                <w:szCs w:val="15"/>
              </w:rPr>
            </w:pPr>
            <w:r w:rsidRPr="0034378A">
              <w:rPr>
                <w:sz w:val="15"/>
                <w:szCs w:val="15"/>
              </w:rPr>
              <w:t>-0.09</w:t>
            </w:r>
          </w:p>
        </w:tc>
        <w:tc>
          <w:tcPr>
            <w:tcW w:w="0" w:type="auto"/>
            <w:tcBorders>
              <w:top w:val="nil"/>
              <w:left w:val="nil"/>
              <w:bottom w:val="nil"/>
              <w:right w:val="nil"/>
            </w:tcBorders>
            <w:shd w:val="clear" w:color="auto" w:fill="auto"/>
            <w:noWrap/>
            <w:vAlign w:val="bottom"/>
            <w:hideMark/>
          </w:tcPr>
          <w:p w14:paraId="02498AA1" w14:textId="77777777" w:rsidR="00C772B8" w:rsidRPr="0034378A" w:rsidRDefault="00C772B8" w:rsidP="00293EA8">
            <w:pPr>
              <w:jc w:val="center"/>
              <w:rPr>
                <w:sz w:val="15"/>
                <w:szCs w:val="15"/>
              </w:rPr>
            </w:pPr>
            <w:r w:rsidRPr="0034378A">
              <w:rPr>
                <w:sz w:val="15"/>
                <w:szCs w:val="15"/>
              </w:rPr>
              <w:t>0.40</w:t>
            </w:r>
          </w:p>
        </w:tc>
        <w:tc>
          <w:tcPr>
            <w:tcW w:w="0" w:type="auto"/>
            <w:tcBorders>
              <w:top w:val="nil"/>
              <w:left w:val="nil"/>
              <w:bottom w:val="nil"/>
              <w:right w:val="nil"/>
            </w:tcBorders>
            <w:shd w:val="clear" w:color="auto" w:fill="auto"/>
            <w:noWrap/>
            <w:vAlign w:val="bottom"/>
            <w:hideMark/>
          </w:tcPr>
          <w:p w14:paraId="5A57F909" w14:textId="77777777" w:rsidR="00C772B8" w:rsidRPr="0034378A" w:rsidRDefault="00C772B8" w:rsidP="00293EA8">
            <w:pPr>
              <w:jc w:val="center"/>
              <w:rPr>
                <w:sz w:val="15"/>
                <w:szCs w:val="15"/>
              </w:rPr>
            </w:pPr>
            <w:r w:rsidRPr="0034378A">
              <w:rPr>
                <w:sz w:val="15"/>
                <w:szCs w:val="15"/>
              </w:rPr>
              <w:t>-0.15</w:t>
            </w:r>
          </w:p>
        </w:tc>
        <w:tc>
          <w:tcPr>
            <w:tcW w:w="0" w:type="auto"/>
            <w:tcBorders>
              <w:top w:val="nil"/>
              <w:left w:val="nil"/>
              <w:bottom w:val="nil"/>
              <w:right w:val="nil"/>
            </w:tcBorders>
            <w:shd w:val="clear" w:color="auto" w:fill="auto"/>
            <w:noWrap/>
            <w:vAlign w:val="bottom"/>
            <w:hideMark/>
          </w:tcPr>
          <w:p w14:paraId="7BF9B119" w14:textId="77777777" w:rsidR="00C772B8" w:rsidRPr="0034378A" w:rsidRDefault="00C772B8" w:rsidP="00293EA8">
            <w:pPr>
              <w:jc w:val="center"/>
              <w:rPr>
                <w:sz w:val="15"/>
                <w:szCs w:val="15"/>
              </w:rPr>
            </w:pPr>
            <w:r w:rsidRPr="0034378A">
              <w:rPr>
                <w:sz w:val="15"/>
                <w:szCs w:val="15"/>
              </w:rPr>
              <w:t>0.15</w:t>
            </w:r>
          </w:p>
        </w:tc>
      </w:tr>
      <w:tr w:rsidR="00C772B8" w:rsidRPr="0034378A" w14:paraId="474892F9" w14:textId="77777777" w:rsidTr="00C81E5D">
        <w:trPr>
          <w:trHeight w:val="260"/>
        </w:trPr>
        <w:tc>
          <w:tcPr>
            <w:tcW w:w="0" w:type="auto"/>
            <w:tcBorders>
              <w:top w:val="nil"/>
              <w:left w:val="nil"/>
              <w:bottom w:val="nil"/>
              <w:right w:val="nil"/>
            </w:tcBorders>
            <w:shd w:val="clear" w:color="auto" w:fill="auto"/>
            <w:noWrap/>
            <w:vAlign w:val="bottom"/>
            <w:hideMark/>
          </w:tcPr>
          <w:p w14:paraId="2B4E521C" w14:textId="7D483746" w:rsidR="00C772B8" w:rsidRPr="0034378A" w:rsidRDefault="00C772B8" w:rsidP="0087628F">
            <w:pPr>
              <w:rPr>
                <w:sz w:val="15"/>
                <w:szCs w:val="15"/>
              </w:rPr>
            </w:pPr>
            <w:r w:rsidRPr="0034378A">
              <w:rPr>
                <w:sz w:val="15"/>
                <w:szCs w:val="15"/>
              </w:rPr>
              <w:t xml:space="preserve">PC.aa.C32.1 </w:t>
            </w:r>
          </w:p>
        </w:tc>
        <w:tc>
          <w:tcPr>
            <w:tcW w:w="0" w:type="auto"/>
            <w:tcBorders>
              <w:top w:val="nil"/>
              <w:left w:val="nil"/>
              <w:bottom w:val="nil"/>
              <w:right w:val="nil"/>
            </w:tcBorders>
            <w:shd w:val="clear" w:color="auto" w:fill="auto"/>
            <w:noWrap/>
            <w:vAlign w:val="bottom"/>
            <w:hideMark/>
          </w:tcPr>
          <w:p w14:paraId="76B0D8C8" w14:textId="3832B836" w:rsidR="00C772B8" w:rsidRPr="0034378A" w:rsidRDefault="00C772B8" w:rsidP="00293EA8">
            <w:pPr>
              <w:jc w:val="center"/>
              <w:rPr>
                <w:sz w:val="15"/>
                <w:szCs w:val="15"/>
              </w:rPr>
            </w:pPr>
            <w:r w:rsidRPr="0034378A">
              <w:rPr>
                <w:sz w:val="15"/>
                <w:szCs w:val="15"/>
              </w:rPr>
              <w:t>0.11</w:t>
            </w:r>
          </w:p>
        </w:tc>
        <w:tc>
          <w:tcPr>
            <w:tcW w:w="0" w:type="auto"/>
            <w:tcBorders>
              <w:top w:val="nil"/>
              <w:left w:val="nil"/>
              <w:bottom w:val="nil"/>
              <w:right w:val="nil"/>
            </w:tcBorders>
            <w:shd w:val="clear" w:color="auto" w:fill="auto"/>
            <w:noWrap/>
            <w:vAlign w:val="bottom"/>
            <w:hideMark/>
          </w:tcPr>
          <w:p w14:paraId="79795DF9" w14:textId="77777777" w:rsidR="00C772B8" w:rsidRPr="0034378A" w:rsidRDefault="00C772B8" w:rsidP="00293EA8">
            <w:pPr>
              <w:jc w:val="center"/>
              <w:rPr>
                <w:sz w:val="15"/>
                <w:szCs w:val="15"/>
              </w:rPr>
            </w:pPr>
            <w:r w:rsidRPr="0034378A">
              <w:rPr>
                <w:sz w:val="15"/>
                <w:szCs w:val="15"/>
              </w:rPr>
              <w:t>0.30</w:t>
            </w:r>
          </w:p>
        </w:tc>
        <w:tc>
          <w:tcPr>
            <w:tcW w:w="0" w:type="auto"/>
            <w:tcBorders>
              <w:top w:val="nil"/>
              <w:left w:val="nil"/>
              <w:bottom w:val="nil"/>
              <w:right w:val="nil"/>
            </w:tcBorders>
            <w:shd w:val="clear" w:color="auto" w:fill="auto"/>
            <w:noWrap/>
            <w:vAlign w:val="bottom"/>
            <w:hideMark/>
          </w:tcPr>
          <w:p w14:paraId="40171A42" w14:textId="77777777" w:rsidR="00C772B8" w:rsidRPr="0034378A" w:rsidRDefault="00C772B8" w:rsidP="00293EA8">
            <w:pPr>
              <w:jc w:val="center"/>
              <w:rPr>
                <w:sz w:val="15"/>
                <w:szCs w:val="15"/>
              </w:rPr>
            </w:pPr>
            <w:r w:rsidRPr="0034378A">
              <w:rPr>
                <w:sz w:val="15"/>
                <w:szCs w:val="15"/>
              </w:rPr>
              <w:t>-0.33</w:t>
            </w:r>
          </w:p>
        </w:tc>
        <w:tc>
          <w:tcPr>
            <w:tcW w:w="0" w:type="auto"/>
            <w:tcBorders>
              <w:top w:val="nil"/>
              <w:left w:val="nil"/>
              <w:bottom w:val="nil"/>
              <w:right w:val="nil"/>
            </w:tcBorders>
            <w:shd w:val="clear" w:color="auto" w:fill="auto"/>
            <w:noWrap/>
            <w:vAlign w:val="bottom"/>
            <w:hideMark/>
          </w:tcPr>
          <w:p w14:paraId="5157391B" w14:textId="77777777" w:rsidR="00C772B8" w:rsidRPr="0034378A" w:rsidRDefault="00C772B8" w:rsidP="00293EA8">
            <w:pPr>
              <w:jc w:val="center"/>
              <w:rPr>
                <w:sz w:val="15"/>
                <w:szCs w:val="15"/>
              </w:rPr>
            </w:pPr>
            <w:r w:rsidRPr="0034378A">
              <w:rPr>
                <w:sz w:val="15"/>
                <w:szCs w:val="15"/>
              </w:rPr>
              <w:t>0.002</w:t>
            </w:r>
          </w:p>
        </w:tc>
        <w:tc>
          <w:tcPr>
            <w:tcW w:w="0" w:type="auto"/>
            <w:tcBorders>
              <w:top w:val="nil"/>
              <w:left w:val="nil"/>
              <w:bottom w:val="nil"/>
              <w:right w:val="nil"/>
            </w:tcBorders>
            <w:shd w:val="clear" w:color="auto" w:fill="auto"/>
            <w:noWrap/>
            <w:vAlign w:val="bottom"/>
            <w:hideMark/>
          </w:tcPr>
          <w:p w14:paraId="1A36A690" w14:textId="77777777" w:rsidR="00C772B8" w:rsidRPr="0034378A" w:rsidRDefault="00C772B8" w:rsidP="00293EA8">
            <w:pPr>
              <w:jc w:val="center"/>
              <w:rPr>
                <w:sz w:val="15"/>
                <w:szCs w:val="15"/>
              </w:rPr>
            </w:pPr>
            <w:r w:rsidRPr="0034378A">
              <w:rPr>
                <w:sz w:val="15"/>
                <w:szCs w:val="15"/>
              </w:rPr>
              <w:t>-0.29</w:t>
            </w:r>
          </w:p>
        </w:tc>
        <w:tc>
          <w:tcPr>
            <w:tcW w:w="0" w:type="auto"/>
            <w:tcBorders>
              <w:top w:val="nil"/>
              <w:left w:val="nil"/>
              <w:bottom w:val="nil"/>
              <w:right w:val="nil"/>
            </w:tcBorders>
            <w:shd w:val="clear" w:color="auto" w:fill="auto"/>
            <w:noWrap/>
            <w:vAlign w:val="bottom"/>
            <w:hideMark/>
          </w:tcPr>
          <w:p w14:paraId="3DA0AF6A" w14:textId="77777777" w:rsidR="00C772B8" w:rsidRPr="0034378A" w:rsidRDefault="00C772B8" w:rsidP="00293EA8">
            <w:pPr>
              <w:jc w:val="center"/>
              <w:rPr>
                <w:sz w:val="15"/>
                <w:szCs w:val="15"/>
              </w:rPr>
            </w:pPr>
            <w:r w:rsidRPr="0034378A">
              <w:rPr>
                <w:sz w:val="15"/>
                <w:szCs w:val="15"/>
              </w:rPr>
              <w:t>0.01</w:t>
            </w:r>
          </w:p>
        </w:tc>
        <w:tc>
          <w:tcPr>
            <w:tcW w:w="0" w:type="auto"/>
            <w:tcBorders>
              <w:top w:val="nil"/>
              <w:left w:val="nil"/>
              <w:bottom w:val="nil"/>
              <w:right w:val="nil"/>
            </w:tcBorders>
            <w:shd w:val="clear" w:color="auto" w:fill="auto"/>
            <w:noWrap/>
            <w:vAlign w:val="bottom"/>
            <w:hideMark/>
          </w:tcPr>
          <w:p w14:paraId="58764BD3" w14:textId="77777777" w:rsidR="00C772B8" w:rsidRPr="0034378A" w:rsidRDefault="00C772B8" w:rsidP="00293EA8">
            <w:pPr>
              <w:jc w:val="center"/>
              <w:rPr>
                <w:sz w:val="15"/>
                <w:szCs w:val="15"/>
              </w:rPr>
            </w:pPr>
            <w:r w:rsidRPr="0034378A">
              <w:rPr>
                <w:sz w:val="15"/>
                <w:szCs w:val="15"/>
              </w:rPr>
              <w:t>0.34</w:t>
            </w:r>
          </w:p>
        </w:tc>
        <w:tc>
          <w:tcPr>
            <w:tcW w:w="0" w:type="auto"/>
            <w:tcBorders>
              <w:top w:val="nil"/>
              <w:left w:val="nil"/>
              <w:bottom w:val="nil"/>
              <w:right w:val="nil"/>
            </w:tcBorders>
            <w:shd w:val="clear" w:color="auto" w:fill="auto"/>
            <w:noWrap/>
            <w:vAlign w:val="bottom"/>
            <w:hideMark/>
          </w:tcPr>
          <w:p w14:paraId="4D47C115" w14:textId="77777777" w:rsidR="00C772B8" w:rsidRPr="0034378A" w:rsidRDefault="00C772B8" w:rsidP="00293EA8">
            <w:pPr>
              <w:jc w:val="center"/>
              <w:rPr>
                <w:sz w:val="15"/>
                <w:szCs w:val="15"/>
              </w:rPr>
            </w:pPr>
            <w:r w:rsidRPr="0034378A">
              <w:rPr>
                <w:sz w:val="15"/>
                <w:szCs w:val="15"/>
              </w:rPr>
              <w:t>0.001</w:t>
            </w:r>
          </w:p>
        </w:tc>
        <w:tc>
          <w:tcPr>
            <w:tcW w:w="0" w:type="auto"/>
            <w:tcBorders>
              <w:top w:val="nil"/>
              <w:left w:val="nil"/>
              <w:bottom w:val="nil"/>
              <w:right w:val="nil"/>
            </w:tcBorders>
            <w:shd w:val="clear" w:color="auto" w:fill="auto"/>
            <w:noWrap/>
            <w:vAlign w:val="bottom"/>
            <w:hideMark/>
          </w:tcPr>
          <w:p w14:paraId="54C71DE4" w14:textId="77777777" w:rsidR="00C772B8" w:rsidRPr="0034378A" w:rsidRDefault="00C772B8" w:rsidP="00293EA8">
            <w:pPr>
              <w:jc w:val="center"/>
              <w:rPr>
                <w:sz w:val="15"/>
                <w:szCs w:val="15"/>
              </w:rPr>
            </w:pPr>
            <w:r w:rsidRPr="0034378A">
              <w:rPr>
                <w:sz w:val="15"/>
                <w:szCs w:val="15"/>
              </w:rPr>
              <w:t>0.20</w:t>
            </w:r>
          </w:p>
        </w:tc>
        <w:tc>
          <w:tcPr>
            <w:tcW w:w="0" w:type="auto"/>
            <w:tcBorders>
              <w:top w:val="nil"/>
              <w:left w:val="nil"/>
              <w:bottom w:val="nil"/>
              <w:right w:val="nil"/>
            </w:tcBorders>
            <w:shd w:val="clear" w:color="auto" w:fill="auto"/>
            <w:noWrap/>
            <w:vAlign w:val="bottom"/>
            <w:hideMark/>
          </w:tcPr>
          <w:p w14:paraId="75D296CE" w14:textId="77777777" w:rsidR="00C772B8" w:rsidRPr="0034378A" w:rsidRDefault="00C772B8" w:rsidP="00293EA8">
            <w:pPr>
              <w:jc w:val="center"/>
              <w:rPr>
                <w:sz w:val="15"/>
                <w:szCs w:val="15"/>
              </w:rPr>
            </w:pPr>
            <w:r w:rsidRPr="0034378A">
              <w:rPr>
                <w:sz w:val="15"/>
                <w:szCs w:val="15"/>
              </w:rPr>
              <w:t>0.05</w:t>
            </w:r>
          </w:p>
        </w:tc>
        <w:tc>
          <w:tcPr>
            <w:tcW w:w="0" w:type="auto"/>
            <w:tcBorders>
              <w:top w:val="nil"/>
              <w:left w:val="nil"/>
              <w:bottom w:val="nil"/>
              <w:right w:val="nil"/>
            </w:tcBorders>
            <w:shd w:val="clear" w:color="auto" w:fill="auto"/>
            <w:noWrap/>
            <w:vAlign w:val="bottom"/>
            <w:hideMark/>
          </w:tcPr>
          <w:p w14:paraId="2AF05B04" w14:textId="77777777" w:rsidR="00C772B8" w:rsidRPr="0034378A" w:rsidRDefault="00C772B8" w:rsidP="00293EA8">
            <w:pPr>
              <w:jc w:val="center"/>
              <w:rPr>
                <w:sz w:val="15"/>
                <w:szCs w:val="15"/>
              </w:rPr>
            </w:pPr>
            <w:r w:rsidRPr="0034378A">
              <w:rPr>
                <w:sz w:val="15"/>
                <w:szCs w:val="15"/>
              </w:rPr>
              <w:t>0.21</w:t>
            </w:r>
          </w:p>
        </w:tc>
        <w:tc>
          <w:tcPr>
            <w:tcW w:w="0" w:type="auto"/>
            <w:tcBorders>
              <w:top w:val="nil"/>
              <w:left w:val="nil"/>
              <w:bottom w:val="nil"/>
              <w:right w:val="nil"/>
            </w:tcBorders>
            <w:shd w:val="clear" w:color="auto" w:fill="auto"/>
            <w:noWrap/>
            <w:vAlign w:val="bottom"/>
            <w:hideMark/>
          </w:tcPr>
          <w:p w14:paraId="61E07DCB" w14:textId="77777777" w:rsidR="00C772B8" w:rsidRPr="0034378A" w:rsidRDefault="00C772B8" w:rsidP="00293EA8">
            <w:pPr>
              <w:jc w:val="center"/>
              <w:rPr>
                <w:sz w:val="15"/>
                <w:szCs w:val="15"/>
              </w:rPr>
            </w:pPr>
            <w:r w:rsidRPr="0034378A">
              <w:rPr>
                <w:sz w:val="15"/>
                <w:szCs w:val="15"/>
              </w:rPr>
              <w:t>0.04</w:t>
            </w:r>
          </w:p>
        </w:tc>
        <w:tc>
          <w:tcPr>
            <w:tcW w:w="0" w:type="auto"/>
            <w:tcBorders>
              <w:top w:val="nil"/>
              <w:left w:val="nil"/>
              <w:bottom w:val="nil"/>
              <w:right w:val="nil"/>
            </w:tcBorders>
            <w:shd w:val="clear" w:color="auto" w:fill="auto"/>
            <w:noWrap/>
            <w:vAlign w:val="bottom"/>
            <w:hideMark/>
          </w:tcPr>
          <w:p w14:paraId="7C46D0AD" w14:textId="77777777" w:rsidR="00C772B8" w:rsidRPr="0034378A" w:rsidRDefault="00C772B8" w:rsidP="00293EA8">
            <w:pPr>
              <w:jc w:val="center"/>
              <w:rPr>
                <w:sz w:val="15"/>
                <w:szCs w:val="15"/>
              </w:rPr>
            </w:pPr>
            <w:r w:rsidRPr="0034378A">
              <w:rPr>
                <w:sz w:val="15"/>
                <w:szCs w:val="15"/>
              </w:rPr>
              <w:t>0.07</w:t>
            </w:r>
          </w:p>
        </w:tc>
        <w:tc>
          <w:tcPr>
            <w:tcW w:w="0" w:type="auto"/>
            <w:tcBorders>
              <w:top w:val="nil"/>
              <w:left w:val="nil"/>
              <w:bottom w:val="nil"/>
              <w:right w:val="nil"/>
            </w:tcBorders>
            <w:shd w:val="clear" w:color="auto" w:fill="auto"/>
            <w:noWrap/>
            <w:vAlign w:val="bottom"/>
            <w:hideMark/>
          </w:tcPr>
          <w:p w14:paraId="43C06752" w14:textId="77777777" w:rsidR="00C772B8" w:rsidRPr="0034378A" w:rsidRDefault="00C772B8" w:rsidP="00293EA8">
            <w:pPr>
              <w:jc w:val="center"/>
              <w:rPr>
                <w:sz w:val="15"/>
                <w:szCs w:val="15"/>
              </w:rPr>
            </w:pPr>
            <w:r w:rsidRPr="0034378A">
              <w:rPr>
                <w:sz w:val="15"/>
                <w:szCs w:val="15"/>
              </w:rPr>
              <w:t>0.54</w:t>
            </w:r>
          </w:p>
        </w:tc>
      </w:tr>
      <w:tr w:rsidR="00C772B8" w:rsidRPr="0034378A" w14:paraId="75CCEBD8" w14:textId="77777777" w:rsidTr="00C81E5D">
        <w:trPr>
          <w:trHeight w:val="260"/>
        </w:trPr>
        <w:tc>
          <w:tcPr>
            <w:tcW w:w="0" w:type="auto"/>
            <w:tcBorders>
              <w:top w:val="nil"/>
              <w:left w:val="nil"/>
              <w:bottom w:val="nil"/>
              <w:right w:val="nil"/>
            </w:tcBorders>
            <w:shd w:val="clear" w:color="auto" w:fill="auto"/>
            <w:noWrap/>
            <w:vAlign w:val="bottom"/>
            <w:hideMark/>
          </w:tcPr>
          <w:p w14:paraId="463B40A9" w14:textId="567D7808" w:rsidR="00C772B8" w:rsidRPr="0034378A" w:rsidRDefault="00C772B8" w:rsidP="0087628F">
            <w:pPr>
              <w:rPr>
                <w:sz w:val="15"/>
                <w:szCs w:val="15"/>
              </w:rPr>
            </w:pPr>
            <w:r w:rsidRPr="0034378A">
              <w:rPr>
                <w:sz w:val="15"/>
                <w:szCs w:val="15"/>
              </w:rPr>
              <w:t xml:space="preserve">PC.aa.C32.2 </w:t>
            </w:r>
          </w:p>
        </w:tc>
        <w:tc>
          <w:tcPr>
            <w:tcW w:w="0" w:type="auto"/>
            <w:tcBorders>
              <w:top w:val="nil"/>
              <w:left w:val="nil"/>
              <w:bottom w:val="nil"/>
              <w:right w:val="nil"/>
            </w:tcBorders>
            <w:shd w:val="clear" w:color="auto" w:fill="auto"/>
            <w:noWrap/>
            <w:vAlign w:val="bottom"/>
            <w:hideMark/>
          </w:tcPr>
          <w:p w14:paraId="6A2C63F1" w14:textId="1ACEFC37" w:rsidR="00C772B8" w:rsidRPr="0034378A" w:rsidRDefault="00C772B8" w:rsidP="00293EA8">
            <w:pPr>
              <w:jc w:val="center"/>
              <w:rPr>
                <w:sz w:val="15"/>
                <w:szCs w:val="15"/>
              </w:rPr>
            </w:pPr>
            <w:r w:rsidRPr="0034378A">
              <w:rPr>
                <w:sz w:val="15"/>
                <w:szCs w:val="15"/>
              </w:rPr>
              <w:t>0.11</w:t>
            </w:r>
          </w:p>
        </w:tc>
        <w:tc>
          <w:tcPr>
            <w:tcW w:w="0" w:type="auto"/>
            <w:tcBorders>
              <w:top w:val="nil"/>
              <w:left w:val="nil"/>
              <w:bottom w:val="nil"/>
              <w:right w:val="nil"/>
            </w:tcBorders>
            <w:shd w:val="clear" w:color="auto" w:fill="auto"/>
            <w:noWrap/>
            <w:vAlign w:val="bottom"/>
            <w:hideMark/>
          </w:tcPr>
          <w:p w14:paraId="4402F881" w14:textId="77777777" w:rsidR="00C772B8" w:rsidRPr="0034378A" w:rsidRDefault="00C772B8" w:rsidP="00293EA8">
            <w:pPr>
              <w:jc w:val="center"/>
              <w:rPr>
                <w:sz w:val="15"/>
                <w:szCs w:val="15"/>
              </w:rPr>
            </w:pPr>
            <w:r w:rsidRPr="0034378A">
              <w:rPr>
                <w:sz w:val="15"/>
                <w:szCs w:val="15"/>
              </w:rPr>
              <w:t>0.32</w:t>
            </w:r>
          </w:p>
        </w:tc>
        <w:tc>
          <w:tcPr>
            <w:tcW w:w="0" w:type="auto"/>
            <w:tcBorders>
              <w:top w:val="nil"/>
              <w:left w:val="nil"/>
              <w:bottom w:val="nil"/>
              <w:right w:val="nil"/>
            </w:tcBorders>
            <w:shd w:val="clear" w:color="auto" w:fill="auto"/>
            <w:noWrap/>
            <w:vAlign w:val="bottom"/>
            <w:hideMark/>
          </w:tcPr>
          <w:p w14:paraId="4104528B" w14:textId="77777777" w:rsidR="00C772B8" w:rsidRPr="0034378A" w:rsidRDefault="00C772B8" w:rsidP="00293EA8">
            <w:pPr>
              <w:jc w:val="center"/>
              <w:rPr>
                <w:sz w:val="15"/>
                <w:szCs w:val="15"/>
              </w:rPr>
            </w:pPr>
            <w:r w:rsidRPr="0034378A">
              <w:rPr>
                <w:sz w:val="15"/>
                <w:szCs w:val="15"/>
              </w:rPr>
              <w:t>-0.43</w:t>
            </w:r>
          </w:p>
        </w:tc>
        <w:tc>
          <w:tcPr>
            <w:tcW w:w="0" w:type="auto"/>
            <w:tcBorders>
              <w:top w:val="nil"/>
              <w:left w:val="nil"/>
              <w:bottom w:val="nil"/>
              <w:right w:val="nil"/>
            </w:tcBorders>
            <w:shd w:val="clear" w:color="auto" w:fill="auto"/>
            <w:noWrap/>
            <w:vAlign w:val="bottom"/>
            <w:hideMark/>
          </w:tcPr>
          <w:p w14:paraId="5DDF64A1" w14:textId="77777777" w:rsidR="00C772B8" w:rsidRPr="0034378A" w:rsidRDefault="00C772B8" w:rsidP="00293EA8">
            <w:pPr>
              <w:jc w:val="center"/>
              <w:rPr>
                <w:sz w:val="15"/>
                <w:szCs w:val="15"/>
              </w:rPr>
            </w:pPr>
            <w:r w:rsidRPr="0034378A">
              <w:rPr>
                <w:sz w:val="15"/>
                <w:szCs w:val="15"/>
              </w:rPr>
              <w:t>&lt;0.001</w:t>
            </w:r>
          </w:p>
        </w:tc>
        <w:tc>
          <w:tcPr>
            <w:tcW w:w="0" w:type="auto"/>
            <w:tcBorders>
              <w:top w:val="nil"/>
              <w:left w:val="nil"/>
              <w:bottom w:val="nil"/>
              <w:right w:val="nil"/>
            </w:tcBorders>
            <w:shd w:val="clear" w:color="auto" w:fill="auto"/>
            <w:noWrap/>
            <w:vAlign w:val="bottom"/>
            <w:hideMark/>
          </w:tcPr>
          <w:p w14:paraId="5E244EED" w14:textId="77777777" w:rsidR="00C772B8" w:rsidRPr="0034378A" w:rsidRDefault="00C772B8" w:rsidP="00293EA8">
            <w:pPr>
              <w:jc w:val="center"/>
              <w:rPr>
                <w:sz w:val="15"/>
                <w:szCs w:val="15"/>
              </w:rPr>
            </w:pPr>
            <w:r w:rsidRPr="0034378A">
              <w:rPr>
                <w:sz w:val="15"/>
                <w:szCs w:val="15"/>
              </w:rPr>
              <w:t>-0.24</w:t>
            </w:r>
          </w:p>
        </w:tc>
        <w:tc>
          <w:tcPr>
            <w:tcW w:w="0" w:type="auto"/>
            <w:tcBorders>
              <w:top w:val="nil"/>
              <w:left w:val="nil"/>
              <w:bottom w:val="nil"/>
              <w:right w:val="nil"/>
            </w:tcBorders>
            <w:shd w:val="clear" w:color="auto" w:fill="auto"/>
            <w:noWrap/>
            <w:vAlign w:val="bottom"/>
            <w:hideMark/>
          </w:tcPr>
          <w:p w14:paraId="31F4BD27" w14:textId="77777777" w:rsidR="00C772B8" w:rsidRPr="0034378A" w:rsidRDefault="00C772B8" w:rsidP="00293EA8">
            <w:pPr>
              <w:jc w:val="center"/>
              <w:rPr>
                <w:sz w:val="15"/>
                <w:szCs w:val="15"/>
              </w:rPr>
            </w:pPr>
            <w:r w:rsidRPr="0034378A">
              <w:rPr>
                <w:sz w:val="15"/>
                <w:szCs w:val="15"/>
              </w:rPr>
              <w:t>0.04</w:t>
            </w:r>
          </w:p>
        </w:tc>
        <w:tc>
          <w:tcPr>
            <w:tcW w:w="0" w:type="auto"/>
            <w:tcBorders>
              <w:top w:val="nil"/>
              <w:left w:val="nil"/>
              <w:bottom w:val="nil"/>
              <w:right w:val="nil"/>
            </w:tcBorders>
            <w:shd w:val="clear" w:color="auto" w:fill="auto"/>
            <w:noWrap/>
            <w:vAlign w:val="bottom"/>
            <w:hideMark/>
          </w:tcPr>
          <w:p w14:paraId="15095FF5" w14:textId="77777777" w:rsidR="00C772B8" w:rsidRPr="0034378A" w:rsidRDefault="00C772B8" w:rsidP="00293EA8">
            <w:pPr>
              <w:jc w:val="center"/>
              <w:rPr>
                <w:sz w:val="15"/>
                <w:szCs w:val="15"/>
              </w:rPr>
            </w:pPr>
            <w:r w:rsidRPr="0034378A">
              <w:rPr>
                <w:sz w:val="15"/>
                <w:szCs w:val="15"/>
              </w:rPr>
              <w:t>0.24</w:t>
            </w:r>
          </w:p>
        </w:tc>
        <w:tc>
          <w:tcPr>
            <w:tcW w:w="0" w:type="auto"/>
            <w:tcBorders>
              <w:top w:val="nil"/>
              <w:left w:val="nil"/>
              <w:bottom w:val="nil"/>
              <w:right w:val="nil"/>
            </w:tcBorders>
            <w:shd w:val="clear" w:color="auto" w:fill="auto"/>
            <w:noWrap/>
            <w:vAlign w:val="bottom"/>
            <w:hideMark/>
          </w:tcPr>
          <w:p w14:paraId="23B2E4DD" w14:textId="77777777" w:rsidR="00C772B8" w:rsidRPr="0034378A" w:rsidRDefault="00C772B8" w:rsidP="00293EA8">
            <w:pPr>
              <w:jc w:val="center"/>
              <w:rPr>
                <w:sz w:val="15"/>
                <w:szCs w:val="15"/>
              </w:rPr>
            </w:pPr>
            <w:r w:rsidRPr="0034378A">
              <w:rPr>
                <w:sz w:val="15"/>
                <w:szCs w:val="15"/>
              </w:rPr>
              <w:t>0.02</w:t>
            </w:r>
          </w:p>
        </w:tc>
        <w:tc>
          <w:tcPr>
            <w:tcW w:w="0" w:type="auto"/>
            <w:tcBorders>
              <w:top w:val="nil"/>
              <w:left w:val="nil"/>
              <w:bottom w:val="nil"/>
              <w:right w:val="nil"/>
            </w:tcBorders>
            <w:shd w:val="clear" w:color="auto" w:fill="auto"/>
            <w:noWrap/>
            <w:vAlign w:val="bottom"/>
            <w:hideMark/>
          </w:tcPr>
          <w:p w14:paraId="2102C83B" w14:textId="77777777" w:rsidR="00C772B8" w:rsidRPr="0034378A" w:rsidRDefault="00C772B8" w:rsidP="00293EA8">
            <w:pPr>
              <w:jc w:val="center"/>
              <w:rPr>
                <w:sz w:val="15"/>
                <w:szCs w:val="15"/>
              </w:rPr>
            </w:pPr>
            <w:r w:rsidRPr="0034378A">
              <w:rPr>
                <w:sz w:val="15"/>
                <w:szCs w:val="15"/>
              </w:rPr>
              <w:t>0.10</w:t>
            </w:r>
          </w:p>
        </w:tc>
        <w:tc>
          <w:tcPr>
            <w:tcW w:w="0" w:type="auto"/>
            <w:tcBorders>
              <w:top w:val="nil"/>
              <w:left w:val="nil"/>
              <w:bottom w:val="nil"/>
              <w:right w:val="nil"/>
            </w:tcBorders>
            <w:shd w:val="clear" w:color="auto" w:fill="auto"/>
            <w:noWrap/>
            <w:vAlign w:val="bottom"/>
            <w:hideMark/>
          </w:tcPr>
          <w:p w14:paraId="02C84007" w14:textId="77777777" w:rsidR="00C772B8" w:rsidRPr="0034378A" w:rsidRDefault="00C772B8" w:rsidP="00293EA8">
            <w:pPr>
              <w:jc w:val="center"/>
              <w:rPr>
                <w:sz w:val="15"/>
                <w:szCs w:val="15"/>
              </w:rPr>
            </w:pPr>
            <w:r w:rsidRPr="0034378A">
              <w:rPr>
                <w:sz w:val="15"/>
                <w:szCs w:val="15"/>
              </w:rPr>
              <w:t>0.33</w:t>
            </w:r>
          </w:p>
        </w:tc>
        <w:tc>
          <w:tcPr>
            <w:tcW w:w="0" w:type="auto"/>
            <w:tcBorders>
              <w:top w:val="nil"/>
              <w:left w:val="nil"/>
              <w:bottom w:val="nil"/>
              <w:right w:val="nil"/>
            </w:tcBorders>
            <w:shd w:val="clear" w:color="auto" w:fill="auto"/>
            <w:noWrap/>
            <w:vAlign w:val="bottom"/>
            <w:hideMark/>
          </w:tcPr>
          <w:p w14:paraId="574CEFAF" w14:textId="77777777" w:rsidR="00C772B8" w:rsidRPr="0034378A" w:rsidRDefault="00C772B8" w:rsidP="00293EA8">
            <w:pPr>
              <w:jc w:val="center"/>
              <w:rPr>
                <w:sz w:val="15"/>
                <w:szCs w:val="15"/>
              </w:rPr>
            </w:pPr>
            <w:r w:rsidRPr="0034378A">
              <w:rPr>
                <w:sz w:val="15"/>
                <w:szCs w:val="15"/>
              </w:rPr>
              <w:t>0.10</w:t>
            </w:r>
          </w:p>
        </w:tc>
        <w:tc>
          <w:tcPr>
            <w:tcW w:w="0" w:type="auto"/>
            <w:tcBorders>
              <w:top w:val="nil"/>
              <w:left w:val="nil"/>
              <w:bottom w:val="nil"/>
              <w:right w:val="nil"/>
            </w:tcBorders>
            <w:shd w:val="clear" w:color="auto" w:fill="auto"/>
            <w:noWrap/>
            <w:vAlign w:val="bottom"/>
            <w:hideMark/>
          </w:tcPr>
          <w:p w14:paraId="3D93EDAF" w14:textId="77777777" w:rsidR="00C772B8" w:rsidRPr="0034378A" w:rsidRDefault="00C772B8" w:rsidP="00293EA8">
            <w:pPr>
              <w:jc w:val="center"/>
              <w:rPr>
                <w:sz w:val="15"/>
                <w:szCs w:val="15"/>
              </w:rPr>
            </w:pPr>
            <w:r w:rsidRPr="0034378A">
              <w:rPr>
                <w:sz w:val="15"/>
                <w:szCs w:val="15"/>
              </w:rPr>
              <w:t>0.33</w:t>
            </w:r>
          </w:p>
        </w:tc>
        <w:tc>
          <w:tcPr>
            <w:tcW w:w="0" w:type="auto"/>
            <w:tcBorders>
              <w:top w:val="nil"/>
              <w:left w:val="nil"/>
              <w:bottom w:val="nil"/>
              <w:right w:val="nil"/>
            </w:tcBorders>
            <w:shd w:val="clear" w:color="auto" w:fill="auto"/>
            <w:noWrap/>
            <w:vAlign w:val="bottom"/>
            <w:hideMark/>
          </w:tcPr>
          <w:p w14:paraId="6F122CA3" w14:textId="77777777" w:rsidR="00C772B8" w:rsidRPr="0034378A" w:rsidRDefault="00C772B8" w:rsidP="00293EA8">
            <w:pPr>
              <w:jc w:val="center"/>
              <w:rPr>
                <w:sz w:val="15"/>
                <w:szCs w:val="15"/>
              </w:rPr>
            </w:pPr>
            <w:r w:rsidRPr="0034378A">
              <w:rPr>
                <w:sz w:val="15"/>
                <w:szCs w:val="15"/>
              </w:rPr>
              <w:t>0.08</w:t>
            </w:r>
          </w:p>
        </w:tc>
        <w:tc>
          <w:tcPr>
            <w:tcW w:w="0" w:type="auto"/>
            <w:tcBorders>
              <w:top w:val="nil"/>
              <w:left w:val="nil"/>
              <w:bottom w:val="nil"/>
              <w:right w:val="nil"/>
            </w:tcBorders>
            <w:shd w:val="clear" w:color="auto" w:fill="auto"/>
            <w:noWrap/>
            <w:vAlign w:val="bottom"/>
            <w:hideMark/>
          </w:tcPr>
          <w:p w14:paraId="27474FCB" w14:textId="77777777" w:rsidR="00C772B8" w:rsidRPr="0034378A" w:rsidRDefault="00C772B8" w:rsidP="00293EA8">
            <w:pPr>
              <w:jc w:val="center"/>
              <w:rPr>
                <w:sz w:val="15"/>
                <w:szCs w:val="15"/>
              </w:rPr>
            </w:pPr>
            <w:r w:rsidRPr="0034378A">
              <w:rPr>
                <w:sz w:val="15"/>
                <w:szCs w:val="15"/>
              </w:rPr>
              <w:t>0.48</w:t>
            </w:r>
          </w:p>
        </w:tc>
      </w:tr>
      <w:tr w:rsidR="00C772B8" w:rsidRPr="0034378A" w14:paraId="129B90AA" w14:textId="77777777" w:rsidTr="00C81E5D">
        <w:trPr>
          <w:trHeight w:val="260"/>
        </w:trPr>
        <w:tc>
          <w:tcPr>
            <w:tcW w:w="0" w:type="auto"/>
            <w:tcBorders>
              <w:top w:val="nil"/>
              <w:left w:val="nil"/>
              <w:bottom w:val="nil"/>
              <w:right w:val="nil"/>
            </w:tcBorders>
            <w:shd w:val="clear" w:color="auto" w:fill="auto"/>
            <w:noWrap/>
            <w:vAlign w:val="bottom"/>
            <w:hideMark/>
          </w:tcPr>
          <w:p w14:paraId="5180BA26" w14:textId="45D6DB5E" w:rsidR="00C772B8" w:rsidRPr="0034378A" w:rsidRDefault="00C772B8" w:rsidP="0087628F">
            <w:pPr>
              <w:rPr>
                <w:sz w:val="15"/>
                <w:szCs w:val="15"/>
              </w:rPr>
            </w:pPr>
            <w:r w:rsidRPr="0034378A">
              <w:rPr>
                <w:sz w:val="15"/>
                <w:szCs w:val="15"/>
              </w:rPr>
              <w:t>PC.aa.C34.4</w:t>
            </w:r>
          </w:p>
        </w:tc>
        <w:tc>
          <w:tcPr>
            <w:tcW w:w="0" w:type="auto"/>
            <w:tcBorders>
              <w:top w:val="nil"/>
              <w:left w:val="nil"/>
              <w:bottom w:val="nil"/>
              <w:right w:val="nil"/>
            </w:tcBorders>
            <w:shd w:val="clear" w:color="auto" w:fill="auto"/>
            <w:noWrap/>
            <w:vAlign w:val="bottom"/>
            <w:hideMark/>
          </w:tcPr>
          <w:p w14:paraId="5272273C" w14:textId="18A1E18B" w:rsidR="00C772B8" w:rsidRPr="0034378A" w:rsidRDefault="00C772B8" w:rsidP="00293EA8">
            <w:pPr>
              <w:jc w:val="center"/>
              <w:rPr>
                <w:sz w:val="15"/>
                <w:szCs w:val="15"/>
              </w:rPr>
            </w:pPr>
            <w:r w:rsidRPr="0034378A">
              <w:rPr>
                <w:sz w:val="15"/>
                <w:szCs w:val="15"/>
              </w:rPr>
              <w:t>-0.07</w:t>
            </w:r>
          </w:p>
        </w:tc>
        <w:tc>
          <w:tcPr>
            <w:tcW w:w="0" w:type="auto"/>
            <w:tcBorders>
              <w:top w:val="nil"/>
              <w:left w:val="nil"/>
              <w:bottom w:val="nil"/>
              <w:right w:val="nil"/>
            </w:tcBorders>
            <w:shd w:val="clear" w:color="auto" w:fill="auto"/>
            <w:noWrap/>
            <w:vAlign w:val="bottom"/>
            <w:hideMark/>
          </w:tcPr>
          <w:p w14:paraId="00580410" w14:textId="77777777" w:rsidR="00C772B8" w:rsidRPr="0034378A" w:rsidRDefault="00C772B8" w:rsidP="00293EA8">
            <w:pPr>
              <w:jc w:val="center"/>
              <w:rPr>
                <w:sz w:val="15"/>
                <w:szCs w:val="15"/>
              </w:rPr>
            </w:pPr>
            <w:r w:rsidRPr="0034378A">
              <w:rPr>
                <w:sz w:val="15"/>
                <w:szCs w:val="15"/>
              </w:rPr>
              <w:t>0.47</w:t>
            </w:r>
          </w:p>
        </w:tc>
        <w:tc>
          <w:tcPr>
            <w:tcW w:w="0" w:type="auto"/>
            <w:tcBorders>
              <w:top w:val="nil"/>
              <w:left w:val="nil"/>
              <w:bottom w:val="nil"/>
              <w:right w:val="nil"/>
            </w:tcBorders>
            <w:shd w:val="clear" w:color="auto" w:fill="auto"/>
            <w:noWrap/>
            <w:vAlign w:val="bottom"/>
            <w:hideMark/>
          </w:tcPr>
          <w:p w14:paraId="4BA0966E" w14:textId="77777777" w:rsidR="00C772B8" w:rsidRPr="0034378A" w:rsidRDefault="00C772B8" w:rsidP="00293EA8">
            <w:pPr>
              <w:jc w:val="center"/>
              <w:rPr>
                <w:sz w:val="15"/>
                <w:szCs w:val="15"/>
              </w:rPr>
            </w:pPr>
            <w:r w:rsidRPr="0034378A">
              <w:rPr>
                <w:sz w:val="15"/>
                <w:szCs w:val="15"/>
              </w:rPr>
              <w:t>-0.37</w:t>
            </w:r>
          </w:p>
        </w:tc>
        <w:tc>
          <w:tcPr>
            <w:tcW w:w="0" w:type="auto"/>
            <w:tcBorders>
              <w:top w:val="nil"/>
              <w:left w:val="nil"/>
              <w:bottom w:val="nil"/>
              <w:right w:val="nil"/>
            </w:tcBorders>
            <w:shd w:val="clear" w:color="auto" w:fill="auto"/>
            <w:noWrap/>
            <w:vAlign w:val="bottom"/>
            <w:hideMark/>
          </w:tcPr>
          <w:p w14:paraId="6AB7D1C7" w14:textId="77777777" w:rsidR="00C772B8" w:rsidRPr="0034378A" w:rsidRDefault="00C772B8" w:rsidP="00293EA8">
            <w:pPr>
              <w:jc w:val="center"/>
              <w:rPr>
                <w:sz w:val="15"/>
                <w:szCs w:val="15"/>
              </w:rPr>
            </w:pPr>
            <w:r w:rsidRPr="0034378A">
              <w:rPr>
                <w:sz w:val="15"/>
                <w:szCs w:val="15"/>
              </w:rPr>
              <w:t>&lt;0.001</w:t>
            </w:r>
          </w:p>
        </w:tc>
        <w:tc>
          <w:tcPr>
            <w:tcW w:w="0" w:type="auto"/>
            <w:tcBorders>
              <w:top w:val="nil"/>
              <w:left w:val="nil"/>
              <w:bottom w:val="nil"/>
              <w:right w:val="nil"/>
            </w:tcBorders>
            <w:shd w:val="clear" w:color="auto" w:fill="auto"/>
            <w:noWrap/>
            <w:vAlign w:val="bottom"/>
            <w:hideMark/>
          </w:tcPr>
          <w:p w14:paraId="28F7A306" w14:textId="77777777" w:rsidR="00C772B8" w:rsidRPr="0034378A" w:rsidRDefault="00C772B8" w:rsidP="00293EA8">
            <w:pPr>
              <w:jc w:val="center"/>
              <w:rPr>
                <w:sz w:val="15"/>
                <w:szCs w:val="15"/>
              </w:rPr>
            </w:pPr>
            <w:r w:rsidRPr="0034378A">
              <w:rPr>
                <w:sz w:val="15"/>
                <w:szCs w:val="15"/>
              </w:rPr>
              <w:t>-0.11</w:t>
            </w:r>
          </w:p>
        </w:tc>
        <w:tc>
          <w:tcPr>
            <w:tcW w:w="0" w:type="auto"/>
            <w:tcBorders>
              <w:top w:val="nil"/>
              <w:left w:val="nil"/>
              <w:bottom w:val="nil"/>
              <w:right w:val="nil"/>
            </w:tcBorders>
            <w:shd w:val="clear" w:color="auto" w:fill="auto"/>
            <w:noWrap/>
            <w:vAlign w:val="bottom"/>
            <w:hideMark/>
          </w:tcPr>
          <w:p w14:paraId="3F35EDF4" w14:textId="77777777" w:rsidR="00C772B8" w:rsidRPr="0034378A" w:rsidRDefault="00C772B8" w:rsidP="00293EA8">
            <w:pPr>
              <w:jc w:val="center"/>
              <w:rPr>
                <w:sz w:val="15"/>
                <w:szCs w:val="15"/>
              </w:rPr>
            </w:pPr>
            <w:r w:rsidRPr="0034378A">
              <w:rPr>
                <w:sz w:val="15"/>
                <w:szCs w:val="15"/>
              </w:rPr>
              <w:t>0.32</w:t>
            </w:r>
          </w:p>
        </w:tc>
        <w:tc>
          <w:tcPr>
            <w:tcW w:w="0" w:type="auto"/>
            <w:tcBorders>
              <w:top w:val="nil"/>
              <w:left w:val="nil"/>
              <w:bottom w:val="nil"/>
              <w:right w:val="nil"/>
            </w:tcBorders>
            <w:shd w:val="clear" w:color="auto" w:fill="auto"/>
            <w:noWrap/>
            <w:vAlign w:val="bottom"/>
            <w:hideMark/>
          </w:tcPr>
          <w:p w14:paraId="12F67C24" w14:textId="77777777" w:rsidR="00C772B8" w:rsidRPr="0034378A" w:rsidRDefault="00C772B8" w:rsidP="00293EA8">
            <w:pPr>
              <w:jc w:val="center"/>
              <w:rPr>
                <w:sz w:val="15"/>
                <w:szCs w:val="15"/>
              </w:rPr>
            </w:pPr>
            <w:r w:rsidRPr="0034378A">
              <w:rPr>
                <w:sz w:val="15"/>
                <w:szCs w:val="15"/>
              </w:rPr>
              <w:t>0.31</w:t>
            </w:r>
          </w:p>
        </w:tc>
        <w:tc>
          <w:tcPr>
            <w:tcW w:w="0" w:type="auto"/>
            <w:tcBorders>
              <w:top w:val="nil"/>
              <w:left w:val="nil"/>
              <w:bottom w:val="nil"/>
              <w:right w:val="nil"/>
            </w:tcBorders>
            <w:shd w:val="clear" w:color="auto" w:fill="auto"/>
            <w:noWrap/>
            <w:vAlign w:val="bottom"/>
            <w:hideMark/>
          </w:tcPr>
          <w:p w14:paraId="15052408" w14:textId="77777777" w:rsidR="00C772B8" w:rsidRPr="0034378A" w:rsidRDefault="00C772B8" w:rsidP="00293EA8">
            <w:pPr>
              <w:jc w:val="center"/>
              <w:rPr>
                <w:sz w:val="15"/>
                <w:szCs w:val="15"/>
              </w:rPr>
            </w:pPr>
            <w:r w:rsidRPr="0034378A">
              <w:rPr>
                <w:sz w:val="15"/>
                <w:szCs w:val="15"/>
              </w:rPr>
              <w:t>0.002</w:t>
            </w:r>
          </w:p>
        </w:tc>
        <w:tc>
          <w:tcPr>
            <w:tcW w:w="0" w:type="auto"/>
            <w:tcBorders>
              <w:top w:val="nil"/>
              <w:left w:val="nil"/>
              <w:bottom w:val="nil"/>
              <w:right w:val="nil"/>
            </w:tcBorders>
            <w:shd w:val="clear" w:color="auto" w:fill="auto"/>
            <w:noWrap/>
            <w:vAlign w:val="bottom"/>
            <w:hideMark/>
          </w:tcPr>
          <w:p w14:paraId="01440E2B" w14:textId="77777777" w:rsidR="00C772B8" w:rsidRPr="0034378A" w:rsidRDefault="00C772B8" w:rsidP="00293EA8">
            <w:pPr>
              <w:jc w:val="center"/>
              <w:rPr>
                <w:sz w:val="15"/>
                <w:szCs w:val="15"/>
              </w:rPr>
            </w:pPr>
            <w:r w:rsidRPr="0034378A">
              <w:rPr>
                <w:sz w:val="15"/>
                <w:szCs w:val="15"/>
              </w:rPr>
              <w:t>0.31</w:t>
            </w:r>
          </w:p>
        </w:tc>
        <w:tc>
          <w:tcPr>
            <w:tcW w:w="0" w:type="auto"/>
            <w:tcBorders>
              <w:top w:val="nil"/>
              <w:left w:val="nil"/>
              <w:bottom w:val="nil"/>
              <w:right w:val="nil"/>
            </w:tcBorders>
            <w:shd w:val="clear" w:color="auto" w:fill="auto"/>
            <w:noWrap/>
            <w:vAlign w:val="bottom"/>
            <w:hideMark/>
          </w:tcPr>
          <w:p w14:paraId="2AE03122" w14:textId="77777777" w:rsidR="00C772B8" w:rsidRPr="0034378A" w:rsidRDefault="00C772B8" w:rsidP="00293EA8">
            <w:pPr>
              <w:jc w:val="center"/>
              <w:rPr>
                <w:sz w:val="15"/>
                <w:szCs w:val="15"/>
              </w:rPr>
            </w:pPr>
            <w:r w:rsidRPr="0034378A">
              <w:rPr>
                <w:sz w:val="15"/>
                <w:szCs w:val="15"/>
              </w:rPr>
              <w:t>0.002</w:t>
            </w:r>
          </w:p>
        </w:tc>
        <w:tc>
          <w:tcPr>
            <w:tcW w:w="0" w:type="auto"/>
            <w:tcBorders>
              <w:top w:val="nil"/>
              <w:left w:val="nil"/>
              <w:bottom w:val="nil"/>
              <w:right w:val="nil"/>
            </w:tcBorders>
            <w:shd w:val="clear" w:color="auto" w:fill="auto"/>
            <w:noWrap/>
            <w:vAlign w:val="bottom"/>
            <w:hideMark/>
          </w:tcPr>
          <w:p w14:paraId="75C9B0F4" w14:textId="77777777" w:rsidR="00C772B8" w:rsidRPr="0034378A" w:rsidRDefault="00C772B8" w:rsidP="00293EA8">
            <w:pPr>
              <w:jc w:val="center"/>
              <w:rPr>
                <w:sz w:val="15"/>
                <w:szCs w:val="15"/>
              </w:rPr>
            </w:pPr>
            <w:r w:rsidRPr="0034378A">
              <w:rPr>
                <w:sz w:val="15"/>
                <w:szCs w:val="15"/>
              </w:rPr>
              <w:t>0.26</w:t>
            </w:r>
          </w:p>
        </w:tc>
        <w:tc>
          <w:tcPr>
            <w:tcW w:w="0" w:type="auto"/>
            <w:tcBorders>
              <w:top w:val="nil"/>
              <w:left w:val="nil"/>
              <w:bottom w:val="nil"/>
              <w:right w:val="nil"/>
            </w:tcBorders>
            <w:shd w:val="clear" w:color="auto" w:fill="auto"/>
            <w:noWrap/>
            <w:vAlign w:val="bottom"/>
            <w:hideMark/>
          </w:tcPr>
          <w:p w14:paraId="5596708C" w14:textId="77777777" w:rsidR="00C772B8" w:rsidRPr="0034378A" w:rsidRDefault="00C772B8" w:rsidP="00293EA8">
            <w:pPr>
              <w:jc w:val="center"/>
              <w:rPr>
                <w:sz w:val="15"/>
                <w:szCs w:val="15"/>
              </w:rPr>
            </w:pPr>
            <w:r w:rsidRPr="0034378A">
              <w:rPr>
                <w:sz w:val="15"/>
                <w:szCs w:val="15"/>
              </w:rPr>
              <w:t>0.008</w:t>
            </w:r>
          </w:p>
        </w:tc>
        <w:tc>
          <w:tcPr>
            <w:tcW w:w="0" w:type="auto"/>
            <w:tcBorders>
              <w:top w:val="nil"/>
              <w:left w:val="nil"/>
              <w:bottom w:val="nil"/>
              <w:right w:val="nil"/>
            </w:tcBorders>
            <w:shd w:val="clear" w:color="auto" w:fill="auto"/>
            <w:noWrap/>
            <w:vAlign w:val="bottom"/>
            <w:hideMark/>
          </w:tcPr>
          <w:p w14:paraId="07687C4F" w14:textId="77777777" w:rsidR="00C772B8" w:rsidRPr="0034378A" w:rsidRDefault="00C772B8" w:rsidP="00293EA8">
            <w:pPr>
              <w:jc w:val="center"/>
              <w:rPr>
                <w:sz w:val="15"/>
                <w:szCs w:val="15"/>
              </w:rPr>
            </w:pPr>
            <w:r w:rsidRPr="0034378A">
              <w:rPr>
                <w:sz w:val="15"/>
                <w:szCs w:val="15"/>
              </w:rPr>
              <w:t>0.22</w:t>
            </w:r>
          </w:p>
        </w:tc>
        <w:tc>
          <w:tcPr>
            <w:tcW w:w="0" w:type="auto"/>
            <w:tcBorders>
              <w:top w:val="nil"/>
              <w:left w:val="nil"/>
              <w:bottom w:val="nil"/>
              <w:right w:val="nil"/>
            </w:tcBorders>
            <w:shd w:val="clear" w:color="auto" w:fill="auto"/>
            <w:noWrap/>
            <w:vAlign w:val="bottom"/>
            <w:hideMark/>
          </w:tcPr>
          <w:p w14:paraId="4E75A72F" w14:textId="77777777" w:rsidR="00C772B8" w:rsidRPr="0034378A" w:rsidRDefault="00C772B8" w:rsidP="00293EA8">
            <w:pPr>
              <w:jc w:val="center"/>
              <w:rPr>
                <w:sz w:val="15"/>
                <w:szCs w:val="15"/>
              </w:rPr>
            </w:pPr>
            <w:r w:rsidRPr="0034378A">
              <w:rPr>
                <w:sz w:val="15"/>
                <w:szCs w:val="15"/>
              </w:rPr>
              <w:t>0.03</w:t>
            </w:r>
          </w:p>
        </w:tc>
      </w:tr>
      <w:tr w:rsidR="00C772B8" w:rsidRPr="0034378A" w14:paraId="3E151ADB" w14:textId="77777777" w:rsidTr="00C81E5D">
        <w:trPr>
          <w:trHeight w:val="260"/>
        </w:trPr>
        <w:tc>
          <w:tcPr>
            <w:tcW w:w="0" w:type="auto"/>
            <w:tcBorders>
              <w:top w:val="nil"/>
              <w:left w:val="nil"/>
              <w:bottom w:val="nil"/>
              <w:right w:val="nil"/>
            </w:tcBorders>
            <w:shd w:val="clear" w:color="auto" w:fill="auto"/>
            <w:noWrap/>
            <w:vAlign w:val="bottom"/>
            <w:hideMark/>
          </w:tcPr>
          <w:p w14:paraId="75099462" w14:textId="19156ED1" w:rsidR="00C772B8" w:rsidRPr="0034378A" w:rsidRDefault="00C772B8" w:rsidP="0087628F">
            <w:pPr>
              <w:rPr>
                <w:sz w:val="15"/>
                <w:szCs w:val="15"/>
              </w:rPr>
            </w:pPr>
            <w:r w:rsidRPr="0034378A">
              <w:rPr>
                <w:sz w:val="15"/>
                <w:szCs w:val="15"/>
              </w:rPr>
              <w:t xml:space="preserve">PC.aa.C36.1 </w:t>
            </w:r>
          </w:p>
        </w:tc>
        <w:tc>
          <w:tcPr>
            <w:tcW w:w="0" w:type="auto"/>
            <w:tcBorders>
              <w:top w:val="nil"/>
              <w:left w:val="nil"/>
              <w:bottom w:val="nil"/>
              <w:right w:val="nil"/>
            </w:tcBorders>
            <w:shd w:val="clear" w:color="auto" w:fill="auto"/>
            <w:noWrap/>
            <w:vAlign w:val="bottom"/>
            <w:hideMark/>
          </w:tcPr>
          <w:p w14:paraId="0B8E7083" w14:textId="36F4443A" w:rsidR="00C772B8" w:rsidRPr="0034378A" w:rsidRDefault="00C772B8" w:rsidP="00293EA8">
            <w:pPr>
              <w:jc w:val="center"/>
              <w:rPr>
                <w:sz w:val="15"/>
                <w:szCs w:val="15"/>
              </w:rPr>
            </w:pPr>
            <w:r w:rsidRPr="0034378A">
              <w:rPr>
                <w:sz w:val="15"/>
                <w:szCs w:val="15"/>
              </w:rPr>
              <w:t>0.34</w:t>
            </w:r>
          </w:p>
        </w:tc>
        <w:tc>
          <w:tcPr>
            <w:tcW w:w="0" w:type="auto"/>
            <w:tcBorders>
              <w:top w:val="nil"/>
              <w:left w:val="nil"/>
              <w:bottom w:val="nil"/>
              <w:right w:val="nil"/>
            </w:tcBorders>
            <w:shd w:val="clear" w:color="auto" w:fill="auto"/>
            <w:noWrap/>
            <w:vAlign w:val="bottom"/>
            <w:hideMark/>
          </w:tcPr>
          <w:p w14:paraId="727EFD45" w14:textId="77777777" w:rsidR="00C772B8" w:rsidRPr="0034378A" w:rsidRDefault="00C772B8" w:rsidP="00293EA8">
            <w:pPr>
              <w:jc w:val="center"/>
              <w:rPr>
                <w:sz w:val="15"/>
                <w:szCs w:val="15"/>
              </w:rPr>
            </w:pPr>
            <w:r w:rsidRPr="0034378A">
              <w:rPr>
                <w:sz w:val="15"/>
                <w:szCs w:val="15"/>
              </w:rPr>
              <w:t>0.001</w:t>
            </w:r>
          </w:p>
        </w:tc>
        <w:tc>
          <w:tcPr>
            <w:tcW w:w="0" w:type="auto"/>
            <w:tcBorders>
              <w:top w:val="nil"/>
              <w:left w:val="nil"/>
              <w:bottom w:val="nil"/>
              <w:right w:val="nil"/>
            </w:tcBorders>
            <w:shd w:val="clear" w:color="auto" w:fill="auto"/>
            <w:noWrap/>
            <w:vAlign w:val="bottom"/>
            <w:hideMark/>
          </w:tcPr>
          <w:p w14:paraId="0CC73C4D" w14:textId="77777777" w:rsidR="00C772B8" w:rsidRPr="0034378A" w:rsidRDefault="00C772B8" w:rsidP="00293EA8">
            <w:pPr>
              <w:jc w:val="center"/>
              <w:rPr>
                <w:sz w:val="15"/>
                <w:szCs w:val="15"/>
              </w:rPr>
            </w:pPr>
            <w:r w:rsidRPr="0034378A">
              <w:rPr>
                <w:sz w:val="15"/>
                <w:szCs w:val="15"/>
              </w:rPr>
              <w:t>-0.19</w:t>
            </w:r>
          </w:p>
        </w:tc>
        <w:tc>
          <w:tcPr>
            <w:tcW w:w="0" w:type="auto"/>
            <w:tcBorders>
              <w:top w:val="nil"/>
              <w:left w:val="nil"/>
              <w:bottom w:val="nil"/>
              <w:right w:val="nil"/>
            </w:tcBorders>
            <w:shd w:val="clear" w:color="auto" w:fill="auto"/>
            <w:noWrap/>
            <w:vAlign w:val="bottom"/>
            <w:hideMark/>
          </w:tcPr>
          <w:p w14:paraId="52610FBE" w14:textId="77777777" w:rsidR="00C772B8" w:rsidRPr="0034378A" w:rsidRDefault="00C772B8" w:rsidP="00293EA8">
            <w:pPr>
              <w:jc w:val="center"/>
              <w:rPr>
                <w:sz w:val="15"/>
                <w:szCs w:val="15"/>
              </w:rPr>
            </w:pPr>
            <w:r w:rsidRPr="0034378A">
              <w:rPr>
                <w:sz w:val="15"/>
                <w:szCs w:val="15"/>
              </w:rPr>
              <w:t>0.07</w:t>
            </w:r>
          </w:p>
        </w:tc>
        <w:tc>
          <w:tcPr>
            <w:tcW w:w="0" w:type="auto"/>
            <w:tcBorders>
              <w:top w:val="nil"/>
              <w:left w:val="nil"/>
              <w:bottom w:val="nil"/>
              <w:right w:val="nil"/>
            </w:tcBorders>
            <w:shd w:val="clear" w:color="auto" w:fill="auto"/>
            <w:noWrap/>
            <w:vAlign w:val="bottom"/>
            <w:hideMark/>
          </w:tcPr>
          <w:p w14:paraId="70A5C795" w14:textId="77777777" w:rsidR="00C772B8" w:rsidRPr="0034378A" w:rsidRDefault="00C772B8" w:rsidP="00293EA8">
            <w:pPr>
              <w:jc w:val="center"/>
              <w:rPr>
                <w:sz w:val="15"/>
                <w:szCs w:val="15"/>
              </w:rPr>
            </w:pPr>
            <w:r w:rsidRPr="0034378A">
              <w:rPr>
                <w:sz w:val="15"/>
                <w:szCs w:val="15"/>
              </w:rPr>
              <w:t>-0.00</w:t>
            </w:r>
          </w:p>
        </w:tc>
        <w:tc>
          <w:tcPr>
            <w:tcW w:w="0" w:type="auto"/>
            <w:tcBorders>
              <w:top w:val="nil"/>
              <w:left w:val="nil"/>
              <w:bottom w:val="nil"/>
              <w:right w:val="nil"/>
            </w:tcBorders>
            <w:shd w:val="clear" w:color="auto" w:fill="auto"/>
            <w:noWrap/>
            <w:vAlign w:val="bottom"/>
            <w:hideMark/>
          </w:tcPr>
          <w:p w14:paraId="22E69DFC" w14:textId="77777777" w:rsidR="00C772B8" w:rsidRPr="0034378A" w:rsidRDefault="00C772B8" w:rsidP="00293EA8">
            <w:pPr>
              <w:jc w:val="center"/>
              <w:rPr>
                <w:sz w:val="15"/>
                <w:szCs w:val="15"/>
              </w:rPr>
            </w:pPr>
            <w:r w:rsidRPr="0034378A">
              <w:rPr>
                <w:sz w:val="15"/>
                <w:szCs w:val="15"/>
              </w:rPr>
              <w:t>0.99</w:t>
            </w:r>
          </w:p>
        </w:tc>
        <w:tc>
          <w:tcPr>
            <w:tcW w:w="0" w:type="auto"/>
            <w:tcBorders>
              <w:top w:val="nil"/>
              <w:left w:val="nil"/>
              <w:bottom w:val="nil"/>
              <w:right w:val="nil"/>
            </w:tcBorders>
            <w:shd w:val="clear" w:color="auto" w:fill="auto"/>
            <w:noWrap/>
            <w:vAlign w:val="bottom"/>
            <w:hideMark/>
          </w:tcPr>
          <w:p w14:paraId="044793F5" w14:textId="77777777" w:rsidR="00C772B8" w:rsidRPr="0034378A" w:rsidRDefault="00C772B8" w:rsidP="00293EA8">
            <w:pPr>
              <w:jc w:val="center"/>
              <w:rPr>
                <w:sz w:val="15"/>
                <w:szCs w:val="15"/>
              </w:rPr>
            </w:pPr>
            <w:r w:rsidRPr="0034378A">
              <w:rPr>
                <w:sz w:val="15"/>
                <w:szCs w:val="15"/>
              </w:rPr>
              <w:t>0.14</w:t>
            </w:r>
          </w:p>
        </w:tc>
        <w:tc>
          <w:tcPr>
            <w:tcW w:w="0" w:type="auto"/>
            <w:tcBorders>
              <w:top w:val="nil"/>
              <w:left w:val="nil"/>
              <w:bottom w:val="nil"/>
              <w:right w:val="nil"/>
            </w:tcBorders>
            <w:shd w:val="clear" w:color="auto" w:fill="auto"/>
            <w:noWrap/>
            <w:vAlign w:val="bottom"/>
            <w:hideMark/>
          </w:tcPr>
          <w:p w14:paraId="4903D573" w14:textId="77777777" w:rsidR="00C772B8" w:rsidRPr="0034378A" w:rsidRDefault="00C772B8" w:rsidP="00293EA8">
            <w:pPr>
              <w:jc w:val="center"/>
              <w:rPr>
                <w:sz w:val="15"/>
                <w:szCs w:val="15"/>
              </w:rPr>
            </w:pPr>
            <w:r w:rsidRPr="0034378A">
              <w:rPr>
                <w:sz w:val="15"/>
                <w:szCs w:val="15"/>
              </w:rPr>
              <w:t>0.17</w:t>
            </w:r>
          </w:p>
        </w:tc>
        <w:tc>
          <w:tcPr>
            <w:tcW w:w="0" w:type="auto"/>
            <w:tcBorders>
              <w:top w:val="nil"/>
              <w:left w:val="nil"/>
              <w:bottom w:val="nil"/>
              <w:right w:val="nil"/>
            </w:tcBorders>
            <w:shd w:val="clear" w:color="auto" w:fill="auto"/>
            <w:noWrap/>
            <w:vAlign w:val="bottom"/>
            <w:hideMark/>
          </w:tcPr>
          <w:p w14:paraId="33208681" w14:textId="77777777" w:rsidR="00C772B8" w:rsidRPr="0034378A" w:rsidRDefault="00C772B8" w:rsidP="00293EA8">
            <w:pPr>
              <w:jc w:val="center"/>
              <w:rPr>
                <w:sz w:val="15"/>
                <w:szCs w:val="15"/>
              </w:rPr>
            </w:pPr>
            <w:r w:rsidRPr="0034378A">
              <w:rPr>
                <w:sz w:val="15"/>
                <w:szCs w:val="15"/>
              </w:rPr>
              <w:t>0.00</w:t>
            </w:r>
          </w:p>
        </w:tc>
        <w:tc>
          <w:tcPr>
            <w:tcW w:w="0" w:type="auto"/>
            <w:tcBorders>
              <w:top w:val="nil"/>
              <w:left w:val="nil"/>
              <w:bottom w:val="nil"/>
              <w:right w:val="nil"/>
            </w:tcBorders>
            <w:shd w:val="clear" w:color="auto" w:fill="auto"/>
            <w:noWrap/>
            <w:vAlign w:val="bottom"/>
            <w:hideMark/>
          </w:tcPr>
          <w:p w14:paraId="01D4C1A8" w14:textId="77777777" w:rsidR="00C772B8" w:rsidRPr="0034378A" w:rsidRDefault="00C772B8" w:rsidP="00293EA8">
            <w:pPr>
              <w:jc w:val="center"/>
              <w:rPr>
                <w:sz w:val="15"/>
                <w:szCs w:val="15"/>
              </w:rPr>
            </w:pPr>
            <w:r w:rsidRPr="0034378A">
              <w:rPr>
                <w:sz w:val="15"/>
                <w:szCs w:val="15"/>
              </w:rPr>
              <w:t>0.97</w:t>
            </w:r>
          </w:p>
        </w:tc>
        <w:tc>
          <w:tcPr>
            <w:tcW w:w="0" w:type="auto"/>
            <w:tcBorders>
              <w:top w:val="nil"/>
              <w:left w:val="nil"/>
              <w:bottom w:val="nil"/>
              <w:right w:val="nil"/>
            </w:tcBorders>
            <w:shd w:val="clear" w:color="auto" w:fill="auto"/>
            <w:noWrap/>
            <w:vAlign w:val="bottom"/>
            <w:hideMark/>
          </w:tcPr>
          <w:p w14:paraId="5A1605BF" w14:textId="77777777" w:rsidR="00C772B8" w:rsidRPr="0034378A" w:rsidRDefault="00C772B8" w:rsidP="00293EA8">
            <w:pPr>
              <w:jc w:val="center"/>
              <w:rPr>
                <w:sz w:val="15"/>
                <w:szCs w:val="15"/>
              </w:rPr>
            </w:pPr>
            <w:r w:rsidRPr="0034378A">
              <w:rPr>
                <w:sz w:val="15"/>
                <w:szCs w:val="15"/>
              </w:rPr>
              <w:t>0.02</w:t>
            </w:r>
          </w:p>
        </w:tc>
        <w:tc>
          <w:tcPr>
            <w:tcW w:w="0" w:type="auto"/>
            <w:tcBorders>
              <w:top w:val="nil"/>
              <w:left w:val="nil"/>
              <w:bottom w:val="nil"/>
              <w:right w:val="nil"/>
            </w:tcBorders>
            <w:shd w:val="clear" w:color="auto" w:fill="auto"/>
            <w:noWrap/>
            <w:vAlign w:val="bottom"/>
            <w:hideMark/>
          </w:tcPr>
          <w:p w14:paraId="19E767AD" w14:textId="77777777" w:rsidR="00C772B8" w:rsidRPr="0034378A" w:rsidRDefault="00C772B8" w:rsidP="00293EA8">
            <w:pPr>
              <w:jc w:val="center"/>
              <w:rPr>
                <w:sz w:val="15"/>
                <w:szCs w:val="15"/>
              </w:rPr>
            </w:pPr>
            <w:r w:rsidRPr="0034378A">
              <w:rPr>
                <w:sz w:val="15"/>
                <w:szCs w:val="15"/>
              </w:rPr>
              <w:t>0.88</w:t>
            </w:r>
          </w:p>
        </w:tc>
        <w:tc>
          <w:tcPr>
            <w:tcW w:w="0" w:type="auto"/>
            <w:tcBorders>
              <w:top w:val="nil"/>
              <w:left w:val="nil"/>
              <w:bottom w:val="nil"/>
              <w:right w:val="nil"/>
            </w:tcBorders>
            <w:shd w:val="clear" w:color="auto" w:fill="auto"/>
            <w:noWrap/>
            <w:vAlign w:val="bottom"/>
            <w:hideMark/>
          </w:tcPr>
          <w:p w14:paraId="5D8128EB" w14:textId="77777777" w:rsidR="00C772B8" w:rsidRPr="0034378A" w:rsidRDefault="00C772B8" w:rsidP="00293EA8">
            <w:pPr>
              <w:jc w:val="center"/>
              <w:rPr>
                <w:sz w:val="15"/>
                <w:szCs w:val="15"/>
              </w:rPr>
            </w:pPr>
            <w:r w:rsidRPr="0034378A">
              <w:rPr>
                <w:sz w:val="15"/>
                <w:szCs w:val="15"/>
              </w:rPr>
              <w:t>-0.00</w:t>
            </w:r>
          </w:p>
        </w:tc>
        <w:tc>
          <w:tcPr>
            <w:tcW w:w="0" w:type="auto"/>
            <w:tcBorders>
              <w:top w:val="nil"/>
              <w:left w:val="nil"/>
              <w:bottom w:val="nil"/>
              <w:right w:val="nil"/>
            </w:tcBorders>
            <w:shd w:val="clear" w:color="auto" w:fill="auto"/>
            <w:noWrap/>
            <w:vAlign w:val="bottom"/>
            <w:hideMark/>
          </w:tcPr>
          <w:p w14:paraId="3F0BADBE" w14:textId="77777777" w:rsidR="00C772B8" w:rsidRPr="0034378A" w:rsidRDefault="00C772B8" w:rsidP="00293EA8">
            <w:pPr>
              <w:jc w:val="center"/>
              <w:rPr>
                <w:sz w:val="15"/>
                <w:szCs w:val="15"/>
              </w:rPr>
            </w:pPr>
            <w:r w:rsidRPr="0034378A">
              <w:rPr>
                <w:sz w:val="15"/>
                <w:szCs w:val="15"/>
              </w:rPr>
              <w:t>0.99</w:t>
            </w:r>
          </w:p>
        </w:tc>
      </w:tr>
      <w:tr w:rsidR="00C772B8" w:rsidRPr="0034378A" w14:paraId="57D2994D" w14:textId="77777777" w:rsidTr="00C81E5D">
        <w:trPr>
          <w:trHeight w:val="260"/>
        </w:trPr>
        <w:tc>
          <w:tcPr>
            <w:tcW w:w="0" w:type="auto"/>
            <w:tcBorders>
              <w:top w:val="nil"/>
              <w:left w:val="nil"/>
              <w:bottom w:val="nil"/>
              <w:right w:val="nil"/>
            </w:tcBorders>
            <w:shd w:val="clear" w:color="auto" w:fill="auto"/>
            <w:noWrap/>
            <w:vAlign w:val="bottom"/>
            <w:hideMark/>
          </w:tcPr>
          <w:p w14:paraId="4AB40C50" w14:textId="4EA5301D" w:rsidR="00C772B8" w:rsidRPr="0034378A" w:rsidRDefault="00C772B8" w:rsidP="0087628F">
            <w:pPr>
              <w:rPr>
                <w:sz w:val="15"/>
                <w:szCs w:val="15"/>
              </w:rPr>
            </w:pPr>
            <w:r w:rsidRPr="0034378A">
              <w:rPr>
                <w:sz w:val="15"/>
                <w:szCs w:val="15"/>
              </w:rPr>
              <w:t>PC.aa.C36.3</w:t>
            </w:r>
          </w:p>
        </w:tc>
        <w:tc>
          <w:tcPr>
            <w:tcW w:w="0" w:type="auto"/>
            <w:tcBorders>
              <w:top w:val="nil"/>
              <w:left w:val="nil"/>
              <w:bottom w:val="nil"/>
              <w:right w:val="nil"/>
            </w:tcBorders>
            <w:shd w:val="clear" w:color="auto" w:fill="auto"/>
            <w:noWrap/>
            <w:vAlign w:val="bottom"/>
            <w:hideMark/>
          </w:tcPr>
          <w:p w14:paraId="78494136" w14:textId="38A36EB0" w:rsidR="00C772B8" w:rsidRPr="0034378A" w:rsidRDefault="00C772B8" w:rsidP="00293EA8">
            <w:pPr>
              <w:jc w:val="center"/>
              <w:rPr>
                <w:sz w:val="15"/>
                <w:szCs w:val="15"/>
              </w:rPr>
            </w:pPr>
            <w:r w:rsidRPr="0034378A">
              <w:rPr>
                <w:sz w:val="15"/>
                <w:szCs w:val="15"/>
              </w:rPr>
              <w:t>-0.03</w:t>
            </w:r>
          </w:p>
        </w:tc>
        <w:tc>
          <w:tcPr>
            <w:tcW w:w="0" w:type="auto"/>
            <w:tcBorders>
              <w:top w:val="nil"/>
              <w:left w:val="nil"/>
              <w:bottom w:val="nil"/>
              <w:right w:val="nil"/>
            </w:tcBorders>
            <w:shd w:val="clear" w:color="auto" w:fill="auto"/>
            <w:noWrap/>
            <w:vAlign w:val="bottom"/>
            <w:hideMark/>
          </w:tcPr>
          <w:p w14:paraId="2D57A0E4" w14:textId="77777777" w:rsidR="00C772B8" w:rsidRPr="0034378A" w:rsidRDefault="00C772B8" w:rsidP="00293EA8">
            <w:pPr>
              <w:jc w:val="center"/>
              <w:rPr>
                <w:sz w:val="15"/>
                <w:szCs w:val="15"/>
              </w:rPr>
            </w:pPr>
            <w:r w:rsidRPr="0034378A">
              <w:rPr>
                <w:sz w:val="15"/>
                <w:szCs w:val="15"/>
              </w:rPr>
              <w:t>0.76</w:t>
            </w:r>
          </w:p>
        </w:tc>
        <w:tc>
          <w:tcPr>
            <w:tcW w:w="0" w:type="auto"/>
            <w:tcBorders>
              <w:top w:val="nil"/>
              <w:left w:val="nil"/>
              <w:bottom w:val="nil"/>
              <w:right w:val="nil"/>
            </w:tcBorders>
            <w:shd w:val="clear" w:color="auto" w:fill="auto"/>
            <w:noWrap/>
            <w:vAlign w:val="bottom"/>
            <w:hideMark/>
          </w:tcPr>
          <w:p w14:paraId="15C41070" w14:textId="77777777" w:rsidR="00C772B8" w:rsidRPr="0034378A" w:rsidRDefault="00C772B8" w:rsidP="00293EA8">
            <w:pPr>
              <w:jc w:val="center"/>
              <w:rPr>
                <w:sz w:val="15"/>
                <w:szCs w:val="15"/>
              </w:rPr>
            </w:pPr>
            <w:r w:rsidRPr="0034378A">
              <w:rPr>
                <w:sz w:val="15"/>
                <w:szCs w:val="15"/>
              </w:rPr>
              <w:t>-0.17</w:t>
            </w:r>
          </w:p>
        </w:tc>
        <w:tc>
          <w:tcPr>
            <w:tcW w:w="0" w:type="auto"/>
            <w:tcBorders>
              <w:top w:val="nil"/>
              <w:left w:val="nil"/>
              <w:bottom w:val="nil"/>
              <w:right w:val="nil"/>
            </w:tcBorders>
            <w:shd w:val="clear" w:color="auto" w:fill="auto"/>
            <w:noWrap/>
            <w:vAlign w:val="bottom"/>
            <w:hideMark/>
          </w:tcPr>
          <w:p w14:paraId="1DB768B7" w14:textId="77777777" w:rsidR="00C772B8" w:rsidRPr="0034378A" w:rsidRDefault="00C772B8" w:rsidP="00293EA8">
            <w:pPr>
              <w:jc w:val="center"/>
              <w:rPr>
                <w:sz w:val="15"/>
                <w:szCs w:val="15"/>
              </w:rPr>
            </w:pPr>
            <w:r w:rsidRPr="0034378A">
              <w:rPr>
                <w:sz w:val="15"/>
                <w:szCs w:val="15"/>
              </w:rPr>
              <w:t>0.11</w:t>
            </w:r>
          </w:p>
        </w:tc>
        <w:tc>
          <w:tcPr>
            <w:tcW w:w="0" w:type="auto"/>
            <w:tcBorders>
              <w:top w:val="nil"/>
              <w:left w:val="nil"/>
              <w:bottom w:val="nil"/>
              <w:right w:val="nil"/>
            </w:tcBorders>
            <w:shd w:val="clear" w:color="auto" w:fill="auto"/>
            <w:noWrap/>
            <w:vAlign w:val="bottom"/>
            <w:hideMark/>
          </w:tcPr>
          <w:p w14:paraId="2038E7A9" w14:textId="77777777" w:rsidR="00C772B8" w:rsidRPr="0034378A" w:rsidRDefault="00C772B8" w:rsidP="00293EA8">
            <w:pPr>
              <w:jc w:val="center"/>
              <w:rPr>
                <w:sz w:val="15"/>
                <w:szCs w:val="15"/>
              </w:rPr>
            </w:pPr>
            <w:r w:rsidRPr="0034378A">
              <w:rPr>
                <w:sz w:val="15"/>
                <w:szCs w:val="15"/>
              </w:rPr>
              <w:t>-0.33</w:t>
            </w:r>
          </w:p>
        </w:tc>
        <w:tc>
          <w:tcPr>
            <w:tcW w:w="0" w:type="auto"/>
            <w:tcBorders>
              <w:top w:val="nil"/>
              <w:left w:val="nil"/>
              <w:bottom w:val="nil"/>
              <w:right w:val="nil"/>
            </w:tcBorders>
            <w:shd w:val="clear" w:color="auto" w:fill="auto"/>
            <w:noWrap/>
            <w:vAlign w:val="bottom"/>
            <w:hideMark/>
          </w:tcPr>
          <w:p w14:paraId="421BF431" w14:textId="77777777" w:rsidR="00C772B8" w:rsidRPr="0034378A" w:rsidRDefault="00C772B8" w:rsidP="00293EA8">
            <w:pPr>
              <w:jc w:val="center"/>
              <w:rPr>
                <w:sz w:val="15"/>
                <w:szCs w:val="15"/>
              </w:rPr>
            </w:pPr>
            <w:r w:rsidRPr="0034378A">
              <w:rPr>
                <w:sz w:val="15"/>
                <w:szCs w:val="15"/>
              </w:rPr>
              <w:t>0.004</w:t>
            </w:r>
          </w:p>
        </w:tc>
        <w:tc>
          <w:tcPr>
            <w:tcW w:w="0" w:type="auto"/>
            <w:tcBorders>
              <w:top w:val="nil"/>
              <w:left w:val="nil"/>
              <w:bottom w:val="nil"/>
              <w:right w:val="nil"/>
            </w:tcBorders>
            <w:shd w:val="clear" w:color="auto" w:fill="auto"/>
            <w:noWrap/>
            <w:vAlign w:val="bottom"/>
            <w:hideMark/>
          </w:tcPr>
          <w:p w14:paraId="4573E5AD" w14:textId="77777777" w:rsidR="00C772B8" w:rsidRPr="0034378A" w:rsidRDefault="00C772B8" w:rsidP="00293EA8">
            <w:pPr>
              <w:jc w:val="center"/>
              <w:rPr>
                <w:sz w:val="15"/>
                <w:szCs w:val="15"/>
              </w:rPr>
            </w:pPr>
            <w:r w:rsidRPr="0034378A">
              <w:rPr>
                <w:sz w:val="15"/>
                <w:szCs w:val="15"/>
              </w:rPr>
              <w:t>0.23</w:t>
            </w:r>
          </w:p>
        </w:tc>
        <w:tc>
          <w:tcPr>
            <w:tcW w:w="0" w:type="auto"/>
            <w:tcBorders>
              <w:top w:val="nil"/>
              <w:left w:val="nil"/>
              <w:bottom w:val="nil"/>
              <w:right w:val="nil"/>
            </w:tcBorders>
            <w:shd w:val="clear" w:color="auto" w:fill="auto"/>
            <w:noWrap/>
            <w:vAlign w:val="bottom"/>
            <w:hideMark/>
          </w:tcPr>
          <w:p w14:paraId="0A3EEA94" w14:textId="77777777" w:rsidR="00C772B8" w:rsidRPr="0034378A" w:rsidRDefault="00C772B8" w:rsidP="00293EA8">
            <w:pPr>
              <w:jc w:val="center"/>
              <w:rPr>
                <w:sz w:val="15"/>
                <w:szCs w:val="15"/>
              </w:rPr>
            </w:pPr>
            <w:r w:rsidRPr="0034378A">
              <w:rPr>
                <w:sz w:val="15"/>
                <w:szCs w:val="15"/>
              </w:rPr>
              <w:t>0.03</w:t>
            </w:r>
          </w:p>
        </w:tc>
        <w:tc>
          <w:tcPr>
            <w:tcW w:w="0" w:type="auto"/>
            <w:tcBorders>
              <w:top w:val="nil"/>
              <w:left w:val="nil"/>
              <w:bottom w:val="nil"/>
              <w:right w:val="nil"/>
            </w:tcBorders>
            <w:shd w:val="clear" w:color="auto" w:fill="auto"/>
            <w:noWrap/>
            <w:vAlign w:val="bottom"/>
            <w:hideMark/>
          </w:tcPr>
          <w:p w14:paraId="2AB9E33E" w14:textId="77777777" w:rsidR="00C772B8" w:rsidRPr="0034378A" w:rsidRDefault="00C772B8" w:rsidP="00293EA8">
            <w:pPr>
              <w:jc w:val="center"/>
              <w:rPr>
                <w:sz w:val="15"/>
                <w:szCs w:val="15"/>
              </w:rPr>
            </w:pPr>
            <w:r w:rsidRPr="0034378A">
              <w:rPr>
                <w:sz w:val="15"/>
                <w:szCs w:val="15"/>
              </w:rPr>
              <w:t>0.20</w:t>
            </w:r>
          </w:p>
        </w:tc>
        <w:tc>
          <w:tcPr>
            <w:tcW w:w="0" w:type="auto"/>
            <w:tcBorders>
              <w:top w:val="nil"/>
              <w:left w:val="nil"/>
              <w:bottom w:val="nil"/>
              <w:right w:val="nil"/>
            </w:tcBorders>
            <w:shd w:val="clear" w:color="auto" w:fill="auto"/>
            <w:noWrap/>
            <w:vAlign w:val="bottom"/>
            <w:hideMark/>
          </w:tcPr>
          <w:p w14:paraId="384F9332" w14:textId="77777777" w:rsidR="00C772B8" w:rsidRPr="0034378A" w:rsidRDefault="00C772B8" w:rsidP="00293EA8">
            <w:pPr>
              <w:jc w:val="center"/>
              <w:rPr>
                <w:sz w:val="15"/>
                <w:szCs w:val="15"/>
              </w:rPr>
            </w:pPr>
            <w:r w:rsidRPr="0034378A">
              <w:rPr>
                <w:sz w:val="15"/>
                <w:szCs w:val="15"/>
              </w:rPr>
              <w:t>0.06</w:t>
            </w:r>
          </w:p>
        </w:tc>
        <w:tc>
          <w:tcPr>
            <w:tcW w:w="0" w:type="auto"/>
            <w:tcBorders>
              <w:top w:val="nil"/>
              <w:left w:val="nil"/>
              <w:bottom w:val="nil"/>
              <w:right w:val="nil"/>
            </w:tcBorders>
            <w:shd w:val="clear" w:color="auto" w:fill="auto"/>
            <w:noWrap/>
            <w:vAlign w:val="bottom"/>
            <w:hideMark/>
          </w:tcPr>
          <w:p w14:paraId="5FCEBE8D" w14:textId="77777777" w:rsidR="00C772B8" w:rsidRPr="0034378A" w:rsidRDefault="00C772B8" w:rsidP="00293EA8">
            <w:pPr>
              <w:jc w:val="center"/>
              <w:rPr>
                <w:sz w:val="15"/>
                <w:szCs w:val="15"/>
              </w:rPr>
            </w:pPr>
            <w:r w:rsidRPr="0034378A">
              <w:rPr>
                <w:sz w:val="15"/>
                <w:szCs w:val="15"/>
              </w:rPr>
              <w:t>0.22</w:t>
            </w:r>
          </w:p>
        </w:tc>
        <w:tc>
          <w:tcPr>
            <w:tcW w:w="0" w:type="auto"/>
            <w:tcBorders>
              <w:top w:val="nil"/>
              <w:left w:val="nil"/>
              <w:bottom w:val="nil"/>
              <w:right w:val="nil"/>
            </w:tcBorders>
            <w:shd w:val="clear" w:color="auto" w:fill="auto"/>
            <w:noWrap/>
            <w:vAlign w:val="bottom"/>
            <w:hideMark/>
          </w:tcPr>
          <w:p w14:paraId="19711BD0" w14:textId="77777777" w:rsidR="00C772B8" w:rsidRPr="0034378A" w:rsidRDefault="00C772B8" w:rsidP="00293EA8">
            <w:pPr>
              <w:jc w:val="center"/>
              <w:rPr>
                <w:sz w:val="15"/>
                <w:szCs w:val="15"/>
              </w:rPr>
            </w:pPr>
            <w:r w:rsidRPr="0034378A">
              <w:rPr>
                <w:sz w:val="15"/>
                <w:szCs w:val="15"/>
              </w:rPr>
              <w:t>0.03</w:t>
            </w:r>
          </w:p>
        </w:tc>
        <w:tc>
          <w:tcPr>
            <w:tcW w:w="0" w:type="auto"/>
            <w:tcBorders>
              <w:top w:val="nil"/>
              <w:left w:val="nil"/>
              <w:bottom w:val="nil"/>
              <w:right w:val="nil"/>
            </w:tcBorders>
            <w:shd w:val="clear" w:color="auto" w:fill="auto"/>
            <w:noWrap/>
            <w:vAlign w:val="bottom"/>
            <w:hideMark/>
          </w:tcPr>
          <w:p w14:paraId="2344C651" w14:textId="77777777" w:rsidR="00C772B8" w:rsidRPr="0034378A" w:rsidRDefault="00C772B8" w:rsidP="00293EA8">
            <w:pPr>
              <w:jc w:val="center"/>
              <w:rPr>
                <w:sz w:val="15"/>
                <w:szCs w:val="15"/>
              </w:rPr>
            </w:pPr>
            <w:r w:rsidRPr="0034378A">
              <w:rPr>
                <w:sz w:val="15"/>
                <w:szCs w:val="15"/>
              </w:rPr>
              <w:t>0.37</w:t>
            </w:r>
          </w:p>
        </w:tc>
        <w:tc>
          <w:tcPr>
            <w:tcW w:w="0" w:type="auto"/>
            <w:tcBorders>
              <w:top w:val="nil"/>
              <w:left w:val="nil"/>
              <w:bottom w:val="nil"/>
              <w:right w:val="nil"/>
            </w:tcBorders>
            <w:shd w:val="clear" w:color="auto" w:fill="auto"/>
            <w:noWrap/>
            <w:vAlign w:val="bottom"/>
            <w:hideMark/>
          </w:tcPr>
          <w:p w14:paraId="2078DD68" w14:textId="77777777" w:rsidR="00C772B8" w:rsidRPr="0034378A" w:rsidRDefault="00C772B8" w:rsidP="00293EA8">
            <w:pPr>
              <w:jc w:val="center"/>
              <w:rPr>
                <w:sz w:val="15"/>
                <w:szCs w:val="15"/>
              </w:rPr>
            </w:pPr>
            <w:r w:rsidRPr="0034378A">
              <w:rPr>
                <w:sz w:val="15"/>
                <w:szCs w:val="15"/>
              </w:rPr>
              <w:t>&lt;0.001</w:t>
            </w:r>
          </w:p>
        </w:tc>
      </w:tr>
      <w:tr w:rsidR="00C772B8" w:rsidRPr="0034378A" w14:paraId="11AE3BC8" w14:textId="77777777" w:rsidTr="00C81E5D">
        <w:trPr>
          <w:trHeight w:val="260"/>
        </w:trPr>
        <w:tc>
          <w:tcPr>
            <w:tcW w:w="0" w:type="auto"/>
            <w:tcBorders>
              <w:top w:val="nil"/>
              <w:left w:val="nil"/>
              <w:bottom w:val="nil"/>
              <w:right w:val="nil"/>
            </w:tcBorders>
            <w:shd w:val="clear" w:color="auto" w:fill="auto"/>
            <w:noWrap/>
            <w:vAlign w:val="bottom"/>
            <w:hideMark/>
          </w:tcPr>
          <w:p w14:paraId="454FF37E" w14:textId="7983C18D" w:rsidR="00C772B8" w:rsidRPr="0034378A" w:rsidRDefault="00C772B8" w:rsidP="0087628F">
            <w:pPr>
              <w:rPr>
                <w:sz w:val="15"/>
                <w:szCs w:val="15"/>
              </w:rPr>
            </w:pPr>
            <w:r w:rsidRPr="0034378A">
              <w:rPr>
                <w:sz w:val="15"/>
                <w:szCs w:val="15"/>
              </w:rPr>
              <w:t>PC.aa.C36.5</w:t>
            </w:r>
          </w:p>
        </w:tc>
        <w:tc>
          <w:tcPr>
            <w:tcW w:w="0" w:type="auto"/>
            <w:tcBorders>
              <w:top w:val="nil"/>
              <w:left w:val="nil"/>
              <w:bottom w:val="nil"/>
              <w:right w:val="nil"/>
            </w:tcBorders>
            <w:shd w:val="clear" w:color="auto" w:fill="auto"/>
            <w:noWrap/>
            <w:vAlign w:val="bottom"/>
            <w:hideMark/>
          </w:tcPr>
          <w:p w14:paraId="273CFE6B" w14:textId="04E9B08A" w:rsidR="00C772B8" w:rsidRPr="0034378A" w:rsidRDefault="00C772B8" w:rsidP="00293EA8">
            <w:pPr>
              <w:jc w:val="center"/>
              <w:rPr>
                <w:sz w:val="15"/>
                <w:szCs w:val="15"/>
              </w:rPr>
            </w:pPr>
            <w:r w:rsidRPr="0034378A">
              <w:rPr>
                <w:sz w:val="15"/>
                <w:szCs w:val="15"/>
              </w:rPr>
              <w:t>-0.24</w:t>
            </w:r>
          </w:p>
        </w:tc>
        <w:tc>
          <w:tcPr>
            <w:tcW w:w="0" w:type="auto"/>
            <w:tcBorders>
              <w:top w:val="nil"/>
              <w:left w:val="nil"/>
              <w:bottom w:val="nil"/>
              <w:right w:val="nil"/>
            </w:tcBorders>
            <w:shd w:val="clear" w:color="auto" w:fill="auto"/>
            <w:noWrap/>
            <w:vAlign w:val="bottom"/>
            <w:hideMark/>
          </w:tcPr>
          <w:p w14:paraId="69F919F2" w14:textId="77777777" w:rsidR="00C772B8" w:rsidRPr="0034378A" w:rsidRDefault="00C772B8" w:rsidP="00293EA8">
            <w:pPr>
              <w:jc w:val="center"/>
              <w:rPr>
                <w:sz w:val="15"/>
                <w:szCs w:val="15"/>
              </w:rPr>
            </w:pPr>
            <w:r w:rsidRPr="0034378A">
              <w:rPr>
                <w:sz w:val="15"/>
                <w:szCs w:val="15"/>
              </w:rPr>
              <w:t>0.02</w:t>
            </w:r>
          </w:p>
        </w:tc>
        <w:tc>
          <w:tcPr>
            <w:tcW w:w="0" w:type="auto"/>
            <w:tcBorders>
              <w:top w:val="nil"/>
              <w:left w:val="nil"/>
              <w:bottom w:val="nil"/>
              <w:right w:val="nil"/>
            </w:tcBorders>
            <w:shd w:val="clear" w:color="auto" w:fill="auto"/>
            <w:noWrap/>
            <w:vAlign w:val="bottom"/>
            <w:hideMark/>
          </w:tcPr>
          <w:p w14:paraId="14655945" w14:textId="77777777" w:rsidR="00C772B8" w:rsidRPr="0034378A" w:rsidRDefault="00C772B8" w:rsidP="00293EA8">
            <w:pPr>
              <w:jc w:val="center"/>
              <w:rPr>
                <w:sz w:val="15"/>
                <w:szCs w:val="15"/>
              </w:rPr>
            </w:pPr>
            <w:r w:rsidRPr="0034378A">
              <w:rPr>
                <w:sz w:val="15"/>
                <w:szCs w:val="15"/>
              </w:rPr>
              <w:t>-0.17</w:t>
            </w:r>
          </w:p>
        </w:tc>
        <w:tc>
          <w:tcPr>
            <w:tcW w:w="0" w:type="auto"/>
            <w:tcBorders>
              <w:top w:val="nil"/>
              <w:left w:val="nil"/>
              <w:bottom w:val="nil"/>
              <w:right w:val="nil"/>
            </w:tcBorders>
            <w:shd w:val="clear" w:color="auto" w:fill="auto"/>
            <w:noWrap/>
            <w:vAlign w:val="bottom"/>
            <w:hideMark/>
          </w:tcPr>
          <w:p w14:paraId="0F1E6551" w14:textId="77777777" w:rsidR="00C772B8" w:rsidRPr="0034378A" w:rsidRDefault="00C772B8" w:rsidP="00293EA8">
            <w:pPr>
              <w:jc w:val="center"/>
              <w:rPr>
                <w:sz w:val="15"/>
                <w:szCs w:val="15"/>
              </w:rPr>
            </w:pPr>
            <w:r w:rsidRPr="0034378A">
              <w:rPr>
                <w:sz w:val="15"/>
                <w:szCs w:val="15"/>
              </w:rPr>
              <w:t>0.10</w:t>
            </w:r>
          </w:p>
        </w:tc>
        <w:tc>
          <w:tcPr>
            <w:tcW w:w="0" w:type="auto"/>
            <w:tcBorders>
              <w:top w:val="nil"/>
              <w:left w:val="nil"/>
              <w:bottom w:val="nil"/>
              <w:right w:val="nil"/>
            </w:tcBorders>
            <w:shd w:val="clear" w:color="auto" w:fill="auto"/>
            <w:noWrap/>
            <w:vAlign w:val="bottom"/>
            <w:hideMark/>
          </w:tcPr>
          <w:p w14:paraId="1C217F36" w14:textId="77777777" w:rsidR="00C772B8" w:rsidRPr="0034378A" w:rsidRDefault="00C772B8" w:rsidP="00293EA8">
            <w:pPr>
              <w:jc w:val="center"/>
              <w:rPr>
                <w:sz w:val="15"/>
                <w:szCs w:val="15"/>
              </w:rPr>
            </w:pPr>
            <w:r w:rsidRPr="0034378A">
              <w:rPr>
                <w:sz w:val="15"/>
                <w:szCs w:val="15"/>
              </w:rPr>
              <w:t>-0.16</w:t>
            </w:r>
          </w:p>
        </w:tc>
        <w:tc>
          <w:tcPr>
            <w:tcW w:w="0" w:type="auto"/>
            <w:tcBorders>
              <w:top w:val="nil"/>
              <w:left w:val="nil"/>
              <w:bottom w:val="nil"/>
              <w:right w:val="nil"/>
            </w:tcBorders>
            <w:shd w:val="clear" w:color="auto" w:fill="auto"/>
            <w:noWrap/>
            <w:vAlign w:val="bottom"/>
            <w:hideMark/>
          </w:tcPr>
          <w:p w14:paraId="4C1A0997" w14:textId="77777777" w:rsidR="00C772B8" w:rsidRPr="0034378A" w:rsidRDefault="00C772B8" w:rsidP="00293EA8">
            <w:pPr>
              <w:jc w:val="center"/>
              <w:rPr>
                <w:sz w:val="15"/>
                <w:szCs w:val="15"/>
              </w:rPr>
            </w:pPr>
            <w:r w:rsidRPr="0034378A">
              <w:rPr>
                <w:sz w:val="15"/>
                <w:szCs w:val="15"/>
              </w:rPr>
              <w:t>0.15</w:t>
            </w:r>
          </w:p>
        </w:tc>
        <w:tc>
          <w:tcPr>
            <w:tcW w:w="0" w:type="auto"/>
            <w:tcBorders>
              <w:top w:val="nil"/>
              <w:left w:val="nil"/>
              <w:bottom w:val="nil"/>
              <w:right w:val="nil"/>
            </w:tcBorders>
            <w:shd w:val="clear" w:color="auto" w:fill="auto"/>
            <w:noWrap/>
            <w:vAlign w:val="bottom"/>
            <w:hideMark/>
          </w:tcPr>
          <w:p w14:paraId="1DEED0EE" w14:textId="77777777" w:rsidR="00C772B8" w:rsidRPr="0034378A" w:rsidRDefault="00C772B8" w:rsidP="00293EA8">
            <w:pPr>
              <w:jc w:val="center"/>
              <w:rPr>
                <w:sz w:val="15"/>
                <w:szCs w:val="15"/>
              </w:rPr>
            </w:pPr>
            <w:r w:rsidRPr="0034378A">
              <w:rPr>
                <w:sz w:val="15"/>
                <w:szCs w:val="15"/>
              </w:rPr>
              <w:t>0.29</w:t>
            </w:r>
          </w:p>
        </w:tc>
        <w:tc>
          <w:tcPr>
            <w:tcW w:w="0" w:type="auto"/>
            <w:tcBorders>
              <w:top w:val="nil"/>
              <w:left w:val="nil"/>
              <w:bottom w:val="nil"/>
              <w:right w:val="nil"/>
            </w:tcBorders>
            <w:shd w:val="clear" w:color="auto" w:fill="auto"/>
            <w:noWrap/>
            <w:vAlign w:val="bottom"/>
            <w:hideMark/>
          </w:tcPr>
          <w:p w14:paraId="6DD20397" w14:textId="77777777" w:rsidR="00C772B8" w:rsidRPr="0034378A" w:rsidRDefault="00C772B8" w:rsidP="00293EA8">
            <w:pPr>
              <w:jc w:val="center"/>
              <w:rPr>
                <w:sz w:val="15"/>
                <w:szCs w:val="15"/>
              </w:rPr>
            </w:pPr>
            <w:r w:rsidRPr="0034378A">
              <w:rPr>
                <w:sz w:val="15"/>
                <w:szCs w:val="15"/>
              </w:rPr>
              <w:t>0.004</w:t>
            </w:r>
          </w:p>
        </w:tc>
        <w:tc>
          <w:tcPr>
            <w:tcW w:w="0" w:type="auto"/>
            <w:tcBorders>
              <w:top w:val="nil"/>
              <w:left w:val="nil"/>
              <w:bottom w:val="nil"/>
              <w:right w:val="nil"/>
            </w:tcBorders>
            <w:shd w:val="clear" w:color="auto" w:fill="auto"/>
            <w:noWrap/>
            <w:vAlign w:val="bottom"/>
            <w:hideMark/>
          </w:tcPr>
          <w:p w14:paraId="2CE09C7C" w14:textId="77777777" w:rsidR="00C772B8" w:rsidRPr="0034378A" w:rsidRDefault="00C772B8" w:rsidP="00293EA8">
            <w:pPr>
              <w:jc w:val="center"/>
              <w:rPr>
                <w:sz w:val="15"/>
                <w:szCs w:val="15"/>
              </w:rPr>
            </w:pPr>
            <w:r w:rsidRPr="0034378A">
              <w:rPr>
                <w:sz w:val="15"/>
                <w:szCs w:val="15"/>
              </w:rPr>
              <w:t>0.40</w:t>
            </w:r>
          </w:p>
        </w:tc>
        <w:tc>
          <w:tcPr>
            <w:tcW w:w="0" w:type="auto"/>
            <w:tcBorders>
              <w:top w:val="nil"/>
              <w:left w:val="nil"/>
              <w:bottom w:val="nil"/>
              <w:right w:val="nil"/>
            </w:tcBorders>
            <w:shd w:val="clear" w:color="auto" w:fill="auto"/>
            <w:noWrap/>
            <w:vAlign w:val="bottom"/>
            <w:hideMark/>
          </w:tcPr>
          <w:p w14:paraId="3FE018CA" w14:textId="77777777" w:rsidR="00C772B8" w:rsidRPr="0034378A" w:rsidRDefault="00C772B8" w:rsidP="00293EA8">
            <w:pPr>
              <w:jc w:val="center"/>
              <w:rPr>
                <w:sz w:val="15"/>
                <w:szCs w:val="15"/>
              </w:rPr>
            </w:pPr>
            <w:r w:rsidRPr="0034378A">
              <w:rPr>
                <w:sz w:val="15"/>
                <w:szCs w:val="15"/>
              </w:rPr>
              <w:t>&lt;0.001</w:t>
            </w:r>
          </w:p>
        </w:tc>
        <w:tc>
          <w:tcPr>
            <w:tcW w:w="0" w:type="auto"/>
            <w:tcBorders>
              <w:top w:val="nil"/>
              <w:left w:val="nil"/>
              <w:bottom w:val="nil"/>
              <w:right w:val="nil"/>
            </w:tcBorders>
            <w:shd w:val="clear" w:color="auto" w:fill="auto"/>
            <w:noWrap/>
            <w:vAlign w:val="bottom"/>
            <w:hideMark/>
          </w:tcPr>
          <w:p w14:paraId="1323CBC3" w14:textId="77777777" w:rsidR="00C772B8" w:rsidRPr="0034378A" w:rsidRDefault="00C772B8" w:rsidP="00293EA8">
            <w:pPr>
              <w:jc w:val="center"/>
              <w:rPr>
                <w:sz w:val="15"/>
                <w:szCs w:val="15"/>
              </w:rPr>
            </w:pPr>
            <w:r w:rsidRPr="0034378A">
              <w:rPr>
                <w:sz w:val="15"/>
                <w:szCs w:val="15"/>
              </w:rPr>
              <w:t>0.23</w:t>
            </w:r>
          </w:p>
        </w:tc>
        <w:tc>
          <w:tcPr>
            <w:tcW w:w="0" w:type="auto"/>
            <w:tcBorders>
              <w:top w:val="nil"/>
              <w:left w:val="nil"/>
              <w:bottom w:val="nil"/>
              <w:right w:val="nil"/>
            </w:tcBorders>
            <w:shd w:val="clear" w:color="auto" w:fill="auto"/>
            <w:noWrap/>
            <w:vAlign w:val="bottom"/>
            <w:hideMark/>
          </w:tcPr>
          <w:p w14:paraId="5F4CAB2A" w14:textId="77777777" w:rsidR="00C772B8" w:rsidRPr="0034378A" w:rsidRDefault="00C772B8" w:rsidP="00293EA8">
            <w:pPr>
              <w:jc w:val="center"/>
              <w:rPr>
                <w:sz w:val="15"/>
                <w:szCs w:val="15"/>
              </w:rPr>
            </w:pPr>
            <w:r w:rsidRPr="0034378A">
              <w:rPr>
                <w:sz w:val="15"/>
                <w:szCs w:val="15"/>
              </w:rPr>
              <w:t>0.03</w:t>
            </w:r>
          </w:p>
        </w:tc>
        <w:tc>
          <w:tcPr>
            <w:tcW w:w="0" w:type="auto"/>
            <w:tcBorders>
              <w:top w:val="nil"/>
              <w:left w:val="nil"/>
              <w:bottom w:val="nil"/>
              <w:right w:val="nil"/>
            </w:tcBorders>
            <w:shd w:val="clear" w:color="auto" w:fill="auto"/>
            <w:noWrap/>
            <w:vAlign w:val="bottom"/>
            <w:hideMark/>
          </w:tcPr>
          <w:p w14:paraId="1B4F545C" w14:textId="77777777" w:rsidR="00C772B8" w:rsidRPr="0034378A" w:rsidRDefault="00C772B8" w:rsidP="00293EA8">
            <w:pPr>
              <w:jc w:val="center"/>
              <w:rPr>
                <w:sz w:val="15"/>
                <w:szCs w:val="15"/>
              </w:rPr>
            </w:pPr>
            <w:r w:rsidRPr="0034378A">
              <w:rPr>
                <w:sz w:val="15"/>
                <w:szCs w:val="15"/>
              </w:rPr>
              <w:t>0.15</w:t>
            </w:r>
          </w:p>
        </w:tc>
        <w:tc>
          <w:tcPr>
            <w:tcW w:w="0" w:type="auto"/>
            <w:tcBorders>
              <w:top w:val="nil"/>
              <w:left w:val="nil"/>
              <w:bottom w:val="nil"/>
              <w:right w:val="nil"/>
            </w:tcBorders>
            <w:shd w:val="clear" w:color="auto" w:fill="auto"/>
            <w:noWrap/>
            <w:vAlign w:val="bottom"/>
            <w:hideMark/>
          </w:tcPr>
          <w:p w14:paraId="4D6408B1" w14:textId="77777777" w:rsidR="00C772B8" w:rsidRPr="0034378A" w:rsidRDefault="00C772B8" w:rsidP="00293EA8">
            <w:pPr>
              <w:jc w:val="center"/>
              <w:rPr>
                <w:sz w:val="15"/>
                <w:szCs w:val="15"/>
              </w:rPr>
            </w:pPr>
            <w:r w:rsidRPr="0034378A">
              <w:rPr>
                <w:sz w:val="15"/>
                <w:szCs w:val="15"/>
              </w:rPr>
              <w:t>0.16</w:t>
            </w:r>
          </w:p>
        </w:tc>
      </w:tr>
      <w:tr w:rsidR="00C772B8" w:rsidRPr="0034378A" w14:paraId="1FC62DC9" w14:textId="77777777" w:rsidTr="00C81E5D">
        <w:trPr>
          <w:trHeight w:val="260"/>
        </w:trPr>
        <w:tc>
          <w:tcPr>
            <w:tcW w:w="0" w:type="auto"/>
            <w:tcBorders>
              <w:top w:val="nil"/>
              <w:left w:val="nil"/>
              <w:bottom w:val="nil"/>
              <w:right w:val="nil"/>
            </w:tcBorders>
            <w:shd w:val="clear" w:color="auto" w:fill="auto"/>
            <w:noWrap/>
            <w:vAlign w:val="bottom"/>
            <w:hideMark/>
          </w:tcPr>
          <w:p w14:paraId="64381416" w14:textId="5C79F657" w:rsidR="00C772B8" w:rsidRPr="0034378A" w:rsidRDefault="00C772B8" w:rsidP="0087628F">
            <w:pPr>
              <w:rPr>
                <w:sz w:val="15"/>
                <w:szCs w:val="15"/>
              </w:rPr>
            </w:pPr>
            <w:r w:rsidRPr="0034378A">
              <w:rPr>
                <w:sz w:val="15"/>
                <w:szCs w:val="15"/>
              </w:rPr>
              <w:t>PC.aa.C38.6</w:t>
            </w:r>
          </w:p>
        </w:tc>
        <w:tc>
          <w:tcPr>
            <w:tcW w:w="0" w:type="auto"/>
            <w:tcBorders>
              <w:top w:val="nil"/>
              <w:left w:val="nil"/>
              <w:bottom w:val="nil"/>
              <w:right w:val="nil"/>
            </w:tcBorders>
            <w:shd w:val="clear" w:color="auto" w:fill="auto"/>
            <w:noWrap/>
            <w:vAlign w:val="bottom"/>
            <w:hideMark/>
          </w:tcPr>
          <w:p w14:paraId="5667852E" w14:textId="373513FF" w:rsidR="00C772B8" w:rsidRPr="0034378A" w:rsidRDefault="00C772B8" w:rsidP="00293EA8">
            <w:pPr>
              <w:jc w:val="center"/>
              <w:rPr>
                <w:sz w:val="15"/>
                <w:szCs w:val="15"/>
              </w:rPr>
            </w:pPr>
            <w:r w:rsidRPr="0034378A">
              <w:rPr>
                <w:sz w:val="15"/>
                <w:szCs w:val="15"/>
              </w:rPr>
              <w:t>-0.20</w:t>
            </w:r>
          </w:p>
        </w:tc>
        <w:tc>
          <w:tcPr>
            <w:tcW w:w="0" w:type="auto"/>
            <w:tcBorders>
              <w:top w:val="nil"/>
              <w:left w:val="nil"/>
              <w:bottom w:val="nil"/>
              <w:right w:val="nil"/>
            </w:tcBorders>
            <w:shd w:val="clear" w:color="auto" w:fill="auto"/>
            <w:noWrap/>
            <w:vAlign w:val="bottom"/>
            <w:hideMark/>
          </w:tcPr>
          <w:p w14:paraId="5C6D12D8" w14:textId="77777777" w:rsidR="00C772B8" w:rsidRPr="0034378A" w:rsidRDefault="00C772B8" w:rsidP="00293EA8">
            <w:pPr>
              <w:jc w:val="center"/>
              <w:rPr>
                <w:sz w:val="15"/>
                <w:szCs w:val="15"/>
              </w:rPr>
            </w:pPr>
            <w:r w:rsidRPr="0034378A">
              <w:rPr>
                <w:sz w:val="15"/>
                <w:szCs w:val="15"/>
              </w:rPr>
              <w:t>0.05</w:t>
            </w:r>
          </w:p>
        </w:tc>
        <w:tc>
          <w:tcPr>
            <w:tcW w:w="0" w:type="auto"/>
            <w:tcBorders>
              <w:top w:val="nil"/>
              <w:left w:val="nil"/>
              <w:bottom w:val="nil"/>
              <w:right w:val="nil"/>
            </w:tcBorders>
            <w:shd w:val="clear" w:color="auto" w:fill="auto"/>
            <w:noWrap/>
            <w:vAlign w:val="bottom"/>
            <w:hideMark/>
          </w:tcPr>
          <w:p w14:paraId="5F78E034" w14:textId="77777777" w:rsidR="00C772B8" w:rsidRPr="0034378A" w:rsidRDefault="00C772B8" w:rsidP="00293EA8">
            <w:pPr>
              <w:jc w:val="center"/>
              <w:rPr>
                <w:sz w:val="15"/>
                <w:szCs w:val="15"/>
              </w:rPr>
            </w:pPr>
            <w:r w:rsidRPr="0034378A">
              <w:rPr>
                <w:sz w:val="15"/>
                <w:szCs w:val="15"/>
              </w:rPr>
              <w:t>0.36</w:t>
            </w:r>
          </w:p>
        </w:tc>
        <w:tc>
          <w:tcPr>
            <w:tcW w:w="0" w:type="auto"/>
            <w:tcBorders>
              <w:top w:val="nil"/>
              <w:left w:val="nil"/>
              <w:bottom w:val="nil"/>
              <w:right w:val="nil"/>
            </w:tcBorders>
            <w:shd w:val="clear" w:color="auto" w:fill="auto"/>
            <w:noWrap/>
            <w:vAlign w:val="bottom"/>
            <w:hideMark/>
          </w:tcPr>
          <w:p w14:paraId="3B3E0EC5" w14:textId="77777777" w:rsidR="00C772B8" w:rsidRPr="0034378A" w:rsidRDefault="00C772B8" w:rsidP="00293EA8">
            <w:pPr>
              <w:jc w:val="center"/>
              <w:rPr>
                <w:sz w:val="15"/>
                <w:szCs w:val="15"/>
              </w:rPr>
            </w:pPr>
            <w:r w:rsidRPr="0034378A">
              <w:rPr>
                <w:sz w:val="15"/>
                <w:szCs w:val="15"/>
              </w:rPr>
              <w:t>&lt;0.001</w:t>
            </w:r>
          </w:p>
        </w:tc>
        <w:tc>
          <w:tcPr>
            <w:tcW w:w="0" w:type="auto"/>
            <w:tcBorders>
              <w:top w:val="nil"/>
              <w:left w:val="nil"/>
              <w:bottom w:val="nil"/>
              <w:right w:val="nil"/>
            </w:tcBorders>
            <w:shd w:val="clear" w:color="auto" w:fill="auto"/>
            <w:noWrap/>
            <w:vAlign w:val="bottom"/>
            <w:hideMark/>
          </w:tcPr>
          <w:p w14:paraId="56C97A46" w14:textId="77777777" w:rsidR="00C772B8" w:rsidRPr="0034378A" w:rsidRDefault="00C772B8" w:rsidP="00293EA8">
            <w:pPr>
              <w:jc w:val="center"/>
              <w:rPr>
                <w:sz w:val="15"/>
                <w:szCs w:val="15"/>
              </w:rPr>
            </w:pPr>
            <w:r w:rsidRPr="0034378A">
              <w:rPr>
                <w:sz w:val="15"/>
                <w:szCs w:val="15"/>
              </w:rPr>
              <w:t>0.23</w:t>
            </w:r>
          </w:p>
        </w:tc>
        <w:tc>
          <w:tcPr>
            <w:tcW w:w="0" w:type="auto"/>
            <w:tcBorders>
              <w:top w:val="nil"/>
              <w:left w:val="nil"/>
              <w:bottom w:val="nil"/>
              <w:right w:val="nil"/>
            </w:tcBorders>
            <w:shd w:val="clear" w:color="auto" w:fill="auto"/>
            <w:noWrap/>
            <w:vAlign w:val="bottom"/>
            <w:hideMark/>
          </w:tcPr>
          <w:p w14:paraId="0A64C00D" w14:textId="77777777" w:rsidR="00C772B8" w:rsidRPr="0034378A" w:rsidRDefault="00C772B8" w:rsidP="00293EA8">
            <w:pPr>
              <w:jc w:val="center"/>
              <w:rPr>
                <w:sz w:val="15"/>
                <w:szCs w:val="15"/>
              </w:rPr>
            </w:pPr>
            <w:r w:rsidRPr="0034378A">
              <w:rPr>
                <w:sz w:val="15"/>
                <w:szCs w:val="15"/>
              </w:rPr>
              <w:t>0.04</w:t>
            </w:r>
          </w:p>
        </w:tc>
        <w:tc>
          <w:tcPr>
            <w:tcW w:w="0" w:type="auto"/>
            <w:tcBorders>
              <w:top w:val="nil"/>
              <w:left w:val="nil"/>
              <w:bottom w:val="nil"/>
              <w:right w:val="nil"/>
            </w:tcBorders>
            <w:shd w:val="clear" w:color="auto" w:fill="auto"/>
            <w:noWrap/>
            <w:vAlign w:val="bottom"/>
            <w:hideMark/>
          </w:tcPr>
          <w:p w14:paraId="5628666C" w14:textId="77777777" w:rsidR="00C772B8" w:rsidRPr="0034378A" w:rsidRDefault="00C772B8" w:rsidP="00293EA8">
            <w:pPr>
              <w:jc w:val="center"/>
              <w:rPr>
                <w:sz w:val="15"/>
                <w:szCs w:val="15"/>
              </w:rPr>
            </w:pPr>
            <w:r w:rsidRPr="0034378A">
              <w:rPr>
                <w:sz w:val="15"/>
                <w:szCs w:val="15"/>
              </w:rPr>
              <w:t>-0.36</w:t>
            </w:r>
          </w:p>
        </w:tc>
        <w:tc>
          <w:tcPr>
            <w:tcW w:w="0" w:type="auto"/>
            <w:tcBorders>
              <w:top w:val="nil"/>
              <w:left w:val="nil"/>
              <w:bottom w:val="nil"/>
              <w:right w:val="nil"/>
            </w:tcBorders>
            <w:shd w:val="clear" w:color="auto" w:fill="auto"/>
            <w:noWrap/>
            <w:vAlign w:val="bottom"/>
            <w:hideMark/>
          </w:tcPr>
          <w:p w14:paraId="66EE23CF" w14:textId="77777777" w:rsidR="00C772B8" w:rsidRPr="0034378A" w:rsidRDefault="00C772B8" w:rsidP="00293EA8">
            <w:pPr>
              <w:jc w:val="center"/>
              <w:rPr>
                <w:sz w:val="15"/>
                <w:szCs w:val="15"/>
              </w:rPr>
            </w:pPr>
            <w:r w:rsidRPr="0034378A">
              <w:rPr>
                <w:sz w:val="15"/>
                <w:szCs w:val="15"/>
              </w:rPr>
              <w:t>&lt;0.001</w:t>
            </w:r>
          </w:p>
        </w:tc>
        <w:tc>
          <w:tcPr>
            <w:tcW w:w="0" w:type="auto"/>
            <w:tcBorders>
              <w:top w:val="nil"/>
              <w:left w:val="nil"/>
              <w:bottom w:val="nil"/>
              <w:right w:val="nil"/>
            </w:tcBorders>
            <w:shd w:val="clear" w:color="auto" w:fill="auto"/>
            <w:noWrap/>
            <w:vAlign w:val="bottom"/>
            <w:hideMark/>
          </w:tcPr>
          <w:p w14:paraId="58E0AF96" w14:textId="77777777" w:rsidR="00C772B8" w:rsidRPr="0034378A" w:rsidRDefault="00C772B8" w:rsidP="00293EA8">
            <w:pPr>
              <w:jc w:val="center"/>
              <w:rPr>
                <w:sz w:val="15"/>
                <w:szCs w:val="15"/>
              </w:rPr>
            </w:pPr>
            <w:r w:rsidRPr="0034378A">
              <w:rPr>
                <w:sz w:val="15"/>
                <w:szCs w:val="15"/>
              </w:rPr>
              <w:t>-0.19</w:t>
            </w:r>
          </w:p>
        </w:tc>
        <w:tc>
          <w:tcPr>
            <w:tcW w:w="0" w:type="auto"/>
            <w:tcBorders>
              <w:top w:val="nil"/>
              <w:left w:val="nil"/>
              <w:bottom w:val="nil"/>
              <w:right w:val="nil"/>
            </w:tcBorders>
            <w:shd w:val="clear" w:color="auto" w:fill="auto"/>
            <w:noWrap/>
            <w:vAlign w:val="bottom"/>
            <w:hideMark/>
          </w:tcPr>
          <w:p w14:paraId="3EBD0334" w14:textId="77777777" w:rsidR="00C772B8" w:rsidRPr="0034378A" w:rsidRDefault="00C772B8" w:rsidP="00293EA8">
            <w:pPr>
              <w:jc w:val="center"/>
              <w:rPr>
                <w:sz w:val="15"/>
                <w:szCs w:val="15"/>
              </w:rPr>
            </w:pPr>
            <w:r w:rsidRPr="0034378A">
              <w:rPr>
                <w:sz w:val="15"/>
                <w:szCs w:val="15"/>
              </w:rPr>
              <w:t>0.07</w:t>
            </w:r>
          </w:p>
        </w:tc>
        <w:tc>
          <w:tcPr>
            <w:tcW w:w="0" w:type="auto"/>
            <w:tcBorders>
              <w:top w:val="nil"/>
              <w:left w:val="nil"/>
              <w:bottom w:val="nil"/>
              <w:right w:val="nil"/>
            </w:tcBorders>
            <w:shd w:val="clear" w:color="auto" w:fill="auto"/>
            <w:noWrap/>
            <w:vAlign w:val="bottom"/>
            <w:hideMark/>
          </w:tcPr>
          <w:p w14:paraId="7430C970" w14:textId="77777777" w:rsidR="00C772B8" w:rsidRPr="0034378A" w:rsidRDefault="00C772B8" w:rsidP="00293EA8">
            <w:pPr>
              <w:jc w:val="center"/>
              <w:rPr>
                <w:sz w:val="15"/>
                <w:szCs w:val="15"/>
              </w:rPr>
            </w:pPr>
            <w:r w:rsidRPr="0034378A">
              <w:rPr>
                <w:sz w:val="15"/>
                <w:szCs w:val="15"/>
              </w:rPr>
              <w:t>-0.13</w:t>
            </w:r>
          </w:p>
        </w:tc>
        <w:tc>
          <w:tcPr>
            <w:tcW w:w="0" w:type="auto"/>
            <w:tcBorders>
              <w:top w:val="nil"/>
              <w:left w:val="nil"/>
              <w:bottom w:val="nil"/>
              <w:right w:val="nil"/>
            </w:tcBorders>
            <w:shd w:val="clear" w:color="auto" w:fill="auto"/>
            <w:noWrap/>
            <w:vAlign w:val="bottom"/>
            <w:hideMark/>
          </w:tcPr>
          <w:p w14:paraId="0EACCEF1" w14:textId="77777777" w:rsidR="00C772B8" w:rsidRPr="0034378A" w:rsidRDefault="00C772B8" w:rsidP="00293EA8">
            <w:pPr>
              <w:jc w:val="center"/>
              <w:rPr>
                <w:sz w:val="15"/>
                <w:szCs w:val="15"/>
              </w:rPr>
            </w:pPr>
            <w:r w:rsidRPr="0034378A">
              <w:rPr>
                <w:sz w:val="15"/>
                <w:szCs w:val="15"/>
              </w:rPr>
              <w:t>0.21</w:t>
            </w:r>
          </w:p>
        </w:tc>
        <w:tc>
          <w:tcPr>
            <w:tcW w:w="0" w:type="auto"/>
            <w:tcBorders>
              <w:top w:val="nil"/>
              <w:left w:val="nil"/>
              <w:bottom w:val="nil"/>
              <w:right w:val="nil"/>
            </w:tcBorders>
            <w:shd w:val="clear" w:color="auto" w:fill="auto"/>
            <w:noWrap/>
            <w:vAlign w:val="bottom"/>
            <w:hideMark/>
          </w:tcPr>
          <w:p w14:paraId="168BB3C4" w14:textId="77777777" w:rsidR="00C772B8" w:rsidRPr="0034378A" w:rsidRDefault="00C772B8" w:rsidP="00293EA8">
            <w:pPr>
              <w:jc w:val="center"/>
              <w:rPr>
                <w:sz w:val="15"/>
                <w:szCs w:val="15"/>
              </w:rPr>
            </w:pPr>
            <w:r w:rsidRPr="0034378A">
              <w:rPr>
                <w:sz w:val="15"/>
                <w:szCs w:val="15"/>
              </w:rPr>
              <w:t>-0.13</w:t>
            </w:r>
          </w:p>
        </w:tc>
        <w:tc>
          <w:tcPr>
            <w:tcW w:w="0" w:type="auto"/>
            <w:tcBorders>
              <w:top w:val="nil"/>
              <w:left w:val="nil"/>
              <w:bottom w:val="nil"/>
              <w:right w:val="nil"/>
            </w:tcBorders>
            <w:shd w:val="clear" w:color="auto" w:fill="auto"/>
            <w:noWrap/>
            <w:vAlign w:val="bottom"/>
            <w:hideMark/>
          </w:tcPr>
          <w:p w14:paraId="087C333C" w14:textId="77777777" w:rsidR="00C772B8" w:rsidRPr="0034378A" w:rsidRDefault="00C772B8" w:rsidP="00293EA8">
            <w:pPr>
              <w:jc w:val="center"/>
              <w:rPr>
                <w:sz w:val="15"/>
                <w:szCs w:val="15"/>
              </w:rPr>
            </w:pPr>
            <w:r w:rsidRPr="0034378A">
              <w:rPr>
                <w:sz w:val="15"/>
                <w:szCs w:val="15"/>
              </w:rPr>
              <w:t>0.20</w:t>
            </w:r>
          </w:p>
        </w:tc>
      </w:tr>
      <w:tr w:rsidR="00C772B8" w:rsidRPr="0034378A" w14:paraId="33A93103" w14:textId="77777777" w:rsidTr="00C81E5D">
        <w:trPr>
          <w:trHeight w:val="260"/>
        </w:trPr>
        <w:tc>
          <w:tcPr>
            <w:tcW w:w="0" w:type="auto"/>
            <w:tcBorders>
              <w:top w:val="nil"/>
              <w:left w:val="nil"/>
              <w:bottom w:val="nil"/>
              <w:right w:val="nil"/>
            </w:tcBorders>
            <w:shd w:val="clear" w:color="auto" w:fill="auto"/>
            <w:noWrap/>
            <w:vAlign w:val="bottom"/>
            <w:hideMark/>
          </w:tcPr>
          <w:p w14:paraId="10D73936" w14:textId="4F74FFCE" w:rsidR="00C772B8" w:rsidRPr="0034378A" w:rsidRDefault="00C772B8" w:rsidP="0087628F">
            <w:pPr>
              <w:rPr>
                <w:sz w:val="15"/>
                <w:szCs w:val="15"/>
              </w:rPr>
            </w:pPr>
            <w:r w:rsidRPr="0034378A">
              <w:rPr>
                <w:sz w:val="15"/>
                <w:szCs w:val="15"/>
              </w:rPr>
              <w:t>PC.aa.C40.4</w:t>
            </w:r>
          </w:p>
        </w:tc>
        <w:tc>
          <w:tcPr>
            <w:tcW w:w="0" w:type="auto"/>
            <w:tcBorders>
              <w:top w:val="nil"/>
              <w:left w:val="nil"/>
              <w:bottom w:val="nil"/>
              <w:right w:val="nil"/>
            </w:tcBorders>
            <w:shd w:val="clear" w:color="auto" w:fill="auto"/>
            <w:noWrap/>
            <w:vAlign w:val="bottom"/>
            <w:hideMark/>
          </w:tcPr>
          <w:p w14:paraId="2BBA8125" w14:textId="36E04646" w:rsidR="00C772B8" w:rsidRPr="0034378A" w:rsidRDefault="00C772B8" w:rsidP="00293EA8">
            <w:pPr>
              <w:jc w:val="center"/>
              <w:rPr>
                <w:sz w:val="15"/>
                <w:szCs w:val="15"/>
              </w:rPr>
            </w:pPr>
            <w:r w:rsidRPr="0034378A">
              <w:rPr>
                <w:sz w:val="15"/>
                <w:szCs w:val="15"/>
              </w:rPr>
              <w:t>0.35</w:t>
            </w:r>
          </w:p>
        </w:tc>
        <w:tc>
          <w:tcPr>
            <w:tcW w:w="0" w:type="auto"/>
            <w:tcBorders>
              <w:top w:val="nil"/>
              <w:left w:val="nil"/>
              <w:bottom w:val="nil"/>
              <w:right w:val="nil"/>
            </w:tcBorders>
            <w:shd w:val="clear" w:color="auto" w:fill="auto"/>
            <w:noWrap/>
            <w:vAlign w:val="bottom"/>
            <w:hideMark/>
          </w:tcPr>
          <w:p w14:paraId="2CF92895" w14:textId="77777777" w:rsidR="00C772B8" w:rsidRPr="0034378A" w:rsidRDefault="00C772B8" w:rsidP="00293EA8">
            <w:pPr>
              <w:jc w:val="center"/>
              <w:rPr>
                <w:sz w:val="15"/>
                <w:szCs w:val="15"/>
              </w:rPr>
            </w:pPr>
            <w:r w:rsidRPr="0034378A">
              <w:rPr>
                <w:sz w:val="15"/>
                <w:szCs w:val="15"/>
              </w:rPr>
              <w:t>0.001</w:t>
            </w:r>
          </w:p>
        </w:tc>
        <w:tc>
          <w:tcPr>
            <w:tcW w:w="0" w:type="auto"/>
            <w:tcBorders>
              <w:top w:val="nil"/>
              <w:left w:val="nil"/>
              <w:bottom w:val="nil"/>
              <w:right w:val="nil"/>
            </w:tcBorders>
            <w:shd w:val="clear" w:color="auto" w:fill="auto"/>
            <w:noWrap/>
            <w:vAlign w:val="bottom"/>
            <w:hideMark/>
          </w:tcPr>
          <w:p w14:paraId="6D96A22F" w14:textId="77777777" w:rsidR="00C772B8" w:rsidRPr="0034378A" w:rsidRDefault="00C772B8" w:rsidP="00293EA8">
            <w:pPr>
              <w:jc w:val="center"/>
              <w:rPr>
                <w:sz w:val="15"/>
                <w:szCs w:val="15"/>
              </w:rPr>
            </w:pPr>
            <w:r w:rsidRPr="0034378A">
              <w:rPr>
                <w:sz w:val="15"/>
                <w:szCs w:val="15"/>
              </w:rPr>
              <w:t>-0.08</w:t>
            </w:r>
          </w:p>
        </w:tc>
        <w:tc>
          <w:tcPr>
            <w:tcW w:w="0" w:type="auto"/>
            <w:tcBorders>
              <w:top w:val="nil"/>
              <w:left w:val="nil"/>
              <w:bottom w:val="nil"/>
              <w:right w:val="nil"/>
            </w:tcBorders>
            <w:shd w:val="clear" w:color="auto" w:fill="auto"/>
            <w:noWrap/>
            <w:vAlign w:val="bottom"/>
            <w:hideMark/>
          </w:tcPr>
          <w:p w14:paraId="46D8DEE8" w14:textId="77777777" w:rsidR="00C772B8" w:rsidRPr="0034378A" w:rsidRDefault="00C772B8" w:rsidP="00293EA8">
            <w:pPr>
              <w:jc w:val="center"/>
              <w:rPr>
                <w:sz w:val="15"/>
                <w:szCs w:val="15"/>
              </w:rPr>
            </w:pPr>
            <w:r w:rsidRPr="0034378A">
              <w:rPr>
                <w:sz w:val="15"/>
                <w:szCs w:val="15"/>
              </w:rPr>
              <w:t>0.46</w:t>
            </w:r>
          </w:p>
        </w:tc>
        <w:tc>
          <w:tcPr>
            <w:tcW w:w="0" w:type="auto"/>
            <w:tcBorders>
              <w:top w:val="nil"/>
              <w:left w:val="nil"/>
              <w:bottom w:val="nil"/>
              <w:right w:val="nil"/>
            </w:tcBorders>
            <w:shd w:val="clear" w:color="auto" w:fill="auto"/>
            <w:noWrap/>
            <w:vAlign w:val="bottom"/>
            <w:hideMark/>
          </w:tcPr>
          <w:p w14:paraId="08EC519C" w14:textId="77777777" w:rsidR="00C772B8" w:rsidRPr="0034378A" w:rsidRDefault="00C772B8" w:rsidP="00293EA8">
            <w:pPr>
              <w:jc w:val="center"/>
              <w:rPr>
                <w:sz w:val="15"/>
                <w:szCs w:val="15"/>
              </w:rPr>
            </w:pPr>
            <w:r w:rsidRPr="0034378A">
              <w:rPr>
                <w:sz w:val="15"/>
                <w:szCs w:val="15"/>
              </w:rPr>
              <w:t>0.22</w:t>
            </w:r>
          </w:p>
        </w:tc>
        <w:tc>
          <w:tcPr>
            <w:tcW w:w="0" w:type="auto"/>
            <w:tcBorders>
              <w:top w:val="nil"/>
              <w:left w:val="nil"/>
              <w:bottom w:val="nil"/>
              <w:right w:val="nil"/>
            </w:tcBorders>
            <w:shd w:val="clear" w:color="auto" w:fill="auto"/>
            <w:noWrap/>
            <w:vAlign w:val="bottom"/>
            <w:hideMark/>
          </w:tcPr>
          <w:p w14:paraId="6D0393A7" w14:textId="77777777" w:rsidR="00C772B8" w:rsidRPr="0034378A" w:rsidRDefault="00C772B8" w:rsidP="00293EA8">
            <w:pPr>
              <w:jc w:val="center"/>
              <w:rPr>
                <w:sz w:val="15"/>
                <w:szCs w:val="15"/>
              </w:rPr>
            </w:pPr>
            <w:r w:rsidRPr="0034378A">
              <w:rPr>
                <w:sz w:val="15"/>
                <w:szCs w:val="15"/>
              </w:rPr>
              <w:t>0.05</w:t>
            </w:r>
          </w:p>
        </w:tc>
        <w:tc>
          <w:tcPr>
            <w:tcW w:w="0" w:type="auto"/>
            <w:tcBorders>
              <w:top w:val="nil"/>
              <w:left w:val="nil"/>
              <w:bottom w:val="nil"/>
              <w:right w:val="nil"/>
            </w:tcBorders>
            <w:shd w:val="clear" w:color="auto" w:fill="auto"/>
            <w:noWrap/>
            <w:vAlign w:val="bottom"/>
            <w:hideMark/>
          </w:tcPr>
          <w:p w14:paraId="3D446089" w14:textId="77777777" w:rsidR="00C772B8" w:rsidRPr="0034378A" w:rsidRDefault="00C772B8" w:rsidP="00293EA8">
            <w:pPr>
              <w:jc w:val="center"/>
              <w:rPr>
                <w:sz w:val="15"/>
                <w:szCs w:val="15"/>
              </w:rPr>
            </w:pPr>
            <w:r w:rsidRPr="0034378A">
              <w:rPr>
                <w:sz w:val="15"/>
                <w:szCs w:val="15"/>
              </w:rPr>
              <w:t>-0.08</w:t>
            </w:r>
          </w:p>
        </w:tc>
        <w:tc>
          <w:tcPr>
            <w:tcW w:w="0" w:type="auto"/>
            <w:tcBorders>
              <w:top w:val="nil"/>
              <w:left w:val="nil"/>
              <w:bottom w:val="nil"/>
              <w:right w:val="nil"/>
            </w:tcBorders>
            <w:shd w:val="clear" w:color="auto" w:fill="auto"/>
            <w:noWrap/>
            <w:vAlign w:val="bottom"/>
            <w:hideMark/>
          </w:tcPr>
          <w:p w14:paraId="03382CC8" w14:textId="77777777" w:rsidR="00C772B8" w:rsidRPr="0034378A" w:rsidRDefault="00C772B8" w:rsidP="00293EA8">
            <w:pPr>
              <w:jc w:val="center"/>
              <w:rPr>
                <w:sz w:val="15"/>
                <w:szCs w:val="15"/>
              </w:rPr>
            </w:pPr>
            <w:r w:rsidRPr="0034378A">
              <w:rPr>
                <w:sz w:val="15"/>
                <w:szCs w:val="15"/>
              </w:rPr>
              <w:t>0.46</w:t>
            </w:r>
          </w:p>
        </w:tc>
        <w:tc>
          <w:tcPr>
            <w:tcW w:w="0" w:type="auto"/>
            <w:tcBorders>
              <w:top w:val="nil"/>
              <w:left w:val="nil"/>
              <w:bottom w:val="nil"/>
              <w:right w:val="nil"/>
            </w:tcBorders>
            <w:shd w:val="clear" w:color="auto" w:fill="auto"/>
            <w:noWrap/>
            <w:vAlign w:val="bottom"/>
            <w:hideMark/>
          </w:tcPr>
          <w:p w14:paraId="1D1AB34C" w14:textId="77777777" w:rsidR="00C772B8" w:rsidRPr="0034378A" w:rsidRDefault="00C772B8" w:rsidP="00293EA8">
            <w:pPr>
              <w:jc w:val="center"/>
              <w:rPr>
                <w:sz w:val="15"/>
                <w:szCs w:val="15"/>
              </w:rPr>
            </w:pPr>
            <w:r w:rsidRPr="0034378A">
              <w:rPr>
                <w:sz w:val="15"/>
                <w:szCs w:val="15"/>
              </w:rPr>
              <w:t>-0.11</w:t>
            </w:r>
          </w:p>
        </w:tc>
        <w:tc>
          <w:tcPr>
            <w:tcW w:w="0" w:type="auto"/>
            <w:tcBorders>
              <w:top w:val="nil"/>
              <w:left w:val="nil"/>
              <w:bottom w:val="nil"/>
              <w:right w:val="nil"/>
            </w:tcBorders>
            <w:shd w:val="clear" w:color="auto" w:fill="auto"/>
            <w:noWrap/>
            <w:vAlign w:val="bottom"/>
            <w:hideMark/>
          </w:tcPr>
          <w:p w14:paraId="245D3EC2" w14:textId="77777777" w:rsidR="00C772B8" w:rsidRPr="0034378A" w:rsidRDefault="00C772B8" w:rsidP="00293EA8">
            <w:pPr>
              <w:jc w:val="center"/>
              <w:rPr>
                <w:sz w:val="15"/>
                <w:szCs w:val="15"/>
              </w:rPr>
            </w:pPr>
            <w:r w:rsidRPr="0034378A">
              <w:rPr>
                <w:sz w:val="15"/>
                <w:szCs w:val="15"/>
              </w:rPr>
              <w:t>0.29</w:t>
            </w:r>
          </w:p>
        </w:tc>
        <w:tc>
          <w:tcPr>
            <w:tcW w:w="0" w:type="auto"/>
            <w:tcBorders>
              <w:top w:val="nil"/>
              <w:left w:val="nil"/>
              <w:bottom w:val="nil"/>
              <w:right w:val="nil"/>
            </w:tcBorders>
            <w:shd w:val="clear" w:color="auto" w:fill="auto"/>
            <w:noWrap/>
            <w:vAlign w:val="bottom"/>
            <w:hideMark/>
          </w:tcPr>
          <w:p w14:paraId="283D6248" w14:textId="77777777" w:rsidR="00C772B8" w:rsidRPr="0034378A" w:rsidRDefault="00C772B8" w:rsidP="00293EA8">
            <w:pPr>
              <w:jc w:val="center"/>
              <w:rPr>
                <w:sz w:val="15"/>
                <w:szCs w:val="15"/>
              </w:rPr>
            </w:pPr>
            <w:r w:rsidRPr="0034378A">
              <w:rPr>
                <w:sz w:val="15"/>
                <w:szCs w:val="15"/>
              </w:rPr>
              <w:t>-0.16</w:t>
            </w:r>
          </w:p>
        </w:tc>
        <w:tc>
          <w:tcPr>
            <w:tcW w:w="0" w:type="auto"/>
            <w:tcBorders>
              <w:top w:val="nil"/>
              <w:left w:val="nil"/>
              <w:bottom w:val="nil"/>
              <w:right w:val="nil"/>
            </w:tcBorders>
            <w:shd w:val="clear" w:color="auto" w:fill="auto"/>
            <w:noWrap/>
            <w:vAlign w:val="bottom"/>
            <w:hideMark/>
          </w:tcPr>
          <w:p w14:paraId="55F03AC6" w14:textId="77777777" w:rsidR="00C772B8" w:rsidRPr="0034378A" w:rsidRDefault="00C772B8" w:rsidP="00293EA8">
            <w:pPr>
              <w:jc w:val="center"/>
              <w:rPr>
                <w:sz w:val="15"/>
                <w:szCs w:val="15"/>
              </w:rPr>
            </w:pPr>
            <w:r w:rsidRPr="0034378A">
              <w:rPr>
                <w:sz w:val="15"/>
                <w:szCs w:val="15"/>
              </w:rPr>
              <w:t>0.13</w:t>
            </w:r>
          </w:p>
        </w:tc>
        <w:tc>
          <w:tcPr>
            <w:tcW w:w="0" w:type="auto"/>
            <w:tcBorders>
              <w:top w:val="nil"/>
              <w:left w:val="nil"/>
              <w:bottom w:val="nil"/>
              <w:right w:val="nil"/>
            </w:tcBorders>
            <w:shd w:val="clear" w:color="auto" w:fill="auto"/>
            <w:noWrap/>
            <w:vAlign w:val="bottom"/>
            <w:hideMark/>
          </w:tcPr>
          <w:p w14:paraId="7C0B96DE" w14:textId="77777777" w:rsidR="00C772B8" w:rsidRPr="0034378A" w:rsidRDefault="00C772B8" w:rsidP="00293EA8">
            <w:pPr>
              <w:jc w:val="center"/>
              <w:rPr>
                <w:sz w:val="15"/>
                <w:szCs w:val="15"/>
              </w:rPr>
            </w:pPr>
            <w:r w:rsidRPr="0034378A">
              <w:rPr>
                <w:sz w:val="15"/>
                <w:szCs w:val="15"/>
              </w:rPr>
              <w:t>-0.19</w:t>
            </w:r>
          </w:p>
        </w:tc>
        <w:tc>
          <w:tcPr>
            <w:tcW w:w="0" w:type="auto"/>
            <w:tcBorders>
              <w:top w:val="nil"/>
              <w:left w:val="nil"/>
              <w:bottom w:val="nil"/>
              <w:right w:val="nil"/>
            </w:tcBorders>
            <w:shd w:val="clear" w:color="auto" w:fill="auto"/>
            <w:noWrap/>
            <w:vAlign w:val="bottom"/>
            <w:hideMark/>
          </w:tcPr>
          <w:p w14:paraId="63A7B3CA" w14:textId="77777777" w:rsidR="00C772B8" w:rsidRPr="0034378A" w:rsidRDefault="00C772B8" w:rsidP="00293EA8">
            <w:pPr>
              <w:jc w:val="center"/>
              <w:rPr>
                <w:sz w:val="15"/>
                <w:szCs w:val="15"/>
              </w:rPr>
            </w:pPr>
            <w:r w:rsidRPr="0034378A">
              <w:rPr>
                <w:sz w:val="15"/>
                <w:szCs w:val="15"/>
              </w:rPr>
              <w:t>0.07</w:t>
            </w:r>
          </w:p>
        </w:tc>
      </w:tr>
      <w:tr w:rsidR="00C772B8" w:rsidRPr="0034378A" w14:paraId="6E2467B3" w14:textId="77777777" w:rsidTr="00C81E5D">
        <w:trPr>
          <w:trHeight w:val="260"/>
        </w:trPr>
        <w:tc>
          <w:tcPr>
            <w:tcW w:w="0" w:type="auto"/>
            <w:tcBorders>
              <w:top w:val="nil"/>
              <w:left w:val="nil"/>
              <w:bottom w:val="nil"/>
              <w:right w:val="nil"/>
            </w:tcBorders>
            <w:shd w:val="clear" w:color="auto" w:fill="auto"/>
            <w:noWrap/>
            <w:vAlign w:val="bottom"/>
            <w:hideMark/>
          </w:tcPr>
          <w:p w14:paraId="7CCA17C1" w14:textId="7E718B3F" w:rsidR="00C772B8" w:rsidRPr="0034378A" w:rsidRDefault="00C772B8" w:rsidP="0087628F">
            <w:pPr>
              <w:rPr>
                <w:sz w:val="15"/>
                <w:szCs w:val="15"/>
              </w:rPr>
            </w:pPr>
            <w:r w:rsidRPr="0034378A">
              <w:rPr>
                <w:sz w:val="15"/>
                <w:szCs w:val="15"/>
              </w:rPr>
              <w:t>PC.ae.C34.2</w:t>
            </w:r>
          </w:p>
        </w:tc>
        <w:tc>
          <w:tcPr>
            <w:tcW w:w="0" w:type="auto"/>
            <w:tcBorders>
              <w:top w:val="nil"/>
              <w:left w:val="nil"/>
              <w:bottom w:val="nil"/>
              <w:right w:val="nil"/>
            </w:tcBorders>
            <w:shd w:val="clear" w:color="auto" w:fill="auto"/>
            <w:noWrap/>
            <w:vAlign w:val="bottom"/>
            <w:hideMark/>
          </w:tcPr>
          <w:p w14:paraId="6FFE34E1" w14:textId="06595D8C" w:rsidR="00C772B8" w:rsidRPr="0034378A" w:rsidRDefault="00C772B8" w:rsidP="00293EA8">
            <w:pPr>
              <w:jc w:val="center"/>
              <w:rPr>
                <w:sz w:val="15"/>
                <w:szCs w:val="15"/>
              </w:rPr>
            </w:pPr>
            <w:r w:rsidRPr="0034378A">
              <w:rPr>
                <w:sz w:val="15"/>
                <w:szCs w:val="15"/>
              </w:rPr>
              <w:t>0.14</w:t>
            </w:r>
          </w:p>
        </w:tc>
        <w:tc>
          <w:tcPr>
            <w:tcW w:w="0" w:type="auto"/>
            <w:tcBorders>
              <w:top w:val="nil"/>
              <w:left w:val="nil"/>
              <w:bottom w:val="nil"/>
              <w:right w:val="nil"/>
            </w:tcBorders>
            <w:shd w:val="clear" w:color="auto" w:fill="auto"/>
            <w:noWrap/>
            <w:vAlign w:val="bottom"/>
            <w:hideMark/>
          </w:tcPr>
          <w:p w14:paraId="063F9FFE" w14:textId="77777777" w:rsidR="00C772B8" w:rsidRPr="0034378A" w:rsidRDefault="00C772B8" w:rsidP="00293EA8">
            <w:pPr>
              <w:jc w:val="center"/>
              <w:rPr>
                <w:sz w:val="15"/>
                <w:szCs w:val="15"/>
              </w:rPr>
            </w:pPr>
            <w:r w:rsidRPr="0034378A">
              <w:rPr>
                <w:sz w:val="15"/>
                <w:szCs w:val="15"/>
              </w:rPr>
              <w:t>0.16</w:t>
            </w:r>
          </w:p>
        </w:tc>
        <w:tc>
          <w:tcPr>
            <w:tcW w:w="0" w:type="auto"/>
            <w:tcBorders>
              <w:top w:val="nil"/>
              <w:left w:val="nil"/>
              <w:bottom w:val="nil"/>
              <w:right w:val="nil"/>
            </w:tcBorders>
            <w:shd w:val="clear" w:color="auto" w:fill="auto"/>
            <w:noWrap/>
            <w:vAlign w:val="bottom"/>
            <w:hideMark/>
          </w:tcPr>
          <w:p w14:paraId="51E97750" w14:textId="77777777" w:rsidR="00C772B8" w:rsidRPr="0034378A" w:rsidRDefault="00C772B8" w:rsidP="00293EA8">
            <w:pPr>
              <w:jc w:val="center"/>
              <w:rPr>
                <w:sz w:val="15"/>
                <w:szCs w:val="15"/>
              </w:rPr>
            </w:pPr>
            <w:r w:rsidRPr="0034378A">
              <w:rPr>
                <w:sz w:val="15"/>
                <w:szCs w:val="15"/>
              </w:rPr>
              <w:t>0.15</w:t>
            </w:r>
          </w:p>
        </w:tc>
        <w:tc>
          <w:tcPr>
            <w:tcW w:w="0" w:type="auto"/>
            <w:tcBorders>
              <w:top w:val="nil"/>
              <w:left w:val="nil"/>
              <w:bottom w:val="nil"/>
              <w:right w:val="nil"/>
            </w:tcBorders>
            <w:shd w:val="clear" w:color="auto" w:fill="auto"/>
            <w:noWrap/>
            <w:vAlign w:val="bottom"/>
            <w:hideMark/>
          </w:tcPr>
          <w:p w14:paraId="04932011" w14:textId="77777777" w:rsidR="00C772B8" w:rsidRPr="0034378A" w:rsidRDefault="00C772B8" w:rsidP="00293EA8">
            <w:pPr>
              <w:jc w:val="center"/>
              <w:rPr>
                <w:sz w:val="15"/>
                <w:szCs w:val="15"/>
              </w:rPr>
            </w:pPr>
            <w:r w:rsidRPr="0034378A">
              <w:rPr>
                <w:sz w:val="15"/>
                <w:szCs w:val="15"/>
              </w:rPr>
              <w:t>0.14</w:t>
            </w:r>
          </w:p>
        </w:tc>
        <w:tc>
          <w:tcPr>
            <w:tcW w:w="0" w:type="auto"/>
            <w:tcBorders>
              <w:top w:val="nil"/>
              <w:left w:val="nil"/>
              <w:bottom w:val="nil"/>
              <w:right w:val="nil"/>
            </w:tcBorders>
            <w:shd w:val="clear" w:color="auto" w:fill="auto"/>
            <w:noWrap/>
            <w:vAlign w:val="bottom"/>
            <w:hideMark/>
          </w:tcPr>
          <w:p w14:paraId="1B41E426" w14:textId="77777777" w:rsidR="00C772B8" w:rsidRPr="0034378A" w:rsidRDefault="00C772B8" w:rsidP="00293EA8">
            <w:pPr>
              <w:jc w:val="center"/>
              <w:rPr>
                <w:sz w:val="15"/>
                <w:szCs w:val="15"/>
              </w:rPr>
            </w:pPr>
            <w:r w:rsidRPr="0034378A">
              <w:rPr>
                <w:sz w:val="15"/>
                <w:szCs w:val="15"/>
              </w:rPr>
              <w:t>0.00</w:t>
            </w:r>
          </w:p>
        </w:tc>
        <w:tc>
          <w:tcPr>
            <w:tcW w:w="0" w:type="auto"/>
            <w:tcBorders>
              <w:top w:val="nil"/>
              <w:left w:val="nil"/>
              <w:bottom w:val="nil"/>
              <w:right w:val="nil"/>
            </w:tcBorders>
            <w:shd w:val="clear" w:color="auto" w:fill="auto"/>
            <w:noWrap/>
            <w:vAlign w:val="bottom"/>
            <w:hideMark/>
          </w:tcPr>
          <w:p w14:paraId="49DA5394" w14:textId="77777777" w:rsidR="00C772B8" w:rsidRPr="0034378A" w:rsidRDefault="00C772B8" w:rsidP="00293EA8">
            <w:pPr>
              <w:jc w:val="center"/>
              <w:rPr>
                <w:sz w:val="15"/>
                <w:szCs w:val="15"/>
              </w:rPr>
            </w:pPr>
            <w:r w:rsidRPr="0034378A">
              <w:rPr>
                <w:sz w:val="15"/>
                <w:szCs w:val="15"/>
              </w:rPr>
              <w:t>0.98</w:t>
            </w:r>
          </w:p>
        </w:tc>
        <w:tc>
          <w:tcPr>
            <w:tcW w:w="0" w:type="auto"/>
            <w:tcBorders>
              <w:top w:val="nil"/>
              <w:left w:val="nil"/>
              <w:bottom w:val="nil"/>
              <w:right w:val="nil"/>
            </w:tcBorders>
            <w:shd w:val="clear" w:color="auto" w:fill="auto"/>
            <w:noWrap/>
            <w:vAlign w:val="bottom"/>
            <w:hideMark/>
          </w:tcPr>
          <w:p w14:paraId="57C5436F" w14:textId="77777777" w:rsidR="00C772B8" w:rsidRPr="0034378A" w:rsidRDefault="00C772B8" w:rsidP="00293EA8">
            <w:pPr>
              <w:jc w:val="center"/>
              <w:rPr>
                <w:sz w:val="15"/>
                <w:szCs w:val="15"/>
              </w:rPr>
            </w:pPr>
            <w:r w:rsidRPr="0034378A">
              <w:rPr>
                <w:sz w:val="15"/>
                <w:szCs w:val="15"/>
              </w:rPr>
              <w:t>-0.21</w:t>
            </w:r>
          </w:p>
        </w:tc>
        <w:tc>
          <w:tcPr>
            <w:tcW w:w="0" w:type="auto"/>
            <w:tcBorders>
              <w:top w:val="nil"/>
              <w:left w:val="nil"/>
              <w:bottom w:val="nil"/>
              <w:right w:val="nil"/>
            </w:tcBorders>
            <w:shd w:val="clear" w:color="auto" w:fill="auto"/>
            <w:noWrap/>
            <w:vAlign w:val="bottom"/>
            <w:hideMark/>
          </w:tcPr>
          <w:p w14:paraId="45B8DE07" w14:textId="77777777" w:rsidR="00C772B8" w:rsidRPr="0034378A" w:rsidRDefault="00C772B8" w:rsidP="00293EA8">
            <w:pPr>
              <w:jc w:val="center"/>
              <w:rPr>
                <w:sz w:val="15"/>
                <w:szCs w:val="15"/>
              </w:rPr>
            </w:pPr>
            <w:r w:rsidRPr="0034378A">
              <w:rPr>
                <w:sz w:val="15"/>
                <w:szCs w:val="15"/>
              </w:rPr>
              <w:t>0.04</w:t>
            </w:r>
          </w:p>
        </w:tc>
        <w:tc>
          <w:tcPr>
            <w:tcW w:w="0" w:type="auto"/>
            <w:tcBorders>
              <w:top w:val="nil"/>
              <w:left w:val="nil"/>
              <w:bottom w:val="nil"/>
              <w:right w:val="nil"/>
            </w:tcBorders>
            <w:shd w:val="clear" w:color="auto" w:fill="auto"/>
            <w:noWrap/>
            <w:vAlign w:val="bottom"/>
            <w:hideMark/>
          </w:tcPr>
          <w:p w14:paraId="602A912D" w14:textId="77777777" w:rsidR="00C772B8" w:rsidRPr="0034378A" w:rsidRDefault="00C772B8" w:rsidP="00293EA8">
            <w:pPr>
              <w:jc w:val="center"/>
              <w:rPr>
                <w:sz w:val="15"/>
                <w:szCs w:val="15"/>
              </w:rPr>
            </w:pPr>
            <w:r w:rsidRPr="0034378A">
              <w:rPr>
                <w:sz w:val="15"/>
                <w:szCs w:val="15"/>
              </w:rPr>
              <w:t>-0.32</w:t>
            </w:r>
          </w:p>
        </w:tc>
        <w:tc>
          <w:tcPr>
            <w:tcW w:w="0" w:type="auto"/>
            <w:tcBorders>
              <w:top w:val="nil"/>
              <w:left w:val="nil"/>
              <w:bottom w:val="nil"/>
              <w:right w:val="nil"/>
            </w:tcBorders>
            <w:shd w:val="clear" w:color="auto" w:fill="auto"/>
            <w:noWrap/>
            <w:vAlign w:val="bottom"/>
            <w:hideMark/>
          </w:tcPr>
          <w:p w14:paraId="5C1054FF" w14:textId="77777777" w:rsidR="00C772B8" w:rsidRPr="0034378A" w:rsidRDefault="00C772B8" w:rsidP="00293EA8">
            <w:pPr>
              <w:jc w:val="center"/>
              <w:rPr>
                <w:sz w:val="15"/>
                <w:szCs w:val="15"/>
              </w:rPr>
            </w:pPr>
            <w:r w:rsidRPr="0034378A">
              <w:rPr>
                <w:sz w:val="15"/>
                <w:szCs w:val="15"/>
              </w:rPr>
              <w:t>0.001</w:t>
            </w:r>
          </w:p>
        </w:tc>
        <w:tc>
          <w:tcPr>
            <w:tcW w:w="0" w:type="auto"/>
            <w:tcBorders>
              <w:top w:val="nil"/>
              <w:left w:val="nil"/>
              <w:bottom w:val="nil"/>
              <w:right w:val="nil"/>
            </w:tcBorders>
            <w:shd w:val="clear" w:color="auto" w:fill="auto"/>
            <w:noWrap/>
            <w:vAlign w:val="bottom"/>
            <w:hideMark/>
          </w:tcPr>
          <w:p w14:paraId="799998D2" w14:textId="77777777" w:rsidR="00C772B8" w:rsidRPr="0034378A" w:rsidRDefault="00C772B8" w:rsidP="00293EA8">
            <w:pPr>
              <w:jc w:val="center"/>
              <w:rPr>
                <w:sz w:val="15"/>
                <w:szCs w:val="15"/>
              </w:rPr>
            </w:pPr>
            <w:r w:rsidRPr="0034378A">
              <w:rPr>
                <w:sz w:val="15"/>
                <w:szCs w:val="15"/>
              </w:rPr>
              <w:t>-0.21</w:t>
            </w:r>
          </w:p>
        </w:tc>
        <w:tc>
          <w:tcPr>
            <w:tcW w:w="0" w:type="auto"/>
            <w:tcBorders>
              <w:top w:val="nil"/>
              <w:left w:val="nil"/>
              <w:bottom w:val="nil"/>
              <w:right w:val="nil"/>
            </w:tcBorders>
            <w:shd w:val="clear" w:color="auto" w:fill="auto"/>
            <w:noWrap/>
            <w:vAlign w:val="bottom"/>
            <w:hideMark/>
          </w:tcPr>
          <w:p w14:paraId="1488967F" w14:textId="77777777" w:rsidR="00C772B8" w:rsidRPr="0034378A" w:rsidRDefault="00C772B8" w:rsidP="00293EA8">
            <w:pPr>
              <w:jc w:val="center"/>
              <w:rPr>
                <w:sz w:val="15"/>
                <w:szCs w:val="15"/>
              </w:rPr>
            </w:pPr>
            <w:r w:rsidRPr="0034378A">
              <w:rPr>
                <w:sz w:val="15"/>
                <w:szCs w:val="15"/>
              </w:rPr>
              <w:t>0.03</w:t>
            </w:r>
          </w:p>
        </w:tc>
        <w:tc>
          <w:tcPr>
            <w:tcW w:w="0" w:type="auto"/>
            <w:tcBorders>
              <w:top w:val="nil"/>
              <w:left w:val="nil"/>
              <w:bottom w:val="nil"/>
              <w:right w:val="nil"/>
            </w:tcBorders>
            <w:shd w:val="clear" w:color="auto" w:fill="auto"/>
            <w:noWrap/>
            <w:vAlign w:val="bottom"/>
            <w:hideMark/>
          </w:tcPr>
          <w:p w14:paraId="57023052" w14:textId="77777777" w:rsidR="00C772B8" w:rsidRPr="0034378A" w:rsidRDefault="00C772B8" w:rsidP="00293EA8">
            <w:pPr>
              <w:jc w:val="center"/>
              <w:rPr>
                <w:sz w:val="15"/>
                <w:szCs w:val="15"/>
              </w:rPr>
            </w:pPr>
            <w:r w:rsidRPr="0034378A">
              <w:rPr>
                <w:sz w:val="15"/>
                <w:szCs w:val="15"/>
              </w:rPr>
              <w:t>-0.08</w:t>
            </w:r>
          </w:p>
        </w:tc>
        <w:tc>
          <w:tcPr>
            <w:tcW w:w="0" w:type="auto"/>
            <w:tcBorders>
              <w:top w:val="nil"/>
              <w:left w:val="nil"/>
              <w:bottom w:val="nil"/>
              <w:right w:val="nil"/>
            </w:tcBorders>
            <w:shd w:val="clear" w:color="auto" w:fill="auto"/>
            <w:noWrap/>
            <w:vAlign w:val="bottom"/>
            <w:hideMark/>
          </w:tcPr>
          <w:p w14:paraId="0A049DBF" w14:textId="77777777" w:rsidR="00C772B8" w:rsidRPr="0034378A" w:rsidRDefault="00C772B8" w:rsidP="00293EA8">
            <w:pPr>
              <w:jc w:val="center"/>
              <w:rPr>
                <w:sz w:val="15"/>
                <w:szCs w:val="15"/>
              </w:rPr>
            </w:pPr>
            <w:r w:rsidRPr="0034378A">
              <w:rPr>
                <w:sz w:val="15"/>
                <w:szCs w:val="15"/>
              </w:rPr>
              <w:t>0.45</w:t>
            </w:r>
          </w:p>
        </w:tc>
      </w:tr>
      <w:tr w:rsidR="00C772B8" w:rsidRPr="0034378A" w14:paraId="41413DFE" w14:textId="77777777" w:rsidTr="00C81E5D">
        <w:trPr>
          <w:trHeight w:val="260"/>
        </w:trPr>
        <w:tc>
          <w:tcPr>
            <w:tcW w:w="0" w:type="auto"/>
            <w:tcBorders>
              <w:top w:val="nil"/>
              <w:left w:val="nil"/>
              <w:bottom w:val="nil"/>
              <w:right w:val="nil"/>
            </w:tcBorders>
            <w:shd w:val="clear" w:color="auto" w:fill="auto"/>
            <w:noWrap/>
            <w:vAlign w:val="bottom"/>
            <w:hideMark/>
          </w:tcPr>
          <w:p w14:paraId="05AB2A87" w14:textId="140233DD" w:rsidR="00C772B8" w:rsidRPr="0034378A" w:rsidRDefault="00C772B8" w:rsidP="0087628F">
            <w:pPr>
              <w:rPr>
                <w:sz w:val="15"/>
                <w:szCs w:val="15"/>
              </w:rPr>
            </w:pPr>
            <w:r w:rsidRPr="0034378A">
              <w:rPr>
                <w:sz w:val="15"/>
                <w:szCs w:val="15"/>
              </w:rPr>
              <w:t>PC.ae.C34.3</w:t>
            </w:r>
          </w:p>
        </w:tc>
        <w:tc>
          <w:tcPr>
            <w:tcW w:w="0" w:type="auto"/>
            <w:tcBorders>
              <w:top w:val="nil"/>
              <w:left w:val="nil"/>
              <w:bottom w:val="nil"/>
              <w:right w:val="nil"/>
            </w:tcBorders>
            <w:shd w:val="clear" w:color="auto" w:fill="auto"/>
            <w:noWrap/>
            <w:vAlign w:val="bottom"/>
            <w:hideMark/>
          </w:tcPr>
          <w:p w14:paraId="128B311F" w14:textId="74454D38" w:rsidR="00C772B8" w:rsidRPr="0034378A" w:rsidRDefault="00C772B8" w:rsidP="00293EA8">
            <w:pPr>
              <w:jc w:val="center"/>
              <w:rPr>
                <w:sz w:val="15"/>
                <w:szCs w:val="15"/>
              </w:rPr>
            </w:pPr>
            <w:r w:rsidRPr="0034378A">
              <w:rPr>
                <w:sz w:val="15"/>
                <w:szCs w:val="15"/>
              </w:rPr>
              <w:t>0.13</w:t>
            </w:r>
          </w:p>
        </w:tc>
        <w:tc>
          <w:tcPr>
            <w:tcW w:w="0" w:type="auto"/>
            <w:tcBorders>
              <w:top w:val="nil"/>
              <w:left w:val="nil"/>
              <w:bottom w:val="nil"/>
              <w:right w:val="nil"/>
            </w:tcBorders>
            <w:shd w:val="clear" w:color="auto" w:fill="auto"/>
            <w:noWrap/>
            <w:vAlign w:val="bottom"/>
            <w:hideMark/>
          </w:tcPr>
          <w:p w14:paraId="00E82EF5" w14:textId="77777777" w:rsidR="00C772B8" w:rsidRPr="0034378A" w:rsidRDefault="00C772B8" w:rsidP="00293EA8">
            <w:pPr>
              <w:jc w:val="center"/>
              <w:rPr>
                <w:sz w:val="15"/>
                <w:szCs w:val="15"/>
              </w:rPr>
            </w:pPr>
            <w:r w:rsidRPr="0034378A">
              <w:rPr>
                <w:sz w:val="15"/>
                <w:szCs w:val="15"/>
              </w:rPr>
              <w:t>0.21</w:t>
            </w:r>
          </w:p>
        </w:tc>
        <w:tc>
          <w:tcPr>
            <w:tcW w:w="0" w:type="auto"/>
            <w:tcBorders>
              <w:top w:val="nil"/>
              <w:left w:val="nil"/>
              <w:bottom w:val="nil"/>
              <w:right w:val="nil"/>
            </w:tcBorders>
            <w:shd w:val="clear" w:color="auto" w:fill="auto"/>
            <w:noWrap/>
            <w:vAlign w:val="bottom"/>
            <w:hideMark/>
          </w:tcPr>
          <w:p w14:paraId="665E256C" w14:textId="77777777" w:rsidR="00C772B8" w:rsidRPr="0034378A" w:rsidRDefault="00C772B8" w:rsidP="00293EA8">
            <w:pPr>
              <w:jc w:val="center"/>
              <w:rPr>
                <w:sz w:val="15"/>
                <w:szCs w:val="15"/>
              </w:rPr>
            </w:pPr>
            <w:r w:rsidRPr="0034378A">
              <w:rPr>
                <w:sz w:val="15"/>
                <w:szCs w:val="15"/>
              </w:rPr>
              <w:t>0.16</w:t>
            </w:r>
          </w:p>
        </w:tc>
        <w:tc>
          <w:tcPr>
            <w:tcW w:w="0" w:type="auto"/>
            <w:tcBorders>
              <w:top w:val="nil"/>
              <w:left w:val="nil"/>
              <w:bottom w:val="nil"/>
              <w:right w:val="nil"/>
            </w:tcBorders>
            <w:shd w:val="clear" w:color="auto" w:fill="auto"/>
            <w:noWrap/>
            <w:vAlign w:val="bottom"/>
            <w:hideMark/>
          </w:tcPr>
          <w:p w14:paraId="44CE97D2" w14:textId="77777777" w:rsidR="00C772B8" w:rsidRPr="0034378A" w:rsidRDefault="00C772B8" w:rsidP="00293EA8">
            <w:pPr>
              <w:jc w:val="center"/>
              <w:rPr>
                <w:sz w:val="15"/>
                <w:szCs w:val="15"/>
              </w:rPr>
            </w:pPr>
            <w:r w:rsidRPr="0034378A">
              <w:rPr>
                <w:sz w:val="15"/>
                <w:szCs w:val="15"/>
              </w:rPr>
              <w:t>0.13</w:t>
            </w:r>
          </w:p>
        </w:tc>
        <w:tc>
          <w:tcPr>
            <w:tcW w:w="0" w:type="auto"/>
            <w:tcBorders>
              <w:top w:val="nil"/>
              <w:left w:val="nil"/>
              <w:bottom w:val="nil"/>
              <w:right w:val="nil"/>
            </w:tcBorders>
            <w:shd w:val="clear" w:color="auto" w:fill="auto"/>
            <w:noWrap/>
            <w:vAlign w:val="bottom"/>
            <w:hideMark/>
          </w:tcPr>
          <w:p w14:paraId="44A334B2" w14:textId="77777777" w:rsidR="00C772B8" w:rsidRPr="0034378A" w:rsidRDefault="00C772B8" w:rsidP="00293EA8">
            <w:pPr>
              <w:jc w:val="center"/>
              <w:rPr>
                <w:sz w:val="15"/>
                <w:szCs w:val="15"/>
              </w:rPr>
            </w:pPr>
            <w:r w:rsidRPr="0034378A">
              <w:rPr>
                <w:sz w:val="15"/>
                <w:szCs w:val="15"/>
              </w:rPr>
              <w:t>0.09</w:t>
            </w:r>
          </w:p>
        </w:tc>
        <w:tc>
          <w:tcPr>
            <w:tcW w:w="0" w:type="auto"/>
            <w:tcBorders>
              <w:top w:val="nil"/>
              <w:left w:val="nil"/>
              <w:bottom w:val="nil"/>
              <w:right w:val="nil"/>
            </w:tcBorders>
            <w:shd w:val="clear" w:color="auto" w:fill="auto"/>
            <w:noWrap/>
            <w:vAlign w:val="bottom"/>
            <w:hideMark/>
          </w:tcPr>
          <w:p w14:paraId="44296F99" w14:textId="77777777" w:rsidR="00C772B8" w:rsidRPr="0034378A" w:rsidRDefault="00C772B8" w:rsidP="00293EA8">
            <w:pPr>
              <w:jc w:val="center"/>
              <w:rPr>
                <w:sz w:val="15"/>
                <w:szCs w:val="15"/>
              </w:rPr>
            </w:pPr>
            <w:r w:rsidRPr="0034378A">
              <w:rPr>
                <w:sz w:val="15"/>
                <w:szCs w:val="15"/>
              </w:rPr>
              <w:t>0.44</w:t>
            </w:r>
          </w:p>
        </w:tc>
        <w:tc>
          <w:tcPr>
            <w:tcW w:w="0" w:type="auto"/>
            <w:tcBorders>
              <w:top w:val="nil"/>
              <w:left w:val="nil"/>
              <w:bottom w:val="nil"/>
              <w:right w:val="nil"/>
            </w:tcBorders>
            <w:shd w:val="clear" w:color="auto" w:fill="auto"/>
            <w:noWrap/>
            <w:vAlign w:val="bottom"/>
            <w:hideMark/>
          </w:tcPr>
          <w:p w14:paraId="04AB1FBF" w14:textId="77777777" w:rsidR="00C772B8" w:rsidRPr="0034378A" w:rsidRDefault="00C772B8" w:rsidP="00293EA8">
            <w:pPr>
              <w:jc w:val="center"/>
              <w:rPr>
                <w:sz w:val="15"/>
                <w:szCs w:val="15"/>
              </w:rPr>
            </w:pPr>
            <w:r w:rsidRPr="0034378A">
              <w:rPr>
                <w:sz w:val="15"/>
                <w:szCs w:val="15"/>
              </w:rPr>
              <w:t>-0.19</w:t>
            </w:r>
          </w:p>
        </w:tc>
        <w:tc>
          <w:tcPr>
            <w:tcW w:w="0" w:type="auto"/>
            <w:tcBorders>
              <w:top w:val="nil"/>
              <w:left w:val="nil"/>
              <w:bottom w:val="nil"/>
              <w:right w:val="nil"/>
            </w:tcBorders>
            <w:shd w:val="clear" w:color="auto" w:fill="auto"/>
            <w:noWrap/>
            <w:vAlign w:val="bottom"/>
            <w:hideMark/>
          </w:tcPr>
          <w:p w14:paraId="33ED89BA" w14:textId="77777777" w:rsidR="00C772B8" w:rsidRPr="0034378A" w:rsidRDefault="00C772B8" w:rsidP="00293EA8">
            <w:pPr>
              <w:jc w:val="center"/>
              <w:rPr>
                <w:sz w:val="15"/>
                <w:szCs w:val="15"/>
              </w:rPr>
            </w:pPr>
            <w:r w:rsidRPr="0034378A">
              <w:rPr>
                <w:sz w:val="15"/>
                <w:szCs w:val="15"/>
              </w:rPr>
              <w:t>0.07</w:t>
            </w:r>
          </w:p>
        </w:tc>
        <w:tc>
          <w:tcPr>
            <w:tcW w:w="0" w:type="auto"/>
            <w:tcBorders>
              <w:top w:val="nil"/>
              <w:left w:val="nil"/>
              <w:bottom w:val="nil"/>
              <w:right w:val="nil"/>
            </w:tcBorders>
            <w:shd w:val="clear" w:color="auto" w:fill="auto"/>
            <w:noWrap/>
            <w:vAlign w:val="bottom"/>
            <w:hideMark/>
          </w:tcPr>
          <w:p w14:paraId="3AC965E9" w14:textId="77777777" w:rsidR="00C772B8" w:rsidRPr="0034378A" w:rsidRDefault="00C772B8" w:rsidP="00293EA8">
            <w:pPr>
              <w:jc w:val="center"/>
              <w:rPr>
                <w:sz w:val="15"/>
                <w:szCs w:val="15"/>
              </w:rPr>
            </w:pPr>
            <w:r w:rsidRPr="0034378A">
              <w:rPr>
                <w:sz w:val="15"/>
                <w:szCs w:val="15"/>
              </w:rPr>
              <w:t>-0.27</w:t>
            </w:r>
          </w:p>
        </w:tc>
        <w:tc>
          <w:tcPr>
            <w:tcW w:w="0" w:type="auto"/>
            <w:tcBorders>
              <w:top w:val="nil"/>
              <w:left w:val="nil"/>
              <w:bottom w:val="nil"/>
              <w:right w:val="nil"/>
            </w:tcBorders>
            <w:shd w:val="clear" w:color="auto" w:fill="auto"/>
            <w:noWrap/>
            <w:vAlign w:val="bottom"/>
            <w:hideMark/>
          </w:tcPr>
          <w:p w14:paraId="5B575E1B" w14:textId="77777777" w:rsidR="00C772B8" w:rsidRPr="0034378A" w:rsidRDefault="00C772B8" w:rsidP="00293EA8">
            <w:pPr>
              <w:jc w:val="center"/>
              <w:rPr>
                <w:sz w:val="15"/>
                <w:szCs w:val="15"/>
              </w:rPr>
            </w:pPr>
            <w:r w:rsidRPr="0034378A">
              <w:rPr>
                <w:sz w:val="15"/>
                <w:szCs w:val="15"/>
              </w:rPr>
              <w:t>0.007</w:t>
            </w:r>
          </w:p>
        </w:tc>
        <w:tc>
          <w:tcPr>
            <w:tcW w:w="0" w:type="auto"/>
            <w:tcBorders>
              <w:top w:val="nil"/>
              <w:left w:val="nil"/>
              <w:bottom w:val="nil"/>
              <w:right w:val="nil"/>
            </w:tcBorders>
            <w:shd w:val="clear" w:color="auto" w:fill="auto"/>
            <w:noWrap/>
            <w:vAlign w:val="bottom"/>
            <w:hideMark/>
          </w:tcPr>
          <w:p w14:paraId="41C21012" w14:textId="77777777" w:rsidR="00C772B8" w:rsidRPr="0034378A" w:rsidRDefault="00C772B8" w:rsidP="00293EA8">
            <w:pPr>
              <w:jc w:val="center"/>
              <w:rPr>
                <w:sz w:val="15"/>
                <w:szCs w:val="15"/>
              </w:rPr>
            </w:pPr>
            <w:r w:rsidRPr="0034378A">
              <w:rPr>
                <w:sz w:val="15"/>
                <w:szCs w:val="15"/>
              </w:rPr>
              <w:t>-0.32</w:t>
            </w:r>
          </w:p>
        </w:tc>
        <w:tc>
          <w:tcPr>
            <w:tcW w:w="0" w:type="auto"/>
            <w:tcBorders>
              <w:top w:val="nil"/>
              <w:left w:val="nil"/>
              <w:bottom w:val="nil"/>
              <w:right w:val="nil"/>
            </w:tcBorders>
            <w:shd w:val="clear" w:color="auto" w:fill="auto"/>
            <w:noWrap/>
            <w:vAlign w:val="bottom"/>
            <w:hideMark/>
          </w:tcPr>
          <w:p w14:paraId="4CEF4959" w14:textId="77777777" w:rsidR="00C772B8" w:rsidRPr="0034378A" w:rsidRDefault="00C772B8" w:rsidP="00293EA8">
            <w:pPr>
              <w:jc w:val="center"/>
              <w:rPr>
                <w:sz w:val="15"/>
                <w:szCs w:val="15"/>
              </w:rPr>
            </w:pPr>
            <w:r w:rsidRPr="0034378A">
              <w:rPr>
                <w:sz w:val="15"/>
                <w:szCs w:val="15"/>
              </w:rPr>
              <w:t>0.001</w:t>
            </w:r>
          </w:p>
        </w:tc>
        <w:tc>
          <w:tcPr>
            <w:tcW w:w="0" w:type="auto"/>
            <w:tcBorders>
              <w:top w:val="nil"/>
              <w:left w:val="nil"/>
              <w:bottom w:val="nil"/>
              <w:right w:val="nil"/>
            </w:tcBorders>
            <w:shd w:val="clear" w:color="auto" w:fill="auto"/>
            <w:noWrap/>
            <w:vAlign w:val="bottom"/>
            <w:hideMark/>
          </w:tcPr>
          <w:p w14:paraId="12DDA7C3" w14:textId="77777777" w:rsidR="00C772B8" w:rsidRPr="0034378A" w:rsidRDefault="00C772B8" w:rsidP="00293EA8">
            <w:pPr>
              <w:jc w:val="center"/>
              <w:rPr>
                <w:sz w:val="15"/>
                <w:szCs w:val="15"/>
              </w:rPr>
            </w:pPr>
            <w:r w:rsidRPr="0034378A">
              <w:rPr>
                <w:sz w:val="15"/>
                <w:szCs w:val="15"/>
              </w:rPr>
              <w:t>-0.16</w:t>
            </w:r>
          </w:p>
        </w:tc>
        <w:tc>
          <w:tcPr>
            <w:tcW w:w="0" w:type="auto"/>
            <w:tcBorders>
              <w:top w:val="nil"/>
              <w:left w:val="nil"/>
              <w:bottom w:val="nil"/>
              <w:right w:val="nil"/>
            </w:tcBorders>
            <w:shd w:val="clear" w:color="auto" w:fill="auto"/>
            <w:noWrap/>
            <w:vAlign w:val="bottom"/>
            <w:hideMark/>
          </w:tcPr>
          <w:p w14:paraId="5C79A1CE" w14:textId="77777777" w:rsidR="00C772B8" w:rsidRPr="0034378A" w:rsidRDefault="00C772B8" w:rsidP="00293EA8">
            <w:pPr>
              <w:jc w:val="center"/>
              <w:rPr>
                <w:sz w:val="15"/>
                <w:szCs w:val="15"/>
              </w:rPr>
            </w:pPr>
            <w:r w:rsidRPr="0034378A">
              <w:rPr>
                <w:sz w:val="15"/>
                <w:szCs w:val="15"/>
              </w:rPr>
              <w:t>0.12</w:t>
            </w:r>
          </w:p>
        </w:tc>
      </w:tr>
      <w:tr w:rsidR="00C772B8" w:rsidRPr="0034378A" w14:paraId="1DB4ACF1" w14:textId="77777777" w:rsidTr="00C81E5D">
        <w:trPr>
          <w:trHeight w:val="260"/>
        </w:trPr>
        <w:tc>
          <w:tcPr>
            <w:tcW w:w="0" w:type="auto"/>
            <w:tcBorders>
              <w:top w:val="nil"/>
              <w:left w:val="nil"/>
              <w:bottom w:val="nil"/>
              <w:right w:val="nil"/>
            </w:tcBorders>
            <w:shd w:val="clear" w:color="auto" w:fill="auto"/>
            <w:noWrap/>
            <w:vAlign w:val="bottom"/>
            <w:hideMark/>
          </w:tcPr>
          <w:p w14:paraId="7EF41129" w14:textId="2E0FF628" w:rsidR="00C772B8" w:rsidRPr="0034378A" w:rsidRDefault="00C772B8" w:rsidP="0087628F">
            <w:pPr>
              <w:rPr>
                <w:sz w:val="15"/>
                <w:szCs w:val="15"/>
              </w:rPr>
            </w:pPr>
            <w:r w:rsidRPr="0034378A">
              <w:rPr>
                <w:sz w:val="15"/>
                <w:szCs w:val="15"/>
              </w:rPr>
              <w:t>PC.ae.C36.1</w:t>
            </w:r>
          </w:p>
        </w:tc>
        <w:tc>
          <w:tcPr>
            <w:tcW w:w="0" w:type="auto"/>
            <w:tcBorders>
              <w:top w:val="nil"/>
              <w:left w:val="nil"/>
              <w:bottom w:val="nil"/>
              <w:right w:val="nil"/>
            </w:tcBorders>
            <w:shd w:val="clear" w:color="auto" w:fill="auto"/>
            <w:noWrap/>
            <w:vAlign w:val="bottom"/>
            <w:hideMark/>
          </w:tcPr>
          <w:p w14:paraId="74435491" w14:textId="01B06C96" w:rsidR="00C772B8" w:rsidRPr="0034378A" w:rsidRDefault="00C772B8" w:rsidP="00293EA8">
            <w:pPr>
              <w:jc w:val="center"/>
              <w:rPr>
                <w:sz w:val="15"/>
                <w:szCs w:val="15"/>
              </w:rPr>
            </w:pPr>
            <w:r w:rsidRPr="0034378A">
              <w:rPr>
                <w:sz w:val="15"/>
                <w:szCs w:val="15"/>
              </w:rPr>
              <w:t>0.33</w:t>
            </w:r>
          </w:p>
        </w:tc>
        <w:tc>
          <w:tcPr>
            <w:tcW w:w="0" w:type="auto"/>
            <w:tcBorders>
              <w:top w:val="nil"/>
              <w:left w:val="nil"/>
              <w:bottom w:val="nil"/>
              <w:right w:val="nil"/>
            </w:tcBorders>
            <w:shd w:val="clear" w:color="auto" w:fill="auto"/>
            <w:noWrap/>
            <w:vAlign w:val="bottom"/>
            <w:hideMark/>
          </w:tcPr>
          <w:p w14:paraId="5610367C" w14:textId="77777777" w:rsidR="00C772B8" w:rsidRPr="0034378A" w:rsidRDefault="00C772B8" w:rsidP="00293EA8">
            <w:pPr>
              <w:jc w:val="center"/>
              <w:rPr>
                <w:sz w:val="15"/>
                <w:szCs w:val="15"/>
              </w:rPr>
            </w:pPr>
            <w:r w:rsidRPr="0034378A">
              <w:rPr>
                <w:sz w:val="15"/>
                <w:szCs w:val="15"/>
              </w:rPr>
              <w:t>0.001</w:t>
            </w:r>
          </w:p>
        </w:tc>
        <w:tc>
          <w:tcPr>
            <w:tcW w:w="0" w:type="auto"/>
            <w:tcBorders>
              <w:top w:val="nil"/>
              <w:left w:val="nil"/>
              <w:bottom w:val="nil"/>
              <w:right w:val="nil"/>
            </w:tcBorders>
            <w:shd w:val="clear" w:color="auto" w:fill="auto"/>
            <w:noWrap/>
            <w:vAlign w:val="bottom"/>
            <w:hideMark/>
          </w:tcPr>
          <w:p w14:paraId="47071DF8" w14:textId="77777777" w:rsidR="00C772B8" w:rsidRPr="0034378A" w:rsidRDefault="00C772B8" w:rsidP="00293EA8">
            <w:pPr>
              <w:jc w:val="center"/>
              <w:rPr>
                <w:sz w:val="15"/>
                <w:szCs w:val="15"/>
              </w:rPr>
            </w:pPr>
            <w:r w:rsidRPr="0034378A">
              <w:rPr>
                <w:sz w:val="15"/>
                <w:szCs w:val="15"/>
              </w:rPr>
              <w:t>-0.16</w:t>
            </w:r>
          </w:p>
        </w:tc>
        <w:tc>
          <w:tcPr>
            <w:tcW w:w="0" w:type="auto"/>
            <w:tcBorders>
              <w:top w:val="nil"/>
              <w:left w:val="nil"/>
              <w:bottom w:val="nil"/>
              <w:right w:val="nil"/>
            </w:tcBorders>
            <w:shd w:val="clear" w:color="auto" w:fill="auto"/>
            <w:noWrap/>
            <w:vAlign w:val="bottom"/>
            <w:hideMark/>
          </w:tcPr>
          <w:p w14:paraId="771594A6" w14:textId="77777777" w:rsidR="00C772B8" w:rsidRPr="0034378A" w:rsidRDefault="00C772B8" w:rsidP="00293EA8">
            <w:pPr>
              <w:jc w:val="center"/>
              <w:rPr>
                <w:sz w:val="15"/>
                <w:szCs w:val="15"/>
              </w:rPr>
            </w:pPr>
            <w:r w:rsidRPr="0034378A">
              <w:rPr>
                <w:sz w:val="15"/>
                <w:szCs w:val="15"/>
              </w:rPr>
              <w:t>0.13</w:t>
            </w:r>
          </w:p>
        </w:tc>
        <w:tc>
          <w:tcPr>
            <w:tcW w:w="0" w:type="auto"/>
            <w:tcBorders>
              <w:top w:val="nil"/>
              <w:left w:val="nil"/>
              <w:bottom w:val="nil"/>
              <w:right w:val="nil"/>
            </w:tcBorders>
            <w:shd w:val="clear" w:color="auto" w:fill="auto"/>
            <w:noWrap/>
            <w:vAlign w:val="bottom"/>
            <w:hideMark/>
          </w:tcPr>
          <w:p w14:paraId="11F4912E" w14:textId="77777777" w:rsidR="00C772B8" w:rsidRPr="0034378A" w:rsidRDefault="00C772B8" w:rsidP="00293EA8">
            <w:pPr>
              <w:jc w:val="center"/>
              <w:rPr>
                <w:sz w:val="15"/>
                <w:szCs w:val="15"/>
              </w:rPr>
            </w:pPr>
            <w:r w:rsidRPr="0034378A">
              <w:rPr>
                <w:sz w:val="15"/>
                <w:szCs w:val="15"/>
              </w:rPr>
              <w:t>0.02</w:t>
            </w:r>
          </w:p>
        </w:tc>
        <w:tc>
          <w:tcPr>
            <w:tcW w:w="0" w:type="auto"/>
            <w:tcBorders>
              <w:top w:val="nil"/>
              <w:left w:val="nil"/>
              <w:bottom w:val="nil"/>
              <w:right w:val="nil"/>
            </w:tcBorders>
            <w:shd w:val="clear" w:color="auto" w:fill="auto"/>
            <w:noWrap/>
            <w:vAlign w:val="bottom"/>
            <w:hideMark/>
          </w:tcPr>
          <w:p w14:paraId="6E724256" w14:textId="77777777" w:rsidR="00C772B8" w:rsidRPr="0034378A" w:rsidRDefault="00C772B8" w:rsidP="00293EA8">
            <w:pPr>
              <w:jc w:val="center"/>
              <w:rPr>
                <w:sz w:val="15"/>
                <w:szCs w:val="15"/>
              </w:rPr>
            </w:pPr>
            <w:r w:rsidRPr="0034378A">
              <w:rPr>
                <w:sz w:val="15"/>
                <w:szCs w:val="15"/>
              </w:rPr>
              <w:t>0.83</w:t>
            </w:r>
          </w:p>
        </w:tc>
        <w:tc>
          <w:tcPr>
            <w:tcW w:w="0" w:type="auto"/>
            <w:tcBorders>
              <w:top w:val="nil"/>
              <w:left w:val="nil"/>
              <w:bottom w:val="nil"/>
              <w:right w:val="nil"/>
            </w:tcBorders>
            <w:shd w:val="clear" w:color="auto" w:fill="auto"/>
            <w:noWrap/>
            <w:vAlign w:val="bottom"/>
            <w:hideMark/>
          </w:tcPr>
          <w:p w14:paraId="3067D906" w14:textId="77777777" w:rsidR="00C772B8" w:rsidRPr="0034378A" w:rsidRDefault="00C772B8" w:rsidP="00293EA8">
            <w:pPr>
              <w:jc w:val="center"/>
              <w:rPr>
                <w:sz w:val="15"/>
                <w:szCs w:val="15"/>
              </w:rPr>
            </w:pPr>
            <w:r w:rsidRPr="0034378A">
              <w:rPr>
                <w:sz w:val="15"/>
                <w:szCs w:val="15"/>
              </w:rPr>
              <w:t>0.03</w:t>
            </w:r>
          </w:p>
        </w:tc>
        <w:tc>
          <w:tcPr>
            <w:tcW w:w="0" w:type="auto"/>
            <w:tcBorders>
              <w:top w:val="nil"/>
              <w:left w:val="nil"/>
              <w:bottom w:val="nil"/>
              <w:right w:val="nil"/>
            </w:tcBorders>
            <w:shd w:val="clear" w:color="auto" w:fill="auto"/>
            <w:noWrap/>
            <w:vAlign w:val="bottom"/>
            <w:hideMark/>
          </w:tcPr>
          <w:p w14:paraId="1AFD97B8" w14:textId="77777777" w:rsidR="00C772B8" w:rsidRPr="0034378A" w:rsidRDefault="00C772B8" w:rsidP="00293EA8">
            <w:pPr>
              <w:jc w:val="center"/>
              <w:rPr>
                <w:sz w:val="15"/>
                <w:szCs w:val="15"/>
              </w:rPr>
            </w:pPr>
            <w:r w:rsidRPr="0034378A">
              <w:rPr>
                <w:sz w:val="15"/>
                <w:szCs w:val="15"/>
              </w:rPr>
              <w:t>0.78</w:t>
            </w:r>
          </w:p>
        </w:tc>
        <w:tc>
          <w:tcPr>
            <w:tcW w:w="0" w:type="auto"/>
            <w:tcBorders>
              <w:top w:val="nil"/>
              <w:left w:val="nil"/>
              <w:bottom w:val="nil"/>
              <w:right w:val="nil"/>
            </w:tcBorders>
            <w:shd w:val="clear" w:color="auto" w:fill="auto"/>
            <w:noWrap/>
            <w:vAlign w:val="bottom"/>
            <w:hideMark/>
          </w:tcPr>
          <w:p w14:paraId="0DB22DD6" w14:textId="77777777" w:rsidR="00C772B8" w:rsidRPr="0034378A" w:rsidRDefault="00C772B8" w:rsidP="00293EA8">
            <w:pPr>
              <w:jc w:val="center"/>
              <w:rPr>
                <w:sz w:val="15"/>
                <w:szCs w:val="15"/>
              </w:rPr>
            </w:pPr>
            <w:r w:rsidRPr="0034378A">
              <w:rPr>
                <w:sz w:val="15"/>
                <w:szCs w:val="15"/>
              </w:rPr>
              <w:t>-0.09</w:t>
            </w:r>
          </w:p>
        </w:tc>
        <w:tc>
          <w:tcPr>
            <w:tcW w:w="0" w:type="auto"/>
            <w:tcBorders>
              <w:top w:val="nil"/>
              <w:left w:val="nil"/>
              <w:bottom w:val="nil"/>
              <w:right w:val="nil"/>
            </w:tcBorders>
            <w:shd w:val="clear" w:color="auto" w:fill="auto"/>
            <w:noWrap/>
            <w:vAlign w:val="bottom"/>
            <w:hideMark/>
          </w:tcPr>
          <w:p w14:paraId="079522DE" w14:textId="77777777" w:rsidR="00C772B8" w:rsidRPr="0034378A" w:rsidRDefault="00C772B8" w:rsidP="00293EA8">
            <w:pPr>
              <w:jc w:val="center"/>
              <w:rPr>
                <w:sz w:val="15"/>
                <w:szCs w:val="15"/>
              </w:rPr>
            </w:pPr>
            <w:r w:rsidRPr="0034378A">
              <w:rPr>
                <w:sz w:val="15"/>
                <w:szCs w:val="15"/>
              </w:rPr>
              <w:t>0.37</w:t>
            </w:r>
          </w:p>
        </w:tc>
        <w:tc>
          <w:tcPr>
            <w:tcW w:w="0" w:type="auto"/>
            <w:tcBorders>
              <w:top w:val="nil"/>
              <w:left w:val="nil"/>
              <w:bottom w:val="nil"/>
              <w:right w:val="nil"/>
            </w:tcBorders>
            <w:shd w:val="clear" w:color="auto" w:fill="auto"/>
            <w:noWrap/>
            <w:vAlign w:val="bottom"/>
            <w:hideMark/>
          </w:tcPr>
          <w:p w14:paraId="7F6753FE" w14:textId="77777777" w:rsidR="00C772B8" w:rsidRPr="0034378A" w:rsidRDefault="00C772B8" w:rsidP="00293EA8">
            <w:pPr>
              <w:jc w:val="center"/>
              <w:rPr>
                <w:sz w:val="15"/>
                <w:szCs w:val="15"/>
              </w:rPr>
            </w:pPr>
            <w:r w:rsidRPr="0034378A">
              <w:rPr>
                <w:sz w:val="15"/>
                <w:szCs w:val="15"/>
              </w:rPr>
              <w:t>0.00</w:t>
            </w:r>
          </w:p>
        </w:tc>
        <w:tc>
          <w:tcPr>
            <w:tcW w:w="0" w:type="auto"/>
            <w:tcBorders>
              <w:top w:val="nil"/>
              <w:left w:val="nil"/>
              <w:bottom w:val="nil"/>
              <w:right w:val="nil"/>
            </w:tcBorders>
            <w:shd w:val="clear" w:color="auto" w:fill="auto"/>
            <w:noWrap/>
            <w:vAlign w:val="bottom"/>
            <w:hideMark/>
          </w:tcPr>
          <w:p w14:paraId="3A0E4410" w14:textId="77777777" w:rsidR="00C772B8" w:rsidRPr="0034378A" w:rsidRDefault="00C772B8" w:rsidP="00293EA8">
            <w:pPr>
              <w:jc w:val="center"/>
              <w:rPr>
                <w:sz w:val="15"/>
                <w:szCs w:val="15"/>
              </w:rPr>
            </w:pPr>
            <w:r w:rsidRPr="0034378A">
              <w:rPr>
                <w:sz w:val="15"/>
                <w:szCs w:val="15"/>
              </w:rPr>
              <w:t>0.96</w:t>
            </w:r>
          </w:p>
        </w:tc>
        <w:tc>
          <w:tcPr>
            <w:tcW w:w="0" w:type="auto"/>
            <w:tcBorders>
              <w:top w:val="nil"/>
              <w:left w:val="nil"/>
              <w:bottom w:val="nil"/>
              <w:right w:val="nil"/>
            </w:tcBorders>
            <w:shd w:val="clear" w:color="auto" w:fill="auto"/>
            <w:noWrap/>
            <w:vAlign w:val="bottom"/>
            <w:hideMark/>
          </w:tcPr>
          <w:p w14:paraId="5055FF57" w14:textId="77777777" w:rsidR="00C772B8" w:rsidRPr="0034378A" w:rsidRDefault="00C772B8" w:rsidP="00293EA8">
            <w:pPr>
              <w:jc w:val="center"/>
              <w:rPr>
                <w:sz w:val="15"/>
                <w:szCs w:val="15"/>
              </w:rPr>
            </w:pPr>
            <w:r w:rsidRPr="0034378A">
              <w:rPr>
                <w:sz w:val="15"/>
                <w:szCs w:val="15"/>
              </w:rPr>
              <w:t>0.07</w:t>
            </w:r>
          </w:p>
        </w:tc>
        <w:tc>
          <w:tcPr>
            <w:tcW w:w="0" w:type="auto"/>
            <w:tcBorders>
              <w:top w:val="nil"/>
              <w:left w:val="nil"/>
              <w:bottom w:val="nil"/>
              <w:right w:val="nil"/>
            </w:tcBorders>
            <w:shd w:val="clear" w:color="auto" w:fill="auto"/>
            <w:noWrap/>
            <w:vAlign w:val="bottom"/>
            <w:hideMark/>
          </w:tcPr>
          <w:p w14:paraId="0E318B2B" w14:textId="77777777" w:rsidR="00C772B8" w:rsidRPr="0034378A" w:rsidRDefault="00C772B8" w:rsidP="00293EA8">
            <w:pPr>
              <w:jc w:val="center"/>
              <w:rPr>
                <w:sz w:val="15"/>
                <w:szCs w:val="15"/>
              </w:rPr>
            </w:pPr>
            <w:r w:rsidRPr="0034378A">
              <w:rPr>
                <w:sz w:val="15"/>
                <w:szCs w:val="15"/>
              </w:rPr>
              <w:t>0.50</w:t>
            </w:r>
          </w:p>
        </w:tc>
      </w:tr>
      <w:tr w:rsidR="00C772B8" w:rsidRPr="0034378A" w14:paraId="31D2A537" w14:textId="77777777" w:rsidTr="00C81E5D">
        <w:trPr>
          <w:trHeight w:val="260"/>
        </w:trPr>
        <w:tc>
          <w:tcPr>
            <w:tcW w:w="0" w:type="auto"/>
            <w:tcBorders>
              <w:top w:val="nil"/>
              <w:left w:val="nil"/>
              <w:bottom w:val="nil"/>
              <w:right w:val="nil"/>
            </w:tcBorders>
            <w:shd w:val="clear" w:color="auto" w:fill="auto"/>
            <w:noWrap/>
            <w:vAlign w:val="bottom"/>
            <w:hideMark/>
          </w:tcPr>
          <w:p w14:paraId="375B557F" w14:textId="32EC8D67" w:rsidR="00C772B8" w:rsidRPr="0034378A" w:rsidRDefault="00C772B8" w:rsidP="0087628F">
            <w:pPr>
              <w:rPr>
                <w:sz w:val="15"/>
                <w:szCs w:val="15"/>
              </w:rPr>
            </w:pPr>
            <w:r w:rsidRPr="0034378A">
              <w:rPr>
                <w:sz w:val="15"/>
                <w:szCs w:val="15"/>
              </w:rPr>
              <w:t xml:space="preserve">PC.ae.C38.5  </w:t>
            </w:r>
          </w:p>
        </w:tc>
        <w:tc>
          <w:tcPr>
            <w:tcW w:w="0" w:type="auto"/>
            <w:tcBorders>
              <w:top w:val="nil"/>
              <w:left w:val="nil"/>
              <w:bottom w:val="nil"/>
              <w:right w:val="nil"/>
            </w:tcBorders>
            <w:shd w:val="clear" w:color="auto" w:fill="auto"/>
            <w:noWrap/>
            <w:vAlign w:val="bottom"/>
            <w:hideMark/>
          </w:tcPr>
          <w:p w14:paraId="45EBA89A" w14:textId="5A2C1FA8" w:rsidR="00C772B8" w:rsidRPr="0034378A" w:rsidRDefault="00C772B8" w:rsidP="00293EA8">
            <w:pPr>
              <w:jc w:val="center"/>
              <w:rPr>
                <w:sz w:val="15"/>
                <w:szCs w:val="15"/>
              </w:rPr>
            </w:pPr>
            <w:r w:rsidRPr="0034378A">
              <w:rPr>
                <w:sz w:val="15"/>
                <w:szCs w:val="15"/>
              </w:rPr>
              <w:t>-0.04</w:t>
            </w:r>
          </w:p>
        </w:tc>
        <w:tc>
          <w:tcPr>
            <w:tcW w:w="0" w:type="auto"/>
            <w:tcBorders>
              <w:top w:val="nil"/>
              <w:left w:val="nil"/>
              <w:bottom w:val="nil"/>
              <w:right w:val="nil"/>
            </w:tcBorders>
            <w:shd w:val="clear" w:color="auto" w:fill="auto"/>
            <w:noWrap/>
            <w:vAlign w:val="bottom"/>
            <w:hideMark/>
          </w:tcPr>
          <w:p w14:paraId="7CAFF003" w14:textId="77777777" w:rsidR="00C772B8" w:rsidRPr="0034378A" w:rsidRDefault="00C772B8" w:rsidP="00293EA8">
            <w:pPr>
              <w:jc w:val="center"/>
              <w:rPr>
                <w:sz w:val="15"/>
                <w:szCs w:val="15"/>
              </w:rPr>
            </w:pPr>
            <w:r w:rsidRPr="0034378A">
              <w:rPr>
                <w:sz w:val="15"/>
                <w:szCs w:val="15"/>
              </w:rPr>
              <w:t>0.71</w:t>
            </w:r>
          </w:p>
        </w:tc>
        <w:tc>
          <w:tcPr>
            <w:tcW w:w="0" w:type="auto"/>
            <w:tcBorders>
              <w:top w:val="nil"/>
              <w:left w:val="nil"/>
              <w:bottom w:val="nil"/>
              <w:right w:val="nil"/>
            </w:tcBorders>
            <w:shd w:val="clear" w:color="auto" w:fill="auto"/>
            <w:noWrap/>
            <w:vAlign w:val="bottom"/>
            <w:hideMark/>
          </w:tcPr>
          <w:p w14:paraId="04979BA7" w14:textId="77777777" w:rsidR="00C772B8" w:rsidRPr="0034378A" w:rsidRDefault="00C772B8" w:rsidP="00293EA8">
            <w:pPr>
              <w:jc w:val="center"/>
              <w:rPr>
                <w:sz w:val="15"/>
                <w:szCs w:val="15"/>
              </w:rPr>
            </w:pPr>
            <w:r w:rsidRPr="0034378A">
              <w:rPr>
                <w:sz w:val="15"/>
                <w:szCs w:val="15"/>
              </w:rPr>
              <w:t>0.35</w:t>
            </w:r>
          </w:p>
        </w:tc>
        <w:tc>
          <w:tcPr>
            <w:tcW w:w="0" w:type="auto"/>
            <w:tcBorders>
              <w:top w:val="nil"/>
              <w:left w:val="nil"/>
              <w:bottom w:val="nil"/>
              <w:right w:val="nil"/>
            </w:tcBorders>
            <w:shd w:val="clear" w:color="auto" w:fill="auto"/>
            <w:noWrap/>
            <w:vAlign w:val="bottom"/>
            <w:hideMark/>
          </w:tcPr>
          <w:p w14:paraId="473B132F" w14:textId="77777777" w:rsidR="00C772B8" w:rsidRPr="0034378A" w:rsidRDefault="00C772B8" w:rsidP="00293EA8">
            <w:pPr>
              <w:jc w:val="center"/>
              <w:rPr>
                <w:sz w:val="15"/>
                <w:szCs w:val="15"/>
              </w:rPr>
            </w:pPr>
            <w:r w:rsidRPr="0034378A">
              <w:rPr>
                <w:sz w:val="15"/>
                <w:szCs w:val="15"/>
              </w:rPr>
              <w:t>&lt;0.001</w:t>
            </w:r>
          </w:p>
        </w:tc>
        <w:tc>
          <w:tcPr>
            <w:tcW w:w="0" w:type="auto"/>
            <w:tcBorders>
              <w:top w:val="nil"/>
              <w:left w:val="nil"/>
              <w:bottom w:val="nil"/>
              <w:right w:val="nil"/>
            </w:tcBorders>
            <w:shd w:val="clear" w:color="auto" w:fill="auto"/>
            <w:noWrap/>
            <w:vAlign w:val="bottom"/>
            <w:hideMark/>
          </w:tcPr>
          <w:p w14:paraId="405BD0C9" w14:textId="77777777" w:rsidR="00C772B8" w:rsidRPr="0034378A" w:rsidRDefault="00C772B8" w:rsidP="00293EA8">
            <w:pPr>
              <w:jc w:val="center"/>
              <w:rPr>
                <w:sz w:val="15"/>
                <w:szCs w:val="15"/>
              </w:rPr>
            </w:pPr>
            <w:r w:rsidRPr="0034378A">
              <w:rPr>
                <w:sz w:val="15"/>
                <w:szCs w:val="15"/>
              </w:rPr>
              <w:t>0.31</w:t>
            </w:r>
          </w:p>
        </w:tc>
        <w:tc>
          <w:tcPr>
            <w:tcW w:w="0" w:type="auto"/>
            <w:tcBorders>
              <w:top w:val="nil"/>
              <w:left w:val="nil"/>
              <w:bottom w:val="nil"/>
              <w:right w:val="nil"/>
            </w:tcBorders>
            <w:shd w:val="clear" w:color="auto" w:fill="auto"/>
            <w:noWrap/>
            <w:vAlign w:val="bottom"/>
            <w:hideMark/>
          </w:tcPr>
          <w:p w14:paraId="1D657947" w14:textId="77777777" w:rsidR="00C772B8" w:rsidRPr="0034378A" w:rsidRDefault="00C772B8" w:rsidP="00293EA8">
            <w:pPr>
              <w:jc w:val="center"/>
              <w:rPr>
                <w:sz w:val="15"/>
                <w:szCs w:val="15"/>
              </w:rPr>
            </w:pPr>
            <w:r w:rsidRPr="0034378A">
              <w:rPr>
                <w:sz w:val="15"/>
                <w:szCs w:val="15"/>
              </w:rPr>
              <w:t>0.004</w:t>
            </w:r>
          </w:p>
        </w:tc>
        <w:tc>
          <w:tcPr>
            <w:tcW w:w="0" w:type="auto"/>
            <w:tcBorders>
              <w:top w:val="nil"/>
              <w:left w:val="nil"/>
              <w:bottom w:val="nil"/>
              <w:right w:val="nil"/>
            </w:tcBorders>
            <w:shd w:val="clear" w:color="auto" w:fill="auto"/>
            <w:noWrap/>
            <w:vAlign w:val="bottom"/>
            <w:hideMark/>
          </w:tcPr>
          <w:p w14:paraId="58EA4C7E" w14:textId="77777777" w:rsidR="00C772B8" w:rsidRPr="0034378A" w:rsidRDefault="00C772B8" w:rsidP="00293EA8">
            <w:pPr>
              <w:jc w:val="center"/>
              <w:rPr>
                <w:sz w:val="15"/>
                <w:szCs w:val="15"/>
              </w:rPr>
            </w:pPr>
            <w:r w:rsidRPr="0034378A">
              <w:rPr>
                <w:sz w:val="15"/>
                <w:szCs w:val="15"/>
              </w:rPr>
              <w:t>-0.34</w:t>
            </w:r>
          </w:p>
        </w:tc>
        <w:tc>
          <w:tcPr>
            <w:tcW w:w="0" w:type="auto"/>
            <w:tcBorders>
              <w:top w:val="nil"/>
              <w:left w:val="nil"/>
              <w:bottom w:val="nil"/>
              <w:right w:val="nil"/>
            </w:tcBorders>
            <w:shd w:val="clear" w:color="auto" w:fill="auto"/>
            <w:noWrap/>
            <w:vAlign w:val="bottom"/>
            <w:hideMark/>
          </w:tcPr>
          <w:p w14:paraId="2F85645A" w14:textId="77777777" w:rsidR="00C772B8" w:rsidRPr="0034378A" w:rsidRDefault="00C772B8" w:rsidP="00293EA8">
            <w:pPr>
              <w:jc w:val="center"/>
              <w:rPr>
                <w:sz w:val="15"/>
                <w:szCs w:val="15"/>
              </w:rPr>
            </w:pPr>
            <w:r w:rsidRPr="0034378A">
              <w:rPr>
                <w:sz w:val="15"/>
                <w:szCs w:val="15"/>
              </w:rPr>
              <w:t>0.001</w:t>
            </w:r>
          </w:p>
        </w:tc>
        <w:tc>
          <w:tcPr>
            <w:tcW w:w="0" w:type="auto"/>
            <w:tcBorders>
              <w:top w:val="nil"/>
              <w:left w:val="nil"/>
              <w:bottom w:val="nil"/>
              <w:right w:val="nil"/>
            </w:tcBorders>
            <w:shd w:val="clear" w:color="auto" w:fill="auto"/>
            <w:noWrap/>
            <w:vAlign w:val="bottom"/>
            <w:hideMark/>
          </w:tcPr>
          <w:p w14:paraId="2B679DB9" w14:textId="77777777" w:rsidR="00C772B8" w:rsidRPr="0034378A" w:rsidRDefault="00C772B8" w:rsidP="00293EA8">
            <w:pPr>
              <w:jc w:val="center"/>
              <w:rPr>
                <w:sz w:val="15"/>
                <w:szCs w:val="15"/>
              </w:rPr>
            </w:pPr>
            <w:r w:rsidRPr="0034378A">
              <w:rPr>
                <w:sz w:val="15"/>
                <w:szCs w:val="15"/>
              </w:rPr>
              <w:t>-0.30</w:t>
            </w:r>
          </w:p>
        </w:tc>
        <w:tc>
          <w:tcPr>
            <w:tcW w:w="0" w:type="auto"/>
            <w:tcBorders>
              <w:top w:val="nil"/>
              <w:left w:val="nil"/>
              <w:bottom w:val="nil"/>
              <w:right w:val="nil"/>
            </w:tcBorders>
            <w:shd w:val="clear" w:color="auto" w:fill="auto"/>
            <w:noWrap/>
            <w:vAlign w:val="bottom"/>
            <w:hideMark/>
          </w:tcPr>
          <w:p w14:paraId="411A918E" w14:textId="77777777" w:rsidR="00C772B8" w:rsidRPr="0034378A" w:rsidRDefault="00C772B8" w:rsidP="00293EA8">
            <w:pPr>
              <w:jc w:val="center"/>
              <w:rPr>
                <w:sz w:val="15"/>
                <w:szCs w:val="15"/>
              </w:rPr>
            </w:pPr>
            <w:r w:rsidRPr="0034378A">
              <w:rPr>
                <w:sz w:val="15"/>
                <w:szCs w:val="15"/>
              </w:rPr>
              <w:t>0.002</w:t>
            </w:r>
          </w:p>
        </w:tc>
        <w:tc>
          <w:tcPr>
            <w:tcW w:w="0" w:type="auto"/>
            <w:tcBorders>
              <w:top w:val="nil"/>
              <w:left w:val="nil"/>
              <w:bottom w:val="nil"/>
              <w:right w:val="nil"/>
            </w:tcBorders>
            <w:shd w:val="clear" w:color="auto" w:fill="auto"/>
            <w:noWrap/>
            <w:vAlign w:val="bottom"/>
            <w:hideMark/>
          </w:tcPr>
          <w:p w14:paraId="334EDC23" w14:textId="77777777" w:rsidR="00C772B8" w:rsidRPr="0034378A" w:rsidRDefault="00C772B8" w:rsidP="00293EA8">
            <w:pPr>
              <w:jc w:val="center"/>
              <w:rPr>
                <w:sz w:val="15"/>
                <w:szCs w:val="15"/>
              </w:rPr>
            </w:pPr>
            <w:r w:rsidRPr="0034378A">
              <w:rPr>
                <w:sz w:val="15"/>
                <w:szCs w:val="15"/>
              </w:rPr>
              <w:t>-0.23</w:t>
            </w:r>
          </w:p>
        </w:tc>
        <w:tc>
          <w:tcPr>
            <w:tcW w:w="0" w:type="auto"/>
            <w:tcBorders>
              <w:top w:val="nil"/>
              <w:left w:val="nil"/>
              <w:bottom w:val="nil"/>
              <w:right w:val="nil"/>
            </w:tcBorders>
            <w:shd w:val="clear" w:color="auto" w:fill="auto"/>
            <w:noWrap/>
            <w:vAlign w:val="bottom"/>
            <w:hideMark/>
          </w:tcPr>
          <w:p w14:paraId="7360059A" w14:textId="77777777" w:rsidR="00C772B8" w:rsidRPr="0034378A" w:rsidRDefault="00C772B8" w:rsidP="00293EA8">
            <w:pPr>
              <w:jc w:val="center"/>
              <w:rPr>
                <w:sz w:val="15"/>
                <w:szCs w:val="15"/>
              </w:rPr>
            </w:pPr>
            <w:r w:rsidRPr="0034378A">
              <w:rPr>
                <w:sz w:val="15"/>
                <w:szCs w:val="15"/>
              </w:rPr>
              <w:t>0.02</w:t>
            </w:r>
          </w:p>
        </w:tc>
        <w:tc>
          <w:tcPr>
            <w:tcW w:w="0" w:type="auto"/>
            <w:tcBorders>
              <w:top w:val="nil"/>
              <w:left w:val="nil"/>
              <w:bottom w:val="nil"/>
              <w:right w:val="nil"/>
            </w:tcBorders>
            <w:shd w:val="clear" w:color="auto" w:fill="auto"/>
            <w:noWrap/>
            <w:vAlign w:val="bottom"/>
            <w:hideMark/>
          </w:tcPr>
          <w:p w14:paraId="45C3CB72" w14:textId="77777777" w:rsidR="00C772B8" w:rsidRPr="0034378A" w:rsidRDefault="00C772B8" w:rsidP="00293EA8">
            <w:pPr>
              <w:jc w:val="center"/>
              <w:rPr>
                <w:sz w:val="15"/>
                <w:szCs w:val="15"/>
              </w:rPr>
            </w:pPr>
            <w:r w:rsidRPr="0034378A">
              <w:rPr>
                <w:sz w:val="15"/>
                <w:szCs w:val="15"/>
              </w:rPr>
              <w:t>-0.15</w:t>
            </w:r>
          </w:p>
        </w:tc>
        <w:tc>
          <w:tcPr>
            <w:tcW w:w="0" w:type="auto"/>
            <w:tcBorders>
              <w:top w:val="nil"/>
              <w:left w:val="nil"/>
              <w:bottom w:val="nil"/>
              <w:right w:val="nil"/>
            </w:tcBorders>
            <w:shd w:val="clear" w:color="auto" w:fill="auto"/>
            <w:noWrap/>
            <w:vAlign w:val="bottom"/>
            <w:hideMark/>
          </w:tcPr>
          <w:p w14:paraId="0360C0D7" w14:textId="77777777" w:rsidR="00C772B8" w:rsidRPr="0034378A" w:rsidRDefault="00C772B8" w:rsidP="00293EA8">
            <w:pPr>
              <w:jc w:val="center"/>
              <w:rPr>
                <w:sz w:val="15"/>
                <w:szCs w:val="15"/>
              </w:rPr>
            </w:pPr>
            <w:r w:rsidRPr="0034378A">
              <w:rPr>
                <w:sz w:val="15"/>
                <w:szCs w:val="15"/>
              </w:rPr>
              <w:t>0.13</w:t>
            </w:r>
          </w:p>
        </w:tc>
      </w:tr>
      <w:tr w:rsidR="00C772B8" w:rsidRPr="0034378A" w14:paraId="2AEFDC92" w14:textId="77777777" w:rsidTr="00C81E5D">
        <w:trPr>
          <w:trHeight w:val="260"/>
        </w:trPr>
        <w:tc>
          <w:tcPr>
            <w:tcW w:w="0" w:type="auto"/>
            <w:tcBorders>
              <w:top w:val="nil"/>
              <w:left w:val="nil"/>
              <w:bottom w:val="nil"/>
              <w:right w:val="nil"/>
            </w:tcBorders>
            <w:shd w:val="clear" w:color="auto" w:fill="auto"/>
            <w:noWrap/>
            <w:vAlign w:val="bottom"/>
            <w:hideMark/>
          </w:tcPr>
          <w:p w14:paraId="7918EFCA" w14:textId="3F5DCB1D" w:rsidR="00C772B8" w:rsidRPr="0034378A" w:rsidRDefault="00C772B8" w:rsidP="0087628F">
            <w:pPr>
              <w:rPr>
                <w:sz w:val="15"/>
                <w:szCs w:val="15"/>
              </w:rPr>
            </w:pPr>
            <w:r w:rsidRPr="0034378A">
              <w:rPr>
                <w:sz w:val="15"/>
                <w:szCs w:val="15"/>
              </w:rPr>
              <w:t xml:space="preserve">PC.ae.C38.6 </w:t>
            </w:r>
          </w:p>
        </w:tc>
        <w:tc>
          <w:tcPr>
            <w:tcW w:w="0" w:type="auto"/>
            <w:tcBorders>
              <w:top w:val="nil"/>
              <w:left w:val="nil"/>
              <w:bottom w:val="nil"/>
              <w:right w:val="nil"/>
            </w:tcBorders>
            <w:shd w:val="clear" w:color="auto" w:fill="auto"/>
            <w:noWrap/>
            <w:vAlign w:val="bottom"/>
            <w:hideMark/>
          </w:tcPr>
          <w:p w14:paraId="4CB41D28" w14:textId="20E25F56" w:rsidR="00C772B8" w:rsidRPr="0034378A" w:rsidRDefault="00C772B8" w:rsidP="00293EA8">
            <w:pPr>
              <w:jc w:val="center"/>
              <w:rPr>
                <w:sz w:val="15"/>
                <w:szCs w:val="15"/>
              </w:rPr>
            </w:pPr>
            <w:r w:rsidRPr="0034378A">
              <w:rPr>
                <w:sz w:val="15"/>
                <w:szCs w:val="15"/>
              </w:rPr>
              <w:t>0.07</w:t>
            </w:r>
          </w:p>
        </w:tc>
        <w:tc>
          <w:tcPr>
            <w:tcW w:w="0" w:type="auto"/>
            <w:tcBorders>
              <w:top w:val="nil"/>
              <w:left w:val="nil"/>
              <w:bottom w:val="nil"/>
              <w:right w:val="nil"/>
            </w:tcBorders>
            <w:shd w:val="clear" w:color="auto" w:fill="auto"/>
            <w:noWrap/>
            <w:vAlign w:val="bottom"/>
            <w:hideMark/>
          </w:tcPr>
          <w:p w14:paraId="34CF5C47" w14:textId="77777777" w:rsidR="00C772B8" w:rsidRPr="0034378A" w:rsidRDefault="00C772B8" w:rsidP="00293EA8">
            <w:pPr>
              <w:jc w:val="center"/>
              <w:rPr>
                <w:sz w:val="15"/>
                <w:szCs w:val="15"/>
              </w:rPr>
            </w:pPr>
            <w:r w:rsidRPr="0034378A">
              <w:rPr>
                <w:sz w:val="15"/>
                <w:szCs w:val="15"/>
              </w:rPr>
              <w:t>0.51</w:t>
            </w:r>
          </w:p>
        </w:tc>
        <w:tc>
          <w:tcPr>
            <w:tcW w:w="0" w:type="auto"/>
            <w:tcBorders>
              <w:top w:val="nil"/>
              <w:left w:val="nil"/>
              <w:bottom w:val="nil"/>
              <w:right w:val="nil"/>
            </w:tcBorders>
            <w:shd w:val="clear" w:color="auto" w:fill="auto"/>
            <w:noWrap/>
            <w:vAlign w:val="bottom"/>
            <w:hideMark/>
          </w:tcPr>
          <w:p w14:paraId="1213D3FB" w14:textId="77777777" w:rsidR="00C772B8" w:rsidRPr="0034378A" w:rsidRDefault="00C772B8" w:rsidP="00293EA8">
            <w:pPr>
              <w:jc w:val="center"/>
              <w:rPr>
                <w:sz w:val="15"/>
                <w:szCs w:val="15"/>
              </w:rPr>
            </w:pPr>
            <w:r w:rsidRPr="0034378A">
              <w:rPr>
                <w:sz w:val="15"/>
                <w:szCs w:val="15"/>
              </w:rPr>
              <w:t>0.43</w:t>
            </w:r>
          </w:p>
        </w:tc>
        <w:tc>
          <w:tcPr>
            <w:tcW w:w="0" w:type="auto"/>
            <w:tcBorders>
              <w:top w:val="nil"/>
              <w:left w:val="nil"/>
              <w:bottom w:val="nil"/>
              <w:right w:val="nil"/>
            </w:tcBorders>
            <w:shd w:val="clear" w:color="auto" w:fill="auto"/>
            <w:noWrap/>
            <w:vAlign w:val="bottom"/>
            <w:hideMark/>
          </w:tcPr>
          <w:p w14:paraId="1DB802E7" w14:textId="77777777" w:rsidR="00C772B8" w:rsidRPr="0034378A" w:rsidRDefault="00C772B8" w:rsidP="00293EA8">
            <w:pPr>
              <w:jc w:val="center"/>
              <w:rPr>
                <w:sz w:val="15"/>
                <w:szCs w:val="15"/>
              </w:rPr>
            </w:pPr>
            <w:r w:rsidRPr="0034378A">
              <w:rPr>
                <w:sz w:val="15"/>
                <w:szCs w:val="15"/>
              </w:rPr>
              <w:t>&lt;0.001</w:t>
            </w:r>
          </w:p>
        </w:tc>
        <w:tc>
          <w:tcPr>
            <w:tcW w:w="0" w:type="auto"/>
            <w:tcBorders>
              <w:top w:val="nil"/>
              <w:left w:val="nil"/>
              <w:bottom w:val="nil"/>
              <w:right w:val="nil"/>
            </w:tcBorders>
            <w:shd w:val="clear" w:color="auto" w:fill="auto"/>
            <w:noWrap/>
            <w:vAlign w:val="bottom"/>
            <w:hideMark/>
          </w:tcPr>
          <w:p w14:paraId="37540CAB" w14:textId="77777777" w:rsidR="00C772B8" w:rsidRPr="0034378A" w:rsidRDefault="00C772B8" w:rsidP="00293EA8">
            <w:pPr>
              <w:jc w:val="center"/>
              <w:rPr>
                <w:sz w:val="15"/>
                <w:szCs w:val="15"/>
              </w:rPr>
            </w:pPr>
            <w:r w:rsidRPr="0034378A">
              <w:rPr>
                <w:sz w:val="15"/>
                <w:szCs w:val="15"/>
              </w:rPr>
              <w:t>0.34</w:t>
            </w:r>
          </w:p>
        </w:tc>
        <w:tc>
          <w:tcPr>
            <w:tcW w:w="0" w:type="auto"/>
            <w:tcBorders>
              <w:top w:val="nil"/>
              <w:left w:val="nil"/>
              <w:bottom w:val="nil"/>
              <w:right w:val="nil"/>
            </w:tcBorders>
            <w:shd w:val="clear" w:color="auto" w:fill="auto"/>
            <w:noWrap/>
            <w:vAlign w:val="bottom"/>
            <w:hideMark/>
          </w:tcPr>
          <w:p w14:paraId="2E76D12B" w14:textId="77777777" w:rsidR="00C772B8" w:rsidRPr="0034378A" w:rsidRDefault="00C772B8" w:rsidP="00293EA8">
            <w:pPr>
              <w:jc w:val="center"/>
              <w:rPr>
                <w:sz w:val="15"/>
                <w:szCs w:val="15"/>
              </w:rPr>
            </w:pPr>
            <w:r w:rsidRPr="0034378A">
              <w:rPr>
                <w:sz w:val="15"/>
                <w:szCs w:val="15"/>
              </w:rPr>
              <w:t>0.002</w:t>
            </w:r>
          </w:p>
        </w:tc>
        <w:tc>
          <w:tcPr>
            <w:tcW w:w="0" w:type="auto"/>
            <w:tcBorders>
              <w:top w:val="nil"/>
              <w:left w:val="nil"/>
              <w:bottom w:val="nil"/>
              <w:right w:val="nil"/>
            </w:tcBorders>
            <w:shd w:val="clear" w:color="auto" w:fill="auto"/>
            <w:noWrap/>
            <w:vAlign w:val="bottom"/>
            <w:hideMark/>
          </w:tcPr>
          <w:p w14:paraId="1F431851" w14:textId="77777777" w:rsidR="00C772B8" w:rsidRPr="0034378A" w:rsidRDefault="00C772B8" w:rsidP="00293EA8">
            <w:pPr>
              <w:jc w:val="center"/>
              <w:rPr>
                <w:sz w:val="15"/>
                <w:szCs w:val="15"/>
              </w:rPr>
            </w:pPr>
            <w:r w:rsidRPr="0034378A">
              <w:rPr>
                <w:sz w:val="15"/>
                <w:szCs w:val="15"/>
              </w:rPr>
              <w:t>-0.38</w:t>
            </w:r>
          </w:p>
        </w:tc>
        <w:tc>
          <w:tcPr>
            <w:tcW w:w="0" w:type="auto"/>
            <w:tcBorders>
              <w:top w:val="nil"/>
              <w:left w:val="nil"/>
              <w:bottom w:val="nil"/>
              <w:right w:val="nil"/>
            </w:tcBorders>
            <w:shd w:val="clear" w:color="auto" w:fill="auto"/>
            <w:noWrap/>
            <w:vAlign w:val="bottom"/>
            <w:hideMark/>
          </w:tcPr>
          <w:p w14:paraId="6C08B004" w14:textId="77777777" w:rsidR="00C772B8" w:rsidRPr="0034378A" w:rsidRDefault="00C772B8" w:rsidP="00293EA8">
            <w:pPr>
              <w:jc w:val="center"/>
              <w:rPr>
                <w:sz w:val="15"/>
                <w:szCs w:val="15"/>
              </w:rPr>
            </w:pPr>
            <w:r w:rsidRPr="0034378A">
              <w:rPr>
                <w:sz w:val="15"/>
                <w:szCs w:val="15"/>
              </w:rPr>
              <w:t>&lt;0.001</w:t>
            </w:r>
          </w:p>
        </w:tc>
        <w:tc>
          <w:tcPr>
            <w:tcW w:w="0" w:type="auto"/>
            <w:tcBorders>
              <w:top w:val="nil"/>
              <w:left w:val="nil"/>
              <w:bottom w:val="nil"/>
              <w:right w:val="nil"/>
            </w:tcBorders>
            <w:shd w:val="clear" w:color="auto" w:fill="auto"/>
            <w:noWrap/>
            <w:vAlign w:val="bottom"/>
            <w:hideMark/>
          </w:tcPr>
          <w:p w14:paraId="24558C6E" w14:textId="77777777" w:rsidR="00C772B8" w:rsidRPr="0034378A" w:rsidRDefault="00C772B8" w:rsidP="00293EA8">
            <w:pPr>
              <w:jc w:val="center"/>
              <w:rPr>
                <w:sz w:val="15"/>
                <w:szCs w:val="15"/>
              </w:rPr>
            </w:pPr>
            <w:r w:rsidRPr="0034378A">
              <w:rPr>
                <w:sz w:val="15"/>
                <w:szCs w:val="15"/>
              </w:rPr>
              <w:t>-0.33</w:t>
            </w:r>
          </w:p>
        </w:tc>
        <w:tc>
          <w:tcPr>
            <w:tcW w:w="0" w:type="auto"/>
            <w:tcBorders>
              <w:top w:val="nil"/>
              <w:left w:val="nil"/>
              <w:bottom w:val="nil"/>
              <w:right w:val="nil"/>
            </w:tcBorders>
            <w:shd w:val="clear" w:color="auto" w:fill="auto"/>
            <w:noWrap/>
            <w:vAlign w:val="bottom"/>
            <w:hideMark/>
          </w:tcPr>
          <w:p w14:paraId="00F91EEC" w14:textId="77777777" w:rsidR="00C772B8" w:rsidRPr="0034378A" w:rsidRDefault="00C772B8" w:rsidP="00293EA8">
            <w:pPr>
              <w:jc w:val="center"/>
              <w:rPr>
                <w:sz w:val="15"/>
                <w:szCs w:val="15"/>
              </w:rPr>
            </w:pPr>
            <w:r w:rsidRPr="0034378A">
              <w:rPr>
                <w:sz w:val="15"/>
                <w:szCs w:val="15"/>
              </w:rPr>
              <w:t>0.001</w:t>
            </w:r>
          </w:p>
        </w:tc>
        <w:tc>
          <w:tcPr>
            <w:tcW w:w="0" w:type="auto"/>
            <w:tcBorders>
              <w:top w:val="nil"/>
              <w:left w:val="nil"/>
              <w:bottom w:val="nil"/>
              <w:right w:val="nil"/>
            </w:tcBorders>
            <w:shd w:val="clear" w:color="auto" w:fill="auto"/>
            <w:noWrap/>
            <w:vAlign w:val="bottom"/>
            <w:hideMark/>
          </w:tcPr>
          <w:p w14:paraId="7023F7BB" w14:textId="77777777" w:rsidR="00C772B8" w:rsidRPr="0034378A" w:rsidRDefault="00C772B8" w:rsidP="00293EA8">
            <w:pPr>
              <w:jc w:val="center"/>
              <w:rPr>
                <w:sz w:val="15"/>
                <w:szCs w:val="15"/>
              </w:rPr>
            </w:pPr>
            <w:r w:rsidRPr="0034378A">
              <w:rPr>
                <w:sz w:val="15"/>
                <w:szCs w:val="15"/>
              </w:rPr>
              <w:t>-0.33</w:t>
            </w:r>
          </w:p>
        </w:tc>
        <w:tc>
          <w:tcPr>
            <w:tcW w:w="0" w:type="auto"/>
            <w:tcBorders>
              <w:top w:val="nil"/>
              <w:left w:val="nil"/>
              <w:bottom w:val="nil"/>
              <w:right w:val="nil"/>
            </w:tcBorders>
            <w:shd w:val="clear" w:color="auto" w:fill="auto"/>
            <w:noWrap/>
            <w:vAlign w:val="bottom"/>
            <w:hideMark/>
          </w:tcPr>
          <w:p w14:paraId="2EE3C363" w14:textId="77777777" w:rsidR="00C772B8" w:rsidRPr="0034378A" w:rsidRDefault="00C772B8" w:rsidP="00293EA8">
            <w:pPr>
              <w:jc w:val="center"/>
              <w:rPr>
                <w:sz w:val="15"/>
                <w:szCs w:val="15"/>
              </w:rPr>
            </w:pPr>
            <w:r w:rsidRPr="0034378A">
              <w:rPr>
                <w:sz w:val="15"/>
                <w:szCs w:val="15"/>
              </w:rPr>
              <w:t>0.001</w:t>
            </w:r>
          </w:p>
        </w:tc>
        <w:tc>
          <w:tcPr>
            <w:tcW w:w="0" w:type="auto"/>
            <w:tcBorders>
              <w:top w:val="nil"/>
              <w:left w:val="nil"/>
              <w:bottom w:val="nil"/>
              <w:right w:val="nil"/>
            </w:tcBorders>
            <w:shd w:val="clear" w:color="auto" w:fill="auto"/>
            <w:noWrap/>
            <w:vAlign w:val="bottom"/>
            <w:hideMark/>
          </w:tcPr>
          <w:p w14:paraId="72CB751E" w14:textId="77777777" w:rsidR="00C772B8" w:rsidRPr="0034378A" w:rsidRDefault="00C772B8" w:rsidP="00293EA8">
            <w:pPr>
              <w:jc w:val="center"/>
              <w:rPr>
                <w:sz w:val="15"/>
                <w:szCs w:val="15"/>
              </w:rPr>
            </w:pPr>
            <w:r w:rsidRPr="0034378A">
              <w:rPr>
                <w:sz w:val="15"/>
                <w:szCs w:val="15"/>
              </w:rPr>
              <w:t>-0.22</w:t>
            </w:r>
          </w:p>
        </w:tc>
        <w:tc>
          <w:tcPr>
            <w:tcW w:w="0" w:type="auto"/>
            <w:tcBorders>
              <w:top w:val="nil"/>
              <w:left w:val="nil"/>
              <w:bottom w:val="nil"/>
              <w:right w:val="nil"/>
            </w:tcBorders>
            <w:shd w:val="clear" w:color="auto" w:fill="auto"/>
            <w:noWrap/>
            <w:vAlign w:val="bottom"/>
            <w:hideMark/>
          </w:tcPr>
          <w:p w14:paraId="0258FD08" w14:textId="77777777" w:rsidR="00C772B8" w:rsidRPr="0034378A" w:rsidRDefault="00C772B8" w:rsidP="00293EA8">
            <w:pPr>
              <w:jc w:val="center"/>
              <w:rPr>
                <w:sz w:val="15"/>
                <w:szCs w:val="15"/>
              </w:rPr>
            </w:pPr>
            <w:r w:rsidRPr="0034378A">
              <w:rPr>
                <w:sz w:val="15"/>
                <w:szCs w:val="15"/>
              </w:rPr>
              <w:t>0.03</w:t>
            </w:r>
          </w:p>
        </w:tc>
      </w:tr>
      <w:tr w:rsidR="00C772B8" w:rsidRPr="0034378A" w14:paraId="4E25AF32" w14:textId="77777777" w:rsidTr="00C81E5D">
        <w:trPr>
          <w:trHeight w:val="260"/>
        </w:trPr>
        <w:tc>
          <w:tcPr>
            <w:tcW w:w="0" w:type="auto"/>
            <w:tcBorders>
              <w:top w:val="nil"/>
              <w:left w:val="nil"/>
              <w:bottom w:val="nil"/>
              <w:right w:val="nil"/>
            </w:tcBorders>
            <w:shd w:val="clear" w:color="auto" w:fill="auto"/>
            <w:noWrap/>
            <w:vAlign w:val="bottom"/>
            <w:hideMark/>
          </w:tcPr>
          <w:p w14:paraId="4EED9D84" w14:textId="50FFCA76" w:rsidR="00C772B8" w:rsidRPr="0034378A" w:rsidRDefault="00C772B8" w:rsidP="0087628F">
            <w:pPr>
              <w:rPr>
                <w:sz w:val="15"/>
                <w:szCs w:val="15"/>
              </w:rPr>
            </w:pPr>
            <w:r w:rsidRPr="0034378A">
              <w:rPr>
                <w:sz w:val="15"/>
                <w:szCs w:val="15"/>
              </w:rPr>
              <w:t xml:space="preserve">PC.ae.C40.5 </w:t>
            </w:r>
          </w:p>
        </w:tc>
        <w:tc>
          <w:tcPr>
            <w:tcW w:w="0" w:type="auto"/>
            <w:tcBorders>
              <w:top w:val="nil"/>
              <w:left w:val="nil"/>
              <w:bottom w:val="nil"/>
              <w:right w:val="nil"/>
            </w:tcBorders>
            <w:shd w:val="clear" w:color="auto" w:fill="auto"/>
            <w:noWrap/>
            <w:vAlign w:val="bottom"/>
            <w:hideMark/>
          </w:tcPr>
          <w:p w14:paraId="0CC09E95" w14:textId="75613AA0" w:rsidR="00C772B8" w:rsidRPr="0034378A" w:rsidRDefault="00C772B8" w:rsidP="00293EA8">
            <w:pPr>
              <w:jc w:val="center"/>
              <w:rPr>
                <w:sz w:val="15"/>
                <w:szCs w:val="15"/>
              </w:rPr>
            </w:pPr>
            <w:r w:rsidRPr="0034378A">
              <w:rPr>
                <w:sz w:val="15"/>
                <w:szCs w:val="15"/>
              </w:rPr>
              <w:t>0.28</w:t>
            </w:r>
          </w:p>
        </w:tc>
        <w:tc>
          <w:tcPr>
            <w:tcW w:w="0" w:type="auto"/>
            <w:tcBorders>
              <w:top w:val="nil"/>
              <w:left w:val="nil"/>
              <w:bottom w:val="nil"/>
              <w:right w:val="nil"/>
            </w:tcBorders>
            <w:shd w:val="clear" w:color="auto" w:fill="auto"/>
            <w:noWrap/>
            <w:vAlign w:val="bottom"/>
            <w:hideMark/>
          </w:tcPr>
          <w:p w14:paraId="5490747F" w14:textId="77777777" w:rsidR="00C772B8" w:rsidRPr="0034378A" w:rsidRDefault="00C772B8" w:rsidP="00293EA8">
            <w:pPr>
              <w:jc w:val="center"/>
              <w:rPr>
                <w:sz w:val="15"/>
                <w:szCs w:val="15"/>
              </w:rPr>
            </w:pPr>
            <w:r w:rsidRPr="0034378A">
              <w:rPr>
                <w:sz w:val="15"/>
                <w:szCs w:val="15"/>
              </w:rPr>
              <w:t>0.005</w:t>
            </w:r>
          </w:p>
        </w:tc>
        <w:tc>
          <w:tcPr>
            <w:tcW w:w="0" w:type="auto"/>
            <w:tcBorders>
              <w:top w:val="nil"/>
              <w:left w:val="nil"/>
              <w:bottom w:val="nil"/>
              <w:right w:val="nil"/>
            </w:tcBorders>
            <w:shd w:val="clear" w:color="auto" w:fill="auto"/>
            <w:noWrap/>
            <w:vAlign w:val="bottom"/>
            <w:hideMark/>
          </w:tcPr>
          <w:p w14:paraId="44D21915" w14:textId="77777777" w:rsidR="00C772B8" w:rsidRPr="0034378A" w:rsidRDefault="00C772B8" w:rsidP="00293EA8">
            <w:pPr>
              <w:jc w:val="center"/>
              <w:rPr>
                <w:sz w:val="15"/>
                <w:szCs w:val="15"/>
              </w:rPr>
            </w:pPr>
            <w:r w:rsidRPr="0034378A">
              <w:rPr>
                <w:sz w:val="15"/>
                <w:szCs w:val="15"/>
              </w:rPr>
              <w:t>0.11</w:t>
            </w:r>
          </w:p>
        </w:tc>
        <w:tc>
          <w:tcPr>
            <w:tcW w:w="0" w:type="auto"/>
            <w:tcBorders>
              <w:top w:val="nil"/>
              <w:left w:val="nil"/>
              <w:bottom w:val="nil"/>
              <w:right w:val="nil"/>
            </w:tcBorders>
            <w:shd w:val="clear" w:color="auto" w:fill="auto"/>
            <w:noWrap/>
            <w:vAlign w:val="bottom"/>
            <w:hideMark/>
          </w:tcPr>
          <w:p w14:paraId="4B191884" w14:textId="77777777" w:rsidR="00C772B8" w:rsidRPr="0034378A" w:rsidRDefault="00C772B8" w:rsidP="00293EA8">
            <w:pPr>
              <w:jc w:val="center"/>
              <w:rPr>
                <w:sz w:val="15"/>
                <w:szCs w:val="15"/>
              </w:rPr>
            </w:pPr>
            <w:r w:rsidRPr="0034378A">
              <w:rPr>
                <w:sz w:val="15"/>
                <w:szCs w:val="15"/>
              </w:rPr>
              <w:t>0.26</w:t>
            </w:r>
          </w:p>
        </w:tc>
        <w:tc>
          <w:tcPr>
            <w:tcW w:w="0" w:type="auto"/>
            <w:tcBorders>
              <w:top w:val="nil"/>
              <w:left w:val="nil"/>
              <w:bottom w:val="nil"/>
              <w:right w:val="nil"/>
            </w:tcBorders>
            <w:shd w:val="clear" w:color="auto" w:fill="auto"/>
            <w:noWrap/>
            <w:vAlign w:val="bottom"/>
            <w:hideMark/>
          </w:tcPr>
          <w:p w14:paraId="1CCE4A49" w14:textId="77777777" w:rsidR="00C772B8" w:rsidRPr="0034378A" w:rsidRDefault="00C772B8" w:rsidP="00293EA8">
            <w:pPr>
              <w:jc w:val="center"/>
              <w:rPr>
                <w:sz w:val="15"/>
                <w:szCs w:val="15"/>
              </w:rPr>
            </w:pPr>
            <w:r w:rsidRPr="0034378A">
              <w:rPr>
                <w:sz w:val="15"/>
                <w:szCs w:val="15"/>
              </w:rPr>
              <w:t>0.38</w:t>
            </w:r>
          </w:p>
        </w:tc>
        <w:tc>
          <w:tcPr>
            <w:tcW w:w="0" w:type="auto"/>
            <w:tcBorders>
              <w:top w:val="nil"/>
              <w:left w:val="nil"/>
              <w:bottom w:val="nil"/>
              <w:right w:val="nil"/>
            </w:tcBorders>
            <w:shd w:val="clear" w:color="auto" w:fill="auto"/>
            <w:noWrap/>
            <w:vAlign w:val="bottom"/>
            <w:hideMark/>
          </w:tcPr>
          <w:p w14:paraId="31048D31" w14:textId="77777777" w:rsidR="00C772B8" w:rsidRPr="0034378A" w:rsidRDefault="00C772B8" w:rsidP="00293EA8">
            <w:pPr>
              <w:jc w:val="center"/>
              <w:rPr>
                <w:sz w:val="15"/>
                <w:szCs w:val="15"/>
              </w:rPr>
            </w:pPr>
            <w:r w:rsidRPr="0034378A">
              <w:rPr>
                <w:sz w:val="15"/>
                <w:szCs w:val="15"/>
              </w:rPr>
              <w:t>&lt;0.001</w:t>
            </w:r>
          </w:p>
        </w:tc>
        <w:tc>
          <w:tcPr>
            <w:tcW w:w="0" w:type="auto"/>
            <w:tcBorders>
              <w:top w:val="nil"/>
              <w:left w:val="nil"/>
              <w:bottom w:val="nil"/>
              <w:right w:val="nil"/>
            </w:tcBorders>
            <w:shd w:val="clear" w:color="auto" w:fill="auto"/>
            <w:noWrap/>
            <w:vAlign w:val="bottom"/>
            <w:hideMark/>
          </w:tcPr>
          <w:p w14:paraId="16A94CE5" w14:textId="77777777" w:rsidR="00C772B8" w:rsidRPr="0034378A" w:rsidRDefault="00C772B8" w:rsidP="00293EA8">
            <w:pPr>
              <w:jc w:val="center"/>
              <w:rPr>
                <w:sz w:val="15"/>
                <w:szCs w:val="15"/>
              </w:rPr>
            </w:pPr>
            <w:r w:rsidRPr="0034378A">
              <w:rPr>
                <w:sz w:val="15"/>
                <w:szCs w:val="15"/>
              </w:rPr>
              <w:t>-0.26</w:t>
            </w:r>
          </w:p>
        </w:tc>
        <w:tc>
          <w:tcPr>
            <w:tcW w:w="0" w:type="auto"/>
            <w:tcBorders>
              <w:top w:val="nil"/>
              <w:left w:val="nil"/>
              <w:bottom w:val="nil"/>
              <w:right w:val="nil"/>
            </w:tcBorders>
            <w:shd w:val="clear" w:color="auto" w:fill="auto"/>
            <w:noWrap/>
            <w:vAlign w:val="bottom"/>
            <w:hideMark/>
          </w:tcPr>
          <w:p w14:paraId="77F7BA97" w14:textId="77777777" w:rsidR="00C772B8" w:rsidRPr="0034378A" w:rsidRDefault="00C772B8" w:rsidP="00293EA8">
            <w:pPr>
              <w:jc w:val="center"/>
              <w:rPr>
                <w:sz w:val="15"/>
                <w:szCs w:val="15"/>
              </w:rPr>
            </w:pPr>
            <w:r w:rsidRPr="0034378A">
              <w:rPr>
                <w:sz w:val="15"/>
                <w:szCs w:val="15"/>
              </w:rPr>
              <w:t>0.008</w:t>
            </w:r>
          </w:p>
        </w:tc>
        <w:tc>
          <w:tcPr>
            <w:tcW w:w="0" w:type="auto"/>
            <w:tcBorders>
              <w:top w:val="nil"/>
              <w:left w:val="nil"/>
              <w:bottom w:val="nil"/>
              <w:right w:val="nil"/>
            </w:tcBorders>
            <w:shd w:val="clear" w:color="auto" w:fill="auto"/>
            <w:noWrap/>
            <w:vAlign w:val="bottom"/>
            <w:hideMark/>
          </w:tcPr>
          <w:p w14:paraId="75BE250B" w14:textId="77777777" w:rsidR="00C772B8" w:rsidRPr="0034378A" w:rsidRDefault="00C772B8" w:rsidP="00293EA8">
            <w:pPr>
              <w:jc w:val="center"/>
              <w:rPr>
                <w:sz w:val="15"/>
                <w:szCs w:val="15"/>
              </w:rPr>
            </w:pPr>
            <w:r w:rsidRPr="0034378A">
              <w:rPr>
                <w:sz w:val="15"/>
                <w:szCs w:val="15"/>
              </w:rPr>
              <w:t>-0.27</w:t>
            </w:r>
          </w:p>
        </w:tc>
        <w:tc>
          <w:tcPr>
            <w:tcW w:w="0" w:type="auto"/>
            <w:tcBorders>
              <w:top w:val="nil"/>
              <w:left w:val="nil"/>
              <w:bottom w:val="nil"/>
              <w:right w:val="nil"/>
            </w:tcBorders>
            <w:shd w:val="clear" w:color="auto" w:fill="auto"/>
            <w:noWrap/>
            <w:vAlign w:val="bottom"/>
            <w:hideMark/>
          </w:tcPr>
          <w:p w14:paraId="1AA0104F" w14:textId="77777777" w:rsidR="00C772B8" w:rsidRPr="0034378A" w:rsidRDefault="00C772B8" w:rsidP="00293EA8">
            <w:pPr>
              <w:jc w:val="center"/>
              <w:rPr>
                <w:sz w:val="15"/>
                <w:szCs w:val="15"/>
              </w:rPr>
            </w:pPr>
            <w:r w:rsidRPr="0034378A">
              <w:rPr>
                <w:sz w:val="15"/>
                <w:szCs w:val="15"/>
              </w:rPr>
              <w:t>0.006</w:t>
            </w:r>
          </w:p>
        </w:tc>
        <w:tc>
          <w:tcPr>
            <w:tcW w:w="0" w:type="auto"/>
            <w:tcBorders>
              <w:top w:val="nil"/>
              <w:left w:val="nil"/>
              <w:bottom w:val="nil"/>
              <w:right w:val="nil"/>
            </w:tcBorders>
            <w:shd w:val="clear" w:color="auto" w:fill="auto"/>
            <w:noWrap/>
            <w:vAlign w:val="bottom"/>
            <w:hideMark/>
          </w:tcPr>
          <w:p w14:paraId="099E5D2D" w14:textId="77777777" w:rsidR="00C772B8" w:rsidRPr="0034378A" w:rsidRDefault="00C772B8" w:rsidP="00293EA8">
            <w:pPr>
              <w:jc w:val="center"/>
              <w:rPr>
                <w:sz w:val="15"/>
                <w:szCs w:val="15"/>
              </w:rPr>
            </w:pPr>
            <w:r w:rsidRPr="0034378A">
              <w:rPr>
                <w:sz w:val="15"/>
                <w:szCs w:val="15"/>
              </w:rPr>
              <w:t>-0.25</w:t>
            </w:r>
          </w:p>
        </w:tc>
        <w:tc>
          <w:tcPr>
            <w:tcW w:w="0" w:type="auto"/>
            <w:tcBorders>
              <w:top w:val="nil"/>
              <w:left w:val="nil"/>
              <w:bottom w:val="nil"/>
              <w:right w:val="nil"/>
            </w:tcBorders>
            <w:shd w:val="clear" w:color="auto" w:fill="auto"/>
            <w:noWrap/>
            <w:vAlign w:val="bottom"/>
            <w:hideMark/>
          </w:tcPr>
          <w:p w14:paraId="1B693CD9" w14:textId="77777777" w:rsidR="00C772B8" w:rsidRPr="0034378A" w:rsidRDefault="00C772B8" w:rsidP="00293EA8">
            <w:pPr>
              <w:jc w:val="center"/>
              <w:rPr>
                <w:sz w:val="15"/>
                <w:szCs w:val="15"/>
              </w:rPr>
            </w:pPr>
            <w:r w:rsidRPr="0034378A">
              <w:rPr>
                <w:sz w:val="15"/>
                <w:szCs w:val="15"/>
              </w:rPr>
              <w:t>0.01</w:t>
            </w:r>
          </w:p>
        </w:tc>
        <w:tc>
          <w:tcPr>
            <w:tcW w:w="0" w:type="auto"/>
            <w:tcBorders>
              <w:top w:val="nil"/>
              <w:left w:val="nil"/>
              <w:bottom w:val="nil"/>
              <w:right w:val="nil"/>
            </w:tcBorders>
            <w:shd w:val="clear" w:color="auto" w:fill="auto"/>
            <w:noWrap/>
            <w:vAlign w:val="bottom"/>
            <w:hideMark/>
          </w:tcPr>
          <w:p w14:paraId="2F501ED5" w14:textId="77777777" w:rsidR="00C772B8" w:rsidRPr="0034378A" w:rsidRDefault="00C772B8" w:rsidP="00293EA8">
            <w:pPr>
              <w:jc w:val="center"/>
              <w:rPr>
                <w:sz w:val="15"/>
                <w:szCs w:val="15"/>
              </w:rPr>
            </w:pPr>
            <w:r w:rsidRPr="0034378A">
              <w:rPr>
                <w:sz w:val="15"/>
                <w:szCs w:val="15"/>
              </w:rPr>
              <w:t>-0.11</w:t>
            </w:r>
          </w:p>
        </w:tc>
        <w:tc>
          <w:tcPr>
            <w:tcW w:w="0" w:type="auto"/>
            <w:tcBorders>
              <w:top w:val="nil"/>
              <w:left w:val="nil"/>
              <w:bottom w:val="nil"/>
              <w:right w:val="nil"/>
            </w:tcBorders>
            <w:shd w:val="clear" w:color="auto" w:fill="auto"/>
            <w:noWrap/>
            <w:vAlign w:val="bottom"/>
            <w:hideMark/>
          </w:tcPr>
          <w:p w14:paraId="2FBBAE97" w14:textId="77777777" w:rsidR="00C772B8" w:rsidRPr="0034378A" w:rsidRDefault="00C772B8" w:rsidP="00293EA8">
            <w:pPr>
              <w:jc w:val="center"/>
              <w:rPr>
                <w:sz w:val="15"/>
                <w:szCs w:val="15"/>
              </w:rPr>
            </w:pPr>
            <w:r w:rsidRPr="0034378A">
              <w:rPr>
                <w:sz w:val="15"/>
                <w:szCs w:val="15"/>
              </w:rPr>
              <w:t>0.28</w:t>
            </w:r>
          </w:p>
        </w:tc>
      </w:tr>
      <w:tr w:rsidR="00C772B8" w:rsidRPr="0034378A" w14:paraId="7B5A2D8C" w14:textId="77777777" w:rsidTr="00C81E5D">
        <w:trPr>
          <w:trHeight w:val="260"/>
        </w:trPr>
        <w:tc>
          <w:tcPr>
            <w:tcW w:w="0" w:type="auto"/>
            <w:tcBorders>
              <w:top w:val="nil"/>
              <w:left w:val="nil"/>
              <w:bottom w:val="nil"/>
              <w:right w:val="nil"/>
            </w:tcBorders>
            <w:shd w:val="clear" w:color="auto" w:fill="auto"/>
            <w:noWrap/>
            <w:vAlign w:val="bottom"/>
            <w:hideMark/>
          </w:tcPr>
          <w:p w14:paraId="16BEF0ED" w14:textId="6A011797" w:rsidR="00C772B8" w:rsidRPr="0034378A" w:rsidRDefault="00C772B8" w:rsidP="0087628F">
            <w:pPr>
              <w:rPr>
                <w:sz w:val="15"/>
                <w:szCs w:val="15"/>
              </w:rPr>
            </w:pPr>
            <w:r w:rsidRPr="0034378A">
              <w:rPr>
                <w:sz w:val="15"/>
                <w:szCs w:val="15"/>
              </w:rPr>
              <w:t>PC.ae.C40.6</w:t>
            </w:r>
          </w:p>
        </w:tc>
        <w:tc>
          <w:tcPr>
            <w:tcW w:w="0" w:type="auto"/>
            <w:tcBorders>
              <w:top w:val="nil"/>
              <w:left w:val="nil"/>
              <w:bottom w:val="nil"/>
              <w:right w:val="nil"/>
            </w:tcBorders>
            <w:shd w:val="clear" w:color="auto" w:fill="auto"/>
            <w:noWrap/>
            <w:vAlign w:val="bottom"/>
            <w:hideMark/>
          </w:tcPr>
          <w:p w14:paraId="362D6CD2" w14:textId="18AA7AFD" w:rsidR="00C772B8" w:rsidRPr="0034378A" w:rsidRDefault="00C772B8" w:rsidP="00293EA8">
            <w:pPr>
              <w:jc w:val="center"/>
              <w:rPr>
                <w:sz w:val="15"/>
                <w:szCs w:val="15"/>
              </w:rPr>
            </w:pPr>
            <w:r w:rsidRPr="0034378A">
              <w:rPr>
                <w:sz w:val="15"/>
                <w:szCs w:val="15"/>
              </w:rPr>
              <w:t>0.20</w:t>
            </w:r>
          </w:p>
        </w:tc>
        <w:tc>
          <w:tcPr>
            <w:tcW w:w="0" w:type="auto"/>
            <w:tcBorders>
              <w:top w:val="nil"/>
              <w:left w:val="nil"/>
              <w:bottom w:val="nil"/>
              <w:right w:val="nil"/>
            </w:tcBorders>
            <w:shd w:val="clear" w:color="auto" w:fill="auto"/>
            <w:noWrap/>
            <w:vAlign w:val="bottom"/>
            <w:hideMark/>
          </w:tcPr>
          <w:p w14:paraId="07B47B06" w14:textId="77777777" w:rsidR="00C772B8" w:rsidRPr="0034378A" w:rsidRDefault="00C772B8" w:rsidP="00293EA8">
            <w:pPr>
              <w:jc w:val="center"/>
              <w:rPr>
                <w:sz w:val="15"/>
                <w:szCs w:val="15"/>
              </w:rPr>
            </w:pPr>
            <w:r w:rsidRPr="0034378A">
              <w:rPr>
                <w:sz w:val="15"/>
                <w:szCs w:val="15"/>
              </w:rPr>
              <w:t>0.05</w:t>
            </w:r>
          </w:p>
        </w:tc>
        <w:tc>
          <w:tcPr>
            <w:tcW w:w="0" w:type="auto"/>
            <w:tcBorders>
              <w:top w:val="nil"/>
              <w:left w:val="nil"/>
              <w:bottom w:val="nil"/>
              <w:right w:val="nil"/>
            </w:tcBorders>
            <w:shd w:val="clear" w:color="auto" w:fill="auto"/>
            <w:noWrap/>
            <w:vAlign w:val="bottom"/>
            <w:hideMark/>
          </w:tcPr>
          <w:p w14:paraId="31E05AA4" w14:textId="77777777" w:rsidR="00C772B8" w:rsidRPr="0034378A" w:rsidRDefault="00C772B8" w:rsidP="00293EA8">
            <w:pPr>
              <w:jc w:val="center"/>
              <w:rPr>
                <w:sz w:val="15"/>
                <w:szCs w:val="15"/>
              </w:rPr>
            </w:pPr>
            <w:r w:rsidRPr="0034378A">
              <w:rPr>
                <w:sz w:val="15"/>
                <w:szCs w:val="15"/>
              </w:rPr>
              <w:t>0.30</w:t>
            </w:r>
          </w:p>
        </w:tc>
        <w:tc>
          <w:tcPr>
            <w:tcW w:w="0" w:type="auto"/>
            <w:tcBorders>
              <w:top w:val="nil"/>
              <w:left w:val="nil"/>
              <w:bottom w:val="nil"/>
              <w:right w:val="nil"/>
            </w:tcBorders>
            <w:shd w:val="clear" w:color="auto" w:fill="auto"/>
            <w:noWrap/>
            <w:vAlign w:val="bottom"/>
            <w:hideMark/>
          </w:tcPr>
          <w:p w14:paraId="070207AB" w14:textId="77777777" w:rsidR="00C772B8" w:rsidRPr="0034378A" w:rsidRDefault="00C772B8" w:rsidP="00293EA8">
            <w:pPr>
              <w:jc w:val="center"/>
              <w:rPr>
                <w:sz w:val="15"/>
                <w:szCs w:val="15"/>
              </w:rPr>
            </w:pPr>
            <w:r w:rsidRPr="0034378A">
              <w:rPr>
                <w:sz w:val="15"/>
                <w:szCs w:val="15"/>
              </w:rPr>
              <w:t>0.003</w:t>
            </w:r>
          </w:p>
        </w:tc>
        <w:tc>
          <w:tcPr>
            <w:tcW w:w="0" w:type="auto"/>
            <w:tcBorders>
              <w:top w:val="nil"/>
              <w:left w:val="nil"/>
              <w:bottom w:val="nil"/>
              <w:right w:val="nil"/>
            </w:tcBorders>
            <w:shd w:val="clear" w:color="auto" w:fill="auto"/>
            <w:noWrap/>
            <w:vAlign w:val="bottom"/>
            <w:hideMark/>
          </w:tcPr>
          <w:p w14:paraId="73ECE689" w14:textId="77777777" w:rsidR="00C772B8" w:rsidRPr="0034378A" w:rsidRDefault="00C772B8" w:rsidP="00293EA8">
            <w:pPr>
              <w:jc w:val="center"/>
              <w:rPr>
                <w:sz w:val="15"/>
                <w:szCs w:val="15"/>
              </w:rPr>
            </w:pPr>
            <w:r w:rsidRPr="0034378A">
              <w:rPr>
                <w:sz w:val="15"/>
                <w:szCs w:val="15"/>
              </w:rPr>
              <w:t>0.40</w:t>
            </w:r>
          </w:p>
        </w:tc>
        <w:tc>
          <w:tcPr>
            <w:tcW w:w="0" w:type="auto"/>
            <w:tcBorders>
              <w:top w:val="nil"/>
              <w:left w:val="nil"/>
              <w:bottom w:val="nil"/>
              <w:right w:val="nil"/>
            </w:tcBorders>
            <w:shd w:val="clear" w:color="auto" w:fill="auto"/>
            <w:noWrap/>
            <w:vAlign w:val="bottom"/>
            <w:hideMark/>
          </w:tcPr>
          <w:p w14:paraId="6255178B" w14:textId="77777777" w:rsidR="00C772B8" w:rsidRPr="0034378A" w:rsidRDefault="00C772B8" w:rsidP="00293EA8">
            <w:pPr>
              <w:jc w:val="center"/>
              <w:rPr>
                <w:sz w:val="15"/>
                <w:szCs w:val="15"/>
              </w:rPr>
            </w:pPr>
            <w:r w:rsidRPr="0034378A">
              <w:rPr>
                <w:sz w:val="15"/>
                <w:szCs w:val="15"/>
              </w:rPr>
              <w:t>&lt;0.001</w:t>
            </w:r>
          </w:p>
        </w:tc>
        <w:tc>
          <w:tcPr>
            <w:tcW w:w="0" w:type="auto"/>
            <w:tcBorders>
              <w:top w:val="nil"/>
              <w:left w:val="nil"/>
              <w:bottom w:val="nil"/>
              <w:right w:val="nil"/>
            </w:tcBorders>
            <w:shd w:val="clear" w:color="auto" w:fill="auto"/>
            <w:noWrap/>
            <w:vAlign w:val="bottom"/>
            <w:hideMark/>
          </w:tcPr>
          <w:p w14:paraId="75752069" w14:textId="77777777" w:rsidR="00C772B8" w:rsidRPr="0034378A" w:rsidRDefault="00C772B8" w:rsidP="00293EA8">
            <w:pPr>
              <w:jc w:val="center"/>
              <w:rPr>
                <w:sz w:val="15"/>
                <w:szCs w:val="15"/>
              </w:rPr>
            </w:pPr>
            <w:r w:rsidRPr="0034378A">
              <w:rPr>
                <w:sz w:val="15"/>
                <w:szCs w:val="15"/>
              </w:rPr>
              <w:t>-0.28</w:t>
            </w:r>
          </w:p>
        </w:tc>
        <w:tc>
          <w:tcPr>
            <w:tcW w:w="0" w:type="auto"/>
            <w:tcBorders>
              <w:top w:val="nil"/>
              <w:left w:val="nil"/>
              <w:bottom w:val="nil"/>
              <w:right w:val="nil"/>
            </w:tcBorders>
            <w:shd w:val="clear" w:color="auto" w:fill="auto"/>
            <w:noWrap/>
            <w:vAlign w:val="bottom"/>
            <w:hideMark/>
          </w:tcPr>
          <w:p w14:paraId="29695215" w14:textId="77777777" w:rsidR="00C772B8" w:rsidRPr="0034378A" w:rsidRDefault="00C772B8" w:rsidP="00293EA8">
            <w:pPr>
              <w:jc w:val="center"/>
              <w:rPr>
                <w:sz w:val="15"/>
                <w:szCs w:val="15"/>
              </w:rPr>
            </w:pPr>
            <w:r w:rsidRPr="0034378A">
              <w:rPr>
                <w:sz w:val="15"/>
                <w:szCs w:val="15"/>
              </w:rPr>
              <w:t>0.005</w:t>
            </w:r>
          </w:p>
        </w:tc>
        <w:tc>
          <w:tcPr>
            <w:tcW w:w="0" w:type="auto"/>
            <w:tcBorders>
              <w:top w:val="nil"/>
              <w:left w:val="nil"/>
              <w:bottom w:val="nil"/>
              <w:right w:val="nil"/>
            </w:tcBorders>
            <w:shd w:val="clear" w:color="auto" w:fill="auto"/>
            <w:noWrap/>
            <w:vAlign w:val="bottom"/>
            <w:hideMark/>
          </w:tcPr>
          <w:p w14:paraId="487EC5DF" w14:textId="77777777" w:rsidR="00C772B8" w:rsidRPr="0034378A" w:rsidRDefault="00C772B8" w:rsidP="00293EA8">
            <w:pPr>
              <w:jc w:val="center"/>
              <w:rPr>
                <w:sz w:val="15"/>
                <w:szCs w:val="15"/>
              </w:rPr>
            </w:pPr>
            <w:r w:rsidRPr="0034378A">
              <w:rPr>
                <w:sz w:val="15"/>
                <w:szCs w:val="15"/>
              </w:rPr>
              <w:t>-0.30</w:t>
            </w:r>
          </w:p>
        </w:tc>
        <w:tc>
          <w:tcPr>
            <w:tcW w:w="0" w:type="auto"/>
            <w:tcBorders>
              <w:top w:val="nil"/>
              <w:left w:val="nil"/>
              <w:bottom w:val="nil"/>
              <w:right w:val="nil"/>
            </w:tcBorders>
            <w:shd w:val="clear" w:color="auto" w:fill="auto"/>
            <w:noWrap/>
            <w:vAlign w:val="bottom"/>
            <w:hideMark/>
          </w:tcPr>
          <w:p w14:paraId="4279D879" w14:textId="77777777" w:rsidR="00C772B8" w:rsidRPr="0034378A" w:rsidRDefault="00C772B8" w:rsidP="00293EA8">
            <w:pPr>
              <w:jc w:val="center"/>
              <w:rPr>
                <w:sz w:val="15"/>
                <w:szCs w:val="15"/>
              </w:rPr>
            </w:pPr>
            <w:r w:rsidRPr="0034378A">
              <w:rPr>
                <w:sz w:val="15"/>
                <w:szCs w:val="15"/>
              </w:rPr>
              <w:t>0.002</w:t>
            </w:r>
          </w:p>
        </w:tc>
        <w:tc>
          <w:tcPr>
            <w:tcW w:w="0" w:type="auto"/>
            <w:tcBorders>
              <w:top w:val="nil"/>
              <w:left w:val="nil"/>
              <w:bottom w:val="nil"/>
              <w:right w:val="nil"/>
            </w:tcBorders>
            <w:shd w:val="clear" w:color="auto" w:fill="auto"/>
            <w:noWrap/>
            <w:vAlign w:val="bottom"/>
            <w:hideMark/>
          </w:tcPr>
          <w:p w14:paraId="57727957" w14:textId="77777777" w:rsidR="00C772B8" w:rsidRPr="0034378A" w:rsidRDefault="00C772B8" w:rsidP="00293EA8">
            <w:pPr>
              <w:jc w:val="center"/>
              <w:rPr>
                <w:sz w:val="15"/>
                <w:szCs w:val="15"/>
              </w:rPr>
            </w:pPr>
            <w:r w:rsidRPr="0034378A">
              <w:rPr>
                <w:sz w:val="15"/>
                <w:szCs w:val="15"/>
              </w:rPr>
              <w:t>-0.22</w:t>
            </w:r>
          </w:p>
        </w:tc>
        <w:tc>
          <w:tcPr>
            <w:tcW w:w="0" w:type="auto"/>
            <w:tcBorders>
              <w:top w:val="nil"/>
              <w:left w:val="nil"/>
              <w:bottom w:val="nil"/>
              <w:right w:val="nil"/>
            </w:tcBorders>
            <w:shd w:val="clear" w:color="auto" w:fill="auto"/>
            <w:noWrap/>
            <w:vAlign w:val="bottom"/>
            <w:hideMark/>
          </w:tcPr>
          <w:p w14:paraId="5DA5E136" w14:textId="77777777" w:rsidR="00C772B8" w:rsidRPr="0034378A" w:rsidRDefault="00C772B8" w:rsidP="00293EA8">
            <w:pPr>
              <w:jc w:val="center"/>
              <w:rPr>
                <w:sz w:val="15"/>
                <w:szCs w:val="15"/>
              </w:rPr>
            </w:pPr>
            <w:r w:rsidRPr="0034378A">
              <w:rPr>
                <w:sz w:val="15"/>
                <w:szCs w:val="15"/>
              </w:rPr>
              <w:t>0.03</w:t>
            </w:r>
          </w:p>
        </w:tc>
        <w:tc>
          <w:tcPr>
            <w:tcW w:w="0" w:type="auto"/>
            <w:tcBorders>
              <w:top w:val="nil"/>
              <w:left w:val="nil"/>
              <w:bottom w:val="nil"/>
              <w:right w:val="nil"/>
            </w:tcBorders>
            <w:shd w:val="clear" w:color="auto" w:fill="auto"/>
            <w:noWrap/>
            <w:vAlign w:val="bottom"/>
            <w:hideMark/>
          </w:tcPr>
          <w:p w14:paraId="3FBDAFF5" w14:textId="77777777" w:rsidR="00C772B8" w:rsidRPr="0034378A" w:rsidRDefault="00C772B8" w:rsidP="00293EA8">
            <w:pPr>
              <w:jc w:val="center"/>
              <w:rPr>
                <w:sz w:val="15"/>
                <w:szCs w:val="15"/>
              </w:rPr>
            </w:pPr>
            <w:r w:rsidRPr="0034378A">
              <w:rPr>
                <w:sz w:val="15"/>
                <w:szCs w:val="15"/>
              </w:rPr>
              <w:t>-0.14</w:t>
            </w:r>
          </w:p>
        </w:tc>
        <w:tc>
          <w:tcPr>
            <w:tcW w:w="0" w:type="auto"/>
            <w:tcBorders>
              <w:top w:val="nil"/>
              <w:left w:val="nil"/>
              <w:bottom w:val="nil"/>
              <w:right w:val="nil"/>
            </w:tcBorders>
            <w:shd w:val="clear" w:color="auto" w:fill="auto"/>
            <w:noWrap/>
            <w:vAlign w:val="bottom"/>
            <w:hideMark/>
          </w:tcPr>
          <w:p w14:paraId="6B140D96" w14:textId="77777777" w:rsidR="00C772B8" w:rsidRPr="0034378A" w:rsidRDefault="00C772B8" w:rsidP="00293EA8">
            <w:pPr>
              <w:jc w:val="center"/>
              <w:rPr>
                <w:sz w:val="15"/>
                <w:szCs w:val="15"/>
              </w:rPr>
            </w:pPr>
            <w:r w:rsidRPr="0034378A">
              <w:rPr>
                <w:sz w:val="15"/>
                <w:szCs w:val="15"/>
              </w:rPr>
              <w:t>0.18</w:t>
            </w:r>
          </w:p>
        </w:tc>
      </w:tr>
      <w:tr w:rsidR="00C772B8" w:rsidRPr="0034378A" w14:paraId="710095D6" w14:textId="77777777" w:rsidTr="00C81E5D">
        <w:trPr>
          <w:trHeight w:val="260"/>
        </w:trPr>
        <w:tc>
          <w:tcPr>
            <w:tcW w:w="0" w:type="auto"/>
            <w:tcBorders>
              <w:top w:val="nil"/>
              <w:left w:val="nil"/>
              <w:bottom w:val="nil"/>
              <w:right w:val="nil"/>
            </w:tcBorders>
            <w:shd w:val="clear" w:color="auto" w:fill="auto"/>
            <w:noWrap/>
            <w:vAlign w:val="bottom"/>
            <w:hideMark/>
          </w:tcPr>
          <w:p w14:paraId="4D925004" w14:textId="6176115A" w:rsidR="00C772B8" w:rsidRPr="0034378A" w:rsidRDefault="00C772B8" w:rsidP="0087628F">
            <w:pPr>
              <w:rPr>
                <w:sz w:val="15"/>
                <w:szCs w:val="15"/>
              </w:rPr>
            </w:pPr>
            <w:r w:rsidRPr="0034378A">
              <w:rPr>
                <w:sz w:val="15"/>
                <w:szCs w:val="15"/>
              </w:rPr>
              <w:t>SM.a.C34.2</w:t>
            </w:r>
          </w:p>
        </w:tc>
        <w:tc>
          <w:tcPr>
            <w:tcW w:w="0" w:type="auto"/>
            <w:tcBorders>
              <w:top w:val="nil"/>
              <w:left w:val="nil"/>
              <w:bottom w:val="nil"/>
              <w:right w:val="nil"/>
            </w:tcBorders>
            <w:shd w:val="clear" w:color="auto" w:fill="auto"/>
            <w:noWrap/>
            <w:vAlign w:val="bottom"/>
            <w:hideMark/>
          </w:tcPr>
          <w:p w14:paraId="0114828C" w14:textId="0D431DAE" w:rsidR="00C772B8" w:rsidRPr="0034378A" w:rsidRDefault="00C772B8" w:rsidP="00293EA8">
            <w:pPr>
              <w:jc w:val="center"/>
              <w:rPr>
                <w:sz w:val="15"/>
                <w:szCs w:val="15"/>
              </w:rPr>
            </w:pPr>
            <w:r w:rsidRPr="0034378A">
              <w:rPr>
                <w:sz w:val="15"/>
                <w:szCs w:val="15"/>
              </w:rPr>
              <w:t>0.22</w:t>
            </w:r>
          </w:p>
        </w:tc>
        <w:tc>
          <w:tcPr>
            <w:tcW w:w="0" w:type="auto"/>
            <w:tcBorders>
              <w:top w:val="nil"/>
              <w:left w:val="nil"/>
              <w:bottom w:val="nil"/>
              <w:right w:val="nil"/>
            </w:tcBorders>
            <w:shd w:val="clear" w:color="auto" w:fill="auto"/>
            <w:noWrap/>
            <w:vAlign w:val="bottom"/>
            <w:hideMark/>
          </w:tcPr>
          <w:p w14:paraId="0AE0E737" w14:textId="77777777" w:rsidR="00C772B8" w:rsidRPr="0034378A" w:rsidRDefault="00C772B8" w:rsidP="00293EA8">
            <w:pPr>
              <w:jc w:val="center"/>
              <w:rPr>
                <w:sz w:val="15"/>
                <w:szCs w:val="15"/>
              </w:rPr>
            </w:pPr>
            <w:r w:rsidRPr="0034378A">
              <w:rPr>
                <w:sz w:val="15"/>
                <w:szCs w:val="15"/>
              </w:rPr>
              <w:t>0.04</w:t>
            </w:r>
          </w:p>
        </w:tc>
        <w:tc>
          <w:tcPr>
            <w:tcW w:w="0" w:type="auto"/>
            <w:tcBorders>
              <w:top w:val="nil"/>
              <w:left w:val="nil"/>
              <w:bottom w:val="nil"/>
              <w:right w:val="nil"/>
            </w:tcBorders>
            <w:shd w:val="clear" w:color="auto" w:fill="auto"/>
            <w:noWrap/>
            <w:vAlign w:val="bottom"/>
            <w:hideMark/>
          </w:tcPr>
          <w:p w14:paraId="7112DEDA" w14:textId="77777777" w:rsidR="00C772B8" w:rsidRPr="0034378A" w:rsidRDefault="00C772B8" w:rsidP="00293EA8">
            <w:pPr>
              <w:jc w:val="center"/>
              <w:rPr>
                <w:sz w:val="15"/>
                <w:szCs w:val="15"/>
              </w:rPr>
            </w:pPr>
            <w:r w:rsidRPr="0034378A">
              <w:rPr>
                <w:sz w:val="15"/>
                <w:szCs w:val="15"/>
              </w:rPr>
              <w:t>0.18</w:t>
            </w:r>
          </w:p>
        </w:tc>
        <w:tc>
          <w:tcPr>
            <w:tcW w:w="0" w:type="auto"/>
            <w:tcBorders>
              <w:top w:val="nil"/>
              <w:left w:val="nil"/>
              <w:bottom w:val="nil"/>
              <w:right w:val="nil"/>
            </w:tcBorders>
            <w:shd w:val="clear" w:color="auto" w:fill="auto"/>
            <w:noWrap/>
            <w:vAlign w:val="bottom"/>
            <w:hideMark/>
          </w:tcPr>
          <w:p w14:paraId="7BFC4D89" w14:textId="77777777" w:rsidR="00C772B8" w:rsidRPr="0034378A" w:rsidRDefault="00C772B8" w:rsidP="00293EA8">
            <w:pPr>
              <w:jc w:val="center"/>
              <w:rPr>
                <w:sz w:val="15"/>
                <w:szCs w:val="15"/>
              </w:rPr>
            </w:pPr>
            <w:r w:rsidRPr="0034378A">
              <w:rPr>
                <w:sz w:val="15"/>
                <w:szCs w:val="15"/>
              </w:rPr>
              <w:t>0.09</w:t>
            </w:r>
          </w:p>
        </w:tc>
        <w:tc>
          <w:tcPr>
            <w:tcW w:w="0" w:type="auto"/>
            <w:tcBorders>
              <w:top w:val="nil"/>
              <w:left w:val="nil"/>
              <w:bottom w:val="nil"/>
              <w:right w:val="nil"/>
            </w:tcBorders>
            <w:shd w:val="clear" w:color="auto" w:fill="auto"/>
            <w:noWrap/>
            <w:vAlign w:val="bottom"/>
            <w:hideMark/>
          </w:tcPr>
          <w:p w14:paraId="19377E6D" w14:textId="77777777" w:rsidR="00C772B8" w:rsidRPr="0034378A" w:rsidRDefault="00C772B8" w:rsidP="00293EA8">
            <w:pPr>
              <w:jc w:val="center"/>
              <w:rPr>
                <w:sz w:val="15"/>
                <w:szCs w:val="15"/>
              </w:rPr>
            </w:pPr>
            <w:r w:rsidRPr="0034378A">
              <w:rPr>
                <w:sz w:val="15"/>
                <w:szCs w:val="15"/>
              </w:rPr>
              <w:t>0.35</w:t>
            </w:r>
          </w:p>
        </w:tc>
        <w:tc>
          <w:tcPr>
            <w:tcW w:w="0" w:type="auto"/>
            <w:tcBorders>
              <w:top w:val="nil"/>
              <w:left w:val="nil"/>
              <w:bottom w:val="nil"/>
              <w:right w:val="nil"/>
            </w:tcBorders>
            <w:shd w:val="clear" w:color="auto" w:fill="auto"/>
            <w:noWrap/>
            <w:vAlign w:val="bottom"/>
            <w:hideMark/>
          </w:tcPr>
          <w:p w14:paraId="00F9E69B" w14:textId="77777777" w:rsidR="00C772B8" w:rsidRPr="0034378A" w:rsidRDefault="00C772B8" w:rsidP="00293EA8">
            <w:pPr>
              <w:jc w:val="center"/>
              <w:rPr>
                <w:sz w:val="15"/>
                <w:szCs w:val="15"/>
              </w:rPr>
            </w:pPr>
            <w:r w:rsidRPr="0034378A">
              <w:rPr>
                <w:sz w:val="15"/>
                <w:szCs w:val="15"/>
              </w:rPr>
              <w:t>0.001</w:t>
            </w:r>
          </w:p>
        </w:tc>
        <w:tc>
          <w:tcPr>
            <w:tcW w:w="0" w:type="auto"/>
            <w:tcBorders>
              <w:top w:val="nil"/>
              <w:left w:val="nil"/>
              <w:bottom w:val="nil"/>
              <w:right w:val="nil"/>
            </w:tcBorders>
            <w:shd w:val="clear" w:color="auto" w:fill="auto"/>
            <w:noWrap/>
            <w:vAlign w:val="bottom"/>
            <w:hideMark/>
          </w:tcPr>
          <w:p w14:paraId="0E1074F8" w14:textId="77777777" w:rsidR="00C772B8" w:rsidRPr="0034378A" w:rsidRDefault="00C772B8" w:rsidP="00293EA8">
            <w:pPr>
              <w:jc w:val="center"/>
              <w:rPr>
                <w:sz w:val="15"/>
                <w:szCs w:val="15"/>
              </w:rPr>
            </w:pPr>
            <w:r w:rsidRPr="0034378A">
              <w:rPr>
                <w:sz w:val="15"/>
                <w:szCs w:val="15"/>
              </w:rPr>
              <w:t>-0.24</w:t>
            </w:r>
          </w:p>
        </w:tc>
        <w:tc>
          <w:tcPr>
            <w:tcW w:w="0" w:type="auto"/>
            <w:tcBorders>
              <w:top w:val="nil"/>
              <w:left w:val="nil"/>
              <w:bottom w:val="nil"/>
              <w:right w:val="nil"/>
            </w:tcBorders>
            <w:shd w:val="clear" w:color="auto" w:fill="auto"/>
            <w:noWrap/>
            <w:vAlign w:val="bottom"/>
            <w:hideMark/>
          </w:tcPr>
          <w:p w14:paraId="28640B77" w14:textId="77777777" w:rsidR="00C772B8" w:rsidRPr="0034378A" w:rsidRDefault="00C772B8" w:rsidP="00293EA8">
            <w:pPr>
              <w:jc w:val="center"/>
              <w:rPr>
                <w:sz w:val="15"/>
                <w:szCs w:val="15"/>
              </w:rPr>
            </w:pPr>
            <w:r w:rsidRPr="0034378A">
              <w:rPr>
                <w:sz w:val="15"/>
                <w:szCs w:val="15"/>
              </w:rPr>
              <w:t>0.02</w:t>
            </w:r>
          </w:p>
        </w:tc>
        <w:tc>
          <w:tcPr>
            <w:tcW w:w="0" w:type="auto"/>
            <w:tcBorders>
              <w:top w:val="nil"/>
              <w:left w:val="nil"/>
              <w:bottom w:val="nil"/>
              <w:right w:val="nil"/>
            </w:tcBorders>
            <w:shd w:val="clear" w:color="auto" w:fill="auto"/>
            <w:noWrap/>
            <w:vAlign w:val="bottom"/>
            <w:hideMark/>
          </w:tcPr>
          <w:p w14:paraId="21188A25" w14:textId="77777777" w:rsidR="00C772B8" w:rsidRPr="0034378A" w:rsidRDefault="00C772B8" w:rsidP="00293EA8">
            <w:pPr>
              <w:jc w:val="center"/>
              <w:rPr>
                <w:sz w:val="15"/>
                <w:szCs w:val="15"/>
              </w:rPr>
            </w:pPr>
            <w:r w:rsidRPr="0034378A">
              <w:rPr>
                <w:sz w:val="15"/>
                <w:szCs w:val="15"/>
              </w:rPr>
              <w:t>-0.32</w:t>
            </w:r>
          </w:p>
        </w:tc>
        <w:tc>
          <w:tcPr>
            <w:tcW w:w="0" w:type="auto"/>
            <w:tcBorders>
              <w:top w:val="nil"/>
              <w:left w:val="nil"/>
              <w:bottom w:val="nil"/>
              <w:right w:val="nil"/>
            </w:tcBorders>
            <w:shd w:val="clear" w:color="auto" w:fill="auto"/>
            <w:noWrap/>
            <w:vAlign w:val="bottom"/>
            <w:hideMark/>
          </w:tcPr>
          <w:p w14:paraId="45786839" w14:textId="77777777" w:rsidR="00C772B8" w:rsidRPr="0034378A" w:rsidRDefault="00C772B8" w:rsidP="00293EA8">
            <w:pPr>
              <w:jc w:val="center"/>
              <w:rPr>
                <w:sz w:val="15"/>
                <w:szCs w:val="15"/>
              </w:rPr>
            </w:pPr>
            <w:r w:rsidRPr="0034378A">
              <w:rPr>
                <w:sz w:val="15"/>
                <w:szCs w:val="15"/>
              </w:rPr>
              <w:t>0.001</w:t>
            </w:r>
          </w:p>
        </w:tc>
        <w:tc>
          <w:tcPr>
            <w:tcW w:w="0" w:type="auto"/>
            <w:tcBorders>
              <w:top w:val="nil"/>
              <w:left w:val="nil"/>
              <w:bottom w:val="nil"/>
              <w:right w:val="nil"/>
            </w:tcBorders>
            <w:shd w:val="clear" w:color="auto" w:fill="auto"/>
            <w:noWrap/>
            <w:vAlign w:val="bottom"/>
            <w:hideMark/>
          </w:tcPr>
          <w:p w14:paraId="37432C6F" w14:textId="77777777" w:rsidR="00C772B8" w:rsidRPr="0034378A" w:rsidRDefault="00C772B8" w:rsidP="00293EA8">
            <w:pPr>
              <w:jc w:val="center"/>
              <w:rPr>
                <w:sz w:val="15"/>
                <w:szCs w:val="15"/>
              </w:rPr>
            </w:pPr>
            <w:r w:rsidRPr="0034378A">
              <w:rPr>
                <w:sz w:val="15"/>
                <w:szCs w:val="15"/>
              </w:rPr>
              <w:t>-0.30</w:t>
            </w:r>
          </w:p>
        </w:tc>
        <w:tc>
          <w:tcPr>
            <w:tcW w:w="0" w:type="auto"/>
            <w:tcBorders>
              <w:top w:val="nil"/>
              <w:left w:val="nil"/>
              <w:bottom w:val="nil"/>
              <w:right w:val="nil"/>
            </w:tcBorders>
            <w:shd w:val="clear" w:color="auto" w:fill="auto"/>
            <w:noWrap/>
            <w:vAlign w:val="bottom"/>
            <w:hideMark/>
          </w:tcPr>
          <w:p w14:paraId="270C78B1" w14:textId="77777777" w:rsidR="00C772B8" w:rsidRPr="0034378A" w:rsidRDefault="00C772B8" w:rsidP="00293EA8">
            <w:pPr>
              <w:jc w:val="center"/>
              <w:rPr>
                <w:sz w:val="15"/>
                <w:szCs w:val="15"/>
              </w:rPr>
            </w:pPr>
            <w:r w:rsidRPr="0034378A">
              <w:rPr>
                <w:sz w:val="15"/>
                <w:szCs w:val="15"/>
              </w:rPr>
              <w:t>0.003</w:t>
            </w:r>
          </w:p>
        </w:tc>
        <w:tc>
          <w:tcPr>
            <w:tcW w:w="0" w:type="auto"/>
            <w:tcBorders>
              <w:top w:val="nil"/>
              <w:left w:val="nil"/>
              <w:bottom w:val="nil"/>
              <w:right w:val="nil"/>
            </w:tcBorders>
            <w:shd w:val="clear" w:color="auto" w:fill="auto"/>
            <w:noWrap/>
            <w:vAlign w:val="bottom"/>
            <w:hideMark/>
          </w:tcPr>
          <w:p w14:paraId="247ED407" w14:textId="77777777" w:rsidR="00C772B8" w:rsidRPr="0034378A" w:rsidRDefault="00C772B8" w:rsidP="00293EA8">
            <w:pPr>
              <w:jc w:val="center"/>
              <w:rPr>
                <w:sz w:val="15"/>
                <w:szCs w:val="15"/>
              </w:rPr>
            </w:pPr>
            <w:r w:rsidRPr="0034378A">
              <w:rPr>
                <w:sz w:val="15"/>
                <w:szCs w:val="15"/>
              </w:rPr>
              <w:t>-0.41</w:t>
            </w:r>
          </w:p>
        </w:tc>
        <w:tc>
          <w:tcPr>
            <w:tcW w:w="0" w:type="auto"/>
            <w:tcBorders>
              <w:top w:val="nil"/>
              <w:left w:val="nil"/>
              <w:bottom w:val="nil"/>
              <w:right w:val="nil"/>
            </w:tcBorders>
            <w:shd w:val="clear" w:color="auto" w:fill="auto"/>
            <w:noWrap/>
            <w:vAlign w:val="bottom"/>
            <w:hideMark/>
          </w:tcPr>
          <w:p w14:paraId="3098CD16" w14:textId="77777777" w:rsidR="00C772B8" w:rsidRPr="0034378A" w:rsidRDefault="00C772B8" w:rsidP="00293EA8">
            <w:pPr>
              <w:jc w:val="center"/>
              <w:rPr>
                <w:sz w:val="15"/>
                <w:szCs w:val="15"/>
              </w:rPr>
            </w:pPr>
            <w:r w:rsidRPr="0034378A">
              <w:rPr>
                <w:sz w:val="15"/>
                <w:szCs w:val="15"/>
              </w:rPr>
              <w:t>&lt;0.001</w:t>
            </w:r>
          </w:p>
        </w:tc>
      </w:tr>
      <w:tr w:rsidR="00C772B8" w:rsidRPr="0034378A" w14:paraId="51299BCB" w14:textId="77777777" w:rsidTr="00C81E5D">
        <w:trPr>
          <w:trHeight w:val="260"/>
        </w:trPr>
        <w:tc>
          <w:tcPr>
            <w:tcW w:w="0" w:type="auto"/>
            <w:tcBorders>
              <w:top w:val="nil"/>
              <w:left w:val="nil"/>
              <w:bottom w:val="nil"/>
              <w:right w:val="nil"/>
            </w:tcBorders>
            <w:shd w:val="clear" w:color="auto" w:fill="auto"/>
            <w:noWrap/>
            <w:vAlign w:val="bottom"/>
            <w:hideMark/>
          </w:tcPr>
          <w:p w14:paraId="3E813292" w14:textId="3E185506" w:rsidR="00C772B8" w:rsidRPr="0034378A" w:rsidRDefault="00C772B8" w:rsidP="0087628F">
            <w:pPr>
              <w:rPr>
                <w:sz w:val="15"/>
                <w:szCs w:val="15"/>
              </w:rPr>
            </w:pPr>
            <w:r w:rsidRPr="0034378A">
              <w:rPr>
                <w:sz w:val="15"/>
                <w:szCs w:val="15"/>
              </w:rPr>
              <w:t>SM.a.C35.1</w:t>
            </w:r>
          </w:p>
        </w:tc>
        <w:tc>
          <w:tcPr>
            <w:tcW w:w="0" w:type="auto"/>
            <w:tcBorders>
              <w:top w:val="nil"/>
              <w:left w:val="nil"/>
              <w:bottom w:val="nil"/>
              <w:right w:val="nil"/>
            </w:tcBorders>
            <w:shd w:val="clear" w:color="auto" w:fill="auto"/>
            <w:noWrap/>
            <w:vAlign w:val="bottom"/>
            <w:hideMark/>
          </w:tcPr>
          <w:p w14:paraId="7D7DE061" w14:textId="3F9D8BAE" w:rsidR="00C772B8" w:rsidRPr="0034378A" w:rsidRDefault="00C772B8" w:rsidP="00293EA8">
            <w:pPr>
              <w:jc w:val="center"/>
              <w:rPr>
                <w:sz w:val="15"/>
                <w:szCs w:val="15"/>
              </w:rPr>
            </w:pPr>
            <w:r w:rsidRPr="0034378A">
              <w:rPr>
                <w:sz w:val="15"/>
                <w:szCs w:val="15"/>
              </w:rPr>
              <w:t>0.36</w:t>
            </w:r>
          </w:p>
        </w:tc>
        <w:tc>
          <w:tcPr>
            <w:tcW w:w="0" w:type="auto"/>
            <w:tcBorders>
              <w:top w:val="nil"/>
              <w:left w:val="nil"/>
              <w:bottom w:val="nil"/>
              <w:right w:val="nil"/>
            </w:tcBorders>
            <w:shd w:val="clear" w:color="auto" w:fill="auto"/>
            <w:noWrap/>
            <w:vAlign w:val="bottom"/>
            <w:hideMark/>
          </w:tcPr>
          <w:p w14:paraId="6115E52B" w14:textId="77777777" w:rsidR="00C772B8" w:rsidRPr="0034378A" w:rsidRDefault="00C772B8" w:rsidP="00293EA8">
            <w:pPr>
              <w:jc w:val="center"/>
              <w:rPr>
                <w:sz w:val="15"/>
                <w:szCs w:val="15"/>
              </w:rPr>
            </w:pPr>
            <w:r w:rsidRPr="0034378A">
              <w:rPr>
                <w:sz w:val="15"/>
                <w:szCs w:val="15"/>
              </w:rPr>
              <w:t>0.001</w:t>
            </w:r>
          </w:p>
        </w:tc>
        <w:tc>
          <w:tcPr>
            <w:tcW w:w="0" w:type="auto"/>
            <w:tcBorders>
              <w:top w:val="nil"/>
              <w:left w:val="nil"/>
              <w:bottom w:val="nil"/>
              <w:right w:val="nil"/>
            </w:tcBorders>
            <w:shd w:val="clear" w:color="auto" w:fill="auto"/>
            <w:noWrap/>
            <w:vAlign w:val="bottom"/>
            <w:hideMark/>
          </w:tcPr>
          <w:p w14:paraId="20058D3F" w14:textId="77777777" w:rsidR="00C772B8" w:rsidRPr="0034378A" w:rsidRDefault="00C772B8" w:rsidP="00293EA8">
            <w:pPr>
              <w:jc w:val="center"/>
              <w:rPr>
                <w:sz w:val="15"/>
                <w:szCs w:val="15"/>
              </w:rPr>
            </w:pPr>
            <w:r w:rsidRPr="0034378A">
              <w:rPr>
                <w:sz w:val="15"/>
                <w:szCs w:val="15"/>
              </w:rPr>
              <w:t>-0.18</w:t>
            </w:r>
          </w:p>
        </w:tc>
        <w:tc>
          <w:tcPr>
            <w:tcW w:w="0" w:type="auto"/>
            <w:tcBorders>
              <w:top w:val="nil"/>
              <w:left w:val="nil"/>
              <w:bottom w:val="nil"/>
              <w:right w:val="nil"/>
            </w:tcBorders>
            <w:shd w:val="clear" w:color="auto" w:fill="auto"/>
            <w:noWrap/>
            <w:vAlign w:val="bottom"/>
            <w:hideMark/>
          </w:tcPr>
          <w:p w14:paraId="10086F93" w14:textId="77777777" w:rsidR="00C772B8" w:rsidRPr="0034378A" w:rsidRDefault="00C772B8" w:rsidP="00293EA8">
            <w:pPr>
              <w:jc w:val="center"/>
              <w:rPr>
                <w:sz w:val="15"/>
                <w:szCs w:val="15"/>
              </w:rPr>
            </w:pPr>
            <w:r w:rsidRPr="0034378A">
              <w:rPr>
                <w:sz w:val="15"/>
                <w:szCs w:val="15"/>
              </w:rPr>
              <w:t>0.08</w:t>
            </w:r>
          </w:p>
        </w:tc>
        <w:tc>
          <w:tcPr>
            <w:tcW w:w="0" w:type="auto"/>
            <w:tcBorders>
              <w:top w:val="nil"/>
              <w:left w:val="nil"/>
              <w:bottom w:val="nil"/>
              <w:right w:val="nil"/>
            </w:tcBorders>
            <w:shd w:val="clear" w:color="auto" w:fill="auto"/>
            <w:noWrap/>
            <w:vAlign w:val="bottom"/>
            <w:hideMark/>
          </w:tcPr>
          <w:p w14:paraId="2EAD0B08" w14:textId="77777777" w:rsidR="00C772B8" w:rsidRPr="0034378A" w:rsidRDefault="00C772B8" w:rsidP="00293EA8">
            <w:pPr>
              <w:jc w:val="center"/>
              <w:rPr>
                <w:sz w:val="15"/>
                <w:szCs w:val="15"/>
              </w:rPr>
            </w:pPr>
            <w:r w:rsidRPr="0034378A">
              <w:rPr>
                <w:sz w:val="15"/>
                <w:szCs w:val="15"/>
              </w:rPr>
              <w:t>0.01</w:t>
            </w:r>
          </w:p>
        </w:tc>
        <w:tc>
          <w:tcPr>
            <w:tcW w:w="0" w:type="auto"/>
            <w:tcBorders>
              <w:top w:val="nil"/>
              <w:left w:val="nil"/>
              <w:bottom w:val="nil"/>
              <w:right w:val="nil"/>
            </w:tcBorders>
            <w:shd w:val="clear" w:color="auto" w:fill="auto"/>
            <w:noWrap/>
            <w:vAlign w:val="bottom"/>
            <w:hideMark/>
          </w:tcPr>
          <w:p w14:paraId="3F8D0753" w14:textId="77777777" w:rsidR="00C772B8" w:rsidRPr="0034378A" w:rsidRDefault="00C772B8" w:rsidP="00293EA8">
            <w:pPr>
              <w:jc w:val="center"/>
              <w:rPr>
                <w:sz w:val="15"/>
                <w:szCs w:val="15"/>
              </w:rPr>
            </w:pPr>
            <w:r w:rsidRPr="0034378A">
              <w:rPr>
                <w:sz w:val="15"/>
                <w:szCs w:val="15"/>
              </w:rPr>
              <w:t>0.96</w:t>
            </w:r>
          </w:p>
        </w:tc>
        <w:tc>
          <w:tcPr>
            <w:tcW w:w="0" w:type="auto"/>
            <w:tcBorders>
              <w:top w:val="nil"/>
              <w:left w:val="nil"/>
              <w:bottom w:val="nil"/>
              <w:right w:val="nil"/>
            </w:tcBorders>
            <w:shd w:val="clear" w:color="auto" w:fill="auto"/>
            <w:noWrap/>
            <w:vAlign w:val="bottom"/>
            <w:hideMark/>
          </w:tcPr>
          <w:p w14:paraId="205ED7B1" w14:textId="77777777" w:rsidR="00C772B8" w:rsidRPr="0034378A" w:rsidRDefault="00C772B8" w:rsidP="00293EA8">
            <w:pPr>
              <w:jc w:val="center"/>
              <w:rPr>
                <w:sz w:val="15"/>
                <w:szCs w:val="15"/>
              </w:rPr>
            </w:pPr>
            <w:r w:rsidRPr="0034378A">
              <w:rPr>
                <w:sz w:val="15"/>
                <w:szCs w:val="15"/>
              </w:rPr>
              <w:t>0.09</w:t>
            </w:r>
          </w:p>
        </w:tc>
        <w:tc>
          <w:tcPr>
            <w:tcW w:w="0" w:type="auto"/>
            <w:tcBorders>
              <w:top w:val="nil"/>
              <w:left w:val="nil"/>
              <w:bottom w:val="nil"/>
              <w:right w:val="nil"/>
            </w:tcBorders>
            <w:shd w:val="clear" w:color="auto" w:fill="auto"/>
            <w:noWrap/>
            <w:vAlign w:val="bottom"/>
            <w:hideMark/>
          </w:tcPr>
          <w:p w14:paraId="71856149" w14:textId="77777777" w:rsidR="00C772B8" w:rsidRPr="0034378A" w:rsidRDefault="00C772B8" w:rsidP="00293EA8">
            <w:pPr>
              <w:jc w:val="center"/>
              <w:rPr>
                <w:sz w:val="15"/>
                <w:szCs w:val="15"/>
              </w:rPr>
            </w:pPr>
            <w:r w:rsidRPr="0034378A">
              <w:rPr>
                <w:sz w:val="15"/>
                <w:szCs w:val="15"/>
              </w:rPr>
              <w:t>0.38</w:t>
            </w:r>
          </w:p>
        </w:tc>
        <w:tc>
          <w:tcPr>
            <w:tcW w:w="0" w:type="auto"/>
            <w:tcBorders>
              <w:top w:val="nil"/>
              <w:left w:val="nil"/>
              <w:bottom w:val="nil"/>
              <w:right w:val="nil"/>
            </w:tcBorders>
            <w:shd w:val="clear" w:color="auto" w:fill="auto"/>
            <w:noWrap/>
            <w:vAlign w:val="bottom"/>
            <w:hideMark/>
          </w:tcPr>
          <w:p w14:paraId="24F2325F" w14:textId="77777777" w:rsidR="00C772B8" w:rsidRPr="0034378A" w:rsidRDefault="00C772B8" w:rsidP="00293EA8">
            <w:pPr>
              <w:jc w:val="center"/>
              <w:rPr>
                <w:sz w:val="15"/>
                <w:szCs w:val="15"/>
              </w:rPr>
            </w:pPr>
            <w:r w:rsidRPr="0034378A">
              <w:rPr>
                <w:sz w:val="15"/>
                <w:szCs w:val="15"/>
              </w:rPr>
              <w:t>0.07</w:t>
            </w:r>
          </w:p>
        </w:tc>
        <w:tc>
          <w:tcPr>
            <w:tcW w:w="0" w:type="auto"/>
            <w:tcBorders>
              <w:top w:val="nil"/>
              <w:left w:val="nil"/>
              <w:bottom w:val="nil"/>
              <w:right w:val="nil"/>
            </w:tcBorders>
            <w:shd w:val="clear" w:color="auto" w:fill="auto"/>
            <w:noWrap/>
            <w:vAlign w:val="bottom"/>
            <w:hideMark/>
          </w:tcPr>
          <w:p w14:paraId="7A831BEF" w14:textId="77777777" w:rsidR="00C772B8" w:rsidRPr="0034378A" w:rsidRDefault="00C772B8" w:rsidP="00293EA8">
            <w:pPr>
              <w:jc w:val="center"/>
              <w:rPr>
                <w:sz w:val="15"/>
                <w:szCs w:val="15"/>
              </w:rPr>
            </w:pPr>
            <w:r w:rsidRPr="0034378A">
              <w:rPr>
                <w:sz w:val="15"/>
                <w:szCs w:val="15"/>
              </w:rPr>
              <w:t>0.53</w:t>
            </w:r>
          </w:p>
        </w:tc>
        <w:tc>
          <w:tcPr>
            <w:tcW w:w="0" w:type="auto"/>
            <w:tcBorders>
              <w:top w:val="nil"/>
              <w:left w:val="nil"/>
              <w:bottom w:val="nil"/>
              <w:right w:val="nil"/>
            </w:tcBorders>
            <w:shd w:val="clear" w:color="auto" w:fill="auto"/>
            <w:noWrap/>
            <w:vAlign w:val="bottom"/>
            <w:hideMark/>
          </w:tcPr>
          <w:p w14:paraId="12D38D39" w14:textId="77777777" w:rsidR="00C772B8" w:rsidRPr="0034378A" w:rsidRDefault="00C772B8" w:rsidP="00293EA8">
            <w:pPr>
              <w:jc w:val="center"/>
              <w:rPr>
                <w:sz w:val="15"/>
                <w:szCs w:val="15"/>
              </w:rPr>
            </w:pPr>
            <w:r w:rsidRPr="0034378A">
              <w:rPr>
                <w:sz w:val="15"/>
                <w:szCs w:val="15"/>
              </w:rPr>
              <w:t>0.09</w:t>
            </w:r>
          </w:p>
        </w:tc>
        <w:tc>
          <w:tcPr>
            <w:tcW w:w="0" w:type="auto"/>
            <w:tcBorders>
              <w:top w:val="nil"/>
              <w:left w:val="nil"/>
              <w:bottom w:val="nil"/>
              <w:right w:val="nil"/>
            </w:tcBorders>
            <w:shd w:val="clear" w:color="auto" w:fill="auto"/>
            <w:noWrap/>
            <w:vAlign w:val="bottom"/>
            <w:hideMark/>
          </w:tcPr>
          <w:p w14:paraId="58DD7EAD" w14:textId="77777777" w:rsidR="00C772B8" w:rsidRPr="0034378A" w:rsidRDefault="00C772B8" w:rsidP="00293EA8">
            <w:pPr>
              <w:jc w:val="center"/>
              <w:rPr>
                <w:sz w:val="15"/>
                <w:szCs w:val="15"/>
              </w:rPr>
            </w:pPr>
            <w:r w:rsidRPr="0034378A">
              <w:rPr>
                <w:sz w:val="15"/>
                <w:szCs w:val="15"/>
              </w:rPr>
              <w:t>0.42</w:t>
            </w:r>
          </w:p>
        </w:tc>
        <w:tc>
          <w:tcPr>
            <w:tcW w:w="0" w:type="auto"/>
            <w:tcBorders>
              <w:top w:val="nil"/>
              <w:left w:val="nil"/>
              <w:bottom w:val="nil"/>
              <w:right w:val="nil"/>
            </w:tcBorders>
            <w:shd w:val="clear" w:color="auto" w:fill="auto"/>
            <w:noWrap/>
            <w:vAlign w:val="bottom"/>
            <w:hideMark/>
          </w:tcPr>
          <w:p w14:paraId="44518AD0" w14:textId="77777777" w:rsidR="00C772B8" w:rsidRPr="0034378A" w:rsidRDefault="00C772B8" w:rsidP="00293EA8">
            <w:pPr>
              <w:jc w:val="center"/>
              <w:rPr>
                <w:sz w:val="15"/>
                <w:szCs w:val="15"/>
              </w:rPr>
            </w:pPr>
            <w:r w:rsidRPr="0034378A">
              <w:rPr>
                <w:sz w:val="15"/>
                <w:szCs w:val="15"/>
              </w:rPr>
              <w:t>0.10</w:t>
            </w:r>
          </w:p>
        </w:tc>
        <w:tc>
          <w:tcPr>
            <w:tcW w:w="0" w:type="auto"/>
            <w:tcBorders>
              <w:top w:val="nil"/>
              <w:left w:val="nil"/>
              <w:bottom w:val="nil"/>
              <w:right w:val="nil"/>
            </w:tcBorders>
            <w:shd w:val="clear" w:color="auto" w:fill="auto"/>
            <w:noWrap/>
            <w:vAlign w:val="bottom"/>
            <w:hideMark/>
          </w:tcPr>
          <w:p w14:paraId="074730D9" w14:textId="77777777" w:rsidR="00C772B8" w:rsidRPr="0034378A" w:rsidRDefault="00C772B8" w:rsidP="00293EA8">
            <w:pPr>
              <w:jc w:val="center"/>
              <w:rPr>
                <w:sz w:val="15"/>
                <w:szCs w:val="15"/>
              </w:rPr>
            </w:pPr>
            <w:r w:rsidRPr="0034378A">
              <w:rPr>
                <w:sz w:val="15"/>
                <w:szCs w:val="15"/>
              </w:rPr>
              <w:t>0.34</w:t>
            </w:r>
          </w:p>
        </w:tc>
      </w:tr>
      <w:tr w:rsidR="00C772B8" w:rsidRPr="0034378A" w14:paraId="343A3394" w14:textId="77777777" w:rsidTr="00C81E5D">
        <w:trPr>
          <w:trHeight w:val="260"/>
        </w:trPr>
        <w:tc>
          <w:tcPr>
            <w:tcW w:w="0" w:type="auto"/>
            <w:tcBorders>
              <w:top w:val="nil"/>
              <w:left w:val="nil"/>
              <w:bottom w:val="nil"/>
              <w:right w:val="nil"/>
            </w:tcBorders>
            <w:shd w:val="clear" w:color="auto" w:fill="auto"/>
            <w:noWrap/>
            <w:vAlign w:val="bottom"/>
            <w:hideMark/>
          </w:tcPr>
          <w:p w14:paraId="444AA5F8" w14:textId="4682A943" w:rsidR="00C772B8" w:rsidRPr="0034378A" w:rsidRDefault="00C772B8" w:rsidP="0087628F">
            <w:pPr>
              <w:rPr>
                <w:sz w:val="15"/>
                <w:szCs w:val="15"/>
              </w:rPr>
            </w:pPr>
            <w:r w:rsidRPr="0034378A">
              <w:rPr>
                <w:sz w:val="15"/>
                <w:szCs w:val="15"/>
              </w:rPr>
              <w:t>SM.a.C36.1</w:t>
            </w:r>
          </w:p>
        </w:tc>
        <w:tc>
          <w:tcPr>
            <w:tcW w:w="0" w:type="auto"/>
            <w:tcBorders>
              <w:top w:val="nil"/>
              <w:left w:val="nil"/>
              <w:bottom w:val="nil"/>
              <w:right w:val="nil"/>
            </w:tcBorders>
            <w:shd w:val="clear" w:color="auto" w:fill="auto"/>
            <w:noWrap/>
            <w:vAlign w:val="bottom"/>
            <w:hideMark/>
          </w:tcPr>
          <w:p w14:paraId="7ECDF228" w14:textId="226FCB28" w:rsidR="00C772B8" w:rsidRPr="0034378A" w:rsidRDefault="00C772B8" w:rsidP="00293EA8">
            <w:pPr>
              <w:jc w:val="center"/>
              <w:rPr>
                <w:sz w:val="15"/>
                <w:szCs w:val="15"/>
              </w:rPr>
            </w:pPr>
            <w:r w:rsidRPr="0034378A">
              <w:rPr>
                <w:sz w:val="15"/>
                <w:szCs w:val="15"/>
              </w:rPr>
              <w:t>0.25</w:t>
            </w:r>
          </w:p>
        </w:tc>
        <w:tc>
          <w:tcPr>
            <w:tcW w:w="0" w:type="auto"/>
            <w:tcBorders>
              <w:top w:val="nil"/>
              <w:left w:val="nil"/>
              <w:bottom w:val="nil"/>
              <w:right w:val="nil"/>
            </w:tcBorders>
            <w:shd w:val="clear" w:color="auto" w:fill="auto"/>
            <w:noWrap/>
            <w:vAlign w:val="bottom"/>
            <w:hideMark/>
          </w:tcPr>
          <w:p w14:paraId="3DCFEB48" w14:textId="77777777" w:rsidR="00C772B8" w:rsidRPr="0034378A" w:rsidRDefault="00C772B8" w:rsidP="00293EA8">
            <w:pPr>
              <w:jc w:val="center"/>
              <w:rPr>
                <w:sz w:val="15"/>
                <w:szCs w:val="15"/>
              </w:rPr>
            </w:pPr>
            <w:r w:rsidRPr="0034378A">
              <w:rPr>
                <w:sz w:val="15"/>
                <w:szCs w:val="15"/>
              </w:rPr>
              <w:t>0.02</w:t>
            </w:r>
          </w:p>
        </w:tc>
        <w:tc>
          <w:tcPr>
            <w:tcW w:w="0" w:type="auto"/>
            <w:tcBorders>
              <w:top w:val="nil"/>
              <w:left w:val="nil"/>
              <w:bottom w:val="nil"/>
              <w:right w:val="nil"/>
            </w:tcBorders>
            <w:shd w:val="clear" w:color="auto" w:fill="auto"/>
            <w:noWrap/>
            <w:vAlign w:val="bottom"/>
            <w:hideMark/>
          </w:tcPr>
          <w:p w14:paraId="6C8201A5" w14:textId="77777777" w:rsidR="00C772B8" w:rsidRPr="0034378A" w:rsidRDefault="00C772B8" w:rsidP="00293EA8">
            <w:pPr>
              <w:jc w:val="center"/>
              <w:rPr>
                <w:sz w:val="15"/>
                <w:szCs w:val="15"/>
              </w:rPr>
            </w:pPr>
            <w:r w:rsidRPr="0034378A">
              <w:rPr>
                <w:sz w:val="15"/>
                <w:szCs w:val="15"/>
              </w:rPr>
              <w:t>-0.34</w:t>
            </w:r>
          </w:p>
        </w:tc>
        <w:tc>
          <w:tcPr>
            <w:tcW w:w="0" w:type="auto"/>
            <w:tcBorders>
              <w:top w:val="nil"/>
              <w:left w:val="nil"/>
              <w:bottom w:val="nil"/>
              <w:right w:val="nil"/>
            </w:tcBorders>
            <w:shd w:val="clear" w:color="auto" w:fill="auto"/>
            <w:noWrap/>
            <w:vAlign w:val="bottom"/>
            <w:hideMark/>
          </w:tcPr>
          <w:p w14:paraId="528604A3" w14:textId="77777777" w:rsidR="00C772B8" w:rsidRPr="0034378A" w:rsidRDefault="00C772B8" w:rsidP="00293EA8">
            <w:pPr>
              <w:jc w:val="center"/>
              <w:rPr>
                <w:sz w:val="15"/>
                <w:szCs w:val="15"/>
              </w:rPr>
            </w:pPr>
            <w:r w:rsidRPr="0034378A">
              <w:rPr>
                <w:sz w:val="15"/>
                <w:szCs w:val="15"/>
              </w:rPr>
              <w:t>0.001</w:t>
            </w:r>
          </w:p>
        </w:tc>
        <w:tc>
          <w:tcPr>
            <w:tcW w:w="0" w:type="auto"/>
            <w:tcBorders>
              <w:top w:val="nil"/>
              <w:left w:val="nil"/>
              <w:bottom w:val="nil"/>
              <w:right w:val="nil"/>
            </w:tcBorders>
            <w:shd w:val="clear" w:color="auto" w:fill="auto"/>
            <w:noWrap/>
            <w:vAlign w:val="bottom"/>
            <w:hideMark/>
          </w:tcPr>
          <w:p w14:paraId="7A6CB80E" w14:textId="77777777" w:rsidR="00C772B8" w:rsidRPr="0034378A" w:rsidRDefault="00C772B8" w:rsidP="00293EA8">
            <w:pPr>
              <w:jc w:val="center"/>
              <w:rPr>
                <w:sz w:val="15"/>
                <w:szCs w:val="15"/>
              </w:rPr>
            </w:pPr>
            <w:r w:rsidRPr="0034378A">
              <w:rPr>
                <w:sz w:val="15"/>
                <w:szCs w:val="15"/>
              </w:rPr>
              <w:t>-0.15</w:t>
            </w:r>
          </w:p>
        </w:tc>
        <w:tc>
          <w:tcPr>
            <w:tcW w:w="0" w:type="auto"/>
            <w:tcBorders>
              <w:top w:val="nil"/>
              <w:left w:val="nil"/>
              <w:bottom w:val="nil"/>
              <w:right w:val="nil"/>
            </w:tcBorders>
            <w:shd w:val="clear" w:color="auto" w:fill="auto"/>
            <w:noWrap/>
            <w:vAlign w:val="bottom"/>
            <w:hideMark/>
          </w:tcPr>
          <w:p w14:paraId="37DDDEEF" w14:textId="77777777" w:rsidR="00C772B8" w:rsidRPr="0034378A" w:rsidRDefault="00C772B8" w:rsidP="00293EA8">
            <w:pPr>
              <w:jc w:val="center"/>
              <w:rPr>
                <w:sz w:val="15"/>
                <w:szCs w:val="15"/>
              </w:rPr>
            </w:pPr>
            <w:r w:rsidRPr="0034378A">
              <w:rPr>
                <w:sz w:val="15"/>
                <w:szCs w:val="15"/>
              </w:rPr>
              <w:t>0.19</w:t>
            </w:r>
          </w:p>
        </w:tc>
        <w:tc>
          <w:tcPr>
            <w:tcW w:w="0" w:type="auto"/>
            <w:tcBorders>
              <w:top w:val="nil"/>
              <w:left w:val="nil"/>
              <w:bottom w:val="nil"/>
              <w:right w:val="nil"/>
            </w:tcBorders>
            <w:shd w:val="clear" w:color="auto" w:fill="auto"/>
            <w:noWrap/>
            <w:vAlign w:val="bottom"/>
            <w:hideMark/>
          </w:tcPr>
          <w:p w14:paraId="55BE3563" w14:textId="77777777" w:rsidR="00C772B8" w:rsidRPr="0034378A" w:rsidRDefault="00C772B8" w:rsidP="00293EA8">
            <w:pPr>
              <w:jc w:val="center"/>
              <w:rPr>
                <w:sz w:val="15"/>
                <w:szCs w:val="15"/>
              </w:rPr>
            </w:pPr>
            <w:r w:rsidRPr="0034378A">
              <w:rPr>
                <w:sz w:val="15"/>
                <w:szCs w:val="15"/>
              </w:rPr>
              <w:t>0.27</w:t>
            </w:r>
          </w:p>
        </w:tc>
        <w:tc>
          <w:tcPr>
            <w:tcW w:w="0" w:type="auto"/>
            <w:tcBorders>
              <w:top w:val="nil"/>
              <w:left w:val="nil"/>
              <w:bottom w:val="nil"/>
              <w:right w:val="nil"/>
            </w:tcBorders>
            <w:shd w:val="clear" w:color="auto" w:fill="auto"/>
            <w:noWrap/>
            <w:vAlign w:val="bottom"/>
            <w:hideMark/>
          </w:tcPr>
          <w:p w14:paraId="7D130A80" w14:textId="77777777" w:rsidR="00C772B8" w:rsidRPr="0034378A" w:rsidRDefault="00C772B8" w:rsidP="00293EA8">
            <w:pPr>
              <w:jc w:val="center"/>
              <w:rPr>
                <w:sz w:val="15"/>
                <w:szCs w:val="15"/>
              </w:rPr>
            </w:pPr>
            <w:r w:rsidRPr="0034378A">
              <w:rPr>
                <w:sz w:val="15"/>
                <w:szCs w:val="15"/>
              </w:rPr>
              <w:t>0.009</w:t>
            </w:r>
          </w:p>
        </w:tc>
        <w:tc>
          <w:tcPr>
            <w:tcW w:w="0" w:type="auto"/>
            <w:tcBorders>
              <w:top w:val="nil"/>
              <w:left w:val="nil"/>
              <w:bottom w:val="nil"/>
              <w:right w:val="nil"/>
            </w:tcBorders>
            <w:shd w:val="clear" w:color="auto" w:fill="auto"/>
            <w:noWrap/>
            <w:vAlign w:val="bottom"/>
            <w:hideMark/>
          </w:tcPr>
          <w:p w14:paraId="5E86D426" w14:textId="77777777" w:rsidR="00C772B8" w:rsidRPr="0034378A" w:rsidRDefault="00C772B8" w:rsidP="00293EA8">
            <w:pPr>
              <w:jc w:val="center"/>
              <w:rPr>
                <w:sz w:val="15"/>
                <w:szCs w:val="15"/>
              </w:rPr>
            </w:pPr>
            <w:r w:rsidRPr="0034378A">
              <w:rPr>
                <w:sz w:val="15"/>
                <w:szCs w:val="15"/>
              </w:rPr>
              <w:t>0.28</w:t>
            </w:r>
          </w:p>
        </w:tc>
        <w:tc>
          <w:tcPr>
            <w:tcW w:w="0" w:type="auto"/>
            <w:tcBorders>
              <w:top w:val="nil"/>
              <w:left w:val="nil"/>
              <w:bottom w:val="nil"/>
              <w:right w:val="nil"/>
            </w:tcBorders>
            <w:shd w:val="clear" w:color="auto" w:fill="auto"/>
            <w:noWrap/>
            <w:vAlign w:val="bottom"/>
            <w:hideMark/>
          </w:tcPr>
          <w:p w14:paraId="7585952F" w14:textId="77777777" w:rsidR="00C772B8" w:rsidRPr="0034378A" w:rsidRDefault="00C772B8" w:rsidP="00293EA8">
            <w:pPr>
              <w:jc w:val="center"/>
              <w:rPr>
                <w:sz w:val="15"/>
                <w:szCs w:val="15"/>
              </w:rPr>
            </w:pPr>
            <w:r w:rsidRPr="0034378A">
              <w:rPr>
                <w:sz w:val="15"/>
                <w:szCs w:val="15"/>
              </w:rPr>
              <w:t>0.007</w:t>
            </w:r>
          </w:p>
        </w:tc>
        <w:tc>
          <w:tcPr>
            <w:tcW w:w="0" w:type="auto"/>
            <w:tcBorders>
              <w:top w:val="nil"/>
              <w:left w:val="nil"/>
              <w:bottom w:val="nil"/>
              <w:right w:val="nil"/>
            </w:tcBorders>
            <w:shd w:val="clear" w:color="auto" w:fill="auto"/>
            <w:noWrap/>
            <w:vAlign w:val="bottom"/>
            <w:hideMark/>
          </w:tcPr>
          <w:p w14:paraId="20B9350C" w14:textId="77777777" w:rsidR="00C772B8" w:rsidRPr="0034378A" w:rsidRDefault="00C772B8" w:rsidP="00293EA8">
            <w:pPr>
              <w:jc w:val="center"/>
              <w:rPr>
                <w:sz w:val="15"/>
                <w:szCs w:val="15"/>
              </w:rPr>
            </w:pPr>
            <w:r w:rsidRPr="0034378A">
              <w:rPr>
                <w:sz w:val="15"/>
                <w:szCs w:val="15"/>
              </w:rPr>
              <w:t>0.29</w:t>
            </w:r>
          </w:p>
        </w:tc>
        <w:tc>
          <w:tcPr>
            <w:tcW w:w="0" w:type="auto"/>
            <w:tcBorders>
              <w:top w:val="nil"/>
              <w:left w:val="nil"/>
              <w:bottom w:val="nil"/>
              <w:right w:val="nil"/>
            </w:tcBorders>
            <w:shd w:val="clear" w:color="auto" w:fill="auto"/>
            <w:noWrap/>
            <w:vAlign w:val="bottom"/>
            <w:hideMark/>
          </w:tcPr>
          <w:p w14:paraId="7C34C255" w14:textId="77777777" w:rsidR="00C772B8" w:rsidRPr="0034378A" w:rsidRDefault="00C772B8" w:rsidP="00293EA8">
            <w:pPr>
              <w:jc w:val="center"/>
              <w:rPr>
                <w:sz w:val="15"/>
                <w:szCs w:val="15"/>
              </w:rPr>
            </w:pPr>
            <w:r w:rsidRPr="0034378A">
              <w:rPr>
                <w:sz w:val="15"/>
                <w:szCs w:val="15"/>
              </w:rPr>
              <w:t>0.005</w:t>
            </w:r>
          </w:p>
        </w:tc>
        <w:tc>
          <w:tcPr>
            <w:tcW w:w="0" w:type="auto"/>
            <w:tcBorders>
              <w:top w:val="nil"/>
              <w:left w:val="nil"/>
              <w:bottom w:val="nil"/>
              <w:right w:val="nil"/>
            </w:tcBorders>
            <w:shd w:val="clear" w:color="auto" w:fill="auto"/>
            <w:noWrap/>
            <w:vAlign w:val="bottom"/>
            <w:hideMark/>
          </w:tcPr>
          <w:p w14:paraId="0F1020D5" w14:textId="77777777" w:rsidR="00C772B8" w:rsidRPr="0034378A" w:rsidRDefault="00C772B8" w:rsidP="00293EA8">
            <w:pPr>
              <w:jc w:val="center"/>
              <w:rPr>
                <w:sz w:val="15"/>
                <w:szCs w:val="15"/>
              </w:rPr>
            </w:pPr>
            <w:r w:rsidRPr="0034378A">
              <w:rPr>
                <w:sz w:val="15"/>
                <w:szCs w:val="15"/>
              </w:rPr>
              <w:t>0.25</w:t>
            </w:r>
          </w:p>
        </w:tc>
        <w:tc>
          <w:tcPr>
            <w:tcW w:w="0" w:type="auto"/>
            <w:tcBorders>
              <w:top w:val="nil"/>
              <w:left w:val="nil"/>
              <w:bottom w:val="nil"/>
              <w:right w:val="nil"/>
            </w:tcBorders>
            <w:shd w:val="clear" w:color="auto" w:fill="auto"/>
            <w:noWrap/>
            <w:vAlign w:val="bottom"/>
            <w:hideMark/>
          </w:tcPr>
          <w:p w14:paraId="78C838DB" w14:textId="77777777" w:rsidR="00C772B8" w:rsidRPr="0034378A" w:rsidRDefault="00C772B8" w:rsidP="00293EA8">
            <w:pPr>
              <w:jc w:val="center"/>
              <w:rPr>
                <w:sz w:val="15"/>
                <w:szCs w:val="15"/>
              </w:rPr>
            </w:pPr>
            <w:r w:rsidRPr="0034378A">
              <w:rPr>
                <w:sz w:val="15"/>
                <w:szCs w:val="15"/>
              </w:rPr>
              <w:t>0.02</w:t>
            </w:r>
          </w:p>
        </w:tc>
      </w:tr>
      <w:tr w:rsidR="00C772B8" w:rsidRPr="0034378A" w14:paraId="2FB52AAF" w14:textId="77777777" w:rsidTr="00C81E5D">
        <w:trPr>
          <w:trHeight w:val="260"/>
        </w:trPr>
        <w:tc>
          <w:tcPr>
            <w:tcW w:w="0" w:type="auto"/>
            <w:tcBorders>
              <w:top w:val="nil"/>
              <w:left w:val="nil"/>
              <w:right w:val="nil"/>
            </w:tcBorders>
            <w:shd w:val="clear" w:color="auto" w:fill="auto"/>
            <w:noWrap/>
            <w:vAlign w:val="bottom"/>
            <w:hideMark/>
          </w:tcPr>
          <w:p w14:paraId="37D97EB8" w14:textId="41422AC6" w:rsidR="00C772B8" w:rsidRPr="0034378A" w:rsidRDefault="00C772B8" w:rsidP="0087628F">
            <w:pPr>
              <w:rPr>
                <w:sz w:val="15"/>
                <w:szCs w:val="15"/>
              </w:rPr>
            </w:pPr>
            <w:r w:rsidRPr="0034378A">
              <w:rPr>
                <w:sz w:val="15"/>
                <w:szCs w:val="15"/>
              </w:rPr>
              <w:t>SM.a.C36.2</w:t>
            </w:r>
          </w:p>
        </w:tc>
        <w:tc>
          <w:tcPr>
            <w:tcW w:w="0" w:type="auto"/>
            <w:tcBorders>
              <w:top w:val="nil"/>
              <w:left w:val="nil"/>
              <w:right w:val="nil"/>
            </w:tcBorders>
            <w:shd w:val="clear" w:color="auto" w:fill="auto"/>
            <w:noWrap/>
            <w:vAlign w:val="bottom"/>
            <w:hideMark/>
          </w:tcPr>
          <w:p w14:paraId="2DDF3D66" w14:textId="665C1A97" w:rsidR="00C772B8" w:rsidRPr="0034378A" w:rsidRDefault="00C772B8" w:rsidP="00293EA8">
            <w:pPr>
              <w:jc w:val="center"/>
              <w:rPr>
                <w:sz w:val="15"/>
                <w:szCs w:val="15"/>
              </w:rPr>
            </w:pPr>
            <w:r w:rsidRPr="0034378A">
              <w:rPr>
                <w:sz w:val="15"/>
                <w:szCs w:val="15"/>
              </w:rPr>
              <w:t>0.37</w:t>
            </w:r>
          </w:p>
        </w:tc>
        <w:tc>
          <w:tcPr>
            <w:tcW w:w="0" w:type="auto"/>
            <w:tcBorders>
              <w:top w:val="nil"/>
              <w:left w:val="nil"/>
              <w:right w:val="nil"/>
            </w:tcBorders>
            <w:shd w:val="clear" w:color="auto" w:fill="auto"/>
            <w:noWrap/>
            <w:vAlign w:val="bottom"/>
            <w:hideMark/>
          </w:tcPr>
          <w:p w14:paraId="684342C0" w14:textId="77777777" w:rsidR="00C772B8" w:rsidRPr="0034378A" w:rsidRDefault="00C772B8" w:rsidP="00293EA8">
            <w:pPr>
              <w:jc w:val="center"/>
              <w:rPr>
                <w:sz w:val="15"/>
                <w:szCs w:val="15"/>
              </w:rPr>
            </w:pPr>
            <w:r w:rsidRPr="0034378A">
              <w:rPr>
                <w:sz w:val="15"/>
                <w:szCs w:val="15"/>
              </w:rPr>
              <w:t>&lt;0.001</w:t>
            </w:r>
          </w:p>
        </w:tc>
        <w:tc>
          <w:tcPr>
            <w:tcW w:w="0" w:type="auto"/>
            <w:tcBorders>
              <w:top w:val="nil"/>
              <w:left w:val="nil"/>
              <w:right w:val="nil"/>
            </w:tcBorders>
            <w:shd w:val="clear" w:color="auto" w:fill="auto"/>
            <w:noWrap/>
            <w:vAlign w:val="bottom"/>
            <w:hideMark/>
          </w:tcPr>
          <w:p w14:paraId="7764B1A3" w14:textId="77777777" w:rsidR="00C772B8" w:rsidRPr="0034378A" w:rsidRDefault="00C772B8" w:rsidP="00293EA8">
            <w:pPr>
              <w:jc w:val="center"/>
              <w:rPr>
                <w:sz w:val="15"/>
                <w:szCs w:val="15"/>
              </w:rPr>
            </w:pPr>
            <w:r w:rsidRPr="0034378A">
              <w:rPr>
                <w:sz w:val="15"/>
                <w:szCs w:val="15"/>
              </w:rPr>
              <w:t>-0.10</w:t>
            </w:r>
          </w:p>
        </w:tc>
        <w:tc>
          <w:tcPr>
            <w:tcW w:w="0" w:type="auto"/>
            <w:tcBorders>
              <w:top w:val="nil"/>
              <w:left w:val="nil"/>
              <w:right w:val="nil"/>
            </w:tcBorders>
            <w:shd w:val="clear" w:color="auto" w:fill="auto"/>
            <w:noWrap/>
            <w:vAlign w:val="bottom"/>
            <w:hideMark/>
          </w:tcPr>
          <w:p w14:paraId="6CFFBE03" w14:textId="77777777" w:rsidR="00C772B8" w:rsidRPr="0034378A" w:rsidRDefault="00C772B8" w:rsidP="00293EA8">
            <w:pPr>
              <w:jc w:val="center"/>
              <w:rPr>
                <w:sz w:val="15"/>
                <w:szCs w:val="15"/>
              </w:rPr>
            </w:pPr>
            <w:r w:rsidRPr="0034378A">
              <w:rPr>
                <w:sz w:val="15"/>
                <w:szCs w:val="15"/>
              </w:rPr>
              <w:t>0.37</w:t>
            </w:r>
          </w:p>
        </w:tc>
        <w:tc>
          <w:tcPr>
            <w:tcW w:w="0" w:type="auto"/>
            <w:tcBorders>
              <w:top w:val="nil"/>
              <w:left w:val="nil"/>
              <w:right w:val="nil"/>
            </w:tcBorders>
            <w:shd w:val="clear" w:color="auto" w:fill="auto"/>
            <w:noWrap/>
            <w:vAlign w:val="bottom"/>
            <w:hideMark/>
          </w:tcPr>
          <w:p w14:paraId="2A296669" w14:textId="77777777" w:rsidR="00C772B8" w:rsidRPr="0034378A" w:rsidRDefault="00C772B8" w:rsidP="00293EA8">
            <w:pPr>
              <w:jc w:val="center"/>
              <w:rPr>
                <w:sz w:val="15"/>
                <w:szCs w:val="15"/>
              </w:rPr>
            </w:pPr>
            <w:r w:rsidRPr="0034378A">
              <w:rPr>
                <w:sz w:val="15"/>
                <w:szCs w:val="15"/>
              </w:rPr>
              <w:t>0.18</w:t>
            </w:r>
          </w:p>
        </w:tc>
        <w:tc>
          <w:tcPr>
            <w:tcW w:w="0" w:type="auto"/>
            <w:tcBorders>
              <w:top w:val="nil"/>
              <w:left w:val="nil"/>
              <w:right w:val="nil"/>
            </w:tcBorders>
            <w:shd w:val="clear" w:color="auto" w:fill="auto"/>
            <w:noWrap/>
            <w:vAlign w:val="bottom"/>
            <w:hideMark/>
          </w:tcPr>
          <w:p w14:paraId="114AA496" w14:textId="77777777" w:rsidR="00C772B8" w:rsidRPr="0034378A" w:rsidRDefault="00C772B8" w:rsidP="00293EA8">
            <w:pPr>
              <w:jc w:val="center"/>
              <w:rPr>
                <w:sz w:val="15"/>
                <w:szCs w:val="15"/>
              </w:rPr>
            </w:pPr>
            <w:r w:rsidRPr="0034378A">
              <w:rPr>
                <w:sz w:val="15"/>
                <w:szCs w:val="15"/>
              </w:rPr>
              <w:t>0.12</w:t>
            </w:r>
          </w:p>
        </w:tc>
        <w:tc>
          <w:tcPr>
            <w:tcW w:w="0" w:type="auto"/>
            <w:tcBorders>
              <w:top w:val="nil"/>
              <w:left w:val="nil"/>
              <w:right w:val="nil"/>
            </w:tcBorders>
            <w:shd w:val="clear" w:color="auto" w:fill="auto"/>
            <w:noWrap/>
            <w:vAlign w:val="bottom"/>
            <w:hideMark/>
          </w:tcPr>
          <w:p w14:paraId="7798CB2E" w14:textId="77777777" w:rsidR="00C772B8" w:rsidRPr="0034378A" w:rsidRDefault="00C772B8" w:rsidP="00293EA8">
            <w:pPr>
              <w:jc w:val="center"/>
              <w:rPr>
                <w:sz w:val="15"/>
                <w:szCs w:val="15"/>
              </w:rPr>
            </w:pPr>
            <w:r w:rsidRPr="0034378A">
              <w:rPr>
                <w:sz w:val="15"/>
                <w:szCs w:val="15"/>
              </w:rPr>
              <w:t>0.06</w:t>
            </w:r>
          </w:p>
        </w:tc>
        <w:tc>
          <w:tcPr>
            <w:tcW w:w="0" w:type="auto"/>
            <w:tcBorders>
              <w:top w:val="nil"/>
              <w:left w:val="nil"/>
              <w:right w:val="nil"/>
            </w:tcBorders>
            <w:shd w:val="clear" w:color="auto" w:fill="auto"/>
            <w:noWrap/>
            <w:vAlign w:val="bottom"/>
            <w:hideMark/>
          </w:tcPr>
          <w:p w14:paraId="3BB7A8DC" w14:textId="77777777" w:rsidR="00C772B8" w:rsidRPr="0034378A" w:rsidRDefault="00C772B8" w:rsidP="00293EA8">
            <w:pPr>
              <w:jc w:val="center"/>
              <w:rPr>
                <w:sz w:val="15"/>
                <w:szCs w:val="15"/>
              </w:rPr>
            </w:pPr>
            <w:r w:rsidRPr="0034378A">
              <w:rPr>
                <w:sz w:val="15"/>
                <w:szCs w:val="15"/>
              </w:rPr>
              <w:t>0.56</w:t>
            </w:r>
          </w:p>
        </w:tc>
        <w:tc>
          <w:tcPr>
            <w:tcW w:w="0" w:type="auto"/>
            <w:tcBorders>
              <w:top w:val="nil"/>
              <w:left w:val="nil"/>
              <w:right w:val="nil"/>
            </w:tcBorders>
            <w:shd w:val="clear" w:color="auto" w:fill="auto"/>
            <w:noWrap/>
            <w:vAlign w:val="bottom"/>
            <w:hideMark/>
          </w:tcPr>
          <w:p w14:paraId="0FD5D139" w14:textId="77777777" w:rsidR="00C772B8" w:rsidRPr="0034378A" w:rsidRDefault="00C772B8" w:rsidP="00293EA8">
            <w:pPr>
              <w:jc w:val="center"/>
              <w:rPr>
                <w:sz w:val="15"/>
                <w:szCs w:val="15"/>
              </w:rPr>
            </w:pPr>
            <w:r w:rsidRPr="0034378A">
              <w:rPr>
                <w:sz w:val="15"/>
                <w:szCs w:val="15"/>
              </w:rPr>
              <w:t>0.02</w:t>
            </w:r>
          </w:p>
        </w:tc>
        <w:tc>
          <w:tcPr>
            <w:tcW w:w="0" w:type="auto"/>
            <w:tcBorders>
              <w:top w:val="nil"/>
              <w:left w:val="nil"/>
              <w:right w:val="nil"/>
            </w:tcBorders>
            <w:shd w:val="clear" w:color="auto" w:fill="auto"/>
            <w:noWrap/>
            <w:vAlign w:val="bottom"/>
            <w:hideMark/>
          </w:tcPr>
          <w:p w14:paraId="18C82E42" w14:textId="77777777" w:rsidR="00C772B8" w:rsidRPr="0034378A" w:rsidRDefault="00C772B8" w:rsidP="00293EA8">
            <w:pPr>
              <w:jc w:val="center"/>
              <w:rPr>
                <w:sz w:val="15"/>
                <w:szCs w:val="15"/>
              </w:rPr>
            </w:pPr>
            <w:r w:rsidRPr="0034378A">
              <w:rPr>
                <w:sz w:val="15"/>
                <w:szCs w:val="15"/>
              </w:rPr>
              <w:t>0.83</w:t>
            </w:r>
          </w:p>
        </w:tc>
        <w:tc>
          <w:tcPr>
            <w:tcW w:w="0" w:type="auto"/>
            <w:tcBorders>
              <w:top w:val="nil"/>
              <w:left w:val="nil"/>
              <w:right w:val="nil"/>
            </w:tcBorders>
            <w:shd w:val="clear" w:color="auto" w:fill="auto"/>
            <w:noWrap/>
            <w:vAlign w:val="bottom"/>
            <w:hideMark/>
          </w:tcPr>
          <w:p w14:paraId="52A35671" w14:textId="77777777" w:rsidR="00C772B8" w:rsidRPr="0034378A" w:rsidRDefault="00C772B8" w:rsidP="00293EA8">
            <w:pPr>
              <w:jc w:val="center"/>
              <w:rPr>
                <w:sz w:val="15"/>
                <w:szCs w:val="15"/>
              </w:rPr>
            </w:pPr>
            <w:r w:rsidRPr="0034378A">
              <w:rPr>
                <w:sz w:val="15"/>
                <w:szCs w:val="15"/>
              </w:rPr>
              <w:t>-0.02</w:t>
            </w:r>
          </w:p>
        </w:tc>
        <w:tc>
          <w:tcPr>
            <w:tcW w:w="0" w:type="auto"/>
            <w:tcBorders>
              <w:top w:val="nil"/>
              <w:left w:val="nil"/>
              <w:right w:val="nil"/>
            </w:tcBorders>
            <w:shd w:val="clear" w:color="auto" w:fill="auto"/>
            <w:noWrap/>
            <w:vAlign w:val="bottom"/>
            <w:hideMark/>
          </w:tcPr>
          <w:p w14:paraId="5F381D4B" w14:textId="77777777" w:rsidR="00C772B8" w:rsidRPr="0034378A" w:rsidRDefault="00C772B8" w:rsidP="00293EA8">
            <w:pPr>
              <w:jc w:val="center"/>
              <w:rPr>
                <w:sz w:val="15"/>
                <w:szCs w:val="15"/>
              </w:rPr>
            </w:pPr>
            <w:r w:rsidRPr="0034378A">
              <w:rPr>
                <w:sz w:val="15"/>
                <w:szCs w:val="15"/>
              </w:rPr>
              <w:t>0.88</w:t>
            </w:r>
          </w:p>
        </w:tc>
        <w:tc>
          <w:tcPr>
            <w:tcW w:w="0" w:type="auto"/>
            <w:tcBorders>
              <w:top w:val="nil"/>
              <w:left w:val="nil"/>
              <w:right w:val="nil"/>
            </w:tcBorders>
            <w:shd w:val="clear" w:color="auto" w:fill="auto"/>
            <w:noWrap/>
            <w:vAlign w:val="bottom"/>
            <w:hideMark/>
          </w:tcPr>
          <w:p w14:paraId="06C8A3D6" w14:textId="77777777" w:rsidR="00C772B8" w:rsidRPr="0034378A" w:rsidRDefault="00C772B8" w:rsidP="00293EA8">
            <w:pPr>
              <w:jc w:val="center"/>
              <w:rPr>
                <w:sz w:val="15"/>
                <w:szCs w:val="15"/>
              </w:rPr>
            </w:pPr>
            <w:r w:rsidRPr="0034378A">
              <w:rPr>
                <w:sz w:val="15"/>
                <w:szCs w:val="15"/>
              </w:rPr>
              <w:t>-0.14</w:t>
            </w:r>
          </w:p>
        </w:tc>
        <w:tc>
          <w:tcPr>
            <w:tcW w:w="0" w:type="auto"/>
            <w:tcBorders>
              <w:top w:val="nil"/>
              <w:left w:val="nil"/>
              <w:right w:val="nil"/>
            </w:tcBorders>
            <w:shd w:val="clear" w:color="auto" w:fill="auto"/>
            <w:noWrap/>
            <w:vAlign w:val="bottom"/>
            <w:hideMark/>
          </w:tcPr>
          <w:p w14:paraId="5A41F732" w14:textId="77777777" w:rsidR="00C772B8" w:rsidRPr="0034378A" w:rsidRDefault="00C772B8" w:rsidP="00293EA8">
            <w:pPr>
              <w:jc w:val="center"/>
              <w:rPr>
                <w:sz w:val="15"/>
                <w:szCs w:val="15"/>
              </w:rPr>
            </w:pPr>
            <w:r w:rsidRPr="0034378A">
              <w:rPr>
                <w:sz w:val="15"/>
                <w:szCs w:val="15"/>
              </w:rPr>
              <w:t>0.19</w:t>
            </w:r>
          </w:p>
        </w:tc>
      </w:tr>
      <w:tr w:rsidR="00C772B8" w:rsidRPr="0034378A" w14:paraId="3771F150" w14:textId="77777777" w:rsidTr="00C81E5D">
        <w:trPr>
          <w:trHeight w:val="260"/>
        </w:trPr>
        <w:tc>
          <w:tcPr>
            <w:tcW w:w="0" w:type="auto"/>
            <w:tcBorders>
              <w:top w:val="nil"/>
              <w:left w:val="nil"/>
              <w:bottom w:val="single" w:sz="4" w:space="0" w:color="auto"/>
              <w:right w:val="nil"/>
            </w:tcBorders>
            <w:shd w:val="clear" w:color="auto" w:fill="auto"/>
            <w:noWrap/>
            <w:vAlign w:val="bottom"/>
            <w:hideMark/>
          </w:tcPr>
          <w:p w14:paraId="5433362B" w14:textId="76FFAA35" w:rsidR="00C772B8" w:rsidRPr="0034378A" w:rsidRDefault="00C772B8" w:rsidP="0087628F">
            <w:pPr>
              <w:rPr>
                <w:sz w:val="15"/>
                <w:szCs w:val="15"/>
              </w:rPr>
            </w:pPr>
            <w:r w:rsidRPr="0034378A">
              <w:rPr>
                <w:sz w:val="15"/>
                <w:szCs w:val="15"/>
              </w:rPr>
              <w:t>SM.a.C42.6</w:t>
            </w:r>
          </w:p>
        </w:tc>
        <w:tc>
          <w:tcPr>
            <w:tcW w:w="0" w:type="auto"/>
            <w:tcBorders>
              <w:top w:val="nil"/>
              <w:left w:val="nil"/>
              <w:bottom w:val="single" w:sz="4" w:space="0" w:color="auto"/>
              <w:right w:val="nil"/>
            </w:tcBorders>
            <w:shd w:val="clear" w:color="auto" w:fill="auto"/>
            <w:noWrap/>
            <w:vAlign w:val="bottom"/>
            <w:hideMark/>
          </w:tcPr>
          <w:p w14:paraId="4BB1EB1C" w14:textId="40DA4678" w:rsidR="00C772B8" w:rsidRPr="0034378A" w:rsidRDefault="00C772B8" w:rsidP="00293EA8">
            <w:pPr>
              <w:jc w:val="center"/>
              <w:rPr>
                <w:sz w:val="15"/>
                <w:szCs w:val="15"/>
              </w:rPr>
            </w:pPr>
            <w:r w:rsidRPr="0034378A">
              <w:rPr>
                <w:sz w:val="15"/>
                <w:szCs w:val="15"/>
              </w:rPr>
              <w:t>-0.20</w:t>
            </w:r>
          </w:p>
        </w:tc>
        <w:tc>
          <w:tcPr>
            <w:tcW w:w="0" w:type="auto"/>
            <w:tcBorders>
              <w:top w:val="nil"/>
              <w:left w:val="nil"/>
              <w:bottom w:val="single" w:sz="4" w:space="0" w:color="auto"/>
              <w:right w:val="nil"/>
            </w:tcBorders>
            <w:shd w:val="clear" w:color="auto" w:fill="auto"/>
            <w:noWrap/>
            <w:vAlign w:val="bottom"/>
            <w:hideMark/>
          </w:tcPr>
          <w:p w14:paraId="039562B3" w14:textId="77777777" w:rsidR="00C772B8" w:rsidRPr="0034378A" w:rsidRDefault="00C772B8" w:rsidP="00293EA8">
            <w:pPr>
              <w:jc w:val="center"/>
              <w:rPr>
                <w:sz w:val="15"/>
                <w:szCs w:val="15"/>
              </w:rPr>
            </w:pPr>
            <w:r w:rsidRPr="0034378A">
              <w:rPr>
                <w:sz w:val="15"/>
                <w:szCs w:val="15"/>
              </w:rPr>
              <w:t>0.05</w:t>
            </w:r>
          </w:p>
        </w:tc>
        <w:tc>
          <w:tcPr>
            <w:tcW w:w="0" w:type="auto"/>
            <w:tcBorders>
              <w:top w:val="nil"/>
              <w:left w:val="nil"/>
              <w:bottom w:val="single" w:sz="4" w:space="0" w:color="auto"/>
              <w:right w:val="nil"/>
            </w:tcBorders>
            <w:shd w:val="clear" w:color="auto" w:fill="auto"/>
            <w:noWrap/>
            <w:vAlign w:val="bottom"/>
            <w:hideMark/>
          </w:tcPr>
          <w:p w14:paraId="14F8121F" w14:textId="77777777" w:rsidR="00C772B8" w:rsidRPr="0034378A" w:rsidRDefault="00C772B8" w:rsidP="00293EA8">
            <w:pPr>
              <w:jc w:val="center"/>
              <w:rPr>
                <w:sz w:val="15"/>
                <w:szCs w:val="15"/>
              </w:rPr>
            </w:pPr>
            <w:r w:rsidRPr="0034378A">
              <w:rPr>
                <w:sz w:val="15"/>
                <w:szCs w:val="15"/>
              </w:rPr>
              <w:t>0.29</w:t>
            </w:r>
          </w:p>
        </w:tc>
        <w:tc>
          <w:tcPr>
            <w:tcW w:w="0" w:type="auto"/>
            <w:tcBorders>
              <w:top w:val="nil"/>
              <w:left w:val="nil"/>
              <w:bottom w:val="single" w:sz="4" w:space="0" w:color="auto"/>
              <w:right w:val="nil"/>
            </w:tcBorders>
            <w:shd w:val="clear" w:color="auto" w:fill="auto"/>
            <w:noWrap/>
            <w:vAlign w:val="bottom"/>
            <w:hideMark/>
          </w:tcPr>
          <w:p w14:paraId="0BDBDF5F" w14:textId="77777777" w:rsidR="00C772B8" w:rsidRPr="0034378A" w:rsidRDefault="00C772B8" w:rsidP="00293EA8">
            <w:pPr>
              <w:jc w:val="center"/>
              <w:rPr>
                <w:sz w:val="15"/>
                <w:szCs w:val="15"/>
              </w:rPr>
            </w:pPr>
            <w:r w:rsidRPr="0034378A">
              <w:rPr>
                <w:sz w:val="15"/>
                <w:szCs w:val="15"/>
              </w:rPr>
              <w:t>0.004</w:t>
            </w:r>
          </w:p>
        </w:tc>
        <w:tc>
          <w:tcPr>
            <w:tcW w:w="0" w:type="auto"/>
            <w:tcBorders>
              <w:top w:val="nil"/>
              <w:left w:val="nil"/>
              <w:bottom w:val="single" w:sz="4" w:space="0" w:color="auto"/>
              <w:right w:val="nil"/>
            </w:tcBorders>
            <w:shd w:val="clear" w:color="auto" w:fill="auto"/>
            <w:noWrap/>
            <w:vAlign w:val="bottom"/>
            <w:hideMark/>
          </w:tcPr>
          <w:p w14:paraId="0D14E428" w14:textId="77777777" w:rsidR="00C772B8" w:rsidRPr="0034378A" w:rsidRDefault="00C772B8" w:rsidP="00293EA8">
            <w:pPr>
              <w:jc w:val="center"/>
              <w:rPr>
                <w:sz w:val="15"/>
                <w:szCs w:val="15"/>
              </w:rPr>
            </w:pPr>
            <w:r w:rsidRPr="0034378A">
              <w:rPr>
                <w:sz w:val="15"/>
                <w:szCs w:val="15"/>
              </w:rPr>
              <w:t>0.21</w:t>
            </w:r>
          </w:p>
        </w:tc>
        <w:tc>
          <w:tcPr>
            <w:tcW w:w="0" w:type="auto"/>
            <w:tcBorders>
              <w:top w:val="nil"/>
              <w:left w:val="nil"/>
              <w:bottom w:val="single" w:sz="4" w:space="0" w:color="auto"/>
              <w:right w:val="nil"/>
            </w:tcBorders>
            <w:shd w:val="clear" w:color="auto" w:fill="auto"/>
            <w:noWrap/>
            <w:vAlign w:val="bottom"/>
            <w:hideMark/>
          </w:tcPr>
          <w:p w14:paraId="75817F30" w14:textId="77777777" w:rsidR="00C772B8" w:rsidRPr="0034378A" w:rsidRDefault="00C772B8" w:rsidP="00293EA8">
            <w:pPr>
              <w:jc w:val="center"/>
              <w:rPr>
                <w:sz w:val="15"/>
                <w:szCs w:val="15"/>
              </w:rPr>
            </w:pPr>
            <w:r w:rsidRPr="0034378A">
              <w:rPr>
                <w:sz w:val="15"/>
                <w:szCs w:val="15"/>
              </w:rPr>
              <w:t>0.06</w:t>
            </w:r>
          </w:p>
        </w:tc>
        <w:tc>
          <w:tcPr>
            <w:tcW w:w="0" w:type="auto"/>
            <w:tcBorders>
              <w:top w:val="nil"/>
              <w:left w:val="nil"/>
              <w:bottom w:val="single" w:sz="4" w:space="0" w:color="auto"/>
              <w:right w:val="nil"/>
            </w:tcBorders>
            <w:shd w:val="clear" w:color="auto" w:fill="auto"/>
            <w:noWrap/>
            <w:vAlign w:val="bottom"/>
            <w:hideMark/>
          </w:tcPr>
          <w:p w14:paraId="03F9382C" w14:textId="77777777" w:rsidR="00C772B8" w:rsidRPr="0034378A" w:rsidRDefault="00C772B8" w:rsidP="00293EA8">
            <w:pPr>
              <w:jc w:val="center"/>
              <w:rPr>
                <w:sz w:val="15"/>
                <w:szCs w:val="15"/>
              </w:rPr>
            </w:pPr>
            <w:r w:rsidRPr="0034378A">
              <w:rPr>
                <w:sz w:val="15"/>
                <w:szCs w:val="15"/>
              </w:rPr>
              <w:t>-0.35</w:t>
            </w:r>
          </w:p>
        </w:tc>
        <w:tc>
          <w:tcPr>
            <w:tcW w:w="0" w:type="auto"/>
            <w:tcBorders>
              <w:top w:val="nil"/>
              <w:left w:val="nil"/>
              <w:bottom w:val="single" w:sz="4" w:space="0" w:color="auto"/>
              <w:right w:val="nil"/>
            </w:tcBorders>
            <w:shd w:val="clear" w:color="auto" w:fill="auto"/>
            <w:noWrap/>
            <w:vAlign w:val="bottom"/>
            <w:hideMark/>
          </w:tcPr>
          <w:p w14:paraId="0AEC9A79" w14:textId="77777777" w:rsidR="00C772B8" w:rsidRPr="0034378A" w:rsidRDefault="00C772B8" w:rsidP="00293EA8">
            <w:pPr>
              <w:jc w:val="center"/>
              <w:rPr>
                <w:sz w:val="15"/>
                <w:szCs w:val="15"/>
              </w:rPr>
            </w:pPr>
            <w:r w:rsidRPr="0034378A">
              <w:rPr>
                <w:sz w:val="15"/>
                <w:szCs w:val="15"/>
              </w:rPr>
              <w:t>&lt;0.001</w:t>
            </w:r>
          </w:p>
        </w:tc>
        <w:tc>
          <w:tcPr>
            <w:tcW w:w="0" w:type="auto"/>
            <w:tcBorders>
              <w:top w:val="nil"/>
              <w:left w:val="nil"/>
              <w:bottom w:val="single" w:sz="4" w:space="0" w:color="auto"/>
              <w:right w:val="nil"/>
            </w:tcBorders>
            <w:shd w:val="clear" w:color="auto" w:fill="auto"/>
            <w:noWrap/>
            <w:vAlign w:val="bottom"/>
            <w:hideMark/>
          </w:tcPr>
          <w:p w14:paraId="31EEC70F" w14:textId="77777777" w:rsidR="00C772B8" w:rsidRPr="0034378A" w:rsidRDefault="00C772B8" w:rsidP="00293EA8">
            <w:pPr>
              <w:jc w:val="center"/>
              <w:rPr>
                <w:sz w:val="15"/>
                <w:szCs w:val="15"/>
              </w:rPr>
            </w:pPr>
            <w:r w:rsidRPr="0034378A">
              <w:rPr>
                <w:sz w:val="15"/>
                <w:szCs w:val="15"/>
              </w:rPr>
              <w:t>-0.19</w:t>
            </w:r>
          </w:p>
        </w:tc>
        <w:tc>
          <w:tcPr>
            <w:tcW w:w="0" w:type="auto"/>
            <w:tcBorders>
              <w:top w:val="nil"/>
              <w:left w:val="nil"/>
              <w:bottom w:val="single" w:sz="4" w:space="0" w:color="auto"/>
              <w:right w:val="nil"/>
            </w:tcBorders>
            <w:shd w:val="clear" w:color="auto" w:fill="auto"/>
            <w:noWrap/>
            <w:vAlign w:val="bottom"/>
            <w:hideMark/>
          </w:tcPr>
          <w:p w14:paraId="30575FA5" w14:textId="77777777" w:rsidR="00C772B8" w:rsidRPr="0034378A" w:rsidRDefault="00C772B8" w:rsidP="00293EA8">
            <w:pPr>
              <w:jc w:val="center"/>
              <w:rPr>
                <w:sz w:val="15"/>
                <w:szCs w:val="15"/>
              </w:rPr>
            </w:pPr>
            <w:r w:rsidRPr="0034378A">
              <w:rPr>
                <w:sz w:val="15"/>
                <w:szCs w:val="15"/>
              </w:rPr>
              <w:t>0.06</w:t>
            </w:r>
          </w:p>
        </w:tc>
        <w:tc>
          <w:tcPr>
            <w:tcW w:w="0" w:type="auto"/>
            <w:tcBorders>
              <w:top w:val="nil"/>
              <w:left w:val="nil"/>
              <w:bottom w:val="single" w:sz="4" w:space="0" w:color="auto"/>
              <w:right w:val="nil"/>
            </w:tcBorders>
            <w:shd w:val="clear" w:color="auto" w:fill="auto"/>
            <w:noWrap/>
            <w:vAlign w:val="bottom"/>
            <w:hideMark/>
          </w:tcPr>
          <w:p w14:paraId="22FD0493" w14:textId="77777777" w:rsidR="00C772B8" w:rsidRPr="0034378A" w:rsidRDefault="00C772B8" w:rsidP="00293EA8">
            <w:pPr>
              <w:jc w:val="center"/>
              <w:rPr>
                <w:sz w:val="15"/>
                <w:szCs w:val="15"/>
              </w:rPr>
            </w:pPr>
            <w:r w:rsidRPr="0034378A">
              <w:rPr>
                <w:sz w:val="15"/>
                <w:szCs w:val="15"/>
              </w:rPr>
              <w:t>-0.10</w:t>
            </w:r>
          </w:p>
        </w:tc>
        <w:tc>
          <w:tcPr>
            <w:tcW w:w="0" w:type="auto"/>
            <w:tcBorders>
              <w:top w:val="nil"/>
              <w:left w:val="nil"/>
              <w:bottom w:val="single" w:sz="4" w:space="0" w:color="auto"/>
              <w:right w:val="nil"/>
            </w:tcBorders>
            <w:shd w:val="clear" w:color="auto" w:fill="auto"/>
            <w:noWrap/>
            <w:vAlign w:val="bottom"/>
            <w:hideMark/>
          </w:tcPr>
          <w:p w14:paraId="5FA547C1" w14:textId="77777777" w:rsidR="00C772B8" w:rsidRPr="0034378A" w:rsidRDefault="00C772B8" w:rsidP="00293EA8">
            <w:pPr>
              <w:jc w:val="center"/>
              <w:rPr>
                <w:sz w:val="15"/>
                <w:szCs w:val="15"/>
              </w:rPr>
            </w:pPr>
            <w:r w:rsidRPr="0034378A">
              <w:rPr>
                <w:sz w:val="15"/>
                <w:szCs w:val="15"/>
              </w:rPr>
              <w:t>0.34</w:t>
            </w:r>
          </w:p>
        </w:tc>
        <w:tc>
          <w:tcPr>
            <w:tcW w:w="0" w:type="auto"/>
            <w:tcBorders>
              <w:top w:val="nil"/>
              <w:left w:val="nil"/>
              <w:bottom w:val="single" w:sz="4" w:space="0" w:color="auto"/>
              <w:right w:val="nil"/>
            </w:tcBorders>
            <w:shd w:val="clear" w:color="auto" w:fill="auto"/>
            <w:noWrap/>
            <w:vAlign w:val="bottom"/>
            <w:hideMark/>
          </w:tcPr>
          <w:p w14:paraId="62BE9479" w14:textId="77777777" w:rsidR="00C772B8" w:rsidRPr="0034378A" w:rsidRDefault="00C772B8" w:rsidP="00293EA8">
            <w:pPr>
              <w:jc w:val="center"/>
              <w:rPr>
                <w:sz w:val="15"/>
                <w:szCs w:val="15"/>
              </w:rPr>
            </w:pPr>
            <w:r w:rsidRPr="0034378A">
              <w:rPr>
                <w:sz w:val="15"/>
                <w:szCs w:val="15"/>
              </w:rPr>
              <w:t>-0.12</w:t>
            </w:r>
          </w:p>
        </w:tc>
        <w:tc>
          <w:tcPr>
            <w:tcW w:w="0" w:type="auto"/>
            <w:tcBorders>
              <w:top w:val="nil"/>
              <w:left w:val="nil"/>
              <w:bottom w:val="single" w:sz="4" w:space="0" w:color="auto"/>
              <w:right w:val="nil"/>
            </w:tcBorders>
            <w:shd w:val="clear" w:color="auto" w:fill="auto"/>
            <w:noWrap/>
            <w:vAlign w:val="bottom"/>
            <w:hideMark/>
          </w:tcPr>
          <w:p w14:paraId="4452CC3C" w14:textId="77777777" w:rsidR="00C772B8" w:rsidRPr="0034378A" w:rsidRDefault="00C772B8" w:rsidP="00293EA8">
            <w:pPr>
              <w:jc w:val="center"/>
              <w:rPr>
                <w:sz w:val="15"/>
                <w:szCs w:val="15"/>
              </w:rPr>
            </w:pPr>
            <w:r w:rsidRPr="0034378A">
              <w:rPr>
                <w:sz w:val="15"/>
                <w:szCs w:val="15"/>
              </w:rPr>
              <w:t>0.23</w:t>
            </w:r>
          </w:p>
        </w:tc>
      </w:tr>
    </w:tbl>
    <w:p w14:paraId="42A54A96" w14:textId="20A6DD84" w:rsidR="001737E1" w:rsidRPr="0034378A" w:rsidRDefault="007478AD" w:rsidP="001A4DF9">
      <w:pPr>
        <w:rPr>
          <w:bCs/>
          <w:sz w:val="20"/>
          <w:szCs w:val="20"/>
        </w:rPr>
      </w:pPr>
      <w:r w:rsidRPr="0034378A">
        <w:rPr>
          <w:bCs/>
          <w:sz w:val="20"/>
          <w:szCs w:val="20"/>
        </w:rPr>
        <w:t xml:space="preserve">Genes </w:t>
      </w:r>
      <w:r w:rsidR="001459E8" w:rsidRPr="0034378A">
        <w:rPr>
          <w:bCs/>
          <w:sz w:val="20"/>
          <w:szCs w:val="20"/>
        </w:rPr>
        <w:t>are</w:t>
      </w:r>
      <w:r w:rsidRPr="0034378A">
        <w:rPr>
          <w:bCs/>
          <w:sz w:val="20"/>
          <w:szCs w:val="20"/>
        </w:rPr>
        <w:t xml:space="preserve"> listed in the table where there were at least two lipid associations at P </w:t>
      </w:r>
      <w:r w:rsidRPr="0034378A">
        <w:rPr>
          <w:bCs/>
          <w:sz w:val="20"/>
          <w:szCs w:val="20"/>
        </w:rPr>
        <w:sym w:font="Symbol" w:char="F0A3"/>
      </w:r>
      <w:r w:rsidRPr="0034378A">
        <w:rPr>
          <w:bCs/>
          <w:sz w:val="20"/>
          <w:szCs w:val="20"/>
        </w:rPr>
        <w:t xml:space="preserve"> 0.001. All data are shown in the supplementary data table S6</w:t>
      </w:r>
      <w:r w:rsidR="001A4DF9" w:rsidRPr="0034378A">
        <w:rPr>
          <w:bCs/>
          <w:sz w:val="20"/>
          <w:szCs w:val="20"/>
        </w:rPr>
        <w:t>. Data is a</w:t>
      </w:r>
      <w:r w:rsidR="00293EA8" w:rsidRPr="0034378A">
        <w:rPr>
          <w:bCs/>
          <w:sz w:val="20"/>
          <w:szCs w:val="20"/>
        </w:rPr>
        <w:t xml:space="preserve">djusted for sex and </w:t>
      </w:r>
      <w:r w:rsidRPr="0034378A">
        <w:rPr>
          <w:bCs/>
          <w:sz w:val="20"/>
          <w:szCs w:val="20"/>
        </w:rPr>
        <w:t>gestational</w:t>
      </w:r>
      <w:r w:rsidR="00293EA8" w:rsidRPr="0034378A">
        <w:rPr>
          <w:bCs/>
          <w:sz w:val="20"/>
          <w:szCs w:val="20"/>
        </w:rPr>
        <w:t xml:space="preserve"> age</w:t>
      </w:r>
      <w:r w:rsidR="00C772B8" w:rsidRPr="0034378A">
        <w:rPr>
          <w:bCs/>
          <w:sz w:val="20"/>
          <w:szCs w:val="20"/>
        </w:rPr>
        <w:t>.</w:t>
      </w:r>
    </w:p>
    <w:p w14:paraId="3FDD1E43" w14:textId="53B4EB87" w:rsidR="00C772B8" w:rsidRPr="0034378A" w:rsidRDefault="00C772B8" w:rsidP="001A4DF9">
      <w:pPr>
        <w:rPr>
          <w:bCs/>
          <w:sz w:val="20"/>
          <w:szCs w:val="20"/>
        </w:rPr>
      </w:pPr>
    </w:p>
    <w:p w14:paraId="1F958BDC" w14:textId="516DA7C4" w:rsidR="0067592E" w:rsidRPr="0034378A" w:rsidRDefault="0067592E" w:rsidP="003E44AC">
      <w:pPr>
        <w:spacing w:line="480" w:lineRule="auto"/>
        <w:rPr>
          <w:bCs/>
          <w:sz w:val="20"/>
          <w:szCs w:val="20"/>
        </w:rPr>
      </w:pPr>
      <w:r w:rsidRPr="0034378A">
        <w:rPr>
          <w:bCs/>
          <w:sz w:val="20"/>
          <w:szCs w:val="20"/>
        </w:rPr>
        <w:br w:type="page"/>
      </w:r>
    </w:p>
    <w:p w14:paraId="472327B3" w14:textId="77777777" w:rsidR="00EF67C3" w:rsidRPr="0034378A" w:rsidRDefault="007F7708" w:rsidP="003E44AC">
      <w:pPr>
        <w:spacing w:line="480" w:lineRule="auto"/>
        <w:jc w:val="both"/>
        <w:rPr>
          <w:bCs/>
        </w:rPr>
      </w:pPr>
      <w:r w:rsidRPr="0034378A">
        <w:rPr>
          <w:noProof/>
        </w:rPr>
        <w:lastRenderedPageBreak/>
        <w:drawing>
          <wp:inline distT="0" distB="0" distL="0" distR="0" wp14:anchorId="69220A72" wp14:editId="59F794D9">
            <wp:extent cx="5972810" cy="2552065"/>
            <wp:effectExtent l="0" t="0" r="27940" b="19685"/>
            <wp:docPr id="4" name="Diagram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AB6E162" w14:textId="77777777" w:rsidR="00CD4E23" w:rsidRPr="0041354C" w:rsidRDefault="00CD4E23" w:rsidP="00CD4E23">
      <w:pPr>
        <w:spacing w:line="480" w:lineRule="auto"/>
        <w:jc w:val="both"/>
        <w:rPr>
          <w:bCs/>
        </w:rPr>
      </w:pPr>
      <w:r w:rsidRPr="0034378A">
        <w:rPr>
          <w:b/>
          <w:bCs/>
        </w:rPr>
        <w:t>Figure 1. Placental polar lipid concentration (µmol/kg).</w:t>
      </w:r>
      <w:r w:rsidRPr="0041354C">
        <w:rPr>
          <w:b/>
          <w:bCs/>
        </w:rPr>
        <w:t xml:space="preserve"> </w:t>
      </w:r>
    </w:p>
    <w:p w14:paraId="44F140E5" w14:textId="77777777" w:rsidR="00EF67C3" w:rsidRPr="0041354C" w:rsidRDefault="00EF67C3" w:rsidP="003E44AC">
      <w:pPr>
        <w:spacing w:line="480" w:lineRule="auto"/>
        <w:jc w:val="both"/>
        <w:rPr>
          <w:bCs/>
        </w:rPr>
      </w:pPr>
    </w:p>
    <w:p w14:paraId="7653784A" w14:textId="77777777" w:rsidR="00F50CFE" w:rsidRPr="0041354C" w:rsidRDefault="00F50CFE" w:rsidP="003E44AC">
      <w:pPr>
        <w:spacing w:line="480" w:lineRule="auto"/>
        <w:jc w:val="both"/>
        <w:rPr>
          <w:bCs/>
        </w:rPr>
        <w:sectPr w:rsidR="00F50CFE" w:rsidRPr="0041354C" w:rsidSect="008F375B">
          <w:pgSz w:w="11900" w:h="16840"/>
          <w:pgMar w:top="1134" w:right="567" w:bottom="1134" w:left="567" w:header="709" w:footer="709" w:gutter="0"/>
          <w:lnNumType w:countBy="1" w:restart="continuous"/>
          <w:cols w:space="708"/>
          <w:docGrid w:linePitch="360"/>
        </w:sectPr>
      </w:pPr>
    </w:p>
    <w:p w14:paraId="1C55FC88" w14:textId="263A7BC0" w:rsidR="00F545A3" w:rsidRPr="00B5050A" w:rsidRDefault="00F545A3" w:rsidP="00F150CB">
      <w:pPr>
        <w:snapToGrid w:val="0"/>
        <w:rPr>
          <w:b/>
        </w:rPr>
      </w:pPr>
    </w:p>
    <w:sectPr w:rsidR="00F545A3" w:rsidRPr="00B5050A" w:rsidSect="00EB557E">
      <w:pgSz w:w="11900" w:h="16840"/>
      <w:pgMar w:top="1134" w:right="1134" w:bottom="1134" w:left="1134"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B99D56" w14:textId="77777777" w:rsidR="00BA71E1" w:rsidRDefault="00BA71E1" w:rsidP="00683E71">
      <w:r>
        <w:separator/>
      </w:r>
    </w:p>
  </w:endnote>
  <w:endnote w:type="continuationSeparator" w:id="0">
    <w:p w14:paraId="5502586C" w14:textId="77777777" w:rsidR="00BA71E1" w:rsidRDefault="00BA71E1" w:rsidP="00683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rande"/>
    <w:charset w:val="00"/>
    <w:family w:val="swiss"/>
    <w:pitch w:val="variable"/>
    <w:sig w:usb0="E1000AEF" w:usb1="5000A1FF" w:usb2="00000000" w:usb3="00000000" w:csb0="000001BF" w:csb1="00000000"/>
  </w:font>
  <w:font w:name="Times">
    <w:altName w:val="﷽﷽﷽﷽﷽﷽﷽﷽"/>
    <w:panose1 w:val="02020603050405020304"/>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38BE3" w14:textId="77777777" w:rsidR="00E0101D" w:rsidRDefault="00E0101D" w:rsidP="00683E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FA8084" w14:textId="77777777" w:rsidR="00E0101D" w:rsidRDefault="00E01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5ADAC" w14:textId="586FC5BD" w:rsidR="00E0101D" w:rsidRDefault="00E0101D" w:rsidP="00683E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1900">
      <w:rPr>
        <w:rStyle w:val="PageNumber"/>
        <w:noProof/>
      </w:rPr>
      <w:t>24</w:t>
    </w:r>
    <w:r>
      <w:rPr>
        <w:rStyle w:val="PageNumber"/>
      </w:rPr>
      <w:fldChar w:fldCharType="end"/>
    </w:r>
  </w:p>
  <w:p w14:paraId="61A48742" w14:textId="77777777" w:rsidR="00E0101D" w:rsidRDefault="00E01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DF1AE" w14:textId="77777777" w:rsidR="00BA71E1" w:rsidRDefault="00BA71E1" w:rsidP="00683E71">
      <w:r>
        <w:separator/>
      </w:r>
    </w:p>
  </w:footnote>
  <w:footnote w:type="continuationSeparator" w:id="0">
    <w:p w14:paraId="757B04B1" w14:textId="77777777" w:rsidR="00BA71E1" w:rsidRDefault="00BA71E1" w:rsidP="00683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47F3B"/>
    <w:multiLevelType w:val="hybridMultilevel"/>
    <w:tmpl w:val="8BDA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B5E0E"/>
    <w:multiLevelType w:val="multilevel"/>
    <w:tmpl w:val="18F01B52"/>
    <w:lvl w:ilvl="0">
      <w:start w:val="1"/>
      <w:numFmt w:val="decimal"/>
      <w:pStyle w:val="Table"/>
      <w:suff w:val="space"/>
      <w:lvlText w:val="Table %1"/>
      <w:lvlJc w:val="left"/>
      <w:pPr>
        <w:ind w:left="2269" w:firstLine="0"/>
      </w:pPr>
      <w:rPr>
        <w:rFonts w:hint="default"/>
      </w:rPr>
    </w:lvl>
    <w:lvl w:ilvl="1">
      <w:start w:val="1"/>
      <w:numFmt w:val="none"/>
      <w:suff w:val="nothing"/>
      <w:lvlText w:val=""/>
      <w:lvlJc w:val="left"/>
      <w:pPr>
        <w:ind w:left="425" w:firstLine="0"/>
      </w:pPr>
      <w:rPr>
        <w:rFonts w:hint="default"/>
      </w:rPr>
    </w:lvl>
    <w:lvl w:ilvl="2">
      <w:start w:val="1"/>
      <w:numFmt w:val="none"/>
      <w:suff w:val="nothing"/>
      <w:lvlText w:val=""/>
      <w:lvlJc w:val="left"/>
      <w:pPr>
        <w:ind w:left="425" w:firstLine="0"/>
      </w:pPr>
      <w:rPr>
        <w:rFonts w:hint="default"/>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2" w15:restartNumberingAfterBreak="0">
    <w:nsid w:val="0CF70D2D"/>
    <w:multiLevelType w:val="multilevel"/>
    <w:tmpl w:val="2FBEF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47617"/>
    <w:multiLevelType w:val="hybridMultilevel"/>
    <w:tmpl w:val="36B2ADB0"/>
    <w:lvl w:ilvl="0" w:tplc="A5AAD38E">
      <w:start w:val="1"/>
      <w:numFmt w:val="decimal"/>
      <w:lvlText w:val="%1."/>
      <w:lvlJc w:val="left"/>
      <w:pPr>
        <w:tabs>
          <w:tab w:val="num" w:pos="720"/>
        </w:tabs>
        <w:ind w:left="720" w:hanging="720"/>
      </w:pPr>
      <w:rPr>
        <w:rFonts w:hint="default"/>
      </w:rPr>
    </w:lvl>
    <w:lvl w:ilvl="1" w:tplc="04090019" w:tentative="1">
      <w:start w:val="1"/>
      <w:numFmt w:val="lowerLetter"/>
      <w:pStyle w:val="tabletitle"/>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6C1474"/>
    <w:multiLevelType w:val="hybridMultilevel"/>
    <w:tmpl w:val="A18A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058AD"/>
    <w:multiLevelType w:val="hybridMultilevel"/>
    <w:tmpl w:val="C7964AC8"/>
    <w:lvl w:ilvl="0" w:tplc="CDB0644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34039"/>
    <w:multiLevelType w:val="hybridMultilevel"/>
    <w:tmpl w:val="483EF69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3D08EA"/>
    <w:multiLevelType w:val="hybridMultilevel"/>
    <w:tmpl w:val="53C2C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AFD6F5A"/>
    <w:multiLevelType w:val="hybridMultilevel"/>
    <w:tmpl w:val="B9A46640"/>
    <w:lvl w:ilvl="0" w:tplc="535A26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447E09"/>
    <w:multiLevelType w:val="multilevel"/>
    <w:tmpl w:val="2C68DD62"/>
    <w:lvl w:ilvl="0">
      <w:start w:val="1"/>
      <w:numFmt w:val="decimal"/>
      <w:pStyle w:val="Figure"/>
      <w:suff w:val="space"/>
      <w:lvlText w:val="Figure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0" w15:restartNumberingAfterBreak="0">
    <w:nsid w:val="634E7E00"/>
    <w:multiLevelType w:val="hybridMultilevel"/>
    <w:tmpl w:val="34CA7A9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EA38CC"/>
    <w:multiLevelType w:val="hybridMultilevel"/>
    <w:tmpl w:val="580E666C"/>
    <w:lvl w:ilvl="0" w:tplc="4E9E60D2">
      <w:start w:val="1"/>
      <w:numFmt w:val="decimal"/>
      <w:pStyle w:val="smallprint"/>
      <w:lvlText w:val="%1."/>
      <w:lvlJc w:val="left"/>
      <w:pPr>
        <w:tabs>
          <w:tab w:val="num" w:pos="720"/>
        </w:tabs>
        <w:ind w:left="720" w:hanging="360"/>
      </w:pPr>
    </w:lvl>
    <w:lvl w:ilvl="1" w:tplc="AFC2192A" w:tentative="1">
      <w:start w:val="1"/>
      <w:numFmt w:val="lowerLetter"/>
      <w:lvlText w:val="%2."/>
      <w:lvlJc w:val="left"/>
      <w:pPr>
        <w:tabs>
          <w:tab w:val="num" w:pos="1440"/>
        </w:tabs>
        <w:ind w:left="1440" w:hanging="360"/>
      </w:pPr>
    </w:lvl>
    <w:lvl w:ilvl="2" w:tplc="BCD26212" w:tentative="1">
      <w:start w:val="1"/>
      <w:numFmt w:val="lowerRoman"/>
      <w:lvlText w:val="%3."/>
      <w:lvlJc w:val="right"/>
      <w:pPr>
        <w:tabs>
          <w:tab w:val="num" w:pos="2160"/>
        </w:tabs>
        <w:ind w:left="2160" w:hanging="180"/>
      </w:pPr>
    </w:lvl>
    <w:lvl w:ilvl="3" w:tplc="CBF06B42" w:tentative="1">
      <w:start w:val="1"/>
      <w:numFmt w:val="decimal"/>
      <w:lvlText w:val="%4."/>
      <w:lvlJc w:val="left"/>
      <w:pPr>
        <w:tabs>
          <w:tab w:val="num" w:pos="2880"/>
        </w:tabs>
        <w:ind w:left="2880" w:hanging="360"/>
      </w:pPr>
    </w:lvl>
    <w:lvl w:ilvl="4" w:tplc="43604B50" w:tentative="1">
      <w:start w:val="1"/>
      <w:numFmt w:val="lowerLetter"/>
      <w:lvlText w:val="%5."/>
      <w:lvlJc w:val="left"/>
      <w:pPr>
        <w:tabs>
          <w:tab w:val="num" w:pos="3600"/>
        </w:tabs>
        <w:ind w:left="3600" w:hanging="360"/>
      </w:pPr>
    </w:lvl>
    <w:lvl w:ilvl="5" w:tplc="9FA28172" w:tentative="1">
      <w:start w:val="1"/>
      <w:numFmt w:val="lowerRoman"/>
      <w:lvlText w:val="%6."/>
      <w:lvlJc w:val="right"/>
      <w:pPr>
        <w:tabs>
          <w:tab w:val="num" w:pos="4320"/>
        </w:tabs>
        <w:ind w:left="4320" w:hanging="180"/>
      </w:pPr>
    </w:lvl>
    <w:lvl w:ilvl="6" w:tplc="697ADD8C" w:tentative="1">
      <w:start w:val="1"/>
      <w:numFmt w:val="decimal"/>
      <w:lvlText w:val="%7."/>
      <w:lvlJc w:val="left"/>
      <w:pPr>
        <w:tabs>
          <w:tab w:val="num" w:pos="5040"/>
        </w:tabs>
        <w:ind w:left="5040" w:hanging="360"/>
      </w:pPr>
    </w:lvl>
    <w:lvl w:ilvl="7" w:tplc="E5AED342" w:tentative="1">
      <w:start w:val="1"/>
      <w:numFmt w:val="lowerLetter"/>
      <w:lvlText w:val="%8."/>
      <w:lvlJc w:val="left"/>
      <w:pPr>
        <w:tabs>
          <w:tab w:val="num" w:pos="5760"/>
        </w:tabs>
        <w:ind w:left="5760" w:hanging="360"/>
      </w:pPr>
    </w:lvl>
    <w:lvl w:ilvl="8" w:tplc="149CF00C" w:tentative="1">
      <w:start w:val="1"/>
      <w:numFmt w:val="lowerRoman"/>
      <w:lvlText w:val="%9."/>
      <w:lvlJc w:val="right"/>
      <w:pPr>
        <w:tabs>
          <w:tab w:val="num" w:pos="6480"/>
        </w:tabs>
        <w:ind w:left="6480" w:hanging="180"/>
      </w:pPr>
    </w:lvl>
  </w:abstractNum>
  <w:abstractNum w:abstractNumId="12" w15:restartNumberingAfterBreak="0">
    <w:nsid w:val="6DAE71C1"/>
    <w:multiLevelType w:val="hybridMultilevel"/>
    <w:tmpl w:val="91F602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26442C1"/>
    <w:multiLevelType w:val="multilevel"/>
    <w:tmpl w:val="47E0E2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1"/>
  </w:num>
  <w:num w:numId="3">
    <w:abstractNumId w:val="3"/>
  </w:num>
  <w:num w:numId="4">
    <w:abstractNumId w:val="1"/>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num>
  <w:num w:numId="9">
    <w:abstractNumId w:val="5"/>
  </w:num>
  <w:num w:numId="10">
    <w:abstractNumId w:val="12"/>
  </w:num>
  <w:num w:numId="11">
    <w:abstractNumId w:val="10"/>
  </w:num>
  <w:num w:numId="12">
    <w:abstractNumId w:val="6"/>
  </w:num>
  <w:num w:numId="13">
    <w:abstractNumId w:val="7"/>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6" w:nlCheck="1" w:checkStyle="0"/>
  <w:activeWritingStyle w:appName="MSWord" w:lang="de-DE" w:vendorID="64" w:dllVersion="409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Biochemical Biophysical Res&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dd05szzszfep8eeav85v5whdxw0x92xf0z5&quot;&gt;My EndNote Library Copy&lt;record-ids&gt;&lt;item&gt;4&lt;/item&gt;&lt;item&gt;1061&lt;/item&gt;&lt;item&gt;1154&lt;/item&gt;&lt;item&gt;1186&lt;/item&gt;&lt;item&gt;1191&lt;/item&gt;&lt;item&gt;1194&lt;/item&gt;&lt;item&gt;1200&lt;/item&gt;&lt;item&gt;1377&lt;/item&gt;&lt;item&gt;1449&lt;/item&gt;&lt;item&gt;2130&lt;/item&gt;&lt;item&gt;2184&lt;/item&gt;&lt;item&gt;2188&lt;/item&gt;&lt;item&gt;2189&lt;/item&gt;&lt;item&gt;2192&lt;/item&gt;&lt;item&gt;2250&lt;/item&gt;&lt;item&gt;2252&lt;/item&gt;&lt;item&gt;2256&lt;/item&gt;&lt;item&gt;2262&lt;/item&gt;&lt;item&gt;2783&lt;/item&gt;&lt;item&gt;2790&lt;/item&gt;&lt;item&gt;2791&lt;/item&gt;&lt;item&gt;2792&lt;/item&gt;&lt;item&gt;2793&lt;/item&gt;&lt;/record-ids&gt;&lt;/item&gt;&lt;/Libraries&gt;"/>
  </w:docVars>
  <w:rsids>
    <w:rsidRoot w:val="003D431D"/>
    <w:rsid w:val="0000091F"/>
    <w:rsid w:val="00001378"/>
    <w:rsid w:val="00002B62"/>
    <w:rsid w:val="00004BCC"/>
    <w:rsid w:val="00005935"/>
    <w:rsid w:val="00005BCE"/>
    <w:rsid w:val="00005FD5"/>
    <w:rsid w:val="00005FEA"/>
    <w:rsid w:val="00006ECF"/>
    <w:rsid w:val="00007E71"/>
    <w:rsid w:val="00007F59"/>
    <w:rsid w:val="00011AF7"/>
    <w:rsid w:val="00011C98"/>
    <w:rsid w:val="00011DC2"/>
    <w:rsid w:val="00012095"/>
    <w:rsid w:val="00012AB1"/>
    <w:rsid w:val="00012BAA"/>
    <w:rsid w:val="00012F57"/>
    <w:rsid w:val="00013CA3"/>
    <w:rsid w:val="00014B37"/>
    <w:rsid w:val="00015ED3"/>
    <w:rsid w:val="000165A6"/>
    <w:rsid w:val="00017020"/>
    <w:rsid w:val="00017F1C"/>
    <w:rsid w:val="0002032B"/>
    <w:rsid w:val="00020965"/>
    <w:rsid w:val="00022156"/>
    <w:rsid w:val="00022E4B"/>
    <w:rsid w:val="000231C2"/>
    <w:rsid w:val="000249F0"/>
    <w:rsid w:val="00026356"/>
    <w:rsid w:val="000265B8"/>
    <w:rsid w:val="00026FBF"/>
    <w:rsid w:val="00027C90"/>
    <w:rsid w:val="0003160F"/>
    <w:rsid w:val="0003405A"/>
    <w:rsid w:val="000368FC"/>
    <w:rsid w:val="00037451"/>
    <w:rsid w:val="0003752D"/>
    <w:rsid w:val="000412BF"/>
    <w:rsid w:val="00041FD5"/>
    <w:rsid w:val="00043B90"/>
    <w:rsid w:val="00043BEE"/>
    <w:rsid w:val="00044258"/>
    <w:rsid w:val="000445D3"/>
    <w:rsid w:val="00044F2C"/>
    <w:rsid w:val="00045E04"/>
    <w:rsid w:val="00051116"/>
    <w:rsid w:val="00051940"/>
    <w:rsid w:val="0005201F"/>
    <w:rsid w:val="000549EA"/>
    <w:rsid w:val="000551CB"/>
    <w:rsid w:val="00055EEB"/>
    <w:rsid w:val="000570C3"/>
    <w:rsid w:val="00057716"/>
    <w:rsid w:val="00057C9F"/>
    <w:rsid w:val="00061869"/>
    <w:rsid w:val="00061F00"/>
    <w:rsid w:val="00062808"/>
    <w:rsid w:val="000629E8"/>
    <w:rsid w:val="00064929"/>
    <w:rsid w:val="00064BCA"/>
    <w:rsid w:val="00064E00"/>
    <w:rsid w:val="00066671"/>
    <w:rsid w:val="00066C8B"/>
    <w:rsid w:val="00070E58"/>
    <w:rsid w:val="00070EA6"/>
    <w:rsid w:val="00071957"/>
    <w:rsid w:val="00074760"/>
    <w:rsid w:val="0007567F"/>
    <w:rsid w:val="00076FF8"/>
    <w:rsid w:val="00077F5D"/>
    <w:rsid w:val="000807EF"/>
    <w:rsid w:val="00080D33"/>
    <w:rsid w:val="00083960"/>
    <w:rsid w:val="000850C3"/>
    <w:rsid w:val="00085215"/>
    <w:rsid w:val="0008611F"/>
    <w:rsid w:val="0008697E"/>
    <w:rsid w:val="00086984"/>
    <w:rsid w:val="000901F5"/>
    <w:rsid w:val="000915C0"/>
    <w:rsid w:val="00091BB4"/>
    <w:rsid w:val="00092101"/>
    <w:rsid w:val="00092106"/>
    <w:rsid w:val="0009274C"/>
    <w:rsid w:val="0009304C"/>
    <w:rsid w:val="00096044"/>
    <w:rsid w:val="000A0550"/>
    <w:rsid w:val="000A1CE8"/>
    <w:rsid w:val="000A2867"/>
    <w:rsid w:val="000A349D"/>
    <w:rsid w:val="000A4E1F"/>
    <w:rsid w:val="000A5E47"/>
    <w:rsid w:val="000A6433"/>
    <w:rsid w:val="000A668B"/>
    <w:rsid w:val="000A679B"/>
    <w:rsid w:val="000B13C2"/>
    <w:rsid w:val="000B1B80"/>
    <w:rsid w:val="000B1E2F"/>
    <w:rsid w:val="000B2016"/>
    <w:rsid w:val="000B3062"/>
    <w:rsid w:val="000B3A6C"/>
    <w:rsid w:val="000B3FDF"/>
    <w:rsid w:val="000B45AA"/>
    <w:rsid w:val="000B46B3"/>
    <w:rsid w:val="000B4CA5"/>
    <w:rsid w:val="000B532E"/>
    <w:rsid w:val="000B5683"/>
    <w:rsid w:val="000B5929"/>
    <w:rsid w:val="000B5B84"/>
    <w:rsid w:val="000B6883"/>
    <w:rsid w:val="000C020D"/>
    <w:rsid w:val="000C169D"/>
    <w:rsid w:val="000C16EE"/>
    <w:rsid w:val="000C1846"/>
    <w:rsid w:val="000C287F"/>
    <w:rsid w:val="000C2965"/>
    <w:rsid w:val="000C38C7"/>
    <w:rsid w:val="000C471B"/>
    <w:rsid w:val="000C537A"/>
    <w:rsid w:val="000C537D"/>
    <w:rsid w:val="000C59C7"/>
    <w:rsid w:val="000C7D87"/>
    <w:rsid w:val="000D00FE"/>
    <w:rsid w:val="000D1B93"/>
    <w:rsid w:val="000D1E07"/>
    <w:rsid w:val="000D2046"/>
    <w:rsid w:val="000D33EC"/>
    <w:rsid w:val="000D4C1C"/>
    <w:rsid w:val="000D5A02"/>
    <w:rsid w:val="000D7717"/>
    <w:rsid w:val="000E0B33"/>
    <w:rsid w:val="000E1486"/>
    <w:rsid w:val="000E24DC"/>
    <w:rsid w:val="000E2537"/>
    <w:rsid w:val="000E4A41"/>
    <w:rsid w:val="000E63DA"/>
    <w:rsid w:val="000E7CE1"/>
    <w:rsid w:val="000F050E"/>
    <w:rsid w:val="000F0C05"/>
    <w:rsid w:val="000F1512"/>
    <w:rsid w:val="000F1B06"/>
    <w:rsid w:val="000F1F4C"/>
    <w:rsid w:val="000F2859"/>
    <w:rsid w:val="000F442F"/>
    <w:rsid w:val="000F549E"/>
    <w:rsid w:val="000F57D5"/>
    <w:rsid w:val="000F61F5"/>
    <w:rsid w:val="000F7857"/>
    <w:rsid w:val="000F7EEC"/>
    <w:rsid w:val="00103BA7"/>
    <w:rsid w:val="001059B8"/>
    <w:rsid w:val="001067DB"/>
    <w:rsid w:val="00106975"/>
    <w:rsid w:val="00107DE6"/>
    <w:rsid w:val="00110D55"/>
    <w:rsid w:val="00111038"/>
    <w:rsid w:val="001111A0"/>
    <w:rsid w:val="001111CC"/>
    <w:rsid w:val="00111D7D"/>
    <w:rsid w:val="001121B7"/>
    <w:rsid w:val="001122B7"/>
    <w:rsid w:val="001122D2"/>
    <w:rsid w:val="00112539"/>
    <w:rsid w:val="0011597A"/>
    <w:rsid w:val="00116D91"/>
    <w:rsid w:val="00117AFD"/>
    <w:rsid w:val="0012035F"/>
    <w:rsid w:val="0012090F"/>
    <w:rsid w:val="001218D3"/>
    <w:rsid w:val="00121C76"/>
    <w:rsid w:val="001223FB"/>
    <w:rsid w:val="00122E1C"/>
    <w:rsid w:val="00122E37"/>
    <w:rsid w:val="00124EB3"/>
    <w:rsid w:val="0012556C"/>
    <w:rsid w:val="001256D7"/>
    <w:rsid w:val="0012635E"/>
    <w:rsid w:val="0013131F"/>
    <w:rsid w:val="001319C1"/>
    <w:rsid w:val="001319D3"/>
    <w:rsid w:val="00131FBE"/>
    <w:rsid w:val="0013245A"/>
    <w:rsid w:val="001332AB"/>
    <w:rsid w:val="00134638"/>
    <w:rsid w:val="00135859"/>
    <w:rsid w:val="001404C7"/>
    <w:rsid w:val="001416A3"/>
    <w:rsid w:val="00141A74"/>
    <w:rsid w:val="00141F61"/>
    <w:rsid w:val="00144747"/>
    <w:rsid w:val="0014546F"/>
    <w:rsid w:val="0014586F"/>
    <w:rsid w:val="001459E8"/>
    <w:rsid w:val="001471BB"/>
    <w:rsid w:val="001508DD"/>
    <w:rsid w:val="00152586"/>
    <w:rsid w:val="00152D08"/>
    <w:rsid w:val="00153742"/>
    <w:rsid w:val="00154384"/>
    <w:rsid w:val="00154D92"/>
    <w:rsid w:val="00156E5A"/>
    <w:rsid w:val="00157A06"/>
    <w:rsid w:val="00160214"/>
    <w:rsid w:val="00160EDD"/>
    <w:rsid w:val="00162F68"/>
    <w:rsid w:val="0016339C"/>
    <w:rsid w:val="001640E0"/>
    <w:rsid w:val="001640ED"/>
    <w:rsid w:val="00164AA9"/>
    <w:rsid w:val="00164F3A"/>
    <w:rsid w:val="00165A43"/>
    <w:rsid w:val="00166C12"/>
    <w:rsid w:val="00166CAF"/>
    <w:rsid w:val="00167387"/>
    <w:rsid w:val="001678E0"/>
    <w:rsid w:val="0017116B"/>
    <w:rsid w:val="00172835"/>
    <w:rsid w:val="0017339B"/>
    <w:rsid w:val="001737E1"/>
    <w:rsid w:val="00174B48"/>
    <w:rsid w:val="00174DB3"/>
    <w:rsid w:val="00174EC6"/>
    <w:rsid w:val="0017669A"/>
    <w:rsid w:val="00176B63"/>
    <w:rsid w:val="0017713E"/>
    <w:rsid w:val="001773C5"/>
    <w:rsid w:val="00180551"/>
    <w:rsid w:val="001818BD"/>
    <w:rsid w:val="00181910"/>
    <w:rsid w:val="001831DB"/>
    <w:rsid w:val="001849EC"/>
    <w:rsid w:val="00184A47"/>
    <w:rsid w:val="00184B48"/>
    <w:rsid w:val="001855C5"/>
    <w:rsid w:val="00185DFE"/>
    <w:rsid w:val="001866E6"/>
    <w:rsid w:val="00186A58"/>
    <w:rsid w:val="00186FAF"/>
    <w:rsid w:val="001877BE"/>
    <w:rsid w:val="00191BBF"/>
    <w:rsid w:val="0019279D"/>
    <w:rsid w:val="001937A1"/>
    <w:rsid w:val="00194F89"/>
    <w:rsid w:val="0019582C"/>
    <w:rsid w:val="00197471"/>
    <w:rsid w:val="001979FD"/>
    <w:rsid w:val="001A0028"/>
    <w:rsid w:val="001A1B70"/>
    <w:rsid w:val="001A3915"/>
    <w:rsid w:val="001A3E45"/>
    <w:rsid w:val="001A3F03"/>
    <w:rsid w:val="001A4547"/>
    <w:rsid w:val="001A45F5"/>
    <w:rsid w:val="001A4DF9"/>
    <w:rsid w:val="001A58E3"/>
    <w:rsid w:val="001A6047"/>
    <w:rsid w:val="001B1DEC"/>
    <w:rsid w:val="001B3014"/>
    <w:rsid w:val="001B3181"/>
    <w:rsid w:val="001B4B6D"/>
    <w:rsid w:val="001B6638"/>
    <w:rsid w:val="001B6956"/>
    <w:rsid w:val="001B6AFC"/>
    <w:rsid w:val="001B73C1"/>
    <w:rsid w:val="001C31E0"/>
    <w:rsid w:val="001C3BA1"/>
    <w:rsid w:val="001C3E28"/>
    <w:rsid w:val="001C76FE"/>
    <w:rsid w:val="001C772B"/>
    <w:rsid w:val="001D20F2"/>
    <w:rsid w:val="001D2A32"/>
    <w:rsid w:val="001D3546"/>
    <w:rsid w:val="001D5A02"/>
    <w:rsid w:val="001D62BE"/>
    <w:rsid w:val="001D62EE"/>
    <w:rsid w:val="001D7DAF"/>
    <w:rsid w:val="001E019F"/>
    <w:rsid w:val="001E13E4"/>
    <w:rsid w:val="001E1729"/>
    <w:rsid w:val="001E184D"/>
    <w:rsid w:val="001E2AFA"/>
    <w:rsid w:val="001E3298"/>
    <w:rsid w:val="001E419D"/>
    <w:rsid w:val="001E54CF"/>
    <w:rsid w:val="001E54E0"/>
    <w:rsid w:val="001E5915"/>
    <w:rsid w:val="001E5B09"/>
    <w:rsid w:val="001E5C38"/>
    <w:rsid w:val="001F14B5"/>
    <w:rsid w:val="001F165F"/>
    <w:rsid w:val="001F17BE"/>
    <w:rsid w:val="001F5FB8"/>
    <w:rsid w:val="001F6B42"/>
    <w:rsid w:val="00200243"/>
    <w:rsid w:val="00201F84"/>
    <w:rsid w:val="0020428B"/>
    <w:rsid w:val="00204710"/>
    <w:rsid w:val="0020525F"/>
    <w:rsid w:val="00205937"/>
    <w:rsid w:val="002060C4"/>
    <w:rsid w:val="002061FF"/>
    <w:rsid w:val="002068CE"/>
    <w:rsid w:val="00207E58"/>
    <w:rsid w:val="00207EFE"/>
    <w:rsid w:val="00210809"/>
    <w:rsid w:val="002108C5"/>
    <w:rsid w:val="00210E8B"/>
    <w:rsid w:val="002116C6"/>
    <w:rsid w:val="00211AFD"/>
    <w:rsid w:val="00211B6C"/>
    <w:rsid w:val="00212825"/>
    <w:rsid w:val="0021283A"/>
    <w:rsid w:val="00213865"/>
    <w:rsid w:val="00214510"/>
    <w:rsid w:val="00214909"/>
    <w:rsid w:val="00214C25"/>
    <w:rsid w:val="00214F14"/>
    <w:rsid w:val="00215AEF"/>
    <w:rsid w:val="00215C60"/>
    <w:rsid w:val="00216042"/>
    <w:rsid w:val="00216406"/>
    <w:rsid w:val="00216D24"/>
    <w:rsid w:val="002217B1"/>
    <w:rsid w:val="002243D8"/>
    <w:rsid w:val="00225586"/>
    <w:rsid w:val="00227B59"/>
    <w:rsid w:val="0023035D"/>
    <w:rsid w:val="00233EAF"/>
    <w:rsid w:val="00236D59"/>
    <w:rsid w:val="002376BB"/>
    <w:rsid w:val="0024019A"/>
    <w:rsid w:val="002418E8"/>
    <w:rsid w:val="00242665"/>
    <w:rsid w:val="00242D0D"/>
    <w:rsid w:val="00242F25"/>
    <w:rsid w:val="002437D4"/>
    <w:rsid w:val="00243DA0"/>
    <w:rsid w:val="00245500"/>
    <w:rsid w:val="0024611C"/>
    <w:rsid w:val="00246713"/>
    <w:rsid w:val="00246F79"/>
    <w:rsid w:val="002471EA"/>
    <w:rsid w:val="00250CEB"/>
    <w:rsid w:val="00250F69"/>
    <w:rsid w:val="00251142"/>
    <w:rsid w:val="0025291C"/>
    <w:rsid w:val="00252CEC"/>
    <w:rsid w:val="00252D5A"/>
    <w:rsid w:val="00254077"/>
    <w:rsid w:val="002561E1"/>
    <w:rsid w:val="002570E5"/>
    <w:rsid w:val="00260169"/>
    <w:rsid w:val="002604BB"/>
    <w:rsid w:val="00260C68"/>
    <w:rsid w:val="002622A7"/>
    <w:rsid w:val="002631A3"/>
    <w:rsid w:val="00263638"/>
    <w:rsid w:val="00264A33"/>
    <w:rsid w:val="002652D6"/>
    <w:rsid w:val="0026636E"/>
    <w:rsid w:val="00271D30"/>
    <w:rsid w:val="00274413"/>
    <w:rsid w:val="00274A10"/>
    <w:rsid w:val="00274A90"/>
    <w:rsid w:val="00274DF0"/>
    <w:rsid w:val="0027583D"/>
    <w:rsid w:val="00276E16"/>
    <w:rsid w:val="00277120"/>
    <w:rsid w:val="002808FE"/>
    <w:rsid w:val="002818B2"/>
    <w:rsid w:val="00281FE7"/>
    <w:rsid w:val="002836B9"/>
    <w:rsid w:val="00283826"/>
    <w:rsid w:val="00283EBD"/>
    <w:rsid w:val="00284101"/>
    <w:rsid w:val="00284867"/>
    <w:rsid w:val="0028563F"/>
    <w:rsid w:val="002869F6"/>
    <w:rsid w:val="002878B9"/>
    <w:rsid w:val="00291CE1"/>
    <w:rsid w:val="00292105"/>
    <w:rsid w:val="00292773"/>
    <w:rsid w:val="002939E6"/>
    <w:rsid w:val="00293EA8"/>
    <w:rsid w:val="002945D6"/>
    <w:rsid w:val="002946E3"/>
    <w:rsid w:val="00295A8F"/>
    <w:rsid w:val="00296997"/>
    <w:rsid w:val="002A04F2"/>
    <w:rsid w:val="002A1555"/>
    <w:rsid w:val="002A24F2"/>
    <w:rsid w:val="002A454B"/>
    <w:rsid w:val="002A6160"/>
    <w:rsid w:val="002A6268"/>
    <w:rsid w:val="002A703D"/>
    <w:rsid w:val="002A7D8C"/>
    <w:rsid w:val="002B1C70"/>
    <w:rsid w:val="002B4318"/>
    <w:rsid w:val="002B49AF"/>
    <w:rsid w:val="002B5FF5"/>
    <w:rsid w:val="002B76AE"/>
    <w:rsid w:val="002C04E8"/>
    <w:rsid w:val="002C1609"/>
    <w:rsid w:val="002C1828"/>
    <w:rsid w:val="002C2220"/>
    <w:rsid w:val="002C3791"/>
    <w:rsid w:val="002C3F84"/>
    <w:rsid w:val="002C5C01"/>
    <w:rsid w:val="002C7AB2"/>
    <w:rsid w:val="002D0122"/>
    <w:rsid w:val="002D1458"/>
    <w:rsid w:val="002D4800"/>
    <w:rsid w:val="002D4FE4"/>
    <w:rsid w:val="002D5B53"/>
    <w:rsid w:val="002D6A6B"/>
    <w:rsid w:val="002E0150"/>
    <w:rsid w:val="002E1839"/>
    <w:rsid w:val="002E2619"/>
    <w:rsid w:val="002E3040"/>
    <w:rsid w:val="002E4286"/>
    <w:rsid w:val="002E4B96"/>
    <w:rsid w:val="002E65E0"/>
    <w:rsid w:val="002E7AED"/>
    <w:rsid w:val="002F150F"/>
    <w:rsid w:val="002F322C"/>
    <w:rsid w:val="002F3FDA"/>
    <w:rsid w:val="00301C20"/>
    <w:rsid w:val="003027C5"/>
    <w:rsid w:val="00302ECD"/>
    <w:rsid w:val="003030CC"/>
    <w:rsid w:val="0030372B"/>
    <w:rsid w:val="00304C28"/>
    <w:rsid w:val="00305B73"/>
    <w:rsid w:val="0030755D"/>
    <w:rsid w:val="003135E2"/>
    <w:rsid w:val="00321608"/>
    <w:rsid w:val="0032183A"/>
    <w:rsid w:val="0032192F"/>
    <w:rsid w:val="00321FD8"/>
    <w:rsid w:val="00323318"/>
    <w:rsid w:val="0032365D"/>
    <w:rsid w:val="00323E42"/>
    <w:rsid w:val="003252C8"/>
    <w:rsid w:val="0032546D"/>
    <w:rsid w:val="00326073"/>
    <w:rsid w:val="00326CD5"/>
    <w:rsid w:val="00330A69"/>
    <w:rsid w:val="003313BE"/>
    <w:rsid w:val="00331B09"/>
    <w:rsid w:val="00332C06"/>
    <w:rsid w:val="00334394"/>
    <w:rsid w:val="00334432"/>
    <w:rsid w:val="0033559C"/>
    <w:rsid w:val="00336A8F"/>
    <w:rsid w:val="003372AA"/>
    <w:rsid w:val="003411E0"/>
    <w:rsid w:val="00342A51"/>
    <w:rsid w:val="00342E1A"/>
    <w:rsid w:val="0034378A"/>
    <w:rsid w:val="00345DA7"/>
    <w:rsid w:val="00346359"/>
    <w:rsid w:val="00346628"/>
    <w:rsid w:val="00346899"/>
    <w:rsid w:val="00350A6A"/>
    <w:rsid w:val="0035110D"/>
    <w:rsid w:val="00351236"/>
    <w:rsid w:val="00351292"/>
    <w:rsid w:val="0035147A"/>
    <w:rsid w:val="003527B4"/>
    <w:rsid w:val="00352A0E"/>
    <w:rsid w:val="003537B4"/>
    <w:rsid w:val="0036024F"/>
    <w:rsid w:val="00363584"/>
    <w:rsid w:val="00364249"/>
    <w:rsid w:val="003656A3"/>
    <w:rsid w:val="003710A7"/>
    <w:rsid w:val="003723C5"/>
    <w:rsid w:val="00372FE9"/>
    <w:rsid w:val="00372FF0"/>
    <w:rsid w:val="003753C0"/>
    <w:rsid w:val="00376690"/>
    <w:rsid w:val="003768FE"/>
    <w:rsid w:val="003776A4"/>
    <w:rsid w:val="003818DD"/>
    <w:rsid w:val="00381EDC"/>
    <w:rsid w:val="00384392"/>
    <w:rsid w:val="00384EB5"/>
    <w:rsid w:val="00385608"/>
    <w:rsid w:val="00385921"/>
    <w:rsid w:val="003860A1"/>
    <w:rsid w:val="00386CC3"/>
    <w:rsid w:val="00387EAF"/>
    <w:rsid w:val="003904BA"/>
    <w:rsid w:val="00391EA8"/>
    <w:rsid w:val="0039215D"/>
    <w:rsid w:val="0039408D"/>
    <w:rsid w:val="0039409D"/>
    <w:rsid w:val="00395D21"/>
    <w:rsid w:val="00396C5E"/>
    <w:rsid w:val="00397ECC"/>
    <w:rsid w:val="003A07CE"/>
    <w:rsid w:val="003A1003"/>
    <w:rsid w:val="003A1D34"/>
    <w:rsid w:val="003A2A88"/>
    <w:rsid w:val="003A311B"/>
    <w:rsid w:val="003A3216"/>
    <w:rsid w:val="003A3F2E"/>
    <w:rsid w:val="003A5230"/>
    <w:rsid w:val="003A59AA"/>
    <w:rsid w:val="003A6A93"/>
    <w:rsid w:val="003B081B"/>
    <w:rsid w:val="003B1F8D"/>
    <w:rsid w:val="003B2A31"/>
    <w:rsid w:val="003B3B3F"/>
    <w:rsid w:val="003B4245"/>
    <w:rsid w:val="003B656B"/>
    <w:rsid w:val="003B7410"/>
    <w:rsid w:val="003B74D2"/>
    <w:rsid w:val="003C196F"/>
    <w:rsid w:val="003C1BAD"/>
    <w:rsid w:val="003C502B"/>
    <w:rsid w:val="003C5DD9"/>
    <w:rsid w:val="003D06B5"/>
    <w:rsid w:val="003D0F85"/>
    <w:rsid w:val="003D1ED0"/>
    <w:rsid w:val="003D3FF2"/>
    <w:rsid w:val="003D41C9"/>
    <w:rsid w:val="003D431D"/>
    <w:rsid w:val="003D5F81"/>
    <w:rsid w:val="003D649C"/>
    <w:rsid w:val="003D7344"/>
    <w:rsid w:val="003E083F"/>
    <w:rsid w:val="003E1AEE"/>
    <w:rsid w:val="003E1EA2"/>
    <w:rsid w:val="003E3991"/>
    <w:rsid w:val="003E44AC"/>
    <w:rsid w:val="003E4561"/>
    <w:rsid w:val="003E51E5"/>
    <w:rsid w:val="003F2412"/>
    <w:rsid w:val="003F3CA1"/>
    <w:rsid w:val="003F468D"/>
    <w:rsid w:val="003F4BB8"/>
    <w:rsid w:val="003F5959"/>
    <w:rsid w:val="003F5A82"/>
    <w:rsid w:val="003F5B68"/>
    <w:rsid w:val="003F5BCD"/>
    <w:rsid w:val="003F6268"/>
    <w:rsid w:val="00401A61"/>
    <w:rsid w:val="004021B3"/>
    <w:rsid w:val="0040226D"/>
    <w:rsid w:val="00402AF6"/>
    <w:rsid w:val="00402B74"/>
    <w:rsid w:val="00402BA0"/>
    <w:rsid w:val="00403341"/>
    <w:rsid w:val="00404362"/>
    <w:rsid w:val="00405D10"/>
    <w:rsid w:val="00406F07"/>
    <w:rsid w:val="00407FAA"/>
    <w:rsid w:val="00410902"/>
    <w:rsid w:val="00410B26"/>
    <w:rsid w:val="004113A1"/>
    <w:rsid w:val="00412A5F"/>
    <w:rsid w:val="0041354C"/>
    <w:rsid w:val="004147D7"/>
    <w:rsid w:val="00414D57"/>
    <w:rsid w:val="00416C7C"/>
    <w:rsid w:val="0041768F"/>
    <w:rsid w:val="00423303"/>
    <w:rsid w:val="00423587"/>
    <w:rsid w:val="00423A35"/>
    <w:rsid w:val="00424491"/>
    <w:rsid w:val="00424E71"/>
    <w:rsid w:val="00424EE2"/>
    <w:rsid w:val="00427138"/>
    <w:rsid w:val="00431BBD"/>
    <w:rsid w:val="00432A0D"/>
    <w:rsid w:val="00432CD6"/>
    <w:rsid w:val="004339AF"/>
    <w:rsid w:val="00433AA6"/>
    <w:rsid w:val="00433CEC"/>
    <w:rsid w:val="00435021"/>
    <w:rsid w:val="00435117"/>
    <w:rsid w:val="00435770"/>
    <w:rsid w:val="00436AD0"/>
    <w:rsid w:val="00443843"/>
    <w:rsid w:val="00443AD7"/>
    <w:rsid w:val="0044671E"/>
    <w:rsid w:val="00446FC2"/>
    <w:rsid w:val="00450254"/>
    <w:rsid w:val="004535FB"/>
    <w:rsid w:val="004542B0"/>
    <w:rsid w:val="004543DA"/>
    <w:rsid w:val="00456A7D"/>
    <w:rsid w:val="00460C3F"/>
    <w:rsid w:val="00462677"/>
    <w:rsid w:val="00462F9F"/>
    <w:rsid w:val="00462FF9"/>
    <w:rsid w:val="0046401B"/>
    <w:rsid w:val="004641F8"/>
    <w:rsid w:val="0046491C"/>
    <w:rsid w:val="0046513E"/>
    <w:rsid w:val="00465BCD"/>
    <w:rsid w:val="00466B9D"/>
    <w:rsid w:val="004701F7"/>
    <w:rsid w:val="0047119A"/>
    <w:rsid w:val="0047146B"/>
    <w:rsid w:val="004714B2"/>
    <w:rsid w:val="00471E92"/>
    <w:rsid w:val="00473427"/>
    <w:rsid w:val="00473E0A"/>
    <w:rsid w:val="00474E84"/>
    <w:rsid w:val="00474EAE"/>
    <w:rsid w:val="00475B51"/>
    <w:rsid w:val="004762D7"/>
    <w:rsid w:val="0047789E"/>
    <w:rsid w:val="00477AF3"/>
    <w:rsid w:val="00477DB2"/>
    <w:rsid w:val="00477F5A"/>
    <w:rsid w:val="00480626"/>
    <w:rsid w:val="00481F06"/>
    <w:rsid w:val="00483B13"/>
    <w:rsid w:val="00483B8E"/>
    <w:rsid w:val="00483F84"/>
    <w:rsid w:val="00485107"/>
    <w:rsid w:val="00486444"/>
    <w:rsid w:val="00490DB9"/>
    <w:rsid w:val="004930D0"/>
    <w:rsid w:val="004930D6"/>
    <w:rsid w:val="00493AF8"/>
    <w:rsid w:val="004959AB"/>
    <w:rsid w:val="004969ED"/>
    <w:rsid w:val="004977A3"/>
    <w:rsid w:val="004A0568"/>
    <w:rsid w:val="004A3134"/>
    <w:rsid w:val="004A445E"/>
    <w:rsid w:val="004A50E2"/>
    <w:rsid w:val="004A721D"/>
    <w:rsid w:val="004A7501"/>
    <w:rsid w:val="004B0C42"/>
    <w:rsid w:val="004B0F53"/>
    <w:rsid w:val="004B19AA"/>
    <w:rsid w:val="004B518F"/>
    <w:rsid w:val="004B6BB5"/>
    <w:rsid w:val="004B7F4B"/>
    <w:rsid w:val="004C0917"/>
    <w:rsid w:val="004C18DC"/>
    <w:rsid w:val="004C3616"/>
    <w:rsid w:val="004C3735"/>
    <w:rsid w:val="004C384E"/>
    <w:rsid w:val="004C403A"/>
    <w:rsid w:val="004C4E4F"/>
    <w:rsid w:val="004C4E5C"/>
    <w:rsid w:val="004C51E1"/>
    <w:rsid w:val="004C6847"/>
    <w:rsid w:val="004C6A76"/>
    <w:rsid w:val="004C7789"/>
    <w:rsid w:val="004C7B0F"/>
    <w:rsid w:val="004D04DC"/>
    <w:rsid w:val="004D0C70"/>
    <w:rsid w:val="004D0DC6"/>
    <w:rsid w:val="004D1C10"/>
    <w:rsid w:val="004D3E47"/>
    <w:rsid w:val="004D4187"/>
    <w:rsid w:val="004D46C1"/>
    <w:rsid w:val="004D4D5D"/>
    <w:rsid w:val="004D52DE"/>
    <w:rsid w:val="004D585E"/>
    <w:rsid w:val="004D6FA6"/>
    <w:rsid w:val="004D7E27"/>
    <w:rsid w:val="004D7F06"/>
    <w:rsid w:val="004E071E"/>
    <w:rsid w:val="004E0793"/>
    <w:rsid w:val="004E23C7"/>
    <w:rsid w:val="004E3113"/>
    <w:rsid w:val="004E3A66"/>
    <w:rsid w:val="004E52D5"/>
    <w:rsid w:val="004E52F2"/>
    <w:rsid w:val="004E5751"/>
    <w:rsid w:val="004E5800"/>
    <w:rsid w:val="004E5E34"/>
    <w:rsid w:val="004E5E65"/>
    <w:rsid w:val="004E63B2"/>
    <w:rsid w:val="004E79D9"/>
    <w:rsid w:val="004F0933"/>
    <w:rsid w:val="004F13CF"/>
    <w:rsid w:val="004F15CB"/>
    <w:rsid w:val="004F1A8F"/>
    <w:rsid w:val="004F35BD"/>
    <w:rsid w:val="004F37D1"/>
    <w:rsid w:val="004F405B"/>
    <w:rsid w:val="004F454D"/>
    <w:rsid w:val="004F475A"/>
    <w:rsid w:val="005006BC"/>
    <w:rsid w:val="00501963"/>
    <w:rsid w:val="00502599"/>
    <w:rsid w:val="0050267B"/>
    <w:rsid w:val="00502928"/>
    <w:rsid w:val="00503951"/>
    <w:rsid w:val="00504960"/>
    <w:rsid w:val="00506FCC"/>
    <w:rsid w:val="00512412"/>
    <w:rsid w:val="0051479E"/>
    <w:rsid w:val="005162FC"/>
    <w:rsid w:val="00522D69"/>
    <w:rsid w:val="00523036"/>
    <w:rsid w:val="005234C8"/>
    <w:rsid w:val="00523F1E"/>
    <w:rsid w:val="0052612E"/>
    <w:rsid w:val="00526E33"/>
    <w:rsid w:val="00526E68"/>
    <w:rsid w:val="00530326"/>
    <w:rsid w:val="00531179"/>
    <w:rsid w:val="00531589"/>
    <w:rsid w:val="00531F9C"/>
    <w:rsid w:val="0053202D"/>
    <w:rsid w:val="00533F0B"/>
    <w:rsid w:val="00533FC4"/>
    <w:rsid w:val="0053487C"/>
    <w:rsid w:val="0053550E"/>
    <w:rsid w:val="00535732"/>
    <w:rsid w:val="00535BAB"/>
    <w:rsid w:val="00535C86"/>
    <w:rsid w:val="00536CBA"/>
    <w:rsid w:val="005410FA"/>
    <w:rsid w:val="00541198"/>
    <w:rsid w:val="00542D09"/>
    <w:rsid w:val="00544A50"/>
    <w:rsid w:val="0054509A"/>
    <w:rsid w:val="00546632"/>
    <w:rsid w:val="00550CA9"/>
    <w:rsid w:val="005513F5"/>
    <w:rsid w:val="00552196"/>
    <w:rsid w:val="00554580"/>
    <w:rsid w:val="00554BC1"/>
    <w:rsid w:val="00554E24"/>
    <w:rsid w:val="00555C67"/>
    <w:rsid w:val="00556AA3"/>
    <w:rsid w:val="005600BC"/>
    <w:rsid w:val="0056011F"/>
    <w:rsid w:val="00560225"/>
    <w:rsid w:val="00560EBD"/>
    <w:rsid w:val="005614C1"/>
    <w:rsid w:val="00561A88"/>
    <w:rsid w:val="00562197"/>
    <w:rsid w:val="005633C1"/>
    <w:rsid w:val="005638D4"/>
    <w:rsid w:val="0056554A"/>
    <w:rsid w:val="0056771F"/>
    <w:rsid w:val="005707E7"/>
    <w:rsid w:val="0057091E"/>
    <w:rsid w:val="005734C2"/>
    <w:rsid w:val="00574C1F"/>
    <w:rsid w:val="0057541A"/>
    <w:rsid w:val="00577122"/>
    <w:rsid w:val="0057780D"/>
    <w:rsid w:val="00583F36"/>
    <w:rsid w:val="005845F6"/>
    <w:rsid w:val="00584964"/>
    <w:rsid w:val="0058580F"/>
    <w:rsid w:val="00585DCB"/>
    <w:rsid w:val="00586163"/>
    <w:rsid w:val="0058742D"/>
    <w:rsid w:val="0059005B"/>
    <w:rsid w:val="00591E0B"/>
    <w:rsid w:val="0059215C"/>
    <w:rsid w:val="0059376C"/>
    <w:rsid w:val="005949D9"/>
    <w:rsid w:val="0059515B"/>
    <w:rsid w:val="00595B89"/>
    <w:rsid w:val="00595FE5"/>
    <w:rsid w:val="005961B9"/>
    <w:rsid w:val="00596382"/>
    <w:rsid w:val="00596893"/>
    <w:rsid w:val="00596EFB"/>
    <w:rsid w:val="005A18DF"/>
    <w:rsid w:val="005A28CD"/>
    <w:rsid w:val="005A3CF6"/>
    <w:rsid w:val="005A54BC"/>
    <w:rsid w:val="005A5632"/>
    <w:rsid w:val="005A677E"/>
    <w:rsid w:val="005A6DA3"/>
    <w:rsid w:val="005A70FF"/>
    <w:rsid w:val="005A7EF7"/>
    <w:rsid w:val="005B1186"/>
    <w:rsid w:val="005B17D2"/>
    <w:rsid w:val="005B2B0D"/>
    <w:rsid w:val="005B4C4D"/>
    <w:rsid w:val="005B4E47"/>
    <w:rsid w:val="005B5897"/>
    <w:rsid w:val="005B5DB6"/>
    <w:rsid w:val="005C1466"/>
    <w:rsid w:val="005C20B8"/>
    <w:rsid w:val="005C21D9"/>
    <w:rsid w:val="005C28EB"/>
    <w:rsid w:val="005C3276"/>
    <w:rsid w:val="005C410C"/>
    <w:rsid w:val="005C4834"/>
    <w:rsid w:val="005C4AA5"/>
    <w:rsid w:val="005C54CC"/>
    <w:rsid w:val="005C5AAB"/>
    <w:rsid w:val="005C5B77"/>
    <w:rsid w:val="005C5F62"/>
    <w:rsid w:val="005C63C9"/>
    <w:rsid w:val="005C6959"/>
    <w:rsid w:val="005C6A05"/>
    <w:rsid w:val="005D06C4"/>
    <w:rsid w:val="005D123E"/>
    <w:rsid w:val="005D149D"/>
    <w:rsid w:val="005D161E"/>
    <w:rsid w:val="005D1ABC"/>
    <w:rsid w:val="005D1EEE"/>
    <w:rsid w:val="005D27FE"/>
    <w:rsid w:val="005D3366"/>
    <w:rsid w:val="005D40D2"/>
    <w:rsid w:val="005D43CF"/>
    <w:rsid w:val="005D5028"/>
    <w:rsid w:val="005D5672"/>
    <w:rsid w:val="005D71CF"/>
    <w:rsid w:val="005E1CB0"/>
    <w:rsid w:val="005E1FE0"/>
    <w:rsid w:val="005E4D6A"/>
    <w:rsid w:val="005E52C0"/>
    <w:rsid w:val="005E59C4"/>
    <w:rsid w:val="005E5BBC"/>
    <w:rsid w:val="005E79D2"/>
    <w:rsid w:val="005E7EF6"/>
    <w:rsid w:val="005F0107"/>
    <w:rsid w:val="005F254A"/>
    <w:rsid w:val="005F3941"/>
    <w:rsid w:val="005F3FC9"/>
    <w:rsid w:val="005F4977"/>
    <w:rsid w:val="005F4A2E"/>
    <w:rsid w:val="005F4CA2"/>
    <w:rsid w:val="00602BA3"/>
    <w:rsid w:val="00602EE2"/>
    <w:rsid w:val="006035E6"/>
    <w:rsid w:val="0060440A"/>
    <w:rsid w:val="0060539D"/>
    <w:rsid w:val="006053E2"/>
    <w:rsid w:val="00606845"/>
    <w:rsid w:val="00606CD2"/>
    <w:rsid w:val="00607A6B"/>
    <w:rsid w:val="00610C46"/>
    <w:rsid w:val="006127DA"/>
    <w:rsid w:val="006148C8"/>
    <w:rsid w:val="006156E8"/>
    <w:rsid w:val="006164D9"/>
    <w:rsid w:val="00617CD6"/>
    <w:rsid w:val="006204A9"/>
    <w:rsid w:val="006213D4"/>
    <w:rsid w:val="00622012"/>
    <w:rsid w:val="00622450"/>
    <w:rsid w:val="00623986"/>
    <w:rsid w:val="006249E5"/>
    <w:rsid w:val="00624D6F"/>
    <w:rsid w:val="00625195"/>
    <w:rsid w:val="006257EE"/>
    <w:rsid w:val="00625B4D"/>
    <w:rsid w:val="00626414"/>
    <w:rsid w:val="006318A3"/>
    <w:rsid w:val="00632874"/>
    <w:rsid w:val="00632895"/>
    <w:rsid w:val="00632D56"/>
    <w:rsid w:val="00634DAA"/>
    <w:rsid w:val="0063559B"/>
    <w:rsid w:val="006371BA"/>
    <w:rsid w:val="006376D6"/>
    <w:rsid w:val="00637717"/>
    <w:rsid w:val="00637755"/>
    <w:rsid w:val="00637E24"/>
    <w:rsid w:val="00641708"/>
    <w:rsid w:val="00642475"/>
    <w:rsid w:val="00642C3C"/>
    <w:rsid w:val="00644F12"/>
    <w:rsid w:val="00645483"/>
    <w:rsid w:val="006466A7"/>
    <w:rsid w:val="00647250"/>
    <w:rsid w:val="006476B9"/>
    <w:rsid w:val="00650D12"/>
    <w:rsid w:val="006513EC"/>
    <w:rsid w:val="006514DA"/>
    <w:rsid w:val="0065289E"/>
    <w:rsid w:val="00652B9F"/>
    <w:rsid w:val="0065335A"/>
    <w:rsid w:val="00654653"/>
    <w:rsid w:val="00656FA0"/>
    <w:rsid w:val="00657591"/>
    <w:rsid w:val="00661794"/>
    <w:rsid w:val="00662DEC"/>
    <w:rsid w:val="006643F8"/>
    <w:rsid w:val="00664A59"/>
    <w:rsid w:val="00664DF2"/>
    <w:rsid w:val="00666B4D"/>
    <w:rsid w:val="00667797"/>
    <w:rsid w:val="0067072C"/>
    <w:rsid w:val="00671B66"/>
    <w:rsid w:val="00673306"/>
    <w:rsid w:val="00674651"/>
    <w:rsid w:val="0067573F"/>
    <w:rsid w:val="0067592E"/>
    <w:rsid w:val="006764FA"/>
    <w:rsid w:val="006768CC"/>
    <w:rsid w:val="00676AE1"/>
    <w:rsid w:val="00680DE9"/>
    <w:rsid w:val="00681A67"/>
    <w:rsid w:val="00682DFA"/>
    <w:rsid w:val="006834E9"/>
    <w:rsid w:val="00683E71"/>
    <w:rsid w:val="0068437E"/>
    <w:rsid w:val="006860A7"/>
    <w:rsid w:val="006906E6"/>
    <w:rsid w:val="006914BD"/>
    <w:rsid w:val="00691900"/>
    <w:rsid w:val="00692A7A"/>
    <w:rsid w:val="00692A98"/>
    <w:rsid w:val="0069324C"/>
    <w:rsid w:val="006932A2"/>
    <w:rsid w:val="00693DF9"/>
    <w:rsid w:val="00696BF3"/>
    <w:rsid w:val="006A0D9C"/>
    <w:rsid w:val="006A1B94"/>
    <w:rsid w:val="006A251D"/>
    <w:rsid w:val="006A4AD8"/>
    <w:rsid w:val="006A5003"/>
    <w:rsid w:val="006A50DB"/>
    <w:rsid w:val="006A5135"/>
    <w:rsid w:val="006A6D7E"/>
    <w:rsid w:val="006A7E3B"/>
    <w:rsid w:val="006B51BA"/>
    <w:rsid w:val="006C0BCB"/>
    <w:rsid w:val="006C2106"/>
    <w:rsid w:val="006C2719"/>
    <w:rsid w:val="006C335E"/>
    <w:rsid w:val="006C3F8A"/>
    <w:rsid w:val="006C49F0"/>
    <w:rsid w:val="006C5748"/>
    <w:rsid w:val="006C6055"/>
    <w:rsid w:val="006C7202"/>
    <w:rsid w:val="006C75E0"/>
    <w:rsid w:val="006D01BE"/>
    <w:rsid w:val="006D0AC3"/>
    <w:rsid w:val="006D0C9E"/>
    <w:rsid w:val="006D0D32"/>
    <w:rsid w:val="006D0F9A"/>
    <w:rsid w:val="006D15CE"/>
    <w:rsid w:val="006D2701"/>
    <w:rsid w:val="006D2FD1"/>
    <w:rsid w:val="006D49A0"/>
    <w:rsid w:val="006D540A"/>
    <w:rsid w:val="006D60C9"/>
    <w:rsid w:val="006D7362"/>
    <w:rsid w:val="006D759C"/>
    <w:rsid w:val="006D7E80"/>
    <w:rsid w:val="006E05D0"/>
    <w:rsid w:val="006E0D0C"/>
    <w:rsid w:val="006E1BC4"/>
    <w:rsid w:val="006E2DDE"/>
    <w:rsid w:val="006E3FAC"/>
    <w:rsid w:val="006E6498"/>
    <w:rsid w:val="006F1317"/>
    <w:rsid w:val="006F2E31"/>
    <w:rsid w:val="006F3B21"/>
    <w:rsid w:val="006F53EE"/>
    <w:rsid w:val="006F656F"/>
    <w:rsid w:val="007004AC"/>
    <w:rsid w:val="00701383"/>
    <w:rsid w:val="0070168A"/>
    <w:rsid w:val="007043B7"/>
    <w:rsid w:val="007049AF"/>
    <w:rsid w:val="00704D03"/>
    <w:rsid w:val="00705527"/>
    <w:rsid w:val="00705E44"/>
    <w:rsid w:val="00705F6F"/>
    <w:rsid w:val="00706106"/>
    <w:rsid w:val="00710A10"/>
    <w:rsid w:val="0071125D"/>
    <w:rsid w:val="00712DF2"/>
    <w:rsid w:val="00714AF3"/>
    <w:rsid w:val="007163CA"/>
    <w:rsid w:val="00721810"/>
    <w:rsid w:val="007224DF"/>
    <w:rsid w:val="0072310F"/>
    <w:rsid w:val="00723F8B"/>
    <w:rsid w:val="00723FA7"/>
    <w:rsid w:val="00724C69"/>
    <w:rsid w:val="00726A4A"/>
    <w:rsid w:val="00727750"/>
    <w:rsid w:val="00730368"/>
    <w:rsid w:val="00732760"/>
    <w:rsid w:val="00732B95"/>
    <w:rsid w:val="00733584"/>
    <w:rsid w:val="007341B4"/>
    <w:rsid w:val="00734331"/>
    <w:rsid w:val="0073566E"/>
    <w:rsid w:val="00737166"/>
    <w:rsid w:val="007374EC"/>
    <w:rsid w:val="00737BFA"/>
    <w:rsid w:val="00740AAA"/>
    <w:rsid w:val="0074142A"/>
    <w:rsid w:val="00742D25"/>
    <w:rsid w:val="007430CC"/>
    <w:rsid w:val="00745672"/>
    <w:rsid w:val="00746024"/>
    <w:rsid w:val="007464B5"/>
    <w:rsid w:val="007478AD"/>
    <w:rsid w:val="00751759"/>
    <w:rsid w:val="0075271E"/>
    <w:rsid w:val="00752C93"/>
    <w:rsid w:val="00753990"/>
    <w:rsid w:val="00756AD7"/>
    <w:rsid w:val="00756CDB"/>
    <w:rsid w:val="00756F1D"/>
    <w:rsid w:val="007571D5"/>
    <w:rsid w:val="00757B58"/>
    <w:rsid w:val="0076078E"/>
    <w:rsid w:val="00760B10"/>
    <w:rsid w:val="00762B88"/>
    <w:rsid w:val="00762F51"/>
    <w:rsid w:val="00763DC1"/>
    <w:rsid w:val="007663F0"/>
    <w:rsid w:val="0076750E"/>
    <w:rsid w:val="00767EF8"/>
    <w:rsid w:val="00772188"/>
    <w:rsid w:val="00773276"/>
    <w:rsid w:val="00774F30"/>
    <w:rsid w:val="00776B0A"/>
    <w:rsid w:val="00776E98"/>
    <w:rsid w:val="00777E1F"/>
    <w:rsid w:val="007802C1"/>
    <w:rsid w:val="00782799"/>
    <w:rsid w:val="0078282F"/>
    <w:rsid w:val="007838BC"/>
    <w:rsid w:val="0078434E"/>
    <w:rsid w:val="00785588"/>
    <w:rsid w:val="007863EA"/>
    <w:rsid w:val="00787BB5"/>
    <w:rsid w:val="007910CB"/>
    <w:rsid w:val="00792322"/>
    <w:rsid w:val="00792719"/>
    <w:rsid w:val="00792811"/>
    <w:rsid w:val="007931DE"/>
    <w:rsid w:val="00793EE6"/>
    <w:rsid w:val="0079444F"/>
    <w:rsid w:val="00794BD6"/>
    <w:rsid w:val="00795237"/>
    <w:rsid w:val="00795CA3"/>
    <w:rsid w:val="007960F7"/>
    <w:rsid w:val="007962D9"/>
    <w:rsid w:val="0079777A"/>
    <w:rsid w:val="00797E0C"/>
    <w:rsid w:val="007A11CD"/>
    <w:rsid w:val="007A16EA"/>
    <w:rsid w:val="007A1855"/>
    <w:rsid w:val="007A2FF2"/>
    <w:rsid w:val="007A38D7"/>
    <w:rsid w:val="007A3A94"/>
    <w:rsid w:val="007A3FA7"/>
    <w:rsid w:val="007A52B7"/>
    <w:rsid w:val="007A5470"/>
    <w:rsid w:val="007A6F4B"/>
    <w:rsid w:val="007B00FD"/>
    <w:rsid w:val="007B058F"/>
    <w:rsid w:val="007B0D29"/>
    <w:rsid w:val="007B1CC1"/>
    <w:rsid w:val="007B247B"/>
    <w:rsid w:val="007B2960"/>
    <w:rsid w:val="007B34F3"/>
    <w:rsid w:val="007B6E27"/>
    <w:rsid w:val="007B71AA"/>
    <w:rsid w:val="007C070A"/>
    <w:rsid w:val="007C1DA6"/>
    <w:rsid w:val="007C2F3B"/>
    <w:rsid w:val="007C44B0"/>
    <w:rsid w:val="007C4569"/>
    <w:rsid w:val="007C5EEB"/>
    <w:rsid w:val="007C61A0"/>
    <w:rsid w:val="007C6E9D"/>
    <w:rsid w:val="007C6EC5"/>
    <w:rsid w:val="007C6EF5"/>
    <w:rsid w:val="007C7460"/>
    <w:rsid w:val="007C7A32"/>
    <w:rsid w:val="007C7DC4"/>
    <w:rsid w:val="007D15A2"/>
    <w:rsid w:val="007D1CFE"/>
    <w:rsid w:val="007D1D81"/>
    <w:rsid w:val="007D29BF"/>
    <w:rsid w:val="007D3A0C"/>
    <w:rsid w:val="007D4B08"/>
    <w:rsid w:val="007D502D"/>
    <w:rsid w:val="007D6371"/>
    <w:rsid w:val="007D7376"/>
    <w:rsid w:val="007E029C"/>
    <w:rsid w:val="007E30FE"/>
    <w:rsid w:val="007E4798"/>
    <w:rsid w:val="007E4D79"/>
    <w:rsid w:val="007E4EA4"/>
    <w:rsid w:val="007E7767"/>
    <w:rsid w:val="007F0DA2"/>
    <w:rsid w:val="007F12AA"/>
    <w:rsid w:val="007F1DC1"/>
    <w:rsid w:val="007F2811"/>
    <w:rsid w:val="007F2D3B"/>
    <w:rsid w:val="007F35B7"/>
    <w:rsid w:val="007F3B47"/>
    <w:rsid w:val="007F3F94"/>
    <w:rsid w:val="007F5EE4"/>
    <w:rsid w:val="007F62B3"/>
    <w:rsid w:val="007F6418"/>
    <w:rsid w:val="007F6F43"/>
    <w:rsid w:val="007F763B"/>
    <w:rsid w:val="007F7708"/>
    <w:rsid w:val="00800C39"/>
    <w:rsid w:val="008011FA"/>
    <w:rsid w:val="00801D01"/>
    <w:rsid w:val="00802BAA"/>
    <w:rsid w:val="00803021"/>
    <w:rsid w:val="00803096"/>
    <w:rsid w:val="00803882"/>
    <w:rsid w:val="00804987"/>
    <w:rsid w:val="008049FC"/>
    <w:rsid w:val="00804A98"/>
    <w:rsid w:val="00806793"/>
    <w:rsid w:val="008073A5"/>
    <w:rsid w:val="008113D0"/>
    <w:rsid w:val="00811BE3"/>
    <w:rsid w:val="00813EC5"/>
    <w:rsid w:val="008153BF"/>
    <w:rsid w:val="00815562"/>
    <w:rsid w:val="00816918"/>
    <w:rsid w:val="008170DF"/>
    <w:rsid w:val="008173E6"/>
    <w:rsid w:val="00817E57"/>
    <w:rsid w:val="00820D09"/>
    <w:rsid w:val="00820D2D"/>
    <w:rsid w:val="0082173D"/>
    <w:rsid w:val="0082246E"/>
    <w:rsid w:val="0082359D"/>
    <w:rsid w:val="00824557"/>
    <w:rsid w:val="00825254"/>
    <w:rsid w:val="0082612D"/>
    <w:rsid w:val="00826CAC"/>
    <w:rsid w:val="00826D4B"/>
    <w:rsid w:val="00826ED2"/>
    <w:rsid w:val="00827E6A"/>
    <w:rsid w:val="00830805"/>
    <w:rsid w:val="00830FDD"/>
    <w:rsid w:val="00831B86"/>
    <w:rsid w:val="008328C4"/>
    <w:rsid w:val="00832A96"/>
    <w:rsid w:val="008330DF"/>
    <w:rsid w:val="0083318D"/>
    <w:rsid w:val="0083556C"/>
    <w:rsid w:val="00835BDA"/>
    <w:rsid w:val="00836654"/>
    <w:rsid w:val="00836F45"/>
    <w:rsid w:val="0083733E"/>
    <w:rsid w:val="00837BD2"/>
    <w:rsid w:val="00837FC4"/>
    <w:rsid w:val="0084192C"/>
    <w:rsid w:val="0084252F"/>
    <w:rsid w:val="00842E05"/>
    <w:rsid w:val="0084464E"/>
    <w:rsid w:val="0084691D"/>
    <w:rsid w:val="008476D7"/>
    <w:rsid w:val="00847DCF"/>
    <w:rsid w:val="008502A6"/>
    <w:rsid w:val="00850A94"/>
    <w:rsid w:val="00851CB4"/>
    <w:rsid w:val="0085561F"/>
    <w:rsid w:val="00856037"/>
    <w:rsid w:val="00856512"/>
    <w:rsid w:val="00856ADC"/>
    <w:rsid w:val="00860545"/>
    <w:rsid w:val="00860ADE"/>
    <w:rsid w:val="008638B6"/>
    <w:rsid w:val="00870611"/>
    <w:rsid w:val="0087061D"/>
    <w:rsid w:val="00871181"/>
    <w:rsid w:val="00871950"/>
    <w:rsid w:val="00872638"/>
    <w:rsid w:val="00872D33"/>
    <w:rsid w:val="008732AF"/>
    <w:rsid w:val="008735A8"/>
    <w:rsid w:val="00873747"/>
    <w:rsid w:val="00873995"/>
    <w:rsid w:val="00874542"/>
    <w:rsid w:val="00874BD8"/>
    <w:rsid w:val="00875AB1"/>
    <w:rsid w:val="0087628F"/>
    <w:rsid w:val="00877025"/>
    <w:rsid w:val="0088087B"/>
    <w:rsid w:val="00882A1B"/>
    <w:rsid w:val="00883747"/>
    <w:rsid w:val="00884074"/>
    <w:rsid w:val="00884827"/>
    <w:rsid w:val="008849A2"/>
    <w:rsid w:val="00884C01"/>
    <w:rsid w:val="00884E88"/>
    <w:rsid w:val="008861CB"/>
    <w:rsid w:val="00887277"/>
    <w:rsid w:val="00890251"/>
    <w:rsid w:val="00890BEA"/>
    <w:rsid w:val="00890EB7"/>
    <w:rsid w:val="00891DE6"/>
    <w:rsid w:val="00891E4A"/>
    <w:rsid w:val="00892106"/>
    <w:rsid w:val="0089237C"/>
    <w:rsid w:val="008930EC"/>
    <w:rsid w:val="00893193"/>
    <w:rsid w:val="00896191"/>
    <w:rsid w:val="008962FE"/>
    <w:rsid w:val="00896679"/>
    <w:rsid w:val="008A06E5"/>
    <w:rsid w:val="008A0756"/>
    <w:rsid w:val="008A2077"/>
    <w:rsid w:val="008A2262"/>
    <w:rsid w:val="008A3152"/>
    <w:rsid w:val="008A3C06"/>
    <w:rsid w:val="008A48CD"/>
    <w:rsid w:val="008A6B7B"/>
    <w:rsid w:val="008A6E3B"/>
    <w:rsid w:val="008B087A"/>
    <w:rsid w:val="008B0C43"/>
    <w:rsid w:val="008B47DD"/>
    <w:rsid w:val="008B5F25"/>
    <w:rsid w:val="008C0300"/>
    <w:rsid w:val="008C2925"/>
    <w:rsid w:val="008C37E2"/>
    <w:rsid w:val="008C3BA9"/>
    <w:rsid w:val="008C3DA0"/>
    <w:rsid w:val="008C437B"/>
    <w:rsid w:val="008C4F97"/>
    <w:rsid w:val="008C5C68"/>
    <w:rsid w:val="008C6283"/>
    <w:rsid w:val="008C67A1"/>
    <w:rsid w:val="008C7839"/>
    <w:rsid w:val="008C7D42"/>
    <w:rsid w:val="008D0E60"/>
    <w:rsid w:val="008D4020"/>
    <w:rsid w:val="008D624B"/>
    <w:rsid w:val="008D6665"/>
    <w:rsid w:val="008D6EC1"/>
    <w:rsid w:val="008D7461"/>
    <w:rsid w:val="008D7880"/>
    <w:rsid w:val="008D7C3A"/>
    <w:rsid w:val="008E0881"/>
    <w:rsid w:val="008E2642"/>
    <w:rsid w:val="008E3B57"/>
    <w:rsid w:val="008E4107"/>
    <w:rsid w:val="008E41AE"/>
    <w:rsid w:val="008E673D"/>
    <w:rsid w:val="008E6B9C"/>
    <w:rsid w:val="008E6C4B"/>
    <w:rsid w:val="008F2B33"/>
    <w:rsid w:val="008F2B83"/>
    <w:rsid w:val="008F30E3"/>
    <w:rsid w:val="008F375B"/>
    <w:rsid w:val="008F4065"/>
    <w:rsid w:val="008F5617"/>
    <w:rsid w:val="008F5C5D"/>
    <w:rsid w:val="008F72E4"/>
    <w:rsid w:val="00900748"/>
    <w:rsid w:val="00900AAC"/>
    <w:rsid w:val="00902D85"/>
    <w:rsid w:val="00903225"/>
    <w:rsid w:val="00904012"/>
    <w:rsid w:val="009119B5"/>
    <w:rsid w:val="009120E6"/>
    <w:rsid w:val="0091230A"/>
    <w:rsid w:val="00914076"/>
    <w:rsid w:val="00914877"/>
    <w:rsid w:val="00915CDA"/>
    <w:rsid w:val="00920314"/>
    <w:rsid w:val="009230EF"/>
    <w:rsid w:val="00924598"/>
    <w:rsid w:val="00924733"/>
    <w:rsid w:val="00924DEE"/>
    <w:rsid w:val="00925368"/>
    <w:rsid w:val="00927264"/>
    <w:rsid w:val="0093042A"/>
    <w:rsid w:val="00932D80"/>
    <w:rsid w:val="00933224"/>
    <w:rsid w:val="0093335A"/>
    <w:rsid w:val="00933FCC"/>
    <w:rsid w:val="00936108"/>
    <w:rsid w:val="009370E1"/>
    <w:rsid w:val="009410F7"/>
    <w:rsid w:val="0094133A"/>
    <w:rsid w:val="00941A44"/>
    <w:rsid w:val="00941CD7"/>
    <w:rsid w:val="00943D3D"/>
    <w:rsid w:val="00944363"/>
    <w:rsid w:val="00944601"/>
    <w:rsid w:val="00945158"/>
    <w:rsid w:val="00945F72"/>
    <w:rsid w:val="00946F69"/>
    <w:rsid w:val="009474C2"/>
    <w:rsid w:val="009474F2"/>
    <w:rsid w:val="009475F0"/>
    <w:rsid w:val="0095000E"/>
    <w:rsid w:val="00951139"/>
    <w:rsid w:val="00952574"/>
    <w:rsid w:val="009530EF"/>
    <w:rsid w:val="0095480A"/>
    <w:rsid w:val="0095584E"/>
    <w:rsid w:val="00956B4A"/>
    <w:rsid w:val="00957BF1"/>
    <w:rsid w:val="00961197"/>
    <w:rsid w:val="00962489"/>
    <w:rsid w:val="00967150"/>
    <w:rsid w:val="00967490"/>
    <w:rsid w:val="00967873"/>
    <w:rsid w:val="00967B0D"/>
    <w:rsid w:val="00967BC1"/>
    <w:rsid w:val="00970912"/>
    <w:rsid w:val="00971A71"/>
    <w:rsid w:val="00972A3B"/>
    <w:rsid w:val="00972C3B"/>
    <w:rsid w:val="00973A9F"/>
    <w:rsid w:val="00973F78"/>
    <w:rsid w:val="009747F6"/>
    <w:rsid w:val="0097597A"/>
    <w:rsid w:val="0097677A"/>
    <w:rsid w:val="00976C04"/>
    <w:rsid w:val="009836CD"/>
    <w:rsid w:val="0098373D"/>
    <w:rsid w:val="00983C08"/>
    <w:rsid w:val="00984CD5"/>
    <w:rsid w:val="00985136"/>
    <w:rsid w:val="00985F64"/>
    <w:rsid w:val="0098617E"/>
    <w:rsid w:val="009870B5"/>
    <w:rsid w:val="009870DB"/>
    <w:rsid w:val="00990F4D"/>
    <w:rsid w:val="00991BCC"/>
    <w:rsid w:val="0099267E"/>
    <w:rsid w:val="00995CF2"/>
    <w:rsid w:val="00995DAF"/>
    <w:rsid w:val="00996D9E"/>
    <w:rsid w:val="00996EE9"/>
    <w:rsid w:val="00997074"/>
    <w:rsid w:val="00997660"/>
    <w:rsid w:val="0099798A"/>
    <w:rsid w:val="009A0503"/>
    <w:rsid w:val="009A162C"/>
    <w:rsid w:val="009A27EA"/>
    <w:rsid w:val="009A2DAA"/>
    <w:rsid w:val="009A3A40"/>
    <w:rsid w:val="009A3CE0"/>
    <w:rsid w:val="009A41F6"/>
    <w:rsid w:val="009A46EC"/>
    <w:rsid w:val="009A4D71"/>
    <w:rsid w:val="009A516B"/>
    <w:rsid w:val="009A6B82"/>
    <w:rsid w:val="009B0189"/>
    <w:rsid w:val="009B2308"/>
    <w:rsid w:val="009B33B3"/>
    <w:rsid w:val="009B63D8"/>
    <w:rsid w:val="009B6C55"/>
    <w:rsid w:val="009B72BC"/>
    <w:rsid w:val="009C0265"/>
    <w:rsid w:val="009C1461"/>
    <w:rsid w:val="009C2475"/>
    <w:rsid w:val="009C2DE9"/>
    <w:rsid w:val="009C429D"/>
    <w:rsid w:val="009C4A1C"/>
    <w:rsid w:val="009C4ED2"/>
    <w:rsid w:val="009C5A83"/>
    <w:rsid w:val="009C6A02"/>
    <w:rsid w:val="009C6A28"/>
    <w:rsid w:val="009C79C4"/>
    <w:rsid w:val="009D067C"/>
    <w:rsid w:val="009D2677"/>
    <w:rsid w:val="009D3079"/>
    <w:rsid w:val="009D3803"/>
    <w:rsid w:val="009D39FD"/>
    <w:rsid w:val="009D4BAF"/>
    <w:rsid w:val="009D55A2"/>
    <w:rsid w:val="009D6072"/>
    <w:rsid w:val="009D6CF1"/>
    <w:rsid w:val="009D7A77"/>
    <w:rsid w:val="009E0369"/>
    <w:rsid w:val="009E08B1"/>
    <w:rsid w:val="009E1079"/>
    <w:rsid w:val="009E164F"/>
    <w:rsid w:val="009E1BC5"/>
    <w:rsid w:val="009E4A34"/>
    <w:rsid w:val="009E518C"/>
    <w:rsid w:val="009E5ED7"/>
    <w:rsid w:val="009E6785"/>
    <w:rsid w:val="009F15B5"/>
    <w:rsid w:val="009F2853"/>
    <w:rsid w:val="009F287C"/>
    <w:rsid w:val="009F51DD"/>
    <w:rsid w:val="009F5F36"/>
    <w:rsid w:val="009F6FA8"/>
    <w:rsid w:val="009F7908"/>
    <w:rsid w:val="00A008E7"/>
    <w:rsid w:val="00A0175D"/>
    <w:rsid w:val="00A02E22"/>
    <w:rsid w:val="00A04599"/>
    <w:rsid w:val="00A04D83"/>
    <w:rsid w:val="00A0629B"/>
    <w:rsid w:val="00A07296"/>
    <w:rsid w:val="00A1059B"/>
    <w:rsid w:val="00A1059C"/>
    <w:rsid w:val="00A11800"/>
    <w:rsid w:val="00A12A76"/>
    <w:rsid w:val="00A1308E"/>
    <w:rsid w:val="00A1349D"/>
    <w:rsid w:val="00A13EDC"/>
    <w:rsid w:val="00A149F1"/>
    <w:rsid w:val="00A14FB0"/>
    <w:rsid w:val="00A15628"/>
    <w:rsid w:val="00A20A1E"/>
    <w:rsid w:val="00A233D7"/>
    <w:rsid w:val="00A2554B"/>
    <w:rsid w:val="00A264A9"/>
    <w:rsid w:val="00A27839"/>
    <w:rsid w:val="00A2791A"/>
    <w:rsid w:val="00A30FE4"/>
    <w:rsid w:val="00A31BD9"/>
    <w:rsid w:val="00A31D11"/>
    <w:rsid w:val="00A322FF"/>
    <w:rsid w:val="00A32572"/>
    <w:rsid w:val="00A328E5"/>
    <w:rsid w:val="00A339E4"/>
    <w:rsid w:val="00A33A6D"/>
    <w:rsid w:val="00A35795"/>
    <w:rsid w:val="00A35DCA"/>
    <w:rsid w:val="00A36B83"/>
    <w:rsid w:val="00A37358"/>
    <w:rsid w:val="00A41CEB"/>
    <w:rsid w:val="00A423F2"/>
    <w:rsid w:val="00A42C52"/>
    <w:rsid w:val="00A4423D"/>
    <w:rsid w:val="00A44377"/>
    <w:rsid w:val="00A457C3"/>
    <w:rsid w:val="00A45BFD"/>
    <w:rsid w:val="00A50C2F"/>
    <w:rsid w:val="00A52420"/>
    <w:rsid w:val="00A530EE"/>
    <w:rsid w:val="00A54303"/>
    <w:rsid w:val="00A54340"/>
    <w:rsid w:val="00A5503A"/>
    <w:rsid w:val="00A55E08"/>
    <w:rsid w:val="00A55EB6"/>
    <w:rsid w:val="00A56768"/>
    <w:rsid w:val="00A56892"/>
    <w:rsid w:val="00A56FC8"/>
    <w:rsid w:val="00A57129"/>
    <w:rsid w:val="00A57B31"/>
    <w:rsid w:val="00A62163"/>
    <w:rsid w:val="00A6242E"/>
    <w:rsid w:val="00A62596"/>
    <w:rsid w:val="00A6266F"/>
    <w:rsid w:val="00A62B0B"/>
    <w:rsid w:val="00A6303D"/>
    <w:rsid w:val="00A632E6"/>
    <w:rsid w:val="00A6503E"/>
    <w:rsid w:val="00A656C0"/>
    <w:rsid w:val="00A66DBF"/>
    <w:rsid w:val="00A6735D"/>
    <w:rsid w:val="00A708B8"/>
    <w:rsid w:val="00A7107C"/>
    <w:rsid w:val="00A73AE8"/>
    <w:rsid w:val="00A73EFC"/>
    <w:rsid w:val="00A73F09"/>
    <w:rsid w:val="00A756FA"/>
    <w:rsid w:val="00A75A9C"/>
    <w:rsid w:val="00A75C1C"/>
    <w:rsid w:val="00A8084F"/>
    <w:rsid w:val="00A80CDA"/>
    <w:rsid w:val="00A830BB"/>
    <w:rsid w:val="00A8406C"/>
    <w:rsid w:val="00A840EB"/>
    <w:rsid w:val="00A87BAF"/>
    <w:rsid w:val="00A91099"/>
    <w:rsid w:val="00A913D1"/>
    <w:rsid w:val="00A91E6F"/>
    <w:rsid w:val="00A95153"/>
    <w:rsid w:val="00A9643E"/>
    <w:rsid w:val="00A9718E"/>
    <w:rsid w:val="00A97BA7"/>
    <w:rsid w:val="00AA0806"/>
    <w:rsid w:val="00AA1F4E"/>
    <w:rsid w:val="00AA2280"/>
    <w:rsid w:val="00AA332D"/>
    <w:rsid w:val="00AA3860"/>
    <w:rsid w:val="00AA4BF6"/>
    <w:rsid w:val="00AA4D48"/>
    <w:rsid w:val="00AA4DE5"/>
    <w:rsid w:val="00AA5FD6"/>
    <w:rsid w:val="00AA74BF"/>
    <w:rsid w:val="00AA7E65"/>
    <w:rsid w:val="00AB0932"/>
    <w:rsid w:val="00AB17AD"/>
    <w:rsid w:val="00AB1A2A"/>
    <w:rsid w:val="00AB1D11"/>
    <w:rsid w:val="00AB2018"/>
    <w:rsid w:val="00AB25CB"/>
    <w:rsid w:val="00AB288E"/>
    <w:rsid w:val="00AB2A55"/>
    <w:rsid w:val="00AB36DB"/>
    <w:rsid w:val="00AB3A81"/>
    <w:rsid w:val="00AB6216"/>
    <w:rsid w:val="00AC032A"/>
    <w:rsid w:val="00AC0E75"/>
    <w:rsid w:val="00AC2915"/>
    <w:rsid w:val="00AC3804"/>
    <w:rsid w:val="00AC4BD0"/>
    <w:rsid w:val="00AC56AC"/>
    <w:rsid w:val="00AC5B83"/>
    <w:rsid w:val="00AC5ED4"/>
    <w:rsid w:val="00AC6D34"/>
    <w:rsid w:val="00AC7700"/>
    <w:rsid w:val="00AD0442"/>
    <w:rsid w:val="00AD2793"/>
    <w:rsid w:val="00AD4248"/>
    <w:rsid w:val="00AD6BAE"/>
    <w:rsid w:val="00AD758B"/>
    <w:rsid w:val="00AE0A8F"/>
    <w:rsid w:val="00AE1316"/>
    <w:rsid w:val="00AE1E2D"/>
    <w:rsid w:val="00AE2959"/>
    <w:rsid w:val="00AE33B1"/>
    <w:rsid w:val="00AE48E0"/>
    <w:rsid w:val="00AE698B"/>
    <w:rsid w:val="00AF1AFC"/>
    <w:rsid w:val="00AF2E1C"/>
    <w:rsid w:val="00AF3276"/>
    <w:rsid w:val="00AF374C"/>
    <w:rsid w:val="00AF3D07"/>
    <w:rsid w:val="00AF464E"/>
    <w:rsid w:val="00AF57AF"/>
    <w:rsid w:val="00AF6895"/>
    <w:rsid w:val="00AF77C9"/>
    <w:rsid w:val="00AF7BBA"/>
    <w:rsid w:val="00B01743"/>
    <w:rsid w:val="00B0618F"/>
    <w:rsid w:val="00B06350"/>
    <w:rsid w:val="00B11F90"/>
    <w:rsid w:val="00B1256C"/>
    <w:rsid w:val="00B137F2"/>
    <w:rsid w:val="00B14627"/>
    <w:rsid w:val="00B148FF"/>
    <w:rsid w:val="00B155A7"/>
    <w:rsid w:val="00B17992"/>
    <w:rsid w:val="00B22CB8"/>
    <w:rsid w:val="00B22F83"/>
    <w:rsid w:val="00B239EA"/>
    <w:rsid w:val="00B246DD"/>
    <w:rsid w:val="00B25C40"/>
    <w:rsid w:val="00B26A33"/>
    <w:rsid w:val="00B26D4D"/>
    <w:rsid w:val="00B27059"/>
    <w:rsid w:val="00B27318"/>
    <w:rsid w:val="00B27463"/>
    <w:rsid w:val="00B30633"/>
    <w:rsid w:val="00B3130C"/>
    <w:rsid w:val="00B3227D"/>
    <w:rsid w:val="00B3305D"/>
    <w:rsid w:val="00B3349C"/>
    <w:rsid w:val="00B34643"/>
    <w:rsid w:val="00B34EB8"/>
    <w:rsid w:val="00B36360"/>
    <w:rsid w:val="00B36465"/>
    <w:rsid w:val="00B36B92"/>
    <w:rsid w:val="00B36D2A"/>
    <w:rsid w:val="00B36FBB"/>
    <w:rsid w:val="00B37108"/>
    <w:rsid w:val="00B37389"/>
    <w:rsid w:val="00B407EE"/>
    <w:rsid w:val="00B4084C"/>
    <w:rsid w:val="00B4217F"/>
    <w:rsid w:val="00B426B6"/>
    <w:rsid w:val="00B4462B"/>
    <w:rsid w:val="00B44E57"/>
    <w:rsid w:val="00B4608A"/>
    <w:rsid w:val="00B4651B"/>
    <w:rsid w:val="00B46A62"/>
    <w:rsid w:val="00B46DD3"/>
    <w:rsid w:val="00B47C82"/>
    <w:rsid w:val="00B503CC"/>
    <w:rsid w:val="00B5050A"/>
    <w:rsid w:val="00B5105F"/>
    <w:rsid w:val="00B54486"/>
    <w:rsid w:val="00B54548"/>
    <w:rsid w:val="00B54749"/>
    <w:rsid w:val="00B54D00"/>
    <w:rsid w:val="00B54DF8"/>
    <w:rsid w:val="00B550A9"/>
    <w:rsid w:val="00B55608"/>
    <w:rsid w:val="00B55FB4"/>
    <w:rsid w:val="00B5616D"/>
    <w:rsid w:val="00B56A3B"/>
    <w:rsid w:val="00B577BE"/>
    <w:rsid w:val="00B60649"/>
    <w:rsid w:val="00B60F9B"/>
    <w:rsid w:val="00B627DB"/>
    <w:rsid w:val="00B6482D"/>
    <w:rsid w:val="00B651D7"/>
    <w:rsid w:val="00B66A78"/>
    <w:rsid w:val="00B67D7C"/>
    <w:rsid w:val="00B7147D"/>
    <w:rsid w:val="00B73B12"/>
    <w:rsid w:val="00B7417D"/>
    <w:rsid w:val="00B75E8E"/>
    <w:rsid w:val="00B77963"/>
    <w:rsid w:val="00B800B4"/>
    <w:rsid w:val="00B8019C"/>
    <w:rsid w:val="00B82921"/>
    <w:rsid w:val="00B84163"/>
    <w:rsid w:val="00B85FBD"/>
    <w:rsid w:val="00B90621"/>
    <w:rsid w:val="00B90869"/>
    <w:rsid w:val="00B91920"/>
    <w:rsid w:val="00B926CA"/>
    <w:rsid w:val="00B93681"/>
    <w:rsid w:val="00B939EA"/>
    <w:rsid w:val="00B9443C"/>
    <w:rsid w:val="00B94E23"/>
    <w:rsid w:val="00B94FA9"/>
    <w:rsid w:val="00B951AD"/>
    <w:rsid w:val="00B953B0"/>
    <w:rsid w:val="00B96196"/>
    <w:rsid w:val="00B96BBC"/>
    <w:rsid w:val="00B971B6"/>
    <w:rsid w:val="00BA001A"/>
    <w:rsid w:val="00BA4801"/>
    <w:rsid w:val="00BA4E67"/>
    <w:rsid w:val="00BA5706"/>
    <w:rsid w:val="00BA5744"/>
    <w:rsid w:val="00BA5E9F"/>
    <w:rsid w:val="00BA6ACC"/>
    <w:rsid w:val="00BA71E1"/>
    <w:rsid w:val="00BA7397"/>
    <w:rsid w:val="00BA7EA7"/>
    <w:rsid w:val="00BB0FD5"/>
    <w:rsid w:val="00BB1785"/>
    <w:rsid w:val="00BB284F"/>
    <w:rsid w:val="00BB2CDF"/>
    <w:rsid w:val="00BB5744"/>
    <w:rsid w:val="00BB587D"/>
    <w:rsid w:val="00BB5F0E"/>
    <w:rsid w:val="00BC0A19"/>
    <w:rsid w:val="00BC1983"/>
    <w:rsid w:val="00BC572E"/>
    <w:rsid w:val="00BC7E3B"/>
    <w:rsid w:val="00BD0F8E"/>
    <w:rsid w:val="00BD1F9D"/>
    <w:rsid w:val="00BD2291"/>
    <w:rsid w:val="00BD4889"/>
    <w:rsid w:val="00BE034D"/>
    <w:rsid w:val="00BE67D7"/>
    <w:rsid w:val="00BE7F31"/>
    <w:rsid w:val="00BF0872"/>
    <w:rsid w:val="00BF0DDC"/>
    <w:rsid w:val="00BF1F8C"/>
    <w:rsid w:val="00BF2425"/>
    <w:rsid w:val="00BF5152"/>
    <w:rsid w:val="00BF5765"/>
    <w:rsid w:val="00BF5C71"/>
    <w:rsid w:val="00BF640D"/>
    <w:rsid w:val="00BF646A"/>
    <w:rsid w:val="00BF7373"/>
    <w:rsid w:val="00C00CCF"/>
    <w:rsid w:val="00C011AB"/>
    <w:rsid w:val="00C01228"/>
    <w:rsid w:val="00C01638"/>
    <w:rsid w:val="00C032CF"/>
    <w:rsid w:val="00C033B5"/>
    <w:rsid w:val="00C03C03"/>
    <w:rsid w:val="00C04EA4"/>
    <w:rsid w:val="00C063ED"/>
    <w:rsid w:val="00C06838"/>
    <w:rsid w:val="00C07A6F"/>
    <w:rsid w:val="00C07C5A"/>
    <w:rsid w:val="00C1226B"/>
    <w:rsid w:val="00C12756"/>
    <w:rsid w:val="00C14E47"/>
    <w:rsid w:val="00C15604"/>
    <w:rsid w:val="00C15A84"/>
    <w:rsid w:val="00C15D91"/>
    <w:rsid w:val="00C16784"/>
    <w:rsid w:val="00C21708"/>
    <w:rsid w:val="00C22374"/>
    <w:rsid w:val="00C22EA2"/>
    <w:rsid w:val="00C23340"/>
    <w:rsid w:val="00C2505E"/>
    <w:rsid w:val="00C2527A"/>
    <w:rsid w:val="00C25CBF"/>
    <w:rsid w:val="00C273D0"/>
    <w:rsid w:val="00C2742F"/>
    <w:rsid w:val="00C30B5F"/>
    <w:rsid w:val="00C32030"/>
    <w:rsid w:val="00C3327F"/>
    <w:rsid w:val="00C333B9"/>
    <w:rsid w:val="00C3594E"/>
    <w:rsid w:val="00C36289"/>
    <w:rsid w:val="00C3629F"/>
    <w:rsid w:val="00C3671E"/>
    <w:rsid w:val="00C37877"/>
    <w:rsid w:val="00C405B8"/>
    <w:rsid w:val="00C4084F"/>
    <w:rsid w:val="00C40D07"/>
    <w:rsid w:val="00C41587"/>
    <w:rsid w:val="00C41FE0"/>
    <w:rsid w:val="00C42B95"/>
    <w:rsid w:val="00C436D2"/>
    <w:rsid w:val="00C439EC"/>
    <w:rsid w:val="00C44393"/>
    <w:rsid w:val="00C4456F"/>
    <w:rsid w:val="00C466B9"/>
    <w:rsid w:val="00C47D81"/>
    <w:rsid w:val="00C50A0F"/>
    <w:rsid w:val="00C51658"/>
    <w:rsid w:val="00C51C5A"/>
    <w:rsid w:val="00C5313E"/>
    <w:rsid w:val="00C5323C"/>
    <w:rsid w:val="00C54364"/>
    <w:rsid w:val="00C5478F"/>
    <w:rsid w:val="00C579ED"/>
    <w:rsid w:val="00C60BA9"/>
    <w:rsid w:val="00C61708"/>
    <w:rsid w:val="00C621ED"/>
    <w:rsid w:val="00C62A27"/>
    <w:rsid w:val="00C6345B"/>
    <w:rsid w:val="00C634DD"/>
    <w:rsid w:val="00C66D74"/>
    <w:rsid w:val="00C678B6"/>
    <w:rsid w:val="00C71532"/>
    <w:rsid w:val="00C72EC8"/>
    <w:rsid w:val="00C74A31"/>
    <w:rsid w:val="00C752F6"/>
    <w:rsid w:val="00C75F3A"/>
    <w:rsid w:val="00C772B8"/>
    <w:rsid w:val="00C77B20"/>
    <w:rsid w:val="00C802A5"/>
    <w:rsid w:val="00C805B0"/>
    <w:rsid w:val="00C80FBE"/>
    <w:rsid w:val="00C81528"/>
    <w:rsid w:val="00C81E5D"/>
    <w:rsid w:val="00C82FBA"/>
    <w:rsid w:val="00C83223"/>
    <w:rsid w:val="00C83271"/>
    <w:rsid w:val="00C8422F"/>
    <w:rsid w:val="00C85D33"/>
    <w:rsid w:val="00C87526"/>
    <w:rsid w:val="00C876E0"/>
    <w:rsid w:val="00C90AC6"/>
    <w:rsid w:val="00C92004"/>
    <w:rsid w:val="00C92146"/>
    <w:rsid w:val="00C93BD6"/>
    <w:rsid w:val="00C94136"/>
    <w:rsid w:val="00C945C1"/>
    <w:rsid w:val="00C950FE"/>
    <w:rsid w:val="00C95768"/>
    <w:rsid w:val="00C95F5E"/>
    <w:rsid w:val="00C9694D"/>
    <w:rsid w:val="00CA0240"/>
    <w:rsid w:val="00CA0DF5"/>
    <w:rsid w:val="00CA16A0"/>
    <w:rsid w:val="00CA2A75"/>
    <w:rsid w:val="00CA43CB"/>
    <w:rsid w:val="00CA4F30"/>
    <w:rsid w:val="00CA598A"/>
    <w:rsid w:val="00CA64A9"/>
    <w:rsid w:val="00CB23CF"/>
    <w:rsid w:val="00CB37DD"/>
    <w:rsid w:val="00CB4C65"/>
    <w:rsid w:val="00CB5EDB"/>
    <w:rsid w:val="00CC0B4F"/>
    <w:rsid w:val="00CC17AE"/>
    <w:rsid w:val="00CC1F62"/>
    <w:rsid w:val="00CC298A"/>
    <w:rsid w:val="00CC2E51"/>
    <w:rsid w:val="00CC326D"/>
    <w:rsid w:val="00CC4191"/>
    <w:rsid w:val="00CC5622"/>
    <w:rsid w:val="00CC5717"/>
    <w:rsid w:val="00CC6123"/>
    <w:rsid w:val="00CC7B67"/>
    <w:rsid w:val="00CD06CB"/>
    <w:rsid w:val="00CD07DA"/>
    <w:rsid w:val="00CD11A5"/>
    <w:rsid w:val="00CD18CB"/>
    <w:rsid w:val="00CD41E8"/>
    <w:rsid w:val="00CD4E23"/>
    <w:rsid w:val="00CD557F"/>
    <w:rsid w:val="00CD6DF7"/>
    <w:rsid w:val="00CD6F24"/>
    <w:rsid w:val="00CD7EEE"/>
    <w:rsid w:val="00CE445E"/>
    <w:rsid w:val="00CE5994"/>
    <w:rsid w:val="00CE5AEB"/>
    <w:rsid w:val="00CE6E43"/>
    <w:rsid w:val="00CF07F3"/>
    <w:rsid w:val="00CF1344"/>
    <w:rsid w:val="00CF2097"/>
    <w:rsid w:val="00CF30B5"/>
    <w:rsid w:val="00CF43C2"/>
    <w:rsid w:val="00CF5257"/>
    <w:rsid w:val="00CF5550"/>
    <w:rsid w:val="00CF6945"/>
    <w:rsid w:val="00D00F64"/>
    <w:rsid w:val="00D01895"/>
    <w:rsid w:val="00D03975"/>
    <w:rsid w:val="00D04658"/>
    <w:rsid w:val="00D05C7C"/>
    <w:rsid w:val="00D07516"/>
    <w:rsid w:val="00D07D5A"/>
    <w:rsid w:val="00D116ED"/>
    <w:rsid w:val="00D136BC"/>
    <w:rsid w:val="00D13962"/>
    <w:rsid w:val="00D13E2D"/>
    <w:rsid w:val="00D15309"/>
    <w:rsid w:val="00D1618D"/>
    <w:rsid w:val="00D16368"/>
    <w:rsid w:val="00D16C9E"/>
    <w:rsid w:val="00D17497"/>
    <w:rsid w:val="00D17714"/>
    <w:rsid w:val="00D206DE"/>
    <w:rsid w:val="00D2276F"/>
    <w:rsid w:val="00D22FC5"/>
    <w:rsid w:val="00D23715"/>
    <w:rsid w:val="00D23A3C"/>
    <w:rsid w:val="00D24FCB"/>
    <w:rsid w:val="00D254A3"/>
    <w:rsid w:val="00D25C0C"/>
    <w:rsid w:val="00D26227"/>
    <w:rsid w:val="00D263AC"/>
    <w:rsid w:val="00D26678"/>
    <w:rsid w:val="00D26B71"/>
    <w:rsid w:val="00D27CDD"/>
    <w:rsid w:val="00D303B5"/>
    <w:rsid w:val="00D30DC0"/>
    <w:rsid w:val="00D317B2"/>
    <w:rsid w:val="00D3193F"/>
    <w:rsid w:val="00D3233B"/>
    <w:rsid w:val="00D34345"/>
    <w:rsid w:val="00D35BB7"/>
    <w:rsid w:val="00D35C13"/>
    <w:rsid w:val="00D35DDC"/>
    <w:rsid w:val="00D36440"/>
    <w:rsid w:val="00D370E2"/>
    <w:rsid w:val="00D3754E"/>
    <w:rsid w:val="00D40103"/>
    <w:rsid w:val="00D42075"/>
    <w:rsid w:val="00D42A2E"/>
    <w:rsid w:val="00D43EFA"/>
    <w:rsid w:val="00D47694"/>
    <w:rsid w:val="00D50314"/>
    <w:rsid w:val="00D50B1C"/>
    <w:rsid w:val="00D516DE"/>
    <w:rsid w:val="00D51C86"/>
    <w:rsid w:val="00D52A39"/>
    <w:rsid w:val="00D52F1F"/>
    <w:rsid w:val="00D54350"/>
    <w:rsid w:val="00D54B63"/>
    <w:rsid w:val="00D553F0"/>
    <w:rsid w:val="00D55B9E"/>
    <w:rsid w:val="00D55C94"/>
    <w:rsid w:val="00D56048"/>
    <w:rsid w:val="00D57A14"/>
    <w:rsid w:val="00D57F36"/>
    <w:rsid w:val="00D61020"/>
    <w:rsid w:val="00D612E8"/>
    <w:rsid w:val="00D63052"/>
    <w:rsid w:val="00D63C9C"/>
    <w:rsid w:val="00D64030"/>
    <w:rsid w:val="00D64F99"/>
    <w:rsid w:val="00D676B3"/>
    <w:rsid w:val="00D67A5C"/>
    <w:rsid w:val="00D67CCD"/>
    <w:rsid w:val="00D70C9F"/>
    <w:rsid w:val="00D71367"/>
    <w:rsid w:val="00D71E30"/>
    <w:rsid w:val="00D73143"/>
    <w:rsid w:val="00D73A09"/>
    <w:rsid w:val="00D73A5D"/>
    <w:rsid w:val="00D7513A"/>
    <w:rsid w:val="00D75A0E"/>
    <w:rsid w:val="00D81BF7"/>
    <w:rsid w:val="00D827DA"/>
    <w:rsid w:val="00D83794"/>
    <w:rsid w:val="00D84CAD"/>
    <w:rsid w:val="00D84FBC"/>
    <w:rsid w:val="00D858E4"/>
    <w:rsid w:val="00D85C9F"/>
    <w:rsid w:val="00D86CE3"/>
    <w:rsid w:val="00D9024F"/>
    <w:rsid w:val="00D91453"/>
    <w:rsid w:val="00D91FED"/>
    <w:rsid w:val="00D9218A"/>
    <w:rsid w:val="00D93CBD"/>
    <w:rsid w:val="00D94943"/>
    <w:rsid w:val="00D95103"/>
    <w:rsid w:val="00D951C0"/>
    <w:rsid w:val="00D95DDB"/>
    <w:rsid w:val="00D961DA"/>
    <w:rsid w:val="00D97D7D"/>
    <w:rsid w:val="00DA0C17"/>
    <w:rsid w:val="00DA0D07"/>
    <w:rsid w:val="00DA12C2"/>
    <w:rsid w:val="00DA244C"/>
    <w:rsid w:val="00DA327F"/>
    <w:rsid w:val="00DA41E4"/>
    <w:rsid w:val="00DA4336"/>
    <w:rsid w:val="00DA53A0"/>
    <w:rsid w:val="00DA576D"/>
    <w:rsid w:val="00DA581F"/>
    <w:rsid w:val="00DA6303"/>
    <w:rsid w:val="00DA666C"/>
    <w:rsid w:val="00DA766B"/>
    <w:rsid w:val="00DA7DC8"/>
    <w:rsid w:val="00DB0790"/>
    <w:rsid w:val="00DB61E5"/>
    <w:rsid w:val="00DB65D9"/>
    <w:rsid w:val="00DB7359"/>
    <w:rsid w:val="00DB7C9C"/>
    <w:rsid w:val="00DC122D"/>
    <w:rsid w:val="00DC3007"/>
    <w:rsid w:val="00DC3207"/>
    <w:rsid w:val="00DC32B6"/>
    <w:rsid w:val="00DC3FB8"/>
    <w:rsid w:val="00DC5330"/>
    <w:rsid w:val="00DC6310"/>
    <w:rsid w:val="00DD046F"/>
    <w:rsid w:val="00DD07E4"/>
    <w:rsid w:val="00DD1876"/>
    <w:rsid w:val="00DD2172"/>
    <w:rsid w:val="00DD2AF0"/>
    <w:rsid w:val="00DD3E7F"/>
    <w:rsid w:val="00DD412D"/>
    <w:rsid w:val="00DD47B6"/>
    <w:rsid w:val="00DD48EF"/>
    <w:rsid w:val="00DD59AC"/>
    <w:rsid w:val="00DD5EBF"/>
    <w:rsid w:val="00DD7FF1"/>
    <w:rsid w:val="00DE048B"/>
    <w:rsid w:val="00DE052D"/>
    <w:rsid w:val="00DE0992"/>
    <w:rsid w:val="00DE2699"/>
    <w:rsid w:val="00DE39A9"/>
    <w:rsid w:val="00DE3A09"/>
    <w:rsid w:val="00DE5BC3"/>
    <w:rsid w:val="00DE6C1D"/>
    <w:rsid w:val="00DE6E32"/>
    <w:rsid w:val="00DE7FA1"/>
    <w:rsid w:val="00DF103A"/>
    <w:rsid w:val="00DF19CC"/>
    <w:rsid w:val="00DF4F67"/>
    <w:rsid w:val="00DF591C"/>
    <w:rsid w:val="00DF5D4D"/>
    <w:rsid w:val="00DF6E55"/>
    <w:rsid w:val="00E00EA6"/>
    <w:rsid w:val="00E0101D"/>
    <w:rsid w:val="00E02234"/>
    <w:rsid w:val="00E026DF"/>
    <w:rsid w:val="00E02ECB"/>
    <w:rsid w:val="00E03B44"/>
    <w:rsid w:val="00E03EE2"/>
    <w:rsid w:val="00E04B03"/>
    <w:rsid w:val="00E04D11"/>
    <w:rsid w:val="00E07A17"/>
    <w:rsid w:val="00E10183"/>
    <w:rsid w:val="00E111CD"/>
    <w:rsid w:val="00E11AF3"/>
    <w:rsid w:val="00E11D00"/>
    <w:rsid w:val="00E123A0"/>
    <w:rsid w:val="00E137F2"/>
    <w:rsid w:val="00E13D42"/>
    <w:rsid w:val="00E1427B"/>
    <w:rsid w:val="00E152F9"/>
    <w:rsid w:val="00E17C0E"/>
    <w:rsid w:val="00E200C0"/>
    <w:rsid w:val="00E20534"/>
    <w:rsid w:val="00E22C49"/>
    <w:rsid w:val="00E23C8B"/>
    <w:rsid w:val="00E2495B"/>
    <w:rsid w:val="00E24B4E"/>
    <w:rsid w:val="00E25645"/>
    <w:rsid w:val="00E26519"/>
    <w:rsid w:val="00E267A9"/>
    <w:rsid w:val="00E271D0"/>
    <w:rsid w:val="00E27614"/>
    <w:rsid w:val="00E276E1"/>
    <w:rsid w:val="00E321F7"/>
    <w:rsid w:val="00E32731"/>
    <w:rsid w:val="00E33356"/>
    <w:rsid w:val="00E335C2"/>
    <w:rsid w:val="00E343EE"/>
    <w:rsid w:val="00E358EA"/>
    <w:rsid w:val="00E37DCF"/>
    <w:rsid w:val="00E42390"/>
    <w:rsid w:val="00E433EB"/>
    <w:rsid w:val="00E459D5"/>
    <w:rsid w:val="00E45A1F"/>
    <w:rsid w:val="00E45BE4"/>
    <w:rsid w:val="00E46A5D"/>
    <w:rsid w:val="00E5000C"/>
    <w:rsid w:val="00E50051"/>
    <w:rsid w:val="00E51A99"/>
    <w:rsid w:val="00E520EB"/>
    <w:rsid w:val="00E53B89"/>
    <w:rsid w:val="00E546FC"/>
    <w:rsid w:val="00E54B82"/>
    <w:rsid w:val="00E55E37"/>
    <w:rsid w:val="00E5698B"/>
    <w:rsid w:val="00E56CE6"/>
    <w:rsid w:val="00E56D39"/>
    <w:rsid w:val="00E574D3"/>
    <w:rsid w:val="00E57C5F"/>
    <w:rsid w:val="00E61B55"/>
    <w:rsid w:val="00E65ACC"/>
    <w:rsid w:val="00E66285"/>
    <w:rsid w:val="00E6797E"/>
    <w:rsid w:val="00E7001C"/>
    <w:rsid w:val="00E720C2"/>
    <w:rsid w:val="00E728C2"/>
    <w:rsid w:val="00E74F8E"/>
    <w:rsid w:val="00E77386"/>
    <w:rsid w:val="00E8013C"/>
    <w:rsid w:val="00E8036A"/>
    <w:rsid w:val="00E806F1"/>
    <w:rsid w:val="00E84BF8"/>
    <w:rsid w:val="00E8524B"/>
    <w:rsid w:val="00E857E8"/>
    <w:rsid w:val="00E85817"/>
    <w:rsid w:val="00E85896"/>
    <w:rsid w:val="00E860A1"/>
    <w:rsid w:val="00E87A40"/>
    <w:rsid w:val="00E908F3"/>
    <w:rsid w:val="00E91B4E"/>
    <w:rsid w:val="00E95E31"/>
    <w:rsid w:val="00E96331"/>
    <w:rsid w:val="00E9704A"/>
    <w:rsid w:val="00EA0B03"/>
    <w:rsid w:val="00EA1331"/>
    <w:rsid w:val="00EA143E"/>
    <w:rsid w:val="00EA2483"/>
    <w:rsid w:val="00EA3128"/>
    <w:rsid w:val="00EA3BE4"/>
    <w:rsid w:val="00EA4FAB"/>
    <w:rsid w:val="00EA5AEF"/>
    <w:rsid w:val="00EB032F"/>
    <w:rsid w:val="00EB0768"/>
    <w:rsid w:val="00EB255F"/>
    <w:rsid w:val="00EB4402"/>
    <w:rsid w:val="00EB4949"/>
    <w:rsid w:val="00EB4D64"/>
    <w:rsid w:val="00EB557E"/>
    <w:rsid w:val="00EB5AFA"/>
    <w:rsid w:val="00EB5C05"/>
    <w:rsid w:val="00EB5FAE"/>
    <w:rsid w:val="00EB6655"/>
    <w:rsid w:val="00EB6837"/>
    <w:rsid w:val="00EC0E65"/>
    <w:rsid w:val="00EC1409"/>
    <w:rsid w:val="00EC15CD"/>
    <w:rsid w:val="00EC3393"/>
    <w:rsid w:val="00EC3512"/>
    <w:rsid w:val="00EC4706"/>
    <w:rsid w:val="00EC4C18"/>
    <w:rsid w:val="00EC5EF6"/>
    <w:rsid w:val="00EC7355"/>
    <w:rsid w:val="00EC742B"/>
    <w:rsid w:val="00ED0F67"/>
    <w:rsid w:val="00ED218A"/>
    <w:rsid w:val="00ED329A"/>
    <w:rsid w:val="00ED3F35"/>
    <w:rsid w:val="00ED4304"/>
    <w:rsid w:val="00ED4C84"/>
    <w:rsid w:val="00ED4DC2"/>
    <w:rsid w:val="00ED4F99"/>
    <w:rsid w:val="00ED5146"/>
    <w:rsid w:val="00ED69C7"/>
    <w:rsid w:val="00ED7423"/>
    <w:rsid w:val="00ED769D"/>
    <w:rsid w:val="00ED7B86"/>
    <w:rsid w:val="00EE29D5"/>
    <w:rsid w:val="00EE2EA0"/>
    <w:rsid w:val="00EE3DFC"/>
    <w:rsid w:val="00EE4503"/>
    <w:rsid w:val="00EE4584"/>
    <w:rsid w:val="00EE52ED"/>
    <w:rsid w:val="00EE6114"/>
    <w:rsid w:val="00EE6142"/>
    <w:rsid w:val="00EE637D"/>
    <w:rsid w:val="00EE69AF"/>
    <w:rsid w:val="00EE6DEA"/>
    <w:rsid w:val="00EE7032"/>
    <w:rsid w:val="00EE7D1D"/>
    <w:rsid w:val="00EF0AEC"/>
    <w:rsid w:val="00EF1E0D"/>
    <w:rsid w:val="00EF278A"/>
    <w:rsid w:val="00EF29FD"/>
    <w:rsid w:val="00EF2C33"/>
    <w:rsid w:val="00EF3B45"/>
    <w:rsid w:val="00EF66FE"/>
    <w:rsid w:val="00EF670C"/>
    <w:rsid w:val="00EF67C3"/>
    <w:rsid w:val="00EF7154"/>
    <w:rsid w:val="00EF7A47"/>
    <w:rsid w:val="00F00CB4"/>
    <w:rsid w:val="00F00E0F"/>
    <w:rsid w:val="00F00F4A"/>
    <w:rsid w:val="00F01A5A"/>
    <w:rsid w:val="00F025BB"/>
    <w:rsid w:val="00F03D3B"/>
    <w:rsid w:val="00F04550"/>
    <w:rsid w:val="00F05DE7"/>
    <w:rsid w:val="00F05F1F"/>
    <w:rsid w:val="00F06F50"/>
    <w:rsid w:val="00F078C8"/>
    <w:rsid w:val="00F102C3"/>
    <w:rsid w:val="00F121B0"/>
    <w:rsid w:val="00F126F5"/>
    <w:rsid w:val="00F13CF6"/>
    <w:rsid w:val="00F150CB"/>
    <w:rsid w:val="00F15EE1"/>
    <w:rsid w:val="00F175A2"/>
    <w:rsid w:val="00F20DCE"/>
    <w:rsid w:val="00F21A4B"/>
    <w:rsid w:val="00F21F69"/>
    <w:rsid w:val="00F22E6E"/>
    <w:rsid w:val="00F23E4A"/>
    <w:rsid w:val="00F2485C"/>
    <w:rsid w:val="00F2511F"/>
    <w:rsid w:val="00F26177"/>
    <w:rsid w:val="00F26FC4"/>
    <w:rsid w:val="00F27574"/>
    <w:rsid w:val="00F275D1"/>
    <w:rsid w:val="00F27D17"/>
    <w:rsid w:val="00F32338"/>
    <w:rsid w:val="00F33064"/>
    <w:rsid w:val="00F33DDC"/>
    <w:rsid w:val="00F379E5"/>
    <w:rsid w:val="00F40CA2"/>
    <w:rsid w:val="00F424BC"/>
    <w:rsid w:val="00F424D4"/>
    <w:rsid w:val="00F44B60"/>
    <w:rsid w:val="00F44C8F"/>
    <w:rsid w:val="00F47772"/>
    <w:rsid w:val="00F47B99"/>
    <w:rsid w:val="00F502A0"/>
    <w:rsid w:val="00F5068E"/>
    <w:rsid w:val="00F50CFE"/>
    <w:rsid w:val="00F525F5"/>
    <w:rsid w:val="00F529DB"/>
    <w:rsid w:val="00F53C59"/>
    <w:rsid w:val="00F53C7C"/>
    <w:rsid w:val="00F545A3"/>
    <w:rsid w:val="00F57465"/>
    <w:rsid w:val="00F57576"/>
    <w:rsid w:val="00F60A88"/>
    <w:rsid w:val="00F62A75"/>
    <w:rsid w:val="00F64898"/>
    <w:rsid w:val="00F66F56"/>
    <w:rsid w:val="00F675B2"/>
    <w:rsid w:val="00F67EAB"/>
    <w:rsid w:val="00F70112"/>
    <w:rsid w:val="00F72E20"/>
    <w:rsid w:val="00F72E78"/>
    <w:rsid w:val="00F72F92"/>
    <w:rsid w:val="00F7310D"/>
    <w:rsid w:val="00F73502"/>
    <w:rsid w:val="00F73A64"/>
    <w:rsid w:val="00F74289"/>
    <w:rsid w:val="00F74999"/>
    <w:rsid w:val="00F80742"/>
    <w:rsid w:val="00F8082C"/>
    <w:rsid w:val="00F8228A"/>
    <w:rsid w:val="00F83F7B"/>
    <w:rsid w:val="00F84A91"/>
    <w:rsid w:val="00F85753"/>
    <w:rsid w:val="00F85994"/>
    <w:rsid w:val="00F868C9"/>
    <w:rsid w:val="00F87A7C"/>
    <w:rsid w:val="00F87B29"/>
    <w:rsid w:val="00F87E15"/>
    <w:rsid w:val="00F90B99"/>
    <w:rsid w:val="00F91285"/>
    <w:rsid w:val="00F9205F"/>
    <w:rsid w:val="00F94566"/>
    <w:rsid w:val="00F97D3C"/>
    <w:rsid w:val="00FA2044"/>
    <w:rsid w:val="00FA2D64"/>
    <w:rsid w:val="00FA4229"/>
    <w:rsid w:val="00FA4816"/>
    <w:rsid w:val="00FA4D9D"/>
    <w:rsid w:val="00FA548C"/>
    <w:rsid w:val="00FA6FCC"/>
    <w:rsid w:val="00FB01FC"/>
    <w:rsid w:val="00FB0757"/>
    <w:rsid w:val="00FB0CAB"/>
    <w:rsid w:val="00FB4780"/>
    <w:rsid w:val="00FB5C24"/>
    <w:rsid w:val="00FB6166"/>
    <w:rsid w:val="00FB61ED"/>
    <w:rsid w:val="00FB72DE"/>
    <w:rsid w:val="00FB7FA1"/>
    <w:rsid w:val="00FC009A"/>
    <w:rsid w:val="00FC0D08"/>
    <w:rsid w:val="00FC0F40"/>
    <w:rsid w:val="00FC1B3F"/>
    <w:rsid w:val="00FC1DCF"/>
    <w:rsid w:val="00FC1E24"/>
    <w:rsid w:val="00FC4AA4"/>
    <w:rsid w:val="00FC567F"/>
    <w:rsid w:val="00FC60FD"/>
    <w:rsid w:val="00FC6D4C"/>
    <w:rsid w:val="00FC7265"/>
    <w:rsid w:val="00FC76AE"/>
    <w:rsid w:val="00FD12FC"/>
    <w:rsid w:val="00FD134E"/>
    <w:rsid w:val="00FD357A"/>
    <w:rsid w:val="00FD47FA"/>
    <w:rsid w:val="00FD4FC2"/>
    <w:rsid w:val="00FE3685"/>
    <w:rsid w:val="00FE40AB"/>
    <w:rsid w:val="00FE49DF"/>
    <w:rsid w:val="00FE4CC3"/>
    <w:rsid w:val="00FE51C0"/>
    <w:rsid w:val="00FE5FFF"/>
    <w:rsid w:val="00FF06BB"/>
    <w:rsid w:val="00FF17EA"/>
    <w:rsid w:val="00FF2664"/>
    <w:rsid w:val="00FF5286"/>
    <w:rsid w:val="00FF55D9"/>
    <w:rsid w:val="00FF5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F53E5B"/>
  <w15:docId w15:val="{169106EC-5495-4542-B501-5B18A6D46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EastAsia" w:hAnsi="Cambri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451"/>
    <w:rPr>
      <w:rFonts w:ascii="Times New Roman" w:eastAsia="Times New Roman" w:hAnsi="Times New Roman"/>
      <w:lang w:val="en-GB" w:eastAsia="en-GB"/>
    </w:rPr>
  </w:style>
  <w:style w:type="paragraph" w:styleId="Heading1">
    <w:name w:val="heading 1"/>
    <w:basedOn w:val="Normal"/>
    <w:next w:val="Normal"/>
    <w:link w:val="Heading1Char"/>
    <w:qFormat/>
    <w:rsid w:val="00B60649"/>
    <w:pPr>
      <w:keepNext/>
      <w:jc w:val="center"/>
      <w:outlineLvl w:val="0"/>
    </w:pPr>
    <w:rPr>
      <w:rFonts w:cs="Arial"/>
      <w:b/>
      <w:bCs/>
      <w:kern w:val="32"/>
      <w:sz w:val="44"/>
      <w:szCs w:val="32"/>
      <w:lang w:eastAsia="en-US"/>
    </w:rPr>
  </w:style>
  <w:style w:type="paragraph" w:styleId="Heading2">
    <w:name w:val="heading 2"/>
    <w:basedOn w:val="Normal"/>
    <w:next w:val="Normal"/>
    <w:link w:val="Heading2Char"/>
    <w:qFormat/>
    <w:rsid w:val="00B60649"/>
    <w:pPr>
      <w:keepNext/>
      <w:numPr>
        <w:ilvl w:val="1"/>
        <w:numId w:val="5"/>
      </w:numPr>
      <w:spacing w:after="360"/>
      <w:outlineLvl w:val="1"/>
    </w:pPr>
    <w:rPr>
      <w:rFonts w:cs="Arial"/>
      <w:b/>
      <w:bCs/>
      <w:iCs/>
      <w:sz w:val="32"/>
      <w:szCs w:val="28"/>
      <w:lang w:eastAsia="en-US"/>
    </w:rPr>
  </w:style>
  <w:style w:type="paragraph" w:styleId="Heading3">
    <w:name w:val="heading 3"/>
    <w:basedOn w:val="Normal"/>
    <w:next w:val="Normal"/>
    <w:link w:val="Heading3Char"/>
    <w:qFormat/>
    <w:rsid w:val="00B60649"/>
    <w:pPr>
      <w:keepNext/>
      <w:numPr>
        <w:ilvl w:val="2"/>
        <w:numId w:val="5"/>
      </w:numPr>
      <w:spacing w:after="360"/>
      <w:outlineLvl w:val="2"/>
    </w:pPr>
    <w:rPr>
      <w:rFonts w:cs="Arial"/>
      <w:b/>
      <w:bCs/>
      <w:szCs w:val="26"/>
      <w:lang w:eastAsia="en-US"/>
    </w:rPr>
  </w:style>
  <w:style w:type="paragraph" w:styleId="Heading4">
    <w:name w:val="heading 4"/>
    <w:basedOn w:val="Normal"/>
    <w:next w:val="Normal"/>
    <w:link w:val="Heading4Char"/>
    <w:qFormat/>
    <w:rsid w:val="00B60649"/>
    <w:pPr>
      <w:keepNext/>
      <w:numPr>
        <w:ilvl w:val="3"/>
        <w:numId w:val="5"/>
      </w:numPr>
      <w:spacing w:after="360"/>
      <w:outlineLvl w:val="3"/>
    </w:pPr>
    <w:rPr>
      <w:bCs/>
      <w:i/>
      <w:sz w:val="28"/>
      <w:szCs w:val="28"/>
      <w:lang w:eastAsia="en-US"/>
    </w:rPr>
  </w:style>
  <w:style w:type="paragraph" w:styleId="Heading5">
    <w:name w:val="heading 5"/>
    <w:basedOn w:val="Normal"/>
    <w:next w:val="Normal"/>
    <w:link w:val="Heading5Char"/>
    <w:qFormat/>
    <w:rsid w:val="00B60649"/>
    <w:pPr>
      <w:numPr>
        <w:ilvl w:val="4"/>
        <w:numId w:val="5"/>
      </w:numPr>
      <w:spacing w:before="240" w:after="60"/>
      <w:outlineLvl w:val="4"/>
    </w:pPr>
    <w:rPr>
      <w:b/>
      <w:bCs/>
      <w:i/>
      <w:iCs/>
      <w:sz w:val="26"/>
      <w:szCs w:val="26"/>
      <w:lang w:eastAsia="en-US"/>
    </w:rPr>
  </w:style>
  <w:style w:type="paragraph" w:styleId="Heading6">
    <w:name w:val="heading 6"/>
    <w:basedOn w:val="Normal"/>
    <w:next w:val="Normal"/>
    <w:link w:val="Heading6Char"/>
    <w:rsid w:val="00B60649"/>
    <w:pPr>
      <w:numPr>
        <w:ilvl w:val="5"/>
        <w:numId w:val="5"/>
      </w:numPr>
      <w:spacing w:before="240" w:after="60"/>
      <w:outlineLvl w:val="5"/>
    </w:pPr>
    <w:rPr>
      <w:b/>
      <w:bCs/>
      <w:sz w:val="22"/>
      <w:szCs w:val="22"/>
      <w:lang w:eastAsia="en-US"/>
    </w:rPr>
  </w:style>
  <w:style w:type="paragraph" w:styleId="Heading7">
    <w:name w:val="heading 7"/>
    <w:basedOn w:val="Normal"/>
    <w:next w:val="Normal"/>
    <w:link w:val="Heading7Char"/>
    <w:rsid w:val="00B60649"/>
    <w:pPr>
      <w:numPr>
        <w:ilvl w:val="6"/>
        <w:numId w:val="5"/>
      </w:numPr>
      <w:spacing w:before="240" w:after="60"/>
      <w:outlineLvl w:val="6"/>
    </w:pPr>
    <w:rPr>
      <w:lang w:eastAsia="en-US"/>
    </w:rPr>
  </w:style>
  <w:style w:type="paragraph" w:styleId="Heading8">
    <w:name w:val="heading 8"/>
    <w:basedOn w:val="Normal"/>
    <w:next w:val="Normal"/>
    <w:link w:val="Heading8Char"/>
    <w:rsid w:val="00B60649"/>
    <w:pPr>
      <w:numPr>
        <w:ilvl w:val="7"/>
        <w:numId w:val="5"/>
      </w:numPr>
      <w:spacing w:before="240" w:after="60"/>
      <w:outlineLvl w:val="7"/>
    </w:pPr>
    <w:rPr>
      <w:i/>
      <w:iCs/>
      <w:lang w:eastAsia="en-US"/>
    </w:rPr>
  </w:style>
  <w:style w:type="paragraph" w:styleId="Heading9">
    <w:name w:val="heading 9"/>
    <w:basedOn w:val="Normal"/>
    <w:next w:val="Normal"/>
    <w:link w:val="Heading9Char"/>
    <w:rsid w:val="00B60649"/>
    <w:pPr>
      <w:numPr>
        <w:ilvl w:val="8"/>
        <w:numId w:val="5"/>
      </w:numPr>
      <w:spacing w:before="240" w:after="60"/>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649"/>
    <w:rPr>
      <w:rFonts w:ascii="Times New Roman" w:eastAsia="Times New Roman" w:hAnsi="Times New Roman" w:cs="Arial"/>
      <w:b/>
      <w:bCs/>
      <w:kern w:val="32"/>
      <w:sz w:val="44"/>
      <w:szCs w:val="32"/>
      <w:lang w:val="en-GB"/>
    </w:rPr>
  </w:style>
  <w:style w:type="character" w:customStyle="1" w:styleId="Heading2Char">
    <w:name w:val="Heading 2 Char"/>
    <w:basedOn w:val="DefaultParagraphFont"/>
    <w:link w:val="Heading2"/>
    <w:rsid w:val="00B60649"/>
    <w:rPr>
      <w:rFonts w:ascii="Times New Roman" w:eastAsia="Times New Roman" w:hAnsi="Times New Roman" w:cs="Arial"/>
      <w:b/>
      <w:bCs/>
      <w:iCs/>
      <w:sz w:val="32"/>
      <w:szCs w:val="28"/>
      <w:lang w:val="en-GB"/>
    </w:rPr>
  </w:style>
  <w:style w:type="character" w:customStyle="1" w:styleId="Heading3Char">
    <w:name w:val="Heading 3 Char"/>
    <w:basedOn w:val="DefaultParagraphFont"/>
    <w:link w:val="Heading3"/>
    <w:rsid w:val="00B60649"/>
    <w:rPr>
      <w:rFonts w:ascii="Times New Roman" w:eastAsia="Times New Roman" w:hAnsi="Times New Roman" w:cs="Arial"/>
      <w:b/>
      <w:bCs/>
      <w:szCs w:val="26"/>
      <w:lang w:val="en-GB"/>
    </w:rPr>
  </w:style>
  <w:style w:type="character" w:customStyle="1" w:styleId="Heading4Char">
    <w:name w:val="Heading 4 Char"/>
    <w:basedOn w:val="DefaultParagraphFont"/>
    <w:link w:val="Heading4"/>
    <w:rsid w:val="00B60649"/>
    <w:rPr>
      <w:rFonts w:ascii="Times New Roman" w:eastAsia="Times New Roman" w:hAnsi="Times New Roman"/>
      <w:bCs/>
      <w:i/>
      <w:sz w:val="28"/>
      <w:szCs w:val="28"/>
      <w:lang w:val="en-GB"/>
    </w:rPr>
  </w:style>
  <w:style w:type="character" w:customStyle="1" w:styleId="Heading5Char">
    <w:name w:val="Heading 5 Char"/>
    <w:basedOn w:val="DefaultParagraphFont"/>
    <w:link w:val="Heading5"/>
    <w:rsid w:val="00B60649"/>
    <w:rPr>
      <w:rFonts w:ascii="Times New Roman" w:eastAsia="Times New Roman" w:hAnsi="Times New Roman"/>
      <w:b/>
      <w:bCs/>
      <w:i/>
      <w:iCs/>
      <w:sz w:val="26"/>
      <w:szCs w:val="26"/>
      <w:lang w:val="en-GB"/>
    </w:rPr>
  </w:style>
  <w:style w:type="character" w:customStyle="1" w:styleId="Heading6Char">
    <w:name w:val="Heading 6 Char"/>
    <w:basedOn w:val="DefaultParagraphFont"/>
    <w:link w:val="Heading6"/>
    <w:rsid w:val="00B60649"/>
    <w:rPr>
      <w:rFonts w:ascii="Times New Roman" w:eastAsia="Times New Roman" w:hAnsi="Times New Roman"/>
      <w:b/>
      <w:bCs/>
      <w:sz w:val="22"/>
      <w:szCs w:val="22"/>
      <w:lang w:val="en-GB"/>
    </w:rPr>
  </w:style>
  <w:style w:type="character" w:customStyle="1" w:styleId="Heading7Char">
    <w:name w:val="Heading 7 Char"/>
    <w:basedOn w:val="DefaultParagraphFont"/>
    <w:link w:val="Heading7"/>
    <w:rsid w:val="00B60649"/>
    <w:rPr>
      <w:rFonts w:ascii="Times New Roman" w:eastAsia="Times New Roman" w:hAnsi="Times New Roman"/>
      <w:lang w:val="en-GB"/>
    </w:rPr>
  </w:style>
  <w:style w:type="character" w:customStyle="1" w:styleId="Heading8Char">
    <w:name w:val="Heading 8 Char"/>
    <w:basedOn w:val="DefaultParagraphFont"/>
    <w:link w:val="Heading8"/>
    <w:rsid w:val="00B60649"/>
    <w:rPr>
      <w:rFonts w:ascii="Times New Roman" w:eastAsia="Times New Roman" w:hAnsi="Times New Roman"/>
      <w:i/>
      <w:iCs/>
      <w:lang w:val="en-GB"/>
    </w:rPr>
  </w:style>
  <w:style w:type="character" w:customStyle="1" w:styleId="Heading9Char">
    <w:name w:val="Heading 9 Char"/>
    <w:basedOn w:val="DefaultParagraphFont"/>
    <w:link w:val="Heading9"/>
    <w:rsid w:val="00B60649"/>
    <w:rPr>
      <w:rFonts w:ascii="Arial" w:eastAsia="Times New Roman" w:hAnsi="Arial" w:cs="Arial"/>
      <w:sz w:val="22"/>
      <w:szCs w:val="22"/>
      <w:lang w:val="en-GB"/>
    </w:rPr>
  </w:style>
  <w:style w:type="paragraph" w:styleId="BalloonText">
    <w:name w:val="Balloon Text"/>
    <w:basedOn w:val="Normal"/>
    <w:link w:val="BalloonTextChar"/>
    <w:uiPriority w:val="99"/>
    <w:semiHidden/>
    <w:unhideWhenUsed/>
    <w:rsid w:val="005E1CB0"/>
    <w:rPr>
      <w:rFonts w:ascii="Lucida Grande" w:eastAsiaTheme="minorEastAsia"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5E1CB0"/>
    <w:rPr>
      <w:rFonts w:ascii="Lucida Grande" w:hAnsi="Lucida Grande" w:cs="Lucida Grande"/>
      <w:sz w:val="18"/>
      <w:szCs w:val="18"/>
      <w:lang w:val="en-GB"/>
    </w:rPr>
  </w:style>
  <w:style w:type="paragraph" w:customStyle="1" w:styleId="EndNoteBibliographyTitle">
    <w:name w:val="EndNote Bibliography Title"/>
    <w:basedOn w:val="Normal"/>
    <w:rsid w:val="00B971B6"/>
    <w:pPr>
      <w:jc w:val="center"/>
    </w:pPr>
    <w:rPr>
      <w:rFonts w:ascii="Cambria" w:eastAsiaTheme="minorEastAsia" w:hAnsi="Cambria"/>
      <w:lang w:val="en-US" w:eastAsia="en-US"/>
    </w:rPr>
  </w:style>
  <w:style w:type="paragraph" w:customStyle="1" w:styleId="EndNoteBibliography">
    <w:name w:val="EndNote Bibliography"/>
    <w:basedOn w:val="Normal"/>
    <w:rsid w:val="00B971B6"/>
    <w:rPr>
      <w:rFonts w:ascii="Cambria" w:eastAsiaTheme="minorEastAsia" w:hAnsi="Cambria"/>
      <w:lang w:val="en-US" w:eastAsia="en-US"/>
    </w:rPr>
  </w:style>
  <w:style w:type="table" w:styleId="TableGrid">
    <w:name w:val="Table Grid"/>
    <w:basedOn w:val="TableNormal"/>
    <w:uiPriority w:val="39"/>
    <w:rsid w:val="009A5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4252F"/>
    <w:pPr>
      <w:spacing w:before="100" w:beforeAutospacing="1" w:after="100" w:afterAutospacing="1"/>
    </w:pPr>
    <w:rPr>
      <w:rFonts w:ascii="Times" w:hAnsi="Times"/>
      <w:sz w:val="20"/>
      <w:szCs w:val="20"/>
      <w:lang w:eastAsia="en-US"/>
    </w:rPr>
  </w:style>
  <w:style w:type="character" w:styleId="CommentReference">
    <w:name w:val="annotation reference"/>
    <w:basedOn w:val="DefaultParagraphFont"/>
    <w:uiPriority w:val="99"/>
    <w:semiHidden/>
    <w:unhideWhenUsed/>
    <w:rsid w:val="00E271D0"/>
    <w:rPr>
      <w:sz w:val="18"/>
      <w:szCs w:val="18"/>
    </w:rPr>
  </w:style>
  <w:style w:type="paragraph" w:styleId="CommentText">
    <w:name w:val="annotation text"/>
    <w:basedOn w:val="Normal"/>
    <w:link w:val="CommentTextChar"/>
    <w:uiPriority w:val="99"/>
    <w:semiHidden/>
    <w:unhideWhenUsed/>
    <w:rsid w:val="00E271D0"/>
    <w:rPr>
      <w:rFonts w:ascii="Cambria" w:eastAsiaTheme="minorEastAsia" w:hAnsi="Cambria"/>
      <w:lang w:eastAsia="en-US"/>
    </w:rPr>
  </w:style>
  <w:style w:type="character" w:customStyle="1" w:styleId="CommentTextChar">
    <w:name w:val="Comment Text Char"/>
    <w:basedOn w:val="DefaultParagraphFont"/>
    <w:link w:val="CommentText"/>
    <w:uiPriority w:val="99"/>
    <w:semiHidden/>
    <w:rsid w:val="00E271D0"/>
    <w:rPr>
      <w:lang w:val="en-GB"/>
    </w:rPr>
  </w:style>
  <w:style w:type="paragraph" w:styleId="CommentSubject">
    <w:name w:val="annotation subject"/>
    <w:basedOn w:val="CommentText"/>
    <w:next w:val="CommentText"/>
    <w:link w:val="CommentSubjectChar"/>
    <w:uiPriority w:val="99"/>
    <w:semiHidden/>
    <w:unhideWhenUsed/>
    <w:rsid w:val="00E271D0"/>
    <w:rPr>
      <w:b/>
      <w:bCs/>
      <w:sz w:val="20"/>
      <w:szCs w:val="20"/>
    </w:rPr>
  </w:style>
  <w:style w:type="character" w:customStyle="1" w:styleId="CommentSubjectChar">
    <w:name w:val="Comment Subject Char"/>
    <w:basedOn w:val="CommentTextChar"/>
    <w:link w:val="CommentSubject"/>
    <w:uiPriority w:val="99"/>
    <w:semiHidden/>
    <w:rsid w:val="00E271D0"/>
    <w:rPr>
      <w:b/>
      <w:bCs/>
      <w:sz w:val="20"/>
      <w:szCs w:val="20"/>
      <w:lang w:val="en-GB"/>
    </w:rPr>
  </w:style>
  <w:style w:type="paragraph" w:customStyle="1" w:styleId="Tablecontents">
    <w:name w:val="Table contents"/>
    <w:basedOn w:val="Normal"/>
    <w:next w:val="Normal"/>
    <w:rsid w:val="00B60649"/>
    <w:rPr>
      <w:rFonts w:ascii="Garamond" w:hAnsi="Garamond"/>
      <w:color w:val="000000"/>
      <w:lang w:eastAsia="en-US"/>
    </w:rPr>
  </w:style>
  <w:style w:type="paragraph" w:customStyle="1" w:styleId="Table">
    <w:name w:val="Table"/>
    <w:basedOn w:val="Normal"/>
    <w:next w:val="Normal"/>
    <w:rsid w:val="00B60649"/>
    <w:pPr>
      <w:numPr>
        <w:numId w:val="4"/>
      </w:numPr>
      <w:ind w:left="567" w:hanging="567"/>
    </w:pPr>
    <w:rPr>
      <w:b/>
      <w:lang w:eastAsia="en-US"/>
    </w:rPr>
  </w:style>
  <w:style w:type="paragraph" w:customStyle="1" w:styleId="Figure">
    <w:name w:val="Figure"/>
    <w:basedOn w:val="Normal"/>
    <w:next w:val="Normal"/>
    <w:rsid w:val="00B60649"/>
    <w:pPr>
      <w:numPr>
        <w:numId w:val="5"/>
      </w:numPr>
    </w:pPr>
    <w:rPr>
      <w:b/>
      <w:lang w:eastAsia="en-US"/>
    </w:rPr>
  </w:style>
  <w:style w:type="paragraph" w:customStyle="1" w:styleId="TableContents0">
    <w:name w:val="Table Contents"/>
    <w:basedOn w:val="Normal"/>
    <w:rsid w:val="00B60649"/>
    <w:rPr>
      <w:lang w:eastAsia="en-US"/>
    </w:rPr>
  </w:style>
  <w:style w:type="paragraph" w:styleId="Footer">
    <w:name w:val="footer"/>
    <w:basedOn w:val="Normal"/>
    <w:link w:val="FooterChar"/>
    <w:uiPriority w:val="99"/>
    <w:rsid w:val="00B60649"/>
    <w:rPr>
      <w:sz w:val="20"/>
      <w:lang w:eastAsia="en-US"/>
    </w:rPr>
  </w:style>
  <w:style w:type="character" w:customStyle="1" w:styleId="FooterChar">
    <w:name w:val="Footer Char"/>
    <w:basedOn w:val="DefaultParagraphFont"/>
    <w:link w:val="Footer"/>
    <w:uiPriority w:val="99"/>
    <w:rsid w:val="00B60649"/>
    <w:rPr>
      <w:rFonts w:ascii="Times New Roman" w:eastAsia="Times New Roman" w:hAnsi="Times New Roman"/>
      <w:sz w:val="20"/>
      <w:lang w:val="en-GB"/>
    </w:rPr>
  </w:style>
  <w:style w:type="character" w:customStyle="1" w:styleId="HeaderChar">
    <w:name w:val="Header Char"/>
    <w:basedOn w:val="DefaultParagraphFont"/>
    <w:link w:val="Header"/>
    <w:semiHidden/>
    <w:rsid w:val="00B60649"/>
    <w:rPr>
      <w:rFonts w:ascii="Times New Roman" w:eastAsia="Times New Roman" w:hAnsi="Times New Roman"/>
      <w:sz w:val="20"/>
      <w:lang w:val="en-GB"/>
    </w:rPr>
  </w:style>
  <w:style w:type="paragraph" w:styleId="Header">
    <w:name w:val="header"/>
    <w:basedOn w:val="Normal"/>
    <w:link w:val="HeaderChar"/>
    <w:semiHidden/>
    <w:rsid w:val="00B60649"/>
    <w:pPr>
      <w:tabs>
        <w:tab w:val="center" w:pos="4153"/>
        <w:tab w:val="right" w:pos="8306"/>
      </w:tabs>
      <w:jc w:val="right"/>
    </w:pPr>
    <w:rPr>
      <w:sz w:val="20"/>
      <w:lang w:eastAsia="en-US"/>
    </w:rPr>
  </w:style>
  <w:style w:type="paragraph" w:customStyle="1" w:styleId="Document1">
    <w:name w:val="Document 1"/>
    <w:rsid w:val="00B60649"/>
    <w:pPr>
      <w:keepNext/>
      <w:keepLines/>
      <w:widowControl w:val="0"/>
      <w:tabs>
        <w:tab w:val="left" w:pos="-720"/>
      </w:tabs>
      <w:suppressAutoHyphens/>
    </w:pPr>
    <w:rPr>
      <w:rFonts w:ascii="Courier New" w:eastAsia="Times New Roman" w:hAnsi="Courier New"/>
      <w:snapToGrid w:val="0"/>
      <w:szCs w:val="20"/>
    </w:rPr>
  </w:style>
  <w:style w:type="paragraph" w:customStyle="1" w:styleId="smallprint">
    <w:name w:val="small print"/>
    <w:basedOn w:val="Normal"/>
    <w:rsid w:val="00B60649"/>
    <w:pPr>
      <w:numPr>
        <w:numId w:val="2"/>
      </w:numPr>
    </w:pPr>
    <w:rPr>
      <w:sz w:val="20"/>
      <w:lang w:val="en-US" w:eastAsia="en-US"/>
    </w:rPr>
  </w:style>
  <w:style w:type="paragraph" w:customStyle="1" w:styleId="tabletitle">
    <w:name w:val="table title"/>
    <w:basedOn w:val="Normal"/>
    <w:rsid w:val="00B60649"/>
    <w:pPr>
      <w:keepNext/>
      <w:numPr>
        <w:ilvl w:val="1"/>
        <w:numId w:val="3"/>
      </w:numPr>
      <w:jc w:val="both"/>
      <w:outlineLvl w:val="1"/>
    </w:pPr>
    <w:rPr>
      <w:b/>
      <w:caps/>
      <w:lang w:eastAsia="en-US"/>
    </w:rPr>
  </w:style>
  <w:style w:type="character" w:customStyle="1" w:styleId="BodyTextIndentChar">
    <w:name w:val="Body Text Indent Char"/>
    <w:basedOn w:val="DefaultParagraphFont"/>
    <w:link w:val="BodyTextIndent"/>
    <w:semiHidden/>
    <w:rsid w:val="00B60649"/>
    <w:rPr>
      <w:rFonts w:ascii="Times New Roman" w:eastAsia="Times New Roman" w:hAnsi="Times New Roman"/>
      <w:sz w:val="20"/>
      <w:lang w:val="en-GB"/>
    </w:rPr>
  </w:style>
  <w:style w:type="paragraph" w:styleId="BodyTextIndent">
    <w:name w:val="Body Text Indent"/>
    <w:basedOn w:val="Normal"/>
    <w:link w:val="BodyTextIndentChar"/>
    <w:semiHidden/>
    <w:rsid w:val="00B60649"/>
    <w:pPr>
      <w:ind w:left="424" w:hanging="424"/>
    </w:pPr>
    <w:rPr>
      <w:sz w:val="20"/>
      <w:lang w:eastAsia="en-US"/>
    </w:rPr>
  </w:style>
  <w:style w:type="character" w:customStyle="1" w:styleId="BodyTextIndent2Char">
    <w:name w:val="Body Text Indent 2 Char"/>
    <w:basedOn w:val="DefaultParagraphFont"/>
    <w:link w:val="BodyTextIndent2"/>
    <w:semiHidden/>
    <w:rsid w:val="00B60649"/>
    <w:rPr>
      <w:rFonts w:ascii="Times New Roman" w:eastAsia="Times New Roman" w:hAnsi="Times New Roman"/>
      <w:sz w:val="20"/>
      <w:lang w:val="en-GB"/>
    </w:rPr>
  </w:style>
  <w:style w:type="paragraph" w:styleId="BodyTextIndent2">
    <w:name w:val="Body Text Indent 2"/>
    <w:basedOn w:val="Normal"/>
    <w:link w:val="BodyTextIndent2Char"/>
    <w:semiHidden/>
    <w:rsid w:val="00B60649"/>
    <w:pPr>
      <w:ind w:left="282" w:hanging="282"/>
    </w:pPr>
    <w:rPr>
      <w:sz w:val="20"/>
      <w:lang w:eastAsia="en-US"/>
    </w:rPr>
  </w:style>
  <w:style w:type="character" w:customStyle="1" w:styleId="BodyTextChar">
    <w:name w:val="Body Text Char"/>
    <w:basedOn w:val="DefaultParagraphFont"/>
    <w:link w:val="BodyText"/>
    <w:semiHidden/>
    <w:rsid w:val="00B60649"/>
    <w:rPr>
      <w:rFonts w:ascii="Times New Roman" w:eastAsia="Times New Roman" w:hAnsi="Times New Roman"/>
      <w:i/>
      <w:lang w:val="en-GB"/>
    </w:rPr>
  </w:style>
  <w:style w:type="paragraph" w:styleId="BodyText">
    <w:name w:val="Body Text"/>
    <w:basedOn w:val="Normal"/>
    <w:link w:val="BodyTextChar"/>
    <w:semiHidden/>
    <w:rsid w:val="00B60649"/>
    <w:rPr>
      <w:i/>
      <w:lang w:eastAsia="en-US"/>
    </w:rPr>
  </w:style>
  <w:style w:type="paragraph" w:customStyle="1" w:styleId="Coefficients">
    <w:name w:val="Coefficients"/>
    <w:basedOn w:val="Normal"/>
    <w:next w:val="Normal"/>
    <w:rsid w:val="00B60649"/>
    <w:rPr>
      <w:b/>
      <w:color w:val="000000"/>
      <w:sz w:val="20"/>
      <w:lang w:eastAsia="en-US"/>
    </w:rPr>
  </w:style>
  <w:style w:type="character" w:customStyle="1" w:styleId="BodyTextIndent3Char">
    <w:name w:val="Body Text Indent 3 Char"/>
    <w:basedOn w:val="DefaultParagraphFont"/>
    <w:link w:val="BodyTextIndent3"/>
    <w:semiHidden/>
    <w:rsid w:val="00B60649"/>
    <w:rPr>
      <w:rFonts w:ascii="Garamond" w:eastAsia="Times New Roman" w:hAnsi="Garamond"/>
      <w:lang w:val="en-GB"/>
    </w:rPr>
  </w:style>
  <w:style w:type="paragraph" w:styleId="BodyTextIndent3">
    <w:name w:val="Body Text Indent 3"/>
    <w:basedOn w:val="Normal"/>
    <w:link w:val="BodyTextIndent3Char"/>
    <w:semiHidden/>
    <w:rsid w:val="00B60649"/>
    <w:pPr>
      <w:tabs>
        <w:tab w:val="right" w:pos="360"/>
        <w:tab w:val="left" w:pos="540"/>
      </w:tabs>
      <w:spacing w:after="240"/>
      <w:ind w:left="539" w:hanging="539"/>
    </w:pPr>
    <w:rPr>
      <w:rFonts w:ascii="Garamond" w:hAnsi="Garamond"/>
      <w:lang w:eastAsia="en-US"/>
    </w:rPr>
  </w:style>
  <w:style w:type="character" w:customStyle="1" w:styleId="BodyText2Char">
    <w:name w:val="Body Text 2 Char"/>
    <w:basedOn w:val="DefaultParagraphFont"/>
    <w:link w:val="BodyText2"/>
    <w:semiHidden/>
    <w:rsid w:val="00B60649"/>
    <w:rPr>
      <w:rFonts w:ascii="Times New Roman" w:eastAsia="Times New Roman" w:hAnsi="Times New Roman"/>
      <w:b/>
      <w:lang w:val="en-GB"/>
    </w:rPr>
  </w:style>
  <w:style w:type="paragraph" w:styleId="BodyText2">
    <w:name w:val="Body Text 2"/>
    <w:basedOn w:val="Normal"/>
    <w:link w:val="BodyText2Char"/>
    <w:semiHidden/>
    <w:rsid w:val="00B60649"/>
    <w:rPr>
      <w:b/>
      <w:lang w:eastAsia="en-US"/>
    </w:rPr>
  </w:style>
  <w:style w:type="character" w:customStyle="1" w:styleId="DocumentMapChar">
    <w:name w:val="Document Map Char"/>
    <w:basedOn w:val="DefaultParagraphFont"/>
    <w:link w:val="DocumentMap"/>
    <w:semiHidden/>
    <w:rsid w:val="00B60649"/>
    <w:rPr>
      <w:rFonts w:ascii="Tahoma" w:eastAsia="Times New Roman" w:hAnsi="Tahoma" w:cs="Tahoma"/>
      <w:shd w:val="clear" w:color="auto" w:fill="000080"/>
      <w:lang w:val="en-GB"/>
    </w:rPr>
  </w:style>
  <w:style w:type="paragraph" w:styleId="DocumentMap">
    <w:name w:val="Document Map"/>
    <w:basedOn w:val="Normal"/>
    <w:link w:val="DocumentMapChar"/>
    <w:semiHidden/>
    <w:rsid w:val="00B60649"/>
    <w:pPr>
      <w:shd w:val="clear" w:color="auto" w:fill="000080"/>
    </w:pPr>
    <w:rPr>
      <w:rFonts w:ascii="Tahoma" w:hAnsi="Tahoma" w:cs="Tahoma"/>
      <w:lang w:eastAsia="en-US"/>
    </w:rPr>
  </w:style>
  <w:style w:type="character" w:customStyle="1" w:styleId="HTMLPreformattedChar">
    <w:name w:val="HTML Preformatted Char"/>
    <w:basedOn w:val="DefaultParagraphFont"/>
    <w:link w:val="HTMLPreformatted"/>
    <w:semiHidden/>
    <w:rsid w:val="00B60649"/>
    <w:rPr>
      <w:rFonts w:ascii="Arial Unicode MS" w:eastAsia="Arial Unicode MS" w:hAnsi="Arial Unicode MS" w:cs="Arial Unicode MS"/>
      <w:sz w:val="20"/>
      <w:lang w:val="en-GB"/>
    </w:rPr>
  </w:style>
  <w:style w:type="paragraph" w:styleId="HTMLPreformatted">
    <w:name w:val="HTML Preformatted"/>
    <w:basedOn w:val="Normal"/>
    <w:link w:val="HTMLPreformattedChar"/>
    <w:semiHidden/>
    <w:rsid w:val="00B60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eastAsia="en-US"/>
    </w:rPr>
  </w:style>
  <w:style w:type="character" w:styleId="Strong">
    <w:name w:val="Strong"/>
    <w:basedOn w:val="DefaultParagraphFont"/>
    <w:qFormat/>
    <w:rsid w:val="00B60649"/>
    <w:rPr>
      <w:b/>
      <w:bCs/>
    </w:rPr>
  </w:style>
  <w:style w:type="paragraph" w:styleId="Title">
    <w:name w:val="Title"/>
    <w:basedOn w:val="Normal"/>
    <w:link w:val="TitleChar"/>
    <w:qFormat/>
    <w:rsid w:val="00B60649"/>
    <w:pPr>
      <w:jc w:val="center"/>
    </w:pPr>
    <w:rPr>
      <w:rFonts w:ascii="Garamond" w:hAnsi="Garamond"/>
      <w:b/>
      <w:bCs/>
      <w:lang w:eastAsia="en-US"/>
    </w:rPr>
  </w:style>
  <w:style w:type="character" w:customStyle="1" w:styleId="TitleChar">
    <w:name w:val="Title Char"/>
    <w:basedOn w:val="DefaultParagraphFont"/>
    <w:link w:val="Title"/>
    <w:rsid w:val="00B60649"/>
    <w:rPr>
      <w:rFonts w:ascii="Garamond" w:eastAsia="Times New Roman" w:hAnsi="Garamond"/>
      <w:b/>
      <w:bCs/>
      <w:lang w:val="en-GB"/>
    </w:rPr>
  </w:style>
  <w:style w:type="character" w:customStyle="1" w:styleId="HTMLAddressChar">
    <w:name w:val="HTML Address Char"/>
    <w:basedOn w:val="DefaultParagraphFont"/>
    <w:link w:val="HTMLAddress"/>
    <w:semiHidden/>
    <w:rsid w:val="00B60649"/>
    <w:rPr>
      <w:rFonts w:ascii="Arial Unicode MS" w:eastAsia="Arial Unicode MS" w:hAnsi="Arial Unicode MS" w:cs="Arial Unicode MS"/>
      <w:sz w:val="26"/>
      <w:szCs w:val="26"/>
      <w:lang w:val="en-GB"/>
    </w:rPr>
  </w:style>
  <w:style w:type="paragraph" w:styleId="HTMLAddress">
    <w:name w:val="HTML Address"/>
    <w:basedOn w:val="Normal"/>
    <w:link w:val="HTMLAddressChar"/>
    <w:semiHidden/>
    <w:rsid w:val="00B60649"/>
    <w:pPr>
      <w:spacing w:line="336" w:lineRule="atLeast"/>
    </w:pPr>
    <w:rPr>
      <w:rFonts w:ascii="Arial Unicode MS" w:eastAsia="Arial Unicode MS" w:hAnsi="Arial Unicode MS" w:cs="Arial Unicode MS"/>
      <w:sz w:val="26"/>
      <w:szCs w:val="26"/>
      <w:lang w:eastAsia="en-US"/>
    </w:rPr>
  </w:style>
  <w:style w:type="character" w:customStyle="1" w:styleId="refnumber2">
    <w:name w:val="refnumber2"/>
    <w:basedOn w:val="DefaultParagraphFont"/>
    <w:rsid w:val="00B60649"/>
  </w:style>
  <w:style w:type="character" w:customStyle="1" w:styleId="booktitle2">
    <w:name w:val="book_title2"/>
    <w:basedOn w:val="DefaultParagraphFont"/>
    <w:rsid w:val="00B60649"/>
  </w:style>
  <w:style w:type="paragraph" w:customStyle="1" w:styleId="desc1">
    <w:name w:val="desc1"/>
    <w:basedOn w:val="Normal"/>
    <w:rsid w:val="00B60649"/>
    <w:pPr>
      <w:spacing w:before="100" w:beforeAutospacing="1" w:after="100" w:afterAutospacing="1"/>
    </w:pPr>
    <w:rPr>
      <w:sz w:val="28"/>
      <w:szCs w:val="28"/>
    </w:rPr>
  </w:style>
  <w:style w:type="character" w:customStyle="1" w:styleId="jrnl">
    <w:name w:val="jrnl"/>
    <w:basedOn w:val="DefaultParagraphFont"/>
    <w:rsid w:val="00B60649"/>
  </w:style>
  <w:style w:type="paragraph" w:styleId="ListParagraph">
    <w:name w:val="List Paragraph"/>
    <w:basedOn w:val="Normal"/>
    <w:uiPriority w:val="34"/>
    <w:qFormat/>
    <w:rsid w:val="00B60649"/>
    <w:pPr>
      <w:spacing w:after="200" w:line="276" w:lineRule="auto"/>
      <w:ind w:left="720"/>
      <w:contextualSpacing/>
    </w:pPr>
    <w:rPr>
      <w:rFonts w:asciiTheme="minorHAnsi" w:eastAsiaTheme="minorHAnsi" w:hAnsiTheme="minorHAnsi" w:cstheme="minorBidi"/>
      <w:sz w:val="22"/>
      <w:szCs w:val="22"/>
      <w:lang w:eastAsia="en-US"/>
    </w:rPr>
  </w:style>
  <w:style w:type="paragraph" w:styleId="Caption">
    <w:name w:val="caption"/>
    <w:basedOn w:val="Normal"/>
    <w:next w:val="Normal"/>
    <w:uiPriority w:val="35"/>
    <w:unhideWhenUsed/>
    <w:qFormat/>
    <w:rsid w:val="000A0550"/>
    <w:pPr>
      <w:spacing w:after="200"/>
    </w:pPr>
    <w:rPr>
      <w:rFonts w:asciiTheme="minorHAnsi" w:eastAsiaTheme="minorHAnsi" w:hAnsiTheme="minorHAnsi" w:cstheme="minorBidi"/>
      <w:b/>
      <w:bCs/>
      <w:color w:val="4F81BD" w:themeColor="accent1"/>
      <w:sz w:val="18"/>
      <w:szCs w:val="18"/>
      <w:lang w:eastAsia="en-US"/>
    </w:rPr>
  </w:style>
  <w:style w:type="character" w:styleId="PageNumber">
    <w:name w:val="page number"/>
    <w:basedOn w:val="DefaultParagraphFont"/>
    <w:semiHidden/>
    <w:unhideWhenUsed/>
    <w:rsid w:val="00683E71"/>
  </w:style>
  <w:style w:type="character" w:styleId="LineNumber">
    <w:name w:val="line number"/>
    <w:basedOn w:val="DefaultParagraphFont"/>
    <w:semiHidden/>
    <w:unhideWhenUsed/>
    <w:rsid w:val="00683E71"/>
  </w:style>
  <w:style w:type="character" w:customStyle="1" w:styleId="apple-converted-space">
    <w:name w:val="apple-converted-space"/>
    <w:basedOn w:val="DefaultParagraphFont"/>
    <w:rsid w:val="0059215C"/>
  </w:style>
  <w:style w:type="paragraph" w:styleId="EndnoteText">
    <w:name w:val="endnote text"/>
    <w:basedOn w:val="Normal"/>
    <w:link w:val="EndnoteTextChar"/>
    <w:uiPriority w:val="99"/>
    <w:unhideWhenUsed/>
    <w:rsid w:val="00064E00"/>
    <w:rPr>
      <w:rFonts w:ascii="Cambria" w:eastAsiaTheme="minorEastAsia" w:hAnsi="Cambria"/>
      <w:lang w:eastAsia="en-US"/>
    </w:rPr>
  </w:style>
  <w:style w:type="character" w:customStyle="1" w:styleId="EndnoteTextChar">
    <w:name w:val="Endnote Text Char"/>
    <w:basedOn w:val="DefaultParagraphFont"/>
    <w:link w:val="EndnoteText"/>
    <w:uiPriority w:val="99"/>
    <w:rsid w:val="00064E00"/>
    <w:rPr>
      <w:lang w:val="en-GB"/>
    </w:rPr>
  </w:style>
  <w:style w:type="character" w:styleId="EndnoteReference">
    <w:name w:val="endnote reference"/>
    <w:basedOn w:val="DefaultParagraphFont"/>
    <w:uiPriority w:val="99"/>
    <w:unhideWhenUsed/>
    <w:rsid w:val="00064E00"/>
    <w:rPr>
      <w:vertAlign w:val="superscript"/>
    </w:rPr>
  </w:style>
  <w:style w:type="paragraph" w:styleId="Revision">
    <w:name w:val="Revision"/>
    <w:hidden/>
    <w:uiPriority w:val="99"/>
    <w:semiHidden/>
    <w:rsid w:val="000B13C2"/>
    <w:rPr>
      <w:lang w:val="en-GB"/>
    </w:rPr>
  </w:style>
  <w:style w:type="character" w:customStyle="1" w:styleId="rlbtext">
    <w:name w:val="rlbtext"/>
    <w:basedOn w:val="DefaultParagraphFont"/>
    <w:rsid w:val="00006ECF"/>
  </w:style>
  <w:style w:type="character" w:styleId="Emphasis">
    <w:name w:val="Emphasis"/>
    <w:basedOn w:val="DefaultParagraphFont"/>
    <w:uiPriority w:val="20"/>
    <w:qFormat/>
    <w:rsid w:val="001E2AFA"/>
    <w:rPr>
      <w:i/>
      <w:iCs/>
    </w:rPr>
  </w:style>
  <w:style w:type="character" w:customStyle="1" w:styleId="hilite">
    <w:name w:val="hilite"/>
    <w:basedOn w:val="DefaultParagraphFont"/>
    <w:rsid w:val="00F06F50"/>
  </w:style>
  <w:style w:type="character" w:customStyle="1" w:styleId="tlid-translation">
    <w:name w:val="tlid-translation"/>
    <w:basedOn w:val="DefaultParagraphFont"/>
    <w:rsid w:val="006F1317"/>
  </w:style>
  <w:style w:type="character" w:styleId="Hyperlink">
    <w:name w:val="Hyperlink"/>
    <w:basedOn w:val="DefaultParagraphFont"/>
    <w:uiPriority w:val="99"/>
    <w:unhideWhenUsed/>
    <w:rsid w:val="00004BCC"/>
    <w:rPr>
      <w:color w:val="0563C1"/>
      <w:u w:val="single"/>
    </w:rPr>
  </w:style>
  <w:style w:type="character" w:styleId="FollowedHyperlink">
    <w:name w:val="FollowedHyperlink"/>
    <w:basedOn w:val="DefaultParagraphFont"/>
    <w:uiPriority w:val="99"/>
    <w:semiHidden/>
    <w:unhideWhenUsed/>
    <w:rsid w:val="00004BCC"/>
    <w:rPr>
      <w:color w:val="954F72"/>
      <w:u w:val="single"/>
    </w:rPr>
  </w:style>
  <w:style w:type="paragraph" w:customStyle="1" w:styleId="msonormal0">
    <w:name w:val="msonormal"/>
    <w:basedOn w:val="Normal"/>
    <w:rsid w:val="00004BCC"/>
    <w:pPr>
      <w:spacing w:before="100" w:beforeAutospacing="1" w:after="100" w:afterAutospacing="1"/>
    </w:pPr>
  </w:style>
  <w:style w:type="paragraph" w:customStyle="1" w:styleId="xl63">
    <w:name w:val="xl63"/>
    <w:basedOn w:val="Normal"/>
    <w:rsid w:val="00004BCC"/>
    <w:pPr>
      <w:spacing w:before="100" w:beforeAutospacing="1" w:after="100" w:afterAutospacing="1"/>
    </w:pPr>
    <w:rPr>
      <w:rFonts w:ascii="Arial" w:hAnsi="Arial" w:cs="Arial"/>
      <w:sz w:val="20"/>
      <w:szCs w:val="20"/>
    </w:rPr>
  </w:style>
  <w:style w:type="paragraph" w:customStyle="1" w:styleId="xl64">
    <w:name w:val="xl64"/>
    <w:basedOn w:val="Normal"/>
    <w:rsid w:val="00004BCC"/>
    <w:pPr>
      <w:spacing w:before="100" w:beforeAutospacing="1" w:after="100" w:afterAutospacing="1"/>
    </w:pPr>
    <w:rPr>
      <w:rFonts w:ascii="Arial" w:hAnsi="Arial" w:cs="Arial"/>
      <w:b/>
      <w:bCs/>
      <w:sz w:val="20"/>
      <w:szCs w:val="20"/>
    </w:rPr>
  </w:style>
  <w:style w:type="paragraph" w:customStyle="1" w:styleId="xl65">
    <w:name w:val="xl65"/>
    <w:basedOn w:val="Normal"/>
    <w:rsid w:val="00004BCC"/>
    <w:pPr>
      <w:spacing w:before="100" w:beforeAutospacing="1" w:after="100" w:afterAutospacing="1"/>
    </w:pPr>
    <w:rPr>
      <w:b/>
      <w:bCs/>
    </w:rPr>
  </w:style>
  <w:style w:type="character" w:customStyle="1" w:styleId="UnresolvedMention1">
    <w:name w:val="Unresolved Mention1"/>
    <w:basedOn w:val="DefaultParagraphFont"/>
    <w:uiPriority w:val="99"/>
    <w:semiHidden/>
    <w:unhideWhenUsed/>
    <w:rsid w:val="0025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86330">
      <w:bodyDiv w:val="1"/>
      <w:marLeft w:val="0"/>
      <w:marRight w:val="0"/>
      <w:marTop w:val="0"/>
      <w:marBottom w:val="0"/>
      <w:divBdr>
        <w:top w:val="none" w:sz="0" w:space="0" w:color="auto"/>
        <w:left w:val="none" w:sz="0" w:space="0" w:color="auto"/>
        <w:bottom w:val="none" w:sz="0" w:space="0" w:color="auto"/>
        <w:right w:val="none" w:sz="0" w:space="0" w:color="auto"/>
      </w:divBdr>
    </w:div>
    <w:div w:id="63651742">
      <w:bodyDiv w:val="1"/>
      <w:marLeft w:val="0"/>
      <w:marRight w:val="0"/>
      <w:marTop w:val="0"/>
      <w:marBottom w:val="0"/>
      <w:divBdr>
        <w:top w:val="none" w:sz="0" w:space="0" w:color="auto"/>
        <w:left w:val="none" w:sz="0" w:space="0" w:color="auto"/>
        <w:bottom w:val="none" w:sz="0" w:space="0" w:color="auto"/>
        <w:right w:val="none" w:sz="0" w:space="0" w:color="auto"/>
      </w:divBdr>
    </w:div>
    <w:div w:id="65274184">
      <w:bodyDiv w:val="1"/>
      <w:marLeft w:val="0"/>
      <w:marRight w:val="0"/>
      <w:marTop w:val="0"/>
      <w:marBottom w:val="0"/>
      <w:divBdr>
        <w:top w:val="none" w:sz="0" w:space="0" w:color="auto"/>
        <w:left w:val="none" w:sz="0" w:space="0" w:color="auto"/>
        <w:bottom w:val="none" w:sz="0" w:space="0" w:color="auto"/>
        <w:right w:val="none" w:sz="0" w:space="0" w:color="auto"/>
      </w:divBdr>
    </w:div>
    <w:div w:id="70473526">
      <w:bodyDiv w:val="1"/>
      <w:marLeft w:val="0"/>
      <w:marRight w:val="0"/>
      <w:marTop w:val="0"/>
      <w:marBottom w:val="0"/>
      <w:divBdr>
        <w:top w:val="none" w:sz="0" w:space="0" w:color="auto"/>
        <w:left w:val="none" w:sz="0" w:space="0" w:color="auto"/>
        <w:bottom w:val="none" w:sz="0" w:space="0" w:color="auto"/>
        <w:right w:val="none" w:sz="0" w:space="0" w:color="auto"/>
      </w:divBdr>
    </w:div>
    <w:div w:id="93475651">
      <w:bodyDiv w:val="1"/>
      <w:marLeft w:val="0"/>
      <w:marRight w:val="0"/>
      <w:marTop w:val="0"/>
      <w:marBottom w:val="0"/>
      <w:divBdr>
        <w:top w:val="none" w:sz="0" w:space="0" w:color="auto"/>
        <w:left w:val="none" w:sz="0" w:space="0" w:color="auto"/>
        <w:bottom w:val="none" w:sz="0" w:space="0" w:color="auto"/>
        <w:right w:val="none" w:sz="0" w:space="0" w:color="auto"/>
      </w:divBdr>
    </w:div>
    <w:div w:id="101069943">
      <w:bodyDiv w:val="1"/>
      <w:marLeft w:val="0"/>
      <w:marRight w:val="0"/>
      <w:marTop w:val="0"/>
      <w:marBottom w:val="0"/>
      <w:divBdr>
        <w:top w:val="none" w:sz="0" w:space="0" w:color="auto"/>
        <w:left w:val="none" w:sz="0" w:space="0" w:color="auto"/>
        <w:bottom w:val="none" w:sz="0" w:space="0" w:color="auto"/>
        <w:right w:val="none" w:sz="0" w:space="0" w:color="auto"/>
      </w:divBdr>
    </w:div>
    <w:div w:id="104814062">
      <w:bodyDiv w:val="1"/>
      <w:marLeft w:val="0"/>
      <w:marRight w:val="0"/>
      <w:marTop w:val="0"/>
      <w:marBottom w:val="0"/>
      <w:divBdr>
        <w:top w:val="none" w:sz="0" w:space="0" w:color="auto"/>
        <w:left w:val="none" w:sz="0" w:space="0" w:color="auto"/>
        <w:bottom w:val="none" w:sz="0" w:space="0" w:color="auto"/>
        <w:right w:val="none" w:sz="0" w:space="0" w:color="auto"/>
      </w:divBdr>
    </w:div>
    <w:div w:id="169293403">
      <w:bodyDiv w:val="1"/>
      <w:marLeft w:val="0"/>
      <w:marRight w:val="0"/>
      <w:marTop w:val="0"/>
      <w:marBottom w:val="0"/>
      <w:divBdr>
        <w:top w:val="none" w:sz="0" w:space="0" w:color="auto"/>
        <w:left w:val="none" w:sz="0" w:space="0" w:color="auto"/>
        <w:bottom w:val="none" w:sz="0" w:space="0" w:color="auto"/>
        <w:right w:val="none" w:sz="0" w:space="0" w:color="auto"/>
      </w:divBdr>
    </w:div>
    <w:div w:id="175847122">
      <w:bodyDiv w:val="1"/>
      <w:marLeft w:val="0"/>
      <w:marRight w:val="0"/>
      <w:marTop w:val="0"/>
      <w:marBottom w:val="0"/>
      <w:divBdr>
        <w:top w:val="none" w:sz="0" w:space="0" w:color="auto"/>
        <w:left w:val="none" w:sz="0" w:space="0" w:color="auto"/>
        <w:bottom w:val="none" w:sz="0" w:space="0" w:color="auto"/>
        <w:right w:val="none" w:sz="0" w:space="0" w:color="auto"/>
      </w:divBdr>
    </w:div>
    <w:div w:id="177356920">
      <w:bodyDiv w:val="1"/>
      <w:marLeft w:val="0"/>
      <w:marRight w:val="0"/>
      <w:marTop w:val="0"/>
      <w:marBottom w:val="0"/>
      <w:divBdr>
        <w:top w:val="none" w:sz="0" w:space="0" w:color="auto"/>
        <w:left w:val="none" w:sz="0" w:space="0" w:color="auto"/>
        <w:bottom w:val="none" w:sz="0" w:space="0" w:color="auto"/>
        <w:right w:val="none" w:sz="0" w:space="0" w:color="auto"/>
      </w:divBdr>
    </w:div>
    <w:div w:id="177473146">
      <w:bodyDiv w:val="1"/>
      <w:marLeft w:val="0"/>
      <w:marRight w:val="0"/>
      <w:marTop w:val="0"/>
      <w:marBottom w:val="0"/>
      <w:divBdr>
        <w:top w:val="none" w:sz="0" w:space="0" w:color="auto"/>
        <w:left w:val="none" w:sz="0" w:space="0" w:color="auto"/>
        <w:bottom w:val="none" w:sz="0" w:space="0" w:color="auto"/>
        <w:right w:val="none" w:sz="0" w:space="0" w:color="auto"/>
      </w:divBdr>
    </w:div>
    <w:div w:id="200559015">
      <w:bodyDiv w:val="1"/>
      <w:marLeft w:val="0"/>
      <w:marRight w:val="0"/>
      <w:marTop w:val="0"/>
      <w:marBottom w:val="0"/>
      <w:divBdr>
        <w:top w:val="none" w:sz="0" w:space="0" w:color="auto"/>
        <w:left w:val="none" w:sz="0" w:space="0" w:color="auto"/>
        <w:bottom w:val="none" w:sz="0" w:space="0" w:color="auto"/>
        <w:right w:val="none" w:sz="0" w:space="0" w:color="auto"/>
      </w:divBdr>
    </w:div>
    <w:div w:id="224341220">
      <w:bodyDiv w:val="1"/>
      <w:marLeft w:val="0"/>
      <w:marRight w:val="0"/>
      <w:marTop w:val="0"/>
      <w:marBottom w:val="0"/>
      <w:divBdr>
        <w:top w:val="none" w:sz="0" w:space="0" w:color="auto"/>
        <w:left w:val="none" w:sz="0" w:space="0" w:color="auto"/>
        <w:bottom w:val="none" w:sz="0" w:space="0" w:color="auto"/>
        <w:right w:val="none" w:sz="0" w:space="0" w:color="auto"/>
      </w:divBdr>
    </w:div>
    <w:div w:id="229271399">
      <w:bodyDiv w:val="1"/>
      <w:marLeft w:val="0"/>
      <w:marRight w:val="0"/>
      <w:marTop w:val="0"/>
      <w:marBottom w:val="0"/>
      <w:divBdr>
        <w:top w:val="none" w:sz="0" w:space="0" w:color="auto"/>
        <w:left w:val="none" w:sz="0" w:space="0" w:color="auto"/>
        <w:bottom w:val="none" w:sz="0" w:space="0" w:color="auto"/>
        <w:right w:val="none" w:sz="0" w:space="0" w:color="auto"/>
      </w:divBdr>
    </w:div>
    <w:div w:id="262424660">
      <w:bodyDiv w:val="1"/>
      <w:marLeft w:val="0"/>
      <w:marRight w:val="0"/>
      <w:marTop w:val="0"/>
      <w:marBottom w:val="0"/>
      <w:divBdr>
        <w:top w:val="none" w:sz="0" w:space="0" w:color="auto"/>
        <w:left w:val="none" w:sz="0" w:space="0" w:color="auto"/>
        <w:bottom w:val="none" w:sz="0" w:space="0" w:color="auto"/>
        <w:right w:val="none" w:sz="0" w:space="0" w:color="auto"/>
      </w:divBdr>
    </w:div>
    <w:div w:id="262807918">
      <w:bodyDiv w:val="1"/>
      <w:marLeft w:val="0"/>
      <w:marRight w:val="0"/>
      <w:marTop w:val="0"/>
      <w:marBottom w:val="0"/>
      <w:divBdr>
        <w:top w:val="none" w:sz="0" w:space="0" w:color="auto"/>
        <w:left w:val="none" w:sz="0" w:space="0" w:color="auto"/>
        <w:bottom w:val="none" w:sz="0" w:space="0" w:color="auto"/>
        <w:right w:val="none" w:sz="0" w:space="0" w:color="auto"/>
      </w:divBdr>
    </w:div>
    <w:div w:id="336885421">
      <w:bodyDiv w:val="1"/>
      <w:marLeft w:val="0"/>
      <w:marRight w:val="0"/>
      <w:marTop w:val="0"/>
      <w:marBottom w:val="0"/>
      <w:divBdr>
        <w:top w:val="none" w:sz="0" w:space="0" w:color="auto"/>
        <w:left w:val="none" w:sz="0" w:space="0" w:color="auto"/>
        <w:bottom w:val="none" w:sz="0" w:space="0" w:color="auto"/>
        <w:right w:val="none" w:sz="0" w:space="0" w:color="auto"/>
      </w:divBdr>
    </w:div>
    <w:div w:id="356391457">
      <w:bodyDiv w:val="1"/>
      <w:marLeft w:val="0"/>
      <w:marRight w:val="0"/>
      <w:marTop w:val="0"/>
      <w:marBottom w:val="0"/>
      <w:divBdr>
        <w:top w:val="none" w:sz="0" w:space="0" w:color="auto"/>
        <w:left w:val="none" w:sz="0" w:space="0" w:color="auto"/>
        <w:bottom w:val="none" w:sz="0" w:space="0" w:color="auto"/>
        <w:right w:val="none" w:sz="0" w:space="0" w:color="auto"/>
      </w:divBdr>
    </w:div>
    <w:div w:id="401567894">
      <w:bodyDiv w:val="1"/>
      <w:marLeft w:val="0"/>
      <w:marRight w:val="0"/>
      <w:marTop w:val="0"/>
      <w:marBottom w:val="0"/>
      <w:divBdr>
        <w:top w:val="none" w:sz="0" w:space="0" w:color="auto"/>
        <w:left w:val="none" w:sz="0" w:space="0" w:color="auto"/>
        <w:bottom w:val="none" w:sz="0" w:space="0" w:color="auto"/>
        <w:right w:val="none" w:sz="0" w:space="0" w:color="auto"/>
      </w:divBdr>
    </w:div>
    <w:div w:id="407504136">
      <w:bodyDiv w:val="1"/>
      <w:marLeft w:val="0"/>
      <w:marRight w:val="0"/>
      <w:marTop w:val="0"/>
      <w:marBottom w:val="0"/>
      <w:divBdr>
        <w:top w:val="none" w:sz="0" w:space="0" w:color="auto"/>
        <w:left w:val="none" w:sz="0" w:space="0" w:color="auto"/>
        <w:bottom w:val="none" w:sz="0" w:space="0" w:color="auto"/>
        <w:right w:val="none" w:sz="0" w:space="0" w:color="auto"/>
      </w:divBdr>
    </w:div>
    <w:div w:id="439227758">
      <w:bodyDiv w:val="1"/>
      <w:marLeft w:val="0"/>
      <w:marRight w:val="0"/>
      <w:marTop w:val="0"/>
      <w:marBottom w:val="0"/>
      <w:divBdr>
        <w:top w:val="none" w:sz="0" w:space="0" w:color="auto"/>
        <w:left w:val="none" w:sz="0" w:space="0" w:color="auto"/>
        <w:bottom w:val="none" w:sz="0" w:space="0" w:color="auto"/>
        <w:right w:val="none" w:sz="0" w:space="0" w:color="auto"/>
      </w:divBdr>
    </w:div>
    <w:div w:id="460346692">
      <w:bodyDiv w:val="1"/>
      <w:marLeft w:val="0"/>
      <w:marRight w:val="0"/>
      <w:marTop w:val="0"/>
      <w:marBottom w:val="0"/>
      <w:divBdr>
        <w:top w:val="none" w:sz="0" w:space="0" w:color="auto"/>
        <w:left w:val="none" w:sz="0" w:space="0" w:color="auto"/>
        <w:bottom w:val="none" w:sz="0" w:space="0" w:color="auto"/>
        <w:right w:val="none" w:sz="0" w:space="0" w:color="auto"/>
      </w:divBdr>
    </w:div>
    <w:div w:id="503281377">
      <w:bodyDiv w:val="1"/>
      <w:marLeft w:val="0"/>
      <w:marRight w:val="0"/>
      <w:marTop w:val="0"/>
      <w:marBottom w:val="0"/>
      <w:divBdr>
        <w:top w:val="none" w:sz="0" w:space="0" w:color="auto"/>
        <w:left w:val="none" w:sz="0" w:space="0" w:color="auto"/>
        <w:bottom w:val="none" w:sz="0" w:space="0" w:color="auto"/>
        <w:right w:val="none" w:sz="0" w:space="0" w:color="auto"/>
      </w:divBdr>
    </w:div>
    <w:div w:id="512649834">
      <w:bodyDiv w:val="1"/>
      <w:marLeft w:val="0"/>
      <w:marRight w:val="0"/>
      <w:marTop w:val="0"/>
      <w:marBottom w:val="0"/>
      <w:divBdr>
        <w:top w:val="none" w:sz="0" w:space="0" w:color="auto"/>
        <w:left w:val="none" w:sz="0" w:space="0" w:color="auto"/>
        <w:bottom w:val="none" w:sz="0" w:space="0" w:color="auto"/>
        <w:right w:val="none" w:sz="0" w:space="0" w:color="auto"/>
      </w:divBdr>
    </w:div>
    <w:div w:id="539436096">
      <w:bodyDiv w:val="1"/>
      <w:marLeft w:val="0"/>
      <w:marRight w:val="0"/>
      <w:marTop w:val="0"/>
      <w:marBottom w:val="0"/>
      <w:divBdr>
        <w:top w:val="none" w:sz="0" w:space="0" w:color="auto"/>
        <w:left w:val="none" w:sz="0" w:space="0" w:color="auto"/>
        <w:bottom w:val="none" w:sz="0" w:space="0" w:color="auto"/>
        <w:right w:val="none" w:sz="0" w:space="0" w:color="auto"/>
      </w:divBdr>
    </w:div>
    <w:div w:id="568074443">
      <w:bodyDiv w:val="1"/>
      <w:marLeft w:val="0"/>
      <w:marRight w:val="0"/>
      <w:marTop w:val="0"/>
      <w:marBottom w:val="0"/>
      <w:divBdr>
        <w:top w:val="none" w:sz="0" w:space="0" w:color="auto"/>
        <w:left w:val="none" w:sz="0" w:space="0" w:color="auto"/>
        <w:bottom w:val="none" w:sz="0" w:space="0" w:color="auto"/>
        <w:right w:val="none" w:sz="0" w:space="0" w:color="auto"/>
      </w:divBdr>
    </w:div>
    <w:div w:id="574509728">
      <w:bodyDiv w:val="1"/>
      <w:marLeft w:val="0"/>
      <w:marRight w:val="0"/>
      <w:marTop w:val="0"/>
      <w:marBottom w:val="0"/>
      <w:divBdr>
        <w:top w:val="none" w:sz="0" w:space="0" w:color="auto"/>
        <w:left w:val="none" w:sz="0" w:space="0" w:color="auto"/>
        <w:bottom w:val="none" w:sz="0" w:space="0" w:color="auto"/>
        <w:right w:val="none" w:sz="0" w:space="0" w:color="auto"/>
      </w:divBdr>
    </w:div>
    <w:div w:id="599336169">
      <w:bodyDiv w:val="1"/>
      <w:marLeft w:val="0"/>
      <w:marRight w:val="0"/>
      <w:marTop w:val="0"/>
      <w:marBottom w:val="0"/>
      <w:divBdr>
        <w:top w:val="none" w:sz="0" w:space="0" w:color="auto"/>
        <w:left w:val="none" w:sz="0" w:space="0" w:color="auto"/>
        <w:bottom w:val="none" w:sz="0" w:space="0" w:color="auto"/>
        <w:right w:val="none" w:sz="0" w:space="0" w:color="auto"/>
      </w:divBdr>
    </w:div>
    <w:div w:id="599802183">
      <w:bodyDiv w:val="1"/>
      <w:marLeft w:val="0"/>
      <w:marRight w:val="0"/>
      <w:marTop w:val="0"/>
      <w:marBottom w:val="0"/>
      <w:divBdr>
        <w:top w:val="none" w:sz="0" w:space="0" w:color="auto"/>
        <w:left w:val="none" w:sz="0" w:space="0" w:color="auto"/>
        <w:bottom w:val="none" w:sz="0" w:space="0" w:color="auto"/>
        <w:right w:val="none" w:sz="0" w:space="0" w:color="auto"/>
      </w:divBdr>
    </w:div>
    <w:div w:id="600143260">
      <w:bodyDiv w:val="1"/>
      <w:marLeft w:val="0"/>
      <w:marRight w:val="0"/>
      <w:marTop w:val="0"/>
      <w:marBottom w:val="0"/>
      <w:divBdr>
        <w:top w:val="none" w:sz="0" w:space="0" w:color="auto"/>
        <w:left w:val="none" w:sz="0" w:space="0" w:color="auto"/>
        <w:bottom w:val="none" w:sz="0" w:space="0" w:color="auto"/>
        <w:right w:val="none" w:sz="0" w:space="0" w:color="auto"/>
      </w:divBdr>
    </w:div>
    <w:div w:id="637494465">
      <w:bodyDiv w:val="1"/>
      <w:marLeft w:val="0"/>
      <w:marRight w:val="0"/>
      <w:marTop w:val="0"/>
      <w:marBottom w:val="0"/>
      <w:divBdr>
        <w:top w:val="none" w:sz="0" w:space="0" w:color="auto"/>
        <w:left w:val="none" w:sz="0" w:space="0" w:color="auto"/>
        <w:bottom w:val="none" w:sz="0" w:space="0" w:color="auto"/>
        <w:right w:val="none" w:sz="0" w:space="0" w:color="auto"/>
      </w:divBdr>
    </w:div>
    <w:div w:id="638917461">
      <w:bodyDiv w:val="1"/>
      <w:marLeft w:val="0"/>
      <w:marRight w:val="0"/>
      <w:marTop w:val="0"/>
      <w:marBottom w:val="0"/>
      <w:divBdr>
        <w:top w:val="none" w:sz="0" w:space="0" w:color="auto"/>
        <w:left w:val="none" w:sz="0" w:space="0" w:color="auto"/>
        <w:bottom w:val="none" w:sz="0" w:space="0" w:color="auto"/>
        <w:right w:val="none" w:sz="0" w:space="0" w:color="auto"/>
      </w:divBdr>
    </w:div>
    <w:div w:id="646517841">
      <w:bodyDiv w:val="1"/>
      <w:marLeft w:val="0"/>
      <w:marRight w:val="0"/>
      <w:marTop w:val="0"/>
      <w:marBottom w:val="0"/>
      <w:divBdr>
        <w:top w:val="none" w:sz="0" w:space="0" w:color="auto"/>
        <w:left w:val="none" w:sz="0" w:space="0" w:color="auto"/>
        <w:bottom w:val="none" w:sz="0" w:space="0" w:color="auto"/>
        <w:right w:val="none" w:sz="0" w:space="0" w:color="auto"/>
      </w:divBdr>
    </w:div>
    <w:div w:id="647245510">
      <w:bodyDiv w:val="1"/>
      <w:marLeft w:val="0"/>
      <w:marRight w:val="0"/>
      <w:marTop w:val="0"/>
      <w:marBottom w:val="0"/>
      <w:divBdr>
        <w:top w:val="none" w:sz="0" w:space="0" w:color="auto"/>
        <w:left w:val="none" w:sz="0" w:space="0" w:color="auto"/>
        <w:bottom w:val="none" w:sz="0" w:space="0" w:color="auto"/>
        <w:right w:val="none" w:sz="0" w:space="0" w:color="auto"/>
      </w:divBdr>
    </w:div>
    <w:div w:id="649986145">
      <w:bodyDiv w:val="1"/>
      <w:marLeft w:val="0"/>
      <w:marRight w:val="0"/>
      <w:marTop w:val="0"/>
      <w:marBottom w:val="0"/>
      <w:divBdr>
        <w:top w:val="none" w:sz="0" w:space="0" w:color="auto"/>
        <w:left w:val="none" w:sz="0" w:space="0" w:color="auto"/>
        <w:bottom w:val="none" w:sz="0" w:space="0" w:color="auto"/>
        <w:right w:val="none" w:sz="0" w:space="0" w:color="auto"/>
      </w:divBdr>
      <w:divsChild>
        <w:div w:id="421147693">
          <w:marLeft w:val="0"/>
          <w:marRight w:val="0"/>
          <w:marTop w:val="0"/>
          <w:marBottom w:val="0"/>
          <w:divBdr>
            <w:top w:val="none" w:sz="0" w:space="0" w:color="auto"/>
            <w:left w:val="none" w:sz="0" w:space="0" w:color="auto"/>
            <w:bottom w:val="none" w:sz="0" w:space="0" w:color="auto"/>
            <w:right w:val="none" w:sz="0" w:space="0" w:color="auto"/>
          </w:divBdr>
          <w:divsChild>
            <w:div w:id="1940599041">
              <w:marLeft w:val="0"/>
              <w:marRight w:val="0"/>
              <w:marTop w:val="0"/>
              <w:marBottom w:val="0"/>
              <w:divBdr>
                <w:top w:val="none" w:sz="0" w:space="0" w:color="auto"/>
                <w:left w:val="none" w:sz="0" w:space="0" w:color="auto"/>
                <w:bottom w:val="none" w:sz="0" w:space="0" w:color="auto"/>
                <w:right w:val="none" w:sz="0" w:space="0" w:color="auto"/>
              </w:divBdr>
              <w:divsChild>
                <w:div w:id="91582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24931">
      <w:bodyDiv w:val="1"/>
      <w:marLeft w:val="0"/>
      <w:marRight w:val="0"/>
      <w:marTop w:val="0"/>
      <w:marBottom w:val="0"/>
      <w:divBdr>
        <w:top w:val="none" w:sz="0" w:space="0" w:color="auto"/>
        <w:left w:val="none" w:sz="0" w:space="0" w:color="auto"/>
        <w:bottom w:val="none" w:sz="0" w:space="0" w:color="auto"/>
        <w:right w:val="none" w:sz="0" w:space="0" w:color="auto"/>
      </w:divBdr>
    </w:div>
    <w:div w:id="658776011">
      <w:bodyDiv w:val="1"/>
      <w:marLeft w:val="0"/>
      <w:marRight w:val="0"/>
      <w:marTop w:val="0"/>
      <w:marBottom w:val="0"/>
      <w:divBdr>
        <w:top w:val="none" w:sz="0" w:space="0" w:color="auto"/>
        <w:left w:val="none" w:sz="0" w:space="0" w:color="auto"/>
        <w:bottom w:val="none" w:sz="0" w:space="0" w:color="auto"/>
        <w:right w:val="none" w:sz="0" w:space="0" w:color="auto"/>
      </w:divBdr>
    </w:div>
    <w:div w:id="665400346">
      <w:bodyDiv w:val="1"/>
      <w:marLeft w:val="0"/>
      <w:marRight w:val="0"/>
      <w:marTop w:val="0"/>
      <w:marBottom w:val="0"/>
      <w:divBdr>
        <w:top w:val="none" w:sz="0" w:space="0" w:color="auto"/>
        <w:left w:val="none" w:sz="0" w:space="0" w:color="auto"/>
        <w:bottom w:val="none" w:sz="0" w:space="0" w:color="auto"/>
        <w:right w:val="none" w:sz="0" w:space="0" w:color="auto"/>
      </w:divBdr>
    </w:div>
    <w:div w:id="670333100">
      <w:bodyDiv w:val="1"/>
      <w:marLeft w:val="0"/>
      <w:marRight w:val="0"/>
      <w:marTop w:val="0"/>
      <w:marBottom w:val="0"/>
      <w:divBdr>
        <w:top w:val="none" w:sz="0" w:space="0" w:color="auto"/>
        <w:left w:val="none" w:sz="0" w:space="0" w:color="auto"/>
        <w:bottom w:val="none" w:sz="0" w:space="0" w:color="auto"/>
        <w:right w:val="none" w:sz="0" w:space="0" w:color="auto"/>
      </w:divBdr>
    </w:div>
    <w:div w:id="703166572">
      <w:bodyDiv w:val="1"/>
      <w:marLeft w:val="0"/>
      <w:marRight w:val="0"/>
      <w:marTop w:val="0"/>
      <w:marBottom w:val="0"/>
      <w:divBdr>
        <w:top w:val="none" w:sz="0" w:space="0" w:color="auto"/>
        <w:left w:val="none" w:sz="0" w:space="0" w:color="auto"/>
        <w:bottom w:val="none" w:sz="0" w:space="0" w:color="auto"/>
        <w:right w:val="none" w:sz="0" w:space="0" w:color="auto"/>
      </w:divBdr>
    </w:div>
    <w:div w:id="720713941">
      <w:bodyDiv w:val="1"/>
      <w:marLeft w:val="0"/>
      <w:marRight w:val="0"/>
      <w:marTop w:val="0"/>
      <w:marBottom w:val="0"/>
      <w:divBdr>
        <w:top w:val="none" w:sz="0" w:space="0" w:color="auto"/>
        <w:left w:val="none" w:sz="0" w:space="0" w:color="auto"/>
        <w:bottom w:val="none" w:sz="0" w:space="0" w:color="auto"/>
        <w:right w:val="none" w:sz="0" w:space="0" w:color="auto"/>
      </w:divBdr>
    </w:div>
    <w:div w:id="737167781">
      <w:bodyDiv w:val="1"/>
      <w:marLeft w:val="0"/>
      <w:marRight w:val="0"/>
      <w:marTop w:val="0"/>
      <w:marBottom w:val="0"/>
      <w:divBdr>
        <w:top w:val="none" w:sz="0" w:space="0" w:color="auto"/>
        <w:left w:val="none" w:sz="0" w:space="0" w:color="auto"/>
        <w:bottom w:val="none" w:sz="0" w:space="0" w:color="auto"/>
        <w:right w:val="none" w:sz="0" w:space="0" w:color="auto"/>
      </w:divBdr>
    </w:div>
    <w:div w:id="788280884">
      <w:bodyDiv w:val="1"/>
      <w:marLeft w:val="0"/>
      <w:marRight w:val="0"/>
      <w:marTop w:val="0"/>
      <w:marBottom w:val="0"/>
      <w:divBdr>
        <w:top w:val="none" w:sz="0" w:space="0" w:color="auto"/>
        <w:left w:val="none" w:sz="0" w:space="0" w:color="auto"/>
        <w:bottom w:val="none" w:sz="0" w:space="0" w:color="auto"/>
        <w:right w:val="none" w:sz="0" w:space="0" w:color="auto"/>
      </w:divBdr>
    </w:div>
    <w:div w:id="802162249">
      <w:bodyDiv w:val="1"/>
      <w:marLeft w:val="0"/>
      <w:marRight w:val="0"/>
      <w:marTop w:val="0"/>
      <w:marBottom w:val="0"/>
      <w:divBdr>
        <w:top w:val="none" w:sz="0" w:space="0" w:color="auto"/>
        <w:left w:val="none" w:sz="0" w:space="0" w:color="auto"/>
        <w:bottom w:val="none" w:sz="0" w:space="0" w:color="auto"/>
        <w:right w:val="none" w:sz="0" w:space="0" w:color="auto"/>
      </w:divBdr>
    </w:div>
    <w:div w:id="813570718">
      <w:bodyDiv w:val="1"/>
      <w:marLeft w:val="0"/>
      <w:marRight w:val="0"/>
      <w:marTop w:val="0"/>
      <w:marBottom w:val="0"/>
      <w:divBdr>
        <w:top w:val="none" w:sz="0" w:space="0" w:color="auto"/>
        <w:left w:val="none" w:sz="0" w:space="0" w:color="auto"/>
        <w:bottom w:val="none" w:sz="0" w:space="0" w:color="auto"/>
        <w:right w:val="none" w:sz="0" w:space="0" w:color="auto"/>
      </w:divBdr>
    </w:div>
    <w:div w:id="867643568">
      <w:bodyDiv w:val="1"/>
      <w:marLeft w:val="0"/>
      <w:marRight w:val="0"/>
      <w:marTop w:val="0"/>
      <w:marBottom w:val="0"/>
      <w:divBdr>
        <w:top w:val="none" w:sz="0" w:space="0" w:color="auto"/>
        <w:left w:val="none" w:sz="0" w:space="0" w:color="auto"/>
        <w:bottom w:val="none" w:sz="0" w:space="0" w:color="auto"/>
        <w:right w:val="none" w:sz="0" w:space="0" w:color="auto"/>
      </w:divBdr>
    </w:div>
    <w:div w:id="877669970">
      <w:bodyDiv w:val="1"/>
      <w:marLeft w:val="0"/>
      <w:marRight w:val="0"/>
      <w:marTop w:val="0"/>
      <w:marBottom w:val="0"/>
      <w:divBdr>
        <w:top w:val="none" w:sz="0" w:space="0" w:color="auto"/>
        <w:left w:val="none" w:sz="0" w:space="0" w:color="auto"/>
        <w:bottom w:val="none" w:sz="0" w:space="0" w:color="auto"/>
        <w:right w:val="none" w:sz="0" w:space="0" w:color="auto"/>
      </w:divBdr>
    </w:div>
    <w:div w:id="885486005">
      <w:bodyDiv w:val="1"/>
      <w:marLeft w:val="0"/>
      <w:marRight w:val="0"/>
      <w:marTop w:val="0"/>
      <w:marBottom w:val="0"/>
      <w:divBdr>
        <w:top w:val="none" w:sz="0" w:space="0" w:color="auto"/>
        <w:left w:val="none" w:sz="0" w:space="0" w:color="auto"/>
        <w:bottom w:val="none" w:sz="0" w:space="0" w:color="auto"/>
        <w:right w:val="none" w:sz="0" w:space="0" w:color="auto"/>
      </w:divBdr>
    </w:div>
    <w:div w:id="906300317">
      <w:bodyDiv w:val="1"/>
      <w:marLeft w:val="0"/>
      <w:marRight w:val="0"/>
      <w:marTop w:val="0"/>
      <w:marBottom w:val="0"/>
      <w:divBdr>
        <w:top w:val="none" w:sz="0" w:space="0" w:color="auto"/>
        <w:left w:val="none" w:sz="0" w:space="0" w:color="auto"/>
        <w:bottom w:val="none" w:sz="0" w:space="0" w:color="auto"/>
        <w:right w:val="none" w:sz="0" w:space="0" w:color="auto"/>
      </w:divBdr>
    </w:div>
    <w:div w:id="908610849">
      <w:bodyDiv w:val="1"/>
      <w:marLeft w:val="0"/>
      <w:marRight w:val="0"/>
      <w:marTop w:val="0"/>
      <w:marBottom w:val="0"/>
      <w:divBdr>
        <w:top w:val="none" w:sz="0" w:space="0" w:color="auto"/>
        <w:left w:val="none" w:sz="0" w:space="0" w:color="auto"/>
        <w:bottom w:val="none" w:sz="0" w:space="0" w:color="auto"/>
        <w:right w:val="none" w:sz="0" w:space="0" w:color="auto"/>
      </w:divBdr>
    </w:div>
    <w:div w:id="928007456">
      <w:bodyDiv w:val="1"/>
      <w:marLeft w:val="0"/>
      <w:marRight w:val="0"/>
      <w:marTop w:val="0"/>
      <w:marBottom w:val="0"/>
      <w:divBdr>
        <w:top w:val="none" w:sz="0" w:space="0" w:color="auto"/>
        <w:left w:val="none" w:sz="0" w:space="0" w:color="auto"/>
        <w:bottom w:val="none" w:sz="0" w:space="0" w:color="auto"/>
        <w:right w:val="none" w:sz="0" w:space="0" w:color="auto"/>
      </w:divBdr>
      <w:divsChild>
        <w:div w:id="399112">
          <w:marLeft w:val="0"/>
          <w:marRight w:val="0"/>
          <w:marTop w:val="0"/>
          <w:marBottom w:val="0"/>
          <w:divBdr>
            <w:top w:val="none" w:sz="0" w:space="0" w:color="auto"/>
            <w:left w:val="none" w:sz="0" w:space="0" w:color="auto"/>
            <w:bottom w:val="none" w:sz="0" w:space="0" w:color="auto"/>
            <w:right w:val="none" w:sz="0" w:space="0" w:color="auto"/>
          </w:divBdr>
        </w:div>
        <w:div w:id="45371989">
          <w:marLeft w:val="0"/>
          <w:marRight w:val="0"/>
          <w:marTop w:val="0"/>
          <w:marBottom w:val="0"/>
          <w:divBdr>
            <w:top w:val="none" w:sz="0" w:space="0" w:color="auto"/>
            <w:left w:val="none" w:sz="0" w:space="0" w:color="auto"/>
            <w:bottom w:val="none" w:sz="0" w:space="0" w:color="auto"/>
            <w:right w:val="none" w:sz="0" w:space="0" w:color="auto"/>
          </w:divBdr>
        </w:div>
        <w:div w:id="124280550">
          <w:marLeft w:val="0"/>
          <w:marRight w:val="0"/>
          <w:marTop w:val="0"/>
          <w:marBottom w:val="0"/>
          <w:divBdr>
            <w:top w:val="none" w:sz="0" w:space="0" w:color="auto"/>
            <w:left w:val="none" w:sz="0" w:space="0" w:color="auto"/>
            <w:bottom w:val="none" w:sz="0" w:space="0" w:color="auto"/>
            <w:right w:val="none" w:sz="0" w:space="0" w:color="auto"/>
          </w:divBdr>
        </w:div>
        <w:div w:id="124812196">
          <w:marLeft w:val="0"/>
          <w:marRight w:val="0"/>
          <w:marTop w:val="0"/>
          <w:marBottom w:val="0"/>
          <w:divBdr>
            <w:top w:val="none" w:sz="0" w:space="0" w:color="auto"/>
            <w:left w:val="none" w:sz="0" w:space="0" w:color="auto"/>
            <w:bottom w:val="none" w:sz="0" w:space="0" w:color="auto"/>
            <w:right w:val="none" w:sz="0" w:space="0" w:color="auto"/>
          </w:divBdr>
        </w:div>
        <w:div w:id="145049010">
          <w:marLeft w:val="0"/>
          <w:marRight w:val="0"/>
          <w:marTop w:val="0"/>
          <w:marBottom w:val="0"/>
          <w:divBdr>
            <w:top w:val="none" w:sz="0" w:space="0" w:color="auto"/>
            <w:left w:val="none" w:sz="0" w:space="0" w:color="auto"/>
            <w:bottom w:val="none" w:sz="0" w:space="0" w:color="auto"/>
            <w:right w:val="none" w:sz="0" w:space="0" w:color="auto"/>
          </w:divBdr>
        </w:div>
        <w:div w:id="156649756">
          <w:marLeft w:val="0"/>
          <w:marRight w:val="0"/>
          <w:marTop w:val="0"/>
          <w:marBottom w:val="0"/>
          <w:divBdr>
            <w:top w:val="none" w:sz="0" w:space="0" w:color="auto"/>
            <w:left w:val="none" w:sz="0" w:space="0" w:color="auto"/>
            <w:bottom w:val="none" w:sz="0" w:space="0" w:color="auto"/>
            <w:right w:val="none" w:sz="0" w:space="0" w:color="auto"/>
          </w:divBdr>
        </w:div>
        <w:div w:id="158883646">
          <w:marLeft w:val="0"/>
          <w:marRight w:val="0"/>
          <w:marTop w:val="0"/>
          <w:marBottom w:val="0"/>
          <w:divBdr>
            <w:top w:val="none" w:sz="0" w:space="0" w:color="auto"/>
            <w:left w:val="none" w:sz="0" w:space="0" w:color="auto"/>
            <w:bottom w:val="none" w:sz="0" w:space="0" w:color="auto"/>
            <w:right w:val="none" w:sz="0" w:space="0" w:color="auto"/>
          </w:divBdr>
        </w:div>
        <w:div w:id="176817011">
          <w:marLeft w:val="0"/>
          <w:marRight w:val="0"/>
          <w:marTop w:val="0"/>
          <w:marBottom w:val="0"/>
          <w:divBdr>
            <w:top w:val="none" w:sz="0" w:space="0" w:color="auto"/>
            <w:left w:val="none" w:sz="0" w:space="0" w:color="auto"/>
            <w:bottom w:val="none" w:sz="0" w:space="0" w:color="auto"/>
            <w:right w:val="none" w:sz="0" w:space="0" w:color="auto"/>
          </w:divBdr>
        </w:div>
        <w:div w:id="216824777">
          <w:marLeft w:val="0"/>
          <w:marRight w:val="0"/>
          <w:marTop w:val="0"/>
          <w:marBottom w:val="0"/>
          <w:divBdr>
            <w:top w:val="none" w:sz="0" w:space="0" w:color="auto"/>
            <w:left w:val="none" w:sz="0" w:space="0" w:color="auto"/>
            <w:bottom w:val="none" w:sz="0" w:space="0" w:color="auto"/>
            <w:right w:val="none" w:sz="0" w:space="0" w:color="auto"/>
          </w:divBdr>
        </w:div>
        <w:div w:id="245463403">
          <w:marLeft w:val="0"/>
          <w:marRight w:val="0"/>
          <w:marTop w:val="0"/>
          <w:marBottom w:val="0"/>
          <w:divBdr>
            <w:top w:val="none" w:sz="0" w:space="0" w:color="auto"/>
            <w:left w:val="none" w:sz="0" w:space="0" w:color="auto"/>
            <w:bottom w:val="none" w:sz="0" w:space="0" w:color="auto"/>
            <w:right w:val="none" w:sz="0" w:space="0" w:color="auto"/>
          </w:divBdr>
        </w:div>
        <w:div w:id="283197349">
          <w:marLeft w:val="0"/>
          <w:marRight w:val="0"/>
          <w:marTop w:val="0"/>
          <w:marBottom w:val="0"/>
          <w:divBdr>
            <w:top w:val="none" w:sz="0" w:space="0" w:color="auto"/>
            <w:left w:val="none" w:sz="0" w:space="0" w:color="auto"/>
            <w:bottom w:val="none" w:sz="0" w:space="0" w:color="auto"/>
            <w:right w:val="none" w:sz="0" w:space="0" w:color="auto"/>
          </w:divBdr>
        </w:div>
        <w:div w:id="286007551">
          <w:marLeft w:val="0"/>
          <w:marRight w:val="0"/>
          <w:marTop w:val="0"/>
          <w:marBottom w:val="0"/>
          <w:divBdr>
            <w:top w:val="none" w:sz="0" w:space="0" w:color="auto"/>
            <w:left w:val="none" w:sz="0" w:space="0" w:color="auto"/>
            <w:bottom w:val="none" w:sz="0" w:space="0" w:color="auto"/>
            <w:right w:val="none" w:sz="0" w:space="0" w:color="auto"/>
          </w:divBdr>
        </w:div>
        <w:div w:id="349381802">
          <w:marLeft w:val="0"/>
          <w:marRight w:val="0"/>
          <w:marTop w:val="0"/>
          <w:marBottom w:val="0"/>
          <w:divBdr>
            <w:top w:val="none" w:sz="0" w:space="0" w:color="auto"/>
            <w:left w:val="none" w:sz="0" w:space="0" w:color="auto"/>
            <w:bottom w:val="none" w:sz="0" w:space="0" w:color="auto"/>
            <w:right w:val="none" w:sz="0" w:space="0" w:color="auto"/>
          </w:divBdr>
        </w:div>
        <w:div w:id="462579835">
          <w:marLeft w:val="0"/>
          <w:marRight w:val="0"/>
          <w:marTop w:val="0"/>
          <w:marBottom w:val="0"/>
          <w:divBdr>
            <w:top w:val="none" w:sz="0" w:space="0" w:color="auto"/>
            <w:left w:val="none" w:sz="0" w:space="0" w:color="auto"/>
            <w:bottom w:val="none" w:sz="0" w:space="0" w:color="auto"/>
            <w:right w:val="none" w:sz="0" w:space="0" w:color="auto"/>
          </w:divBdr>
        </w:div>
        <w:div w:id="504252216">
          <w:marLeft w:val="0"/>
          <w:marRight w:val="0"/>
          <w:marTop w:val="0"/>
          <w:marBottom w:val="0"/>
          <w:divBdr>
            <w:top w:val="none" w:sz="0" w:space="0" w:color="auto"/>
            <w:left w:val="none" w:sz="0" w:space="0" w:color="auto"/>
            <w:bottom w:val="none" w:sz="0" w:space="0" w:color="auto"/>
            <w:right w:val="none" w:sz="0" w:space="0" w:color="auto"/>
          </w:divBdr>
        </w:div>
        <w:div w:id="527376648">
          <w:marLeft w:val="0"/>
          <w:marRight w:val="0"/>
          <w:marTop w:val="0"/>
          <w:marBottom w:val="0"/>
          <w:divBdr>
            <w:top w:val="none" w:sz="0" w:space="0" w:color="auto"/>
            <w:left w:val="none" w:sz="0" w:space="0" w:color="auto"/>
            <w:bottom w:val="none" w:sz="0" w:space="0" w:color="auto"/>
            <w:right w:val="none" w:sz="0" w:space="0" w:color="auto"/>
          </w:divBdr>
        </w:div>
        <w:div w:id="541134369">
          <w:marLeft w:val="0"/>
          <w:marRight w:val="0"/>
          <w:marTop w:val="0"/>
          <w:marBottom w:val="0"/>
          <w:divBdr>
            <w:top w:val="none" w:sz="0" w:space="0" w:color="auto"/>
            <w:left w:val="none" w:sz="0" w:space="0" w:color="auto"/>
            <w:bottom w:val="none" w:sz="0" w:space="0" w:color="auto"/>
            <w:right w:val="none" w:sz="0" w:space="0" w:color="auto"/>
          </w:divBdr>
        </w:div>
        <w:div w:id="554195980">
          <w:marLeft w:val="0"/>
          <w:marRight w:val="0"/>
          <w:marTop w:val="0"/>
          <w:marBottom w:val="0"/>
          <w:divBdr>
            <w:top w:val="none" w:sz="0" w:space="0" w:color="auto"/>
            <w:left w:val="none" w:sz="0" w:space="0" w:color="auto"/>
            <w:bottom w:val="none" w:sz="0" w:space="0" w:color="auto"/>
            <w:right w:val="none" w:sz="0" w:space="0" w:color="auto"/>
          </w:divBdr>
        </w:div>
        <w:div w:id="560991285">
          <w:marLeft w:val="0"/>
          <w:marRight w:val="0"/>
          <w:marTop w:val="0"/>
          <w:marBottom w:val="0"/>
          <w:divBdr>
            <w:top w:val="none" w:sz="0" w:space="0" w:color="auto"/>
            <w:left w:val="none" w:sz="0" w:space="0" w:color="auto"/>
            <w:bottom w:val="none" w:sz="0" w:space="0" w:color="auto"/>
            <w:right w:val="none" w:sz="0" w:space="0" w:color="auto"/>
          </w:divBdr>
        </w:div>
        <w:div w:id="589898100">
          <w:marLeft w:val="0"/>
          <w:marRight w:val="0"/>
          <w:marTop w:val="0"/>
          <w:marBottom w:val="0"/>
          <w:divBdr>
            <w:top w:val="none" w:sz="0" w:space="0" w:color="auto"/>
            <w:left w:val="none" w:sz="0" w:space="0" w:color="auto"/>
            <w:bottom w:val="none" w:sz="0" w:space="0" w:color="auto"/>
            <w:right w:val="none" w:sz="0" w:space="0" w:color="auto"/>
          </w:divBdr>
        </w:div>
        <w:div w:id="599992357">
          <w:marLeft w:val="0"/>
          <w:marRight w:val="0"/>
          <w:marTop w:val="0"/>
          <w:marBottom w:val="0"/>
          <w:divBdr>
            <w:top w:val="none" w:sz="0" w:space="0" w:color="auto"/>
            <w:left w:val="none" w:sz="0" w:space="0" w:color="auto"/>
            <w:bottom w:val="none" w:sz="0" w:space="0" w:color="auto"/>
            <w:right w:val="none" w:sz="0" w:space="0" w:color="auto"/>
          </w:divBdr>
        </w:div>
        <w:div w:id="608122044">
          <w:marLeft w:val="0"/>
          <w:marRight w:val="0"/>
          <w:marTop w:val="0"/>
          <w:marBottom w:val="0"/>
          <w:divBdr>
            <w:top w:val="none" w:sz="0" w:space="0" w:color="auto"/>
            <w:left w:val="none" w:sz="0" w:space="0" w:color="auto"/>
            <w:bottom w:val="none" w:sz="0" w:space="0" w:color="auto"/>
            <w:right w:val="none" w:sz="0" w:space="0" w:color="auto"/>
          </w:divBdr>
        </w:div>
        <w:div w:id="674184093">
          <w:marLeft w:val="0"/>
          <w:marRight w:val="0"/>
          <w:marTop w:val="0"/>
          <w:marBottom w:val="0"/>
          <w:divBdr>
            <w:top w:val="none" w:sz="0" w:space="0" w:color="auto"/>
            <w:left w:val="none" w:sz="0" w:space="0" w:color="auto"/>
            <w:bottom w:val="none" w:sz="0" w:space="0" w:color="auto"/>
            <w:right w:val="none" w:sz="0" w:space="0" w:color="auto"/>
          </w:divBdr>
        </w:div>
        <w:div w:id="686905720">
          <w:marLeft w:val="0"/>
          <w:marRight w:val="0"/>
          <w:marTop w:val="0"/>
          <w:marBottom w:val="0"/>
          <w:divBdr>
            <w:top w:val="none" w:sz="0" w:space="0" w:color="auto"/>
            <w:left w:val="none" w:sz="0" w:space="0" w:color="auto"/>
            <w:bottom w:val="none" w:sz="0" w:space="0" w:color="auto"/>
            <w:right w:val="none" w:sz="0" w:space="0" w:color="auto"/>
          </w:divBdr>
        </w:div>
        <w:div w:id="720591915">
          <w:marLeft w:val="0"/>
          <w:marRight w:val="0"/>
          <w:marTop w:val="0"/>
          <w:marBottom w:val="0"/>
          <w:divBdr>
            <w:top w:val="none" w:sz="0" w:space="0" w:color="auto"/>
            <w:left w:val="none" w:sz="0" w:space="0" w:color="auto"/>
            <w:bottom w:val="none" w:sz="0" w:space="0" w:color="auto"/>
            <w:right w:val="none" w:sz="0" w:space="0" w:color="auto"/>
          </w:divBdr>
        </w:div>
        <w:div w:id="782502250">
          <w:marLeft w:val="0"/>
          <w:marRight w:val="0"/>
          <w:marTop w:val="0"/>
          <w:marBottom w:val="0"/>
          <w:divBdr>
            <w:top w:val="none" w:sz="0" w:space="0" w:color="auto"/>
            <w:left w:val="none" w:sz="0" w:space="0" w:color="auto"/>
            <w:bottom w:val="none" w:sz="0" w:space="0" w:color="auto"/>
            <w:right w:val="none" w:sz="0" w:space="0" w:color="auto"/>
          </w:divBdr>
        </w:div>
        <w:div w:id="825442160">
          <w:marLeft w:val="0"/>
          <w:marRight w:val="0"/>
          <w:marTop w:val="0"/>
          <w:marBottom w:val="0"/>
          <w:divBdr>
            <w:top w:val="none" w:sz="0" w:space="0" w:color="auto"/>
            <w:left w:val="none" w:sz="0" w:space="0" w:color="auto"/>
            <w:bottom w:val="none" w:sz="0" w:space="0" w:color="auto"/>
            <w:right w:val="none" w:sz="0" w:space="0" w:color="auto"/>
          </w:divBdr>
        </w:div>
        <w:div w:id="867722172">
          <w:marLeft w:val="0"/>
          <w:marRight w:val="0"/>
          <w:marTop w:val="0"/>
          <w:marBottom w:val="0"/>
          <w:divBdr>
            <w:top w:val="none" w:sz="0" w:space="0" w:color="auto"/>
            <w:left w:val="none" w:sz="0" w:space="0" w:color="auto"/>
            <w:bottom w:val="none" w:sz="0" w:space="0" w:color="auto"/>
            <w:right w:val="none" w:sz="0" w:space="0" w:color="auto"/>
          </w:divBdr>
        </w:div>
        <w:div w:id="899094496">
          <w:marLeft w:val="0"/>
          <w:marRight w:val="0"/>
          <w:marTop w:val="0"/>
          <w:marBottom w:val="0"/>
          <w:divBdr>
            <w:top w:val="none" w:sz="0" w:space="0" w:color="auto"/>
            <w:left w:val="none" w:sz="0" w:space="0" w:color="auto"/>
            <w:bottom w:val="none" w:sz="0" w:space="0" w:color="auto"/>
            <w:right w:val="none" w:sz="0" w:space="0" w:color="auto"/>
          </w:divBdr>
        </w:div>
        <w:div w:id="918056326">
          <w:marLeft w:val="0"/>
          <w:marRight w:val="0"/>
          <w:marTop w:val="0"/>
          <w:marBottom w:val="0"/>
          <w:divBdr>
            <w:top w:val="none" w:sz="0" w:space="0" w:color="auto"/>
            <w:left w:val="none" w:sz="0" w:space="0" w:color="auto"/>
            <w:bottom w:val="none" w:sz="0" w:space="0" w:color="auto"/>
            <w:right w:val="none" w:sz="0" w:space="0" w:color="auto"/>
          </w:divBdr>
        </w:div>
        <w:div w:id="988292407">
          <w:marLeft w:val="0"/>
          <w:marRight w:val="0"/>
          <w:marTop w:val="0"/>
          <w:marBottom w:val="0"/>
          <w:divBdr>
            <w:top w:val="none" w:sz="0" w:space="0" w:color="auto"/>
            <w:left w:val="none" w:sz="0" w:space="0" w:color="auto"/>
            <w:bottom w:val="none" w:sz="0" w:space="0" w:color="auto"/>
            <w:right w:val="none" w:sz="0" w:space="0" w:color="auto"/>
          </w:divBdr>
        </w:div>
        <w:div w:id="1034888941">
          <w:marLeft w:val="0"/>
          <w:marRight w:val="0"/>
          <w:marTop w:val="0"/>
          <w:marBottom w:val="0"/>
          <w:divBdr>
            <w:top w:val="none" w:sz="0" w:space="0" w:color="auto"/>
            <w:left w:val="none" w:sz="0" w:space="0" w:color="auto"/>
            <w:bottom w:val="none" w:sz="0" w:space="0" w:color="auto"/>
            <w:right w:val="none" w:sz="0" w:space="0" w:color="auto"/>
          </w:divBdr>
        </w:div>
        <w:div w:id="1049110254">
          <w:marLeft w:val="0"/>
          <w:marRight w:val="0"/>
          <w:marTop w:val="0"/>
          <w:marBottom w:val="0"/>
          <w:divBdr>
            <w:top w:val="none" w:sz="0" w:space="0" w:color="auto"/>
            <w:left w:val="none" w:sz="0" w:space="0" w:color="auto"/>
            <w:bottom w:val="none" w:sz="0" w:space="0" w:color="auto"/>
            <w:right w:val="none" w:sz="0" w:space="0" w:color="auto"/>
          </w:divBdr>
        </w:div>
        <w:div w:id="1058283928">
          <w:marLeft w:val="0"/>
          <w:marRight w:val="0"/>
          <w:marTop w:val="0"/>
          <w:marBottom w:val="0"/>
          <w:divBdr>
            <w:top w:val="none" w:sz="0" w:space="0" w:color="auto"/>
            <w:left w:val="none" w:sz="0" w:space="0" w:color="auto"/>
            <w:bottom w:val="none" w:sz="0" w:space="0" w:color="auto"/>
            <w:right w:val="none" w:sz="0" w:space="0" w:color="auto"/>
          </w:divBdr>
        </w:div>
        <w:div w:id="1077291195">
          <w:marLeft w:val="0"/>
          <w:marRight w:val="0"/>
          <w:marTop w:val="0"/>
          <w:marBottom w:val="0"/>
          <w:divBdr>
            <w:top w:val="none" w:sz="0" w:space="0" w:color="auto"/>
            <w:left w:val="none" w:sz="0" w:space="0" w:color="auto"/>
            <w:bottom w:val="none" w:sz="0" w:space="0" w:color="auto"/>
            <w:right w:val="none" w:sz="0" w:space="0" w:color="auto"/>
          </w:divBdr>
        </w:div>
        <w:div w:id="1131440413">
          <w:marLeft w:val="0"/>
          <w:marRight w:val="0"/>
          <w:marTop w:val="0"/>
          <w:marBottom w:val="0"/>
          <w:divBdr>
            <w:top w:val="none" w:sz="0" w:space="0" w:color="auto"/>
            <w:left w:val="none" w:sz="0" w:space="0" w:color="auto"/>
            <w:bottom w:val="none" w:sz="0" w:space="0" w:color="auto"/>
            <w:right w:val="none" w:sz="0" w:space="0" w:color="auto"/>
          </w:divBdr>
        </w:div>
        <w:div w:id="1147747038">
          <w:marLeft w:val="0"/>
          <w:marRight w:val="0"/>
          <w:marTop w:val="0"/>
          <w:marBottom w:val="0"/>
          <w:divBdr>
            <w:top w:val="none" w:sz="0" w:space="0" w:color="auto"/>
            <w:left w:val="none" w:sz="0" w:space="0" w:color="auto"/>
            <w:bottom w:val="none" w:sz="0" w:space="0" w:color="auto"/>
            <w:right w:val="none" w:sz="0" w:space="0" w:color="auto"/>
          </w:divBdr>
        </w:div>
        <w:div w:id="1153333976">
          <w:marLeft w:val="0"/>
          <w:marRight w:val="0"/>
          <w:marTop w:val="0"/>
          <w:marBottom w:val="0"/>
          <w:divBdr>
            <w:top w:val="none" w:sz="0" w:space="0" w:color="auto"/>
            <w:left w:val="none" w:sz="0" w:space="0" w:color="auto"/>
            <w:bottom w:val="none" w:sz="0" w:space="0" w:color="auto"/>
            <w:right w:val="none" w:sz="0" w:space="0" w:color="auto"/>
          </w:divBdr>
        </w:div>
        <w:div w:id="1157956824">
          <w:marLeft w:val="0"/>
          <w:marRight w:val="0"/>
          <w:marTop w:val="0"/>
          <w:marBottom w:val="0"/>
          <w:divBdr>
            <w:top w:val="none" w:sz="0" w:space="0" w:color="auto"/>
            <w:left w:val="none" w:sz="0" w:space="0" w:color="auto"/>
            <w:bottom w:val="none" w:sz="0" w:space="0" w:color="auto"/>
            <w:right w:val="none" w:sz="0" w:space="0" w:color="auto"/>
          </w:divBdr>
        </w:div>
        <w:div w:id="1163857526">
          <w:marLeft w:val="0"/>
          <w:marRight w:val="0"/>
          <w:marTop w:val="0"/>
          <w:marBottom w:val="0"/>
          <w:divBdr>
            <w:top w:val="none" w:sz="0" w:space="0" w:color="auto"/>
            <w:left w:val="none" w:sz="0" w:space="0" w:color="auto"/>
            <w:bottom w:val="none" w:sz="0" w:space="0" w:color="auto"/>
            <w:right w:val="none" w:sz="0" w:space="0" w:color="auto"/>
          </w:divBdr>
        </w:div>
        <w:div w:id="1176112360">
          <w:marLeft w:val="0"/>
          <w:marRight w:val="0"/>
          <w:marTop w:val="0"/>
          <w:marBottom w:val="0"/>
          <w:divBdr>
            <w:top w:val="none" w:sz="0" w:space="0" w:color="auto"/>
            <w:left w:val="none" w:sz="0" w:space="0" w:color="auto"/>
            <w:bottom w:val="none" w:sz="0" w:space="0" w:color="auto"/>
            <w:right w:val="none" w:sz="0" w:space="0" w:color="auto"/>
          </w:divBdr>
        </w:div>
        <w:div w:id="1203666340">
          <w:marLeft w:val="0"/>
          <w:marRight w:val="0"/>
          <w:marTop w:val="0"/>
          <w:marBottom w:val="0"/>
          <w:divBdr>
            <w:top w:val="none" w:sz="0" w:space="0" w:color="auto"/>
            <w:left w:val="none" w:sz="0" w:space="0" w:color="auto"/>
            <w:bottom w:val="none" w:sz="0" w:space="0" w:color="auto"/>
            <w:right w:val="none" w:sz="0" w:space="0" w:color="auto"/>
          </w:divBdr>
        </w:div>
        <w:div w:id="1238589040">
          <w:marLeft w:val="0"/>
          <w:marRight w:val="0"/>
          <w:marTop w:val="0"/>
          <w:marBottom w:val="0"/>
          <w:divBdr>
            <w:top w:val="none" w:sz="0" w:space="0" w:color="auto"/>
            <w:left w:val="none" w:sz="0" w:space="0" w:color="auto"/>
            <w:bottom w:val="none" w:sz="0" w:space="0" w:color="auto"/>
            <w:right w:val="none" w:sz="0" w:space="0" w:color="auto"/>
          </w:divBdr>
        </w:div>
        <w:div w:id="1242987941">
          <w:marLeft w:val="0"/>
          <w:marRight w:val="0"/>
          <w:marTop w:val="0"/>
          <w:marBottom w:val="0"/>
          <w:divBdr>
            <w:top w:val="none" w:sz="0" w:space="0" w:color="auto"/>
            <w:left w:val="none" w:sz="0" w:space="0" w:color="auto"/>
            <w:bottom w:val="none" w:sz="0" w:space="0" w:color="auto"/>
            <w:right w:val="none" w:sz="0" w:space="0" w:color="auto"/>
          </w:divBdr>
        </w:div>
        <w:div w:id="1284262887">
          <w:marLeft w:val="0"/>
          <w:marRight w:val="0"/>
          <w:marTop w:val="0"/>
          <w:marBottom w:val="0"/>
          <w:divBdr>
            <w:top w:val="none" w:sz="0" w:space="0" w:color="auto"/>
            <w:left w:val="none" w:sz="0" w:space="0" w:color="auto"/>
            <w:bottom w:val="none" w:sz="0" w:space="0" w:color="auto"/>
            <w:right w:val="none" w:sz="0" w:space="0" w:color="auto"/>
          </w:divBdr>
        </w:div>
        <w:div w:id="1298993576">
          <w:marLeft w:val="0"/>
          <w:marRight w:val="0"/>
          <w:marTop w:val="0"/>
          <w:marBottom w:val="0"/>
          <w:divBdr>
            <w:top w:val="none" w:sz="0" w:space="0" w:color="auto"/>
            <w:left w:val="none" w:sz="0" w:space="0" w:color="auto"/>
            <w:bottom w:val="none" w:sz="0" w:space="0" w:color="auto"/>
            <w:right w:val="none" w:sz="0" w:space="0" w:color="auto"/>
          </w:divBdr>
        </w:div>
        <w:div w:id="1299913644">
          <w:marLeft w:val="0"/>
          <w:marRight w:val="0"/>
          <w:marTop w:val="0"/>
          <w:marBottom w:val="0"/>
          <w:divBdr>
            <w:top w:val="none" w:sz="0" w:space="0" w:color="auto"/>
            <w:left w:val="none" w:sz="0" w:space="0" w:color="auto"/>
            <w:bottom w:val="none" w:sz="0" w:space="0" w:color="auto"/>
            <w:right w:val="none" w:sz="0" w:space="0" w:color="auto"/>
          </w:divBdr>
        </w:div>
        <w:div w:id="1322850238">
          <w:marLeft w:val="0"/>
          <w:marRight w:val="0"/>
          <w:marTop w:val="0"/>
          <w:marBottom w:val="0"/>
          <w:divBdr>
            <w:top w:val="none" w:sz="0" w:space="0" w:color="auto"/>
            <w:left w:val="none" w:sz="0" w:space="0" w:color="auto"/>
            <w:bottom w:val="none" w:sz="0" w:space="0" w:color="auto"/>
            <w:right w:val="none" w:sz="0" w:space="0" w:color="auto"/>
          </w:divBdr>
        </w:div>
        <w:div w:id="1391999812">
          <w:marLeft w:val="0"/>
          <w:marRight w:val="0"/>
          <w:marTop w:val="0"/>
          <w:marBottom w:val="0"/>
          <w:divBdr>
            <w:top w:val="none" w:sz="0" w:space="0" w:color="auto"/>
            <w:left w:val="none" w:sz="0" w:space="0" w:color="auto"/>
            <w:bottom w:val="none" w:sz="0" w:space="0" w:color="auto"/>
            <w:right w:val="none" w:sz="0" w:space="0" w:color="auto"/>
          </w:divBdr>
        </w:div>
        <w:div w:id="1397823336">
          <w:marLeft w:val="0"/>
          <w:marRight w:val="0"/>
          <w:marTop w:val="0"/>
          <w:marBottom w:val="0"/>
          <w:divBdr>
            <w:top w:val="none" w:sz="0" w:space="0" w:color="auto"/>
            <w:left w:val="none" w:sz="0" w:space="0" w:color="auto"/>
            <w:bottom w:val="none" w:sz="0" w:space="0" w:color="auto"/>
            <w:right w:val="none" w:sz="0" w:space="0" w:color="auto"/>
          </w:divBdr>
        </w:div>
        <w:div w:id="1400985062">
          <w:marLeft w:val="0"/>
          <w:marRight w:val="0"/>
          <w:marTop w:val="0"/>
          <w:marBottom w:val="0"/>
          <w:divBdr>
            <w:top w:val="none" w:sz="0" w:space="0" w:color="auto"/>
            <w:left w:val="none" w:sz="0" w:space="0" w:color="auto"/>
            <w:bottom w:val="none" w:sz="0" w:space="0" w:color="auto"/>
            <w:right w:val="none" w:sz="0" w:space="0" w:color="auto"/>
          </w:divBdr>
        </w:div>
        <w:div w:id="1402143367">
          <w:marLeft w:val="0"/>
          <w:marRight w:val="0"/>
          <w:marTop w:val="0"/>
          <w:marBottom w:val="0"/>
          <w:divBdr>
            <w:top w:val="none" w:sz="0" w:space="0" w:color="auto"/>
            <w:left w:val="none" w:sz="0" w:space="0" w:color="auto"/>
            <w:bottom w:val="none" w:sz="0" w:space="0" w:color="auto"/>
            <w:right w:val="none" w:sz="0" w:space="0" w:color="auto"/>
          </w:divBdr>
        </w:div>
        <w:div w:id="1472988055">
          <w:marLeft w:val="0"/>
          <w:marRight w:val="0"/>
          <w:marTop w:val="0"/>
          <w:marBottom w:val="0"/>
          <w:divBdr>
            <w:top w:val="none" w:sz="0" w:space="0" w:color="auto"/>
            <w:left w:val="none" w:sz="0" w:space="0" w:color="auto"/>
            <w:bottom w:val="none" w:sz="0" w:space="0" w:color="auto"/>
            <w:right w:val="none" w:sz="0" w:space="0" w:color="auto"/>
          </w:divBdr>
        </w:div>
        <w:div w:id="1536774349">
          <w:marLeft w:val="0"/>
          <w:marRight w:val="0"/>
          <w:marTop w:val="0"/>
          <w:marBottom w:val="0"/>
          <w:divBdr>
            <w:top w:val="none" w:sz="0" w:space="0" w:color="auto"/>
            <w:left w:val="none" w:sz="0" w:space="0" w:color="auto"/>
            <w:bottom w:val="none" w:sz="0" w:space="0" w:color="auto"/>
            <w:right w:val="none" w:sz="0" w:space="0" w:color="auto"/>
          </w:divBdr>
        </w:div>
        <w:div w:id="1539246250">
          <w:marLeft w:val="0"/>
          <w:marRight w:val="0"/>
          <w:marTop w:val="0"/>
          <w:marBottom w:val="0"/>
          <w:divBdr>
            <w:top w:val="none" w:sz="0" w:space="0" w:color="auto"/>
            <w:left w:val="none" w:sz="0" w:space="0" w:color="auto"/>
            <w:bottom w:val="none" w:sz="0" w:space="0" w:color="auto"/>
            <w:right w:val="none" w:sz="0" w:space="0" w:color="auto"/>
          </w:divBdr>
        </w:div>
        <w:div w:id="1546091847">
          <w:marLeft w:val="0"/>
          <w:marRight w:val="0"/>
          <w:marTop w:val="0"/>
          <w:marBottom w:val="0"/>
          <w:divBdr>
            <w:top w:val="none" w:sz="0" w:space="0" w:color="auto"/>
            <w:left w:val="none" w:sz="0" w:space="0" w:color="auto"/>
            <w:bottom w:val="none" w:sz="0" w:space="0" w:color="auto"/>
            <w:right w:val="none" w:sz="0" w:space="0" w:color="auto"/>
          </w:divBdr>
        </w:div>
        <w:div w:id="1583684758">
          <w:marLeft w:val="0"/>
          <w:marRight w:val="0"/>
          <w:marTop w:val="0"/>
          <w:marBottom w:val="0"/>
          <w:divBdr>
            <w:top w:val="none" w:sz="0" w:space="0" w:color="auto"/>
            <w:left w:val="none" w:sz="0" w:space="0" w:color="auto"/>
            <w:bottom w:val="none" w:sz="0" w:space="0" w:color="auto"/>
            <w:right w:val="none" w:sz="0" w:space="0" w:color="auto"/>
          </w:divBdr>
        </w:div>
        <w:div w:id="1604413859">
          <w:marLeft w:val="0"/>
          <w:marRight w:val="0"/>
          <w:marTop w:val="0"/>
          <w:marBottom w:val="0"/>
          <w:divBdr>
            <w:top w:val="none" w:sz="0" w:space="0" w:color="auto"/>
            <w:left w:val="none" w:sz="0" w:space="0" w:color="auto"/>
            <w:bottom w:val="none" w:sz="0" w:space="0" w:color="auto"/>
            <w:right w:val="none" w:sz="0" w:space="0" w:color="auto"/>
          </w:divBdr>
        </w:div>
        <w:div w:id="1605725650">
          <w:marLeft w:val="0"/>
          <w:marRight w:val="0"/>
          <w:marTop w:val="0"/>
          <w:marBottom w:val="0"/>
          <w:divBdr>
            <w:top w:val="none" w:sz="0" w:space="0" w:color="auto"/>
            <w:left w:val="none" w:sz="0" w:space="0" w:color="auto"/>
            <w:bottom w:val="none" w:sz="0" w:space="0" w:color="auto"/>
            <w:right w:val="none" w:sz="0" w:space="0" w:color="auto"/>
          </w:divBdr>
        </w:div>
        <w:div w:id="1627421428">
          <w:marLeft w:val="0"/>
          <w:marRight w:val="0"/>
          <w:marTop w:val="0"/>
          <w:marBottom w:val="0"/>
          <w:divBdr>
            <w:top w:val="none" w:sz="0" w:space="0" w:color="auto"/>
            <w:left w:val="none" w:sz="0" w:space="0" w:color="auto"/>
            <w:bottom w:val="none" w:sz="0" w:space="0" w:color="auto"/>
            <w:right w:val="none" w:sz="0" w:space="0" w:color="auto"/>
          </w:divBdr>
        </w:div>
        <w:div w:id="1664158817">
          <w:marLeft w:val="0"/>
          <w:marRight w:val="0"/>
          <w:marTop w:val="0"/>
          <w:marBottom w:val="0"/>
          <w:divBdr>
            <w:top w:val="none" w:sz="0" w:space="0" w:color="auto"/>
            <w:left w:val="none" w:sz="0" w:space="0" w:color="auto"/>
            <w:bottom w:val="none" w:sz="0" w:space="0" w:color="auto"/>
            <w:right w:val="none" w:sz="0" w:space="0" w:color="auto"/>
          </w:divBdr>
        </w:div>
        <w:div w:id="1669793781">
          <w:marLeft w:val="0"/>
          <w:marRight w:val="0"/>
          <w:marTop w:val="0"/>
          <w:marBottom w:val="0"/>
          <w:divBdr>
            <w:top w:val="none" w:sz="0" w:space="0" w:color="auto"/>
            <w:left w:val="none" w:sz="0" w:space="0" w:color="auto"/>
            <w:bottom w:val="none" w:sz="0" w:space="0" w:color="auto"/>
            <w:right w:val="none" w:sz="0" w:space="0" w:color="auto"/>
          </w:divBdr>
        </w:div>
        <w:div w:id="1669870499">
          <w:marLeft w:val="0"/>
          <w:marRight w:val="0"/>
          <w:marTop w:val="0"/>
          <w:marBottom w:val="0"/>
          <w:divBdr>
            <w:top w:val="none" w:sz="0" w:space="0" w:color="auto"/>
            <w:left w:val="none" w:sz="0" w:space="0" w:color="auto"/>
            <w:bottom w:val="none" w:sz="0" w:space="0" w:color="auto"/>
            <w:right w:val="none" w:sz="0" w:space="0" w:color="auto"/>
          </w:divBdr>
        </w:div>
        <w:div w:id="1731617242">
          <w:marLeft w:val="0"/>
          <w:marRight w:val="0"/>
          <w:marTop w:val="0"/>
          <w:marBottom w:val="0"/>
          <w:divBdr>
            <w:top w:val="none" w:sz="0" w:space="0" w:color="auto"/>
            <w:left w:val="none" w:sz="0" w:space="0" w:color="auto"/>
            <w:bottom w:val="none" w:sz="0" w:space="0" w:color="auto"/>
            <w:right w:val="none" w:sz="0" w:space="0" w:color="auto"/>
          </w:divBdr>
        </w:div>
        <w:div w:id="1745376395">
          <w:marLeft w:val="0"/>
          <w:marRight w:val="0"/>
          <w:marTop w:val="0"/>
          <w:marBottom w:val="0"/>
          <w:divBdr>
            <w:top w:val="none" w:sz="0" w:space="0" w:color="auto"/>
            <w:left w:val="none" w:sz="0" w:space="0" w:color="auto"/>
            <w:bottom w:val="none" w:sz="0" w:space="0" w:color="auto"/>
            <w:right w:val="none" w:sz="0" w:space="0" w:color="auto"/>
          </w:divBdr>
        </w:div>
        <w:div w:id="1759979210">
          <w:marLeft w:val="0"/>
          <w:marRight w:val="0"/>
          <w:marTop w:val="0"/>
          <w:marBottom w:val="0"/>
          <w:divBdr>
            <w:top w:val="none" w:sz="0" w:space="0" w:color="auto"/>
            <w:left w:val="none" w:sz="0" w:space="0" w:color="auto"/>
            <w:bottom w:val="none" w:sz="0" w:space="0" w:color="auto"/>
            <w:right w:val="none" w:sz="0" w:space="0" w:color="auto"/>
          </w:divBdr>
        </w:div>
        <w:div w:id="1766727239">
          <w:marLeft w:val="0"/>
          <w:marRight w:val="0"/>
          <w:marTop w:val="0"/>
          <w:marBottom w:val="0"/>
          <w:divBdr>
            <w:top w:val="none" w:sz="0" w:space="0" w:color="auto"/>
            <w:left w:val="none" w:sz="0" w:space="0" w:color="auto"/>
            <w:bottom w:val="none" w:sz="0" w:space="0" w:color="auto"/>
            <w:right w:val="none" w:sz="0" w:space="0" w:color="auto"/>
          </w:divBdr>
        </w:div>
        <w:div w:id="1814642005">
          <w:marLeft w:val="0"/>
          <w:marRight w:val="0"/>
          <w:marTop w:val="0"/>
          <w:marBottom w:val="0"/>
          <w:divBdr>
            <w:top w:val="none" w:sz="0" w:space="0" w:color="auto"/>
            <w:left w:val="none" w:sz="0" w:space="0" w:color="auto"/>
            <w:bottom w:val="none" w:sz="0" w:space="0" w:color="auto"/>
            <w:right w:val="none" w:sz="0" w:space="0" w:color="auto"/>
          </w:divBdr>
        </w:div>
        <w:div w:id="1829830824">
          <w:marLeft w:val="0"/>
          <w:marRight w:val="0"/>
          <w:marTop w:val="0"/>
          <w:marBottom w:val="0"/>
          <w:divBdr>
            <w:top w:val="none" w:sz="0" w:space="0" w:color="auto"/>
            <w:left w:val="none" w:sz="0" w:space="0" w:color="auto"/>
            <w:bottom w:val="none" w:sz="0" w:space="0" w:color="auto"/>
            <w:right w:val="none" w:sz="0" w:space="0" w:color="auto"/>
          </w:divBdr>
        </w:div>
        <w:div w:id="1837570282">
          <w:marLeft w:val="0"/>
          <w:marRight w:val="0"/>
          <w:marTop w:val="0"/>
          <w:marBottom w:val="0"/>
          <w:divBdr>
            <w:top w:val="none" w:sz="0" w:space="0" w:color="auto"/>
            <w:left w:val="none" w:sz="0" w:space="0" w:color="auto"/>
            <w:bottom w:val="none" w:sz="0" w:space="0" w:color="auto"/>
            <w:right w:val="none" w:sz="0" w:space="0" w:color="auto"/>
          </w:divBdr>
        </w:div>
        <w:div w:id="1838032869">
          <w:marLeft w:val="0"/>
          <w:marRight w:val="0"/>
          <w:marTop w:val="0"/>
          <w:marBottom w:val="0"/>
          <w:divBdr>
            <w:top w:val="none" w:sz="0" w:space="0" w:color="auto"/>
            <w:left w:val="none" w:sz="0" w:space="0" w:color="auto"/>
            <w:bottom w:val="none" w:sz="0" w:space="0" w:color="auto"/>
            <w:right w:val="none" w:sz="0" w:space="0" w:color="auto"/>
          </w:divBdr>
        </w:div>
        <w:div w:id="1839495270">
          <w:marLeft w:val="0"/>
          <w:marRight w:val="0"/>
          <w:marTop w:val="0"/>
          <w:marBottom w:val="0"/>
          <w:divBdr>
            <w:top w:val="none" w:sz="0" w:space="0" w:color="auto"/>
            <w:left w:val="none" w:sz="0" w:space="0" w:color="auto"/>
            <w:bottom w:val="none" w:sz="0" w:space="0" w:color="auto"/>
            <w:right w:val="none" w:sz="0" w:space="0" w:color="auto"/>
          </w:divBdr>
        </w:div>
        <w:div w:id="1843860464">
          <w:marLeft w:val="0"/>
          <w:marRight w:val="0"/>
          <w:marTop w:val="0"/>
          <w:marBottom w:val="0"/>
          <w:divBdr>
            <w:top w:val="none" w:sz="0" w:space="0" w:color="auto"/>
            <w:left w:val="none" w:sz="0" w:space="0" w:color="auto"/>
            <w:bottom w:val="none" w:sz="0" w:space="0" w:color="auto"/>
            <w:right w:val="none" w:sz="0" w:space="0" w:color="auto"/>
          </w:divBdr>
        </w:div>
        <w:div w:id="1892382265">
          <w:marLeft w:val="0"/>
          <w:marRight w:val="0"/>
          <w:marTop w:val="0"/>
          <w:marBottom w:val="0"/>
          <w:divBdr>
            <w:top w:val="none" w:sz="0" w:space="0" w:color="auto"/>
            <w:left w:val="none" w:sz="0" w:space="0" w:color="auto"/>
            <w:bottom w:val="none" w:sz="0" w:space="0" w:color="auto"/>
            <w:right w:val="none" w:sz="0" w:space="0" w:color="auto"/>
          </w:divBdr>
        </w:div>
        <w:div w:id="1926761622">
          <w:marLeft w:val="0"/>
          <w:marRight w:val="0"/>
          <w:marTop w:val="0"/>
          <w:marBottom w:val="0"/>
          <w:divBdr>
            <w:top w:val="none" w:sz="0" w:space="0" w:color="auto"/>
            <w:left w:val="none" w:sz="0" w:space="0" w:color="auto"/>
            <w:bottom w:val="none" w:sz="0" w:space="0" w:color="auto"/>
            <w:right w:val="none" w:sz="0" w:space="0" w:color="auto"/>
          </w:divBdr>
        </w:div>
        <w:div w:id="1962608549">
          <w:marLeft w:val="0"/>
          <w:marRight w:val="0"/>
          <w:marTop w:val="0"/>
          <w:marBottom w:val="0"/>
          <w:divBdr>
            <w:top w:val="none" w:sz="0" w:space="0" w:color="auto"/>
            <w:left w:val="none" w:sz="0" w:space="0" w:color="auto"/>
            <w:bottom w:val="none" w:sz="0" w:space="0" w:color="auto"/>
            <w:right w:val="none" w:sz="0" w:space="0" w:color="auto"/>
          </w:divBdr>
        </w:div>
        <w:div w:id="2035231643">
          <w:marLeft w:val="0"/>
          <w:marRight w:val="0"/>
          <w:marTop w:val="0"/>
          <w:marBottom w:val="0"/>
          <w:divBdr>
            <w:top w:val="none" w:sz="0" w:space="0" w:color="auto"/>
            <w:left w:val="none" w:sz="0" w:space="0" w:color="auto"/>
            <w:bottom w:val="none" w:sz="0" w:space="0" w:color="auto"/>
            <w:right w:val="none" w:sz="0" w:space="0" w:color="auto"/>
          </w:divBdr>
        </w:div>
        <w:div w:id="2049718087">
          <w:marLeft w:val="0"/>
          <w:marRight w:val="0"/>
          <w:marTop w:val="0"/>
          <w:marBottom w:val="0"/>
          <w:divBdr>
            <w:top w:val="none" w:sz="0" w:space="0" w:color="auto"/>
            <w:left w:val="none" w:sz="0" w:space="0" w:color="auto"/>
            <w:bottom w:val="none" w:sz="0" w:space="0" w:color="auto"/>
            <w:right w:val="none" w:sz="0" w:space="0" w:color="auto"/>
          </w:divBdr>
        </w:div>
        <w:div w:id="2087455358">
          <w:marLeft w:val="0"/>
          <w:marRight w:val="0"/>
          <w:marTop w:val="0"/>
          <w:marBottom w:val="0"/>
          <w:divBdr>
            <w:top w:val="none" w:sz="0" w:space="0" w:color="auto"/>
            <w:left w:val="none" w:sz="0" w:space="0" w:color="auto"/>
            <w:bottom w:val="none" w:sz="0" w:space="0" w:color="auto"/>
            <w:right w:val="none" w:sz="0" w:space="0" w:color="auto"/>
          </w:divBdr>
        </w:div>
      </w:divsChild>
    </w:div>
    <w:div w:id="951934428">
      <w:bodyDiv w:val="1"/>
      <w:marLeft w:val="0"/>
      <w:marRight w:val="0"/>
      <w:marTop w:val="0"/>
      <w:marBottom w:val="0"/>
      <w:divBdr>
        <w:top w:val="none" w:sz="0" w:space="0" w:color="auto"/>
        <w:left w:val="none" w:sz="0" w:space="0" w:color="auto"/>
        <w:bottom w:val="none" w:sz="0" w:space="0" w:color="auto"/>
        <w:right w:val="none" w:sz="0" w:space="0" w:color="auto"/>
      </w:divBdr>
    </w:div>
    <w:div w:id="966474529">
      <w:bodyDiv w:val="1"/>
      <w:marLeft w:val="0"/>
      <w:marRight w:val="0"/>
      <w:marTop w:val="0"/>
      <w:marBottom w:val="0"/>
      <w:divBdr>
        <w:top w:val="none" w:sz="0" w:space="0" w:color="auto"/>
        <w:left w:val="none" w:sz="0" w:space="0" w:color="auto"/>
        <w:bottom w:val="none" w:sz="0" w:space="0" w:color="auto"/>
        <w:right w:val="none" w:sz="0" w:space="0" w:color="auto"/>
      </w:divBdr>
    </w:div>
    <w:div w:id="1009211976">
      <w:bodyDiv w:val="1"/>
      <w:marLeft w:val="0"/>
      <w:marRight w:val="0"/>
      <w:marTop w:val="0"/>
      <w:marBottom w:val="0"/>
      <w:divBdr>
        <w:top w:val="none" w:sz="0" w:space="0" w:color="auto"/>
        <w:left w:val="none" w:sz="0" w:space="0" w:color="auto"/>
        <w:bottom w:val="none" w:sz="0" w:space="0" w:color="auto"/>
        <w:right w:val="none" w:sz="0" w:space="0" w:color="auto"/>
      </w:divBdr>
    </w:div>
    <w:div w:id="1036540204">
      <w:bodyDiv w:val="1"/>
      <w:marLeft w:val="0"/>
      <w:marRight w:val="0"/>
      <w:marTop w:val="0"/>
      <w:marBottom w:val="0"/>
      <w:divBdr>
        <w:top w:val="none" w:sz="0" w:space="0" w:color="auto"/>
        <w:left w:val="none" w:sz="0" w:space="0" w:color="auto"/>
        <w:bottom w:val="none" w:sz="0" w:space="0" w:color="auto"/>
        <w:right w:val="none" w:sz="0" w:space="0" w:color="auto"/>
      </w:divBdr>
    </w:div>
    <w:div w:id="1042558555">
      <w:bodyDiv w:val="1"/>
      <w:marLeft w:val="0"/>
      <w:marRight w:val="0"/>
      <w:marTop w:val="0"/>
      <w:marBottom w:val="0"/>
      <w:divBdr>
        <w:top w:val="none" w:sz="0" w:space="0" w:color="auto"/>
        <w:left w:val="none" w:sz="0" w:space="0" w:color="auto"/>
        <w:bottom w:val="none" w:sz="0" w:space="0" w:color="auto"/>
        <w:right w:val="none" w:sz="0" w:space="0" w:color="auto"/>
      </w:divBdr>
    </w:div>
    <w:div w:id="1044449177">
      <w:bodyDiv w:val="1"/>
      <w:marLeft w:val="0"/>
      <w:marRight w:val="0"/>
      <w:marTop w:val="0"/>
      <w:marBottom w:val="0"/>
      <w:divBdr>
        <w:top w:val="none" w:sz="0" w:space="0" w:color="auto"/>
        <w:left w:val="none" w:sz="0" w:space="0" w:color="auto"/>
        <w:bottom w:val="none" w:sz="0" w:space="0" w:color="auto"/>
        <w:right w:val="none" w:sz="0" w:space="0" w:color="auto"/>
      </w:divBdr>
    </w:div>
    <w:div w:id="1069839675">
      <w:bodyDiv w:val="1"/>
      <w:marLeft w:val="0"/>
      <w:marRight w:val="0"/>
      <w:marTop w:val="0"/>
      <w:marBottom w:val="0"/>
      <w:divBdr>
        <w:top w:val="none" w:sz="0" w:space="0" w:color="auto"/>
        <w:left w:val="none" w:sz="0" w:space="0" w:color="auto"/>
        <w:bottom w:val="none" w:sz="0" w:space="0" w:color="auto"/>
        <w:right w:val="none" w:sz="0" w:space="0" w:color="auto"/>
      </w:divBdr>
    </w:div>
    <w:div w:id="1081755795">
      <w:bodyDiv w:val="1"/>
      <w:marLeft w:val="0"/>
      <w:marRight w:val="0"/>
      <w:marTop w:val="0"/>
      <w:marBottom w:val="0"/>
      <w:divBdr>
        <w:top w:val="none" w:sz="0" w:space="0" w:color="auto"/>
        <w:left w:val="none" w:sz="0" w:space="0" w:color="auto"/>
        <w:bottom w:val="none" w:sz="0" w:space="0" w:color="auto"/>
        <w:right w:val="none" w:sz="0" w:space="0" w:color="auto"/>
      </w:divBdr>
    </w:div>
    <w:div w:id="1081756752">
      <w:bodyDiv w:val="1"/>
      <w:marLeft w:val="0"/>
      <w:marRight w:val="0"/>
      <w:marTop w:val="0"/>
      <w:marBottom w:val="0"/>
      <w:divBdr>
        <w:top w:val="none" w:sz="0" w:space="0" w:color="auto"/>
        <w:left w:val="none" w:sz="0" w:space="0" w:color="auto"/>
        <w:bottom w:val="none" w:sz="0" w:space="0" w:color="auto"/>
        <w:right w:val="none" w:sz="0" w:space="0" w:color="auto"/>
      </w:divBdr>
    </w:div>
    <w:div w:id="1082485926">
      <w:bodyDiv w:val="1"/>
      <w:marLeft w:val="0"/>
      <w:marRight w:val="0"/>
      <w:marTop w:val="0"/>
      <w:marBottom w:val="0"/>
      <w:divBdr>
        <w:top w:val="none" w:sz="0" w:space="0" w:color="auto"/>
        <w:left w:val="none" w:sz="0" w:space="0" w:color="auto"/>
        <w:bottom w:val="none" w:sz="0" w:space="0" w:color="auto"/>
        <w:right w:val="none" w:sz="0" w:space="0" w:color="auto"/>
      </w:divBdr>
    </w:div>
    <w:div w:id="1112555048">
      <w:bodyDiv w:val="1"/>
      <w:marLeft w:val="0"/>
      <w:marRight w:val="0"/>
      <w:marTop w:val="0"/>
      <w:marBottom w:val="0"/>
      <w:divBdr>
        <w:top w:val="none" w:sz="0" w:space="0" w:color="auto"/>
        <w:left w:val="none" w:sz="0" w:space="0" w:color="auto"/>
        <w:bottom w:val="none" w:sz="0" w:space="0" w:color="auto"/>
        <w:right w:val="none" w:sz="0" w:space="0" w:color="auto"/>
      </w:divBdr>
    </w:div>
    <w:div w:id="1123379985">
      <w:bodyDiv w:val="1"/>
      <w:marLeft w:val="0"/>
      <w:marRight w:val="0"/>
      <w:marTop w:val="0"/>
      <w:marBottom w:val="0"/>
      <w:divBdr>
        <w:top w:val="none" w:sz="0" w:space="0" w:color="auto"/>
        <w:left w:val="none" w:sz="0" w:space="0" w:color="auto"/>
        <w:bottom w:val="none" w:sz="0" w:space="0" w:color="auto"/>
        <w:right w:val="none" w:sz="0" w:space="0" w:color="auto"/>
      </w:divBdr>
    </w:div>
    <w:div w:id="1142580087">
      <w:bodyDiv w:val="1"/>
      <w:marLeft w:val="0"/>
      <w:marRight w:val="0"/>
      <w:marTop w:val="0"/>
      <w:marBottom w:val="0"/>
      <w:divBdr>
        <w:top w:val="none" w:sz="0" w:space="0" w:color="auto"/>
        <w:left w:val="none" w:sz="0" w:space="0" w:color="auto"/>
        <w:bottom w:val="none" w:sz="0" w:space="0" w:color="auto"/>
        <w:right w:val="none" w:sz="0" w:space="0" w:color="auto"/>
      </w:divBdr>
    </w:div>
    <w:div w:id="1148864627">
      <w:bodyDiv w:val="1"/>
      <w:marLeft w:val="0"/>
      <w:marRight w:val="0"/>
      <w:marTop w:val="0"/>
      <w:marBottom w:val="0"/>
      <w:divBdr>
        <w:top w:val="none" w:sz="0" w:space="0" w:color="auto"/>
        <w:left w:val="none" w:sz="0" w:space="0" w:color="auto"/>
        <w:bottom w:val="none" w:sz="0" w:space="0" w:color="auto"/>
        <w:right w:val="none" w:sz="0" w:space="0" w:color="auto"/>
      </w:divBdr>
    </w:div>
    <w:div w:id="1165164967">
      <w:bodyDiv w:val="1"/>
      <w:marLeft w:val="0"/>
      <w:marRight w:val="0"/>
      <w:marTop w:val="0"/>
      <w:marBottom w:val="0"/>
      <w:divBdr>
        <w:top w:val="none" w:sz="0" w:space="0" w:color="auto"/>
        <w:left w:val="none" w:sz="0" w:space="0" w:color="auto"/>
        <w:bottom w:val="none" w:sz="0" w:space="0" w:color="auto"/>
        <w:right w:val="none" w:sz="0" w:space="0" w:color="auto"/>
      </w:divBdr>
    </w:div>
    <w:div w:id="1187478526">
      <w:bodyDiv w:val="1"/>
      <w:marLeft w:val="0"/>
      <w:marRight w:val="0"/>
      <w:marTop w:val="0"/>
      <w:marBottom w:val="0"/>
      <w:divBdr>
        <w:top w:val="none" w:sz="0" w:space="0" w:color="auto"/>
        <w:left w:val="none" w:sz="0" w:space="0" w:color="auto"/>
        <w:bottom w:val="none" w:sz="0" w:space="0" w:color="auto"/>
        <w:right w:val="none" w:sz="0" w:space="0" w:color="auto"/>
      </w:divBdr>
    </w:div>
    <w:div w:id="1190951957">
      <w:bodyDiv w:val="1"/>
      <w:marLeft w:val="0"/>
      <w:marRight w:val="0"/>
      <w:marTop w:val="0"/>
      <w:marBottom w:val="0"/>
      <w:divBdr>
        <w:top w:val="none" w:sz="0" w:space="0" w:color="auto"/>
        <w:left w:val="none" w:sz="0" w:space="0" w:color="auto"/>
        <w:bottom w:val="none" w:sz="0" w:space="0" w:color="auto"/>
        <w:right w:val="none" w:sz="0" w:space="0" w:color="auto"/>
      </w:divBdr>
      <w:divsChild>
        <w:div w:id="165557974">
          <w:marLeft w:val="0"/>
          <w:marRight w:val="0"/>
          <w:marTop w:val="0"/>
          <w:marBottom w:val="0"/>
          <w:divBdr>
            <w:top w:val="none" w:sz="0" w:space="0" w:color="auto"/>
            <w:left w:val="none" w:sz="0" w:space="0" w:color="auto"/>
            <w:bottom w:val="none" w:sz="0" w:space="0" w:color="auto"/>
            <w:right w:val="none" w:sz="0" w:space="0" w:color="auto"/>
          </w:divBdr>
          <w:divsChild>
            <w:div w:id="435491241">
              <w:marLeft w:val="0"/>
              <w:marRight w:val="0"/>
              <w:marTop w:val="0"/>
              <w:marBottom w:val="0"/>
              <w:divBdr>
                <w:top w:val="none" w:sz="0" w:space="0" w:color="auto"/>
                <w:left w:val="none" w:sz="0" w:space="0" w:color="auto"/>
                <w:bottom w:val="none" w:sz="0" w:space="0" w:color="auto"/>
                <w:right w:val="none" w:sz="0" w:space="0" w:color="auto"/>
              </w:divBdr>
              <w:divsChild>
                <w:div w:id="212110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346606">
      <w:bodyDiv w:val="1"/>
      <w:marLeft w:val="0"/>
      <w:marRight w:val="0"/>
      <w:marTop w:val="0"/>
      <w:marBottom w:val="0"/>
      <w:divBdr>
        <w:top w:val="none" w:sz="0" w:space="0" w:color="auto"/>
        <w:left w:val="none" w:sz="0" w:space="0" w:color="auto"/>
        <w:bottom w:val="none" w:sz="0" w:space="0" w:color="auto"/>
        <w:right w:val="none" w:sz="0" w:space="0" w:color="auto"/>
      </w:divBdr>
    </w:div>
    <w:div w:id="1212572260">
      <w:bodyDiv w:val="1"/>
      <w:marLeft w:val="0"/>
      <w:marRight w:val="0"/>
      <w:marTop w:val="0"/>
      <w:marBottom w:val="0"/>
      <w:divBdr>
        <w:top w:val="none" w:sz="0" w:space="0" w:color="auto"/>
        <w:left w:val="none" w:sz="0" w:space="0" w:color="auto"/>
        <w:bottom w:val="none" w:sz="0" w:space="0" w:color="auto"/>
        <w:right w:val="none" w:sz="0" w:space="0" w:color="auto"/>
      </w:divBdr>
    </w:div>
    <w:div w:id="1223784970">
      <w:bodyDiv w:val="1"/>
      <w:marLeft w:val="0"/>
      <w:marRight w:val="0"/>
      <w:marTop w:val="0"/>
      <w:marBottom w:val="0"/>
      <w:divBdr>
        <w:top w:val="none" w:sz="0" w:space="0" w:color="auto"/>
        <w:left w:val="none" w:sz="0" w:space="0" w:color="auto"/>
        <w:bottom w:val="none" w:sz="0" w:space="0" w:color="auto"/>
        <w:right w:val="none" w:sz="0" w:space="0" w:color="auto"/>
      </w:divBdr>
    </w:div>
    <w:div w:id="1239052281">
      <w:bodyDiv w:val="1"/>
      <w:marLeft w:val="0"/>
      <w:marRight w:val="0"/>
      <w:marTop w:val="0"/>
      <w:marBottom w:val="0"/>
      <w:divBdr>
        <w:top w:val="none" w:sz="0" w:space="0" w:color="auto"/>
        <w:left w:val="none" w:sz="0" w:space="0" w:color="auto"/>
        <w:bottom w:val="none" w:sz="0" w:space="0" w:color="auto"/>
        <w:right w:val="none" w:sz="0" w:space="0" w:color="auto"/>
      </w:divBdr>
    </w:div>
    <w:div w:id="1252474576">
      <w:bodyDiv w:val="1"/>
      <w:marLeft w:val="0"/>
      <w:marRight w:val="0"/>
      <w:marTop w:val="0"/>
      <w:marBottom w:val="0"/>
      <w:divBdr>
        <w:top w:val="none" w:sz="0" w:space="0" w:color="auto"/>
        <w:left w:val="none" w:sz="0" w:space="0" w:color="auto"/>
        <w:bottom w:val="none" w:sz="0" w:space="0" w:color="auto"/>
        <w:right w:val="none" w:sz="0" w:space="0" w:color="auto"/>
      </w:divBdr>
    </w:div>
    <w:div w:id="1284656008">
      <w:bodyDiv w:val="1"/>
      <w:marLeft w:val="0"/>
      <w:marRight w:val="0"/>
      <w:marTop w:val="0"/>
      <w:marBottom w:val="0"/>
      <w:divBdr>
        <w:top w:val="none" w:sz="0" w:space="0" w:color="auto"/>
        <w:left w:val="none" w:sz="0" w:space="0" w:color="auto"/>
        <w:bottom w:val="none" w:sz="0" w:space="0" w:color="auto"/>
        <w:right w:val="none" w:sz="0" w:space="0" w:color="auto"/>
      </w:divBdr>
    </w:div>
    <w:div w:id="1297224753">
      <w:bodyDiv w:val="1"/>
      <w:marLeft w:val="0"/>
      <w:marRight w:val="0"/>
      <w:marTop w:val="0"/>
      <w:marBottom w:val="0"/>
      <w:divBdr>
        <w:top w:val="none" w:sz="0" w:space="0" w:color="auto"/>
        <w:left w:val="none" w:sz="0" w:space="0" w:color="auto"/>
        <w:bottom w:val="none" w:sz="0" w:space="0" w:color="auto"/>
        <w:right w:val="none" w:sz="0" w:space="0" w:color="auto"/>
      </w:divBdr>
    </w:div>
    <w:div w:id="1322276790">
      <w:bodyDiv w:val="1"/>
      <w:marLeft w:val="0"/>
      <w:marRight w:val="0"/>
      <w:marTop w:val="0"/>
      <w:marBottom w:val="0"/>
      <w:divBdr>
        <w:top w:val="none" w:sz="0" w:space="0" w:color="auto"/>
        <w:left w:val="none" w:sz="0" w:space="0" w:color="auto"/>
        <w:bottom w:val="none" w:sz="0" w:space="0" w:color="auto"/>
        <w:right w:val="none" w:sz="0" w:space="0" w:color="auto"/>
      </w:divBdr>
      <w:divsChild>
        <w:div w:id="555552914">
          <w:marLeft w:val="0"/>
          <w:marRight w:val="0"/>
          <w:marTop w:val="0"/>
          <w:marBottom w:val="0"/>
          <w:divBdr>
            <w:top w:val="none" w:sz="0" w:space="0" w:color="auto"/>
            <w:left w:val="none" w:sz="0" w:space="0" w:color="auto"/>
            <w:bottom w:val="none" w:sz="0" w:space="0" w:color="auto"/>
            <w:right w:val="none" w:sz="0" w:space="0" w:color="auto"/>
          </w:divBdr>
          <w:divsChild>
            <w:div w:id="1671829733">
              <w:marLeft w:val="0"/>
              <w:marRight w:val="0"/>
              <w:marTop w:val="0"/>
              <w:marBottom w:val="0"/>
              <w:divBdr>
                <w:top w:val="none" w:sz="0" w:space="0" w:color="auto"/>
                <w:left w:val="none" w:sz="0" w:space="0" w:color="auto"/>
                <w:bottom w:val="none" w:sz="0" w:space="0" w:color="auto"/>
                <w:right w:val="none" w:sz="0" w:space="0" w:color="auto"/>
              </w:divBdr>
              <w:divsChild>
                <w:div w:id="91724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92302">
      <w:bodyDiv w:val="1"/>
      <w:marLeft w:val="0"/>
      <w:marRight w:val="0"/>
      <w:marTop w:val="0"/>
      <w:marBottom w:val="0"/>
      <w:divBdr>
        <w:top w:val="none" w:sz="0" w:space="0" w:color="auto"/>
        <w:left w:val="none" w:sz="0" w:space="0" w:color="auto"/>
        <w:bottom w:val="none" w:sz="0" w:space="0" w:color="auto"/>
        <w:right w:val="none" w:sz="0" w:space="0" w:color="auto"/>
      </w:divBdr>
    </w:div>
    <w:div w:id="1357074853">
      <w:bodyDiv w:val="1"/>
      <w:marLeft w:val="0"/>
      <w:marRight w:val="0"/>
      <w:marTop w:val="0"/>
      <w:marBottom w:val="0"/>
      <w:divBdr>
        <w:top w:val="none" w:sz="0" w:space="0" w:color="auto"/>
        <w:left w:val="none" w:sz="0" w:space="0" w:color="auto"/>
        <w:bottom w:val="none" w:sz="0" w:space="0" w:color="auto"/>
        <w:right w:val="none" w:sz="0" w:space="0" w:color="auto"/>
      </w:divBdr>
    </w:div>
    <w:div w:id="1369185248">
      <w:bodyDiv w:val="1"/>
      <w:marLeft w:val="0"/>
      <w:marRight w:val="0"/>
      <w:marTop w:val="0"/>
      <w:marBottom w:val="0"/>
      <w:divBdr>
        <w:top w:val="none" w:sz="0" w:space="0" w:color="auto"/>
        <w:left w:val="none" w:sz="0" w:space="0" w:color="auto"/>
        <w:bottom w:val="none" w:sz="0" w:space="0" w:color="auto"/>
        <w:right w:val="none" w:sz="0" w:space="0" w:color="auto"/>
      </w:divBdr>
    </w:div>
    <w:div w:id="1403211552">
      <w:bodyDiv w:val="1"/>
      <w:marLeft w:val="0"/>
      <w:marRight w:val="0"/>
      <w:marTop w:val="0"/>
      <w:marBottom w:val="0"/>
      <w:divBdr>
        <w:top w:val="none" w:sz="0" w:space="0" w:color="auto"/>
        <w:left w:val="none" w:sz="0" w:space="0" w:color="auto"/>
        <w:bottom w:val="none" w:sz="0" w:space="0" w:color="auto"/>
        <w:right w:val="none" w:sz="0" w:space="0" w:color="auto"/>
      </w:divBdr>
    </w:div>
    <w:div w:id="1423261593">
      <w:bodyDiv w:val="1"/>
      <w:marLeft w:val="0"/>
      <w:marRight w:val="0"/>
      <w:marTop w:val="0"/>
      <w:marBottom w:val="0"/>
      <w:divBdr>
        <w:top w:val="none" w:sz="0" w:space="0" w:color="auto"/>
        <w:left w:val="none" w:sz="0" w:space="0" w:color="auto"/>
        <w:bottom w:val="none" w:sz="0" w:space="0" w:color="auto"/>
        <w:right w:val="none" w:sz="0" w:space="0" w:color="auto"/>
      </w:divBdr>
    </w:div>
    <w:div w:id="1442527459">
      <w:bodyDiv w:val="1"/>
      <w:marLeft w:val="0"/>
      <w:marRight w:val="0"/>
      <w:marTop w:val="0"/>
      <w:marBottom w:val="0"/>
      <w:divBdr>
        <w:top w:val="none" w:sz="0" w:space="0" w:color="auto"/>
        <w:left w:val="none" w:sz="0" w:space="0" w:color="auto"/>
        <w:bottom w:val="none" w:sz="0" w:space="0" w:color="auto"/>
        <w:right w:val="none" w:sz="0" w:space="0" w:color="auto"/>
      </w:divBdr>
    </w:div>
    <w:div w:id="1453357056">
      <w:bodyDiv w:val="1"/>
      <w:marLeft w:val="0"/>
      <w:marRight w:val="0"/>
      <w:marTop w:val="0"/>
      <w:marBottom w:val="0"/>
      <w:divBdr>
        <w:top w:val="none" w:sz="0" w:space="0" w:color="auto"/>
        <w:left w:val="none" w:sz="0" w:space="0" w:color="auto"/>
        <w:bottom w:val="none" w:sz="0" w:space="0" w:color="auto"/>
        <w:right w:val="none" w:sz="0" w:space="0" w:color="auto"/>
      </w:divBdr>
    </w:div>
    <w:div w:id="1466045654">
      <w:bodyDiv w:val="1"/>
      <w:marLeft w:val="0"/>
      <w:marRight w:val="0"/>
      <w:marTop w:val="0"/>
      <w:marBottom w:val="0"/>
      <w:divBdr>
        <w:top w:val="none" w:sz="0" w:space="0" w:color="auto"/>
        <w:left w:val="none" w:sz="0" w:space="0" w:color="auto"/>
        <w:bottom w:val="none" w:sz="0" w:space="0" w:color="auto"/>
        <w:right w:val="none" w:sz="0" w:space="0" w:color="auto"/>
      </w:divBdr>
    </w:div>
    <w:div w:id="1472481389">
      <w:bodyDiv w:val="1"/>
      <w:marLeft w:val="0"/>
      <w:marRight w:val="0"/>
      <w:marTop w:val="0"/>
      <w:marBottom w:val="0"/>
      <w:divBdr>
        <w:top w:val="none" w:sz="0" w:space="0" w:color="auto"/>
        <w:left w:val="none" w:sz="0" w:space="0" w:color="auto"/>
        <w:bottom w:val="none" w:sz="0" w:space="0" w:color="auto"/>
        <w:right w:val="none" w:sz="0" w:space="0" w:color="auto"/>
      </w:divBdr>
    </w:div>
    <w:div w:id="1495948133">
      <w:bodyDiv w:val="1"/>
      <w:marLeft w:val="0"/>
      <w:marRight w:val="0"/>
      <w:marTop w:val="0"/>
      <w:marBottom w:val="0"/>
      <w:divBdr>
        <w:top w:val="none" w:sz="0" w:space="0" w:color="auto"/>
        <w:left w:val="none" w:sz="0" w:space="0" w:color="auto"/>
        <w:bottom w:val="none" w:sz="0" w:space="0" w:color="auto"/>
        <w:right w:val="none" w:sz="0" w:space="0" w:color="auto"/>
      </w:divBdr>
    </w:div>
    <w:div w:id="1514300241">
      <w:bodyDiv w:val="1"/>
      <w:marLeft w:val="0"/>
      <w:marRight w:val="0"/>
      <w:marTop w:val="0"/>
      <w:marBottom w:val="0"/>
      <w:divBdr>
        <w:top w:val="none" w:sz="0" w:space="0" w:color="auto"/>
        <w:left w:val="none" w:sz="0" w:space="0" w:color="auto"/>
        <w:bottom w:val="none" w:sz="0" w:space="0" w:color="auto"/>
        <w:right w:val="none" w:sz="0" w:space="0" w:color="auto"/>
      </w:divBdr>
    </w:div>
    <w:div w:id="1521579394">
      <w:bodyDiv w:val="1"/>
      <w:marLeft w:val="0"/>
      <w:marRight w:val="0"/>
      <w:marTop w:val="0"/>
      <w:marBottom w:val="0"/>
      <w:divBdr>
        <w:top w:val="none" w:sz="0" w:space="0" w:color="auto"/>
        <w:left w:val="none" w:sz="0" w:space="0" w:color="auto"/>
        <w:bottom w:val="none" w:sz="0" w:space="0" w:color="auto"/>
        <w:right w:val="none" w:sz="0" w:space="0" w:color="auto"/>
      </w:divBdr>
    </w:div>
    <w:div w:id="1523974565">
      <w:bodyDiv w:val="1"/>
      <w:marLeft w:val="0"/>
      <w:marRight w:val="0"/>
      <w:marTop w:val="0"/>
      <w:marBottom w:val="0"/>
      <w:divBdr>
        <w:top w:val="none" w:sz="0" w:space="0" w:color="auto"/>
        <w:left w:val="none" w:sz="0" w:space="0" w:color="auto"/>
        <w:bottom w:val="none" w:sz="0" w:space="0" w:color="auto"/>
        <w:right w:val="none" w:sz="0" w:space="0" w:color="auto"/>
      </w:divBdr>
    </w:div>
    <w:div w:id="1531649313">
      <w:bodyDiv w:val="1"/>
      <w:marLeft w:val="0"/>
      <w:marRight w:val="0"/>
      <w:marTop w:val="0"/>
      <w:marBottom w:val="0"/>
      <w:divBdr>
        <w:top w:val="none" w:sz="0" w:space="0" w:color="auto"/>
        <w:left w:val="none" w:sz="0" w:space="0" w:color="auto"/>
        <w:bottom w:val="none" w:sz="0" w:space="0" w:color="auto"/>
        <w:right w:val="none" w:sz="0" w:space="0" w:color="auto"/>
      </w:divBdr>
    </w:div>
    <w:div w:id="1547333481">
      <w:bodyDiv w:val="1"/>
      <w:marLeft w:val="0"/>
      <w:marRight w:val="0"/>
      <w:marTop w:val="0"/>
      <w:marBottom w:val="0"/>
      <w:divBdr>
        <w:top w:val="none" w:sz="0" w:space="0" w:color="auto"/>
        <w:left w:val="none" w:sz="0" w:space="0" w:color="auto"/>
        <w:bottom w:val="none" w:sz="0" w:space="0" w:color="auto"/>
        <w:right w:val="none" w:sz="0" w:space="0" w:color="auto"/>
      </w:divBdr>
    </w:div>
    <w:div w:id="1575239624">
      <w:bodyDiv w:val="1"/>
      <w:marLeft w:val="0"/>
      <w:marRight w:val="0"/>
      <w:marTop w:val="0"/>
      <w:marBottom w:val="0"/>
      <w:divBdr>
        <w:top w:val="none" w:sz="0" w:space="0" w:color="auto"/>
        <w:left w:val="none" w:sz="0" w:space="0" w:color="auto"/>
        <w:bottom w:val="none" w:sz="0" w:space="0" w:color="auto"/>
        <w:right w:val="none" w:sz="0" w:space="0" w:color="auto"/>
      </w:divBdr>
    </w:div>
    <w:div w:id="1577277474">
      <w:bodyDiv w:val="1"/>
      <w:marLeft w:val="0"/>
      <w:marRight w:val="0"/>
      <w:marTop w:val="0"/>
      <w:marBottom w:val="0"/>
      <w:divBdr>
        <w:top w:val="none" w:sz="0" w:space="0" w:color="auto"/>
        <w:left w:val="none" w:sz="0" w:space="0" w:color="auto"/>
        <w:bottom w:val="none" w:sz="0" w:space="0" w:color="auto"/>
        <w:right w:val="none" w:sz="0" w:space="0" w:color="auto"/>
      </w:divBdr>
    </w:div>
    <w:div w:id="1586067768">
      <w:bodyDiv w:val="1"/>
      <w:marLeft w:val="0"/>
      <w:marRight w:val="0"/>
      <w:marTop w:val="0"/>
      <w:marBottom w:val="0"/>
      <w:divBdr>
        <w:top w:val="none" w:sz="0" w:space="0" w:color="auto"/>
        <w:left w:val="none" w:sz="0" w:space="0" w:color="auto"/>
        <w:bottom w:val="none" w:sz="0" w:space="0" w:color="auto"/>
        <w:right w:val="none" w:sz="0" w:space="0" w:color="auto"/>
      </w:divBdr>
    </w:div>
    <w:div w:id="1603875038">
      <w:bodyDiv w:val="1"/>
      <w:marLeft w:val="0"/>
      <w:marRight w:val="0"/>
      <w:marTop w:val="0"/>
      <w:marBottom w:val="0"/>
      <w:divBdr>
        <w:top w:val="none" w:sz="0" w:space="0" w:color="auto"/>
        <w:left w:val="none" w:sz="0" w:space="0" w:color="auto"/>
        <w:bottom w:val="none" w:sz="0" w:space="0" w:color="auto"/>
        <w:right w:val="none" w:sz="0" w:space="0" w:color="auto"/>
      </w:divBdr>
    </w:div>
    <w:div w:id="1606569414">
      <w:bodyDiv w:val="1"/>
      <w:marLeft w:val="0"/>
      <w:marRight w:val="0"/>
      <w:marTop w:val="0"/>
      <w:marBottom w:val="0"/>
      <w:divBdr>
        <w:top w:val="none" w:sz="0" w:space="0" w:color="auto"/>
        <w:left w:val="none" w:sz="0" w:space="0" w:color="auto"/>
        <w:bottom w:val="none" w:sz="0" w:space="0" w:color="auto"/>
        <w:right w:val="none" w:sz="0" w:space="0" w:color="auto"/>
      </w:divBdr>
    </w:div>
    <w:div w:id="1614632178">
      <w:bodyDiv w:val="1"/>
      <w:marLeft w:val="0"/>
      <w:marRight w:val="0"/>
      <w:marTop w:val="0"/>
      <w:marBottom w:val="0"/>
      <w:divBdr>
        <w:top w:val="none" w:sz="0" w:space="0" w:color="auto"/>
        <w:left w:val="none" w:sz="0" w:space="0" w:color="auto"/>
        <w:bottom w:val="none" w:sz="0" w:space="0" w:color="auto"/>
        <w:right w:val="none" w:sz="0" w:space="0" w:color="auto"/>
      </w:divBdr>
    </w:div>
    <w:div w:id="1618216669">
      <w:bodyDiv w:val="1"/>
      <w:marLeft w:val="0"/>
      <w:marRight w:val="0"/>
      <w:marTop w:val="0"/>
      <w:marBottom w:val="0"/>
      <w:divBdr>
        <w:top w:val="none" w:sz="0" w:space="0" w:color="auto"/>
        <w:left w:val="none" w:sz="0" w:space="0" w:color="auto"/>
        <w:bottom w:val="none" w:sz="0" w:space="0" w:color="auto"/>
        <w:right w:val="none" w:sz="0" w:space="0" w:color="auto"/>
      </w:divBdr>
    </w:div>
    <w:div w:id="1620913425">
      <w:bodyDiv w:val="1"/>
      <w:marLeft w:val="0"/>
      <w:marRight w:val="0"/>
      <w:marTop w:val="0"/>
      <w:marBottom w:val="0"/>
      <w:divBdr>
        <w:top w:val="none" w:sz="0" w:space="0" w:color="auto"/>
        <w:left w:val="none" w:sz="0" w:space="0" w:color="auto"/>
        <w:bottom w:val="none" w:sz="0" w:space="0" w:color="auto"/>
        <w:right w:val="none" w:sz="0" w:space="0" w:color="auto"/>
      </w:divBdr>
    </w:div>
    <w:div w:id="1631937306">
      <w:bodyDiv w:val="1"/>
      <w:marLeft w:val="0"/>
      <w:marRight w:val="0"/>
      <w:marTop w:val="0"/>
      <w:marBottom w:val="0"/>
      <w:divBdr>
        <w:top w:val="none" w:sz="0" w:space="0" w:color="auto"/>
        <w:left w:val="none" w:sz="0" w:space="0" w:color="auto"/>
        <w:bottom w:val="none" w:sz="0" w:space="0" w:color="auto"/>
        <w:right w:val="none" w:sz="0" w:space="0" w:color="auto"/>
      </w:divBdr>
    </w:div>
    <w:div w:id="1635788007">
      <w:bodyDiv w:val="1"/>
      <w:marLeft w:val="0"/>
      <w:marRight w:val="0"/>
      <w:marTop w:val="0"/>
      <w:marBottom w:val="0"/>
      <w:divBdr>
        <w:top w:val="none" w:sz="0" w:space="0" w:color="auto"/>
        <w:left w:val="none" w:sz="0" w:space="0" w:color="auto"/>
        <w:bottom w:val="none" w:sz="0" w:space="0" w:color="auto"/>
        <w:right w:val="none" w:sz="0" w:space="0" w:color="auto"/>
      </w:divBdr>
    </w:div>
    <w:div w:id="1637947515">
      <w:bodyDiv w:val="1"/>
      <w:marLeft w:val="0"/>
      <w:marRight w:val="0"/>
      <w:marTop w:val="0"/>
      <w:marBottom w:val="0"/>
      <w:divBdr>
        <w:top w:val="none" w:sz="0" w:space="0" w:color="auto"/>
        <w:left w:val="none" w:sz="0" w:space="0" w:color="auto"/>
        <w:bottom w:val="none" w:sz="0" w:space="0" w:color="auto"/>
        <w:right w:val="none" w:sz="0" w:space="0" w:color="auto"/>
      </w:divBdr>
    </w:div>
    <w:div w:id="1654606836">
      <w:bodyDiv w:val="1"/>
      <w:marLeft w:val="0"/>
      <w:marRight w:val="0"/>
      <w:marTop w:val="0"/>
      <w:marBottom w:val="0"/>
      <w:divBdr>
        <w:top w:val="none" w:sz="0" w:space="0" w:color="auto"/>
        <w:left w:val="none" w:sz="0" w:space="0" w:color="auto"/>
        <w:bottom w:val="none" w:sz="0" w:space="0" w:color="auto"/>
        <w:right w:val="none" w:sz="0" w:space="0" w:color="auto"/>
      </w:divBdr>
      <w:divsChild>
        <w:div w:id="465201318">
          <w:marLeft w:val="0"/>
          <w:marRight w:val="0"/>
          <w:marTop w:val="0"/>
          <w:marBottom w:val="0"/>
          <w:divBdr>
            <w:top w:val="none" w:sz="0" w:space="0" w:color="auto"/>
            <w:left w:val="none" w:sz="0" w:space="0" w:color="auto"/>
            <w:bottom w:val="none" w:sz="0" w:space="0" w:color="auto"/>
            <w:right w:val="none" w:sz="0" w:space="0" w:color="auto"/>
          </w:divBdr>
          <w:divsChild>
            <w:div w:id="738865343">
              <w:marLeft w:val="0"/>
              <w:marRight w:val="0"/>
              <w:marTop w:val="0"/>
              <w:marBottom w:val="0"/>
              <w:divBdr>
                <w:top w:val="none" w:sz="0" w:space="0" w:color="auto"/>
                <w:left w:val="none" w:sz="0" w:space="0" w:color="auto"/>
                <w:bottom w:val="none" w:sz="0" w:space="0" w:color="auto"/>
                <w:right w:val="none" w:sz="0" w:space="0" w:color="auto"/>
              </w:divBdr>
              <w:divsChild>
                <w:div w:id="104302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405153">
      <w:bodyDiv w:val="1"/>
      <w:marLeft w:val="0"/>
      <w:marRight w:val="0"/>
      <w:marTop w:val="0"/>
      <w:marBottom w:val="0"/>
      <w:divBdr>
        <w:top w:val="none" w:sz="0" w:space="0" w:color="auto"/>
        <w:left w:val="none" w:sz="0" w:space="0" w:color="auto"/>
        <w:bottom w:val="none" w:sz="0" w:space="0" w:color="auto"/>
        <w:right w:val="none" w:sz="0" w:space="0" w:color="auto"/>
      </w:divBdr>
    </w:div>
    <w:div w:id="1676763004">
      <w:bodyDiv w:val="1"/>
      <w:marLeft w:val="0"/>
      <w:marRight w:val="0"/>
      <w:marTop w:val="0"/>
      <w:marBottom w:val="0"/>
      <w:divBdr>
        <w:top w:val="none" w:sz="0" w:space="0" w:color="auto"/>
        <w:left w:val="none" w:sz="0" w:space="0" w:color="auto"/>
        <w:bottom w:val="none" w:sz="0" w:space="0" w:color="auto"/>
        <w:right w:val="none" w:sz="0" w:space="0" w:color="auto"/>
      </w:divBdr>
    </w:div>
    <w:div w:id="1677607747">
      <w:bodyDiv w:val="1"/>
      <w:marLeft w:val="0"/>
      <w:marRight w:val="0"/>
      <w:marTop w:val="0"/>
      <w:marBottom w:val="0"/>
      <w:divBdr>
        <w:top w:val="none" w:sz="0" w:space="0" w:color="auto"/>
        <w:left w:val="none" w:sz="0" w:space="0" w:color="auto"/>
        <w:bottom w:val="none" w:sz="0" w:space="0" w:color="auto"/>
        <w:right w:val="none" w:sz="0" w:space="0" w:color="auto"/>
      </w:divBdr>
    </w:div>
    <w:div w:id="1677612680">
      <w:bodyDiv w:val="1"/>
      <w:marLeft w:val="0"/>
      <w:marRight w:val="0"/>
      <w:marTop w:val="0"/>
      <w:marBottom w:val="0"/>
      <w:divBdr>
        <w:top w:val="none" w:sz="0" w:space="0" w:color="auto"/>
        <w:left w:val="none" w:sz="0" w:space="0" w:color="auto"/>
        <w:bottom w:val="none" w:sz="0" w:space="0" w:color="auto"/>
        <w:right w:val="none" w:sz="0" w:space="0" w:color="auto"/>
      </w:divBdr>
    </w:div>
    <w:div w:id="1685010008">
      <w:bodyDiv w:val="1"/>
      <w:marLeft w:val="0"/>
      <w:marRight w:val="0"/>
      <w:marTop w:val="0"/>
      <w:marBottom w:val="0"/>
      <w:divBdr>
        <w:top w:val="none" w:sz="0" w:space="0" w:color="auto"/>
        <w:left w:val="none" w:sz="0" w:space="0" w:color="auto"/>
        <w:bottom w:val="none" w:sz="0" w:space="0" w:color="auto"/>
        <w:right w:val="none" w:sz="0" w:space="0" w:color="auto"/>
      </w:divBdr>
    </w:div>
    <w:div w:id="1687563767">
      <w:bodyDiv w:val="1"/>
      <w:marLeft w:val="0"/>
      <w:marRight w:val="0"/>
      <w:marTop w:val="0"/>
      <w:marBottom w:val="0"/>
      <w:divBdr>
        <w:top w:val="none" w:sz="0" w:space="0" w:color="auto"/>
        <w:left w:val="none" w:sz="0" w:space="0" w:color="auto"/>
        <w:bottom w:val="none" w:sz="0" w:space="0" w:color="auto"/>
        <w:right w:val="none" w:sz="0" w:space="0" w:color="auto"/>
      </w:divBdr>
    </w:div>
    <w:div w:id="1717775048">
      <w:bodyDiv w:val="1"/>
      <w:marLeft w:val="0"/>
      <w:marRight w:val="0"/>
      <w:marTop w:val="0"/>
      <w:marBottom w:val="0"/>
      <w:divBdr>
        <w:top w:val="none" w:sz="0" w:space="0" w:color="auto"/>
        <w:left w:val="none" w:sz="0" w:space="0" w:color="auto"/>
        <w:bottom w:val="none" w:sz="0" w:space="0" w:color="auto"/>
        <w:right w:val="none" w:sz="0" w:space="0" w:color="auto"/>
      </w:divBdr>
    </w:div>
    <w:div w:id="1720397228">
      <w:bodyDiv w:val="1"/>
      <w:marLeft w:val="0"/>
      <w:marRight w:val="0"/>
      <w:marTop w:val="0"/>
      <w:marBottom w:val="0"/>
      <w:divBdr>
        <w:top w:val="none" w:sz="0" w:space="0" w:color="auto"/>
        <w:left w:val="none" w:sz="0" w:space="0" w:color="auto"/>
        <w:bottom w:val="none" w:sz="0" w:space="0" w:color="auto"/>
        <w:right w:val="none" w:sz="0" w:space="0" w:color="auto"/>
      </w:divBdr>
    </w:div>
    <w:div w:id="1727529366">
      <w:bodyDiv w:val="1"/>
      <w:marLeft w:val="0"/>
      <w:marRight w:val="0"/>
      <w:marTop w:val="0"/>
      <w:marBottom w:val="0"/>
      <w:divBdr>
        <w:top w:val="none" w:sz="0" w:space="0" w:color="auto"/>
        <w:left w:val="none" w:sz="0" w:space="0" w:color="auto"/>
        <w:bottom w:val="none" w:sz="0" w:space="0" w:color="auto"/>
        <w:right w:val="none" w:sz="0" w:space="0" w:color="auto"/>
      </w:divBdr>
    </w:div>
    <w:div w:id="1748262237">
      <w:bodyDiv w:val="1"/>
      <w:marLeft w:val="0"/>
      <w:marRight w:val="0"/>
      <w:marTop w:val="0"/>
      <w:marBottom w:val="0"/>
      <w:divBdr>
        <w:top w:val="none" w:sz="0" w:space="0" w:color="auto"/>
        <w:left w:val="none" w:sz="0" w:space="0" w:color="auto"/>
        <w:bottom w:val="none" w:sz="0" w:space="0" w:color="auto"/>
        <w:right w:val="none" w:sz="0" w:space="0" w:color="auto"/>
      </w:divBdr>
    </w:div>
    <w:div w:id="1760979770">
      <w:bodyDiv w:val="1"/>
      <w:marLeft w:val="0"/>
      <w:marRight w:val="0"/>
      <w:marTop w:val="0"/>
      <w:marBottom w:val="0"/>
      <w:divBdr>
        <w:top w:val="none" w:sz="0" w:space="0" w:color="auto"/>
        <w:left w:val="none" w:sz="0" w:space="0" w:color="auto"/>
        <w:bottom w:val="none" w:sz="0" w:space="0" w:color="auto"/>
        <w:right w:val="none" w:sz="0" w:space="0" w:color="auto"/>
      </w:divBdr>
    </w:div>
    <w:div w:id="1762990580">
      <w:bodyDiv w:val="1"/>
      <w:marLeft w:val="0"/>
      <w:marRight w:val="0"/>
      <w:marTop w:val="0"/>
      <w:marBottom w:val="0"/>
      <w:divBdr>
        <w:top w:val="none" w:sz="0" w:space="0" w:color="auto"/>
        <w:left w:val="none" w:sz="0" w:space="0" w:color="auto"/>
        <w:bottom w:val="none" w:sz="0" w:space="0" w:color="auto"/>
        <w:right w:val="none" w:sz="0" w:space="0" w:color="auto"/>
      </w:divBdr>
    </w:div>
    <w:div w:id="1770613559">
      <w:bodyDiv w:val="1"/>
      <w:marLeft w:val="0"/>
      <w:marRight w:val="0"/>
      <w:marTop w:val="0"/>
      <w:marBottom w:val="0"/>
      <w:divBdr>
        <w:top w:val="none" w:sz="0" w:space="0" w:color="auto"/>
        <w:left w:val="none" w:sz="0" w:space="0" w:color="auto"/>
        <w:bottom w:val="none" w:sz="0" w:space="0" w:color="auto"/>
        <w:right w:val="none" w:sz="0" w:space="0" w:color="auto"/>
      </w:divBdr>
    </w:div>
    <w:div w:id="1772512533">
      <w:bodyDiv w:val="1"/>
      <w:marLeft w:val="0"/>
      <w:marRight w:val="0"/>
      <w:marTop w:val="0"/>
      <w:marBottom w:val="0"/>
      <w:divBdr>
        <w:top w:val="none" w:sz="0" w:space="0" w:color="auto"/>
        <w:left w:val="none" w:sz="0" w:space="0" w:color="auto"/>
        <w:bottom w:val="none" w:sz="0" w:space="0" w:color="auto"/>
        <w:right w:val="none" w:sz="0" w:space="0" w:color="auto"/>
      </w:divBdr>
    </w:div>
    <w:div w:id="1774277496">
      <w:bodyDiv w:val="1"/>
      <w:marLeft w:val="0"/>
      <w:marRight w:val="0"/>
      <w:marTop w:val="0"/>
      <w:marBottom w:val="0"/>
      <w:divBdr>
        <w:top w:val="none" w:sz="0" w:space="0" w:color="auto"/>
        <w:left w:val="none" w:sz="0" w:space="0" w:color="auto"/>
        <w:bottom w:val="none" w:sz="0" w:space="0" w:color="auto"/>
        <w:right w:val="none" w:sz="0" w:space="0" w:color="auto"/>
      </w:divBdr>
    </w:div>
    <w:div w:id="1790781506">
      <w:bodyDiv w:val="1"/>
      <w:marLeft w:val="0"/>
      <w:marRight w:val="0"/>
      <w:marTop w:val="0"/>
      <w:marBottom w:val="0"/>
      <w:divBdr>
        <w:top w:val="none" w:sz="0" w:space="0" w:color="auto"/>
        <w:left w:val="none" w:sz="0" w:space="0" w:color="auto"/>
        <w:bottom w:val="none" w:sz="0" w:space="0" w:color="auto"/>
        <w:right w:val="none" w:sz="0" w:space="0" w:color="auto"/>
      </w:divBdr>
    </w:div>
    <w:div w:id="1795758363">
      <w:bodyDiv w:val="1"/>
      <w:marLeft w:val="0"/>
      <w:marRight w:val="0"/>
      <w:marTop w:val="0"/>
      <w:marBottom w:val="0"/>
      <w:divBdr>
        <w:top w:val="none" w:sz="0" w:space="0" w:color="auto"/>
        <w:left w:val="none" w:sz="0" w:space="0" w:color="auto"/>
        <w:bottom w:val="none" w:sz="0" w:space="0" w:color="auto"/>
        <w:right w:val="none" w:sz="0" w:space="0" w:color="auto"/>
      </w:divBdr>
    </w:div>
    <w:div w:id="1815179017">
      <w:bodyDiv w:val="1"/>
      <w:marLeft w:val="0"/>
      <w:marRight w:val="0"/>
      <w:marTop w:val="0"/>
      <w:marBottom w:val="0"/>
      <w:divBdr>
        <w:top w:val="none" w:sz="0" w:space="0" w:color="auto"/>
        <w:left w:val="none" w:sz="0" w:space="0" w:color="auto"/>
        <w:bottom w:val="none" w:sz="0" w:space="0" w:color="auto"/>
        <w:right w:val="none" w:sz="0" w:space="0" w:color="auto"/>
      </w:divBdr>
    </w:div>
    <w:div w:id="1830825967">
      <w:bodyDiv w:val="1"/>
      <w:marLeft w:val="0"/>
      <w:marRight w:val="0"/>
      <w:marTop w:val="0"/>
      <w:marBottom w:val="0"/>
      <w:divBdr>
        <w:top w:val="none" w:sz="0" w:space="0" w:color="auto"/>
        <w:left w:val="none" w:sz="0" w:space="0" w:color="auto"/>
        <w:bottom w:val="none" w:sz="0" w:space="0" w:color="auto"/>
        <w:right w:val="none" w:sz="0" w:space="0" w:color="auto"/>
      </w:divBdr>
      <w:divsChild>
        <w:div w:id="763384160">
          <w:marLeft w:val="0"/>
          <w:marRight w:val="0"/>
          <w:marTop w:val="0"/>
          <w:marBottom w:val="0"/>
          <w:divBdr>
            <w:top w:val="none" w:sz="0" w:space="0" w:color="auto"/>
            <w:left w:val="none" w:sz="0" w:space="0" w:color="auto"/>
            <w:bottom w:val="none" w:sz="0" w:space="0" w:color="auto"/>
            <w:right w:val="none" w:sz="0" w:space="0" w:color="auto"/>
          </w:divBdr>
          <w:divsChild>
            <w:div w:id="1762796864">
              <w:marLeft w:val="0"/>
              <w:marRight w:val="0"/>
              <w:marTop w:val="0"/>
              <w:marBottom w:val="0"/>
              <w:divBdr>
                <w:top w:val="none" w:sz="0" w:space="0" w:color="auto"/>
                <w:left w:val="none" w:sz="0" w:space="0" w:color="auto"/>
                <w:bottom w:val="none" w:sz="0" w:space="0" w:color="auto"/>
                <w:right w:val="none" w:sz="0" w:space="0" w:color="auto"/>
              </w:divBdr>
              <w:divsChild>
                <w:div w:id="162608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432087">
      <w:bodyDiv w:val="1"/>
      <w:marLeft w:val="0"/>
      <w:marRight w:val="0"/>
      <w:marTop w:val="0"/>
      <w:marBottom w:val="0"/>
      <w:divBdr>
        <w:top w:val="none" w:sz="0" w:space="0" w:color="auto"/>
        <w:left w:val="none" w:sz="0" w:space="0" w:color="auto"/>
        <w:bottom w:val="none" w:sz="0" w:space="0" w:color="auto"/>
        <w:right w:val="none" w:sz="0" w:space="0" w:color="auto"/>
      </w:divBdr>
    </w:div>
    <w:div w:id="1866091885">
      <w:bodyDiv w:val="1"/>
      <w:marLeft w:val="0"/>
      <w:marRight w:val="0"/>
      <w:marTop w:val="0"/>
      <w:marBottom w:val="0"/>
      <w:divBdr>
        <w:top w:val="none" w:sz="0" w:space="0" w:color="auto"/>
        <w:left w:val="none" w:sz="0" w:space="0" w:color="auto"/>
        <w:bottom w:val="none" w:sz="0" w:space="0" w:color="auto"/>
        <w:right w:val="none" w:sz="0" w:space="0" w:color="auto"/>
      </w:divBdr>
    </w:div>
    <w:div w:id="1881745405">
      <w:bodyDiv w:val="1"/>
      <w:marLeft w:val="0"/>
      <w:marRight w:val="0"/>
      <w:marTop w:val="0"/>
      <w:marBottom w:val="0"/>
      <w:divBdr>
        <w:top w:val="none" w:sz="0" w:space="0" w:color="auto"/>
        <w:left w:val="none" w:sz="0" w:space="0" w:color="auto"/>
        <w:bottom w:val="none" w:sz="0" w:space="0" w:color="auto"/>
        <w:right w:val="none" w:sz="0" w:space="0" w:color="auto"/>
      </w:divBdr>
    </w:div>
    <w:div w:id="1890918875">
      <w:bodyDiv w:val="1"/>
      <w:marLeft w:val="0"/>
      <w:marRight w:val="0"/>
      <w:marTop w:val="0"/>
      <w:marBottom w:val="0"/>
      <w:divBdr>
        <w:top w:val="none" w:sz="0" w:space="0" w:color="auto"/>
        <w:left w:val="none" w:sz="0" w:space="0" w:color="auto"/>
        <w:bottom w:val="none" w:sz="0" w:space="0" w:color="auto"/>
        <w:right w:val="none" w:sz="0" w:space="0" w:color="auto"/>
      </w:divBdr>
    </w:div>
    <w:div w:id="1899584196">
      <w:bodyDiv w:val="1"/>
      <w:marLeft w:val="0"/>
      <w:marRight w:val="0"/>
      <w:marTop w:val="0"/>
      <w:marBottom w:val="0"/>
      <w:divBdr>
        <w:top w:val="none" w:sz="0" w:space="0" w:color="auto"/>
        <w:left w:val="none" w:sz="0" w:space="0" w:color="auto"/>
        <w:bottom w:val="none" w:sz="0" w:space="0" w:color="auto"/>
        <w:right w:val="none" w:sz="0" w:space="0" w:color="auto"/>
      </w:divBdr>
    </w:div>
    <w:div w:id="1957373626">
      <w:bodyDiv w:val="1"/>
      <w:marLeft w:val="0"/>
      <w:marRight w:val="0"/>
      <w:marTop w:val="0"/>
      <w:marBottom w:val="0"/>
      <w:divBdr>
        <w:top w:val="none" w:sz="0" w:space="0" w:color="auto"/>
        <w:left w:val="none" w:sz="0" w:space="0" w:color="auto"/>
        <w:bottom w:val="none" w:sz="0" w:space="0" w:color="auto"/>
        <w:right w:val="none" w:sz="0" w:space="0" w:color="auto"/>
      </w:divBdr>
    </w:div>
    <w:div w:id="1957633922">
      <w:bodyDiv w:val="1"/>
      <w:marLeft w:val="0"/>
      <w:marRight w:val="0"/>
      <w:marTop w:val="0"/>
      <w:marBottom w:val="0"/>
      <w:divBdr>
        <w:top w:val="none" w:sz="0" w:space="0" w:color="auto"/>
        <w:left w:val="none" w:sz="0" w:space="0" w:color="auto"/>
        <w:bottom w:val="none" w:sz="0" w:space="0" w:color="auto"/>
        <w:right w:val="none" w:sz="0" w:space="0" w:color="auto"/>
      </w:divBdr>
    </w:div>
    <w:div w:id="1965115303">
      <w:bodyDiv w:val="1"/>
      <w:marLeft w:val="0"/>
      <w:marRight w:val="0"/>
      <w:marTop w:val="0"/>
      <w:marBottom w:val="0"/>
      <w:divBdr>
        <w:top w:val="none" w:sz="0" w:space="0" w:color="auto"/>
        <w:left w:val="none" w:sz="0" w:space="0" w:color="auto"/>
        <w:bottom w:val="none" w:sz="0" w:space="0" w:color="auto"/>
        <w:right w:val="none" w:sz="0" w:space="0" w:color="auto"/>
      </w:divBdr>
    </w:div>
    <w:div w:id="1980187555">
      <w:bodyDiv w:val="1"/>
      <w:marLeft w:val="0"/>
      <w:marRight w:val="0"/>
      <w:marTop w:val="0"/>
      <w:marBottom w:val="0"/>
      <w:divBdr>
        <w:top w:val="none" w:sz="0" w:space="0" w:color="auto"/>
        <w:left w:val="none" w:sz="0" w:space="0" w:color="auto"/>
        <w:bottom w:val="none" w:sz="0" w:space="0" w:color="auto"/>
        <w:right w:val="none" w:sz="0" w:space="0" w:color="auto"/>
      </w:divBdr>
    </w:div>
    <w:div w:id="2010712095">
      <w:bodyDiv w:val="1"/>
      <w:marLeft w:val="0"/>
      <w:marRight w:val="0"/>
      <w:marTop w:val="0"/>
      <w:marBottom w:val="0"/>
      <w:divBdr>
        <w:top w:val="none" w:sz="0" w:space="0" w:color="auto"/>
        <w:left w:val="none" w:sz="0" w:space="0" w:color="auto"/>
        <w:bottom w:val="none" w:sz="0" w:space="0" w:color="auto"/>
        <w:right w:val="none" w:sz="0" w:space="0" w:color="auto"/>
      </w:divBdr>
    </w:div>
    <w:div w:id="2016346229">
      <w:bodyDiv w:val="1"/>
      <w:marLeft w:val="0"/>
      <w:marRight w:val="0"/>
      <w:marTop w:val="0"/>
      <w:marBottom w:val="0"/>
      <w:divBdr>
        <w:top w:val="none" w:sz="0" w:space="0" w:color="auto"/>
        <w:left w:val="none" w:sz="0" w:space="0" w:color="auto"/>
        <w:bottom w:val="none" w:sz="0" w:space="0" w:color="auto"/>
        <w:right w:val="none" w:sz="0" w:space="0" w:color="auto"/>
      </w:divBdr>
    </w:div>
    <w:div w:id="2031182353">
      <w:bodyDiv w:val="1"/>
      <w:marLeft w:val="0"/>
      <w:marRight w:val="0"/>
      <w:marTop w:val="0"/>
      <w:marBottom w:val="0"/>
      <w:divBdr>
        <w:top w:val="none" w:sz="0" w:space="0" w:color="auto"/>
        <w:left w:val="none" w:sz="0" w:space="0" w:color="auto"/>
        <w:bottom w:val="none" w:sz="0" w:space="0" w:color="auto"/>
        <w:right w:val="none" w:sz="0" w:space="0" w:color="auto"/>
      </w:divBdr>
    </w:div>
    <w:div w:id="2032992694">
      <w:bodyDiv w:val="1"/>
      <w:marLeft w:val="0"/>
      <w:marRight w:val="0"/>
      <w:marTop w:val="0"/>
      <w:marBottom w:val="0"/>
      <w:divBdr>
        <w:top w:val="none" w:sz="0" w:space="0" w:color="auto"/>
        <w:left w:val="none" w:sz="0" w:space="0" w:color="auto"/>
        <w:bottom w:val="none" w:sz="0" w:space="0" w:color="auto"/>
        <w:right w:val="none" w:sz="0" w:space="0" w:color="auto"/>
      </w:divBdr>
    </w:div>
    <w:div w:id="2042167588">
      <w:bodyDiv w:val="1"/>
      <w:marLeft w:val="0"/>
      <w:marRight w:val="0"/>
      <w:marTop w:val="0"/>
      <w:marBottom w:val="0"/>
      <w:divBdr>
        <w:top w:val="none" w:sz="0" w:space="0" w:color="auto"/>
        <w:left w:val="none" w:sz="0" w:space="0" w:color="auto"/>
        <w:bottom w:val="none" w:sz="0" w:space="0" w:color="auto"/>
        <w:right w:val="none" w:sz="0" w:space="0" w:color="auto"/>
      </w:divBdr>
    </w:div>
    <w:div w:id="2057007490">
      <w:bodyDiv w:val="1"/>
      <w:marLeft w:val="0"/>
      <w:marRight w:val="0"/>
      <w:marTop w:val="0"/>
      <w:marBottom w:val="0"/>
      <w:divBdr>
        <w:top w:val="none" w:sz="0" w:space="0" w:color="auto"/>
        <w:left w:val="none" w:sz="0" w:space="0" w:color="auto"/>
        <w:bottom w:val="none" w:sz="0" w:space="0" w:color="auto"/>
        <w:right w:val="none" w:sz="0" w:space="0" w:color="auto"/>
      </w:divBdr>
      <w:divsChild>
        <w:div w:id="988553431">
          <w:marLeft w:val="0"/>
          <w:marRight w:val="0"/>
          <w:marTop w:val="0"/>
          <w:marBottom w:val="0"/>
          <w:divBdr>
            <w:top w:val="none" w:sz="0" w:space="0" w:color="auto"/>
            <w:left w:val="none" w:sz="0" w:space="0" w:color="auto"/>
            <w:bottom w:val="none" w:sz="0" w:space="0" w:color="auto"/>
            <w:right w:val="none" w:sz="0" w:space="0" w:color="auto"/>
          </w:divBdr>
          <w:divsChild>
            <w:div w:id="2143230756">
              <w:marLeft w:val="0"/>
              <w:marRight w:val="0"/>
              <w:marTop w:val="0"/>
              <w:marBottom w:val="0"/>
              <w:divBdr>
                <w:top w:val="none" w:sz="0" w:space="0" w:color="auto"/>
                <w:left w:val="none" w:sz="0" w:space="0" w:color="auto"/>
                <w:bottom w:val="none" w:sz="0" w:space="0" w:color="auto"/>
                <w:right w:val="none" w:sz="0" w:space="0" w:color="auto"/>
              </w:divBdr>
              <w:divsChild>
                <w:div w:id="20036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18166">
      <w:bodyDiv w:val="1"/>
      <w:marLeft w:val="0"/>
      <w:marRight w:val="0"/>
      <w:marTop w:val="0"/>
      <w:marBottom w:val="0"/>
      <w:divBdr>
        <w:top w:val="none" w:sz="0" w:space="0" w:color="auto"/>
        <w:left w:val="none" w:sz="0" w:space="0" w:color="auto"/>
        <w:bottom w:val="none" w:sz="0" w:space="0" w:color="auto"/>
        <w:right w:val="none" w:sz="0" w:space="0" w:color="auto"/>
      </w:divBdr>
    </w:div>
    <w:div w:id="2086566237">
      <w:bodyDiv w:val="1"/>
      <w:marLeft w:val="0"/>
      <w:marRight w:val="0"/>
      <w:marTop w:val="0"/>
      <w:marBottom w:val="0"/>
      <w:divBdr>
        <w:top w:val="none" w:sz="0" w:space="0" w:color="auto"/>
        <w:left w:val="none" w:sz="0" w:space="0" w:color="auto"/>
        <w:bottom w:val="none" w:sz="0" w:space="0" w:color="auto"/>
        <w:right w:val="none" w:sz="0" w:space="0" w:color="auto"/>
      </w:divBdr>
    </w:div>
    <w:div w:id="2098093189">
      <w:bodyDiv w:val="1"/>
      <w:marLeft w:val="0"/>
      <w:marRight w:val="0"/>
      <w:marTop w:val="0"/>
      <w:marBottom w:val="0"/>
      <w:divBdr>
        <w:top w:val="none" w:sz="0" w:space="0" w:color="auto"/>
        <w:left w:val="none" w:sz="0" w:space="0" w:color="auto"/>
        <w:bottom w:val="none" w:sz="0" w:space="0" w:color="auto"/>
        <w:right w:val="none" w:sz="0" w:space="0" w:color="auto"/>
      </w:divBdr>
    </w:div>
    <w:div w:id="2116053922">
      <w:bodyDiv w:val="1"/>
      <w:marLeft w:val="0"/>
      <w:marRight w:val="0"/>
      <w:marTop w:val="0"/>
      <w:marBottom w:val="0"/>
      <w:divBdr>
        <w:top w:val="none" w:sz="0" w:space="0" w:color="auto"/>
        <w:left w:val="none" w:sz="0" w:space="0" w:color="auto"/>
        <w:bottom w:val="none" w:sz="0" w:space="0" w:color="auto"/>
        <w:right w:val="none" w:sz="0" w:space="0" w:color="auto"/>
      </w:divBdr>
    </w:div>
    <w:div w:id="2126532689">
      <w:bodyDiv w:val="1"/>
      <w:marLeft w:val="0"/>
      <w:marRight w:val="0"/>
      <w:marTop w:val="0"/>
      <w:marBottom w:val="0"/>
      <w:divBdr>
        <w:top w:val="none" w:sz="0" w:space="0" w:color="auto"/>
        <w:left w:val="none" w:sz="0" w:space="0" w:color="auto"/>
        <w:bottom w:val="none" w:sz="0" w:space="0" w:color="auto"/>
        <w:right w:val="none" w:sz="0" w:space="0" w:color="auto"/>
      </w:divBdr>
    </w:div>
    <w:div w:id="2129545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af_Uhl@web.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rc@mrc.soton.ac.uk"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F:\Olaf%20Arbeit\3.%20EarlyNutrition\Southhampton\Manuscript\PC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errBars>
            <c:errBarType val="plus"/>
            <c:errValType val="cust"/>
            <c:noEndCap val="0"/>
            <c:plus>
              <c:numRef>
                <c:f>Lipids_plot!$D$5:$D$43</c:f>
                <c:numCache>
                  <c:formatCode>General</c:formatCode>
                  <c:ptCount val="39"/>
                  <c:pt idx="0">
                    <c:v>8.7100000000000009</c:v>
                  </c:pt>
                  <c:pt idx="1">
                    <c:v>79.489999999999995</c:v>
                  </c:pt>
                  <c:pt idx="2">
                    <c:v>11.73</c:v>
                  </c:pt>
                  <c:pt idx="3">
                    <c:v>47.98</c:v>
                  </c:pt>
                  <c:pt idx="4">
                    <c:v>55.230000000000011</c:v>
                  </c:pt>
                  <c:pt idx="5">
                    <c:v>3.4099999999999997</c:v>
                  </c:pt>
                  <c:pt idx="6">
                    <c:v>7.42</c:v>
                  </c:pt>
                  <c:pt idx="7">
                    <c:v>25.34</c:v>
                  </c:pt>
                  <c:pt idx="8">
                    <c:v>64.400000000000006</c:v>
                  </c:pt>
                  <c:pt idx="9">
                    <c:v>148.23999999999998</c:v>
                  </c:pt>
                  <c:pt idx="10">
                    <c:v>7.14</c:v>
                  </c:pt>
                  <c:pt idx="11">
                    <c:v>15.99</c:v>
                  </c:pt>
                  <c:pt idx="12">
                    <c:v>59.02</c:v>
                  </c:pt>
                  <c:pt idx="13">
                    <c:v>45.36</c:v>
                  </c:pt>
                  <c:pt idx="14">
                    <c:v>40.720000000000013</c:v>
                  </c:pt>
                  <c:pt idx="15">
                    <c:v>2.16</c:v>
                  </c:pt>
                  <c:pt idx="16">
                    <c:v>6.98</c:v>
                  </c:pt>
                  <c:pt idx="17">
                    <c:v>9.75</c:v>
                  </c:pt>
                  <c:pt idx="18">
                    <c:v>7.26</c:v>
                  </c:pt>
                  <c:pt idx="19">
                    <c:v>11.05</c:v>
                  </c:pt>
                  <c:pt idx="20">
                    <c:v>2.62</c:v>
                  </c:pt>
                  <c:pt idx="21">
                    <c:v>2.19</c:v>
                  </c:pt>
                  <c:pt idx="22">
                    <c:v>12.1</c:v>
                  </c:pt>
                  <c:pt idx="23">
                    <c:v>17.97</c:v>
                  </c:pt>
                  <c:pt idx="24">
                    <c:v>5.64</c:v>
                  </c:pt>
                  <c:pt idx="25">
                    <c:v>14.21</c:v>
                  </c:pt>
                  <c:pt idx="26">
                    <c:v>4.2699999999999996</c:v>
                  </c:pt>
                  <c:pt idx="27">
                    <c:v>21.03</c:v>
                  </c:pt>
                  <c:pt idx="28">
                    <c:v>2.4299999999999997</c:v>
                  </c:pt>
                  <c:pt idx="29">
                    <c:v>2.29</c:v>
                  </c:pt>
                  <c:pt idx="30">
                    <c:v>69.11</c:v>
                  </c:pt>
                  <c:pt idx="31">
                    <c:v>6.8</c:v>
                  </c:pt>
                  <c:pt idx="32">
                    <c:v>8.59</c:v>
                  </c:pt>
                  <c:pt idx="33">
                    <c:v>1.81</c:v>
                  </c:pt>
                  <c:pt idx="34">
                    <c:v>5.6899999999999995</c:v>
                  </c:pt>
                  <c:pt idx="35">
                    <c:v>6.05</c:v>
                  </c:pt>
                  <c:pt idx="36">
                    <c:v>25.62</c:v>
                  </c:pt>
                  <c:pt idx="37">
                    <c:v>17.55</c:v>
                  </c:pt>
                  <c:pt idx="38">
                    <c:v>7.76</c:v>
                  </c:pt>
                </c:numCache>
              </c:numRef>
            </c:plus>
            <c:minus>
              <c:numLit>
                <c:formatCode>General</c:formatCode>
                <c:ptCount val="1"/>
                <c:pt idx="0">
                  <c:v>1</c:v>
                </c:pt>
              </c:numLit>
            </c:minus>
          </c:errBars>
          <c:cat>
            <c:strRef>
              <c:f>Lipids_plot!$A$5:$A$44</c:f>
              <c:strCache>
                <c:ptCount val="40"/>
                <c:pt idx="0">
                  <c:v>lyso.PC.a.C16.0</c:v>
                </c:pt>
                <c:pt idx="1">
                  <c:v>PC.aa.C32.0</c:v>
                </c:pt>
                <c:pt idx="2">
                  <c:v>PC.aa.C32.1</c:v>
                </c:pt>
                <c:pt idx="3">
                  <c:v>PC.aa.C34.1</c:v>
                </c:pt>
                <c:pt idx="4">
                  <c:v>PC.aa.C34.2</c:v>
                </c:pt>
                <c:pt idx="5">
                  <c:v>PC.aa.C34.3</c:v>
                </c:pt>
                <c:pt idx="6">
                  <c:v>PC.aa.C36.1</c:v>
                </c:pt>
                <c:pt idx="7">
                  <c:v>PC.aa.C36.2</c:v>
                </c:pt>
                <c:pt idx="8">
                  <c:v>PC.aa.C36.3</c:v>
                </c:pt>
                <c:pt idx="9">
                  <c:v>PC.aa.C36.4</c:v>
                </c:pt>
                <c:pt idx="10">
                  <c:v>PC.aa.C36.5</c:v>
                </c:pt>
                <c:pt idx="11">
                  <c:v>PC.aa.C38.3</c:v>
                </c:pt>
                <c:pt idx="12">
                  <c:v>PC.aa.C38.4</c:v>
                </c:pt>
                <c:pt idx="13">
                  <c:v>PC.aa.C38.5</c:v>
                </c:pt>
                <c:pt idx="14">
                  <c:v>PC.aa.C38.6</c:v>
                </c:pt>
                <c:pt idx="15">
                  <c:v>PC.aa.C40.5</c:v>
                </c:pt>
                <c:pt idx="16">
                  <c:v>PC.aa.C40.6</c:v>
                </c:pt>
                <c:pt idx="17">
                  <c:v>PC.ae.C32.0</c:v>
                </c:pt>
                <c:pt idx="18">
                  <c:v>PC.ae.C32.1</c:v>
                </c:pt>
                <c:pt idx="19">
                  <c:v>PC.ae.C34.1</c:v>
                </c:pt>
                <c:pt idx="20">
                  <c:v>PC.ae.C34.2</c:v>
                </c:pt>
                <c:pt idx="21">
                  <c:v>PC.ae.C36.2</c:v>
                </c:pt>
                <c:pt idx="22">
                  <c:v>PC.ae.C36.4</c:v>
                </c:pt>
                <c:pt idx="23">
                  <c:v>PC.ae.C36.5</c:v>
                </c:pt>
                <c:pt idx="24">
                  <c:v>PC.ae.C38.4</c:v>
                </c:pt>
                <c:pt idx="25">
                  <c:v>PC.ae.C38.5</c:v>
                </c:pt>
                <c:pt idx="26">
                  <c:v>PC.ae.C38.6</c:v>
                </c:pt>
                <c:pt idx="27">
                  <c:v>PC.ae.C40.0</c:v>
                </c:pt>
                <c:pt idx="28">
                  <c:v>SM.a.C32.1</c:v>
                </c:pt>
                <c:pt idx="29">
                  <c:v>SM.a.C33.1</c:v>
                </c:pt>
                <c:pt idx="30">
                  <c:v>SM.a.C34.1</c:v>
                </c:pt>
                <c:pt idx="31">
                  <c:v>SM.a.C34.2</c:v>
                </c:pt>
                <c:pt idx="32">
                  <c:v>SM.a.C36.1</c:v>
                </c:pt>
                <c:pt idx="33">
                  <c:v>SM.a.C38.2</c:v>
                </c:pt>
                <c:pt idx="34">
                  <c:v>SM.a.C40.2</c:v>
                </c:pt>
                <c:pt idx="35">
                  <c:v>SM.a.C41.1</c:v>
                </c:pt>
                <c:pt idx="36">
                  <c:v>SM.a.C42.1</c:v>
                </c:pt>
                <c:pt idx="37">
                  <c:v>SM.a.C42.2</c:v>
                </c:pt>
                <c:pt idx="38">
                  <c:v>SM.a.C42.3</c:v>
                </c:pt>
                <c:pt idx="39">
                  <c:v>others</c:v>
                </c:pt>
              </c:strCache>
            </c:strRef>
          </c:cat>
          <c:val>
            <c:numRef>
              <c:f>Lipids_plot!$C$5:$C$44</c:f>
              <c:numCache>
                <c:formatCode>General</c:formatCode>
                <c:ptCount val="40"/>
                <c:pt idx="0">
                  <c:v>20.6</c:v>
                </c:pt>
                <c:pt idx="1">
                  <c:v>488.35</c:v>
                </c:pt>
                <c:pt idx="2">
                  <c:v>59.58</c:v>
                </c:pt>
                <c:pt idx="3">
                  <c:v>270.83</c:v>
                </c:pt>
                <c:pt idx="4">
                  <c:v>319.27999999999986</c:v>
                </c:pt>
                <c:pt idx="5">
                  <c:v>18.52</c:v>
                </c:pt>
                <c:pt idx="6">
                  <c:v>43.37</c:v>
                </c:pt>
                <c:pt idx="7">
                  <c:v>132.9</c:v>
                </c:pt>
                <c:pt idx="8">
                  <c:v>304.11</c:v>
                </c:pt>
                <c:pt idx="9">
                  <c:v>688.35999999999979</c:v>
                </c:pt>
                <c:pt idx="10">
                  <c:v>30.56</c:v>
                </c:pt>
                <c:pt idx="11">
                  <c:v>71.599999999999994</c:v>
                </c:pt>
                <c:pt idx="12">
                  <c:v>276.45999999999987</c:v>
                </c:pt>
                <c:pt idx="13">
                  <c:v>199.60999999999999</c:v>
                </c:pt>
                <c:pt idx="14">
                  <c:v>141.43</c:v>
                </c:pt>
                <c:pt idx="15">
                  <c:v>14.15</c:v>
                </c:pt>
                <c:pt idx="16">
                  <c:v>29.18</c:v>
                </c:pt>
                <c:pt idx="17">
                  <c:v>51.38</c:v>
                </c:pt>
                <c:pt idx="18">
                  <c:v>37.65</c:v>
                </c:pt>
                <c:pt idx="19">
                  <c:v>47</c:v>
                </c:pt>
                <c:pt idx="20">
                  <c:v>14.360000000000003</c:v>
                </c:pt>
                <c:pt idx="21">
                  <c:v>10.28</c:v>
                </c:pt>
                <c:pt idx="22">
                  <c:v>46.27</c:v>
                </c:pt>
                <c:pt idx="23">
                  <c:v>60.290000000000013</c:v>
                </c:pt>
                <c:pt idx="24">
                  <c:v>24.45</c:v>
                </c:pt>
                <c:pt idx="25">
                  <c:v>50.8</c:v>
                </c:pt>
                <c:pt idx="26">
                  <c:v>16.12</c:v>
                </c:pt>
                <c:pt idx="27">
                  <c:v>73.88</c:v>
                </c:pt>
                <c:pt idx="28">
                  <c:v>11.01</c:v>
                </c:pt>
                <c:pt idx="29">
                  <c:v>11.12</c:v>
                </c:pt>
                <c:pt idx="30">
                  <c:v>363.55</c:v>
                </c:pt>
                <c:pt idx="31">
                  <c:v>30.38</c:v>
                </c:pt>
                <c:pt idx="32">
                  <c:v>40.18</c:v>
                </c:pt>
                <c:pt idx="33">
                  <c:v>12.75</c:v>
                </c:pt>
                <c:pt idx="34">
                  <c:v>27.85</c:v>
                </c:pt>
                <c:pt idx="35">
                  <c:v>25.959999999999994</c:v>
                </c:pt>
                <c:pt idx="36">
                  <c:v>115.53</c:v>
                </c:pt>
                <c:pt idx="37">
                  <c:v>99.98</c:v>
                </c:pt>
                <c:pt idx="38">
                  <c:v>34.380000000000003</c:v>
                </c:pt>
                <c:pt idx="39">
                  <c:v>146.09999999999997</c:v>
                </c:pt>
              </c:numCache>
            </c:numRef>
          </c:val>
          <c:extLst>
            <c:ext xmlns:c16="http://schemas.microsoft.com/office/drawing/2014/chart" uri="{C3380CC4-5D6E-409C-BE32-E72D297353CC}">
              <c16:uniqueId val="{00000000-14A5-AE46-AF4F-541FF9243C4D}"/>
            </c:ext>
          </c:extLst>
        </c:ser>
        <c:dLbls>
          <c:showLegendKey val="0"/>
          <c:showVal val="0"/>
          <c:showCatName val="0"/>
          <c:showSerName val="0"/>
          <c:showPercent val="0"/>
          <c:showBubbleSize val="0"/>
        </c:dLbls>
        <c:gapWidth val="150"/>
        <c:axId val="1111307072"/>
        <c:axId val="1111303936"/>
      </c:barChart>
      <c:catAx>
        <c:axId val="1111307072"/>
        <c:scaling>
          <c:orientation val="minMax"/>
        </c:scaling>
        <c:delete val="0"/>
        <c:axPos val="b"/>
        <c:numFmt formatCode="General" sourceLinked="0"/>
        <c:majorTickMark val="out"/>
        <c:minorTickMark val="none"/>
        <c:tickLblPos val="nextTo"/>
        <c:crossAx val="1111303936"/>
        <c:crosses val="autoZero"/>
        <c:auto val="1"/>
        <c:lblAlgn val="ctr"/>
        <c:lblOffset val="100"/>
        <c:noMultiLvlLbl val="0"/>
      </c:catAx>
      <c:valAx>
        <c:axId val="1111303936"/>
        <c:scaling>
          <c:orientation val="minMax"/>
        </c:scaling>
        <c:delete val="0"/>
        <c:axPos val="l"/>
        <c:majorGridlines/>
        <c:title>
          <c:tx>
            <c:rich>
              <a:bodyPr rot="-5400000" vert="horz"/>
              <a:lstStyle/>
              <a:p>
                <a:pPr>
                  <a:defRPr/>
                </a:pPr>
                <a:r>
                  <a:rPr lang="en-GB"/>
                  <a:t>Concentration in µmol/kg</a:t>
                </a:r>
              </a:p>
            </c:rich>
          </c:tx>
          <c:overlay val="0"/>
        </c:title>
        <c:numFmt formatCode="General" sourceLinked="1"/>
        <c:majorTickMark val="out"/>
        <c:minorTickMark val="none"/>
        <c:tickLblPos val="nextTo"/>
        <c:crossAx val="1111307072"/>
        <c:crosses val="autoZero"/>
        <c:crossBetween val="between"/>
      </c:valAx>
    </c:plotArea>
    <c:plotVisOnly val="1"/>
    <c:dispBlanksAs val="gap"/>
    <c:showDLblsOverMax val="0"/>
  </c:chart>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F013B9E-0279-465D-B42E-7FC02A142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24</Pages>
  <Words>8032</Words>
  <Characters>45786</Characters>
  <Application>Microsoft Office Word</Application>
  <DocSecurity>0</DocSecurity>
  <Lines>381</Lines>
  <Paragraphs>107</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
      <vt:lpstr/>
      <vt:lpstr/>
    </vt:vector>
  </TitlesOfParts>
  <Company>University of Southampton</Company>
  <LinksUpToDate>false</LinksUpToDate>
  <CharactersWithSpaces>53711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Rohan lewis</dc:creator>
  <cp:lastModifiedBy>Karen Drake</cp:lastModifiedBy>
  <cp:revision>2</cp:revision>
  <cp:lastPrinted>2021-02-16T09:15:00Z</cp:lastPrinted>
  <dcterms:created xsi:type="dcterms:W3CDTF">2021-05-21T14:29:00Z</dcterms:created>
  <dcterms:modified xsi:type="dcterms:W3CDTF">2021-05-21T14:29:00Z</dcterms:modified>
</cp:coreProperties>
</file>