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B710F" w14:textId="73AB01AC" w:rsidR="003C3E82" w:rsidRPr="00991237" w:rsidRDefault="003C3E82" w:rsidP="0062401F">
      <w:pPr>
        <w:spacing w:line="480" w:lineRule="auto"/>
        <w:jc w:val="both"/>
        <w:textAlignment w:val="baseline"/>
        <w:rPr>
          <w:rFonts w:ascii="Times New Roman" w:eastAsia="Times New Roman" w:hAnsi="Times New Roman" w:cs="Times New Roman"/>
          <w:bdr w:val="none" w:sz="0" w:space="0" w:color="auto" w:frame="1"/>
          <w:lang w:eastAsia="en-GB"/>
        </w:rPr>
      </w:pPr>
      <w:r w:rsidRPr="00991237">
        <w:rPr>
          <w:rFonts w:ascii="Times New Roman" w:eastAsia="Times New Roman" w:hAnsi="Times New Roman" w:cs="Times New Roman"/>
          <w:bdr w:val="none" w:sz="0" w:space="0" w:color="auto" w:frame="1"/>
          <w:lang w:eastAsia="en-GB"/>
        </w:rPr>
        <w:t>Aude Campmas</w:t>
      </w:r>
    </w:p>
    <w:p w14:paraId="43D34AEA" w14:textId="7C207D5E" w:rsidR="00A242B6" w:rsidRPr="00991237" w:rsidRDefault="00A242B6" w:rsidP="0062401F">
      <w:pPr>
        <w:spacing w:line="480" w:lineRule="auto"/>
        <w:textAlignment w:val="baseline"/>
        <w:rPr>
          <w:rFonts w:ascii="Times New Roman" w:eastAsia="Times New Roman" w:hAnsi="Times New Roman" w:cs="Times New Roman"/>
          <w:bdr w:val="none" w:sz="0" w:space="0" w:color="auto" w:frame="1"/>
          <w:lang w:eastAsia="en-GB"/>
        </w:rPr>
      </w:pPr>
      <w:r w:rsidRPr="00991237">
        <w:rPr>
          <w:rFonts w:ascii="Times New Roman" w:eastAsia="Times New Roman" w:hAnsi="Times New Roman" w:cs="Times New Roman"/>
          <w:bdr w:val="none" w:sz="0" w:space="0" w:color="auto" w:frame="1"/>
          <w:lang w:eastAsia="en-GB"/>
        </w:rPr>
        <w:t>D</w:t>
      </w:r>
      <w:r w:rsidR="00365E18" w:rsidRPr="00991237">
        <w:rPr>
          <w:rFonts w:ascii="Times New Roman" w:eastAsia="Times New Roman" w:hAnsi="Times New Roman" w:cs="Times New Roman"/>
          <w:bdr w:val="none" w:sz="0" w:space="0" w:color="auto" w:frame="1"/>
          <w:lang w:eastAsia="en-GB"/>
        </w:rPr>
        <w:t>E</w:t>
      </w:r>
      <w:r w:rsidRPr="00991237">
        <w:rPr>
          <w:rFonts w:ascii="Times New Roman" w:eastAsia="Times New Roman" w:hAnsi="Times New Roman" w:cs="Times New Roman"/>
          <w:bdr w:val="none" w:sz="0" w:space="0" w:color="auto" w:frame="1"/>
          <w:lang w:eastAsia="en-GB"/>
        </w:rPr>
        <w:t xml:space="preserve"> </w:t>
      </w:r>
      <w:r w:rsidR="00365E18" w:rsidRPr="00991237">
        <w:rPr>
          <w:rFonts w:ascii="Times New Roman" w:eastAsia="Times New Roman" w:hAnsi="Times New Roman" w:cs="Times New Roman"/>
          <w:bdr w:val="none" w:sz="0" w:space="0" w:color="auto" w:frame="1"/>
          <w:lang w:eastAsia="en-GB"/>
        </w:rPr>
        <w:t>L’ŒIL</w:t>
      </w:r>
      <w:r w:rsidRPr="00991237">
        <w:rPr>
          <w:rFonts w:ascii="Times New Roman" w:eastAsia="Times New Roman" w:hAnsi="Times New Roman" w:cs="Times New Roman"/>
          <w:bdr w:val="none" w:sz="0" w:space="0" w:color="auto" w:frame="1"/>
          <w:lang w:eastAsia="en-GB"/>
        </w:rPr>
        <w:t xml:space="preserve"> </w:t>
      </w:r>
      <w:r w:rsidR="00365E18" w:rsidRPr="00991237">
        <w:rPr>
          <w:rFonts w:ascii="Times New Roman" w:eastAsia="Times New Roman" w:hAnsi="Times New Roman" w:cs="Times New Roman"/>
          <w:bdr w:val="none" w:sz="0" w:space="0" w:color="auto" w:frame="1"/>
          <w:lang w:eastAsia="en-GB"/>
        </w:rPr>
        <w:t>DU</w:t>
      </w:r>
      <w:r w:rsidRPr="00991237">
        <w:rPr>
          <w:rFonts w:ascii="Times New Roman" w:eastAsia="Times New Roman" w:hAnsi="Times New Roman" w:cs="Times New Roman"/>
          <w:bdr w:val="none" w:sz="0" w:space="0" w:color="auto" w:frame="1"/>
          <w:lang w:eastAsia="en-GB"/>
        </w:rPr>
        <w:t xml:space="preserve"> </w:t>
      </w:r>
      <w:r w:rsidR="00365E18" w:rsidRPr="00991237">
        <w:rPr>
          <w:rFonts w:ascii="Times New Roman" w:eastAsia="Times New Roman" w:hAnsi="Times New Roman" w:cs="Times New Roman"/>
          <w:bdr w:val="none" w:sz="0" w:space="0" w:color="auto" w:frame="1"/>
          <w:lang w:eastAsia="en-GB"/>
        </w:rPr>
        <w:t xml:space="preserve">SAVANT AU REGARD IMPUDIQUE DANS </w:t>
      </w:r>
      <w:r w:rsidRPr="00991237">
        <w:rPr>
          <w:rFonts w:ascii="Times New Roman" w:eastAsia="Times New Roman" w:hAnsi="Times New Roman" w:cs="Times New Roman"/>
          <w:i/>
          <w:iCs/>
          <w:bdr w:val="none" w:sz="0" w:space="0" w:color="auto" w:frame="1"/>
          <w:lang w:eastAsia="en-GB"/>
        </w:rPr>
        <w:t>L</w:t>
      </w:r>
      <w:r w:rsidR="00365E18" w:rsidRPr="00991237">
        <w:rPr>
          <w:rFonts w:ascii="Times New Roman" w:eastAsia="Times New Roman" w:hAnsi="Times New Roman" w:cs="Times New Roman"/>
          <w:i/>
          <w:iCs/>
          <w:bdr w:val="none" w:sz="0" w:space="0" w:color="auto" w:frame="1"/>
          <w:lang w:eastAsia="en-GB"/>
        </w:rPr>
        <w:t xml:space="preserve">A </w:t>
      </w:r>
      <w:r w:rsidRPr="00991237">
        <w:rPr>
          <w:rFonts w:ascii="Times New Roman" w:eastAsia="Times New Roman" w:hAnsi="Times New Roman" w:cs="Times New Roman"/>
          <w:i/>
          <w:iCs/>
          <w:bdr w:val="none" w:sz="0" w:space="0" w:color="auto" w:frame="1"/>
          <w:lang w:eastAsia="en-GB"/>
        </w:rPr>
        <w:t>C</w:t>
      </w:r>
      <w:r w:rsidR="00365E18" w:rsidRPr="00991237">
        <w:rPr>
          <w:rFonts w:ascii="Times New Roman" w:eastAsia="Times New Roman" w:hAnsi="Times New Roman" w:cs="Times New Roman"/>
          <w:i/>
          <w:iCs/>
          <w:bdr w:val="none" w:sz="0" w:space="0" w:color="auto" w:frame="1"/>
          <w:lang w:eastAsia="en-GB"/>
        </w:rPr>
        <w:t>URÉE</w:t>
      </w:r>
    </w:p>
    <w:p w14:paraId="6C9D2B30" w14:textId="4775A7DE" w:rsidR="00716078" w:rsidRPr="00991237" w:rsidRDefault="00AB0202" w:rsidP="0062401F">
      <w:pPr>
        <w:spacing w:line="480" w:lineRule="auto"/>
        <w:rPr>
          <w:rFonts w:ascii="Times New Roman" w:hAnsi="Times New Roman" w:cs="Times New Roman"/>
          <w:bCs/>
        </w:rPr>
      </w:pPr>
      <w:r w:rsidRPr="00991237">
        <w:rPr>
          <w:rFonts w:ascii="Times New Roman" w:hAnsi="Times New Roman" w:cs="Times New Roman"/>
          <w:iCs/>
        </w:rPr>
        <w:t>Publié en 1871</w:t>
      </w:r>
      <w:r w:rsidRPr="00991237">
        <w:rPr>
          <w:rFonts w:ascii="Times New Roman" w:hAnsi="Times New Roman" w:cs="Times New Roman"/>
          <w:i/>
          <w:iCs/>
        </w:rPr>
        <w:t xml:space="preserve">, La Curée </w:t>
      </w:r>
      <w:r w:rsidRPr="00991237">
        <w:rPr>
          <w:rFonts w:ascii="Times New Roman" w:hAnsi="Times New Roman" w:cs="Times New Roman"/>
        </w:rPr>
        <w:t>est un roman dénonçant l’affairisme et l’immoralité du régime impérial à travers la figure d’Aristide Saccard lequel, profitant des spéculations financières autour des travaux haussmanniens, s’enrichit considérablement. Le roman est aussi une critique des mœurs observant la dé</w:t>
      </w:r>
      <w:r w:rsidR="00685A3E" w:rsidRPr="00991237">
        <w:rPr>
          <w:rFonts w:ascii="Times New Roman" w:hAnsi="Times New Roman" w:cs="Times New Roman"/>
        </w:rPr>
        <w:t>gradation psychique</w:t>
      </w:r>
      <w:r w:rsidRPr="00991237">
        <w:rPr>
          <w:rFonts w:ascii="Times New Roman" w:hAnsi="Times New Roman" w:cs="Times New Roman"/>
        </w:rPr>
        <w:t xml:space="preserve"> de la femme de Saccard, Renée, qui entretient une liaison avec son beau-fils</w:t>
      </w:r>
      <w:r w:rsidR="00685A3E" w:rsidRPr="00991237">
        <w:rPr>
          <w:rFonts w:ascii="Times New Roman" w:hAnsi="Times New Roman" w:cs="Times New Roman"/>
        </w:rPr>
        <w:t>, Maxime</w:t>
      </w:r>
      <w:r w:rsidRPr="00991237">
        <w:rPr>
          <w:rFonts w:ascii="Times New Roman" w:hAnsi="Times New Roman" w:cs="Times New Roman"/>
        </w:rPr>
        <w:t xml:space="preserve">. C’est le roman des excès et Zola souligne: </w:t>
      </w:r>
      <w:r w:rsidR="00A81389" w:rsidRPr="00991237">
        <w:rPr>
          <w:rFonts w:ascii="Times New Roman" w:hAnsi="Times New Roman" w:cs="Times New Roman"/>
        </w:rPr>
        <w:t>« </w:t>
      </w:r>
      <w:r w:rsidRPr="00991237">
        <w:rPr>
          <w:rFonts w:ascii="Times New Roman" w:hAnsi="Times New Roman" w:cs="Times New Roman"/>
        </w:rPr>
        <w:t>L’Empire a déchaîné les appétits et les ambitions. Orgie d’appétits et d’ambitions. Soif de jouir, et de jouir par la pensée surmenée, et par le corps surmené</w:t>
      </w:r>
      <w:r w:rsidR="00A81389" w:rsidRPr="00991237">
        <w:rPr>
          <w:rFonts w:ascii="Times New Roman" w:hAnsi="Times New Roman" w:cs="Times New Roman"/>
        </w:rPr>
        <w:t> »</w:t>
      </w:r>
      <w:r w:rsidRPr="00991237">
        <w:rPr>
          <w:rStyle w:val="FootnoteReference"/>
          <w:rFonts w:ascii="Times New Roman" w:hAnsi="Times New Roman" w:cs="Times New Roman"/>
        </w:rPr>
        <w:footnoteReference w:id="1"/>
      </w:r>
      <w:r w:rsidR="00A81389" w:rsidRPr="00991237">
        <w:rPr>
          <w:rFonts w:ascii="Times New Roman" w:hAnsi="Times New Roman" w:cs="Times New Roman"/>
        </w:rPr>
        <w:t>.</w:t>
      </w:r>
      <w:r w:rsidRPr="00991237">
        <w:rPr>
          <w:rFonts w:ascii="Times New Roman" w:hAnsi="Times New Roman" w:cs="Times New Roman"/>
        </w:rPr>
        <w:t xml:space="preserve">  Mais comment décrire l’orgie tout en évitant soi-même les débordements licencieux? </w:t>
      </w:r>
      <w:r w:rsidRPr="00991237">
        <w:rPr>
          <w:rFonts w:ascii="Times New Roman" w:eastAsia="Times New Roman" w:hAnsi="Times New Roman" w:cs="Times New Roman"/>
          <w:bdr w:val="none" w:sz="0" w:space="0" w:color="auto" w:frame="1"/>
          <w:lang w:eastAsia="en-GB"/>
        </w:rPr>
        <w:t xml:space="preserve">S’il est vrai que dans l’œuvre de Zola </w:t>
      </w:r>
      <w:r w:rsidR="00A81389" w:rsidRPr="00991237">
        <w:rPr>
          <w:rFonts w:ascii="Times New Roman" w:eastAsia="Times New Roman" w:hAnsi="Times New Roman" w:cs="Times New Roman"/>
          <w:bdr w:val="none" w:sz="0" w:space="0" w:color="auto" w:frame="1"/>
          <w:lang w:eastAsia="en-GB"/>
        </w:rPr>
        <w:t>« </w:t>
      </w:r>
      <w:r w:rsidRPr="00991237">
        <w:rPr>
          <w:rFonts w:ascii="Times New Roman" w:hAnsi="Times New Roman" w:cs="Times New Roman"/>
        </w:rPr>
        <w:t>Le paysage métaphorise la sexualité qui ne saurait s’énoncer de façon explicite dans le récit</w:t>
      </w:r>
      <w:r w:rsidR="00A81389" w:rsidRPr="00991237">
        <w:rPr>
          <w:rFonts w:ascii="Times New Roman" w:hAnsi="Times New Roman" w:cs="Times New Roman"/>
        </w:rPr>
        <w:t> »</w:t>
      </w:r>
      <w:r w:rsidRPr="00991237">
        <w:rPr>
          <w:rStyle w:val="FootnoteReference"/>
          <w:rFonts w:ascii="Times New Roman" w:hAnsi="Times New Roman" w:cs="Times New Roman"/>
        </w:rPr>
        <w:footnoteReference w:id="2"/>
      </w:r>
      <w:r w:rsidRPr="00991237">
        <w:rPr>
          <w:rFonts w:ascii="Times New Roman" w:hAnsi="Times New Roman" w:cs="Times New Roman"/>
        </w:rPr>
        <w:t xml:space="preserve">, </w:t>
      </w:r>
      <w:r w:rsidRPr="00991237">
        <w:rPr>
          <w:rFonts w:ascii="Times New Roman" w:hAnsi="Times New Roman" w:cs="Times New Roman"/>
          <w:i/>
        </w:rPr>
        <w:t>La Curée</w:t>
      </w:r>
      <w:r w:rsidRPr="00991237">
        <w:rPr>
          <w:rFonts w:ascii="Times New Roman" w:hAnsi="Times New Roman" w:cs="Times New Roman"/>
        </w:rPr>
        <w:t xml:space="preserve"> fait exception à la règle. </w:t>
      </w:r>
      <w:r w:rsidR="00716078" w:rsidRPr="00991237">
        <w:rPr>
          <w:rFonts w:ascii="Times New Roman" w:hAnsi="Times New Roman" w:cs="Times New Roman"/>
        </w:rPr>
        <w:t>Transparence de la serre o</w:t>
      </w:r>
      <w:r w:rsidR="007631A6" w:rsidRPr="00991237">
        <w:rPr>
          <w:rFonts w:ascii="Times New Roman" w:hAnsi="Times New Roman" w:cs="Times New Roman"/>
        </w:rPr>
        <w:t>ù</w:t>
      </w:r>
      <w:r w:rsidR="00716078" w:rsidRPr="00991237">
        <w:rPr>
          <w:rFonts w:ascii="Times New Roman" w:hAnsi="Times New Roman" w:cs="Times New Roman"/>
        </w:rPr>
        <w:t xml:space="preserve"> les amants se pâment, immeubles éventrés dévoilant</w:t>
      </w:r>
      <w:r w:rsidR="007631A6" w:rsidRPr="00991237">
        <w:rPr>
          <w:rFonts w:ascii="Times New Roman" w:hAnsi="Times New Roman" w:cs="Times New Roman"/>
        </w:rPr>
        <w:t xml:space="preserve"> </w:t>
      </w:r>
      <w:r w:rsidR="007D118F" w:rsidRPr="00991237">
        <w:rPr>
          <w:rFonts w:ascii="Times New Roman" w:hAnsi="Times New Roman" w:cs="Times New Roman"/>
        </w:rPr>
        <w:t>une</w:t>
      </w:r>
      <w:r w:rsidR="00716078" w:rsidRPr="00991237">
        <w:rPr>
          <w:rFonts w:ascii="Times New Roman" w:hAnsi="Times New Roman" w:cs="Times New Roman"/>
        </w:rPr>
        <w:t xml:space="preserve"> </w:t>
      </w:r>
      <w:r w:rsidR="007D118F" w:rsidRPr="00991237">
        <w:rPr>
          <w:rFonts w:ascii="Times New Roman" w:hAnsi="Times New Roman" w:cs="Times New Roman"/>
        </w:rPr>
        <w:t>intimité</w:t>
      </w:r>
      <w:r w:rsidR="007631A6" w:rsidRPr="00991237">
        <w:rPr>
          <w:rFonts w:ascii="Times New Roman" w:hAnsi="Times New Roman" w:cs="Times New Roman"/>
        </w:rPr>
        <w:t xml:space="preserve"> </w:t>
      </w:r>
      <w:r w:rsidR="007D118F" w:rsidRPr="00991237">
        <w:rPr>
          <w:rFonts w:ascii="Times New Roman" w:hAnsi="Times New Roman" w:cs="Times New Roman"/>
        </w:rPr>
        <w:t>révolue</w:t>
      </w:r>
      <w:r w:rsidR="00716078" w:rsidRPr="00991237">
        <w:rPr>
          <w:rFonts w:ascii="Times New Roman" w:hAnsi="Times New Roman" w:cs="Times New Roman"/>
        </w:rPr>
        <w:t>, Renée mise à nu en public</w:t>
      </w:r>
      <w:r w:rsidR="00EC7917" w:rsidRPr="00991237">
        <w:rPr>
          <w:rFonts w:ascii="Times New Roman" w:hAnsi="Times New Roman" w:cs="Times New Roman"/>
        </w:rPr>
        <w:t>;</w:t>
      </w:r>
      <w:r w:rsidR="00716078" w:rsidRPr="00991237">
        <w:rPr>
          <w:rFonts w:ascii="Times New Roman" w:hAnsi="Times New Roman" w:cs="Times New Roman"/>
        </w:rPr>
        <w:t xml:space="preserve"> </w:t>
      </w:r>
      <w:r w:rsidR="00716078" w:rsidRPr="00991237">
        <w:rPr>
          <w:rFonts w:ascii="Times New Roman" w:hAnsi="Times New Roman" w:cs="Times New Roman"/>
          <w:i/>
        </w:rPr>
        <w:t>La Curée</w:t>
      </w:r>
      <w:r w:rsidR="00716078" w:rsidRPr="00991237">
        <w:rPr>
          <w:rFonts w:ascii="Times New Roman" w:hAnsi="Times New Roman" w:cs="Times New Roman"/>
        </w:rPr>
        <w:t xml:space="preserve"> transforme le lecteur en voyeur. </w:t>
      </w:r>
      <w:r w:rsidR="001658BA" w:rsidRPr="00991237">
        <w:rPr>
          <w:rFonts w:ascii="Times New Roman" w:hAnsi="Times New Roman" w:cs="Times New Roman"/>
          <w:bCs/>
        </w:rPr>
        <w:t>Le roman</w:t>
      </w:r>
      <w:r w:rsidR="0017184B" w:rsidRPr="00991237">
        <w:rPr>
          <w:rFonts w:ascii="Times New Roman" w:hAnsi="Times New Roman" w:cs="Times New Roman"/>
          <w:bCs/>
        </w:rPr>
        <w:t xml:space="preserve"> </w:t>
      </w:r>
      <w:r w:rsidR="00C34476" w:rsidRPr="00991237">
        <w:rPr>
          <w:rFonts w:ascii="Times New Roman" w:hAnsi="Times New Roman" w:cs="Times New Roman"/>
          <w:bCs/>
        </w:rPr>
        <w:t>met en scène les</w:t>
      </w:r>
      <w:r w:rsidR="00AA0D5A" w:rsidRPr="00991237">
        <w:rPr>
          <w:rFonts w:ascii="Times New Roman" w:hAnsi="Times New Roman" w:cs="Times New Roman"/>
          <w:bCs/>
        </w:rPr>
        <w:t xml:space="preserve"> appétits</w:t>
      </w:r>
      <w:r w:rsidR="001018E1" w:rsidRPr="00991237">
        <w:rPr>
          <w:rFonts w:ascii="Times New Roman" w:hAnsi="Times New Roman" w:cs="Times New Roman"/>
          <w:bCs/>
        </w:rPr>
        <w:t xml:space="preserve"> féroces et </w:t>
      </w:r>
      <w:r w:rsidR="00C34476" w:rsidRPr="00991237">
        <w:rPr>
          <w:rFonts w:ascii="Times New Roman" w:hAnsi="Times New Roman" w:cs="Times New Roman"/>
          <w:bCs/>
        </w:rPr>
        <w:t>l</w:t>
      </w:r>
      <w:r w:rsidR="001018E1" w:rsidRPr="00991237">
        <w:rPr>
          <w:rFonts w:ascii="Times New Roman" w:hAnsi="Times New Roman" w:cs="Times New Roman"/>
          <w:bCs/>
        </w:rPr>
        <w:t>es indiscrétions à outrance</w:t>
      </w:r>
      <w:r w:rsidR="00C34476" w:rsidRPr="00991237">
        <w:rPr>
          <w:rFonts w:ascii="Times New Roman" w:hAnsi="Times New Roman" w:cs="Times New Roman"/>
          <w:bCs/>
        </w:rPr>
        <w:t xml:space="preserve"> d</w:t>
      </w:r>
      <w:r w:rsidR="007D118F" w:rsidRPr="00991237">
        <w:rPr>
          <w:rFonts w:ascii="Times New Roman" w:hAnsi="Times New Roman" w:cs="Times New Roman"/>
          <w:bCs/>
        </w:rPr>
        <w:t>u Second Empire</w:t>
      </w:r>
      <w:r w:rsidR="0017184B" w:rsidRPr="00991237">
        <w:rPr>
          <w:rFonts w:ascii="Times New Roman" w:hAnsi="Times New Roman" w:cs="Times New Roman"/>
          <w:bCs/>
        </w:rPr>
        <w:t xml:space="preserve">. </w:t>
      </w:r>
      <w:r w:rsidR="00E359DD" w:rsidRPr="00991237">
        <w:rPr>
          <w:rFonts w:ascii="Times New Roman" w:hAnsi="Times New Roman" w:cs="Times New Roman"/>
        </w:rPr>
        <w:t>Zola</w:t>
      </w:r>
      <w:r w:rsidR="00484D94" w:rsidRPr="00991237">
        <w:rPr>
          <w:rFonts w:ascii="Times New Roman" w:hAnsi="Times New Roman" w:cs="Times New Roman"/>
        </w:rPr>
        <w:t xml:space="preserve"> </w:t>
      </w:r>
      <w:r w:rsidR="00E359DD" w:rsidRPr="00991237">
        <w:rPr>
          <w:rFonts w:ascii="Times New Roman" w:hAnsi="Times New Roman" w:cs="Times New Roman"/>
        </w:rPr>
        <w:t xml:space="preserve">précise </w:t>
      </w:r>
      <w:r w:rsidR="00484D94" w:rsidRPr="00991237">
        <w:rPr>
          <w:rFonts w:ascii="Times New Roman" w:hAnsi="Times New Roman" w:cs="Times New Roman"/>
        </w:rPr>
        <w:t xml:space="preserve">d’ailleurs dans </w:t>
      </w:r>
      <w:r w:rsidR="007D118F" w:rsidRPr="00991237">
        <w:rPr>
          <w:rFonts w:ascii="Times New Roman" w:hAnsi="Times New Roman" w:cs="Times New Roman"/>
        </w:rPr>
        <w:t>l</w:t>
      </w:r>
      <w:r w:rsidR="00484D94" w:rsidRPr="00991237">
        <w:rPr>
          <w:rFonts w:ascii="Times New Roman" w:hAnsi="Times New Roman" w:cs="Times New Roman"/>
        </w:rPr>
        <w:t xml:space="preserve">a préface que </w:t>
      </w:r>
      <w:r w:rsidR="00484D94" w:rsidRPr="00991237">
        <w:rPr>
          <w:rFonts w:ascii="Times New Roman" w:hAnsi="Times New Roman" w:cs="Times New Roman"/>
          <w:i/>
          <w:iCs/>
        </w:rPr>
        <w:t>La Curée</w:t>
      </w:r>
      <w:r w:rsidR="00CA2103" w:rsidRPr="00991237">
        <w:rPr>
          <w:rFonts w:ascii="Times New Roman" w:hAnsi="Times New Roman" w:cs="Times New Roman"/>
        </w:rPr>
        <w:t xml:space="preserve"> est </w:t>
      </w:r>
      <w:r w:rsidR="00A81389" w:rsidRPr="00991237">
        <w:rPr>
          <w:rFonts w:ascii="Times New Roman" w:hAnsi="Times New Roman" w:cs="Times New Roman"/>
        </w:rPr>
        <w:t>« </w:t>
      </w:r>
      <w:r w:rsidR="00CA2103" w:rsidRPr="00991237">
        <w:rPr>
          <w:rFonts w:ascii="Times New Roman" w:hAnsi="Times New Roman" w:cs="Times New Roman"/>
        </w:rPr>
        <w:t>la note de l’or et de la chair</w:t>
      </w:r>
      <w:r w:rsidR="00A81389" w:rsidRPr="00991237">
        <w:rPr>
          <w:rFonts w:ascii="Times New Roman" w:hAnsi="Times New Roman" w:cs="Times New Roman"/>
        </w:rPr>
        <w:t> »</w:t>
      </w:r>
      <w:r w:rsidR="00484D94" w:rsidRPr="00991237">
        <w:rPr>
          <w:rStyle w:val="FootnoteReference"/>
          <w:rFonts w:ascii="Times New Roman" w:hAnsi="Times New Roman" w:cs="Times New Roman"/>
        </w:rPr>
        <w:footnoteReference w:id="3"/>
      </w:r>
      <w:r w:rsidR="00A81389" w:rsidRPr="00991237">
        <w:rPr>
          <w:rFonts w:ascii="Times New Roman" w:hAnsi="Times New Roman" w:cs="Times New Roman"/>
        </w:rPr>
        <w:t>.</w:t>
      </w:r>
      <w:r w:rsidR="00484D94" w:rsidRPr="00991237">
        <w:rPr>
          <w:rFonts w:ascii="Times New Roman" w:hAnsi="Times New Roman" w:cs="Times New Roman"/>
        </w:rPr>
        <w:t xml:space="preserve"> </w:t>
      </w:r>
      <w:r w:rsidR="001658BA" w:rsidRPr="00991237">
        <w:rPr>
          <w:rFonts w:ascii="Times New Roman" w:hAnsi="Times New Roman" w:cs="Times New Roman"/>
          <w:iCs/>
        </w:rPr>
        <w:t>S</w:t>
      </w:r>
      <w:r w:rsidR="0017184B" w:rsidRPr="00991237">
        <w:rPr>
          <w:rFonts w:ascii="Times New Roman" w:hAnsi="Times New Roman" w:cs="Times New Roman"/>
          <w:bCs/>
        </w:rPr>
        <w:t>a gageu</w:t>
      </w:r>
      <w:r w:rsidR="00174AA0" w:rsidRPr="00991237">
        <w:rPr>
          <w:rFonts w:ascii="Times New Roman" w:hAnsi="Times New Roman" w:cs="Times New Roman"/>
          <w:bCs/>
        </w:rPr>
        <w:t>r</w:t>
      </w:r>
      <w:r w:rsidR="001658BA" w:rsidRPr="00991237">
        <w:rPr>
          <w:rFonts w:ascii="Times New Roman" w:hAnsi="Times New Roman" w:cs="Times New Roman"/>
          <w:bCs/>
        </w:rPr>
        <w:t xml:space="preserve">e </w:t>
      </w:r>
      <w:r w:rsidR="0017184B" w:rsidRPr="00991237">
        <w:rPr>
          <w:rFonts w:ascii="Times New Roman" w:hAnsi="Times New Roman" w:cs="Times New Roman"/>
          <w:bCs/>
        </w:rPr>
        <w:t>est donc de dé</w:t>
      </w:r>
      <w:r w:rsidR="00495790" w:rsidRPr="00991237">
        <w:rPr>
          <w:rFonts w:ascii="Times New Roman" w:hAnsi="Times New Roman" w:cs="Times New Roman"/>
          <w:bCs/>
        </w:rPr>
        <w:t>crire</w:t>
      </w:r>
      <w:r w:rsidR="0017184B" w:rsidRPr="00991237">
        <w:rPr>
          <w:rFonts w:ascii="Times New Roman" w:hAnsi="Times New Roman" w:cs="Times New Roman"/>
          <w:bCs/>
        </w:rPr>
        <w:t xml:space="preserve"> l’indécence</w:t>
      </w:r>
      <w:r w:rsidR="004931F5" w:rsidRPr="00991237">
        <w:rPr>
          <w:rFonts w:ascii="Times New Roman" w:hAnsi="Times New Roman" w:cs="Times New Roman"/>
          <w:bCs/>
        </w:rPr>
        <w:t xml:space="preserve"> </w:t>
      </w:r>
      <w:r w:rsidR="007D118F" w:rsidRPr="00991237">
        <w:rPr>
          <w:rFonts w:ascii="Times New Roman" w:hAnsi="Times New Roman" w:cs="Times New Roman"/>
          <w:bCs/>
        </w:rPr>
        <w:t xml:space="preserve">d’une manière </w:t>
      </w:r>
      <w:r w:rsidR="00A51B7E" w:rsidRPr="00991237">
        <w:rPr>
          <w:rFonts w:ascii="Times New Roman" w:hAnsi="Times New Roman" w:cs="Times New Roman"/>
          <w:bCs/>
        </w:rPr>
        <w:t>explicite</w:t>
      </w:r>
      <w:r w:rsidR="007D118F" w:rsidRPr="00991237">
        <w:rPr>
          <w:rFonts w:ascii="Times New Roman" w:hAnsi="Times New Roman" w:cs="Times New Roman"/>
          <w:bCs/>
        </w:rPr>
        <w:t xml:space="preserve"> tout en évitant l’impudeur</w:t>
      </w:r>
      <w:r w:rsidR="007908A5" w:rsidRPr="00991237">
        <w:rPr>
          <w:rFonts w:ascii="Times New Roman" w:hAnsi="Times New Roman" w:cs="Times New Roman"/>
          <w:bCs/>
        </w:rPr>
        <w:t xml:space="preserve">. Métaphores </w:t>
      </w:r>
      <w:r w:rsidR="0017184B" w:rsidRPr="00991237">
        <w:rPr>
          <w:rFonts w:ascii="Times New Roman" w:hAnsi="Times New Roman" w:cs="Times New Roman"/>
          <w:bCs/>
        </w:rPr>
        <w:t xml:space="preserve">et ellipses permettent </w:t>
      </w:r>
      <w:r w:rsidR="00CA1225" w:rsidRPr="00991237">
        <w:rPr>
          <w:rFonts w:ascii="Times New Roman" w:hAnsi="Times New Roman" w:cs="Times New Roman"/>
          <w:bCs/>
        </w:rPr>
        <w:t xml:space="preserve">toujours </w:t>
      </w:r>
      <w:r w:rsidR="0017184B" w:rsidRPr="00991237">
        <w:rPr>
          <w:rFonts w:ascii="Times New Roman" w:hAnsi="Times New Roman" w:cs="Times New Roman"/>
          <w:bCs/>
        </w:rPr>
        <w:t xml:space="preserve">d’insérer des allusions sexuelles dans le texte mais Zola trouve aussi un autre moyen, plus direct, de décrire </w:t>
      </w:r>
      <w:r w:rsidR="009F3FA8" w:rsidRPr="00991237">
        <w:rPr>
          <w:rFonts w:ascii="Times New Roman" w:hAnsi="Times New Roman" w:cs="Times New Roman"/>
          <w:bCs/>
        </w:rPr>
        <w:t xml:space="preserve">une </w:t>
      </w:r>
      <w:r w:rsidR="0017184B" w:rsidRPr="00991237">
        <w:rPr>
          <w:rFonts w:ascii="Times New Roman" w:hAnsi="Times New Roman" w:cs="Times New Roman"/>
          <w:bCs/>
        </w:rPr>
        <w:t>sexualité</w:t>
      </w:r>
      <w:r w:rsidR="009F3FA8" w:rsidRPr="00991237">
        <w:rPr>
          <w:rFonts w:ascii="Times New Roman" w:hAnsi="Times New Roman" w:cs="Times New Roman"/>
          <w:bCs/>
        </w:rPr>
        <w:t xml:space="preserve"> brutale</w:t>
      </w:r>
      <w:r w:rsidR="00174AA0" w:rsidRPr="00991237">
        <w:rPr>
          <w:rFonts w:ascii="Times New Roman" w:hAnsi="Times New Roman" w:cs="Times New Roman"/>
          <w:bCs/>
        </w:rPr>
        <w:t xml:space="preserve"> voire sadique</w:t>
      </w:r>
      <w:r w:rsidR="00EC7917" w:rsidRPr="00991237">
        <w:rPr>
          <w:rFonts w:ascii="Times New Roman" w:hAnsi="Times New Roman" w:cs="Times New Roman"/>
          <w:bCs/>
        </w:rPr>
        <w:t xml:space="preserve"> qui ne peut se </w:t>
      </w:r>
      <w:r w:rsidR="00365E18" w:rsidRPr="00991237">
        <w:rPr>
          <w:rFonts w:ascii="Times New Roman" w:hAnsi="Times New Roman" w:cs="Times New Roman"/>
          <w:bCs/>
        </w:rPr>
        <w:t>dire</w:t>
      </w:r>
      <w:r w:rsidR="00EC7917" w:rsidRPr="00991237">
        <w:rPr>
          <w:rFonts w:ascii="Times New Roman" w:hAnsi="Times New Roman" w:cs="Times New Roman"/>
          <w:bCs/>
        </w:rPr>
        <w:t xml:space="preserve"> à travers l’euphémisation</w:t>
      </w:r>
      <w:r w:rsidR="0017184B" w:rsidRPr="00991237">
        <w:rPr>
          <w:rFonts w:ascii="Times New Roman" w:hAnsi="Times New Roman" w:cs="Times New Roman"/>
          <w:bCs/>
        </w:rPr>
        <w:t xml:space="preserve">. </w:t>
      </w:r>
      <w:r w:rsidR="00174AA0" w:rsidRPr="00991237">
        <w:rPr>
          <w:rFonts w:ascii="Times New Roman" w:hAnsi="Times New Roman" w:cs="Times New Roman"/>
          <w:bCs/>
        </w:rPr>
        <w:t>S</w:t>
      </w:r>
      <w:r w:rsidR="0017184B" w:rsidRPr="00991237">
        <w:rPr>
          <w:rFonts w:ascii="Times New Roman" w:hAnsi="Times New Roman" w:cs="Times New Roman"/>
          <w:bCs/>
        </w:rPr>
        <w:t xml:space="preserve">a stratégie est de créer un point de vue </w:t>
      </w:r>
      <w:r w:rsidR="00A81389" w:rsidRPr="00991237">
        <w:rPr>
          <w:rFonts w:ascii="Times New Roman" w:hAnsi="Times New Roman" w:cs="Times New Roman"/>
          <w:bCs/>
        </w:rPr>
        <w:t>« </w:t>
      </w:r>
      <w:r w:rsidR="0017184B" w:rsidRPr="00991237">
        <w:rPr>
          <w:rFonts w:ascii="Times New Roman" w:hAnsi="Times New Roman" w:cs="Times New Roman"/>
          <w:bCs/>
        </w:rPr>
        <w:t>du trou de serrure</w:t>
      </w:r>
      <w:r w:rsidR="00A81389" w:rsidRPr="00991237">
        <w:rPr>
          <w:rFonts w:ascii="Times New Roman" w:hAnsi="Times New Roman" w:cs="Times New Roman"/>
          <w:bCs/>
        </w:rPr>
        <w:t> »</w:t>
      </w:r>
      <w:r w:rsidR="00816FBE" w:rsidRPr="00991237">
        <w:rPr>
          <w:rFonts w:ascii="Times New Roman" w:hAnsi="Times New Roman" w:cs="Times New Roman"/>
          <w:bCs/>
        </w:rPr>
        <w:t xml:space="preserve"> tout en</w:t>
      </w:r>
      <w:r w:rsidR="0017184B" w:rsidRPr="00991237">
        <w:rPr>
          <w:rFonts w:ascii="Times New Roman" w:hAnsi="Times New Roman" w:cs="Times New Roman"/>
          <w:bCs/>
        </w:rPr>
        <w:t xml:space="preserve"> parl</w:t>
      </w:r>
      <w:r w:rsidR="00816FBE" w:rsidRPr="00991237">
        <w:rPr>
          <w:rFonts w:ascii="Times New Roman" w:hAnsi="Times New Roman" w:cs="Times New Roman"/>
          <w:bCs/>
        </w:rPr>
        <w:t>ant</w:t>
      </w:r>
      <w:r w:rsidR="0017184B" w:rsidRPr="00991237">
        <w:rPr>
          <w:rFonts w:ascii="Times New Roman" w:hAnsi="Times New Roman" w:cs="Times New Roman"/>
          <w:bCs/>
        </w:rPr>
        <w:t xml:space="preserve"> de sexualité de manière légèrement déplacée. </w:t>
      </w:r>
      <w:r w:rsidR="00A936D7" w:rsidRPr="00991237">
        <w:rPr>
          <w:rFonts w:ascii="Times New Roman" w:hAnsi="Times New Roman" w:cs="Times New Roman"/>
          <w:bCs/>
        </w:rPr>
        <w:t>C</w:t>
      </w:r>
      <w:r w:rsidR="00495790" w:rsidRPr="00991237">
        <w:rPr>
          <w:rFonts w:ascii="Times New Roman" w:hAnsi="Times New Roman" w:cs="Times New Roman"/>
          <w:bCs/>
        </w:rPr>
        <w:t>et article se propose de démontrer comment Zola</w:t>
      </w:r>
      <w:r w:rsidR="0017184B" w:rsidRPr="00991237">
        <w:rPr>
          <w:rFonts w:ascii="Times New Roman" w:hAnsi="Times New Roman" w:cs="Times New Roman"/>
          <w:bCs/>
        </w:rPr>
        <w:t xml:space="preserve"> </w:t>
      </w:r>
      <w:r w:rsidR="00495790" w:rsidRPr="00991237">
        <w:rPr>
          <w:rFonts w:ascii="Times New Roman" w:hAnsi="Times New Roman" w:cs="Times New Roman"/>
          <w:bCs/>
        </w:rPr>
        <w:t>combine</w:t>
      </w:r>
      <w:r w:rsidR="0017184B" w:rsidRPr="00991237">
        <w:rPr>
          <w:rFonts w:ascii="Times New Roman" w:hAnsi="Times New Roman" w:cs="Times New Roman"/>
          <w:bCs/>
        </w:rPr>
        <w:t xml:space="preserve"> </w:t>
      </w:r>
      <w:r w:rsidR="00D012C1" w:rsidRPr="00991237">
        <w:rPr>
          <w:rFonts w:ascii="Times New Roman" w:hAnsi="Times New Roman" w:cs="Times New Roman"/>
          <w:bCs/>
        </w:rPr>
        <w:t xml:space="preserve">à cet effet </w:t>
      </w:r>
      <w:r w:rsidR="0017184B" w:rsidRPr="00991237">
        <w:rPr>
          <w:rFonts w:ascii="Times New Roman" w:hAnsi="Times New Roman" w:cs="Times New Roman"/>
          <w:bCs/>
        </w:rPr>
        <w:t xml:space="preserve">des références à la botanique et à l’anatomie de champ de </w:t>
      </w:r>
      <w:r w:rsidR="0017184B" w:rsidRPr="00991237">
        <w:rPr>
          <w:rFonts w:ascii="Times New Roman" w:hAnsi="Times New Roman" w:cs="Times New Roman"/>
          <w:bCs/>
        </w:rPr>
        <w:lastRenderedPageBreak/>
        <w:t>foir</w:t>
      </w:r>
      <w:r w:rsidR="00816FBE" w:rsidRPr="00991237">
        <w:rPr>
          <w:rFonts w:ascii="Times New Roman" w:hAnsi="Times New Roman" w:cs="Times New Roman"/>
          <w:bCs/>
        </w:rPr>
        <w:t>e</w:t>
      </w:r>
      <w:r w:rsidR="0017184B" w:rsidRPr="00991237">
        <w:rPr>
          <w:rFonts w:ascii="Times New Roman" w:hAnsi="Times New Roman" w:cs="Times New Roman"/>
          <w:bCs/>
        </w:rPr>
        <w:t xml:space="preserve">. La botanique permet de parler de la sexualité d’une manière </w:t>
      </w:r>
      <w:r w:rsidR="00495790" w:rsidRPr="00991237">
        <w:rPr>
          <w:rFonts w:ascii="Times New Roman" w:hAnsi="Times New Roman" w:cs="Times New Roman"/>
          <w:bCs/>
        </w:rPr>
        <w:t>à</w:t>
      </w:r>
      <w:r w:rsidR="002808EC" w:rsidRPr="00991237">
        <w:rPr>
          <w:rFonts w:ascii="Times New Roman" w:hAnsi="Times New Roman" w:cs="Times New Roman"/>
          <w:bCs/>
        </w:rPr>
        <w:t xml:space="preserve"> la fois </w:t>
      </w:r>
      <w:r w:rsidR="0017184B" w:rsidRPr="00991237">
        <w:rPr>
          <w:rFonts w:ascii="Times New Roman" w:hAnsi="Times New Roman" w:cs="Times New Roman"/>
          <w:bCs/>
        </w:rPr>
        <w:t xml:space="preserve">explicite et </w:t>
      </w:r>
      <w:r w:rsidR="00A936D7" w:rsidRPr="00991237">
        <w:rPr>
          <w:rFonts w:ascii="Times New Roman" w:hAnsi="Times New Roman" w:cs="Times New Roman"/>
          <w:bCs/>
        </w:rPr>
        <w:t xml:space="preserve">distancée </w:t>
      </w:r>
      <w:r w:rsidR="00591AD2" w:rsidRPr="00991237">
        <w:rPr>
          <w:rFonts w:ascii="Times New Roman" w:hAnsi="Times New Roman" w:cs="Times New Roman"/>
          <w:bCs/>
        </w:rPr>
        <w:t>grâce aux descriptions de plantes</w:t>
      </w:r>
      <w:r w:rsidR="0017184B" w:rsidRPr="00991237">
        <w:rPr>
          <w:rFonts w:ascii="Times New Roman" w:hAnsi="Times New Roman" w:cs="Times New Roman"/>
          <w:bCs/>
        </w:rPr>
        <w:t>.</w:t>
      </w:r>
      <w:r w:rsidR="00495790" w:rsidRPr="00991237">
        <w:rPr>
          <w:rFonts w:ascii="Times New Roman" w:hAnsi="Times New Roman" w:cs="Times New Roman"/>
          <w:bCs/>
        </w:rPr>
        <w:t xml:space="preserve"> De plus, la méthode d’observation naturaliste est employée afin de créer un regard scie</w:t>
      </w:r>
      <w:r w:rsidR="00E1724E" w:rsidRPr="00991237">
        <w:rPr>
          <w:rFonts w:ascii="Times New Roman" w:hAnsi="Times New Roman" w:cs="Times New Roman"/>
          <w:bCs/>
        </w:rPr>
        <w:t xml:space="preserve">ntifique lui aussi </w:t>
      </w:r>
      <w:r w:rsidR="00A936D7" w:rsidRPr="00991237">
        <w:rPr>
          <w:rFonts w:ascii="Times New Roman" w:hAnsi="Times New Roman" w:cs="Times New Roman"/>
          <w:bCs/>
        </w:rPr>
        <w:t>en recul.</w:t>
      </w:r>
      <w:r w:rsidR="00E1724E" w:rsidRPr="00991237">
        <w:rPr>
          <w:rFonts w:ascii="Times New Roman" w:hAnsi="Times New Roman" w:cs="Times New Roman"/>
          <w:bCs/>
        </w:rPr>
        <w:t xml:space="preserve"> </w:t>
      </w:r>
      <w:r w:rsidR="00CA1225" w:rsidRPr="00991237">
        <w:rPr>
          <w:rFonts w:ascii="Times New Roman" w:hAnsi="Times New Roman" w:cs="Times New Roman"/>
          <w:bCs/>
        </w:rPr>
        <w:t xml:space="preserve">Quant aux vénus anatomiques, elles autorisent l’observation pseudo-pédagogique d’un corps féminin mis en morceaux. </w:t>
      </w:r>
      <w:r w:rsidR="007D118F" w:rsidRPr="00991237">
        <w:rPr>
          <w:rFonts w:ascii="Times New Roman" w:hAnsi="Times New Roman" w:cs="Times New Roman"/>
          <w:bCs/>
        </w:rPr>
        <w:t>D</w:t>
      </w:r>
      <w:r w:rsidR="00495790" w:rsidRPr="00991237">
        <w:rPr>
          <w:rFonts w:ascii="Times New Roman" w:hAnsi="Times New Roman" w:cs="Times New Roman"/>
          <w:bCs/>
        </w:rPr>
        <w:t xml:space="preserve">errière la science alibi, </w:t>
      </w:r>
      <w:r w:rsidR="00FE2D32" w:rsidRPr="00991237">
        <w:rPr>
          <w:rFonts w:ascii="Times New Roman" w:hAnsi="Times New Roman" w:cs="Times New Roman"/>
          <w:bCs/>
        </w:rPr>
        <w:t xml:space="preserve">derrière </w:t>
      </w:r>
      <w:r w:rsidR="00495790" w:rsidRPr="00991237">
        <w:rPr>
          <w:rFonts w:ascii="Times New Roman" w:hAnsi="Times New Roman" w:cs="Times New Roman"/>
          <w:bCs/>
        </w:rPr>
        <w:t xml:space="preserve">le regard </w:t>
      </w:r>
      <w:r w:rsidR="00FE2D32" w:rsidRPr="00991237">
        <w:rPr>
          <w:rFonts w:ascii="Times New Roman" w:hAnsi="Times New Roman" w:cs="Times New Roman"/>
          <w:bCs/>
        </w:rPr>
        <w:t>naturaliste</w:t>
      </w:r>
      <w:r w:rsidR="00E359DD" w:rsidRPr="00991237">
        <w:rPr>
          <w:rFonts w:ascii="Times New Roman" w:hAnsi="Times New Roman" w:cs="Times New Roman"/>
          <w:bCs/>
        </w:rPr>
        <w:t>,</w:t>
      </w:r>
      <w:r w:rsidR="007908A5" w:rsidRPr="00991237">
        <w:rPr>
          <w:rFonts w:ascii="Times New Roman" w:hAnsi="Times New Roman" w:cs="Times New Roman"/>
          <w:bCs/>
        </w:rPr>
        <w:t xml:space="preserve"> </w:t>
      </w:r>
      <w:r w:rsidR="007D118F" w:rsidRPr="00991237">
        <w:rPr>
          <w:rFonts w:ascii="Times New Roman" w:hAnsi="Times New Roman" w:cs="Times New Roman"/>
          <w:bCs/>
        </w:rPr>
        <w:t xml:space="preserve">transparait ainsi </w:t>
      </w:r>
      <w:r w:rsidR="00E359DD" w:rsidRPr="00991237">
        <w:rPr>
          <w:rFonts w:ascii="Times New Roman" w:hAnsi="Times New Roman" w:cs="Times New Roman"/>
          <w:bCs/>
        </w:rPr>
        <w:t xml:space="preserve">le regard </w:t>
      </w:r>
      <w:r w:rsidR="00A936D7" w:rsidRPr="00991237">
        <w:rPr>
          <w:rFonts w:ascii="Times New Roman" w:hAnsi="Times New Roman" w:cs="Times New Roman"/>
          <w:bCs/>
        </w:rPr>
        <w:t>impudique</w:t>
      </w:r>
      <w:r w:rsidR="00E359DD" w:rsidRPr="00991237">
        <w:rPr>
          <w:rFonts w:ascii="Times New Roman" w:hAnsi="Times New Roman" w:cs="Times New Roman"/>
          <w:bCs/>
        </w:rPr>
        <w:t>.</w:t>
      </w:r>
    </w:p>
    <w:p w14:paraId="1B9BC815" w14:textId="7CCBA2FE" w:rsidR="00B5691A" w:rsidRPr="00991237" w:rsidRDefault="00F3573B" w:rsidP="0062401F">
      <w:pPr>
        <w:shd w:val="clear" w:color="auto" w:fill="FFFFFF"/>
        <w:spacing w:line="480" w:lineRule="auto"/>
        <w:textAlignment w:val="baseline"/>
        <w:rPr>
          <w:rFonts w:ascii="Times New Roman" w:eastAsia="Times New Roman" w:hAnsi="Times New Roman" w:cs="Times New Roman"/>
          <w:bdr w:val="none" w:sz="0" w:space="0" w:color="auto" w:frame="1"/>
          <w:lang w:eastAsia="en-GB"/>
        </w:rPr>
      </w:pPr>
      <w:r w:rsidRPr="00991237">
        <w:rPr>
          <w:rFonts w:ascii="Times New Roman" w:eastAsia="Times New Roman" w:hAnsi="Times New Roman" w:cs="Times New Roman"/>
          <w:bdr w:val="none" w:sz="0" w:space="0" w:color="auto" w:frame="1"/>
          <w:lang w:eastAsia="en-GB"/>
        </w:rPr>
        <w:t>L</w:t>
      </w:r>
      <w:r w:rsidR="00FE2D32" w:rsidRPr="00991237">
        <w:rPr>
          <w:rFonts w:ascii="Times New Roman" w:eastAsia="Times New Roman" w:hAnsi="Times New Roman" w:cs="Times New Roman"/>
          <w:bdr w:val="none" w:sz="0" w:space="0" w:color="auto" w:frame="1"/>
          <w:lang w:eastAsia="en-GB"/>
        </w:rPr>
        <w:t xml:space="preserve">’usage de l’histoire naturelle, comme discipline et comme méthode, </w:t>
      </w:r>
      <w:r w:rsidRPr="00991237">
        <w:rPr>
          <w:rFonts w:ascii="Times New Roman" w:eastAsia="Times New Roman" w:hAnsi="Times New Roman" w:cs="Times New Roman"/>
          <w:bdr w:val="none" w:sz="0" w:space="0" w:color="auto" w:frame="1"/>
          <w:lang w:eastAsia="en-GB"/>
        </w:rPr>
        <w:t>permet</w:t>
      </w:r>
      <w:r w:rsidR="00FE2D32" w:rsidRPr="00991237">
        <w:rPr>
          <w:rFonts w:ascii="Times New Roman" w:eastAsia="Times New Roman" w:hAnsi="Times New Roman" w:cs="Times New Roman"/>
          <w:bdr w:val="none" w:sz="0" w:space="0" w:color="auto" w:frame="1"/>
          <w:lang w:eastAsia="en-GB"/>
        </w:rPr>
        <w:t xml:space="preserve"> de décrire la sexualité d’une </w:t>
      </w:r>
      <w:r w:rsidR="00A20465" w:rsidRPr="00991237">
        <w:rPr>
          <w:rFonts w:ascii="Times New Roman" w:eastAsia="Times New Roman" w:hAnsi="Times New Roman" w:cs="Times New Roman"/>
          <w:bdr w:val="none" w:sz="0" w:space="0" w:color="auto" w:frame="1"/>
          <w:lang w:eastAsia="en-GB"/>
        </w:rPr>
        <w:t>manière explicite mais</w:t>
      </w:r>
      <w:r w:rsidR="00A32296" w:rsidRPr="00991237">
        <w:rPr>
          <w:rFonts w:ascii="Times New Roman" w:eastAsia="Times New Roman" w:hAnsi="Times New Roman" w:cs="Times New Roman"/>
          <w:bdr w:val="none" w:sz="0" w:space="0" w:color="auto" w:frame="1"/>
          <w:lang w:eastAsia="en-GB"/>
        </w:rPr>
        <w:t xml:space="preserve"> déplacée </w:t>
      </w:r>
      <w:r w:rsidR="00A20465" w:rsidRPr="00991237">
        <w:rPr>
          <w:rFonts w:ascii="Times New Roman" w:eastAsia="Times New Roman" w:hAnsi="Times New Roman" w:cs="Times New Roman"/>
          <w:bdr w:val="none" w:sz="0" w:space="0" w:color="auto" w:frame="1"/>
          <w:lang w:eastAsia="en-GB"/>
        </w:rPr>
        <w:t>à travers la description des plantes de la serre.</w:t>
      </w:r>
      <w:r w:rsidR="000B72EF" w:rsidRPr="00991237">
        <w:rPr>
          <w:rFonts w:ascii="Times New Roman" w:eastAsia="Times New Roman" w:hAnsi="Times New Roman" w:cs="Times New Roman"/>
          <w:bdr w:val="none" w:sz="0" w:space="0" w:color="auto" w:frame="1"/>
          <w:lang w:eastAsia="en-GB"/>
        </w:rPr>
        <w:t xml:space="preserve"> </w:t>
      </w:r>
      <w:r w:rsidR="00A20465" w:rsidRPr="00991237">
        <w:rPr>
          <w:rFonts w:ascii="Times New Roman" w:eastAsia="Times New Roman" w:hAnsi="Times New Roman" w:cs="Times New Roman"/>
          <w:bdr w:val="none" w:sz="0" w:space="0" w:color="auto" w:frame="1"/>
          <w:lang w:eastAsia="en-GB"/>
        </w:rPr>
        <w:t>Explicite et d</w:t>
      </w:r>
      <w:r w:rsidR="00FE2D32" w:rsidRPr="00991237">
        <w:rPr>
          <w:rFonts w:ascii="Times New Roman" w:eastAsia="Times New Roman" w:hAnsi="Times New Roman" w:cs="Times New Roman"/>
          <w:bdr w:val="none" w:sz="0" w:space="0" w:color="auto" w:frame="1"/>
          <w:lang w:eastAsia="en-GB"/>
        </w:rPr>
        <w:t>éplacée car depuis les travaux de Linné, la</w:t>
      </w:r>
      <w:r w:rsidR="00A20465" w:rsidRPr="00991237">
        <w:rPr>
          <w:rFonts w:ascii="Times New Roman" w:eastAsia="Times New Roman" w:hAnsi="Times New Roman" w:cs="Times New Roman"/>
          <w:bdr w:val="none" w:sz="0" w:space="0" w:color="auto" w:frame="1"/>
          <w:lang w:eastAsia="en-GB"/>
        </w:rPr>
        <w:t xml:space="preserve"> reproduction</w:t>
      </w:r>
      <w:r w:rsidR="00FE2D32" w:rsidRPr="00991237">
        <w:rPr>
          <w:rFonts w:ascii="Times New Roman" w:eastAsia="Times New Roman" w:hAnsi="Times New Roman" w:cs="Times New Roman"/>
          <w:bdr w:val="none" w:sz="0" w:space="0" w:color="auto" w:frame="1"/>
          <w:lang w:eastAsia="en-GB"/>
        </w:rPr>
        <w:t xml:space="preserve"> des plantes </w:t>
      </w:r>
      <w:r w:rsidR="00A20465" w:rsidRPr="00991237">
        <w:rPr>
          <w:rFonts w:ascii="Times New Roman" w:eastAsia="Times New Roman" w:hAnsi="Times New Roman" w:cs="Times New Roman"/>
          <w:bdr w:val="none" w:sz="0" w:space="0" w:color="auto" w:frame="1"/>
          <w:lang w:eastAsia="en-GB"/>
        </w:rPr>
        <w:t xml:space="preserve">est décrite </w:t>
      </w:r>
      <w:r w:rsidR="00FE2D32" w:rsidRPr="00991237">
        <w:rPr>
          <w:rFonts w:ascii="Times New Roman" w:eastAsia="Times New Roman" w:hAnsi="Times New Roman" w:cs="Times New Roman"/>
          <w:bdr w:val="none" w:sz="0" w:space="0" w:color="auto" w:frame="1"/>
          <w:lang w:eastAsia="en-GB"/>
        </w:rPr>
        <w:t>en termes</w:t>
      </w:r>
      <w:r w:rsidR="00A20465" w:rsidRPr="00991237">
        <w:rPr>
          <w:rFonts w:ascii="Times New Roman" w:eastAsia="Times New Roman" w:hAnsi="Times New Roman" w:cs="Times New Roman"/>
          <w:bdr w:val="none" w:sz="0" w:space="0" w:color="auto" w:frame="1"/>
          <w:lang w:eastAsia="en-GB"/>
        </w:rPr>
        <w:t xml:space="preserve"> de sexualité </w:t>
      </w:r>
      <w:r w:rsidR="00CC1BA3" w:rsidRPr="00991237">
        <w:rPr>
          <w:rFonts w:ascii="Times New Roman" w:eastAsia="Times New Roman" w:hAnsi="Times New Roman" w:cs="Times New Roman"/>
          <w:bdr w:val="none" w:sz="0" w:space="0" w:color="auto" w:frame="1"/>
          <w:lang w:eastAsia="en-GB"/>
        </w:rPr>
        <w:t>humaine</w:t>
      </w:r>
      <w:r w:rsidR="00FE2D32" w:rsidRPr="00991237">
        <w:rPr>
          <w:rFonts w:ascii="Times New Roman" w:eastAsia="Times New Roman" w:hAnsi="Times New Roman" w:cs="Times New Roman"/>
          <w:bdr w:val="none" w:sz="0" w:space="0" w:color="auto" w:frame="1"/>
          <w:lang w:eastAsia="en-GB"/>
        </w:rPr>
        <w:t xml:space="preserve">. </w:t>
      </w:r>
      <w:r w:rsidR="00981405">
        <w:rPr>
          <w:rFonts w:ascii="Times New Roman" w:eastAsia="Times New Roman" w:hAnsi="Times New Roman" w:cs="Times New Roman"/>
          <w:bdr w:val="none" w:sz="0" w:space="0" w:color="auto" w:frame="1"/>
          <w:lang w:eastAsia="en-GB"/>
        </w:rPr>
        <w:t xml:space="preserve">Dans la </w:t>
      </w:r>
      <w:r w:rsidR="00981405" w:rsidRPr="00981405">
        <w:rPr>
          <w:rFonts w:ascii="Times New Roman" w:eastAsia="Times New Roman" w:hAnsi="Times New Roman" w:cs="Times New Roman"/>
          <w:i/>
          <w:iCs/>
          <w:bdr w:val="none" w:sz="0" w:space="0" w:color="auto" w:frame="1"/>
          <w:lang w:eastAsia="en-GB"/>
        </w:rPr>
        <w:t>Philosophie botanique</w:t>
      </w:r>
      <w:r w:rsidR="00981405">
        <w:rPr>
          <w:rFonts w:ascii="Times New Roman" w:eastAsia="Times New Roman" w:hAnsi="Times New Roman" w:cs="Times New Roman"/>
          <w:bdr w:val="none" w:sz="0" w:space="0" w:color="auto" w:frame="1"/>
          <w:lang w:eastAsia="en-GB"/>
        </w:rPr>
        <w:t xml:space="preserve"> Linné explique : « Donc le calice est le lit nuptial (Thalamus), la corolle les rideaux (Aulæum), les filaments les vaisseaux spermatiques (Vasa spematica), les antheres les testicules, le pollen le sperme, le stigma la vulve, le style le vagin »</w:t>
      </w:r>
      <w:r w:rsidR="00981405" w:rsidRPr="00981405">
        <w:rPr>
          <w:rStyle w:val="FootnoteReference"/>
          <w:rFonts w:ascii="Times New Roman" w:eastAsia="Times New Roman" w:hAnsi="Times New Roman" w:cs="Times New Roman"/>
          <w:bdr w:val="none" w:sz="0" w:space="0" w:color="auto" w:frame="1"/>
          <w:lang w:eastAsia="en-GB"/>
        </w:rPr>
        <w:t xml:space="preserve"> </w:t>
      </w:r>
      <w:r w:rsidR="00981405">
        <w:rPr>
          <w:rStyle w:val="FootnoteReference"/>
          <w:rFonts w:ascii="Times New Roman" w:eastAsia="Times New Roman" w:hAnsi="Times New Roman" w:cs="Times New Roman"/>
          <w:bdr w:val="none" w:sz="0" w:space="0" w:color="auto" w:frame="1"/>
          <w:lang w:eastAsia="en-GB"/>
        </w:rPr>
        <w:footnoteReference w:id="4"/>
      </w:r>
      <w:r w:rsidR="00981405">
        <w:rPr>
          <w:rFonts w:ascii="Times New Roman" w:eastAsia="Times New Roman" w:hAnsi="Times New Roman" w:cs="Times New Roman"/>
          <w:bdr w:val="none" w:sz="0" w:space="0" w:color="auto" w:frame="1"/>
          <w:lang w:eastAsia="en-GB"/>
        </w:rPr>
        <w:t xml:space="preserve">. </w:t>
      </w:r>
      <w:r w:rsidR="00A20465" w:rsidRPr="00991237">
        <w:rPr>
          <w:rFonts w:ascii="Times New Roman" w:eastAsia="Times New Roman" w:hAnsi="Times New Roman" w:cs="Times New Roman"/>
          <w:bdr w:val="none" w:sz="0" w:space="0" w:color="auto" w:frame="1"/>
          <w:lang w:eastAsia="en-GB"/>
        </w:rPr>
        <w:t xml:space="preserve">Il y a donc aucune ambiguïté </w:t>
      </w:r>
      <w:r w:rsidRPr="00991237">
        <w:rPr>
          <w:rFonts w:ascii="Times New Roman" w:eastAsia="Times New Roman" w:hAnsi="Times New Roman" w:cs="Times New Roman"/>
          <w:bdr w:val="none" w:sz="0" w:space="0" w:color="auto" w:frame="1"/>
          <w:lang w:eastAsia="en-GB"/>
        </w:rPr>
        <w:t>quant au</w:t>
      </w:r>
      <w:r w:rsidR="00BD382B">
        <w:rPr>
          <w:rFonts w:ascii="Times New Roman" w:eastAsia="Times New Roman" w:hAnsi="Times New Roman" w:cs="Times New Roman"/>
          <w:bdr w:val="none" w:sz="0" w:space="0" w:color="auto" w:frame="1"/>
          <w:lang w:eastAsia="en-GB"/>
        </w:rPr>
        <w:t xml:space="preserve"> </w:t>
      </w:r>
      <w:r w:rsidR="00A20465" w:rsidRPr="00991237">
        <w:rPr>
          <w:rFonts w:ascii="Times New Roman" w:eastAsia="Times New Roman" w:hAnsi="Times New Roman" w:cs="Times New Roman"/>
          <w:bdr w:val="none" w:sz="0" w:space="0" w:color="auto" w:frame="1"/>
          <w:lang w:eastAsia="en-GB"/>
        </w:rPr>
        <w:t>vocabulaire choisi</w:t>
      </w:r>
      <w:r w:rsidRPr="00991237">
        <w:rPr>
          <w:rFonts w:ascii="Times New Roman" w:eastAsia="Times New Roman" w:hAnsi="Times New Roman" w:cs="Times New Roman"/>
          <w:bdr w:val="none" w:sz="0" w:space="0" w:color="auto" w:frame="1"/>
          <w:lang w:eastAsia="en-GB"/>
        </w:rPr>
        <w:t xml:space="preserve"> et </w:t>
      </w:r>
      <w:r w:rsidR="00A32296" w:rsidRPr="00991237">
        <w:rPr>
          <w:rFonts w:ascii="Times New Roman" w:eastAsia="Times New Roman" w:hAnsi="Times New Roman" w:cs="Times New Roman"/>
          <w:bdr w:val="none" w:sz="0" w:space="0" w:color="auto" w:frame="1"/>
          <w:lang w:eastAsia="en-GB"/>
        </w:rPr>
        <w:t xml:space="preserve">à </w:t>
      </w:r>
      <w:r w:rsidRPr="00991237">
        <w:rPr>
          <w:rFonts w:ascii="Times New Roman" w:eastAsia="Times New Roman" w:hAnsi="Times New Roman" w:cs="Times New Roman"/>
          <w:bdr w:val="none" w:sz="0" w:space="0" w:color="auto" w:frame="1"/>
          <w:lang w:eastAsia="en-GB"/>
        </w:rPr>
        <w:t xml:space="preserve">l’acte </w:t>
      </w:r>
      <w:r w:rsidR="00A32296" w:rsidRPr="00991237">
        <w:rPr>
          <w:rFonts w:ascii="Times New Roman" w:eastAsia="Times New Roman" w:hAnsi="Times New Roman" w:cs="Times New Roman"/>
          <w:bdr w:val="none" w:sz="0" w:space="0" w:color="auto" w:frame="1"/>
          <w:lang w:eastAsia="en-GB"/>
        </w:rPr>
        <w:t>dépeint</w:t>
      </w:r>
      <w:r w:rsidR="00A20465" w:rsidRPr="00991237">
        <w:rPr>
          <w:rFonts w:ascii="Times New Roman" w:eastAsia="Times New Roman" w:hAnsi="Times New Roman" w:cs="Times New Roman"/>
          <w:bdr w:val="none" w:sz="0" w:space="0" w:color="auto" w:frame="1"/>
          <w:lang w:eastAsia="en-GB"/>
        </w:rPr>
        <w:t>.</w:t>
      </w:r>
      <w:r w:rsidR="00A43324" w:rsidRPr="00991237">
        <w:rPr>
          <w:rFonts w:ascii="Times New Roman" w:eastAsia="Times New Roman" w:hAnsi="Times New Roman" w:cs="Times New Roman"/>
          <w:bdr w:val="none" w:sz="0" w:space="0" w:color="auto" w:frame="1"/>
          <w:lang w:eastAsia="en-GB"/>
        </w:rPr>
        <w:t xml:space="preserve"> </w:t>
      </w:r>
      <w:r w:rsidR="00016BE7" w:rsidRPr="00991237">
        <w:rPr>
          <w:rFonts w:ascii="Times New Roman" w:eastAsia="Times New Roman" w:hAnsi="Times New Roman" w:cs="Times New Roman"/>
          <w:bdr w:val="none" w:sz="0" w:space="0" w:color="auto" w:frame="1"/>
          <w:lang w:eastAsia="en-GB"/>
        </w:rPr>
        <w:t>L’obscénité des métaphores linnéennes fut d’ailleurs non seulement un obstacle à la totale appréciation du contenu scientifique de ses travaux au XVI</w:t>
      </w:r>
      <w:r w:rsidR="0045747F" w:rsidRPr="00991237">
        <w:rPr>
          <w:rFonts w:ascii="Times New Roman" w:eastAsia="Times New Roman" w:hAnsi="Times New Roman" w:cs="Times New Roman"/>
          <w:bdr w:val="none" w:sz="0" w:space="0" w:color="auto" w:frame="1"/>
          <w:lang w:eastAsia="en-GB"/>
        </w:rPr>
        <w:t>I</w:t>
      </w:r>
      <w:r w:rsidR="00016BE7" w:rsidRPr="00991237">
        <w:rPr>
          <w:rFonts w:ascii="Times New Roman" w:eastAsia="Times New Roman" w:hAnsi="Times New Roman" w:cs="Times New Roman"/>
          <w:bdr w:val="none" w:sz="0" w:space="0" w:color="auto" w:frame="1"/>
          <w:lang w:eastAsia="en-GB"/>
        </w:rPr>
        <w:t>Ie siècle mais demanda</w:t>
      </w:r>
      <w:r w:rsidR="00BD4C05">
        <w:rPr>
          <w:rFonts w:ascii="Times New Roman" w:eastAsia="Times New Roman" w:hAnsi="Times New Roman" w:cs="Times New Roman"/>
          <w:bdr w:val="none" w:sz="0" w:space="0" w:color="auto" w:frame="1"/>
          <w:lang w:eastAsia="en-GB"/>
        </w:rPr>
        <w:t xml:space="preserve"> pour ses détracteurs</w:t>
      </w:r>
      <w:r w:rsidR="00016BE7" w:rsidRPr="00991237">
        <w:rPr>
          <w:rFonts w:ascii="Times New Roman" w:eastAsia="Times New Roman" w:hAnsi="Times New Roman" w:cs="Times New Roman"/>
          <w:bdr w:val="none" w:sz="0" w:space="0" w:color="auto" w:frame="1"/>
          <w:lang w:eastAsia="en-GB"/>
        </w:rPr>
        <w:t xml:space="preserve"> qu’on </w:t>
      </w:r>
      <w:r w:rsidR="00214A12" w:rsidRPr="00991237">
        <w:rPr>
          <w:rFonts w:ascii="Times New Roman" w:eastAsia="Times New Roman" w:hAnsi="Times New Roman" w:cs="Times New Roman"/>
          <w:bdr w:val="none" w:sz="0" w:space="0" w:color="auto" w:frame="1"/>
          <w:lang w:eastAsia="en-GB"/>
        </w:rPr>
        <w:t>enseignât</w:t>
      </w:r>
      <w:r w:rsidR="00016BE7" w:rsidRPr="00991237">
        <w:rPr>
          <w:rFonts w:ascii="Times New Roman" w:eastAsia="Times New Roman" w:hAnsi="Times New Roman" w:cs="Times New Roman"/>
          <w:bdr w:val="none" w:sz="0" w:space="0" w:color="auto" w:frame="1"/>
          <w:lang w:eastAsia="en-GB"/>
        </w:rPr>
        <w:t xml:space="preserve"> ses œuvres botaniques avec tact aux femmes</w:t>
      </w:r>
      <w:r w:rsidR="008A2DCB" w:rsidRPr="00991237">
        <w:rPr>
          <w:rFonts w:ascii="Times New Roman" w:eastAsia="Times New Roman" w:hAnsi="Times New Roman" w:cs="Times New Roman"/>
          <w:bdr w:val="none" w:sz="0" w:space="0" w:color="auto" w:frame="1"/>
          <w:lang w:eastAsia="en-GB"/>
        </w:rPr>
        <w:t xml:space="preserve">. </w:t>
      </w:r>
      <w:r w:rsidR="005F73EE" w:rsidRPr="00991237">
        <w:rPr>
          <w:rFonts w:ascii="Times New Roman" w:eastAsia="Times New Roman" w:hAnsi="Times New Roman" w:cs="Times New Roman"/>
          <w:bdr w:val="none" w:sz="0" w:space="0" w:color="auto" w:frame="1"/>
          <w:lang w:eastAsia="en-GB"/>
        </w:rPr>
        <w:t xml:space="preserve">Face à la crudité du langage scientifique Julie de Lespinasse réclamait </w:t>
      </w:r>
      <w:r w:rsidR="00FC5895" w:rsidRPr="00991237">
        <w:rPr>
          <w:rFonts w:ascii="Times New Roman" w:eastAsia="Times New Roman" w:hAnsi="Times New Roman" w:cs="Times New Roman"/>
          <w:bdr w:val="none" w:sz="0" w:space="0" w:color="auto" w:frame="1"/>
          <w:lang w:eastAsia="en-GB"/>
        </w:rPr>
        <w:t xml:space="preserve">d’ailleurs </w:t>
      </w:r>
      <w:r w:rsidR="005F73EE" w:rsidRPr="00991237">
        <w:rPr>
          <w:rFonts w:ascii="Times New Roman" w:eastAsia="Times New Roman" w:hAnsi="Times New Roman" w:cs="Times New Roman"/>
          <w:bdr w:val="none" w:sz="0" w:space="0" w:color="auto" w:frame="1"/>
          <w:lang w:eastAsia="en-GB"/>
        </w:rPr>
        <w:t xml:space="preserve">au docteur Bordeu </w:t>
      </w:r>
      <w:r w:rsidR="00A81389" w:rsidRPr="00991237">
        <w:rPr>
          <w:rFonts w:ascii="Times New Roman" w:eastAsia="Times New Roman" w:hAnsi="Times New Roman" w:cs="Times New Roman"/>
          <w:bdr w:val="none" w:sz="0" w:space="0" w:color="auto" w:frame="1"/>
          <w:lang w:eastAsia="en-GB"/>
        </w:rPr>
        <w:t>« </w:t>
      </w:r>
      <w:r w:rsidR="006E741F" w:rsidRPr="00991237">
        <w:rPr>
          <w:rFonts w:ascii="Times New Roman" w:eastAsia="Times New Roman" w:hAnsi="Times New Roman" w:cs="Times New Roman"/>
          <w:bdr w:val="none" w:sz="0" w:space="0" w:color="auto" w:frame="1"/>
          <w:lang w:eastAsia="en-GB"/>
        </w:rPr>
        <w:t>De la gaze, un peu de gaze</w:t>
      </w:r>
      <w:r w:rsidR="00A81389" w:rsidRPr="00991237">
        <w:rPr>
          <w:rFonts w:ascii="Times New Roman" w:eastAsia="Times New Roman" w:hAnsi="Times New Roman" w:cs="Times New Roman"/>
          <w:bdr w:val="none" w:sz="0" w:space="0" w:color="auto" w:frame="1"/>
          <w:lang w:eastAsia="en-GB"/>
        </w:rPr>
        <w:t> »</w:t>
      </w:r>
      <w:r w:rsidR="008A2DCB" w:rsidRPr="00991237">
        <w:rPr>
          <w:rStyle w:val="FootnoteReference"/>
          <w:rFonts w:ascii="Times New Roman" w:eastAsia="Times New Roman" w:hAnsi="Times New Roman" w:cs="Times New Roman"/>
          <w:bdr w:val="none" w:sz="0" w:space="0" w:color="auto" w:frame="1"/>
          <w:lang w:eastAsia="en-GB"/>
        </w:rPr>
        <w:footnoteReference w:id="5"/>
      </w:r>
      <w:r w:rsidR="00A81389" w:rsidRPr="00991237">
        <w:rPr>
          <w:rFonts w:ascii="Times New Roman" w:eastAsia="Times New Roman" w:hAnsi="Times New Roman" w:cs="Times New Roman"/>
          <w:bdr w:val="none" w:sz="0" w:space="0" w:color="auto" w:frame="1"/>
          <w:lang w:eastAsia="en-GB"/>
        </w:rPr>
        <w:t>.</w:t>
      </w:r>
      <w:r w:rsidR="005762E0" w:rsidRPr="00991237">
        <w:rPr>
          <w:rFonts w:ascii="Times New Roman" w:eastAsia="Times New Roman" w:hAnsi="Times New Roman" w:cs="Times New Roman"/>
          <w:bdr w:val="none" w:sz="0" w:space="0" w:color="auto" w:frame="1"/>
          <w:lang w:eastAsia="en-GB"/>
        </w:rPr>
        <w:t xml:space="preserve"> </w:t>
      </w:r>
      <w:r w:rsidR="00214A12" w:rsidRPr="00991237">
        <w:rPr>
          <w:rFonts w:ascii="Times New Roman" w:eastAsia="Times New Roman" w:hAnsi="Times New Roman" w:cs="Times New Roman"/>
          <w:bdr w:val="none" w:sz="0" w:space="0" w:color="auto" w:frame="1"/>
          <w:lang w:eastAsia="en-GB"/>
        </w:rPr>
        <w:t>Zola</w:t>
      </w:r>
      <w:r w:rsidR="00A81389" w:rsidRPr="00991237">
        <w:rPr>
          <w:rFonts w:ascii="Times New Roman" w:eastAsia="Times New Roman" w:hAnsi="Times New Roman" w:cs="Times New Roman"/>
          <w:bdr w:val="none" w:sz="0" w:space="0" w:color="auto" w:frame="1"/>
          <w:lang w:eastAsia="en-GB"/>
        </w:rPr>
        <w:t>,</w:t>
      </w:r>
      <w:r w:rsidR="00214A12" w:rsidRPr="00991237">
        <w:rPr>
          <w:rFonts w:ascii="Times New Roman" w:eastAsia="Times New Roman" w:hAnsi="Times New Roman" w:cs="Times New Roman"/>
          <w:bdr w:val="none" w:sz="0" w:space="0" w:color="auto" w:frame="1"/>
          <w:lang w:eastAsia="en-GB"/>
        </w:rPr>
        <w:t xml:space="preserve"> quant à lui</w:t>
      </w:r>
      <w:r w:rsidR="00A81389" w:rsidRPr="00991237">
        <w:rPr>
          <w:rFonts w:ascii="Times New Roman" w:eastAsia="Times New Roman" w:hAnsi="Times New Roman" w:cs="Times New Roman"/>
          <w:bdr w:val="none" w:sz="0" w:space="0" w:color="auto" w:frame="1"/>
          <w:lang w:eastAsia="en-GB"/>
        </w:rPr>
        <w:t>,</w:t>
      </w:r>
      <w:r w:rsidR="00214A12" w:rsidRPr="00991237">
        <w:rPr>
          <w:rFonts w:ascii="Times New Roman" w:eastAsia="Times New Roman" w:hAnsi="Times New Roman" w:cs="Times New Roman"/>
          <w:bdr w:val="none" w:sz="0" w:space="0" w:color="auto" w:frame="1"/>
          <w:lang w:eastAsia="en-GB"/>
        </w:rPr>
        <w:t xml:space="preserve"> dévoile </w:t>
      </w:r>
      <w:r w:rsidR="00BD382B" w:rsidRPr="00991237">
        <w:rPr>
          <w:rFonts w:ascii="Times New Roman" w:eastAsia="Times New Roman" w:hAnsi="Times New Roman" w:cs="Times New Roman"/>
          <w:bdr w:val="none" w:sz="0" w:space="0" w:color="auto" w:frame="1"/>
          <w:lang w:eastAsia="en-GB"/>
        </w:rPr>
        <w:t>le langage anthropomorphique</w:t>
      </w:r>
      <w:r w:rsidR="00214A12" w:rsidRPr="00991237">
        <w:rPr>
          <w:rFonts w:ascii="Times New Roman" w:eastAsia="Times New Roman" w:hAnsi="Times New Roman" w:cs="Times New Roman"/>
          <w:bdr w:val="none" w:sz="0" w:space="0" w:color="auto" w:frame="1"/>
          <w:lang w:eastAsia="en-GB"/>
        </w:rPr>
        <w:t xml:space="preserve">. </w:t>
      </w:r>
      <w:r w:rsidR="00A43324" w:rsidRPr="00991237">
        <w:rPr>
          <w:rFonts w:ascii="Times New Roman" w:eastAsia="Times New Roman" w:hAnsi="Times New Roman" w:cs="Times New Roman"/>
          <w:bdr w:val="none" w:sz="0" w:space="0" w:color="auto" w:frame="1"/>
          <w:lang w:eastAsia="en-GB"/>
        </w:rPr>
        <w:t xml:space="preserve">Cependant, afin </w:t>
      </w:r>
      <w:r w:rsidRPr="00991237">
        <w:rPr>
          <w:rFonts w:ascii="Times New Roman" w:eastAsia="Times New Roman" w:hAnsi="Times New Roman" w:cs="Times New Roman"/>
          <w:bdr w:val="none" w:sz="0" w:space="0" w:color="auto" w:frame="1"/>
          <w:lang w:eastAsia="en-GB"/>
        </w:rPr>
        <w:t xml:space="preserve">de rendre </w:t>
      </w:r>
      <w:r w:rsidR="00E46E42" w:rsidRPr="00991237">
        <w:rPr>
          <w:rFonts w:ascii="Times New Roman" w:eastAsia="Times New Roman" w:hAnsi="Times New Roman" w:cs="Times New Roman"/>
          <w:bdr w:val="none" w:sz="0" w:space="0" w:color="auto" w:frame="1"/>
          <w:lang w:eastAsia="en-GB"/>
        </w:rPr>
        <w:t>s</w:t>
      </w:r>
      <w:r w:rsidRPr="00991237">
        <w:rPr>
          <w:rFonts w:ascii="Times New Roman" w:eastAsia="Times New Roman" w:hAnsi="Times New Roman" w:cs="Times New Roman"/>
          <w:bdr w:val="none" w:sz="0" w:space="0" w:color="auto" w:frame="1"/>
          <w:lang w:eastAsia="en-GB"/>
        </w:rPr>
        <w:t>es descriptions acceptables</w:t>
      </w:r>
      <w:r w:rsidR="00A43324" w:rsidRPr="00991237">
        <w:rPr>
          <w:rFonts w:ascii="Times New Roman" w:eastAsia="Times New Roman" w:hAnsi="Times New Roman" w:cs="Times New Roman"/>
          <w:bdr w:val="none" w:sz="0" w:space="0" w:color="auto" w:frame="1"/>
          <w:lang w:eastAsia="en-GB"/>
        </w:rPr>
        <w:t xml:space="preserve">, il </w:t>
      </w:r>
      <w:r w:rsidR="00E46E42" w:rsidRPr="00991237">
        <w:rPr>
          <w:rFonts w:ascii="Times New Roman" w:eastAsia="Times New Roman" w:hAnsi="Times New Roman" w:cs="Times New Roman"/>
          <w:bdr w:val="none" w:sz="0" w:space="0" w:color="auto" w:frame="1"/>
          <w:lang w:eastAsia="en-GB"/>
        </w:rPr>
        <w:t>doi</w:t>
      </w:r>
      <w:r w:rsidR="00A43324" w:rsidRPr="00991237">
        <w:rPr>
          <w:rFonts w:ascii="Times New Roman" w:eastAsia="Times New Roman" w:hAnsi="Times New Roman" w:cs="Times New Roman"/>
          <w:bdr w:val="none" w:sz="0" w:space="0" w:color="auto" w:frame="1"/>
          <w:lang w:eastAsia="en-GB"/>
        </w:rPr>
        <w:t xml:space="preserve">t </w:t>
      </w:r>
      <w:r w:rsidR="00A32296" w:rsidRPr="00991237">
        <w:rPr>
          <w:rFonts w:ascii="Times New Roman" w:eastAsia="Times New Roman" w:hAnsi="Times New Roman" w:cs="Times New Roman"/>
          <w:bdr w:val="none" w:sz="0" w:space="0" w:color="auto" w:frame="1"/>
          <w:lang w:eastAsia="en-GB"/>
        </w:rPr>
        <w:t xml:space="preserve">les </w:t>
      </w:r>
      <w:r w:rsidR="00E1724E" w:rsidRPr="00991237">
        <w:rPr>
          <w:rFonts w:ascii="Times New Roman" w:eastAsia="Times New Roman" w:hAnsi="Times New Roman" w:cs="Times New Roman"/>
          <w:bdr w:val="none" w:sz="0" w:space="0" w:color="auto" w:frame="1"/>
          <w:lang w:eastAsia="en-GB"/>
        </w:rPr>
        <w:t xml:space="preserve">inscrire </w:t>
      </w:r>
      <w:r w:rsidR="00A43324" w:rsidRPr="00991237">
        <w:rPr>
          <w:rFonts w:ascii="Times New Roman" w:eastAsia="Times New Roman" w:hAnsi="Times New Roman" w:cs="Times New Roman"/>
          <w:bdr w:val="none" w:sz="0" w:space="0" w:color="auto" w:frame="1"/>
          <w:lang w:eastAsia="en-GB"/>
        </w:rPr>
        <w:t>dans un cadre scientifique.</w:t>
      </w:r>
      <w:r w:rsidR="00E1724E" w:rsidRPr="00991237">
        <w:rPr>
          <w:rFonts w:ascii="Times New Roman" w:hAnsi="Times New Roman" w:cs="Times New Roman"/>
        </w:rPr>
        <w:t xml:space="preserve"> </w:t>
      </w:r>
      <w:r w:rsidR="00A43324" w:rsidRPr="00991237">
        <w:rPr>
          <w:rFonts w:ascii="Times New Roman" w:eastAsia="Times New Roman" w:hAnsi="Times New Roman" w:cs="Times New Roman"/>
          <w:bdr w:val="none" w:sz="0" w:space="0" w:color="auto" w:frame="1"/>
          <w:lang w:eastAsia="en-GB"/>
        </w:rPr>
        <w:t xml:space="preserve">Afin d’aboutir à ce résultat, </w:t>
      </w:r>
      <w:r w:rsidR="00214A12" w:rsidRPr="00991237">
        <w:rPr>
          <w:rFonts w:ascii="Times New Roman" w:eastAsia="Times New Roman" w:hAnsi="Times New Roman" w:cs="Times New Roman"/>
          <w:bdr w:val="none" w:sz="0" w:space="0" w:color="auto" w:frame="1"/>
          <w:lang w:eastAsia="en-GB"/>
        </w:rPr>
        <w:t xml:space="preserve">l’écrivain </w:t>
      </w:r>
      <w:r w:rsidR="00A43324" w:rsidRPr="00991237">
        <w:rPr>
          <w:rFonts w:ascii="Times New Roman" w:eastAsia="Times New Roman" w:hAnsi="Times New Roman" w:cs="Times New Roman"/>
          <w:bdr w:val="none" w:sz="0" w:space="0" w:color="auto" w:frame="1"/>
          <w:lang w:eastAsia="en-GB"/>
        </w:rPr>
        <w:t>instaure un cadre nat</w:t>
      </w:r>
      <w:r w:rsidRPr="00991237">
        <w:rPr>
          <w:rFonts w:ascii="Times New Roman" w:eastAsia="Times New Roman" w:hAnsi="Times New Roman" w:cs="Times New Roman"/>
          <w:bdr w:val="none" w:sz="0" w:space="0" w:color="auto" w:frame="1"/>
          <w:lang w:eastAsia="en-GB"/>
        </w:rPr>
        <w:t xml:space="preserve">uraliste, dans le sens savant, </w:t>
      </w:r>
      <w:r w:rsidR="00A43324" w:rsidRPr="00991237">
        <w:rPr>
          <w:rFonts w:ascii="Times New Roman" w:eastAsia="Times New Roman" w:hAnsi="Times New Roman" w:cs="Times New Roman"/>
          <w:bdr w:val="none" w:sz="0" w:space="0" w:color="auto" w:frame="1"/>
          <w:lang w:eastAsia="en-GB"/>
        </w:rPr>
        <w:t>à travers</w:t>
      </w:r>
      <w:r w:rsidR="00FC5895" w:rsidRPr="00991237">
        <w:rPr>
          <w:rFonts w:ascii="Times New Roman" w:eastAsia="Times New Roman" w:hAnsi="Times New Roman" w:cs="Times New Roman"/>
          <w:bdr w:val="none" w:sz="0" w:space="0" w:color="auto" w:frame="1"/>
          <w:lang w:eastAsia="en-GB"/>
        </w:rPr>
        <w:t xml:space="preserve"> l’inventaire des plantes de la serre,</w:t>
      </w:r>
      <w:r w:rsidR="00A43324" w:rsidRPr="00991237">
        <w:rPr>
          <w:rFonts w:ascii="Times New Roman" w:eastAsia="Times New Roman" w:hAnsi="Times New Roman" w:cs="Times New Roman"/>
          <w:bdr w:val="none" w:sz="0" w:space="0" w:color="auto" w:frame="1"/>
          <w:lang w:eastAsia="en-GB"/>
        </w:rPr>
        <w:t xml:space="preserve"> la manière de </w:t>
      </w:r>
      <w:r w:rsidR="00FC5895" w:rsidRPr="00991237">
        <w:rPr>
          <w:rFonts w:ascii="Times New Roman" w:eastAsia="Times New Roman" w:hAnsi="Times New Roman" w:cs="Times New Roman"/>
          <w:bdr w:val="none" w:sz="0" w:space="0" w:color="auto" w:frame="1"/>
          <w:lang w:eastAsia="en-GB"/>
        </w:rPr>
        <w:t xml:space="preserve">les </w:t>
      </w:r>
      <w:r w:rsidR="00A43324" w:rsidRPr="00991237">
        <w:rPr>
          <w:rFonts w:ascii="Times New Roman" w:eastAsia="Times New Roman" w:hAnsi="Times New Roman" w:cs="Times New Roman"/>
          <w:bdr w:val="none" w:sz="0" w:space="0" w:color="auto" w:frame="1"/>
          <w:lang w:eastAsia="en-GB"/>
        </w:rPr>
        <w:t>décrire</w:t>
      </w:r>
      <w:r w:rsidR="00CA1225" w:rsidRPr="00991237">
        <w:rPr>
          <w:rFonts w:ascii="Times New Roman" w:eastAsia="Times New Roman" w:hAnsi="Times New Roman" w:cs="Times New Roman"/>
          <w:bdr w:val="none" w:sz="0" w:space="0" w:color="auto" w:frame="1"/>
          <w:lang w:eastAsia="en-GB"/>
        </w:rPr>
        <w:t xml:space="preserve"> les végétaux</w:t>
      </w:r>
      <w:r w:rsidR="00A43324" w:rsidRPr="00991237">
        <w:rPr>
          <w:rFonts w:ascii="Times New Roman" w:eastAsia="Times New Roman" w:hAnsi="Times New Roman" w:cs="Times New Roman"/>
          <w:bdr w:val="none" w:sz="0" w:space="0" w:color="auto" w:frame="1"/>
          <w:lang w:eastAsia="en-GB"/>
        </w:rPr>
        <w:t xml:space="preserve"> mais aussi à tra</w:t>
      </w:r>
      <w:r w:rsidRPr="00991237">
        <w:rPr>
          <w:rFonts w:ascii="Times New Roman" w:eastAsia="Times New Roman" w:hAnsi="Times New Roman" w:cs="Times New Roman"/>
          <w:bdr w:val="none" w:sz="0" w:space="0" w:color="auto" w:frame="1"/>
          <w:lang w:eastAsia="en-GB"/>
        </w:rPr>
        <w:t>vers le regard des personnages.</w:t>
      </w:r>
    </w:p>
    <w:p w14:paraId="02F33645" w14:textId="77777777" w:rsidR="00CA1225" w:rsidRPr="00991237" w:rsidRDefault="00CA1225" w:rsidP="0062401F">
      <w:pPr>
        <w:shd w:val="clear" w:color="auto" w:fill="FFFFFF"/>
        <w:spacing w:line="480" w:lineRule="auto"/>
        <w:textAlignment w:val="baseline"/>
        <w:rPr>
          <w:rFonts w:ascii="Times New Roman" w:eastAsia="Times New Roman" w:hAnsi="Times New Roman" w:cs="Times New Roman"/>
          <w:bdr w:val="none" w:sz="0" w:space="0" w:color="auto" w:frame="1"/>
          <w:lang w:eastAsia="en-GB"/>
        </w:rPr>
      </w:pPr>
    </w:p>
    <w:p w14:paraId="21333D3F" w14:textId="7094EDB2" w:rsidR="00B5691A" w:rsidRPr="00991237" w:rsidRDefault="00B5691A" w:rsidP="0062401F">
      <w:pPr>
        <w:shd w:val="clear" w:color="auto" w:fill="FFFFFF"/>
        <w:spacing w:line="480" w:lineRule="auto"/>
        <w:textAlignment w:val="baseline"/>
        <w:rPr>
          <w:rFonts w:ascii="Times New Roman" w:eastAsia="Times New Roman" w:hAnsi="Times New Roman" w:cs="Times New Roman"/>
          <w:b/>
          <w:bCs/>
          <w:iCs/>
          <w:bdr w:val="none" w:sz="0" w:space="0" w:color="auto" w:frame="1"/>
          <w:lang w:eastAsia="en-GB"/>
        </w:rPr>
      </w:pPr>
      <w:r w:rsidRPr="00991237">
        <w:rPr>
          <w:rFonts w:ascii="Times New Roman" w:eastAsia="Times New Roman" w:hAnsi="Times New Roman" w:cs="Times New Roman"/>
          <w:b/>
          <w:bCs/>
          <w:iCs/>
          <w:bdr w:val="none" w:sz="0" w:space="0" w:color="auto" w:frame="1"/>
          <w:lang w:eastAsia="en-GB"/>
        </w:rPr>
        <w:t>Le regard naturaliste</w:t>
      </w:r>
    </w:p>
    <w:p w14:paraId="45C154EE" w14:textId="1958AAC9" w:rsidR="00B5691A" w:rsidRPr="00991237" w:rsidRDefault="00B5691A" w:rsidP="0062401F">
      <w:pPr>
        <w:spacing w:line="480" w:lineRule="auto"/>
        <w:textAlignment w:val="baseline"/>
        <w:rPr>
          <w:rFonts w:ascii="Times New Roman" w:hAnsi="Times New Roman" w:cs="Times New Roman"/>
        </w:rPr>
      </w:pPr>
      <w:r w:rsidRPr="00991237">
        <w:rPr>
          <w:rFonts w:ascii="Times New Roman" w:eastAsia="Times New Roman" w:hAnsi="Times New Roman" w:cs="Times New Roman"/>
          <w:bdr w:val="none" w:sz="0" w:space="0" w:color="auto" w:frame="1"/>
          <w:lang w:eastAsia="en-GB"/>
        </w:rPr>
        <w:t xml:space="preserve">Les travaux des naturalistes, dictionnaires, descriptions, monographies, planches, résultent d’un système fondé sur l’observation qui crée une dynamique. Le naturaliste opère un va-et-vient entre l’objet observé et sa description. Les publications elles-mêmes renvoient aux planches, aux herbiers et aux ouvrages des prédécesseurs. Le travail du naturaliste est dynamique car voir, collecter et écrire sont des activités consubstantielles. Les discours naturalistes sont donc issus du va-et-vient entre l’observation et l’écriture. Dans </w:t>
      </w:r>
      <w:r w:rsidR="00CA1225" w:rsidRPr="00991237">
        <w:rPr>
          <w:rFonts w:ascii="Times New Roman" w:eastAsia="Times New Roman" w:hAnsi="Times New Roman" w:cs="Times New Roman"/>
          <w:bdr w:val="none" w:sz="0" w:space="0" w:color="auto" w:frame="1"/>
          <w:lang w:eastAsia="en-GB"/>
        </w:rPr>
        <w:t>l</w:t>
      </w:r>
      <w:r w:rsidRPr="00991237">
        <w:rPr>
          <w:rFonts w:ascii="Times New Roman" w:eastAsia="Times New Roman" w:hAnsi="Times New Roman" w:cs="Times New Roman"/>
          <w:bdr w:val="none" w:sz="0" w:space="0" w:color="auto" w:frame="1"/>
          <w:lang w:eastAsia="en-GB"/>
        </w:rPr>
        <w:t>e roman, ce mouvement est aussi fondamental; il est repris par les personnages qui observent le monde grâce à des lunettes et des lentilles pour ensuite créer un album de leurs « spécimens ». Dès l’incipit, R</w:t>
      </w:r>
      <w:r w:rsidRPr="00991237">
        <w:rPr>
          <w:rFonts w:ascii="Times New Roman" w:hAnsi="Times New Roman" w:cs="Times New Roman"/>
        </w:rPr>
        <w:t xml:space="preserve">enée et Maxime sont présentés comme des observateurs attentifs du monde qui les entoure et leurs regards sont ceux de classificateurs aguerris. </w:t>
      </w:r>
      <w:r w:rsidR="00CA1225" w:rsidRPr="00991237">
        <w:rPr>
          <w:rFonts w:ascii="Times New Roman" w:hAnsi="Times New Roman" w:cs="Times New Roman"/>
        </w:rPr>
        <w:t>L’incipit</w:t>
      </w:r>
      <w:r w:rsidRPr="00991237">
        <w:rPr>
          <w:rFonts w:ascii="Times New Roman" w:hAnsi="Times New Roman" w:cs="Times New Roman"/>
        </w:rPr>
        <w:t xml:space="preserve"> </w:t>
      </w:r>
      <w:r w:rsidR="00CA1225" w:rsidRPr="00991237">
        <w:rPr>
          <w:rFonts w:ascii="Times New Roman" w:hAnsi="Times New Roman" w:cs="Times New Roman"/>
        </w:rPr>
        <w:t>présente</w:t>
      </w:r>
      <w:r w:rsidRPr="00991237">
        <w:rPr>
          <w:rFonts w:ascii="Times New Roman" w:hAnsi="Times New Roman" w:cs="Times New Roman"/>
        </w:rPr>
        <w:t xml:space="preserve"> les parisiens rentrant du bois de Boulogne nouvellement aménagé en lieu de promenade</w:t>
      </w:r>
      <w:r w:rsidR="00CA1225" w:rsidRPr="00991237">
        <w:rPr>
          <w:rFonts w:ascii="Times New Roman" w:hAnsi="Times New Roman" w:cs="Times New Roman"/>
        </w:rPr>
        <w:t xml:space="preserve"> pris dans un encombrement de voitures</w:t>
      </w:r>
      <w:r w:rsidRPr="00991237">
        <w:rPr>
          <w:rFonts w:ascii="Times New Roman" w:hAnsi="Times New Roman" w:cs="Times New Roman"/>
        </w:rPr>
        <w:t>. Le bois est l’occasion pour les mondains d’exhiber leurs tenues, leurs voitures et d’observer leurs contemporains car, contrairement aux lieux privés gérés par l’étiquette, tous les milieux du Second Empire s’y retrouvent « Tout Paris était là »</w:t>
      </w:r>
      <w:r w:rsidRPr="00991237">
        <w:rPr>
          <w:rStyle w:val="FootnoteReference"/>
          <w:rFonts w:ascii="Times New Roman" w:hAnsi="Times New Roman" w:cs="Times New Roman"/>
        </w:rPr>
        <w:footnoteReference w:id="6"/>
      </w:r>
      <w:r w:rsidRPr="00991237">
        <w:rPr>
          <w:rFonts w:ascii="Times New Roman" w:hAnsi="Times New Roman" w:cs="Times New Roman"/>
        </w:rPr>
        <w:t>. </w:t>
      </w:r>
    </w:p>
    <w:p w14:paraId="0BEE0DCD" w14:textId="0FB045FA" w:rsidR="00F650FE" w:rsidRDefault="00B5691A" w:rsidP="0062401F">
      <w:pPr>
        <w:spacing w:line="480" w:lineRule="auto"/>
        <w:textAlignment w:val="baseline"/>
        <w:rPr>
          <w:rFonts w:ascii="Times New Roman" w:hAnsi="Times New Roman" w:cs="Times New Roman"/>
        </w:rPr>
      </w:pPr>
      <w:r w:rsidRPr="00991237">
        <w:rPr>
          <w:rFonts w:ascii="Times New Roman" w:hAnsi="Times New Roman" w:cs="Times New Roman"/>
        </w:rPr>
        <w:t>L’arrêt forcé des voitures est l’occasion de la circulation de regards appuyés, prétexte à la description détaillée des personnages. « Tiens, dit Maxime, Laure d’Aurigny, là-bas, dans ce coupé… vois donc, Renée »</w:t>
      </w:r>
      <w:r w:rsidRPr="00991237">
        <w:rPr>
          <w:rStyle w:val="FootnoteReference"/>
          <w:rFonts w:ascii="Times New Roman" w:hAnsi="Times New Roman" w:cs="Times New Roman"/>
        </w:rPr>
        <w:footnoteReference w:id="7"/>
      </w:r>
      <w:r w:rsidRPr="00991237">
        <w:rPr>
          <w:rFonts w:ascii="Times New Roman" w:hAnsi="Times New Roman" w:cs="Times New Roman"/>
        </w:rPr>
        <w:t>. C’est la première allusion aux personnages principaux et le premier acte de Maxime est de solliciter le regard de sa compagne.  « Vois donc, Renée », l’impératif du jeune homme est un impératif adressé au lecteur, invité à observer les personnages. Mais ces regards ne sont pas malséants car ils prennent l’allure d’une observation scientifique:</w:t>
      </w:r>
    </w:p>
    <w:p w14:paraId="7879396B" w14:textId="77777777" w:rsidR="009D0595" w:rsidRPr="00991237" w:rsidRDefault="009D0595" w:rsidP="0062401F">
      <w:pPr>
        <w:spacing w:line="480" w:lineRule="auto"/>
        <w:textAlignment w:val="baseline"/>
        <w:rPr>
          <w:rFonts w:ascii="Times New Roman" w:hAnsi="Times New Roman" w:cs="Times New Roman"/>
        </w:rPr>
      </w:pPr>
    </w:p>
    <w:p w14:paraId="28936EA1" w14:textId="3911C9E8" w:rsidR="00F650FE" w:rsidRPr="00991237" w:rsidRDefault="00B5691A" w:rsidP="0062401F">
      <w:pPr>
        <w:pStyle w:val="citation"/>
        <w:spacing w:line="480" w:lineRule="auto"/>
        <w:jc w:val="left"/>
        <w:rPr>
          <w:color w:val="auto"/>
        </w:rPr>
      </w:pPr>
      <w:r w:rsidRPr="00991237">
        <w:rPr>
          <w:rFonts w:eastAsiaTheme="minorHAnsi"/>
          <w:color w:val="auto"/>
          <w:lang w:eastAsia="en-US"/>
        </w:rPr>
        <w:t xml:space="preserve">Renée, penchée </w:t>
      </w:r>
      <w:r w:rsidRPr="00991237">
        <w:rPr>
          <w:color w:val="auto"/>
        </w:rPr>
        <w:t>en avant, la main appuyée sur la portière basse de la calèche, regardait, éveillée du rêve triste qui, depuis une heure, la tenait silencieuse, allongée au fond de la voiture, comme dans une chaise longue de convalescente. […] Elle continuait à cligner des yeux, avec sa mine de garçon impertinent, son front pur traversé d’une grande ride, sa bouche, dont la lèvre supérieure avançait, ainsi que celle des enfants boudeurs. Puis, comme elle voyait mal, elle prit son binocle, un binocle d’homme, à garniture d’écaille, et, le tenant à la main sans se le poser sur le nez, elle examina la grosse Laure d’Aurigny tout à son aise, d’un air parfaitement calme</w:t>
      </w:r>
      <w:r w:rsidRPr="00991237">
        <w:rPr>
          <w:rStyle w:val="FootnoteReference"/>
          <w:color w:val="auto"/>
        </w:rPr>
        <w:footnoteReference w:id="8"/>
      </w:r>
      <w:r w:rsidR="00894A4E" w:rsidRPr="00991237">
        <w:rPr>
          <w:color w:val="auto"/>
        </w:rPr>
        <w:t>.</w:t>
      </w:r>
    </w:p>
    <w:p w14:paraId="7A7B97CE" w14:textId="77777777" w:rsidR="00F650FE" w:rsidRPr="00991237" w:rsidRDefault="00F650FE" w:rsidP="0062401F">
      <w:pPr>
        <w:pStyle w:val="citation"/>
        <w:spacing w:line="480" w:lineRule="auto"/>
        <w:jc w:val="left"/>
        <w:rPr>
          <w:color w:val="auto"/>
        </w:rPr>
      </w:pPr>
    </w:p>
    <w:p w14:paraId="28AF45A8" w14:textId="32F70D51" w:rsidR="00B5691A" w:rsidRPr="00991237" w:rsidRDefault="00B5691A" w:rsidP="0062401F">
      <w:pPr>
        <w:pStyle w:val="Normalsansretrait"/>
        <w:spacing w:line="480" w:lineRule="auto"/>
        <w:jc w:val="left"/>
      </w:pPr>
      <w:r w:rsidRPr="00991237">
        <w:t xml:space="preserve">L’observation se fait à travers un binocle </w:t>
      </w:r>
      <w:r w:rsidR="00BD382B">
        <w:t xml:space="preserve">qui </w:t>
      </w:r>
      <w:r w:rsidRPr="00991237">
        <w:t>est tenu ici comme le serait une loupe</w:t>
      </w:r>
      <w:r w:rsidR="00BD382B">
        <w:rPr>
          <w:rStyle w:val="FootnoteReference"/>
        </w:rPr>
        <w:footnoteReference w:id="9"/>
      </w:r>
      <w:r w:rsidRPr="00991237">
        <w:t xml:space="preserve">. </w:t>
      </w:r>
      <w:r w:rsidR="00F650FE" w:rsidRPr="00991237">
        <w:t>C’est une première forme de distanciation scientifique qui</w:t>
      </w:r>
      <w:r w:rsidR="00A04454" w:rsidRPr="00991237">
        <w:t xml:space="preserve"> </w:t>
      </w:r>
      <w:r w:rsidR="00F650FE" w:rsidRPr="00991237">
        <w:t>permet une meilleure observation de la scène.</w:t>
      </w:r>
      <w:r w:rsidR="00777650">
        <w:t xml:space="preserve"> </w:t>
      </w:r>
      <w:r w:rsidR="00F650FE" w:rsidRPr="00991237">
        <w:t xml:space="preserve"> </w:t>
      </w:r>
      <w:r w:rsidR="00777650">
        <w:t xml:space="preserve">En étudiant le manuscrit autographe, on s’aperçoit que Zola a volontairement masculinisé la scène: </w:t>
      </w:r>
      <w:r w:rsidR="00B15FCF">
        <w:t xml:space="preserve">il ajoute </w:t>
      </w:r>
      <w:r w:rsidR="00777650">
        <w:t>‘un binocle d’homme’, ‘de garçon’, change ‘petites filles’ pour ‘enfants boudeurs’, plus neutre</w:t>
      </w:r>
      <w:r w:rsidR="00B15FCF">
        <w:t>, afin d’aboutir à l’extrait cité</w:t>
      </w:r>
      <w:r w:rsidR="00777650">
        <w:rPr>
          <w:rStyle w:val="FootnoteReference"/>
        </w:rPr>
        <w:footnoteReference w:id="10"/>
      </w:r>
      <w:r w:rsidR="00777650">
        <w:t>. Cependant</w:t>
      </w:r>
      <w:r w:rsidR="00F650FE" w:rsidRPr="00991237">
        <w:t xml:space="preserve"> Renée n’essaye pas tant d’avoir l’air d’un garçon pour choquer que d’acquérir un pouvoir qui s’aligne d’ailleurs avec celui du narrateur</w:t>
      </w:r>
      <w:r w:rsidR="00777650">
        <w:t xml:space="preserve">. </w:t>
      </w:r>
      <w:r w:rsidR="00F650FE" w:rsidRPr="00991237">
        <w:t>Grâce à l’accessoire, elle s’accapare une vision masculine</w:t>
      </w:r>
      <w:r w:rsidR="00777650">
        <w:t xml:space="preserve"> et scientifique</w:t>
      </w:r>
      <w:r w:rsidR="00F650FE" w:rsidRPr="00991237">
        <w:t xml:space="preserve"> des êtres qu’elle observe</w:t>
      </w:r>
      <w:r w:rsidR="00892A0C">
        <w:t> :</w:t>
      </w:r>
      <w:r w:rsidR="00892A0C" w:rsidRPr="00892A0C">
        <w:t xml:space="preserve"> </w:t>
      </w:r>
      <w:r w:rsidR="00B15FCF">
        <w:t xml:space="preserve">c’est pourquoi </w:t>
      </w:r>
      <w:r w:rsidR="00892A0C">
        <w:t>‘regard</w:t>
      </w:r>
      <w:r w:rsidR="00B15FCF">
        <w:t>a</w:t>
      </w:r>
      <w:r w:rsidR="00892A0C">
        <w:t xml:space="preserve">’ est </w:t>
      </w:r>
      <w:r w:rsidR="00B15FCF">
        <w:t>remplac</w:t>
      </w:r>
      <w:r w:rsidR="00892A0C">
        <w:t>é p</w:t>
      </w:r>
      <w:r w:rsidR="00B15FCF">
        <w:t>a</w:t>
      </w:r>
      <w:r w:rsidR="00892A0C">
        <w:t>r ‘examin</w:t>
      </w:r>
      <w:r w:rsidR="00B15FCF">
        <w:t>a</w:t>
      </w:r>
      <w:r w:rsidR="00892A0C">
        <w:t>’</w:t>
      </w:r>
      <w:r w:rsidR="00B15FCF">
        <w:t xml:space="preserve"> dans le manuscrit</w:t>
      </w:r>
      <w:r w:rsidR="00892A0C">
        <w:rPr>
          <w:rStyle w:val="FootnoteReference"/>
        </w:rPr>
        <w:footnoteReference w:id="11"/>
      </w:r>
      <w:r w:rsidR="00F650FE" w:rsidRPr="00991237">
        <w:t>.</w:t>
      </w:r>
      <w:r w:rsidR="00892A0C">
        <w:t xml:space="preserve"> </w:t>
      </w:r>
      <w:r w:rsidRPr="00991237">
        <w:t xml:space="preserve">Au dix-neuvième siècle, seuls les hommes peuvent </w:t>
      </w:r>
      <w:r w:rsidR="00BD382B" w:rsidRPr="00991237">
        <w:t xml:space="preserve">prétendre </w:t>
      </w:r>
      <w:r w:rsidR="00BD382B">
        <w:t xml:space="preserve">à des études supérieures et à une </w:t>
      </w:r>
      <w:r w:rsidRPr="00991237">
        <w:t xml:space="preserve">carrière scientifique ; les très rares femmes publiant des travaux </w:t>
      </w:r>
      <w:r w:rsidRPr="00991237">
        <w:lastRenderedPageBreak/>
        <w:t>scientifiques le devant à la bienveillance de leurs pères ou maris</w:t>
      </w:r>
      <w:r w:rsidR="00BD382B">
        <w:rPr>
          <w:rStyle w:val="FootnoteReference"/>
        </w:rPr>
        <w:footnoteReference w:id="12"/>
      </w:r>
      <w:r w:rsidRPr="00991237">
        <w:t>. C’est pourquoi la masculinisation de Renée est révélatrice ; le regard scientifique ne peut être féminin. Ce regard masculin est d’une importance fondamentale car il influença profondément la manière de décrire la nature. Pour donner un exemple en botanique, le système de classification sexuel des plantes de Linné suit, sans aucune justification empirique, la hiérarchie des genres humains. La classe est déterminée par l’étamine (organe mâle) et le genre par le pistil (organe femelle). Les conventions sociales qui placent l’homme au-dessus de la femme dans la hiérarchie sociale sont reproduites</w:t>
      </w:r>
      <w:r w:rsidR="009D0595">
        <w:t xml:space="preserve"> ici</w:t>
      </w:r>
      <w:r w:rsidRPr="00991237">
        <w:t>, la classe étant au-dessus du genre dans l’arbre taxonomique</w:t>
      </w:r>
      <w:r w:rsidRPr="00991237">
        <w:rPr>
          <w:rStyle w:val="FootnoteReference"/>
        </w:rPr>
        <w:footnoteReference w:id="13"/>
      </w:r>
      <w:r w:rsidRPr="00991237">
        <w:t xml:space="preserve">. Derrière la loupe, Renée établit l’inventaire précis des personnages qui défilent: </w:t>
      </w:r>
    </w:p>
    <w:p w14:paraId="670FF5ED" w14:textId="77777777" w:rsidR="00B5691A" w:rsidRPr="00991237" w:rsidRDefault="00B5691A" w:rsidP="0062401F">
      <w:pPr>
        <w:pStyle w:val="Normalsansretrait"/>
        <w:spacing w:line="480" w:lineRule="auto"/>
        <w:jc w:val="left"/>
      </w:pPr>
    </w:p>
    <w:p w14:paraId="6A5A7244" w14:textId="77777777" w:rsidR="00B5691A" w:rsidRPr="00991237" w:rsidRDefault="00B5691A" w:rsidP="0062401F">
      <w:pPr>
        <w:pStyle w:val="citation"/>
        <w:spacing w:line="480" w:lineRule="auto"/>
        <w:jc w:val="left"/>
        <w:rPr>
          <w:color w:val="auto"/>
        </w:rPr>
      </w:pPr>
      <w:r w:rsidRPr="00991237">
        <w:rPr>
          <w:color w:val="auto"/>
        </w:rPr>
        <w:t>Malgré la saison avancée, tout Paris était là : la duchesse de Sternich, en huit-ressorts ; Mme de Lauwerens, en victoria très correctement attelée ; la baronne de Meinhold, dans un ravissant cab bai-brun ; la comtesse Vanska, avec ses poneys pie ; Mme Daste, et ses fameux stappers noirs ; Mme de Guende et Mme Teissière, en coupé ; la petite Sylvia, dans un landau gros bleu. Et encore don Carlos, en deuil, avec sa livrée antique et solennelle ; Selim pacha, avec son fez et sans son gouverneur ; la duchesse de Rozan, en coupé égoïste, avec sa livrée poudrée à blanc ; M. le comte de Chibray, en dog-cart ; M. Simpson, en mail de la plus belle tenue ; toute la colonie américaine. Enfin deux académiciens, en fiacre</w:t>
      </w:r>
      <w:r w:rsidRPr="00991237">
        <w:rPr>
          <w:rStyle w:val="FootnoteReference"/>
          <w:color w:val="auto"/>
        </w:rPr>
        <w:footnoteReference w:id="14"/>
      </w:r>
      <w:r w:rsidRPr="00991237">
        <w:rPr>
          <w:color w:val="auto"/>
        </w:rPr>
        <w:t>. </w:t>
      </w:r>
    </w:p>
    <w:p w14:paraId="36E6FF1A" w14:textId="260E97A5" w:rsidR="00B5691A" w:rsidRPr="00991237" w:rsidRDefault="00B5691A" w:rsidP="0062401F">
      <w:pPr>
        <w:spacing w:line="480" w:lineRule="auto"/>
        <w:rPr>
          <w:rFonts w:ascii="Times New Roman" w:hAnsi="Times New Roman" w:cs="Times New Roman"/>
        </w:rPr>
      </w:pPr>
      <w:r w:rsidRPr="00991237">
        <w:rPr>
          <w:rFonts w:ascii="Times New Roman" w:hAnsi="Times New Roman" w:cs="Times New Roman"/>
        </w:rPr>
        <w:t xml:space="preserve">Zola présente </w:t>
      </w:r>
      <w:r w:rsidR="009D0595">
        <w:rPr>
          <w:rFonts w:ascii="Times New Roman" w:hAnsi="Times New Roman" w:cs="Times New Roman"/>
        </w:rPr>
        <w:t>l</w:t>
      </w:r>
      <w:r w:rsidRPr="00991237">
        <w:rPr>
          <w:rFonts w:ascii="Times New Roman" w:hAnsi="Times New Roman" w:cs="Times New Roman"/>
        </w:rPr>
        <w:t xml:space="preserve">es personnages comme un horticulteur décrirait ses créations. La similitude avec un catalogue d’hybrides est d’autant plus frappante qu’il est d’usage d’y donner à une </w:t>
      </w:r>
      <w:r w:rsidRPr="00991237">
        <w:rPr>
          <w:rFonts w:ascii="Times New Roman" w:hAnsi="Times New Roman" w:cs="Times New Roman"/>
        </w:rPr>
        <w:lastRenderedPageBreak/>
        <w:t xml:space="preserve">production horticole le nom (et le titre) de la personne que l’obtenteur  désire honorer : la baronne Prévost (Desprez, 1842) , le baron J. B. Gonella (Guillot 1859), la comtesse Cécile de Chambrillant (Marest, 1858), la comtesse de Murinais (Vibert, 1843), la duchesse d’Orléans (Quétier, 1851), Madame Louise Odier (Odier, Margottin, 1851), Madame de Souberan (Gonod, 1872), Madame Alfred de Rougemont (Lacharme, 1862) désignent quelques roses disponibles à l’époque de la rédaction de </w:t>
      </w:r>
      <w:r w:rsidRPr="00991237">
        <w:rPr>
          <w:rFonts w:ascii="Times New Roman" w:hAnsi="Times New Roman" w:cs="Times New Roman"/>
          <w:i/>
          <w:iCs/>
        </w:rPr>
        <w:t>La Curée</w:t>
      </w:r>
      <w:r w:rsidR="00BD382B">
        <w:rPr>
          <w:rStyle w:val="FootnoteReference"/>
          <w:rFonts w:ascii="Times New Roman" w:hAnsi="Times New Roman" w:cs="Times New Roman"/>
          <w:i/>
          <w:iCs/>
        </w:rPr>
        <w:footnoteReference w:id="15"/>
      </w:r>
      <w:r w:rsidRPr="00991237">
        <w:rPr>
          <w:rFonts w:ascii="Times New Roman" w:hAnsi="Times New Roman" w:cs="Times New Roman"/>
        </w:rPr>
        <w:t>. Réduire le Tout-Paris à des noms et des attelages permet de donner l’impression d’une maîtrise taxinomique de ce milieu, l’attelage apparaissant comme le meilleur caractère discriminant des promeneurs. Il permet de définir le rang et la personnalité de son propriétaire. Si les piétons sont exclus de l’inventaire c’est qu’ils n’appartiennent pas à la classe des « Mondains ». Zola nous donne à lire un inventaire des personnages présents, inventaire lui-même effectué par le personnage de Renée. Son « air parfaitement calme</w:t>
      </w:r>
      <w:r w:rsidRPr="00991237">
        <w:rPr>
          <w:rStyle w:val="FootnoteReference"/>
          <w:rFonts w:ascii="Times New Roman" w:hAnsi="Times New Roman" w:cs="Times New Roman"/>
        </w:rPr>
        <w:footnoteReference w:id="16"/>
      </w:r>
      <w:r w:rsidRPr="00991237">
        <w:rPr>
          <w:rFonts w:ascii="Times New Roman" w:hAnsi="Times New Roman" w:cs="Times New Roman"/>
        </w:rPr>
        <w:t xml:space="preserve"> » est l’expression d’une attitude décomplexée mais aussi scientifique. </w:t>
      </w:r>
    </w:p>
    <w:p w14:paraId="54676DD6" w14:textId="5F78E829" w:rsidR="00B5691A" w:rsidRPr="00991237" w:rsidRDefault="00B5691A" w:rsidP="0062401F">
      <w:pPr>
        <w:spacing w:line="480" w:lineRule="auto"/>
        <w:rPr>
          <w:rFonts w:ascii="Times New Roman" w:hAnsi="Times New Roman" w:cs="Times New Roman"/>
        </w:rPr>
      </w:pPr>
      <w:r w:rsidRPr="00991237">
        <w:rPr>
          <w:rFonts w:ascii="Times New Roman" w:hAnsi="Times New Roman" w:cs="Times New Roman"/>
        </w:rPr>
        <w:t>A cette première scène d’observation des mondains, réduits ironiquement à des plantes décoratives, correspond une seconde où les gestes savants de Renée et Maxime sont accentués. Dans l’incipit, les mondains étaient observés de loin, présentés comme un parterre de fleurs tandis que Renée imitait un geste naturaliste. Dans la seconde scène, la comparaison naturaliste est plus marquée et le geste scientifique assuré. Renée et Maxime ont constitué un album dans lequel figurent les photographies du Tout-Paris : l’album est l’herbier de la flore</w:t>
      </w:r>
      <w:r w:rsidR="009D0595">
        <w:rPr>
          <w:rFonts w:ascii="Times New Roman" w:hAnsi="Times New Roman" w:cs="Times New Roman"/>
        </w:rPr>
        <w:t xml:space="preserve"> </w:t>
      </w:r>
      <w:r w:rsidRPr="00991237">
        <w:rPr>
          <w:rFonts w:ascii="Times New Roman" w:hAnsi="Times New Roman" w:cs="Times New Roman"/>
        </w:rPr>
        <w:t xml:space="preserve">parisienne inventoriée dans les premières pages. </w:t>
      </w:r>
    </w:p>
    <w:p w14:paraId="1EED870E" w14:textId="1BBD12FE" w:rsidR="00B5691A" w:rsidRPr="00991237" w:rsidRDefault="00B5691A" w:rsidP="0062401F">
      <w:pPr>
        <w:pStyle w:val="citation"/>
        <w:spacing w:line="480" w:lineRule="auto"/>
        <w:jc w:val="left"/>
        <w:rPr>
          <w:color w:val="auto"/>
        </w:rPr>
      </w:pPr>
      <w:r w:rsidRPr="00991237">
        <w:rPr>
          <w:color w:val="auto"/>
        </w:rPr>
        <w:t xml:space="preserve">Maxime apportait aussi les photographies de ces dames. Il avait des portraits d’actrices dans toutes ses poches, et jusque dans son porte-cigares. Parfois il se débarrassait, il mettait ces dames dans l’album qui traînait sur les meubles du salon, et qui contenait déjà les portraits </w:t>
      </w:r>
      <w:r w:rsidRPr="00991237">
        <w:rPr>
          <w:color w:val="auto"/>
        </w:rPr>
        <w:lastRenderedPageBreak/>
        <w:t>des amies de Renée. Il y avait aussi là des photographies d’hommes, MM. de Rozan, Simpson, de Chibray, de Mussy, ainsi que des acteurs, des écrivains, des députés, qui étaient venus on ne savait comment grossir la collection</w:t>
      </w:r>
      <w:r w:rsidRPr="00991237">
        <w:rPr>
          <w:rStyle w:val="FootnoteReference"/>
          <w:color w:val="auto"/>
        </w:rPr>
        <w:footnoteReference w:id="17"/>
      </w:r>
      <w:r w:rsidRPr="00991237">
        <w:rPr>
          <w:color w:val="auto"/>
        </w:rPr>
        <w:t>.</w:t>
      </w:r>
    </w:p>
    <w:p w14:paraId="1962F589" w14:textId="77777777" w:rsidR="00B5691A" w:rsidRPr="00991237" w:rsidRDefault="00B5691A" w:rsidP="0062401F">
      <w:pPr>
        <w:pStyle w:val="Normalsansretrait"/>
        <w:spacing w:line="480" w:lineRule="auto"/>
        <w:jc w:val="left"/>
      </w:pPr>
      <w:r w:rsidRPr="00991237">
        <w:t>Cette collection permet une observation minutieuse des spécimens, on passe de l’aspect général de la première scène à l’étude des détails. Renée substitue une loupe à son binocle. L’apparition de celle-ci marque le paroxysme du processus d’observation naturaliste.</w:t>
      </w:r>
    </w:p>
    <w:p w14:paraId="04724D42" w14:textId="77777777" w:rsidR="00B5691A" w:rsidRPr="00991237" w:rsidRDefault="00B5691A" w:rsidP="0062401F">
      <w:pPr>
        <w:pStyle w:val="citation"/>
        <w:spacing w:line="480" w:lineRule="auto"/>
        <w:jc w:val="left"/>
        <w:rPr>
          <w:color w:val="auto"/>
        </w:rPr>
      </w:pPr>
      <w:r w:rsidRPr="00991237">
        <w:rPr>
          <w:color w:val="auto"/>
        </w:rPr>
        <w:t>Elle s’arrêtait aux portraits de filles plus longuement […] étudiait avec curiosité les détails exacts et microscopiques des photographies, les petites rides, les petits poils. Un jour elle se fit apporter une forte loupe. […] La loupe servit dès lors à éplucher les figures des femmes. Renée fit des découvertes étonnantes ; elle trouva des rides inconnues, des peaux rudes, des trous mal bouchés par la poudre de riz</w:t>
      </w:r>
      <w:r w:rsidRPr="00991237">
        <w:rPr>
          <w:rStyle w:val="FootnoteReference"/>
          <w:color w:val="auto"/>
        </w:rPr>
        <w:footnoteReference w:id="18"/>
      </w:r>
      <w:r w:rsidRPr="00991237">
        <w:rPr>
          <w:color w:val="auto"/>
        </w:rPr>
        <w:t xml:space="preserve">. </w:t>
      </w:r>
    </w:p>
    <w:p w14:paraId="300A9134" w14:textId="57188C13" w:rsidR="00B5691A" w:rsidRPr="00991237" w:rsidRDefault="00B5691A" w:rsidP="0062401F">
      <w:pPr>
        <w:spacing w:line="480" w:lineRule="auto"/>
        <w:rPr>
          <w:rFonts w:ascii="Times New Roman" w:hAnsi="Times New Roman" w:cs="Times New Roman"/>
        </w:rPr>
      </w:pPr>
      <w:r w:rsidRPr="00991237">
        <w:rPr>
          <w:rFonts w:ascii="Times New Roman" w:hAnsi="Times New Roman" w:cs="Times New Roman"/>
        </w:rPr>
        <w:t xml:space="preserve">Observation </w:t>
      </w:r>
      <w:r w:rsidRPr="00991237">
        <w:rPr>
          <w:rFonts w:ascii="Times New Roman" w:hAnsi="Times New Roman" w:cs="Times New Roman"/>
          <w:i/>
        </w:rPr>
        <w:t xml:space="preserve">in vivo </w:t>
      </w:r>
      <w:r w:rsidRPr="00991237">
        <w:rPr>
          <w:rFonts w:ascii="Times New Roman" w:hAnsi="Times New Roman" w:cs="Times New Roman"/>
        </w:rPr>
        <w:t>des mondains</w:t>
      </w:r>
      <w:r w:rsidRPr="00991237">
        <w:rPr>
          <w:rFonts w:ascii="Times New Roman" w:hAnsi="Times New Roman" w:cs="Times New Roman"/>
          <w:i/>
        </w:rPr>
        <w:t xml:space="preserve"> </w:t>
      </w:r>
      <w:r w:rsidRPr="00991237">
        <w:rPr>
          <w:rFonts w:ascii="Times New Roman" w:hAnsi="Times New Roman" w:cs="Times New Roman"/>
        </w:rPr>
        <w:t xml:space="preserve">au bois, création d’un herbier, recherche des caractères de leurs objets d’étude, de la morphologie générale à l’étude des détails microscopiques, Renée et Maxime deviennent de véritables systématiciens, observateurs minutieux de leur </w:t>
      </w:r>
      <w:r w:rsidR="005559D2">
        <w:rPr>
          <w:rFonts w:ascii="Times New Roman" w:hAnsi="Times New Roman" w:cs="Times New Roman"/>
        </w:rPr>
        <w:t>contemporains</w:t>
      </w:r>
      <w:r w:rsidRPr="00991237">
        <w:rPr>
          <w:rFonts w:ascii="Times New Roman" w:hAnsi="Times New Roman" w:cs="Times New Roman"/>
        </w:rPr>
        <w:t xml:space="preserve">. </w:t>
      </w:r>
    </w:p>
    <w:p w14:paraId="3411BEDC" w14:textId="175705FD" w:rsidR="00B5691A" w:rsidRPr="00991237" w:rsidRDefault="00B5691A" w:rsidP="0062401F">
      <w:pPr>
        <w:spacing w:line="480" w:lineRule="auto"/>
        <w:rPr>
          <w:rFonts w:ascii="Times New Roman" w:hAnsi="Times New Roman" w:cs="Times New Roman"/>
        </w:rPr>
      </w:pPr>
      <w:r w:rsidRPr="00991237">
        <w:rPr>
          <w:rFonts w:ascii="Times New Roman" w:hAnsi="Times New Roman" w:cs="Times New Roman"/>
        </w:rPr>
        <w:t>Dans les deux scènes, Renée, en regardant à travers une lentille, est le double de Zola. Ce dernier se défend des attaques de voyeurisme en expliquant qu’il examine l’homme aussi objectivement que possible, à travers l’écran réaliste</w:t>
      </w:r>
      <w:r w:rsidR="00563FD9">
        <w:rPr>
          <w:rFonts w:ascii="Times New Roman" w:hAnsi="Times New Roman" w:cs="Times New Roman"/>
        </w:rPr>
        <w:t>, compare à une fenêtre,</w:t>
      </w:r>
      <w:r w:rsidRPr="00991237">
        <w:rPr>
          <w:rFonts w:ascii="Times New Roman" w:hAnsi="Times New Roman" w:cs="Times New Roman"/>
        </w:rPr>
        <w:t xml:space="preserve"> et qui apparaît dans le roman sous la forme du binocle et la loupe</w:t>
      </w:r>
      <w:r w:rsidR="00777650">
        <w:rPr>
          <w:rFonts w:ascii="Times New Roman" w:hAnsi="Times New Roman" w:cs="Times New Roman"/>
        </w:rPr>
        <w:t xml:space="preserve"> : </w:t>
      </w:r>
      <w:r w:rsidR="00777650" w:rsidRPr="00777650">
        <w:rPr>
          <w:rFonts w:ascii="Times New Roman" w:hAnsi="Times New Roman" w:cs="Times New Roman"/>
        </w:rPr>
        <w:t>‘L'écran réaliste est un simple verre à vitre, très mince, très clair, et qui a la prétention d'être si parfaitement transparent que les images le traversent et s'y reproduisent ensuite dans toute leur réalité’</w:t>
      </w:r>
      <w:r w:rsidR="00777650" w:rsidRPr="00777650">
        <w:rPr>
          <w:rFonts w:ascii="Times New Roman" w:hAnsi="Times New Roman" w:cs="Times New Roman"/>
          <w:vertAlign w:val="superscript"/>
        </w:rPr>
        <w:footnoteReference w:id="19"/>
      </w:r>
      <w:r w:rsidR="00777650" w:rsidRPr="00777650">
        <w:rPr>
          <w:rFonts w:ascii="Times New Roman" w:hAnsi="Times New Roman" w:cs="Times New Roman"/>
        </w:rPr>
        <w:t xml:space="preserve">. </w:t>
      </w:r>
      <w:r w:rsidRPr="00991237">
        <w:rPr>
          <w:rFonts w:ascii="Times New Roman" w:hAnsi="Times New Roman" w:cs="Times New Roman"/>
        </w:rPr>
        <w:t xml:space="preserve"> La méthode </w:t>
      </w:r>
      <w:r w:rsidRPr="00991237">
        <w:rPr>
          <w:rFonts w:ascii="Times New Roman" w:hAnsi="Times New Roman" w:cs="Times New Roman"/>
        </w:rPr>
        <w:lastRenderedPageBreak/>
        <w:t>naturaliste de Zola, théorisée dans ses essais, se retrouve ainsi sous forme symbolique dans le roman</w:t>
      </w:r>
      <w:r w:rsidR="00563FD9">
        <w:rPr>
          <w:rStyle w:val="FootnoteReference"/>
          <w:rFonts w:ascii="Times New Roman" w:hAnsi="Times New Roman" w:cs="Times New Roman"/>
        </w:rPr>
        <w:footnoteReference w:id="20"/>
      </w:r>
      <w:r w:rsidRPr="00991237">
        <w:rPr>
          <w:rFonts w:ascii="Times New Roman" w:hAnsi="Times New Roman" w:cs="Times New Roman"/>
        </w:rPr>
        <w:t>.</w:t>
      </w:r>
    </w:p>
    <w:p w14:paraId="7EE18435" w14:textId="52B9B761" w:rsidR="00B5691A" w:rsidRPr="00991237" w:rsidRDefault="00B5691A" w:rsidP="0062401F">
      <w:pPr>
        <w:pStyle w:val="Normalsansretrait"/>
        <w:spacing w:line="480" w:lineRule="auto"/>
        <w:jc w:val="left"/>
      </w:pPr>
      <w:r w:rsidRPr="00991237">
        <w:t>Ce regard masculin, scientifique et dominant, est récurrent dans le roman,</w:t>
      </w:r>
      <w:r w:rsidR="009D0595">
        <w:t xml:space="preserve"> on le retrouve ainsi dans </w:t>
      </w:r>
      <w:r w:rsidRPr="00991237">
        <w:t>la description de la sexualité des plantes</w:t>
      </w:r>
      <w:r w:rsidR="009D0595">
        <w:t xml:space="preserve"> s’épanouissant dans la serre dont les vitres deviennent une variation</w:t>
      </w:r>
      <w:r w:rsidR="005559D2">
        <w:t xml:space="preserve"> exagérée</w:t>
      </w:r>
      <w:r w:rsidR="009D0595">
        <w:t xml:space="preserve"> de la loupe. Elles créent tout autant la distance que la possibilité de l’observation.</w:t>
      </w:r>
      <w:r w:rsidR="00563FD9">
        <w:t xml:space="preserve">  La distance est importante car elle permettra de créer aussi l’esthétique du ‘trou de serrure’ : s’il y a une possibilité de voir tout n’est pas visible à cause de la luxuriance de la serre. Ce balancement entre visible/invisible sera associé textuellement à des descriptions lisibles/illisibles par l’usage mixe de dénominations savantes et vernaculaires.</w:t>
      </w:r>
    </w:p>
    <w:p w14:paraId="0D9D1265" w14:textId="77777777" w:rsidR="001B4DB8" w:rsidRPr="00991237" w:rsidRDefault="001B4DB8" w:rsidP="0062401F">
      <w:pPr>
        <w:pStyle w:val="Normalsansretrait"/>
        <w:spacing w:line="480" w:lineRule="auto"/>
        <w:jc w:val="left"/>
      </w:pPr>
    </w:p>
    <w:p w14:paraId="538553B9" w14:textId="485211B9" w:rsidR="00B5691A" w:rsidRPr="00991237" w:rsidRDefault="00B5691A" w:rsidP="0062401F">
      <w:pPr>
        <w:shd w:val="clear" w:color="auto" w:fill="FFFFFF"/>
        <w:spacing w:line="480" w:lineRule="auto"/>
        <w:textAlignment w:val="baseline"/>
        <w:rPr>
          <w:rFonts w:ascii="Times New Roman" w:eastAsia="Times New Roman" w:hAnsi="Times New Roman" w:cs="Times New Roman"/>
          <w:b/>
          <w:lang w:eastAsia="en-GB"/>
        </w:rPr>
      </w:pPr>
      <w:r w:rsidRPr="00991237">
        <w:rPr>
          <w:rFonts w:ascii="Times New Roman" w:eastAsia="Times New Roman" w:hAnsi="Times New Roman" w:cs="Times New Roman"/>
          <w:b/>
          <w:lang w:eastAsia="en-GB"/>
        </w:rPr>
        <w:t>La sexualité déplacée</w:t>
      </w:r>
    </w:p>
    <w:p w14:paraId="2155F4CA" w14:textId="79CE7E6E" w:rsidR="00816E8F" w:rsidRPr="00991237" w:rsidRDefault="00FC5895" w:rsidP="0062401F">
      <w:pPr>
        <w:shd w:val="clear" w:color="auto" w:fill="FFFFFF"/>
        <w:spacing w:line="480" w:lineRule="auto"/>
        <w:textAlignment w:val="baseline"/>
        <w:rPr>
          <w:rFonts w:ascii="Times New Roman" w:eastAsia="Times New Roman" w:hAnsi="Times New Roman" w:cs="Times New Roman"/>
          <w:iCs/>
          <w:bdr w:val="none" w:sz="0" w:space="0" w:color="auto" w:frame="1"/>
          <w:lang w:eastAsia="en-GB"/>
        </w:rPr>
      </w:pPr>
      <w:r w:rsidRPr="00991237">
        <w:rPr>
          <w:rFonts w:ascii="Times New Roman" w:eastAsia="Times New Roman" w:hAnsi="Times New Roman" w:cs="Times New Roman"/>
          <w:bdr w:val="none" w:sz="0" w:space="0" w:color="auto" w:frame="1"/>
          <w:lang w:eastAsia="en-GB"/>
        </w:rPr>
        <w:t xml:space="preserve">Le </w:t>
      </w:r>
      <w:r w:rsidR="00B5691A" w:rsidRPr="00991237">
        <w:rPr>
          <w:rFonts w:ascii="Times New Roman" w:eastAsia="Times New Roman" w:hAnsi="Times New Roman" w:cs="Times New Roman"/>
          <w:bdr w:val="none" w:sz="0" w:space="0" w:color="auto" w:frame="1"/>
          <w:lang w:eastAsia="en-GB"/>
        </w:rPr>
        <w:t>second</w:t>
      </w:r>
      <w:r w:rsidRPr="00991237">
        <w:rPr>
          <w:rFonts w:ascii="Times New Roman" w:eastAsia="Times New Roman" w:hAnsi="Times New Roman" w:cs="Times New Roman"/>
          <w:bdr w:val="none" w:sz="0" w:space="0" w:color="auto" w:frame="1"/>
          <w:lang w:eastAsia="en-GB"/>
        </w:rPr>
        <w:t xml:space="preserve"> élément d</w:t>
      </w:r>
      <w:r w:rsidR="009D0595">
        <w:rPr>
          <w:rFonts w:ascii="Times New Roman" w:eastAsia="Times New Roman" w:hAnsi="Times New Roman" w:cs="Times New Roman"/>
          <w:bdr w:val="none" w:sz="0" w:space="0" w:color="auto" w:frame="1"/>
          <w:lang w:eastAsia="en-GB"/>
        </w:rPr>
        <w:t xml:space="preserve">u cadre naturaliste </w:t>
      </w:r>
      <w:r w:rsidR="006A0B9F" w:rsidRPr="00991237">
        <w:rPr>
          <w:rFonts w:ascii="Times New Roman" w:eastAsia="Times New Roman" w:hAnsi="Times New Roman" w:cs="Times New Roman"/>
          <w:bdr w:val="none" w:sz="0" w:space="0" w:color="auto" w:frame="1"/>
          <w:lang w:eastAsia="en-GB"/>
        </w:rPr>
        <w:t>est</w:t>
      </w:r>
      <w:r w:rsidR="009D0595">
        <w:rPr>
          <w:rFonts w:ascii="Times New Roman" w:eastAsia="Times New Roman" w:hAnsi="Times New Roman" w:cs="Times New Roman"/>
          <w:bdr w:val="none" w:sz="0" w:space="0" w:color="auto" w:frame="1"/>
          <w:lang w:eastAsia="en-GB"/>
        </w:rPr>
        <w:t xml:space="preserve"> donc</w:t>
      </w:r>
      <w:r w:rsidR="006A0B9F" w:rsidRPr="00991237">
        <w:rPr>
          <w:rFonts w:ascii="Times New Roman" w:eastAsia="Times New Roman" w:hAnsi="Times New Roman" w:cs="Times New Roman"/>
          <w:bdr w:val="none" w:sz="0" w:space="0" w:color="auto" w:frame="1"/>
          <w:lang w:eastAsia="en-GB"/>
        </w:rPr>
        <w:t xml:space="preserve"> la grande serre de Saccard. </w:t>
      </w:r>
      <w:r w:rsidR="005F73EE" w:rsidRPr="00991237">
        <w:rPr>
          <w:rFonts w:ascii="Times New Roman" w:eastAsia="Times New Roman" w:hAnsi="Times New Roman" w:cs="Times New Roman"/>
          <w:iCs/>
          <w:bdr w:val="none" w:sz="0" w:space="0" w:color="auto" w:frame="1"/>
          <w:lang w:eastAsia="en-GB"/>
        </w:rPr>
        <w:t>Sous le Second Empire, p</w:t>
      </w:r>
      <w:r w:rsidR="006A0B9F" w:rsidRPr="00991237">
        <w:rPr>
          <w:rFonts w:ascii="Times New Roman" w:eastAsia="Times New Roman" w:hAnsi="Times New Roman" w:cs="Times New Roman"/>
          <w:iCs/>
          <w:bdr w:val="none" w:sz="0" w:space="0" w:color="auto" w:frame="1"/>
          <w:lang w:eastAsia="en-GB"/>
        </w:rPr>
        <w:t>osséder une serre chaude était un idéal bourgeois</w:t>
      </w:r>
      <w:r w:rsidR="005F73EE" w:rsidRPr="00991237">
        <w:rPr>
          <w:rStyle w:val="FootnoteReference"/>
          <w:rFonts w:ascii="Times New Roman" w:eastAsia="Times New Roman" w:hAnsi="Times New Roman" w:cs="Times New Roman"/>
          <w:iCs/>
          <w:bdr w:val="none" w:sz="0" w:space="0" w:color="auto" w:frame="1"/>
          <w:lang w:eastAsia="en-GB"/>
        </w:rPr>
        <w:footnoteReference w:id="21"/>
      </w:r>
      <w:r w:rsidR="006A0B9F" w:rsidRPr="00991237">
        <w:rPr>
          <w:rFonts w:ascii="Times New Roman" w:eastAsia="Times New Roman" w:hAnsi="Times New Roman" w:cs="Times New Roman"/>
          <w:iCs/>
          <w:bdr w:val="none" w:sz="0" w:space="0" w:color="auto" w:frame="1"/>
          <w:lang w:eastAsia="en-GB"/>
        </w:rPr>
        <w:t>. Le nombre de revues horticoles, de dictionnaires spécialisés, de catalogues d’horticulteurs et de serruriers</w:t>
      </w:r>
      <w:r w:rsidR="006A0B9F" w:rsidRPr="00991237">
        <w:rPr>
          <w:rFonts w:ascii="Times New Roman" w:eastAsia="Times New Roman" w:hAnsi="Times New Roman" w:cs="Times New Roman"/>
          <w:iCs/>
          <w:bdr w:val="none" w:sz="0" w:space="0" w:color="auto" w:frame="1"/>
          <w:vertAlign w:val="superscript"/>
          <w:lang w:eastAsia="en-GB"/>
        </w:rPr>
        <w:t xml:space="preserve"> </w:t>
      </w:r>
      <w:r w:rsidR="006A0B9F" w:rsidRPr="00991237">
        <w:rPr>
          <w:rFonts w:ascii="Times New Roman" w:eastAsia="Times New Roman" w:hAnsi="Times New Roman" w:cs="Times New Roman"/>
          <w:iCs/>
          <w:bdr w:val="none" w:sz="0" w:space="0" w:color="auto" w:frame="1"/>
          <w:lang w:eastAsia="en-GB"/>
        </w:rPr>
        <w:t xml:space="preserve">témoigne de cet engouement </w:t>
      </w:r>
      <w:r w:rsidR="0010127F" w:rsidRPr="00991237">
        <w:rPr>
          <w:rFonts w:ascii="Times New Roman" w:eastAsia="Times New Roman" w:hAnsi="Times New Roman" w:cs="Times New Roman"/>
          <w:iCs/>
          <w:bdr w:val="none" w:sz="0" w:space="0" w:color="auto" w:frame="1"/>
          <w:lang w:eastAsia="en-GB"/>
        </w:rPr>
        <w:t>génér</w:t>
      </w:r>
      <w:r w:rsidR="0010127F">
        <w:rPr>
          <w:rFonts w:ascii="Times New Roman" w:eastAsia="Times New Roman" w:hAnsi="Times New Roman" w:cs="Times New Roman"/>
          <w:iCs/>
          <w:bdr w:val="none" w:sz="0" w:space="0" w:color="auto" w:frame="1"/>
          <w:lang w:eastAsia="en-GB"/>
        </w:rPr>
        <w:t>é</w:t>
      </w:r>
      <w:r w:rsidR="006A0B9F" w:rsidRPr="00991237">
        <w:rPr>
          <w:rFonts w:ascii="Times New Roman" w:eastAsia="Times New Roman" w:hAnsi="Times New Roman" w:cs="Times New Roman"/>
          <w:iCs/>
          <w:bdr w:val="none" w:sz="0" w:space="0" w:color="auto" w:frame="1"/>
          <w:lang w:eastAsia="en-GB"/>
        </w:rPr>
        <w:t xml:space="preserve"> par les expositions universelles et horticoles</w:t>
      </w:r>
      <w:r w:rsidR="009D0595">
        <w:rPr>
          <w:rFonts w:ascii="Times New Roman" w:eastAsia="Times New Roman" w:hAnsi="Times New Roman" w:cs="Times New Roman"/>
          <w:iCs/>
          <w:bdr w:val="none" w:sz="0" w:space="0" w:color="auto" w:frame="1"/>
          <w:lang w:eastAsia="en-GB"/>
        </w:rPr>
        <w:t xml:space="preserve"> elles-mêmes établies </w:t>
      </w:r>
      <w:r w:rsidR="00353A86">
        <w:rPr>
          <w:rFonts w:ascii="Times New Roman" w:eastAsia="Times New Roman" w:hAnsi="Times New Roman" w:cs="Times New Roman"/>
          <w:iCs/>
          <w:bdr w:val="none" w:sz="0" w:space="0" w:color="auto" w:frame="1"/>
          <w:lang w:eastAsia="en-GB"/>
        </w:rPr>
        <w:t xml:space="preserve">dans </w:t>
      </w:r>
      <w:r w:rsidR="009D0595">
        <w:rPr>
          <w:rFonts w:ascii="Times New Roman" w:eastAsia="Times New Roman" w:hAnsi="Times New Roman" w:cs="Times New Roman"/>
          <w:iCs/>
          <w:bdr w:val="none" w:sz="0" w:space="0" w:color="auto" w:frame="1"/>
          <w:lang w:eastAsia="en-GB"/>
        </w:rPr>
        <w:t>des serres g</w:t>
      </w:r>
      <w:r w:rsidR="00353A86">
        <w:rPr>
          <w:rFonts w:ascii="Times New Roman" w:eastAsia="Times New Roman" w:hAnsi="Times New Roman" w:cs="Times New Roman"/>
          <w:iCs/>
          <w:bdr w:val="none" w:sz="0" w:space="0" w:color="auto" w:frame="1"/>
          <w:lang w:eastAsia="en-GB"/>
        </w:rPr>
        <w:t>é</w:t>
      </w:r>
      <w:r w:rsidR="009D0595">
        <w:rPr>
          <w:rFonts w:ascii="Times New Roman" w:eastAsia="Times New Roman" w:hAnsi="Times New Roman" w:cs="Times New Roman"/>
          <w:iCs/>
          <w:bdr w:val="none" w:sz="0" w:space="0" w:color="auto" w:frame="1"/>
          <w:lang w:eastAsia="en-GB"/>
        </w:rPr>
        <w:t>antes</w:t>
      </w:r>
      <w:r w:rsidR="005559D2" w:rsidRPr="00991237">
        <w:rPr>
          <w:rStyle w:val="FootnoteReference"/>
          <w:rFonts w:ascii="Times New Roman" w:eastAsia="Times New Roman" w:hAnsi="Times New Roman" w:cs="Times New Roman"/>
          <w:iCs/>
          <w:bdr w:val="none" w:sz="0" w:space="0" w:color="auto" w:frame="1"/>
          <w:lang w:eastAsia="en-GB"/>
        </w:rPr>
        <w:footnoteReference w:id="22"/>
      </w:r>
      <w:r w:rsidR="006A0B9F" w:rsidRPr="00991237">
        <w:rPr>
          <w:rFonts w:ascii="Times New Roman" w:eastAsia="Times New Roman" w:hAnsi="Times New Roman" w:cs="Times New Roman"/>
          <w:iCs/>
          <w:bdr w:val="none" w:sz="0" w:space="0" w:color="auto" w:frame="1"/>
          <w:lang w:eastAsia="en-GB"/>
        </w:rPr>
        <w:t xml:space="preserve">. Sous le </w:t>
      </w:r>
      <w:r w:rsidR="00353A86">
        <w:rPr>
          <w:rFonts w:ascii="Times New Roman" w:eastAsia="Times New Roman" w:hAnsi="Times New Roman" w:cs="Times New Roman"/>
          <w:iCs/>
          <w:bdr w:val="none" w:sz="0" w:space="0" w:color="auto" w:frame="1"/>
          <w:lang w:eastAsia="en-GB"/>
        </w:rPr>
        <w:t>S</w:t>
      </w:r>
      <w:r w:rsidR="006A0B9F" w:rsidRPr="00991237">
        <w:rPr>
          <w:rFonts w:ascii="Times New Roman" w:eastAsia="Times New Roman" w:hAnsi="Times New Roman" w:cs="Times New Roman"/>
          <w:iCs/>
          <w:bdr w:val="none" w:sz="0" w:space="0" w:color="auto" w:frame="1"/>
          <w:lang w:eastAsia="en-GB"/>
        </w:rPr>
        <w:t xml:space="preserve">econd </w:t>
      </w:r>
      <w:r w:rsidR="00353A86">
        <w:rPr>
          <w:rFonts w:ascii="Times New Roman" w:eastAsia="Times New Roman" w:hAnsi="Times New Roman" w:cs="Times New Roman"/>
          <w:iCs/>
          <w:bdr w:val="none" w:sz="0" w:space="0" w:color="auto" w:frame="1"/>
          <w:lang w:eastAsia="en-GB"/>
        </w:rPr>
        <w:t>E</w:t>
      </w:r>
      <w:r w:rsidR="006A0B9F" w:rsidRPr="00991237">
        <w:rPr>
          <w:rFonts w:ascii="Times New Roman" w:eastAsia="Times New Roman" w:hAnsi="Times New Roman" w:cs="Times New Roman"/>
          <w:iCs/>
          <w:bdr w:val="none" w:sz="0" w:space="0" w:color="auto" w:frame="1"/>
          <w:lang w:eastAsia="en-GB"/>
        </w:rPr>
        <w:t>mpire, les expositions horticole</w:t>
      </w:r>
      <w:r w:rsidR="005559D2">
        <w:rPr>
          <w:rFonts w:ascii="Times New Roman" w:eastAsia="Times New Roman" w:hAnsi="Times New Roman" w:cs="Times New Roman"/>
          <w:iCs/>
          <w:bdr w:val="none" w:sz="0" w:space="0" w:color="auto" w:frame="1"/>
          <w:lang w:eastAsia="en-GB"/>
        </w:rPr>
        <w:t>s</w:t>
      </w:r>
      <w:r w:rsidR="006A0B9F" w:rsidRPr="00991237">
        <w:rPr>
          <w:rFonts w:ascii="Times New Roman" w:eastAsia="Times New Roman" w:hAnsi="Times New Roman" w:cs="Times New Roman"/>
          <w:iCs/>
          <w:bdr w:val="none" w:sz="0" w:space="0" w:color="auto" w:frame="1"/>
          <w:lang w:eastAsia="en-GB"/>
        </w:rPr>
        <w:t xml:space="preserve"> à Paris étaient fréquentes et les expositions universelles de 1855 et 1867 </w:t>
      </w:r>
      <w:r w:rsidRPr="00991237">
        <w:rPr>
          <w:rFonts w:ascii="Times New Roman" w:eastAsia="Times New Roman" w:hAnsi="Times New Roman" w:cs="Times New Roman"/>
          <w:iCs/>
          <w:bdr w:val="none" w:sz="0" w:space="0" w:color="auto" w:frame="1"/>
          <w:lang w:eastAsia="en-GB"/>
        </w:rPr>
        <w:t>eurent</w:t>
      </w:r>
      <w:r w:rsidR="006A0B9F" w:rsidRPr="00991237">
        <w:rPr>
          <w:rFonts w:ascii="Times New Roman" w:eastAsia="Times New Roman" w:hAnsi="Times New Roman" w:cs="Times New Roman"/>
          <w:iCs/>
          <w:bdr w:val="none" w:sz="0" w:space="0" w:color="auto" w:frame="1"/>
          <w:lang w:eastAsia="en-GB"/>
        </w:rPr>
        <w:t xml:space="preserve"> des pavillons</w:t>
      </w:r>
      <w:r w:rsidRPr="00991237">
        <w:rPr>
          <w:rFonts w:ascii="Times New Roman" w:eastAsia="Times New Roman" w:hAnsi="Times New Roman" w:cs="Times New Roman"/>
          <w:iCs/>
          <w:bdr w:val="none" w:sz="0" w:space="0" w:color="auto" w:frame="1"/>
          <w:lang w:eastAsia="en-GB"/>
        </w:rPr>
        <w:t xml:space="preserve"> et jardins</w:t>
      </w:r>
      <w:r w:rsidR="006A0B9F" w:rsidRPr="00991237">
        <w:rPr>
          <w:rFonts w:ascii="Times New Roman" w:eastAsia="Times New Roman" w:hAnsi="Times New Roman" w:cs="Times New Roman"/>
          <w:iCs/>
          <w:bdr w:val="none" w:sz="0" w:space="0" w:color="auto" w:frame="1"/>
          <w:lang w:eastAsia="en-GB"/>
        </w:rPr>
        <w:t xml:space="preserve"> reversés à l’horticulture. Enfin, les parcs et jardins nouvellement créés par Alphand dans la capitale servaient d’espace d’exposition </w:t>
      </w:r>
      <w:r w:rsidR="005559D2">
        <w:rPr>
          <w:rFonts w:ascii="Times New Roman" w:eastAsia="Times New Roman" w:hAnsi="Times New Roman" w:cs="Times New Roman"/>
          <w:iCs/>
          <w:bdr w:val="none" w:sz="0" w:space="0" w:color="auto" w:frame="1"/>
          <w:lang w:eastAsia="en-GB"/>
        </w:rPr>
        <w:t>aux</w:t>
      </w:r>
      <w:r w:rsidR="006A0B9F" w:rsidRPr="00991237">
        <w:rPr>
          <w:rFonts w:ascii="Times New Roman" w:eastAsia="Times New Roman" w:hAnsi="Times New Roman" w:cs="Times New Roman"/>
          <w:iCs/>
          <w:bdr w:val="none" w:sz="0" w:space="0" w:color="auto" w:frame="1"/>
          <w:lang w:eastAsia="en-GB"/>
        </w:rPr>
        <w:t xml:space="preserve"> nouveautés horticoles</w:t>
      </w:r>
      <w:r w:rsidR="006A0B9F" w:rsidRPr="00991237">
        <w:rPr>
          <w:rStyle w:val="FootnoteReference"/>
          <w:rFonts w:ascii="Times New Roman" w:eastAsia="Times New Roman" w:hAnsi="Times New Roman" w:cs="Times New Roman"/>
          <w:iCs/>
          <w:bdr w:val="none" w:sz="0" w:space="0" w:color="auto" w:frame="1"/>
          <w:lang w:eastAsia="en-GB"/>
        </w:rPr>
        <w:footnoteReference w:id="23"/>
      </w:r>
      <w:r w:rsidR="006A0B9F" w:rsidRPr="00991237">
        <w:rPr>
          <w:rFonts w:ascii="Times New Roman" w:eastAsia="Times New Roman" w:hAnsi="Times New Roman" w:cs="Times New Roman"/>
          <w:iCs/>
          <w:bdr w:val="none" w:sz="0" w:space="0" w:color="auto" w:frame="1"/>
          <w:lang w:eastAsia="en-GB"/>
        </w:rPr>
        <w:t>.</w:t>
      </w:r>
      <w:r w:rsidRPr="00991237">
        <w:rPr>
          <w:rFonts w:ascii="Times New Roman" w:eastAsia="Times New Roman" w:hAnsi="Times New Roman" w:cs="Times New Roman"/>
          <w:iCs/>
          <w:bdr w:val="none" w:sz="0" w:space="0" w:color="auto" w:frame="1"/>
          <w:lang w:eastAsia="en-GB"/>
        </w:rPr>
        <w:t xml:space="preserve"> </w:t>
      </w:r>
      <w:r w:rsidR="006A0B9F" w:rsidRPr="006A0B9F">
        <w:rPr>
          <w:rFonts w:ascii="Times New Roman" w:eastAsia="Times New Roman" w:hAnsi="Times New Roman" w:cs="Times New Roman"/>
          <w:iCs/>
          <w:bdr w:val="none" w:sz="0" w:space="0" w:color="auto" w:frame="1"/>
          <w:lang w:eastAsia="en-GB"/>
        </w:rPr>
        <w:t xml:space="preserve">Ces </w:t>
      </w:r>
      <w:r w:rsidRPr="00991237">
        <w:rPr>
          <w:rFonts w:ascii="Times New Roman" w:eastAsia="Times New Roman" w:hAnsi="Times New Roman" w:cs="Times New Roman"/>
          <w:iCs/>
          <w:bdr w:val="none" w:sz="0" w:space="0" w:color="auto" w:frame="1"/>
          <w:lang w:eastAsia="en-GB"/>
        </w:rPr>
        <w:t xml:space="preserve">espaces très </w:t>
      </w:r>
      <w:r w:rsidRPr="00991237">
        <w:rPr>
          <w:rFonts w:ascii="Times New Roman" w:eastAsia="Times New Roman" w:hAnsi="Times New Roman" w:cs="Times New Roman"/>
          <w:iCs/>
          <w:bdr w:val="none" w:sz="0" w:space="0" w:color="auto" w:frame="1"/>
          <w:lang w:eastAsia="en-GB"/>
        </w:rPr>
        <w:lastRenderedPageBreak/>
        <w:t>fréquentés</w:t>
      </w:r>
      <w:r w:rsidR="006A0B9F" w:rsidRPr="006A0B9F">
        <w:rPr>
          <w:rFonts w:ascii="Times New Roman" w:eastAsia="Times New Roman" w:hAnsi="Times New Roman" w:cs="Times New Roman"/>
          <w:iCs/>
          <w:bdr w:val="none" w:sz="0" w:space="0" w:color="auto" w:frame="1"/>
          <w:lang w:eastAsia="en-GB"/>
        </w:rPr>
        <w:t xml:space="preserve"> furent </w:t>
      </w:r>
      <w:r w:rsidR="0010127F">
        <w:rPr>
          <w:rFonts w:ascii="Times New Roman" w:eastAsia="Times New Roman" w:hAnsi="Times New Roman" w:cs="Times New Roman"/>
          <w:iCs/>
          <w:bdr w:val="none" w:sz="0" w:space="0" w:color="auto" w:frame="1"/>
          <w:lang w:eastAsia="en-GB"/>
        </w:rPr>
        <w:t>l’un des</w:t>
      </w:r>
      <w:r w:rsidR="006A0B9F" w:rsidRPr="006A0B9F">
        <w:rPr>
          <w:rFonts w:ascii="Times New Roman" w:eastAsia="Times New Roman" w:hAnsi="Times New Roman" w:cs="Times New Roman"/>
          <w:iCs/>
          <w:bdr w:val="none" w:sz="0" w:space="0" w:color="auto" w:frame="1"/>
          <w:lang w:eastAsia="en-GB"/>
        </w:rPr>
        <w:t xml:space="preserve"> relais entre la science </w:t>
      </w:r>
      <w:r w:rsidR="006A0B9F" w:rsidRPr="00991237">
        <w:rPr>
          <w:rFonts w:ascii="Times New Roman" w:eastAsia="Times New Roman" w:hAnsi="Times New Roman" w:cs="Times New Roman"/>
          <w:iCs/>
          <w:bdr w:val="none" w:sz="0" w:space="0" w:color="auto" w:frame="1"/>
          <w:lang w:eastAsia="en-GB"/>
        </w:rPr>
        <w:t xml:space="preserve">horticole </w:t>
      </w:r>
      <w:r w:rsidR="006A0B9F" w:rsidRPr="006A0B9F">
        <w:rPr>
          <w:rFonts w:ascii="Times New Roman" w:eastAsia="Times New Roman" w:hAnsi="Times New Roman" w:cs="Times New Roman"/>
          <w:iCs/>
          <w:bdr w:val="none" w:sz="0" w:space="0" w:color="auto" w:frame="1"/>
          <w:lang w:eastAsia="en-GB"/>
        </w:rPr>
        <w:t>contemporaine et la fiction</w:t>
      </w:r>
      <w:r w:rsidR="005559D2">
        <w:rPr>
          <w:rStyle w:val="FootnoteReference"/>
          <w:rFonts w:ascii="Times New Roman" w:eastAsia="Times New Roman" w:hAnsi="Times New Roman" w:cs="Times New Roman"/>
          <w:iCs/>
          <w:bdr w:val="none" w:sz="0" w:space="0" w:color="auto" w:frame="1"/>
          <w:lang w:eastAsia="en-GB"/>
        </w:rPr>
        <w:footnoteReference w:id="24"/>
      </w:r>
      <w:r w:rsidRPr="00991237">
        <w:rPr>
          <w:rFonts w:ascii="Times New Roman" w:eastAsia="Times New Roman" w:hAnsi="Times New Roman" w:cs="Times New Roman"/>
          <w:iCs/>
          <w:bdr w:val="none" w:sz="0" w:space="0" w:color="auto" w:frame="1"/>
          <w:lang w:eastAsia="en-GB"/>
        </w:rPr>
        <w:t>. Si le lectorat parisien était familier avec les fleurs exotiques</w:t>
      </w:r>
      <w:r w:rsidR="0010127F">
        <w:rPr>
          <w:rFonts w:ascii="Times New Roman" w:eastAsia="Times New Roman" w:hAnsi="Times New Roman" w:cs="Times New Roman"/>
          <w:iCs/>
          <w:bdr w:val="none" w:sz="0" w:space="0" w:color="auto" w:frame="1"/>
          <w:lang w:eastAsia="en-GB"/>
        </w:rPr>
        <w:t>;</w:t>
      </w:r>
      <w:r w:rsidRPr="00991237">
        <w:rPr>
          <w:rFonts w:ascii="Times New Roman" w:eastAsia="Times New Roman" w:hAnsi="Times New Roman" w:cs="Times New Roman"/>
          <w:iCs/>
          <w:bdr w:val="none" w:sz="0" w:space="0" w:color="auto" w:frame="1"/>
          <w:lang w:eastAsia="en-GB"/>
        </w:rPr>
        <w:t xml:space="preserve"> elles n’en demeuraient pas moins des nouveautés, rares, chères et étranges. Dans </w:t>
      </w:r>
      <w:r w:rsidRPr="00991237">
        <w:rPr>
          <w:rFonts w:ascii="Times New Roman" w:eastAsia="Times New Roman" w:hAnsi="Times New Roman" w:cs="Times New Roman"/>
          <w:i/>
          <w:bdr w:val="none" w:sz="0" w:space="0" w:color="auto" w:frame="1"/>
          <w:lang w:eastAsia="en-GB"/>
        </w:rPr>
        <w:t>La Curée</w:t>
      </w:r>
      <w:r w:rsidRPr="00991237">
        <w:rPr>
          <w:rFonts w:ascii="Times New Roman" w:eastAsia="Times New Roman" w:hAnsi="Times New Roman" w:cs="Times New Roman"/>
          <w:iCs/>
          <w:bdr w:val="none" w:sz="0" w:space="0" w:color="auto" w:frame="1"/>
          <w:lang w:eastAsia="en-GB"/>
        </w:rPr>
        <w:t>, elles symbolisent la réussite financière de Saccard mais aussi le pouvoir impérial capable d’acclimater et de transformer des plantes exogènes</w:t>
      </w:r>
      <w:r w:rsidR="00B15FCF">
        <w:rPr>
          <w:rStyle w:val="FootnoteReference"/>
          <w:rFonts w:ascii="Times New Roman" w:eastAsia="Times New Roman" w:hAnsi="Times New Roman" w:cs="Times New Roman"/>
          <w:iCs/>
          <w:bdr w:val="none" w:sz="0" w:space="0" w:color="auto" w:frame="1"/>
          <w:lang w:eastAsia="en-GB"/>
        </w:rPr>
        <w:footnoteReference w:id="25"/>
      </w:r>
      <w:r w:rsidRPr="00991237">
        <w:rPr>
          <w:rFonts w:ascii="Times New Roman" w:eastAsia="Times New Roman" w:hAnsi="Times New Roman" w:cs="Times New Roman"/>
          <w:iCs/>
          <w:bdr w:val="none" w:sz="0" w:space="0" w:color="auto" w:frame="1"/>
          <w:lang w:eastAsia="en-GB"/>
        </w:rPr>
        <w:t>.</w:t>
      </w:r>
      <w:r w:rsidR="00816E8F" w:rsidRPr="00991237">
        <w:rPr>
          <w:rFonts w:ascii="Times New Roman" w:eastAsia="Times New Roman" w:hAnsi="Times New Roman" w:cs="Times New Roman"/>
          <w:iCs/>
          <w:bdr w:val="none" w:sz="0" w:space="0" w:color="auto" w:frame="1"/>
          <w:lang w:eastAsia="en-GB"/>
        </w:rPr>
        <w:t xml:space="preserve"> L’intérêt de ces plantes est leur statut ambigu ; elles </w:t>
      </w:r>
      <w:r w:rsidR="00B15FCF">
        <w:rPr>
          <w:rFonts w:ascii="Times New Roman" w:eastAsia="Times New Roman" w:hAnsi="Times New Roman" w:cs="Times New Roman"/>
          <w:iCs/>
          <w:bdr w:val="none" w:sz="0" w:space="0" w:color="auto" w:frame="1"/>
          <w:lang w:eastAsia="en-GB"/>
        </w:rPr>
        <w:t xml:space="preserve">sont </w:t>
      </w:r>
      <w:r w:rsidR="00816E8F" w:rsidRPr="00991237">
        <w:rPr>
          <w:rFonts w:ascii="Times New Roman" w:eastAsia="Times New Roman" w:hAnsi="Times New Roman" w:cs="Times New Roman"/>
          <w:iCs/>
          <w:bdr w:val="none" w:sz="0" w:space="0" w:color="auto" w:frame="1"/>
          <w:lang w:eastAsia="en-GB"/>
        </w:rPr>
        <w:t xml:space="preserve">à la fois vaguement familières et étrangères. Zola utilise les plantes exotiques pour dévoiler la sexualité mais leurs noms latins, leurs descriptions </w:t>
      </w:r>
      <w:r w:rsidR="00B15FCF">
        <w:rPr>
          <w:rFonts w:ascii="Times New Roman" w:eastAsia="Times New Roman" w:hAnsi="Times New Roman" w:cs="Times New Roman"/>
          <w:iCs/>
          <w:bdr w:val="none" w:sz="0" w:space="0" w:color="auto" w:frame="1"/>
          <w:lang w:eastAsia="en-GB"/>
        </w:rPr>
        <w:t>minutieuses</w:t>
      </w:r>
      <w:r w:rsidR="00816E8F" w:rsidRPr="00991237">
        <w:rPr>
          <w:rFonts w:ascii="Times New Roman" w:eastAsia="Times New Roman" w:hAnsi="Times New Roman" w:cs="Times New Roman"/>
          <w:iCs/>
          <w:bdr w:val="none" w:sz="0" w:space="0" w:color="auto" w:frame="1"/>
          <w:lang w:eastAsia="en-GB"/>
        </w:rPr>
        <w:t xml:space="preserve"> opacifient le texte tout en créant le cadre scientifique alibi au discours sexuel. C’est un processus de voilage/dévoilement.</w:t>
      </w:r>
    </w:p>
    <w:p w14:paraId="6911ADDB" w14:textId="269F8C4F" w:rsidR="00816E8F" w:rsidRPr="00FC5895" w:rsidRDefault="00816E8F" w:rsidP="0062401F">
      <w:pPr>
        <w:shd w:val="clear" w:color="auto" w:fill="FFFFFF"/>
        <w:spacing w:line="480" w:lineRule="auto"/>
        <w:textAlignment w:val="baseline"/>
        <w:rPr>
          <w:rFonts w:ascii="Times New Roman" w:eastAsia="Times New Roman" w:hAnsi="Times New Roman" w:cs="Times New Roman"/>
          <w:iCs/>
          <w:bdr w:val="none" w:sz="0" w:space="0" w:color="auto" w:frame="1"/>
          <w:lang w:eastAsia="en-GB"/>
        </w:rPr>
      </w:pPr>
      <w:r w:rsidRPr="00991237">
        <w:rPr>
          <w:rFonts w:ascii="Times New Roman" w:eastAsia="Times New Roman" w:hAnsi="Times New Roman" w:cs="Times New Roman"/>
          <w:iCs/>
          <w:bdr w:val="none" w:sz="0" w:space="0" w:color="auto" w:frame="1"/>
          <w:lang w:eastAsia="en-GB"/>
        </w:rPr>
        <w:t xml:space="preserve">A cet effet, il </w:t>
      </w:r>
      <w:r w:rsidR="00FC5895" w:rsidRPr="00FC5895">
        <w:rPr>
          <w:rFonts w:ascii="Times New Roman" w:eastAsia="Times New Roman" w:hAnsi="Times New Roman" w:cs="Times New Roman"/>
          <w:iCs/>
          <w:bdr w:val="none" w:sz="0" w:space="0" w:color="auto" w:frame="1"/>
          <w:lang w:eastAsia="en-GB"/>
        </w:rPr>
        <w:t>mêl</w:t>
      </w:r>
      <w:r w:rsidR="00FC5895" w:rsidRPr="00991237">
        <w:rPr>
          <w:rFonts w:ascii="Times New Roman" w:eastAsia="Times New Roman" w:hAnsi="Times New Roman" w:cs="Times New Roman"/>
          <w:iCs/>
          <w:bdr w:val="none" w:sz="0" w:space="0" w:color="auto" w:frame="1"/>
          <w:lang w:eastAsia="en-GB"/>
        </w:rPr>
        <w:t>e</w:t>
      </w:r>
      <w:r w:rsidR="00FC5895" w:rsidRPr="00FC5895">
        <w:rPr>
          <w:rFonts w:ascii="Times New Roman" w:eastAsia="Times New Roman" w:hAnsi="Times New Roman" w:cs="Times New Roman"/>
          <w:iCs/>
          <w:bdr w:val="none" w:sz="0" w:space="0" w:color="auto" w:frame="1"/>
          <w:lang w:eastAsia="en-GB"/>
        </w:rPr>
        <w:t xml:space="preserve"> les noms savants, les noms vernaculaires, les noms de genres et d’espèces, </w:t>
      </w:r>
      <w:r w:rsidRPr="00991237">
        <w:rPr>
          <w:rFonts w:ascii="Times New Roman" w:eastAsia="Times New Roman" w:hAnsi="Times New Roman" w:cs="Times New Roman"/>
          <w:iCs/>
          <w:bdr w:val="none" w:sz="0" w:space="0" w:color="auto" w:frame="1"/>
          <w:lang w:eastAsia="en-GB"/>
        </w:rPr>
        <w:t xml:space="preserve">pour </w:t>
      </w:r>
      <w:r w:rsidR="00FC5895" w:rsidRPr="00FC5895">
        <w:rPr>
          <w:rFonts w:ascii="Times New Roman" w:eastAsia="Times New Roman" w:hAnsi="Times New Roman" w:cs="Times New Roman"/>
          <w:iCs/>
          <w:bdr w:val="none" w:sz="0" w:space="0" w:color="auto" w:frame="1"/>
          <w:lang w:eastAsia="en-GB"/>
        </w:rPr>
        <w:t>crée</w:t>
      </w:r>
      <w:r w:rsidRPr="00991237">
        <w:rPr>
          <w:rFonts w:ascii="Times New Roman" w:eastAsia="Times New Roman" w:hAnsi="Times New Roman" w:cs="Times New Roman"/>
          <w:iCs/>
          <w:bdr w:val="none" w:sz="0" w:space="0" w:color="auto" w:frame="1"/>
          <w:lang w:eastAsia="en-GB"/>
        </w:rPr>
        <w:t>r</w:t>
      </w:r>
      <w:r w:rsidR="00FC5895" w:rsidRPr="00FC5895">
        <w:rPr>
          <w:rFonts w:ascii="Times New Roman" w:eastAsia="Times New Roman" w:hAnsi="Times New Roman" w:cs="Times New Roman"/>
          <w:iCs/>
          <w:bdr w:val="none" w:sz="0" w:space="0" w:color="auto" w:frame="1"/>
          <w:lang w:eastAsia="en-GB"/>
        </w:rPr>
        <w:t xml:space="preserve"> une forme d’hybridité linguistique</w:t>
      </w:r>
      <w:r w:rsidRPr="00991237">
        <w:rPr>
          <w:rFonts w:ascii="Times New Roman" w:eastAsia="Times New Roman" w:hAnsi="Times New Roman" w:cs="Times New Roman"/>
          <w:iCs/>
          <w:bdr w:val="none" w:sz="0" w:space="0" w:color="auto" w:frame="1"/>
          <w:lang w:eastAsia="en-GB"/>
        </w:rPr>
        <w:t>. Les noms latins, relavant d’un lexique spécialisé, sont difficile</w:t>
      </w:r>
      <w:r w:rsidR="0010127F">
        <w:rPr>
          <w:rFonts w:ascii="Times New Roman" w:eastAsia="Times New Roman" w:hAnsi="Times New Roman" w:cs="Times New Roman"/>
          <w:iCs/>
          <w:bdr w:val="none" w:sz="0" w:space="0" w:color="auto" w:frame="1"/>
          <w:lang w:eastAsia="en-GB"/>
        </w:rPr>
        <w:t>s</w:t>
      </w:r>
      <w:r w:rsidRPr="00991237">
        <w:rPr>
          <w:rFonts w:ascii="Times New Roman" w:eastAsia="Times New Roman" w:hAnsi="Times New Roman" w:cs="Times New Roman"/>
          <w:iCs/>
          <w:bdr w:val="none" w:sz="0" w:space="0" w:color="auto" w:frame="1"/>
          <w:lang w:eastAsia="en-GB"/>
        </w:rPr>
        <w:t xml:space="preserve"> à déchiffrer</w:t>
      </w:r>
      <w:r w:rsidR="00FC5895" w:rsidRPr="00FC5895">
        <w:rPr>
          <w:rFonts w:ascii="Times New Roman" w:eastAsia="Times New Roman" w:hAnsi="Times New Roman" w:cs="Times New Roman"/>
          <w:iCs/>
          <w:bdr w:val="none" w:sz="0" w:space="0" w:color="auto" w:frame="1"/>
          <w:lang w:eastAsia="en-GB"/>
        </w:rPr>
        <w:t xml:space="preserve">. </w:t>
      </w:r>
      <w:r w:rsidRPr="00991237">
        <w:rPr>
          <w:rFonts w:ascii="Times New Roman" w:eastAsia="Times New Roman" w:hAnsi="Times New Roman" w:cs="Times New Roman"/>
          <w:iCs/>
          <w:bdr w:val="none" w:sz="0" w:space="0" w:color="auto" w:frame="1"/>
          <w:lang w:eastAsia="en-GB"/>
        </w:rPr>
        <w:t xml:space="preserve">Zola </w:t>
      </w:r>
      <w:r w:rsidR="00FC5895" w:rsidRPr="00FC5895">
        <w:rPr>
          <w:rFonts w:ascii="Times New Roman" w:eastAsia="Times New Roman" w:hAnsi="Times New Roman" w:cs="Times New Roman"/>
          <w:iCs/>
          <w:bdr w:val="none" w:sz="0" w:space="0" w:color="auto" w:frame="1"/>
          <w:lang w:eastAsia="en-GB"/>
        </w:rPr>
        <w:t>emploie les noms de genre pour un tiers des espèces de la serre: Adiantum, Aeridès, Alsophila, Bauhinia, Begonia, Cyclanthus, Euryale, Gloxinia, Maranta, Quisqualus, Ravenala, Stanhopéa. Pour les deux tiers restants il utilise des noms vulgaires que l’on peut diviser en trois catégories. La première est celle des noms de genre francisés: Dracena (</w:t>
      </w:r>
      <w:r w:rsidR="00FC5895" w:rsidRPr="00FC5895">
        <w:rPr>
          <w:rFonts w:ascii="Times New Roman" w:eastAsia="Times New Roman" w:hAnsi="Times New Roman" w:cs="Times New Roman"/>
          <w:i/>
          <w:iCs/>
          <w:bdr w:val="none" w:sz="0" w:space="0" w:color="auto" w:frame="1"/>
          <w:lang w:eastAsia="en-GB"/>
        </w:rPr>
        <w:t>Dracaena)</w:t>
      </w:r>
      <w:r w:rsidR="00FC5895" w:rsidRPr="00FC5895">
        <w:rPr>
          <w:rFonts w:ascii="Times New Roman" w:eastAsia="Times New Roman" w:hAnsi="Times New Roman" w:cs="Times New Roman"/>
          <w:iCs/>
          <w:bdr w:val="none" w:sz="0" w:space="0" w:color="auto" w:frame="1"/>
          <w:lang w:eastAsia="en-GB"/>
        </w:rPr>
        <w:t>, Nymphéa (</w:t>
      </w:r>
      <w:r w:rsidR="00FC5895" w:rsidRPr="00FC5895">
        <w:rPr>
          <w:rFonts w:ascii="Times New Roman" w:eastAsia="Times New Roman" w:hAnsi="Times New Roman" w:cs="Times New Roman"/>
          <w:i/>
          <w:iCs/>
          <w:bdr w:val="none" w:sz="0" w:space="0" w:color="auto" w:frame="1"/>
          <w:lang w:eastAsia="en-GB"/>
        </w:rPr>
        <w:t>Nymphaea)</w:t>
      </w:r>
      <w:r w:rsidR="00FC5895" w:rsidRPr="00FC5895">
        <w:rPr>
          <w:rFonts w:ascii="Times New Roman" w:eastAsia="Times New Roman" w:hAnsi="Times New Roman" w:cs="Times New Roman"/>
          <w:iCs/>
          <w:bdr w:val="none" w:sz="0" w:space="0" w:color="auto" w:frame="1"/>
          <w:lang w:eastAsia="en-GB"/>
        </w:rPr>
        <w:t>, Orchidée (</w:t>
      </w:r>
      <w:r w:rsidR="00FC5895" w:rsidRPr="00FC5895">
        <w:rPr>
          <w:rFonts w:ascii="Times New Roman" w:eastAsia="Times New Roman" w:hAnsi="Times New Roman" w:cs="Times New Roman"/>
          <w:i/>
          <w:iCs/>
          <w:bdr w:val="none" w:sz="0" w:space="0" w:color="auto" w:frame="1"/>
          <w:lang w:eastAsia="en-GB"/>
        </w:rPr>
        <w:t>Orchidaceae</w:t>
      </w:r>
      <w:r w:rsidR="00FC5895" w:rsidRPr="00FC5895">
        <w:rPr>
          <w:rFonts w:ascii="Times New Roman" w:eastAsia="Times New Roman" w:hAnsi="Times New Roman" w:cs="Times New Roman"/>
          <w:iCs/>
          <w:bdr w:val="none" w:sz="0" w:space="0" w:color="auto" w:frame="1"/>
          <w:lang w:eastAsia="en-GB"/>
        </w:rPr>
        <w:t>), Ptéride (féminin de Pteris), Sélaginelle (</w:t>
      </w:r>
      <w:r w:rsidR="00FC5895" w:rsidRPr="00FC5895">
        <w:rPr>
          <w:rFonts w:ascii="Times New Roman" w:eastAsia="Times New Roman" w:hAnsi="Times New Roman" w:cs="Times New Roman"/>
          <w:i/>
          <w:iCs/>
          <w:bdr w:val="none" w:sz="0" w:space="0" w:color="auto" w:frame="1"/>
          <w:lang w:eastAsia="en-GB"/>
        </w:rPr>
        <w:t xml:space="preserve">Selaginella), </w:t>
      </w:r>
      <w:r w:rsidR="00FC5895" w:rsidRPr="00FC5895">
        <w:rPr>
          <w:rFonts w:ascii="Times New Roman" w:eastAsia="Times New Roman" w:hAnsi="Times New Roman" w:cs="Times New Roman"/>
          <w:iCs/>
          <w:bdr w:val="none" w:sz="0" w:space="0" w:color="auto" w:frame="1"/>
          <w:lang w:eastAsia="en-GB"/>
        </w:rPr>
        <w:t>Tornélia (</w:t>
      </w:r>
      <w:r w:rsidR="00FC5895" w:rsidRPr="00FC5895">
        <w:rPr>
          <w:rFonts w:ascii="Times New Roman" w:eastAsia="Times New Roman" w:hAnsi="Times New Roman" w:cs="Times New Roman"/>
          <w:i/>
          <w:iCs/>
          <w:bdr w:val="none" w:sz="0" w:space="0" w:color="auto" w:frame="1"/>
          <w:lang w:eastAsia="en-GB"/>
        </w:rPr>
        <w:t xml:space="preserve">Tornelia), </w:t>
      </w:r>
      <w:r w:rsidR="00FC5895" w:rsidRPr="00FC5895">
        <w:rPr>
          <w:rFonts w:ascii="Times New Roman" w:eastAsia="Times New Roman" w:hAnsi="Times New Roman" w:cs="Times New Roman"/>
          <w:iCs/>
          <w:bdr w:val="none" w:sz="0" w:space="0" w:color="auto" w:frame="1"/>
          <w:lang w:eastAsia="en-GB"/>
        </w:rPr>
        <w:t>Vanille (</w:t>
      </w:r>
      <w:r w:rsidR="00FC5895" w:rsidRPr="00FC5895">
        <w:rPr>
          <w:rFonts w:ascii="Times New Roman" w:eastAsia="Times New Roman" w:hAnsi="Times New Roman" w:cs="Times New Roman"/>
          <w:i/>
          <w:bdr w:val="none" w:sz="0" w:space="0" w:color="auto" w:frame="1"/>
          <w:lang w:eastAsia="en-GB"/>
        </w:rPr>
        <w:t>Vanilla</w:t>
      </w:r>
      <w:r w:rsidR="00FC5895" w:rsidRPr="00FC5895">
        <w:rPr>
          <w:rFonts w:ascii="Times New Roman" w:eastAsia="Times New Roman" w:hAnsi="Times New Roman" w:cs="Times New Roman"/>
          <w:iCs/>
          <w:bdr w:val="none" w:sz="0" w:space="0" w:color="auto" w:frame="1"/>
          <w:lang w:eastAsia="en-GB"/>
        </w:rPr>
        <w:t xml:space="preserve">). </w:t>
      </w:r>
      <w:r w:rsidRPr="00991237">
        <w:rPr>
          <w:rFonts w:ascii="Times New Roman" w:eastAsia="Times New Roman" w:hAnsi="Times New Roman" w:cs="Times New Roman"/>
          <w:iCs/>
          <w:bdr w:val="none" w:sz="0" w:space="0" w:color="auto" w:frame="1"/>
          <w:lang w:eastAsia="en-GB"/>
        </w:rPr>
        <w:t xml:space="preserve">Ces noms ont un statut hybride, ils permettent une certaine reconnaissance tout en gardant une étymologie scientifique qui consolide le cadre savant. </w:t>
      </w:r>
      <w:r w:rsidR="00FC5895" w:rsidRPr="00FC5895">
        <w:rPr>
          <w:rFonts w:ascii="Times New Roman" w:eastAsia="Times New Roman" w:hAnsi="Times New Roman" w:cs="Times New Roman"/>
          <w:iCs/>
          <w:bdr w:val="none" w:sz="0" w:space="0" w:color="auto" w:frame="1"/>
          <w:lang w:eastAsia="en-GB"/>
        </w:rPr>
        <w:t>La deuxième contient les noms vulgaires d’espèces: Coques du Levant (</w:t>
      </w:r>
      <w:r w:rsidR="00FC5895" w:rsidRPr="00FC5895">
        <w:rPr>
          <w:rFonts w:ascii="Times New Roman" w:eastAsia="Times New Roman" w:hAnsi="Times New Roman" w:cs="Times New Roman"/>
          <w:i/>
          <w:iCs/>
          <w:bdr w:val="none" w:sz="0" w:space="0" w:color="auto" w:frame="1"/>
          <w:lang w:eastAsia="en-GB"/>
        </w:rPr>
        <w:t>Anamirta cocculus</w:t>
      </w:r>
      <w:r w:rsidR="00FC5895" w:rsidRPr="00FC5895">
        <w:rPr>
          <w:rFonts w:ascii="Times New Roman" w:eastAsia="Times New Roman" w:hAnsi="Times New Roman" w:cs="Times New Roman"/>
          <w:iCs/>
          <w:bdr w:val="none" w:sz="0" w:space="0" w:color="auto" w:frame="1"/>
          <w:lang w:eastAsia="en-GB"/>
        </w:rPr>
        <w:t>), Euphorbe d’Abyssinie (</w:t>
      </w:r>
      <w:r w:rsidR="00FC5895" w:rsidRPr="00FC5895">
        <w:rPr>
          <w:rFonts w:ascii="Times New Roman" w:eastAsia="Times New Roman" w:hAnsi="Times New Roman" w:cs="Times New Roman"/>
          <w:i/>
          <w:iCs/>
          <w:bdr w:val="none" w:sz="0" w:space="0" w:color="auto" w:frame="1"/>
          <w:lang w:eastAsia="en-GB"/>
        </w:rPr>
        <w:t>Euphorbia</w:t>
      </w:r>
      <w:r w:rsidR="00FC5895" w:rsidRPr="00FC5895">
        <w:rPr>
          <w:rFonts w:ascii="Times New Roman" w:eastAsia="Times New Roman" w:hAnsi="Times New Roman" w:cs="Times New Roman"/>
          <w:iCs/>
          <w:bdr w:val="none" w:sz="0" w:space="0" w:color="auto" w:frame="1"/>
          <w:lang w:eastAsia="en-GB"/>
        </w:rPr>
        <w:t>), Hibiscus de la Chine (</w:t>
      </w:r>
      <w:hyperlink r:id="rId8" w:tooltip="Hibiscus rosa-sinensis" w:history="1">
        <w:r w:rsidR="00FC5895" w:rsidRPr="00FC5895">
          <w:rPr>
            <w:rStyle w:val="Hyperlink"/>
            <w:rFonts w:ascii="Times New Roman" w:eastAsia="Times New Roman" w:hAnsi="Times New Roman" w:cs="Times New Roman"/>
            <w:i/>
            <w:iCs/>
            <w:color w:val="auto"/>
            <w:bdr w:val="none" w:sz="0" w:space="0" w:color="auto" w:frame="1"/>
            <w:lang w:eastAsia="en-GB"/>
          </w:rPr>
          <w:t>Hibiscus rosa-sinensis</w:t>
        </w:r>
      </w:hyperlink>
      <w:r w:rsidR="00FC5895" w:rsidRPr="00FC5895">
        <w:rPr>
          <w:rFonts w:ascii="Times New Roman" w:eastAsia="Times New Roman" w:hAnsi="Times New Roman" w:cs="Times New Roman"/>
          <w:iCs/>
          <w:bdr w:val="none" w:sz="0" w:space="0" w:color="auto" w:frame="1"/>
          <w:lang w:eastAsia="en-GB"/>
        </w:rPr>
        <w:t>, Sabots de Vénus (</w:t>
      </w:r>
      <w:r w:rsidR="00FC5895" w:rsidRPr="00FC5895">
        <w:rPr>
          <w:rFonts w:ascii="Times New Roman" w:eastAsia="Times New Roman" w:hAnsi="Times New Roman" w:cs="Times New Roman"/>
          <w:i/>
          <w:iCs/>
          <w:bdr w:val="none" w:sz="0" w:space="0" w:color="auto" w:frame="1"/>
          <w:lang w:eastAsia="en-GB"/>
        </w:rPr>
        <w:t xml:space="preserve">Cypripedium calceolus), </w:t>
      </w:r>
      <w:r w:rsidR="00FC5895" w:rsidRPr="00FC5895">
        <w:rPr>
          <w:rFonts w:ascii="Times New Roman" w:eastAsia="Times New Roman" w:hAnsi="Times New Roman" w:cs="Times New Roman"/>
          <w:iCs/>
          <w:bdr w:val="none" w:sz="0" w:space="0" w:color="auto" w:frame="1"/>
          <w:lang w:eastAsia="en-GB"/>
        </w:rPr>
        <w:t>Tanghin de Madagascar (</w:t>
      </w:r>
      <w:r w:rsidR="00FC5895" w:rsidRPr="00FC5895">
        <w:rPr>
          <w:rFonts w:ascii="Times New Roman" w:eastAsia="Times New Roman" w:hAnsi="Times New Roman" w:cs="Times New Roman"/>
          <w:i/>
          <w:iCs/>
          <w:bdr w:val="none" w:sz="0" w:space="0" w:color="auto" w:frame="1"/>
          <w:lang w:eastAsia="en-GB"/>
        </w:rPr>
        <w:t>Cerbera tanghin).</w:t>
      </w:r>
      <w:r w:rsidR="00FC5895" w:rsidRPr="00FC5895">
        <w:rPr>
          <w:rFonts w:ascii="Times New Roman" w:eastAsia="Times New Roman" w:hAnsi="Times New Roman" w:cs="Times New Roman"/>
          <w:iCs/>
          <w:bdr w:val="none" w:sz="0" w:space="0" w:color="auto" w:frame="1"/>
          <w:lang w:eastAsia="en-GB"/>
        </w:rPr>
        <w:t xml:space="preserve"> </w:t>
      </w:r>
      <w:r w:rsidRPr="00991237">
        <w:rPr>
          <w:rFonts w:ascii="Times New Roman" w:eastAsia="Times New Roman" w:hAnsi="Times New Roman" w:cs="Times New Roman"/>
          <w:iCs/>
          <w:bdr w:val="none" w:sz="0" w:space="0" w:color="auto" w:frame="1"/>
          <w:lang w:eastAsia="en-GB"/>
        </w:rPr>
        <w:t>Si ces noms sont vernaculaire</w:t>
      </w:r>
      <w:r w:rsidR="00CA1225" w:rsidRPr="00991237">
        <w:rPr>
          <w:rFonts w:ascii="Times New Roman" w:eastAsia="Times New Roman" w:hAnsi="Times New Roman" w:cs="Times New Roman"/>
          <w:iCs/>
          <w:bdr w:val="none" w:sz="0" w:space="0" w:color="auto" w:frame="1"/>
          <w:lang w:eastAsia="en-GB"/>
        </w:rPr>
        <w:t>s</w:t>
      </w:r>
      <w:r w:rsidRPr="00991237">
        <w:rPr>
          <w:rFonts w:ascii="Times New Roman" w:eastAsia="Times New Roman" w:hAnsi="Times New Roman" w:cs="Times New Roman"/>
          <w:iCs/>
          <w:bdr w:val="none" w:sz="0" w:space="0" w:color="auto" w:frame="1"/>
          <w:lang w:eastAsia="en-GB"/>
        </w:rPr>
        <w:t xml:space="preserve">, ils </w:t>
      </w:r>
      <w:r w:rsidR="00FC5895" w:rsidRPr="00FC5895">
        <w:rPr>
          <w:rFonts w:ascii="Times New Roman" w:eastAsia="Times New Roman" w:hAnsi="Times New Roman" w:cs="Times New Roman"/>
          <w:iCs/>
          <w:bdr w:val="none" w:sz="0" w:space="0" w:color="auto" w:frame="1"/>
          <w:lang w:eastAsia="en-GB"/>
        </w:rPr>
        <w:t>signale</w:t>
      </w:r>
      <w:r w:rsidRPr="00991237">
        <w:rPr>
          <w:rFonts w:ascii="Times New Roman" w:eastAsia="Times New Roman" w:hAnsi="Times New Roman" w:cs="Times New Roman"/>
          <w:iCs/>
          <w:bdr w:val="none" w:sz="0" w:space="0" w:color="auto" w:frame="1"/>
          <w:lang w:eastAsia="en-GB"/>
        </w:rPr>
        <w:t>nt néanmoins</w:t>
      </w:r>
      <w:r w:rsidR="00FC5895" w:rsidRPr="00FC5895">
        <w:rPr>
          <w:rFonts w:ascii="Times New Roman" w:eastAsia="Times New Roman" w:hAnsi="Times New Roman" w:cs="Times New Roman"/>
          <w:iCs/>
          <w:bdr w:val="none" w:sz="0" w:space="0" w:color="auto" w:frame="1"/>
          <w:lang w:eastAsia="en-GB"/>
        </w:rPr>
        <w:t xml:space="preserve"> l’origine étrangère des végétaux: du Levant, d’Abyssinie, de la chine, de </w:t>
      </w:r>
      <w:r w:rsidR="00FC5895" w:rsidRPr="00FC5895">
        <w:rPr>
          <w:rFonts w:ascii="Times New Roman" w:eastAsia="Times New Roman" w:hAnsi="Times New Roman" w:cs="Times New Roman"/>
          <w:iCs/>
          <w:bdr w:val="none" w:sz="0" w:space="0" w:color="auto" w:frame="1"/>
          <w:lang w:eastAsia="en-GB"/>
        </w:rPr>
        <w:lastRenderedPageBreak/>
        <w:t>Madagascar. La dernière est formée de noms vernaculaires: Bananier (</w:t>
      </w:r>
      <w:r w:rsidR="00FC5895" w:rsidRPr="00FC5895">
        <w:rPr>
          <w:rFonts w:ascii="Times New Roman" w:eastAsia="Times New Roman" w:hAnsi="Times New Roman" w:cs="Times New Roman"/>
          <w:i/>
          <w:iCs/>
          <w:bdr w:val="none" w:sz="0" w:space="0" w:color="auto" w:frame="1"/>
          <w:lang w:eastAsia="en-GB"/>
        </w:rPr>
        <w:t>Musa</w:t>
      </w:r>
      <w:r w:rsidR="00FC5895" w:rsidRPr="00FC5895">
        <w:rPr>
          <w:rFonts w:ascii="Times New Roman" w:eastAsia="Times New Roman" w:hAnsi="Times New Roman" w:cs="Times New Roman"/>
          <w:iCs/>
          <w:bdr w:val="none" w:sz="0" w:space="0" w:color="auto" w:frame="1"/>
          <w:lang w:eastAsia="en-GB"/>
        </w:rPr>
        <w:t>), Liane (nom générique), Fougères (noms d’embranchement), Bambous (sous-famille), Palmier (famille Palmas)</w:t>
      </w:r>
      <w:r w:rsidR="00FC5895" w:rsidRPr="00991237">
        <w:rPr>
          <w:rStyle w:val="FootnoteReference"/>
          <w:rFonts w:ascii="Times New Roman" w:eastAsia="Times New Roman" w:hAnsi="Times New Roman" w:cs="Times New Roman"/>
          <w:iCs/>
          <w:bdr w:val="none" w:sz="0" w:space="0" w:color="auto" w:frame="1"/>
          <w:lang w:eastAsia="en-GB"/>
        </w:rPr>
        <w:footnoteReference w:id="26"/>
      </w:r>
      <w:r w:rsidR="00FC5895" w:rsidRPr="00FC5895">
        <w:rPr>
          <w:rFonts w:ascii="Times New Roman" w:eastAsia="Times New Roman" w:hAnsi="Times New Roman" w:cs="Times New Roman"/>
          <w:iCs/>
          <w:bdr w:val="none" w:sz="0" w:space="0" w:color="auto" w:frame="1"/>
          <w:lang w:eastAsia="en-GB"/>
        </w:rPr>
        <w:t>.</w:t>
      </w:r>
      <w:r w:rsidRPr="00991237">
        <w:rPr>
          <w:rFonts w:ascii="Times New Roman" w:eastAsia="Times New Roman" w:hAnsi="Times New Roman" w:cs="Times New Roman"/>
          <w:iCs/>
          <w:bdr w:val="none" w:sz="0" w:space="0" w:color="auto" w:frame="1"/>
          <w:lang w:eastAsia="en-GB"/>
        </w:rPr>
        <w:t xml:space="preserve"> La distance n’est pas ici linguistique (entre langage savant et langage vernaculaire) mais géographique</w:t>
      </w:r>
      <w:r w:rsidR="00B15FCF">
        <w:rPr>
          <w:rStyle w:val="FootnoteReference"/>
          <w:rFonts w:ascii="Times New Roman" w:eastAsia="Times New Roman" w:hAnsi="Times New Roman" w:cs="Times New Roman"/>
          <w:iCs/>
          <w:bdr w:val="none" w:sz="0" w:space="0" w:color="auto" w:frame="1"/>
          <w:lang w:eastAsia="en-GB"/>
        </w:rPr>
        <w:footnoteReference w:id="27"/>
      </w:r>
      <w:r w:rsidRPr="00991237">
        <w:rPr>
          <w:rFonts w:ascii="Times New Roman" w:eastAsia="Times New Roman" w:hAnsi="Times New Roman" w:cs="Times New Roman"/>
          <w:iCs/>
          <w:bdr w:val="none" w:sz="0" w:space="0" w:color="auto" w:frame="1"/>
          <w:lang w:eastAsia="en-GB"/>
        </w:rPr>
        <w:t>.</w:t>
      </w:r>
      <w:r w:rsidR="00CA1225" w:rsidRPr="00991237">
        <w:rPr>
          <w:rFonts w:ascii="Times New Roman" w:eastAsia="Times New Roman" w:hAnsi="Times New Roman" w:cs="Times New Roman"/>
          <w:iCs/>
          <w:bdr w:val="none" w:sz="0" w:space="0" w:color="auto" w:frame="1"/>
          <w:lang w:eastAsia="en-GB"/>
        </w:rPr>
        <w:t xml:space="preserve"> </w:t>
      </w:r>
      <w:r w:rsidRPr="00991237">
        <w:rPr>
          <w:rFonts w:ascii="Times New Roman" w:eastAsia="Times New Roman" w:hAnsi="Times New Roman" w:cs="Times New Roman"/>
          <w:iCs/>
          <w:bdr w:val="none" w:sz="0" w:space="0" w:color="auto" w:frame="1"/>
          <w:lang w:eastAsia="en-GB"/>
        </w:rPr>
        <w:t xml:space="preserve">L’opacité et l’étrangeté forment un voile dans le cadre de la botanique alibi. </w:t>
      </w:r>
      <w:r w:rsidR="00A64EB3" w:rsidRPr="00991237">
        <w:rPr>
          <w:rFonts w:ascii="Times New Roman" w:eastAsia="Times New Roman" w:hAnsi="Times New Roman" w:cs="Times New Roman"/>
          <w:iCs/>
          <w:bdr w:val="none" w:sz="0" w:space="0" w:color="auto" w:frame="1"/>
          <w:lang w:eastAsia="en-GB"/>
        </w:rPr>
        <w:t xml:space="preserve">Dans ce </w:t>
      </w:r>
      <w:r w:rsidRPr="00991237">
        <w:rPr>
          <w:rFonts w:ascii="Times New Roman" w:eastAsia="Times New Roman" w:hAnsi="Times New Roman" w:cs="Times New Roman"/>
          <w:iCs/>
          <w:bdr w:val="none" w:sz="0" w:space="0" w:color="auto" w:frame="1"/>
          <w:lang w:eastAsia="en-GB"/>
        </w:rPr>
        <w:t>cadre établi, Zola peut décrire en toute légitimité la sexualité dans plantes.</w:t>
      </w:r>
    </w:p>
    <w:p w14:paraId="1D121F8E" w14:textId="77777777" w:rsidR="00B5691A" w:rsidRPr="00991237" w:rsidRDefault="00B5691A" w:rsidP="0062401F">
      <w:pPr>
        <w:spacing w:line="480" w:lineRule="auto"/>
        <w:rPr>
          <w:rFonts w:ascii="Times New Roman" w:eastAsia="Times New Roman" w:hAnsi="Times New Roman" w:cs="Times New Roman"/>
          <w:lang w:eastAsia="en-GB"/>
        </w:rPr>
      </w:pPr>
    </w:p>
    <w:p w14:paraId="76ACDAD7" w14:textId="3F7B0FFE" w:rsidR="00816E8F" w:rsidRPr="00991237" w:rsidRDefault="00816E8F" w:rsidP="0062401F">
      <w:pPr>
        <w:spacing w:line="480" w:lineRule="auto"/>
        <w:rPr>
          <w:rFonts w:ascii="Times New Roman" w:hAnsi="Times New Roman" w:cs="Times New Roman"/>
          <w:lang w:val="fr-BE"/>
        </w:rPr>
      </w:pPr>
      <w:r w:rsidRPr="00991237">
        <w:rPr>
          <w:rFonts w:ascii="Times New Roman" w:hAnsi="Times New Roman" w:cs="Times New Roman"/>
        </w:rPr>
        <w:t>L</w:t>
      </w:r>
      <w:r w:rsidRPr="00991237">
        <w:rPr>
          <w:rFonts w:ascii="Times New Roman" w:hAnsi="Times New Roman" w:cs="Times New Roman"/>
          <w:lang w:val="fr-BE"/>
        </w:rPr>
        <w:t>a métamorphose du couple femme-fleur en fleur-organe commence avec Linné parlant ouvertement de sexualité des plantes</w:t>
      </w:r>
      <w:r w:rsidR="00A64EB3" w:rsidRPr="00991237">
        <w:rPr>
          <w:rFonts w:ascii="Times New Roman" w:hAnsi="Times New Roman" w:cs="Times New Roman"/>
          <w:lang w:val="fr-BE"/>
        </w:rPr>
        <w:t xml:space="preserve">. </w:t>
      </w:r>
      <w:r w:rsidR="00A64EB3" w:rsidRPr="00991237">
        <w:rPr>
          <w:rFonts w:ascii="Times New Roman" w:hAnsi="Times New Roman" w:cs="Times New Roman"/>
        </w:rPr>
        <w:t>Si l’immoralité de ce système est dénoncé</w:t>
      </w:r>
      <w:r w:rsidR="00CC1BA3" w:rsidRPr="00991237">
        <w:rPr>
          <w:rFonts w:ascii="Times New Roman" w:hAnsi="Times New Roman" w:cs="Times New Roman"/>
        </w:rPr>
        <w:t>e</w:t>
      </w:r>
      <w:r w:rsidR="00A64EB3" w:rsidRPr="00991237">
        <w:rPr>
          <w:rFonts w:ascii="Times New Roman" w:hAnsi="Times New Roman" w:cs="Times New Roman"/>
        </w:rPr>
        <w:t xml:space="preserve"> par certains, comme les membres de l’école « anti-sexualist » d’Édimbourg</w:t>
      </w:r>
      <w:r w:rsidR="00A64EB3" w:rsidRPr="00991237">
        <w:rPr>
          <w:rStyle w:val="FootnoteReference"/>
          <w:rFonts w:ascii="Times New Roman" w:hAnsi="Times New Roman" w:cs="Times New Roman"/>
        </w:rPr>
        <w:footnoteReference w:id="28"/>
      </w:r>
      <w:r w:rsidR="00A64EB3" w:rsidRPr="00991237">
        <w:rPr>
          <w:rFonts w:ascii="Times New Roman" w:hAnsi="Times New Roman" w:cs="Times New Roman"/>
        </w:rPr>
        <w:t xml:space="preserve">, il est accepté par la grande majorité des Européens et développé dans les ouvrages de vulgarisation. On parle alors ouvertement de la sexualité des plantes aux adolescents et aux femmes. </w:t>
      </w:r>
      <w:r w:rsidR="00A64EB3" w:rsidRPr="00991237">
        <w:rPr>
          <w:rFonts w:ascii="Times New Roman" w:hAnsi="Times New Roman" w:cs="Times New Roman"/>
          <w:lang w:val="fr-BE"/>
        </w:rPr>
        <w:t xml:space="preserve">Paradoxalement, au développent de ce discours cru, correspond une association de la botanique comme pratique morale. </w:t>
      </w:r>
      <w:r w:rsidRPr="00991237">
        <w:rPr>
          <w:rFonts w:ascii="Times New Roman" w:hAnsi="Times New Roman" w:cs="Times New Roman"/>
        </w:rPr>
        <w:t>Amy M. King</w:t>
      </w:r>
      <w:r w:rsidR="00A64EB3" w:rsidRPr="00991237">
        <w:rPr>
          <w:rFonts w:ascii="Times New Roman" w:hAnsi="Times New Roman" w:cs="Times New Roman"/>
        </w:rPr>
        <w:t xml:space="preserve"> souligne que son </w:t>
      </w:r>
      <w:r w:rsidRPr="00991237">
        <w:rPr>
          <w:rFonts w:ascii="Times New Roman" w:hAnsi="Times New Roman" w:cs="Times New Roman"/>
        </w:rPr>
        <w:t>étude</w:t>
      </w:r>
      <w:r w:rsidR="00A64EB3" w:rsidRPr="00991237">
        <w:rPr>
          <w:rFonts w:ascii="Times New Roman" w:hAnsi="Times New Roman" w:cs="Times New Roman"/>
        </w:rPr>
        <w:t xml:space="preserve"> </w:t>
      </w:r>
      <w:r w:rsidRPr="00991237">
        <w:rPr>
          <w:rFonts w:ascii="Times New Roman" w:hAnsi="Times New Roman" w:cs="Times New Roman"/>
        </w:rPr>
        <w:t xml:space="preserve">est d’ailleurs </w:t>
      </w:r>
      <w:r w:rsidR="00A64EB3" w:rsidRPr="00991237">
        <w:rPr>
          <w:rFonts w:ascii="Times New Roman" w:hAnsi="Times New Roman" w:cs="Times New Roman"/>
        </w:rPr>
        <w:t>recommandée aux jeunes filles</w:t>
      </w:r>
      <w:r w:rsidRPr="00991237">
        <w:rPr>
          <w:rFonts w:ascii="Times New Roman" w:hAnsi="Times New Roman" w:cs="Times New Roman"/>
        </w:rPr>
        <w:t>:</w:t>
      </w:r>
    </w:p>
    <w:p w14:paraId="46CCAF06" w14:textId="77777777" w:rsidR="00A64EB3" w:rsidRPr="00991237" w:rsidRDefault="00A64EB3" w:rsidP="0062401F">
      <w:pPr>
        <w:pStyle w:val="citation"/>
        <w:spacing w:line="480" w:lineRule="auto"/>
        <w:jc w:val="left"/>
        <w:rPr>
          <w:color w:val="auto"/>
        </w:rPr>
      </w:pPr>
    </w:p>
    <w:p w14:paraId="605463F0" w14:textId="5E6E630C" w:rsidR="00816E8F" w:rsidRPr="00991237" w:rsidRDefault="00A64EB3" w:rsidP="0062401F">
      <w:pPr>
        <w:pStyle w:val="citation"/>
        <w:spacing w:line="480" w:lineRule="auto"/>
        <w:jc w:val="left"/>
        <w:rPr>
          <w:color w:val="auto"/>
        </w:rPr>
      </w:pPr>
      <w:r w:rsidRPr="00991237">
        <w:rPr>
          <w:color w:val="auto"/>
          <w:lang w:val="en-GB"/>
        </w:rPr>
        <w:t xml:space="preserve">Botany became increasingly a part of polite female culture in the late eighteenth and into the nineteenth century. The utility and inclusive rhetoric of the Linnaean system had made botany, as Lisbet Koerner has shown, a common practice in the second half of the eighteenth century among non professionals, especially women. Botany was considered both a science and an accomplishment, a popular pursuit that was considered a suitable and required body of knowledge for the educated girl; it became thought of as a science particularly suited to the feminine and recommended as an activity that was morally improving </w:t>
      </w:r>
      <w:r w:rsidR="00816E8F" w:rsidRPr="00991237">
        <w:rPr>
          <w:rStyle w:val="FootnoteReference"/>
          <w:color w:val="auto"/>
          <w:lang w:val="en-GB"/>
        </w:rPr>
        <w:footnoteReference w:id="29"/>
      </w:r>
      <w:r w:rsidR="00816E8F" w:rsidRPr="00991237">
        <w:rPr>
          <w:color w:val="auto"/>
        </w:rPr>
        <w:t xml:space="preserve">. </w:t>
      </w:r>
    </w:p>
    <w:p w14:paraId="4BDAB5A0" w14:textId="77777777" w:rsidR="00CA1225" w:rsidRPr="00991237" w:rsidRDefault="00CA1225" w:rsidP="0062401F">
      <w:pPr>
        <w:pStyle w:val="citation"/>
        <w:spacing w:line="480" w:lineRule="auto"/>
        <w:jc w:val="left"/>
        <w:rPr>
          <w:color w:val="auto"/>
        </w:rPr>
      </w:pPr>
    </w:p>
    <w:p w14:paraId="208AD584" w14:textId="4BFBE6C2" w:rsidR="00816E8F" w:rsidRPr="00991237" w:rsidRDefault="00816E8F" w:rsidP="0062401F">
      <w:pPr>
        <w:spacing w:line="480" w:lineRule="auto"/>
        <w:rPr>
          <w:rFonts w:ascii="Times New Roman" w:hAnsi="Times New Roman" w:cs="Times New Roman"/>
        </w:rPr>
      </w:pPr>
      <w:r w:rsidRPr="00991237">
        <w:rPr>
          <w:rFonts w:ascii="Times New Roman" w:hAnsi="Times New Roman" w:cs="Times New Roman"/>
        </w:rPr>
        <w:lastRenderedPageBreak/>
        <w:t xml:space="preserve">À la même période, Rousseau rédige les </w:t>
      </w:r>
      <w:r w:rsidRPr="00991237">
        <w:rPr>
          <w:rFonts w:ascii="Times New Roman" w:hAnsi="Times New Roman" w:cs="Times New Roman"/>
          <w:i/>
        </w:rPr>
        <w:t>Lettres élémentaires sur la botanique</w:t>
      </w:r>
      <w:r w:rsidRPr="00991237">
        <w:rPr>
          <w:rFonts w:ascii="Times New Roman" w:hAnsi="Times New Roman" w:cs="Times New Roman"/>
        </w:rPr>
        <w:t xml:space="preserve"> destinées à la fille de son amie Madame de Lessert. L’incipit de la </w:t>
      </w:r>
      <w:r w:rsidRPr="00991237">
        <w:rPr>
          <w:rFonts w:ascii="Times New Roman" w:hAnsi="Times New Roman" w:cs="Times New Roman"/>
          <w:i/>
        </w:rPr>
        <w:t>Lettre première</w:t>
      </w:r>
      <w:r w:rsidRPr="00991237">
        <w:rPr>
          <w:rFonts w:ascii="Times New Roman" w:hAnsi="Times New Roman" w:cs="Times New Roman"/>
        </w:rPr>
        <w:t xml:space="preserve"> souligne les vertus de ce type d’étude</w:t>
      </w:r>
      <w:r w:rsidR="0062401F">
        <w:rPr>
          <w:rFonts w:ascii="Times New Roman" w:hAnsi="Times New Roman" w:cs="Times New Roman"/>
        </w:rPr>
        <w:t xml:space="preserve"> : </w:t>
      </w:r>
      <w:r w:rsidRPr="00991237">
        <w:rPr>
          <w:rFonts w:ascii="Times New Roman" w:hAnsi="Times New Roman" w:cs="Times New Roman"/>
        </w:rPr>
        <w:t> </w:t>
      </w:r>
    </w:p>
    <w:p w14:paraId="4603FAC7" w14:textId="77777777" w:rsidR="00A64EB3" w:rsidRPr="00991237" w:rsidRDefault="00A64EB3" w:rsidP="0062401F">
      <w:pPr>
        <w:spacing w:line="480" w:lineRule="auto"/>
        <w:rPr>
          <w:rFonts w:ascii="Times New Roman" w:hAnsi="Times New Roman" w:cs="Times New Roman"/>
        </w:rPr>
      </w:pPr>
    </w:p>
    <w:p w14:paraId="092DEEF1" w14:textId="29AB95F4" w:rsidR="00816E8F" w:rsidRPr="00991237" w:rsidRDefault="00816E8F" w:rsidP="0062401F">
      <w:pPr>
        <w:pStyle w:val="citation"/>
        <w:spacing w:line="480" w:lineRule="auto"/>
        <w:jc w:val="left"/>
        <w:rPr>
          <w:color w:val="auto"/>
        </w:rPr>
      </w:pPr>
      <w:r w:rsidRPr="00991237">
        <w:rPr>
          <w:color w:val="auto"/>
        </w:rPr>
        <w:t>Votre idée d’amuser un peu la vivacité de votre fille &amp; de l’exercer à l’attention sur des objets agréables &amp; variés comme les plantes, me paroit excellente, mais je n’aurois ose vous la proposer, de peur de faire le Monsieur Josse. Puisqu’elle vient de vous, je l’approuve de tout mon cœur, &amp; j’y concourrai de même, persuadé qu’à tout âge l’étude de la nature émousse le goût des amusemens frivoles, prévient le tumulte des passions, &amp; porte à l’âme une nourriture qui lui profite en la remplissant du plus digne objet de ses contemplations</w:t>
      </w:r>
      <w:r w:rsidRPr="00991237">
        <w:rPr>
          <w:rStyle w:val="FootnoteReference"/>
          <w:color w:val="auto"/>
        </w:rPr>
        <w:footnoteReference w:id="30"/>
      </w:r>
      <w:r w:rsidRPr="00991237">
        <w:rPr>
          <w:color w:val="auto"/>
        </w:rPr>
        <w:t>.</w:t>
      </w:r>
    </w:p>
    <w:p w14:paraId="36A476CD" w14:textId="77777777" w:rsidR="00CA1225" w:rsidRPr="00991237" w:rsidRDefault="00CA1225" w:rsidP="0062401F">
      <w:pPr>
        <w:pStyle w:val="citation"/>
        <w:spacing w:line="480" w:lineRule="auto"/>
        <w:jc w:val="left"/>
        <w:rPr>
          <w:color w:val="auto"/>
        </w:rPr>
      </w:pPr>
    </w:p>
    <w:p w14:paraId="423439B1" w14:textId="21B87764" w:rsidR="00816E8F" w:rsidRPr="00991237" w:rsidRDefault="00816E8F" w:rsidP="0062401F">
      <w:pPr>
        <w:pStyle w:val="Normalsansretrait"/>
        <w:spacing w:line="480" w:lineRule="auto"/>
        <w:jc w:val="left"/>
      </w:pPr>
      <w:r w:rsidRPr="00991237">
        <w:t xml:space="preserve">L’étude de la nature est préférable, d’un point de vue moral, aux divertissements habituellement réservés aux femmes comme la lecture de romans. Comme pour signaler la supériorité de la science sur le romanesque, l’histoire naturelle est d’ailleurs qualifiée de « roman vrai » par un personnage de Gilles-Augustin Bazin dans son ouvrage de vulgarisation </w:t>
      </w:r>
      <w:r w:rsidRPr="00991237">
        <w:rPr>
          <w:i/>
        </w:rPr>
        <w:t>L’Histoire naturelle des abeilles </w:t>
      </w:r>
      <w:r w:rsidRPr="00991237">
        <w:t>: « Enfin, je ne vous demande que le Roman, mais le Roman vrai de l’histoire des Abeilles</w:t>
      </w:r>
      <w:r w:rsidRPr="00991237">
        <w:rPr>
          <w:rStyle w:val="FootnoteReference"/>
        </w:rPr>
        <w:footnoteReference w:id="31"/>
      </w:r>
      <w:r w:rsidRPr="00991237">
        <w:t> ». Dans la tradition platonicienne</w:t>
      </w:r>
      <w:r w:rsidRPr="00991237">
        <w:rPr>
          <w:rStyle w:val="FootnoteReference"/>
        </w:rPr>
        <w:footnoteReference w:id="32"/>
      </w:r>
      <w:r w:rsidRPr="00991237">
        <w:t xml:space="preserve">, en différenciant le roman du roman vrai, Bazin suggère que le roman ne fournit qu’une image factice de la réalité tandis que l’histoire naturelle, même narrativisée, véhicule un savoir réel. </w:t>
      </w:r>
    </w:p>
    <w:p w14:paraId="3CC8FBAA" w14:textId="77777777" w:rsidR="00A64EB3" w:rsidRPr="00991237" w:rsidRDefault="00A64EB3" w:rsidP="0062401F">
      <w:pPr>
        <w:pStyle w:val="Normalsansretrait"/>
        <w:spacing w:line="480" w:lineRule="auto"/>
        <w:jc w:val="left"/>
      </w:pPr>
    </w:p>
    <w:p w14:paraId="6D363B48" w14:textId="3513AD4C" w:rsidR="00A64EB3" w:rsidRPr="00991237" w:rsidRDefault="00816E8F" w:rsidP="0062401F">
      <w:pPr>
        <w:spacing w:line="480" w:lineRule="auto"/>
        <w:rPr>
          <w:rFonts w:ascii="Times New Roman" w:hAnsi="Times New Roman" w:cs="Times New Roman"/>
        </w:rPr>
      </w:pPr>
      <w:r w:rsidRPr="00991237">
        <w:rPr>
          <w:rFonts w:ascii="Times New Roman" w:hAnsi="Times New Roman" w:cs="Times New Roman"/>
        </w:rPr>
        <w:lastRenderedPageBreak/>
        <w:t>Cet aspect est essentiel pour comprendre dans quelle mesure la botanique été détournée de ses objectifs moraux</w:t>
      </w:r>
      <w:r w:rsidR="00A64EB3" w:rsidRPr="00991237">
        <w:rPr>
          <w:rFonts w:ascii="Times New Roman" w:hAnsi="Times New Roman" w:cs="Times New Roman"/>
        </w:rPr>
        <w:t xml:space="preserve"> </w:t>
      </w:r>
      <w:r w:rsidRPr="00991237">
        <w:rPr>
          <w:rFonts w:ascii="Times New Roman" w:hAnsi="Times New Roman" w:cs="Times New Roman"/>
        </w:rPr>
        <w:t>et éducatifs</w:t>
      </w:r>
      <w:r w:rsidR="00A64EB3" w:rsidRPr="00991237">
        <w:rPr>
          <w:rFonts w:ascii="Times New Roman" w:hAnsi="Times New Roman" w:cs="Times New Roman"/>
        </w:rPr>
        <w:t xml:space="preserve">. Linné compare la reproduction des plantes </w:t>
      </w:r>
      <w:r w:rsidR="00B15FCF">
        <w:rPr>
          <w:rFonts w:ascii="Times New Roman" w:hAnsi="Times New Roman" w:cs="Times New Roman"/>
        </w:rPr>
        <w:t>à</w:t>
      </w:r>
      <w:r w:rsidR="00A64EB3" w:rsidRPr="00991237">
        <w:rPr>
          <w:rFonts w:ascii="Times New Roman" w:hAnsi="Times New Roman" w:cs="Times New Roman"/>
        </w:rPr>
        <w:t xml:space="preserve"> la sexualité des humains, p</w:t>
      </w:r>
      <w:r w:rsidRPr="00991237">
        <w:rPr>
          <w:rFonts w:ascii="Times New Roman" w:hAnsi="Times New Roman" w:cs="Times New Roman"/>
        </w:rPr>
        <w:t xml:space="preserve">ar un phénomène de </w:t>
      </w:r>
      <w:r w:rsidR="00A64EB3" w:rsidRPr="00991237">
        <w:rPr>
          <w:rFonts w:ascii="Times New Roman" w:hAnsi="Times New Roman" w:cs="Times New Roman"/>
        </w:rPr>
        <w:t>retour</w:t>
      </w:r>
      <w:r w:rsidRPr="00991237">
        <w:rPr>
          <w:rFonts w:ascii="Times New Roman" w:hAnsi="Times New Roman" w:cs="Times New Roman"/>
        </w:rPr>
        <w:t>, la fleur devient progressivement le symbole d’une jeune fille à la sexualité naissante.</w:t>
      </w:r>
      <w:r w:rsidR="00A64EB3" w:rsidRPr="00991237">
        <w:rPr>
          <w:rFonts w:ascii="Times New Roman" w:hAnsi="Times New Roman" w:cs="Times New Roman"/>
        </w:rPr>
        <w:t xml:space="preserve"> Une illustration célèbre </w:t>
      </w:r>
      <w:r w:rsidRPr="00991237">
        <w:rPr>
          <w:rFonts w:ascii="Times New Roman" w:hAnsi="Times New Roman" w:cs="Times New Roman"/>
        </w:rPr>
        <w:t xml:space="preserve">est représentative de ce phénomène, il s’agit d’une gravure représentant un gigantesque nénuphar, le </w:t>
      </w:r>
      <w:r w:rsidRPr="00991237">
        <w:rPr>
          <w:rFonts w:ascii="Times New Roman" w:hAnsi="Times New Roman" w:cs="Times New Roman"/>
          <w:i/>
        </w:rPr>
        <w:t>Victoria regia</w:t>
      </w:r>
      <w:r w:rsidRPr="00991237">
        <w:rPr>
          <w:rFonts w:ascii="Times New Roman" w:hAnsi="Times New Roman" w:cs="Times New Roman"/>
        </w:rPr>
        <w:t>, récemment introduit en Angleterre</w:t>
      </w:r>
      <w:r w:rsidR="00A64EB3" w:rsidRPr="00991237">
        <w:rPr>
          <w:rStyle w:val="FootnoteReference"/>
          <w:rFonts w:ascii="Times New Roman" w:hAnsi="Times New Roman" w:cs="Times New Roman"/>
        </w:rPr>
        <w:footnoteReference w:id="33"/>
      </w:r>
      <w:r w:rsidRPr="00991237">
        <w:rPr>
          <w:rFonts w:ascii="Times New Roman" w:hAnsi="Times New Roman" w:cs="Times New Roman"/>
        </w:rPr>
        <w:t>.</w:t>
      </w:r>
      <w:r w:rsidR="00A64EB3" w:rsidRPr="00991237">
        <w:rPr>
          <w:rFonts w:ascii="Times New Roman" w:hAnsi="Times New Roman" w:cs="Times New Roman"/>
        </w:rPr>
        <w:t xml:space="preserve"> </w:t>
      </w:r>
      <w:r w:rsidRPr="00991237">
        <w:rPr>
          <w:rFonts w:ascii="Times New Roman" w:hAnsi="Times New Roman" w:cs="Times New Roman"/>
        </w:rPr>
        <w:t xml:space="preserve">L’architecte-jardinier Joseph Paxton n’hésite pas à présenter aux visiteurs sa fille Annie, debout sur une feuille géante du </w:t>
      </w:r>
      <w:r w:rsidRPr="00991237">
        <w:rPr>
          <w:rFonts w:ascii="Times New Roman" w:hAnsi="Times New Roman" w:cs="Times New Roman"/>
          <w:i/>
        </w:rPr>
        <w:t>Victoria</w:t>
      </w:r>
      <w:r w:rsidRPr="00991237">
        <w:rPr>
          <w:rFonts w:ascii="Times New Roman" w:hAnsi="Times New Roman" w:cs="Times New Roman"/>
        </w:rPr>
        <w:t>. Comme le souligne Amy King la symbolique est forte: c’est la domestication du pouvoir de la nature par la science</w:t>
      </w:r>
      <w:r w:rsidR="007155C3" w:rsidRPr="00991237">
        <w:rPr>
          <w:rFonts w:ascii="Times New Roman" w:hAnsi="Times New Roman" w:cs="Times New Roman"/>
        </w:rPr>
        <w:t xml:space="preserve"> mais aussi l’association de la botanique à la maturité sexuelle d’une jeune fille, elle aussi sage et « domestiquée »</w:t>
      </w:r>
      <w:r w:rsidRPr="00991237">
        <w:rPr>
          <w:rFonts w:ascii="Times New Roman" w:hAnsi="Times New Roman" w:cs="Times New Roman"/>
        </w:rPr>
        <w:t xml:space="preserve">. </w:t>
      </w:r>
      <w:r w:rsidR="007155C3" w:rsidRPr="00991237">
        <w:rPr>
          <w:rFonts w:ascii="Times New Roman" w:hAnsi="Times New Roman" w:cs="Times New Roman"/>
        </w:rPr>
        <w:t>Prête à éclore, elle attend le mariage</w:t>
      </w:r>
      <w:r w:rsidR="007155C3" w:rsidRPr="00991237">
        <w:rPr>
          <w:rStyle w:val="FootnoteReference"/>
          <w:rFonts w:ascii="Times New Roman" w:hAnsi="Times New Roman" w:cs="Times New Roman"/>
        </w:rPr>
        <w:footnoteReference w:id="34"/>
      </w:r>
      <w:r w:rsidR="007155C3" w:rsidRPr="00991237">
        <w:rPr>
          <w:rFonts w:ascii="Times New Roman" w:hAnsi="Times New Roman" w:cs="Times New Roman"/>
        </w:rPr>
        <w:t xml:space="preserve">. </w:t>
      </w:r>
      <w:r w:rsidR="00A64EB3" w:rsidRPr="00991237">
        <w:rPr>
          <w:rFonts w:ascii="Times New Roman" w:hAnsi="Times New Roman" w:cs="Times New Roman"/>
        </w:rPr>
        <w:t>L’anecdote est célèbre à l’époque, la plante « belle Nymphéacée » est exposée à Paris lors de l’exposition universelle de 1855</w:t>
      </w:r>
      <w:r w:rsidR="00A64EB3" w:rsidRPr="00991237">
        <w:rPr>
          <w:rStyle w:val="FootnoteReference"/>
          <w:rFonts w:ascii="Times New Roman" w:hAnsi="Times New Roman" w:cs="Times New Roman"/>
        </w:rPr>
        <w:footnoteReference w:id="35"/>
      </w:r>
      <w:r w:rsidR="007155C3" w:rsidRPr="00991237">
        <w:rPr>
          <w:rFonts w:ascii="Times New Roman" w:hAnsi="Times New Roman" w:cs="Times New Roman"/>
        </w:rPr>
        <w:t>.</w:t>
      </w:r>
    </w:p>
    <w:p w14:paraId="0C6552A6" w14:textId="4DFBDD91" w:rsidR="00816E8F" w:rsidRPr="00991237" w:rsidRDefault="00816E8F" w:rsidP="0062401F">
      <w:pPr>
        <w:spacing w:line="480" w:lineRule="auto"/>
        <w:rPr>
          <w:rFonts w:ascii="Times New Roman" w:hAnsi="Times New Roman" w:cs="Times New Roman"/>
        </w:rPr>
      </w:pPr>
      <w:r w:rsidRPr="00991237">
        <w:rPr>
          <w:rFonts w:ascii="Times New Roman" w:hAnsi="Times New Roman" w:cs="Times New Roman"/>
        </w:rPr>
        <w:t xml:space="preserve">Cette symbolique sexuelle est </w:t>
      </w:r>
      <w:r w:rsidR="00A64EB3" w:rsidRPr="00991237">
        <w:rPr>
          <w:rFonts w:ascii="Times New Roman" w:hAnsi="Times New Roman" w:cs="Times New Roman"/>
        </w:rPr>
        <w:t xml:space="preserve">reprise </w:t>
      </w:r>
      <w:r w:rsidRPr="00991237">
        <w:rPr>
          <w:rFonts w:ascii="Times New Roman" w:hAnsi="Times New Roman" w:cs="Times New Roman"/>
        </w:rPr>
        <w:t xml:space="preserve">dans </w:t>
      </w:r>
      <w:r w:rsidRPr="00991237">
        <w:rPr>
          <w:rFonts w:ascii="Times New Roman" w:hAnsi="Times New Roman" w:cs="Times New Roman"/>
          <w:i/>
        </w:rPr>
        <w:t>La Curée</w:t>
      </w:r>
      <w:r w:rsidRPr="00991237">
        <w:rPr>
          <w:rFonts w:ascii="Times New Roman" w:hAnsi="Times New Roman" w:cs="Times New Roman"/>
        </w:rPr>
        <w:t>: Renée est aussi comparée à ce type de fleur</w:t>
      </w:r>
      <w:r w:rsidR="007155C3" w:rsidRPr="00991237">
        <w:rPr>
          <w:rFonts w:ascii="Times New Roman" w:hAnsi="Times New Roman" w:cs="Times New Roman"/>
        </w:rPr>
        <w:t xml:space="preserve">. Cependant, la femme-fleur n’est plus </w:t>
      </w:r>
      <w:r w:rsidRPr="00991237">
        <w:rPr>
          <w:rFonts w:ascii="Times New Roman" w:hAnsi="Times New Roman" w:cs="Times New Roman"/>
        </w:rPr>
        <w:t>en bourgeon mais épanouie: « Dans sa robe de satin vert, la gorge et la tête rougissantes, mouillées des gouttes claires de ses diamants, elle ressemblait à une grande fleur, rose et verte, à un des Nymphéa du bassin, pâmé par la chaleur</w:t>
      </w:r>
      <w:r w:rsidRPr="00991237">
        <w:rPr>
          <w:rStyle w:val="FootnoteReference"/>
          <w:rFonts w:ascii="Times New Roman" w:hAnsi="Times New Roman" w:cs="Times New Roman"/>
        </w:rPr>
        <w:footnoteReference w:id="36"/>
      </w:r>
      <w:r w:rsidRPr="00991237">
        <w:rPr>
          <w:rFonts w:ascii="Times New Roman" w:hAnsi="Times New Roman" w:cs="Times New Roman"/>
        </w:rPr>
        <w:t xml:space="preserve"> ». L’acte sexuel qui était attendu, </w:t>
      </w:r>
      <w:r w:rsidR="00A64EB3" w:rsidRPr="00991237">
        <w:rPr>
          <w:rFonts w:ascii="Times New Roman" w:hAnsi="Times New Roman" w:cs="Times New Roman"/>
        </w:rPr>
        <w:t xml:space="preserve">est </w:t>
      </w:r>
      <w:r w:rsidR="007155C3" w:rsidRPr="00991237">
        <w:rPr>
          <w:rFonts w:ascii="Times New Roman" w:hAnsi="Times New Roman" w:cs="Times New Roman"/>
        </w:rPr>
        <w:t>consommé</w:t>
      </w:r>
      <w:r w:rsidR="00A64EB3" w:rsidRPr="00991237">
        <w:rPr>
          <w:rFonts w:ascii="Times New Roman" w:hAnsi="Times New Roman" w:cs="Times New Roman"/>
        </w:rPr>
        <w:t xml:space="preserve"> </w:t>
      </w:r>
      <w:r w:rsidRPr="00991237">
        <w:rPr>
          <w:rFonts w:ascii="Times New Roman" w:hAnsi="Times New Roman" w:cs="Times New Roman"/>
        </w:rPr>
        <w:t>dans le roman naturaliste</w:t>
      </w:r>
      <w:r w:rsidR="00A64EB3" w:rsidRPr="00991237">
        <w:rPr>
          <w:rFonts w:ascii="Times New Roman" w:hAnsi="Times New Roman" w:cs="Times New Roman"/>
        </w:rPr>
        <w:t>.</w:t>
      </w:r>
    </w:p>
    <w:p w14:paraId="02D90C71" w14:textId="26208AD4" w:rsidR="00816E8F" w:rsidRPr="00991237" w:rsidRDefault="00A64EB3" w:rsidP="0062401F">
      <w:pPr>
        <w:pStyle w:val="citation"/>
        <w:spacing w:line="480" w:lineRule="auto"/>
        <w:jc w:val="left"/>
        <w:rPr>
          <w:color w:val="auto"/>
        </w:rPr>
      </w:pPr>
      <w:r w:rsidRPr="00991237">
        <w:rPr>
          <w:color w:val="auto"/>
        </w:rPr>
        <w:t xml:space="preserve">De plus, au retour de la métaphore correspond aussi </w:t>
      </w:r>
      <w:r w:rsidR="00230228" w:rsidRPr="00991237">
        <w:rPr>
          <w:color w:val="auto"/>
        </w:rPr>
        <w:t>sa</w:t>
      </w:r>
      <w:r w:rsidRPr="00991237">
        <w:rPr>
          <w:color w:val="auto"/>
        </w:rPr>
        <w:t xml:space="preserve"> perversion. Les métaphores de Linné bien que crues inscrivaient les actes sexuels dans le cadre d’un mariage</w:t>
      </w:r>
      <w:r w:rsidR="00230228" w:rsidRPr="00991237">
        <w:rPr>
          <w:color w:val="auto"/>
        </w:rPr>
        <w:t xml:space="preserve"> </w:t>
      </w:r>
      <w:r w:rsidR="003652CE" w:rsidRPr="00991237">
        <w:rPr>
          <w:color w:val="auto"/>
        </w:rPr>
        <w:t>alors</w:t>
      </w:r>
      <w:r w:rsidR="00230228" w:rsidRPr="00991237">
        <w:rPr>
          <w:color w:val="auto"/>
        </w:rPr>
        <w:t xml:space="preserve"> que chez Zola elle</w:t>
      </w:r>
      <w:r w:rsidR="00B15FCF">
        <w:rPr>
          <w:color w:val="auto"/>
        </w:rPr>
        <w:t>s</w:t>
      </w:r>
      <w:r w:rsidR="00230228" w:rsidRPr="00991237">
        <w:rPr>
          <w:color w:val="auto"/>
        </w:rPr>
        <w:t xml:space="preserve"> représente</w:t>
      </w:r>
      <w:r w:rsidR="00B15FCF">
        <w:rPr>
          <w:color w:val="auto"/>
        </w:rPr>
        <w:t>nt</w:t>
      </w:r>
      <w:r w:rsidR="00230228" w:rsidRPr="00991237">
        <w:rPr>
          <w:color w:val="auto"/>
        </w:rPr>
        <w:t xml:space="preserve"> le semi-inceste</w:t>
      </w:r>
      <w:r w:rsidRPr="00991237">
        <w:rPr>
          <w:color w:val="auto"/>
        </w:rPr>
        <w:t>.</w:t>
      </w:r>
      <w:r w:rsidR="007155C3" w:rsidRPr="00991237">
        <w:rPr>
          <w:color w:val="auto"/>
        </w:rPr>
        <w:t xml:space="preserve"> Quelques lignes après l’extrait cité, le désir de Renée pour son beau-fils Maxime est relevé. </w:t>
      </w:r>
      <w:r w:rsidR="00230228" w:rsidRPr="00991237">
        <w:rPr>
          <w:color w:val="auto"/>
        </w:rPr>
        <w:t>Enfin, l</w:t>
      </w:r>
      <w:r w:rsidR="007155C3" w:rsidRPr="00991237">
        <w:rPr>
          <w:color w:val="auto"/>
        </w:rPr>
        <w:t xml:space="preserve">e détournement moral des métaphores botaniques se poursuit par la comparaison des plantes </w:t>
      </w:r>
      <w:r w:rsidR="005B7368" w:rsidRPr="00991237">
        <w:rPr>
          <w:color w:val="auto"/>
        </w:rPr>
        <w:t>à</w:t>
      </w:r>
      <w:r w:rsidR="007155C3" w:rsidRPr="00991237">
        <w:rPr>
          <w:color w:val="auto"/>
        </w:rPr>
        <w:t xml:space="preserve"> des « filles ». </w:t>
      </w:r>
      <w:r w:rsidR="005B7368" w:rsidRPr="00991237">
        <w:rPr>
          <w:color w:val="auto"/>
        </w:rPr>
        <w:t>L</w:t>
      </w:r>
      <w:r w:rsidRPr="00991237">
        <w:rPr>
          <w:color w:val="auto"/>
        </w:rPr>
        <w:t>a sexualité décrite est celle du demi-</w:t>
      </w:r>
      <w:r w:rsidRPr="00991237">
        <w:rPr>
          <w:color w:val="auto"/>
        </w:rPr>
        <w:lastRenderedPageBreak/>
        <w:t>mond</w:t>
      </w:r>
      <w:r w:rsidR="005B7368" w:rsidRPr="00991237">
        <w:rPr>
          <w:color w:val="auto"/>
        </w:rPr>
        <w:t>e</w:t>
      </w:r>
      <w:r w:rsidR="007155C3" w:rsidRPr="00991237">
        <w:rPr>
          <w:color w:val="auto"/>
        </w:rPr>
        <w:t xml:space="preserve">: </w:t>
      </w:r>
      <w:r w:rsidRPr="00991237">
        <w:rPr>
          <w:color w:val="auto"/>
        </w:rPr>
        <w:t>« </w:t>
      </w:r>
      <w:r w:rsidR="007155C3" w:rsidRPr="00991237">
        <w:rPr>
          <w:color w:val="auto"/>
        </w:rPr>
        <w:t>P</w:t>
      </w:r>
      <w:r w:rsidRPr="00991237">
        <w:rPr>
          <w:color w:val="auto"/>
        </w:rPr>
        <w:t>lus bas, les Fougères, les Ptérides, les Alsophilas, étaient comme des dames vertes, avec leurs larges jupes garnies de volants réguliers, qui, muettes et immobiles aux bords de l’</w:t>
      </w:r>
      <w:r w:rsidR="009404EB" w:rsidRPr="00991237">
        <w:rPr>
          <w:color w:val="auto"/>
        </w:rPr>
        <w:t>allée</w:t>
      </w:r>
      <w:r w:rsidRPr="00991237">
        <w:rPr>
          <w:color w:val="auto"/>
        </w:rPr>
        <w:t>, attendaient l’amour »</w:t>
      </w:r>
      <w:r w:rsidRPr="00991237">
        <w:rPr>
          <w:rStyle w:val="FootnoteReference"/>
          <w:color w:val="auto"/>
        </w:rPr>
        <w:footnoteReference w:id="37"/>
      </w:r>
      <w:r w:rsidRPr="00991237">
        <w:rPr>
          <w:color w:val="auto"/>
        </w:rPr>
        <w:t>.</w:t>
      </w:r>
      <w:r w:rsidR="000F6991" w:rsidRPr="00991237">
        <w:rPr>
          <w:color w:val="auto"/>
        </w:rPr>
        <w:t xml:space="preserve"> </w:t>
      </w:r>
      <w:r w:rsidR="005B7368" w:rsidRPr="00991237">
        <w:rPr>
          <w:color w:val="auto"/>
        </w:rPr>
        <w:t>L</w:t>
      </w:r>
      <w:r w:rsidR="000F6991" w:rsidRPr="00991237">
        <w:rPr>
          <w:color w:val="auto"/>
        </w:rPr>
        <w:t xml:space="preserve">a plante principale, Hibiscus de la Chine est quant à </w:t>
      </w:r>
      <w:r w:rsidR="007155C3" w:rsidRPr="00991237">
        <w:rPr>
          <w:color w:val="auto"/>
        </w:rPr>
        <w:t>elle</w:t>
      </w:r>
      <w:r w:rsidR="000F6991" w:rsidRPr="00991237">
        <w:rPr>
          <w:color w:val="auto"/>
        </w:rPr>
        <w:t xml:space="preserve"> comparé</w:t>
      </w:r>
      <w:r w:rsidR="007155C3" w:rsidRPr="00991237">
        <w:rPr>
          <w:color w:val="auto"/>
        </w:rPr>
        <w:t>e à</w:t>
      </w:r>
      <w:r w:rsidR="000F6991" w:rsidRPr="00991237">
        <w:rPr>
          <w:color w:val="auto"/>
        </w:rPr>
        <w:t xml:space="preserve"> Messaline, la prostituée impériale</w:t>
      </w:r>
      <w:r w:rsidR="005B7368" w:rsidRPr="00991237">
        <w:rPr>
          <w:color w:val="auto"/>
        </w:rPr>
        <w:t>.</w:t>
      </w:r>
    </w:p>
    <w:p w14:paraId="5BBEEDAB" w14:textId="28333065" w:rsidR="00816E8F" w:rsidRPr="00991237" w:rsidRDefault="00816E8F" w:rsidP="0062401F">
      <w:pPr>
        <w:spacing w:before="120" w:after="120" w:line="480" w:lineRule="auto"/>
        <w:rPr>
          <w:rFonts w:ascii="Times New Roman" w:hAnsi="Times New Roman" w:cs="Times New Roman"/>
        </w:rPr>
      </w:pPr>
      <w:r w:rsidRPr="00991237">
        <w:rPr>
          <w:rFonts w:ascii="Times New Roman" w:hAnsi="Times New Roman" w:cs="Times New Roman"/>
        </w:rPr>
        <w:t>« On eût dit des bouches sensuelles de femmes qui s’ouvraient, les lèvres rouges, molles et humides, de quelque Messaline géante, que des baisers meurtrissaient, et qui toujours renaissaient avec leur sourire avide et saignant</w:t>
      </w:r>
      <w:r w:rsidR="00024DBB" w:rsidRPr="00991237">
        <w:rPr>
          <w:rStyle w:val="FootnoteReference"/>
          <w:rFonts w:ascii="Times New Roman" w:hAnsi="Times New Roman" w:cs="Times New Roman"/>
        </w:rPr>
        <w:footnoteReference w:id="38"/>
      </w:r>
      <w:r w:rsidR="00024DBB" w:rsidRPr="00991237">
        <w:rPr>
          <w:rFonts w:ascii="Times New Roman" w:hAnsi="Times New Roman" w:cs="Times New Roman"/>
        </w:rPr>
        <w:t> ».</w:t>
      </w:r>
    </w:p>
    <w:p w14:paraId="46B08FD1" w14:textId="18DB9F8D" w:rsidR="00816E8F" w:rsidRPr="0062401F" w:rsidRDefault="0062401F" w:rsidP="0062401F">
      <w:pPr>
        <w:spacing w:before="120" w:after="120" w:line="480" w:lineRule="auto"/>
        <w:rPr>
          <w:rFonts w:ascii="Times New Roman" w:hAnsi="Times New Roman" w:cs="Times New Roman"/>
          <w:color w:val="000000" w:themeColor="text1"/>
        </w:rPr>
      </w:pPr>
      <w:r w:rsidRPr="0062401F">
        <w:rPr>
          <w:rFonts w:ascii="Times New Roman" w:hAnsi="Times New Roman" w:cs="Times New Roman"/>
          <w:color w:val="000000" w:themeColor="text1"/>
        </w:rPr>
        <w:t>De plus les fleurs sont moralement condamnables pour deux raisons. Ce sont des hybrides perçus comme des perversions monstrueuses de la nature. A l’inceste, accouplement immorale, correspond les accouplements contre-nature des plantes</w:t>
      </w:r>
      <w:r w:rsidRPr="0062401F">
        <w:rPr>
          <w:rStyle w:val="FootnoteReference"/>
          <w:rFonts w:ascii="Times New Roman" w:hAnsi="Times New Roman" w:cs="Times New Roman"/>
          <w:color w:val="000000" w:themeColor="text1"/>
        </w:rPr>
        <w:footnoteReference w:id="39"/>
      </w:r>
      <w:r w:rsidRPr="0062401F">
        <w:rPr>
          <w:rFonts w:ascii="Times New Roman" w:hAnsi="Times New Roman" w:cs="Times New Roman"/>
          <w:color w:val="000000" w:themeColor="text1"/>
        </w:rPr>
        <w:t xml:space="preserve">. Enfin, les fleurs </w:t>
      </w:r>
      <w:r w:rsidR="00816E8F" w:rsidRPr="0062401F">
        <w:rPr>
          <w:rFonts w:ascii="Times New Roman" w:hAnsi="Times New Roman" w:cs="Times New Roman"/>
          <w:color w:val="000000" w:themeColor="text1"/>
        </w:rPr>
        <w:t>ne cache</w:t>
      </w:r>
      <w:r w:rsidR="000F6991" w:rsidRPr="0062401F">
        <w:rPr>
          <w:rFonts w:ascii="Times New Roman" w:hAnsi="Times New Roman" w:cs="Times New Roman"/>
          <w:color w:val="000000" w:themeColor="text1"/>
        </w:rPr>
        <w:t>nt</w:t>
      </w:r>
      <w:r w:rsidR="00816E8F" w:rsidRPr="0062401F">
        <w:rPr>
          <w:rFonts w:ascii="Times New Roman" w:hAnsi="Times New Roman" w:cs="Times New Roman"/>
          <w:color w:val="000000" w:themeColor="text1"/>
        </w:rPr>
        <w:t xml:space="preserve"> rien</w:t>
      </w:r>
      <w:r w:rsidRPr="0062401F">
        <w:rPr>
          <w:rFonts w:ascii="Times New Roman" w:hAnsi="Times New Roman" w:cs="Times New Roman"/>
          <w:color w:val="000000" w:themeColor="text1"/>
        </w:rPr>
        <w:t xml:space="preserve"> de sa sexualité</w:t>
      </w:r>
      <w:r w:rsidR="005B7368" w:rsidRPr="0062401F">
        <w:rPr>
          <w:rFonts w:ascii="Times New Roman" w:hAnsi="Times New Roman" w:cs="Times New Roman"/>
          <w:color w:val="000000" w:themeColor="text1"/>
        </w:rPr>
        <w:t>. François Dagognet précise:</w:t>
      </w:r>
    </w:p>
    <w:p w14:paraId="4AFCE182" w14:textId="0E59B234" w:rsidR="0092760E" w:rsidRPr="00991237" w:rsidRDefault="00816E8F" w:rsidP="0062401F">
      <w:pPr>
        <w:spacing w:line="480" w:lineRule="auto"/>
        <w:rPr>
          <w:rFonts w:ascii="Times New Roman" w:hAnsi="Times New Roman" w:cs="Times New Roman"/>
        </w:rPr>
      </w:pPr>
      <w:r w:rsidRPr="00991237">
        <w:rPr>
          <w:rFonts w:ascii="Times New Roman" w:hAnsi="Times New Roman" w:cs="Times New Roman"/>
        </w:rPr>
        <w:t xml:space="preserve">« Enfin </w:t>
      </w:r>
      <w:r w:rsidR="00024DBB" w:rsidRPr="00991237">
        <w:rPr>
          <w:rFonts w:ascii="Times New Roman" w:hAnsi="Times New Roman" w:cs="Times New Roman"/>
        </w:rPr>
        <w:t xml:space="preserve">à </w:t>
      </w:r>
      <w:r w:rsidRPr="00991237">
        <w:rPr>
          <w:rFonts w:ascii="Times New Roman" w:hAnsi="Times New Roman" w:cs="Times New Roman"/>
        </w:rPr>
        <w:t>la différence de l’animal, secret et plus ou moins enroulé sur lui-même, mobile au dehors et enferme en dedans, à l’intérieur de tissus qui ne cessent de s’entremêler – le végétal, stable, ne cache rien : non seulement, comme les Anciens l’avaient noté, il exhibe même sa sexualité (la fleur), mais surtout aucune partie n’est vraiment enveloppée dans une autre. Toutes se distinguent et s’étalent. La plante se définie par son déploiement, l’offert et l’allongé. Une envahissante extériorité</w:t>
      </w:r>
      <w:r w:rsidR="00024DBB" w:rsidRPr="00991237">
        <w:rPr>
          <w:rFonts w:ascii="Times New Roman" w:hAnsi="Times New Roman" w:cs="Times New Roman"/>
          <w:vertAlign w:val="superscript"/>
        </w:rPr>
        <w:footnoteReference w:id="40"/>
      </w:r>
      <w:r w:rsidRPr="00991237">
        <w:rPr>
          <w:rFonts w:ascii="Times New Roman" w:hAnsi="Times New Roman" w:cs="Times New Roman"/>
        </w:rPr>
        <w:t> »</w:t>
      </w:r>
      <w:r w:rsidR="00024DBB" w:rsidRPr="00991237">
        <w:rPr>
          <w:rFonts w:ascii="Times New Roman" w:hAnsi="Times New Roman" w:cs="Times New Roman"/>
        </w:rPr>
        <w:t>.</w:t>
      </w:r>
    </w:p>
    <w:p w14:paraId="22FD14E0" w14:textId="0434401A" w:rsidR="005A0BE7" w:rsidRPr="00991237" w:rsidRDefault="005B7368" w:rsidP="0062401F">
      <w:pPr>
        <w:spacing w:before="120" w:after="120" w:line="480" w:lineRule="auto"/>
        <w:rPr>
          <w:rFonts w:ascii="Times New Roman" w:eastAsia="Times New Roman" w:hAnsi="Times New Roman" w:cs="Times New Roman"/>
          <w:iCs/>
          <w:lang w:eastAsia="fr-FR"/>
        </w:rPr>
      </w:pPr>
      <w:r w:rsidRPr="00991237">
        <w:rPr>
          <w:rFonts w:ascii="Times New Roman" w:eastAsia="Times New Roman" w:hAnsi="Times New Roman" w:cs="Times New Roman"/>
          <w:iCs/>
          <w:lang w:eastAsia="fr-FR"/>
        </w:rPr>
        <w:t>Pour renforcer l’impression d’</w:t>
      </w:r>
      <w:r w:rsidR="007155C3" w:rsidRPr="00991237">
        <w:rPr>
          <w:rFonts w:ascii="Times New Roman" w:eastAsia="Times New Roman" w:hAnsi="Times New Roman" w:cs="Times New Roman"/>
          <w:iCs/>
          <w:lang w:eastAsia="fr-FR"/>
        </w:rPr>
        <w:t xml:space="preserve">anatomie exhibée, </w:t>
      </w:r>
      <w:r w:rsidR="00024DBB" w:rsidRPr="00991237">
        <w:rPr>
          <w:rFonts w:ascii="Times New Roman" w:eastAsia="Times New Roman" w:hAnsi="Times New Roman" w:cs="Times New Roman"/>
          <w:iCs/>
          <w:lang w:eastAsia="fr-FR"/>
        </w:rPr>
        <w:t xml:space="preserve">Zola </w:t>
      </w:r>
      <w:r w:rsidR="007155C3" w:rsidRPr="00991237">
        <w:rPr>
          <w:rFonts w:ascii="Times New Roman" w:eastAsia="Times New Roman" w:hAnsi="Times New Roman" w:cs="Times New Roman"/>
          <w:iCs/>
          <w:lang w:eastAsia="fr-FR"/>
        </w:rPr>
        <w:t xml:space="preserve">associe </w:t>
      </w:r>
      <w:r w:rsidRPr="00991237">
        <w:rPr>
          <w:rFonts w:ascii="Times New Roman" w:eastAsia="Times New Roman" w:hAnsi="Times New Roman" w:cs="Times New Roman"/>
          <w:iCs/>
          <w:lang w:eastAsia="fr-FR"/>
        </w:rPr>
        <w:t xml:space="preserve">aux descriptions de fleurs </w:t>
      </w:r>
      <w:r w:rsidR="007155C3" w:rsidRPr="00991237">
        <w:rPr>
          <w:rFonts w:ascii="Times New Roman" w:eastAsia="Times New Roman" w:hAnsi="Times New Roman" w:cs="Times New Roman"/>
          <w:iCs/>
          <w:lang w:eastAsia="fr-FR"/>
        </w:rPr>
        <w:t>un vocabulaire médical et morbide continuant ainsi le détournement de la botanique moralisante. Les plantes deviennent de</w:t>
      </w:r>
      <w:r w:rsidR="00894A4E" w:rsidRPr="00991237">
        <w:rPr>
          <w:rFonts w:ascii="Times New Roman" w:eastAsia="Times New Roman" w:hAnsi="Times New Roman" w:cs="Times New Roman"/>
          <w:iCs/>
          <w:lang w:eastAsia="fr-FR"/>
        </w:rPr>
        <w:t>s</w:t>
      </w:r>
      <w:r w:rsidR="007155C3" w:rsidRPr="00991237">
        <w:rPr>
          <w:rFonts w:ascii="Times New Roman" w:eastAsia="Times New Roman" w:hAnsi="Times New Roman" w:cs="Times New Roman"/>
          <w:iCs/>
          <w:lang w:eastAsia="fr-FR"/>
        </w:rPr>
        <w:t xml:space="preserve"> organes humains.</w:t>
      </w:r>
      <w:r w:rsidR="00EB740E" w:rsidRPr="00991237">
        <w:rPr>
          <w:rFonts w:ascii="Times New Roman" w:eastAsia="Times New Roman" w:hAnsi="Times New Roman" w:cs="Times New Roman"/>
          <w:iCs/>
          <w:lang w:eastAsia="fr-FR"/>
        </w:rPr>
        <w:t xml:space="preserve"> </w:t>
      </w:r>
      <w:r w:rsidRPr="00991237">
        <w:rPr>
          <w:rFonts w:ascii="Times New Roman" w:hAnsi="Times New Roman" w:cs="Times New Roman"/>
        </w:rPr>
        <w:t xml:space="preserve">Les bouches de l’Hibiscus sont clairement décrites comme des organes génitaux féminins (sensuelles, ouvraient, lèvres, molles, </w:t>
      </w:r>
      <w:r w:rsidRPr="00991237">
        <w:rPr>
          <w:rFonts w:ascii="Times New Roman" w:hAnsi="Times New Roman" w:cs="Times New Roman"/>
        </w:rPr>
        <w:lastRenderedPageBreak/>
        <w:t xml:space="preserve">humides, saignant) proche de l’imaginaire du </w:t>
      </w:r>
      <w:r w:rsidRPr="00991237">
        <w:rPr>
          <w:rFonts w:ascii="Times New Roman" w:hAnsi="Times New Roman" w:cs="Times New Roman"/>
          <w:i/>
          <w:iCs/>
        </w:rPr>
        <w:t>vagina dentata</w:t>
      </w:r>
      <w:r w:rsidRPr="00991237">
        <w:rPr>
          <w:rFonts w:ascii="Times New Roman" w:hAnsi="Times New Roman" w:cs="Times New Roman"/>
        </w:rPr>
        <w:t>.</w:t>
      </w:r>
      <w:r w:rsidR="005A0BE7" w:rsidRPr="00991237">
        <w:rPr>
          <w:rFonts w:ascii="Times New Roman" w:hAnsi="Times New Roman" w:cs="Times New Roman"/>
        </w:rPr>
        <w:t xml:space="preserve"> </w:t>
      </w:r>
      <w:r w:rsidR="0092760E" w:rsidRPr="00991237">
        <w:rPr>
          <w:rFonts w:ascii="Times New Roman" w:eastAsia="Times New Roman" w:hAnsi="Times New Roman" w:cs="Times New Roman"/>
          <w:iCs/>
          <w:lang w:eastAsia="fr-FR"/>
        </w:rPr>
        <w:t>Ce phénomène s’inscrit dans une rhétorique de peur du corps féminin et de l’énergie sexuelle qui s’en dégage. Comme l’a démontré Naomi Schoor, pour la conjurer, ce corps est soit désincarnée (c’est la femme-allégorie de Chateaubriand), soit hyper-incarnée (c’est la femme-animal de Zola)</w:t>
      </w:r>
      <w:r w:rsidR="0092760E" w:rsidRPr="00991237">
        <w:rPr>
          <w:rStyle w:val="FootnoteReference"/>
          <w:rFonts w:ascii="Times New Roman" w:eastAsia="Times New Roman" w:hAnsi="Times New Roman" w:cs="Times New Roman"/>
          <w:iCs/>
          <w:lang w:eastAsia="fr-FR"/>
        </w:rPr>
        <w:footnoteReference w:id="41"/>
      </w:r>
      <w:r w:rsidR="0092760E" w:rsidRPr="00991237">
        <w:rPr>
          <w:rFonts w:ascii="Times New Roman" w:eastAsia="Times New Roman" w:hAnsi="Times New Roman" w:cs="Times New Roman"/>
          <w:iCs/>
          <w:lang w:eastAsia="fr-FR"/>
        </w:rPr>
        <w:t>. Dans les deux</w:t>
      </w:r>
      <w:r w:rsidR="005A0BE7" w:rsidRPr="00991237">
        <w:rPr>
          <w:rFonts w:ascii="Times New Roman" w:eastAsia="Times New Roman" w:hAnsi="Times New Roman" w:cs="Times New Roman"/>
          <w:iCs/>
          <w:lang w:eastAsia="fr-FR"/>
        </w:rPr>
        <w:t xml:space="preserve"> cas, il s’agit</w:t>
      </w:r>
      <w:r w:rsidR="0092760E" w:rsidRPr="00991237">
        <w:rPr>
          <w:rFonts w:ascii="Times New Roman" w:eastAsia="Times New Roman" w:hAnsi="Times New Roman" w:cs="Times New Roman"/>
          <w:iCs/>
          <w:lang w:eastAsia="fr-FR"/>
        </w:rPr>
        <w:t xml:space="preserve"> une forme de décorporalisation neutralise la femme.</w:t>
      </w:r>
      <w:r w:rsidR="00024DBB" w:rsidRPr="00991237">
        <w:rPr>
          <w:rFonts w:ascii="Times New Roman" w:eastAsia="Times New Roman" w:hAnsi="Times New Roman" w:cs="Times New Roman"/>
          <w:iCs/>
          <w:lang w:eastAsia="fr-FR"/>
        </w:rPr>
        <w:t xml:space="preserve"> </w:t>
      </w:r>
      <w:r w:rsidR="00CA1225" w:rsidRPr="00991237">
        <w:rPr>
          <w:rFonts w:ascii="Times New Roman" w:eastAsia="Times New Roman" w:hAnsi="Times New Roman" w:cs="Times New Roman"/>
          <w:i/>
          <w:lang w:eastAsia="fr-FR"/>
        </w:rPr>
        <w:t>L</w:t>
      </w:r>
      <w:r w:rsidR="00024DBB" w:rsidRPr="00991237">
        <w:rPr>
          <w:rFonts w:ascii="Times New Roman" w:eastAsia="Times New Roman" w:hAnsi="Times New Roman" w:cs="Times New Roman"/>
          <w:i/>
          <w:lang w:eastAsia="fr-FR"/>
        </w:rPr>
        <w:t xml:space="preserve">a </w:t>
      </w:r>
      <w:r w:rsidR="00CA1225" w:rsidRPr="00991237">
        <w:rPr>
          <w:rFonts w:ascii="Times New Roman" w:eastAsia="Times New Roman" w:hAnsi="Times New Roman" w:cs="Times New Roman"/>
          <w:i/>
          <w:lang w:eastAsia="fr-FR"/>
        </w:rPr>
        <w:t>Curée</w:t>
      </w:r>
      <w:r w:rsidR="00CA1225" w:rsidRPr="00991237">
        <w:rPr>
          <w:rFonts w:ascii="Times New Roman" w:eastAsia="Times New Roman" w:hAnsi="Times New Roman" w:cs="Times New Roman"/>
          <w:iCs/>
          <w:lang w:eastAsia="fr-FR"/>
        </w:rPr>
        <w:t xml:space="preserve"> </w:t>
      </w:r>
      <w:r w:rsidR="005A0BE7" w:rsidRPr="00991237">
        <w:rPr>
          <w:rFonts w:ascii="Times New Roman" w:eastAsia="Times New Roman" w:hAnsi="Times New Roman" w:cs="Times New Roman"/>
          <w:iCs/>
          <w:lang w:eastAsia="fr-FR"/>
        </w:rPr>
        <w:t>présente une troisième variante, la mise</w:t>
      </w:r>
      <w:r w:rsidR="00024DBB" w:rsidRPr="00991237">
        <w:rPr>
          <w:rFonts w:ascii="Times New Roman" w:eastAsia="Times New Roman" w:hAnsi="Times New Roman" w:cs="Times New Roman"/>
          <w:iCs/>
          <w:lang w:eastAsia="fr-FR"/>
        </w:rPr>
        <w:t xml:space="preserve"> en morceaux</w:t>
      </w:r>
      <w:r w:rsidR="005A0BE7" w:rsidRPr="00991237">
        <w:rPr>
          <w:rFonts w:ascii="Times New Roman" w:eastAsia="Times New Roman" w:hAnsi="Times New Roman" w:cs="Times New Roman"/>
          <w:iCs/>
          <w:lang w:eastAsia="fr-FR"/>
        </w:rPr>
        <w:t xml:space="preserve">. </w:t>
      </w:r>
      <w:r w:rsidR="00EB740E" w:rsidRPr="00991237">
        <w:rPr>
          <w:rFonts w:ascii="Times New Roman" w:eastAsia="Times New Roman" w:hAnsi="Times New Roman" w:cs="Times New Roman"/>
          <w:iCs/>
          <w:lang w:eastAsia="fr-FR"/>
        </w:rPr>
        <w:t xml:space="preserve">En germe dans la première description de la serre, </w:t>
      </w:r>
      <w:r w:rsidR="00894A4E" w:rsidRPr="00991237">
        <w:rPr>
          <w:rFonts w:ascii="Times New Roman" w:eastAsia="Times New Roman" w:hAnsi="Times New Roman" w:cs="Times New Roman"/>
          <w:iCs/>
          <w:lang w:eastAsia="fr-FR"/>
        </w:rPr>
        <w:t xml:space="preserve">la métamorphose inversée (de plante à humain) est accomplie </w:t>
      </w:r>
      <w:r w:rsidR="00EB740E" w:rsidRPr="00991237">
        <w:rPr>
          <w:rFonts w:ascii="Times New Roman" w:eastAsia="Times New Roman" w:hAnsi="Times New Roman" w:cs="Times New Roman"/>
          <w:iCs/>
          <w:lang w:eastAsia="fr-FR"/>
        </w:rPr>
        <w:t>dans la seconde description</w:t>
      </w:r>
      <w:r w:rsidR="00563FD9">
        <w:rPr>
          <w:rStyle w:val="FootnoteReference"/>
          <w:rFonts w:ascii="Times New Roman" w:eastAsia="Times New Roman" w:hAnsi="Times New Roman" w:cs="Times New Roman"/>
          <w:iCs/>
          <w:lang w:eastAsia="fr-FR"/>
        </w:rPr>
        <w:footnoteReference w:id="42"/>
      </w:r>
      <w:r w:rsidR="005A0BE7" w:rsidRPr="00991237">
        <w:rPr>
          <w:rFonts w:ascii="Times New Roman" w:eastAsia="Times New Roman" w:hAnsi="Times New Roman" w:cs="Times New Roman"/>
          <w:iCs/>
          <w:lang w:eastAsia="fr-FR"/>
        </w:rPr>
        <w:t>. Les fleurs-organes s’entourent de végétations rappelant de</w:t>
      </w:r>
      <w:r w:rsidR="00B15FCF">
        <w:rPr>
          <w:rFonts w:ascii="Times New Roman" w:eastAsia="Times New Roman" w:hAnsi="Times New Roman" w:cs="Times New Roman"/>
          <w:iCs/>
          <w:lang w:eastAsia="fr-FR"/>
        </w:rPr>
        <w:t>s</w:t>
      </w:r>
      <w:r w:rsidR="005A0BE7" w:rsidRPr="00991237">
        <w:rPr>
          <w:rFonts w:ascii="Times New Roman" w:eastAsia="Times New Roman" w:hAnsi="Times New Roman" w:cs="Times New Roman"/>
          <w:iCs/>
          <w:lang w:eastAsia="fr-FR"/>
        </w:rPr>
        <w:t xml:space="preserve"> partie</w:t>
      </w:r>
      <w:r w:rsidR="00B15FCF">
        <w:rPr>
          <w:rFonts w:ascii="Times New Roman" w:eastAsia="Times New Roman" w:hAnsi="Times New Roman" w:cs="Times New Roman"/>
          <w:iCs/>
          <w:lang w:eastAsia="fr-FR"/>
        </w:rPr>
        <w:t>s</w:t>
      </w:r>
      <w:r w:rsidR="005A0BE7" w:rsidRPr="00991237">
        <w:rPr>
          <w:rFonts w:ascii="Times New Roman" w:eastAsia="Times New Roman" w:hAnsi="Times New Roman" w:cs="Times New Roman"/>
          <w:iCs/>
          <w:lang w:eastAsia="fr-FR"/>
        </w:rPr>
        <w:t xml:space="preserve"> de corps. Ces aperçus ont de plus l’avantage d’évoquer la vision morcelée du voyeur.</w:t>
      </w:r>
      <w:r w:rsidR="00B15FCF">
        <w:rPr>
          <w:rFonts w:ascii="Times New Roman" w:eastAsia="Times New Roman" w:hAnsi="Times New Roman" w:cs="Times New Roman"/>
          <w:iCs/>
          <w:lang w:eastAsia="fr-FR"/>
        </w:rPr>
        <w:t xml:space="preserve"> Voici la première description suivie de la seconde:</w:t>
      </w:r>
    </w:p>
    <w:p w14:paraId="238580A9" w14:textId="77777777" w:rsidR="00894A4E" w:rsidRPr="00991237" w:rsidRDefault="00894A4E" w:rsidP="0062401F">
      <w:pPr>
        <w:shd w:val="clear" w:color="auto" w:fill="FFFFFF"/>
        <w:spacing w:line="480" w:lineRule="auto"/>
        <w:textAlignment w:val="baseline"/>
        <w:rPr>
          <w:rFonts w:ascii="Times New Roman" w:eastAsia="Times New Roman" w:hAnsi="Times New Roman" w:cs="Times New Roman"/>
          <w:iCs/>
          <w:lang w:eastAsia="fr-FR"/>
        </w:rPr>
      </w:pPr>
    </w:p>
    <w:p w14:paraId="6DD49885" w14:textId="418B9A09" w:rsidR="00EB740E" w:rsidRPr="00991237" w:rsidRDefault="00EB740E" w:rsidP="0062401F">
      <w:pPr>
        <w:shd w:val="clear" w:color="auto" w:fill="FFFFFF"/>
        <w:spacing w:line="480" w:lineRule="auto"/>
        <w:textAlignment w:val="baseline"/>
        <w:rPr>
          <w:rFonts w:ascii="Times New Roman" w:eastAsia="Times New Roman" w:hAnsi="Times New Roman" w:cs="Times New Roman"/>
          <w:iCs/>
          <w:lang w:eastAsia="fr-FR"/>
        </w:rPr>
      </w:pPr>
      <w:r w:rsidRPr="00991237">
        <w:rPr>
          <w:rFonts w:ascii="Times New Roman" w:eastAsia="Times New Roman" w:hAnsi="Times New Roman" w:cs="Times New Roman"/>
          <w:iCs/>
          <w:lang w:eastAsia="fr-FR"/>
        </w:rPr>
        <w:t>Puis, une bordure de Bégonia et de Caladium entourait les massifs; les Bégonia, à feuilles torses, tachées superbement de vert et de rouge; les Caladium, dont les feuilles en fer de lance, blanches et à nervures vertes, ressemblent à de larges ailes de papillon; plantes bizarres dont le feuillage vit étrangement, avec un éclat sombre ou pâlissant de fleurs malsaines</w:t>
      </w:r>
      <w:r w:rsidRPr="00991237">
        <w:rPr>
          <w:rStyle w:val="FootnoteReference"/>
          <w:rFonts w:ascii="Times New Roman" w:eastAsia="Times New Roman" w:hAnsi="Times New Roman" w:cs="Times New Roman"/>
          <w:iCs/>
          <w:lang w:eastAsia="fr-FR"/>
        </w:rPr>
        <w:footnoteReference w:id="43"/>
      </w:r>
      <w:r w:rsidRPr="00991237">
        <w:rPr>
          <w:rFonts w:ascii="Times New Roman" w:eastAsia="Times New Roman" w:hAnsi="Times New Roman" w:cs="Times New Roman"/>
          <w:iCs/>
          <w:lang w:eastAsia="fr-FR"/>
        </w:rPr>
        <w:t>.</w:t>
      </w:r>
    </w:p>
    <w:p w14:paraId="160A495F" w14:textId="23AD6C86" w:rsidR="00EB740E" w:rsidRPr="00991237" w:rsidRDefault="00EB740E" w:rsidP="0062401F">
      <w:pPr>
        <w:shd w:val="clear" w:color="auto" w:fill="FFFFFF"/>
        <w:spacing w:line="480" w:lineRule="auto"/>
        <w:textAlignment w:val="baseline"/>
        <w:rPr>
          <w:rFonts w:ascii="Times New Roman" w:eastAsia="Times New Roman" w:hAnsi="Times New Roman" w:cs="Times New Roman"/>
          <w:iCs/>
          <w:lang w:eastAsia="fr-FR"/>
        </w:rPr>
      </w:pPr>
    </w:p>
    <w:p w14:paraId="4F290E32" w14:textId="3B286A1F" w:rsidR="00EB740E" w:rsidRPr="00991237" w:rsidRDefault="00EB740E" w:rsidP="0062401F">
      <w:pPr>
        <w:shd w:val="clear" w:color="auto" w:fill="FFFFFF"/>
        <w:spacing w:line="480" w:lineRule="auto"/>
        <w:textAlignment w:val="baseline"/>
        <w:rPr>
          <w:rFonts w:ascii="Times New Roman" w:eastAsia="Times New Roman" w:hAnsi="Times New Roman" w:cs="Times New Roman"/>
          <w:iCs/>
          <w:lang w:eastAsia="fr-FR"/>
        </w:rPr>
      </w:pPr>
      <w:r w:rsidRPr="00991237">
        <w:rPr>
          <w:rFonts w:ascii="Times New Roman" w:eastAsia="Times New Roman" w:hAnsi="Times New Roman" w:cs="Times New Roman"/>
          <w:iCs/>
          <w:lang w:eastAsia="fr-FR"/>
        </w:rPr>
        <w:t>A côté d'elles, les feuilles torses, tachées de rouge, des Bégonia, et les feuilles blanches, en fer de lance, des Caladium mettaient une suite vague de meurtrissures et de pâleurs, que les amants ne s'expliquaient pas, et où ils retrouvaient parfois des rondeurs de hanches et de genoux, vautrés à terre, sous la brutalité de caresses sanglantes</w:t>
      </w:r>
      <w:r w:rsidRPr="00991237">
        <w:rPr>
          <w:rStyle w:val="FootnoteReference"/>
          <w:rFonts w:ascii="Times New Roman" w:eastAsia="Times New Roman" w:hAnsi="Times New Roman" w:cs="Times New Roman"/>
          <w:iCs/>
          <w:lang w:eastAsia="fr-FR"/>
        </w:rPr>
        <w:footnoteReference w:id="44"/>
      </w:r>
      <w:r w:rsidRPr="00991237">
        <w:rPr>
          <w:rFonts w:ascii="Times New Roman" w:eastAsia="Times New Roman" w:hAnsi="Times New Roman" w:cs="Times New Roman"/>
          <w:iCs/>
          <w:lang w:eastAsia="fr-FR"/>
        </w:rPr>
        <w:t>.</w:t>
      </w:r>
    </w:p>
    <w:p w14:paraId="3B4A8D26" w14:textId="49C815E5" w:rsidR="00EB740E" w:rsidRPr="00991237" w:rsidRDefault="00EB740E" w:rsidP="0062401F">
      <w:pPr>
        <w:shd w:val="clear" w:color="auto" w:fill="FFFFFF"/>
        <w:spacing w:line="480" w:lineRule="auto"/>
        <w:textAlignment w:val="baseline"/>
        <w:rPr>
          <w:rFonts w:ascii="Times New Roman" w:eastAsia="Times New Roman" w:hAnsi="Times New Roman" w:cs="Times New Roman"/>
          <w:iCs/>
          <w:lang w:eastAsia="fr-FR"/>
        </w:rPr>
      </w:pPr>
    </w:p>
    <w:p w14:paraId="36113689" w14:textId="2DCD9C44" w:rsidR="00894A4E" w:rsidRPr="00991237" w:rsidRDefault="00EB740E" w:rsidP="0062401F">
      <w:pPr>
        <w:shd w:val="clear" w:color="auto" w:fill="FFFFFF"/>
        <w:spacing w:line="480" w:lineRule="auto"/>
        <w:textAlignment w:val="baseline"/>
        <w:rPr>
          <w:rFonts w:ascii="Times New Roman" w:eastAsia="Times New Roman" w:hAnsi="Times New Roman" w:cs="Times New Roman"/>
          <w:iCs/>
          <w:lang w:eastAsia="fr-FR"/>
        </w:rPr>
      </w:pPr>
      <w:r w:rsidRPr="00991237">
        <w:rPr>
          <w:rFonts w:ascii="Times New Roman" w:eastAsia="Times New Roman" w:hAnsi="Times New Roman" w:cs="Times New Roman"/>
          <w:iCs/>
          <w:lang w:eastAsia="fr-FR"/>
        </w:rPr>
        <w:lastRenderedPageBreak/>
        <w:t>Dans la seconde phrase</w:t>
      </w:r>
      <w:r w:rsidR="00894A4E" w:rsidRPr="00991237">
        <w:rPr>
          <w:rFonts w:ascii="Times New Roman" w:eastAsia="Times New Roman" w:hAnsi="Times New Roman" w:cs="Times New Roman"/>
          <w:iCs/>
          <w:lang w:eastAsia="fr-FR"/>
        </w:rPr>
        <w:t>,</w:t>
      </w:r>
      <w:r w:rsidRPr="00991237">
        <w:rPr>
          <w:rFonts w:ascii="Times New Roman" w:eastAsia="Times New Roman" w:hAnsi="Times New Roman" w:cs="Times New Roman"/>
          <w:iCs/>
          <w:lang w:eastAsia="fr-FR"/>
        </w:rPr>
        <w:t xml:space="preserve"> Zola reprend la </w:t>
      </w:r>
      <w:r w:rsidR="00894A4E" w:rsidRPr="00991237">
        <w:rPr>
          <w:rFonts w:ascii="Times New Roman" w:eastAsia="Times New Roman" w:hAnsi="Times New Roman" w:cs="Times New Roman"/>
          <w:iCs/>
          <w:lang w:eastAsia="fr-FR"/>
        </w:rPr>
        <w:t>majorité</w:t>
      </w:r>
      <w:r w:rsidRPr="00991237">
        <w:rPr>
          <w:rFonts w:ascii="Times New Roman" w:eastAsia="Times New Roman" w:hAnsi="Times New Roman" w:cs="Times New Roman"/>
          <w:iCs/>
          <w:lang w:eastAsia="fr-FR"/>
        </w:rPr>
        <w:t xml:space="preserve"> des </w:t>
      </w:r>
      <w:r w:rsidR="00894A4E" w:rsidRPr="00991237">
        <w:rPr>
          <w:rFonts w:ascii="Times New Roman" w:eastAsia="Times New Roman" w:hAnsi="Times New Roman" w:cs="Times New Roman"/>
          <w:iCs/>
          <w:lang w:eastAsia="fr-FR"/>
        </w:rPr>
        <w:t>éléments</w:t>
      </w:r>
      <w:r w:rsidRPr="00991237">
        <w:rPr>
          <w:rFonts w:ascii="Times New Roman" w:eastAsia="Times New Roman" w:hAnsi="Times New Roman" w:cs="Times New Roman"/>
          <w:iCs/>
          <w:lang w:eastAsia="fr-FR"/>
        </w:rPr>
        <w:t xml:space="preserve"> de la </w:t>
      </w:r>
      <w:r w:rsidR="00894A4E" w:rsidRPr="00991237">
        <w:rPr>
          <w:rFonts w:ascii="Times New Roman" w:eastAsia="Times New Roman" w:hAnsi="Times New Roman" w:cs="Times New Roman"/>
          <w:iCs/>
          <w:lang w:eastAsia="fr-FR"/>
        </w:rPr>
        <w:t>première. Cependant, l</w:t>
      </w:r>
      <w:r w:rsidRPr="00991237">
        <w:rPr>
          <w:rFonts w:ascii="Times New Roman" w:eastAsia="Times New Roman" w:hAnsi="Times New Roman" w:cs="Times New Roman"/>
          <w:iCs/>
          <w:lang w:eastAsia="fr-FR"/>
        </w:rPr>
        <w:t xml:space="preserve">es plantes se </w:t>
      </w:r>
      <w:r w:rsidR="00894A4E" w:rsidRPr="00991237">
        <w:rPr>
          <w:rFonts w:ascii="Times New Roman" w:eastAsia="Times New Roman" w:hAnsi="Times New Roman" w:cs="Times New Roman"/>
          <w:iCs/>
          <w:lang w:eastAsia="fr-FR"/>
        </w:rPr>
        <w:t>sont métamorphosées</w:t>
      </w:r>
      <w:r w:rsidRPr="00991237">
        <w:rPr>
          <w:rFonts w:ascii="Times New Roman" w:eastAsia="Times New Roman" w:hAnsi="Times New Roman" w:cs="Times New Roman"/>
          <w:iCs/>
          <w:lang w:eastAsia="fr-FR"/>
        </w:rPr>
        <w:t xml:space="preserve"> en </w:t>
      </w:r>
      <w:r w:rsidR="00894A4E" w:rsidRPr="00991237">
        <w:rPr>
          <w:rFonts w:ascii="Times New Roman" w:eastAsia="Times New Roman" w:hAnsi="Times New Roman" w:cs="Times New Roman"/>
          <w:iCs/>
          <w:lang w:eastAsia="fr-FR"/>
        </w:rPr>
        <w:t>êtres</w:t>
      </w:r>
      <w:r w:rsidRPr="00991237">
        <w:rPr>
          <w:rFonts w:ascii="Times New Roman" w:eastAsia="Times New Roman" w:hAnsi="Times New Roman" w:cs="Times New Roman"/>
          <w:iCs/>
          <w:lang w:eastAsia="fr-FR"/>
        </w:rPr>
        <w:t xml:space="preserve"> hybrides (humain/</w:t>
      </w:r>
      <w:r w:rsidR="00894A4E" w:rsidRPr="00991237">
        <w:rPr>
          <w:rFonts w:ascii="Times New Roman" w:eastAsia="Times New Roman" w:hAnsi="Times New Roman" w:cs="Times New Roman"/>
          <w:iCs/>
          <w:lang w:eastAsia="fr-FR"/>
        </w:rPr>
        <w:t>végétal</w:t>
      </w:r>
      <w:r w:rsidRPr="00991237">
        <w:rPr>
          <w:rFonts w:ascii="Times New Roman" w:eastAsia="Times New Roman" w:hAnsi="Times New Roman" w:cs="Times New Roman"/>
          <w:iCs/>
          <w:lang w:eastAsia="fr-FR"/>
        </w:rPr>
        <w:t>)</w:t>
      </w:r>
      <w:r w:rsidR="005A0BE7" w:rsidRPr="00991237">
        <w:rPr>
          <w:rFonts w:ascii="Times New Roman" w:eastAsia="Times New Roman" w:hAnsi="Times New Roman" w:cs="Times New Roman"/>
          <w:iCs/>
          <w:lang w:eastAsia="fr-FR"/>
        </w:rPr>
        <w:t>,</w:t>
      </w:r>
      <w:r w:rsidRPr="00991237">
        <w:rPr>
          <w:rFonts w:ascii="Times New Roman" w:eastAsia="Times New Roman" w:hAnsi="Times New Roman" w:cs="Times New Roman"/>
          <w:iCs/>
          <w:lang w:eastAsia="fr-FR"/>
        </w:rPr>
        <w:t xml:space="preserve"> maladifs</w:t>
      </w:r>
      <w:r w:rsidR="00894A4E" w:rsidRPr="00991237">
        <w:rPr>
          <w:rFonts w:ascii="Times New Roman" w:eastAsia="Times New Roman" w:hAnsi="Times New Roman" w:cs="Times New Roman"/>
          <w:iCs/>
          <w:lang w:eastAsia="fr-FR"/>
        </w:rPr>
        <w:t xml:space="preserve"> </w:t>
      </w:r>
      <w:r w:rsidR="005A0BE7" w:rsidRPr="00991237">
        <w:rPr>
          <w:rFonts w:ascii="Times New Roman" w:eastAsia="Times New Roman" w:hAnsi="Times New Roman" w:cs="Times New Roman"/>
          <w:iCs/>
          <w:lang w:eastAsia="fr-FR"/>
        </w:rPr>
        <w:t xml:space="preserve">et </w:t>
      </w:r>
      <w:r w:rsidR="00894A4E" w:rsidRPr="00991237">
        <w:rPr>
          <w:rFonts w:ascii="Times New Roman" w:eastAsia="Times New Roman" w:hAnsi="Times New Roman" w:cs="Times New Roman"/>
          <w:iCs/>
          <w:lang w:eastAsia="fr-FR"/>
        </w:rPr>
        <w:t>poussés</w:t>
      </w:r>
      <w:r w:rsidRPr="00991237">
        <w:rPr>
          <w:rFonts w:ascii="Times New Roman" w:eastAsia="Times New Roman" w:hAnsi="Times New Roman" w:cs="Times New Roman"/>
          <w:iCs/>
          <w:lang w:eastAsia="fr-FR"/>
        </w:rPr>
        <w:t xml:space="preserve"> par une </w:t>
      </w:r>
      <w:r w:rsidR="00894A4E" w:rsidRPr="00991237">
        <w:rPr>
          <w:rFonts w:ascii="Times New Roman" w:eastAsia="Times New Roman" w:hAnsi="Times New Roman" w:cs="Times New Roman"/>
          <w:iCs/>
          <w:lang w:eastAsia="fr-FR"/>
        </w:rPr>
        <w:t>sexualité</w:t>
      </w:r>
      <w:r w:rsidRPr="00991237">
        <w:rPr>
          <w:rFonts w:ascii="Times New Roman" w:eastAsia="Times New Roman" w:hAnsi="Times New Roman" w:cs="Times New Roman"/>
          <w:iCs/>
          <w:lang w:eastAsia="fr-FR"/>
        </w:rPr>
        <w:t xml:space="preserve"> morbide</w:t>
      </w:r>
      <w:r w:rsidR="00894A4E" w:rsidRPr="00991237">
        <w:rPr>
          <w:rFonts w:ascii="Times New Roman" w:eastAsia="Times New Roman" w:hAnsi="Times New Roman" w:cs="Times New Roman"/>
          <w:iCs/>
          <w:lang w:eastAsia="fr-FR"/>
        </w:rPr>
        <w:t xml:space="preserve"> « caresses sanglantes »</w:t>
      </w:r>
      <w:r w:rsidRPr="00991237">
        <w:rPr>
          <w:rFonts w:ascii="Times New Roman" w:eastAsia="Times New Roman" w:hAnsi="Times New Roman" w:cs="Times New Roman"/>
          <w:iCs/>
          <w:lang w:eastAsia="fr-FR"/>
        </w:rPr>
        <w:t>.</w:t>
      </w:r>
      <w:r w:rsidR="00CA1225" w:rsidRPr="00991237">
        <w:rPr>
          <w:rFonts w:ascii="Times New Roman" w:eastAsia="Times New Roman" w:hAnsi="Times New Roman" w:cs="Times New Roman"/>
          <w:iCs/>
          <w:lang w:eastAsia="fr-FR"/>
        </w:rPr>
        <w:t xml:space="preserve"> </w:t>
      </w:r>
      <w:r w:rsidR="007155C3" w:rsidRPr="00991237">
        <w:rPr>
          <w:rFonts w:ascii="Times New Roman" w:eastAsia="Times New Roman" w:hAnsi="Times New Roman" w:cs="Times New Roman"/>
          <w:iCs/>
          <w:lang w:eastAsia="fr-FR"/>
        </w:rPr>
        <w:t xml:space="preserve">La serre chaude se métamorphose </w:t>
      </w:r>
      <w:r w:rsidR="00894A4E" w:rsidRPr="00991237">
        <w:rPr>
          <w:rFonts w:ascii="Times New Roman" w:eastAsia="Times New Roman" w:hAnsi="Times New Roman" w:cs="Times New Roman"/>
          <w:iCs/>
          <w:lang w:eastAsia="fr-FR"/>
        </w:rPr>
        <w:t>elle-même en</w:t>
      </w:r>
      <w:r w:rsidR="007155C3" w:rsidRPr="00991237">
        <w:rPr>
          <w:rFonts w:ascii="Times New Roman" w:eastAsia="Times New Roman" w:hAnsi="Times New Roman" w:cs="Times New Roman"/>
          <w:iCs/>
          <w:lang w:eastAsia="fr-FR"/>
        </w:rPr>
        <w:t xml:space="preserve"> un espace hybride</w:t>
      </w:r>
      <w:r w:rsidR="00894A4E" w:rsidRPr="00991237">
        <w:rPr>
          <w:rFonts w:ascii="Times New Roman" w:eastAsia="Times New Roman" w:hAnsi="Times New Roman" w:cs="Times New Roman"/>
          <w:iCs/>
          <w:lang w:eastAsia="fr-FR"/>
        </w:rPr>
        <w:t xml:space="preserve"> entre </w:t>
      </w:r>
      <w:r w:rsidR="007155C3" w:rsidRPr="00991237">
        <w:rPr>
          <w:rFonts w:ascii="Times New Roman" w:eastAsia="Times New Roman" w:hAnsi="Times New Roman" w:cs="Times New Roman"/>
          <w:iCs/>
          <w:lang w:eastAsia="fr-FR"/>
        </w:rPr>
        <w:t>hall d’exposition</w:t>
      </w:r>
      <w:r w:rsidR="00894A4E" w:rsidRPr="00991237">
        <w:rPr>
          <w:rFonts w:ascii="Times New Roman" w:eastAsia="Times New Roman" w:hAnsi="Times New Roman" w:cs="Times New Roman"/>
          <w:iCs/>
          <w:lang w:eastAsia="fr-FR"/>
        </w:rPr>
        <w:t xml:space="preserve"> et musée d’anatomie.</w:t>
      </w:r>
    </w:p>
    <w:p w14:paraId="43F0ADDA" w14:textId="034A532C" w:rsidR="005A0BE7" w:rsidRPr="00991237" w:rsidRDefault="005A0BE7" w:rsidP="0062401F">
      <w:pPr>
        <w:shd w:val="clear" w:color="auto" w:fill="FFFFFF"/>
        <w:spacing w:line="480" w:lineRule="auto"/>
        <w:textAlignment w:val="baseline"/>
        <w:rPr>
          <w:rFonts w:ascii="Times New Roman" w:eastAsia="Times New Roman" w:hAnsi="Times New Roman" w:cs="Times New Roman"/>
          <w:iCs/>
          <w:lang w:eastAsia="fr-FR"/>
        </w:rPr>
      </w:pPr>
    </w:p>
    <w:p w14:paraId="2B085018" w14:textId="010D6BD8" w:rsidR="005A0BE7" w:rsidRPr="00991237" w:rsidRDefault="005A0BE7" w:rsidP="0062401F">
      <w:pPr>
        <w:spacing w:line="480" w:lineRule="auto"/>
        <w:rPr>
          <w:rFonts w:ascii="Times New Roman" w:hAnsi="Times New Roman" w:cs="Times New Roman"/>
        </w:rPr>
      </w:pPr>
      <w:r w:rsidRPr="00991237">
        <w:rPr>
          <w:rFonts w:ascii="Times New Roman" w:eastAsia="Times New Roman" w:hAnsi="Times New Roman" w:cs="Times New Roman"/>
          <w:iCs/>
          <w:lang w:eastAsia="fr-FR"/>
        </w:rPr>
        <w:t>Un épisode, entre les deux descriptions de la serre, participe à la métamorphose de la serre en ce lieu hybride proche du musée d’anatomie.</w:t>
      </w:r>
      <w:r w:rsidRPr="00991237">
        <w:rPr>
          <w:rFonts w:ascii="Times New Roman" w:hAnsi="Times New Roman" w:cs="Times New Roman"/>
          <w:lang w:val="fr-BE"/>
        </w:rPr>
        <w:t xml:space="preserve"> </w:t>
      </w:r>
      <w:r w:rsidRPr="00991237">
        <w:rPr>
          <w:rFonts w:ascii="Times New Roman" w:hAnsi="Times New Roman" w:cs="Times New Roman"/>
        </w:rPr>
        <w:t>Au chapitre VII, la commission d’enquête qui explore la trouée de démolition près de la place du Château d’eau ou se trouvait le célèbre Musée Anatomique et Ethnologique de Spitzner</w:t>
      </w:r>
      <w:r w:rsidRPr="00991237">
        <w:rPr>
          <w:rStyle w:val="FootnoteReference"/>
          <w:rFonts w:ascii="Times New Roman" w:hAnsi="Times New Roman" w:cs="Times New Roman"/>
        </w:rPr>
        <w:footnoteReference w:id="45"/>
      </w:r>
      <w:r w:rsidRPr="00991237">
        <w:rPr>
          <w:rFonts w:ascii="Times New Roman" w:hAnsi="Times New Roman" w:cs="Times New Roman"/>
        </w:rPr>
        <w:t>. Ce musée possédait dans sa collection une vénus anatomique</w:t>
      </w:r>
      <w:r w:rsidR="003652CE">
        <w:rPr>
          <w:rFonts w:ascii="Times New Roman" w:hAnsi="Times New Roman" w:cs="Times New Roman"/>
        </w:rPr>
        <w:t xml:space="preserve">, </w:t>
      </w:r>
      <w:r w:rsidR="003652CE" w:rsidRPr="00991237">
        <w:rPr>
          <w:rFonts w:ascii="Times New Roman" w:hAnsi="Times New Roman" w:cs="Times New Roman"/>
        </w:rPr>
        <w:t>modèle démontable de femme en cire</w:t>
      </w:r>
      <w:r w:rsidR="003652CE">
        <w:rPr>
          <w:rFonts w:ascii="Times New Roman" w:hAnsi="Times New Roman" w:cs="Times New Roman"/>
        </w:rPr>
        <w:t xml:space="preserve"> </w:t>
      </w:r>
      <w:r w:rsidR="003652CE" w:rsidRPr="00991237">
        <w:rPr>
          <w:rFonts w:ascii="Times New Roman" w:hAnsi="Times New Roman" w:cs="Times New Roman"/>
        </w:rPr>
        <w:t>qui permettait d’explorer les secrets anatomiques du ventre féminin</w:t>
      </w:r>
      <w:r w:rsidR="003652CE">
        <w:rPr>
          <w:rFonts w:ascii="Times New Roman" w:hAnsi="Times New Roman" w:cs="Times New Roman"/>
        </w:rPr>
        <w:t>. U</w:t>
      </w:r>
      <w:r w:rsidRPr="00991237">
        <w:rPr>
          <w:rFonts w:ascii="Times New Roman" w:hAnsi="Times New Roman" w:cs="Times New Roman"/>
        </w:rPr>
        <w:t>n démonstrateur en blouse blanche</w:t>
      </w:r>
      <w:r w:rsidR="003652CE">
        <w:rPr>
          <w:rFonts w:ascii="Times New Roman" w:hAnsi="Times New Roman" w:cs="Times New Roman"/>
        </w:rPr>
        <w:t xml:space="preserve"> la </w:t>
      </w:r>
      <w:r w:rsidRPr="00991237">
        <w:rPr>
          <w:rFonts w:ascii="Times New Roman" w:hAnsi="Times New Roman" w:cs="Times New Roman"/>
        </w:rPr>
        <w:t>démontait organe par organe</w:t>
      </w:r>
      <w:r w:rsidRPr="00991237">
        <w:rPr>
          <w:rStyle w:val="FootnoteReference"/>
          <w:rFonts w:ascii="Times New Roman" w:hAnsi="Times New Roman" w:cs="Times New Roman"/>
        </w:rPr>
        <w:footnoteReference w:id="46"/>
      </w:r>
      <w:r w:rsidRPr="00991237">
        <w:rPr>
          <w:rFonts w:ascii="Times New Roman" w:hAnsi="Times New Roman" w:cs="Times New Roman"/>
        </w:rPr>
        <w:t>. Le modèle comprenait au niveau du ventre quatre mains d’hommes coupées aux poignets. Ces mains, synecdoques des médecins, associées à celles du démonstrateur créaient l’impression d’une curée sur le corps de la femme.</w:t>
      </w:r>
    </w:p>
    <w:p w14:paraId="726F7D45" w14:textId="2384D7E1" w:rsidR="008F5F5B" w:rsidRDefault="005A0BE7" w:rsidP="0062401F">
      <w:pPr>
        <w:spacing w:line="480" w:lineRule="auto"/>
        <w:rPr>
          <w:rFonts w:ascii="Times New Roman" w:hAnsi="Times New Roman" w:cs="Times New Roman"/>
        </w:rPr>
      </w:pPr>
      <w:r w:rsidRPr="00991237">
        <w:rPr>
          <w:rFonts w:ascii="Times New Roman" w:hAnsi="Times New Roman" w:cs="Times New Roman"/>
        </w:rPr>
        <w:t>Dans le roman, la com</w:t>
      </w:r>
      <w:r w:rsidR="00B15FCF">
        <w:rPr>
          <w:rFonts w:ascii="Times New Roman" w:hAnsi="Times New Roman" w:cs="Times New Roman"/>
        </w:rPr>
        <w:t xml:space="preserve">mission </w:t>
      </w:r>
      <w:r w:rsidRPr="00991237">
        <w:rPr>
          <w:rFonts w:ascii="Times New Roman" w:hAnsi="Times New Roman" w:cs="Times New Roman"/>
        </w:rPr>
        <w:t xml:space="preserve">sur </w:t>
      </w:r>
      <w:r w:rsidR="003652CE">
        <w:rPr>
          <w:rFonts w:ascii="Times New Roman" w:hAnsi="Times New Roman" w:cs="Times New Roman"/>
        </w:rPr>
        <w:t>le site du Musée Spitzner</w:t>
      </w:r>
      <w:r w:rsidRPr="00991237">
        <w:rPr>
          <w:rFonts w:ascii="Times New Roman" w:hAnsi="Times New Roman" w:cs="Times New Roman"/>
        </w:rPr>
        <w:t xml:space="preserve"> est composée, entre autres, d’un médecin et d’un fabricant d’instruments de chirurgie. Ces hommes sont très excités par le spectacle des « entrailles blafardes » d’un immeuble qui déclenche immédiatement le souvenir d</w:t>
      </w:r>
      <w:r w:rsidR="00B15FCF">
        <w:rPr>
          <w:rFonts w:ascii="Times New Roman" w:hAnsi="Times New Roman" w:cs="Times New Roman"/>
        </w:rPr>
        <w:t>’un</w:t>
      </w:r>
      <w:r w:rsidRPr="00991237">
        <w:rPr>
          <w:rFonts w:ascii="Times New Roman" w:hAnsi="Times New Roman" w:cs="Times New Roman"/>
        </w:rPr>
        <w:t xml:space="preserve"> ventre d</w:t>
      </w:r>
      <w:r w:rsidR="00B15FCF">
        <w:rPr>
          <w:rFonts w:ascii="Times New Roman" w:hAnsi="Times New Roman" w:cs="Times New Roman"/>
        </w:rPr>
        <w:t>e</w:t>
      </w:r>
      <w:r w:rsidRPr="00991237">
        <w:rPr>
          <w:rFonts w:ascii="Times New Roman" w:hAnsi="Times New Roman" w:cs="Times New Roman"/>
        </w:rPr>
        <w:t xml:space="preserve"> femme</w:t>
      </w:r>
      <w:r w:rsidRPr="00991237">
        <w:rPr>
          <w:rFonts w:ascii="Times New Roman" w:hAnsi="Times New Roman" w:cs="Times New Roman"/>
          <w:vertAlign w:val="superscript"/>
        </w:rPr>
        <w:footnoteReference w:id="47"/>
      </w:r>
      <w:r w:rsidRPr="00991237">
        <w:rPr>
          <w:rFonts w:ascii="Times New Roman" w:hAnsi="Times New Roman" w:cs="Times New Roman"/>
        </w:rPr>
        <w:t>. Ensuite, ce sont les parties fines sous Louis XV qui sont évoquées, émoustillant les visiteurs aux milieux des ruines des « petites maisons »</w:t>
      </w:r>
      <w:r w:rsidRPr="00991237">
        <w:rPr>
          <w:rStyle w:val="FootnoteReference"/>
          <w:rFonts w:ascii="Times New Roman" w:hAnsi="Times New Roman" w:cs="Times New Roman"/>
        </w:rPr>
        <w:t xml:space="preserve"> </w:t>
      </w:r>
      <w:r w:rsidRPr="00991237">
        <w:rPr>
          <w:rStyle w:val="FootnoteReference"/>
          <w:rFonts w:ascii="Times New Roman" w:hAnsi="Times New Roman" w:cs="Times New Roman"/>
        </w:rPr>
        <w:footnoteReference w:id="48"/>
      </w:r>
      <w:r w:rsidRPr="00991237">
        <w:rPr>
          <w:rFonts w:ascii="Times New Roman" w:hAnsi="Times New Roman" w:cs="Times New Roman"/>
        </w:rPr>
        <w:t xml:space="preserve">. </w:t>
      </w:r>
      <w:r w:rsidR="008F5F5B">
        <w:rPr>
          <w:rFonts w:ascii="Times New Roman" w:hAnsi="Times New Roman" w:cs="Times New Roman"/>
        </w:rPr>
        <w:t>Les femmes</w:t>
      </w:r>
      <w:r w:rsidRPr="00991237">
        <w:rPr>
          <w:rFonts w:ascii="Times New Roman" w:hAnsi="Times New Roman" w:cs="Times New Roman"/>
        </w:rPr>
        <w:t xml:space="preserve"> sont bien l’unique pensée de ces hommes au milieu de ces éventrements gigantesques. Leur plaisir à observer l’intérieur des immeubles est consubstantiel à celui </w:t>
      </w:r>
      <w:r w:rsidRPr="00991237">
        <w:rPr>
          <w:rFonts w:ascii="Times New Roman" w:hAnsi="Times New Roman" w:cs="Times New Roman"/>
        </w:rPr>
        <w:lastRenderedPageBreak/>
        <w:t>d’ouvrir voire pénétrer les corps. Tout un réseau, le médecin, la ville-corps éventrée, les instruments de chirurgie, la sexualité pointent vers la ville en vénus florentine</w:t>
      </w:r>
      <w:r w:rsidR="003652CE">
        <w:rPr>
          <w:rFonts w:ascii="Times New Roman" w:hAnsi="Times New Roman" w:cs="Times New Roman"/>
        </w:rPr>
        <w:t xml:space="preserve">. </w:t>
      </w:r>
      <w:r w:rsidR="008F5F5B">
        <w:rPr>
          <w:rFonts w:ascii="Times New Roman" w:hAnsi="Times New Roman" w:cs="Times New Roman"/>
        </w:rPr>
        <w:t>Placer entre les deux descriptions de la serre, cet épisode participe à la métamorphose des plantes en êtres hybrides, il résonne dans la seconde description de la serre. La sexualité et la femme en moreaux sont évoquées place du château d’eau. L’acte sexuel et le découpage sont accomplis dans la serre.</w:t>
      </w:r>
      <w:r w:rsidR="003652CE">
        <w:rPr>
          <w:rFonts w:ascii="Times New Roman" w:hAnsi="Times New Roman" w:cs="Times New Roman"/>
        </w:rPr>
        <w:t xml:space="preserve"> </w:t>
      </w:r>
      <w:r w:rsidR="008F5F5B">
        <w:rPr>
          <w:rFonts w:ascii="Times New Roman" w:hAnsi="Times New Roman" w:cs="Times New Roman"/>
        </w:rPr>
        <w:t>L</w:t>
      </w:r>
      <w:r w:rsidR="00825912">
        <w:rPr>
          <w:rFonts w:ascii="Times New Roman" w:hAnsi="Times New Roman" w:cs="Times New Roman"/>
        </w:rPr>
        <w:t xml:space="preserve">e texte </w:t>
      </w:r>
      <w:r w:rsidR="008F5F5B">
        <w:rPr>
          <w:rFonts w:ascii="Times New Roman" w:hAnsi="Times New Roman" w:cs="Times New Roman"/>
        </w:rPr>
        <w:t>zolien fonctionne sur cette écriture en écho. Les mêmes thèmes sont repris plusieurs fois avec l’ajout d’éléments nouveaux et une forme d’intensification</w:t>
      </w:r>
      <w:r w:rsidR="003652CE">
        <w:rPr>
          <w:rFonts w:ascii="Times New Roman" w:hAnsi="Times New Roman" w:cs="Times New Roman"/>
        </w:rPr>
        <w:t xml:space="preserve"> des évènements ou émotions</w:t>
      </w:r>
      <w:r w:rsidR="008F5F5B">
        <w:rPr>
          <w:rFonts w:ascii="Times New Roman" w:hAnsi="Times New Roman" w:cs="Times New Roman"/>
        </w:rPr>
        <w:t>.</w:t>
      </w:r>
    </w:p>
    <w:p w14:paraId="2DB76032" w14:textId="1316F2DB" w:rsidR="005A0BE7" w:rsidRPr="00991237" w:rsidRDefault="008F5F5B" w:rsidP="0062401F">
      <w:pPr>
        <w:spacing w:line="480" w:lineRule="auto"/>
        <w:rPr>
          <w:rFonts w:ascii="Times New Roman" w:hAnsi="Times New Roman" w:cs="Times New Roman"/>
          <w:lang w:val="fr-BE"/>
        </w:rPr>
      </w:pPr>
      <w:r>
        <w:rPr>
          <w:rFonts w:ascii="Times New Roman" w:hAnsi="Times New Roman" w:cs="Times New Roman"/>
        </w:rPr>
        <w:t xml:space="preserve"> </w:t>
      </w:r>
    </w:p>
    <w:p w14:paraId="6690691B" w14:textId="723BA943" w:rsidR="0062401F" w:rsidRDefault="005A0BE7" w:rsidP="0062401F">
      <w:pPr>
        <w:spacing w:line="480" w:lineRule="auto"/>
        <w:rPr>
          <w:rFonts w:ascii="Times New Roman" w:hAnsi="Times New Roman" w:cs="Times New Roman"/>
          <w:lang w:val="fr-BE"/>
        </w:rPr>
      </w:pPr>
      <w:r w:rsidRPr="00991237">
        <w:rPr>
          <w:rFonts w:ascii="Times New Roman" w:eastAsia="Times New Roman" w:hAnsi="Times New Roman" w:cs="Times New Roman"/>
          <w:iCs/>
          <w:lang w:eastAsia="fr-FR"/>
        </w:rPr>
        <w:t xml:space="preserve">La serre et le musée </w:t>
      </w:r>
      <w:r w:rsidR="007155C3" w:rsidRPr="00991237">
        <w:rPr>
          <w:rFonts w:ascii="Times New Roman" w:eastAsia="Times New Roman" w:hAnsi="Times New Roman" w:cs="Times New Roman"/>
          <w:iCs/>
          <w:lang w:eastAsia="fr-FR"/>
        </w:rPr>
        <w:t>mette</w:t>
      </w:r>
      <w:r w:rsidRPr="00991237">
        <w:rPr>
          <w:rFonts w:ascii="Times New Roman" w:eastAsia="Times New Roman" w:hAnsi="Times New Roman" w:cs="Times New Roman"/>
          <w:iCs/>
          <w:lang w:eastAsia="fr-FR"/>
        </w:rPr>
        <w:t>nt</w:t>
      </w:r>
      <w:r w:rsidR="007155C3" w:rsidRPr="00991237">
        <w:rPr>
          <w:rFonts w:ascii="Times New Roman" w:eastAsia="Times New Roman" w:hAnsi="Times New Roman" w:cs="Times New Roman"/>
          <w:iCs/>
          <w:lang w:eastAsia="fr-FR"/>
        </w:rPr>
        <w:t xml:space="preserve"> en scène des objets coupés</w:t>
      </w:r>
      <w:r w:rsidR="00894A4E" w:rsidRPr="00991237">
        <w:rPr>
          <w:rFonts w:ascii="Times New Roman" w:eastAsia="Times New Roman" w:hAnsi="Times New Roman" w:cs="Times New Roman"/>
          <w:iCs/>
          <w:lang w:eastAsia="fr-FR"/>
        </w:rPr>
        <w:t xml:space="preserve">, </w:t>
      </w:r>
      <w:r w:rsidR="007155C3" w:rsidRPr="00991237">
        <w:rPr>
          <w:rFonts w:ascii="Times New Roman" w:eastAsia="Times New Roman" w:hAnsi="Times New Roman" w:cs="Times New Roman"/>
          <w:iCs/>
          <w:lang w:eastAsia="fr-FR"/>
        </w:rPr>
        <w:t>au sens propre et figuré</w:t>
      </w:r>
      <w:r w:rsidR="00894A4E" w:rsidRPr="00991237">
        <w:rPr>
          <w:rFonts w:ascii="Times New Roman" w:eastAsia="Times New Roman" w:hAnsi="Times New Roman" w:cs="Times New Roman"/>
          <w:iCs/>
          <w:lang w:eastAsia="fr-FR"/>
        </w:rPr>
        <w:t>,</w:t>
      </w:r>
      <w:r w:rsidR="007155C3" w:rsidRPr="00991237">
        <w:rPr>
          <w:rFonts w:ascii="Times New Roman" w:eastAsia="Times New Roman" w:hAnsi="Times New Roman" w:cs="Times New Roman"/>
          <w:iCs/>
          <w:lang w:eastAsia="fr-FR"/>
        </w:rPr>
        <w:t xml:space="preserve"> de leur contexte d’origine (organes hors du corps</w:t>
      </w:r>
      <w:r w:rsidRPr="00991237">
        <w:rPr>
          <w:rFonts w:ascii="Times New Roman" w:eastAsia="Times New Roman" w:hAnsi="Times New Roman" w:cs="Times New Roman"/>
          <w:iCs/>
          <w:lang w:eastAsia="fr-FR"/>
        </w:rPr>
        <w:t>) et</w:t>
      </w:r>
      <w:r w:rsidR="007155C3" w:rsidRPr="00991237">
        <w:rPr>
          <w:rFonts w:ascii="Times New Roman" w:eastAsia="Times New Roman" w:hAnsi="Times New Roman" w:cs="Times New Roman"/>
          <w:iCs/>
          <w:lang w:eastAsia="fr-FR"/>
        </w:rPr>
        <w:t xml:space="preserve"> hors de leur milieu</w:t>
      </w:r>
      <w:r w:rsidR="003652CE">
        <w:rPr>
          <w:rFonts w:ascii="Times New Roman" w:eastAsia="Times New Roman" w:hAnsi="Times New Roman" w:cs="Times New Roman"/>
          <w:iCs/>
          <w:lang w:eastAsia="fr-FR"/>
        </w:rPr>
        <w:t xml:space="preserve"> (</w:t>
      </w:r>
      <w:r w:rsidR="003652CE" w:rsidRPr="00991237">
        <w:rPr>
          <w:rFonts w:ascii="Times New Roman" w:eastAsia="Times New Roman" w:hAnsi="Times New Roman" w:cs="Times New Roman"/>
          <w:iCs/>
          <w:lang w:eastAsia="fr-FR"/>
        </w:rPr>
        <w:t>fleurs exotiques</w:t>
      </w:r>
      <w:r w:rsidR="003652CE">
        <w:rPr>
          <w:rFonts w:ascii="Times New Roman" w:eastAsia="Times New Roman" w:hAnsi="Times New Roman" w:cs="Times New Roman"/>
          <w:iCs/>
          <w:lang w:eastAsia="fr-FR"/>
        </w:rPr>
        <w:t>)</w:t>
      </w:r>
      <w:r w:rsidR="007155C3" w:rsidRPr="00991237">
        <w:rPr>
          <w:rFonts w:ascii="Times New Roman" w:eastAsia="Times New Roman" w:hAnsi="Times New Roman" w:cs="Times New Roman"/>
          <w:iCs/>
          <w:lang w:eastAsia="fr-FR"/>
        </w:rPr>
        <w:t>.</w:t>
      </w:r>
      <w:r w:rsidR="00EB740E" w:rsidRPr="00991237">
        <w:rPr>
          <w:rFonts w:ascii="Times New Roman" w:eastAsia="Times New Roman" w:hAnsi="Times New Roman" w:cs="Times New Roman"/>
          <w:iCs/>
          <w:lang w:eastAsia="fr-FR"/>
        </w:rPr>
        <w:t xml:space="preserve"> </w:t>
      </w:r>
      <w:r w:rsidRPr="00991237">
        <w:rPr>
          <w:rFonts w:ascii="Times New Roman" w:hAnsi="Times New Roman" w:cs="Times New Roman"/>
          <w:lang w:val="fr-BE"/>
        </w:rPr>
        <w:t>Mais l</w:t>
      </w:r>
      <w:r w:rsidR="00EB740E" w:rsidRPr="00991237">
        <w:rPr>
          <w:rFonts w:ascii="Times New Roman" w:hAnsi="Times New Roman" w:cs="Times New Roman"/>
          <w:lang w:val="fr-BE"/>
        </w:rPr>
        <w:t xml:space="preserve">’analogie fonctionne </w:t>
      </w:r>
      <w:r w:rsidR="005735B0" w:rsidRPr="00991237">
        <w:rPr>
          <w:rFonts w:ascii="Times New Roman" w:hAnsi="Times New Roman" w:cs="Times New Roman"/>
          <w:lang w:val="fr-BE"/>
        </w:rPr>
        <w:t>aussi</w:t>
      </w:r>
      <w:r w:rsidR="00EB740E" w:rsidRPr="00991237">
        <w:rPr>
          <w:rFonts w:ascii="Times New Roman" w:hAnsi="Times New Roman" w:cs="Times New Roman"/>
          <w:lang w:val="fr-BE"/>
        </w:rPr>
        <w:t xml:space="preserve"> sur les caractères architecturaux (prépondérance de vitrages) </w:t>
      </w:r>
      <w:r w:rsidR="005735B0" w:rsidRPr="00991237">
        <w:rPr>
          <w:rFonts w:ascii="Times New Roman" w:hAnsi="Times New Roman" w:cs="Times New Roman"/>
          <w:lang w:val="fr-BE"/>
        </w:rPr>
        <w:t xml:space="preserve">et </w:t>
      </w:r>
      <w:r w:rsidR="00EB740E" w:rsidRPr="00991237">
        <w:rPr>
          <w:rFonts w:ascii="Times New Roman" w:hAnsi="Times New Roman" w:cs="Times New Roman"/>
          <w:lang w:val="fr-BE"/>
        </w:rPr>
        <w:t>symboliques : l’enferment, la mise à l’écart d’êtres qui, ainsi stigmatisés, deviennent monstrueux. L</w:t>
      </w:r>
      <w:r w:rsidR="00894A4E" w:rsidRPr="00991237">
        <w:rPr>
          <w:rFonts w:ascii="Times New Roman" w:hAnsi="Times New Roman" w:cs="Times New Roman"/>
          <w:lang w:val="fr-BE"/>
        </w:rPr>
        <w:t xml:space="preserve">e </w:t>
      </w:r>
      <w:r w:rsidR="0092760E" w:rsidRPr="00991237">
        <w:rPr>
          <w:rFonts w:ascii="Times New Roman" w:hAnsi="Times New Roman" w:cs="Times New Roman"/>
          <w:lang w:val="fr-BE"/>
        </w:rPr>
        <w:t>musée</w:t>
      </w:r>
      <w:r w:rsidR="00894A4E" w:rsidRPr="00991237">
        <w:rPr>
          <w:rFonts w:ascii="Times New Roman" w:hAnsi="Times New Roman" w:cs="Times New Roman"/>
          <w:lang w:val="fr-BE"/>
        </w:rPr>
        <w:t xml:space="preserve"> d’anatomie </w:t>
      </w:r>
      <w:r w:rsidR="00EB740E" w:rsidRPr="00991237">
        <w:rPr>
          <w:rFonts w:ascii="Times New Roman" w:hAnsi="Times New Roman" w:cs="Times New Roman"/>
          <w:lang w:val="fr-BE"/>
        </w:rPr>
        <w:t xml:space="preserve">et la serre chaude sont les lieux </w:t>
      </w:r>
      <w:r w:rsidR="00894A4E" w:rsidRPr="00991237">
        <w:rPr>
          <w:rFonts w:ascii="Times New Roman" w:hAnsi="Times New Roman" w:cs="Times New Roman"/>
          <w:lang w:val="fr-BE"/>
        </w:rPr>
        <w:t>où</w:t>
      </w:r>
      <w:r w:rsidR="00EB740E" w:rsidRPr="00991237">
        <w:rPr>
          <w:rFonts w:ascii="Times New Roman" w:hAnsi="Times New Roman" w:cs="Times New Roman"/>
          <w:lang w:val="fr-BE"/>
        </w:rPr>
        <w:t xml:space="preserve"> l’on peut observer, </w:t>
      </w:r>
      <w:r w:rsidR="005735B0" w:rsidRPr="00991237">
        <w:rPr>
          <w:rFonts w:ascii="Times New Roman" w:hAnsi="Times New Roman" w:cs="Times New Roman"/>
          <w:lang w:val="fr-BE"/>
        </w:rPr>
        <w:t>derrière le verre</w:t>
      </w:r>
      <w:r w:rsidR="00EB740E" w:rsidRPr="00991237">
        <w:rPr>
          <w:rFonts w:ascii="Times New Roman" w:hAnsi="Times New Roman" w:cs="Times New Roman"/>
          <w:lang w:val="fr-BE"/>
        </w:rPr>
        <w:t>, des monstres.</w:t>
      </w:r>
      <w:r w:rsidR="003652CE">
        <w:rPr>
          <w:rFonts w:ascii="Times New Roman" w:hAnsi="Times New Roman" w:cs="Times New Roman"/>
          <w:lang w:val="fr-BE"/>
        </w:rPr>
        <w:t xml:space="preserve"> </w:t>
      </w:r>
      <w:r w:rsidR="0062401F">
        <w:rPr>
          <w:rFonts w:ascii="Times New Roman" w:hAnsi="Times New Roman" w:cs="Times New Roman"/>
          <w:lang w:val="fr-BE"/>
        </w:rPr>
        <w:t>Enfin, la serre est un espace liminal, un lieu impossible mais vivant qui en hybridant des espèces aux origines variés questionne tout autant une identité nationale fixe que la fixité des espèces.</w:t>
      </w:r>
    </w:p>
    <w:p w14:paraId="27A22793" w14:textId="65C235A2" w:rsidR="00490782" w:rsidRPr="003652CE" w:rsidRDefault="00894A4E" w:rsidP="0062401F">
      <w:pPr>
        <w:spacing w:line="480" w:lineRule="auto"/>
        <w:rPr>
          <w:rFonts w:ascii="Times New Roman" w:hAnsi="Times New Roman" w:cs="Times New Roman"/>
          <w:lang w:val="fr-BE"/>
        </w:rPr>
      </w:pPr>
      <w:r w:rsidRPr="0063216E">
        <w:rPr>
          <w:rFonts w:ascii="Times New Roman" w:eastAsia="Calibri" w:hAnsi="Times New Roman" w:cs="Times New Roman"/>
        </w:rPr>
        <w:t xml:space="preserve">Que la femme soit un monstre, la majorité des </w:t>
      </w:r>
      <w:r w:rsidRPr="00991237">
        <w:rPr>
          <w:rFonts w:ascii="Times New Roman" w:eastAsia="Calibri" w:hAnsi="Times New Roman" w:cs="Times New Roman"/>
        </w:rPr>
        <w:t>romanciers</w:t>
      </w:r>
      <w:r w:rsidRPr="0063216E">
        <w:rPr>
          <w:rFonts w:ascii="Times New Roman" w:eastAsia="Calibri" w:hAnsi="Times New Roman" w:cs="Times New Roman"/>
        </w:rPr>
        <w:t xml:space="preserve"> </w:t>
      </w:r>
      <w:r w:rsidR="00B15FCF">
        <w:rPr>
          <w:rFonts w:ascii="Times New Roman" w:eastAsia="Calibri" w:hAnsi="Times New Roman" w:cs="Times New Roman"/>
        </w:rPr>
        <w:t xml:space="preserve">naturalistes </w:t>
      </w:r>
      <w:r w:rsidRPr="0063216E">
        <w:rPr>
          <w:rFonts w:ascii="Times New Roman" w:eastAsia="Calibri" w:hAnsi="Times New Roman" w:cs="Times New Roman"/>
        </w:rPr>
        <w:t xml:space="preserve">en conviendront. Que la fleur le soit aussi </w:t>
      </w:r>
      <w:r w:rsidR="003652CE">
        <w:rPr>
          <w:rFonts w:ascii="Times New Roman" w:eastAsia="Calibri" w:hAnsi="Times New Roman" w:cs="Times New Roman"/>
        </w:rPr>
        <w:t>aurait pu</w:t>
      </w:r>
      <w:r w:rsidRPr="0063216E">
        <w:rPr>
          <w:rFonts w:ascii="Times New Roman" w:eastAsia="Calibri" w:hAnsi="Times New Roman" w:cs="Times New Roman"/>
        </w:rPr>
        <w:t xml:space="preserve"> surprendre. Pourtant la seconde moitié du</w:t>
      </w:r>
      <w:r w:rsidRPr="00991237">
        <w:rPr>
          <w:rFonts w:ascii="Times New Roman" w:eastAsia="Calibri" w:hAnsi="Times New Roman" w:cs="Times New Roman"/>
        </w:rPr>
        <w:t xml:space="preserve"> XIXe </w:t>
      </w:r>
      <w:r w:rsidRPr="0063216E">
        <w:rPr>
          <w:rFonts w:ascii="Times New Roman" w:eastAsia="Calibri" w:hAnsi="Times New Roman" w:cs="Times New Roman"/>
        </w:rPr>
        <w:t>siècle voit s’épanouir une végétation de fleurs monstrueuses</w:t>
      </w:r>
      <w:r w:rsidRPr="00991237">
        <w:rPr>
          <w:rFonts w:ascii="Times New Roman" w:eastAsia="Calibri" w:hAnsi="Times New Roman" w:cs="Times New Roman"/>
        </w:rPr>
        <w:t xml:space="preserve"> et « exotiques »</w:t>
      </w:r>
      <w:r w:rsidRPr="0063216E">
        <w:rPr>
          <w:rFonts w:ascii="Times New Roman" w:eastAsia="Calibri" w:hAnsi="Times New Roman" w:cs="Times New Roman"/>
        </w:rPr>
        <w:t>, métonymies d’une femme réduite à un sexe mortifère.</w:t>
      </w:r>
      <w:r w:rsidR="00991237">
        <w:rPr>
          <w:rFonts w:ascii="Times New Roman" w:hAnsi="Times New Roman" w:cs="Times New Roman"/>
        </w:rPr>
        <w:t xml:space="preserve"> </w:t>
      </w:r>
      <w:r w:rsidR="003652CE" w:rsidRPr="00991237">
        <w:rPr>
          <w:rFonts w:ascii="Times New Roman" w:hAnsi="Times New Roman" w:cs="Times New Roman"/>
        </w:rPr>
        <w:t xml:space="preserve">Femmes, fleurs et botanique ainsi sont au cœur </w:t>
      </w:r>
      <w:r w:rsidR="003652CE">
        <w:rPr>
          <w:rFonts w:ascii="Times New Roman" w:hAnsi="Times New Roman" w:cs="Times New Roman"/>
        </w:rPr>
        <w:t>d’</w:t>
      </w:r>
      <w:r w:rsidR="003652CE" w:rsidRPr="00991237">
        <w:rPr>
          <w:rFonts w:ascii="Times New Roman" w:hAnsi="Times New Roman" w:cs="Times New Roman"/>
        </w:rPr>
        <w:t>un réseau de significations renvoyant à une réflexion sur l’hybride dont la nature incertaine</w:t>
      </w:r>
      <w:r w:rsidR="003652CE">
        <w:rPr>
          <w:rFonts w:ascii="Times New Roman" w:hAnsi="Times New Roman" w:cs="Times New Roman"/>
        </w:rPr>
        <w:t xml:space="preserve"> et monstrueuse</w:t>
      </w:r>
      <w:r w:rsidR="003652CE" w:rsidRPr="00991237">
        <w:rPr>
          <w:rFonts w:ascii="Times New Roman" w:hAnsi="Times New Roman" w:cs="Times New Roman"/>
        </w:rPr>
        <w:t xml:space="preserve"> fait le lien entre science et littérature dans des textes eux-mêmes composites. </w:t>
      </w:r>
      <w:r w:rsidR="00F3573B" w:rsidRPr="00991237">
        <w:rPr>
          <w:rFonts w:ascii="Times New Roman" w:eastAsia="Times New Roman" w:hAnsi="Times New Roman" w:cs="Times New Roman"/>
          <w:bCs/>
          <w:bdr w:val="none" w:sz="0" w:space="0" w:color="auto" w:frame="1"/>
          <w:lang w:eastAsia="en-GB"/>
        </w:rPr>
        <w:t>C’est au moment où le texte commence à créer du monstrueux que le regard du savant se métamorphose en celui du voyeur</w:t>
      </w:r>
      <w:r w:rsidR="00CA1225" w:rsidRPr="00991237">
        <w:rPr>
          <w:rFonts w:ascii="Times New Roman" w:eastAsia="Times New Roman" w:hAnsi="Times New Roman" w:cs="Times New Roman"/>
          <w:bCs/>
          <w:bdr w:val="none" w:sz="0" w:space="0" w:color="auto" w:frame="1"/>
          <w:lang w:eastAsia="en-GB"/>
        </w:rPr>
        <w:t>.</w:t>
      </w:r>
    </w:p>
    <w:sectPr w:rsidR="00490782" w:rsidRPr="003652CE" w:rsidSect="003C5AA3">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BA343" w14:textId="77777777" w:rsidR="00DA32E7" w:rsidRDefault="00DA32E7" w:rsidP="00FD4377">
      <w:r>
        <w:separator/>
      </w:r>
    </w:p>
  </w:endnote>
  <w:endnote w:type="continuationSeparator" w:id="0">
    <w:p w14:paraId="3F546248" w14:textId="77777777" w:rsidR="00DA32E7" w:rsidRDefault="00DA32E7" w:rsidP="00FD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4351006"/>
      <w:docPartObj>
        <w:docPartGallery w:val="Page Numbers (Bottom of Page)"/>
        <w:docPartUnique/>
      </w:docPartObj>
    </w:sdtPr>
    <w:sdtEndPr>
      <w:rPr>
        <w:rStyle w:val="PageNumber"/>
      </w:rPr>
    </w:sdtEndPr>
    <w:sdtContent>
      <w:p w14:paraId="2BFE925F" w14:textId="6067B654" w:rsidR="00933631" w:rsidRDefault="00933631" w:rsidP="00A72A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66C775" w14:textId="77777777" w:rsidR="00933631" w:rsidRDefault="00933631" w:rsidP="009336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36392268"/>
      <w:docPartObj>
        <w:docPartGallery w:val="Page Numbers (Bottom of Page)"/>
        <w:docPartUnique/>
      </w:docPartObj>
    </w:sdtPr>
    <w:sdtEndPr>
      <w:rPr>
        <w:rStyle w:val="PageNumber"/>
      </w:rPr>
    </w:sdtEndPr>
    <w:sdtContent>
      <w:p w14:paraId="43476162" w14:textId="0448D1B0" w:rsidR="00933631" w:rsidRDefault="00933631" w:rsidP="00A72A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133E3B" w14:textId="77777777" w:rsidR="00933631" w:rsidRDefault="00933631" w:rsidP="009336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FB3E0" w14:textId="77777777" w:rsidR="00DA32E7" w:rsidRDefault="00DA32E7" w:rsidP="00FD4377">
      <w:r>
        <w:separator/>
      </w:r>
    </w:p>
  </w:footnote>
  <w:footnote w:type="continuationSeparator" w:id="0">
    <w:p w14:paraId="7EF43F8B" w14:textId="77777777" w:rsidR="00DA32E7" w:rsidRDefault="00DA32E7" w:rsidP="00FD4377">
      <w:r>
        <w:continuationSeparator/>
      </w:r>
    </w:p>
  </w:footnote>
  <w:footnote w:id="1">
    <w:p w14:paraId="5BEF25A8" w14:textId="0F86E015" w:rsidR="00AB0202" w:rsidRPr="00905C46" w:rsidRDefault="00AB0202" w:rsidP="00CA1225">
      <w:pPr>
        <w:pStyle w:val="FootnoteText"/>
        <w:jc w:val="left"/>
        <w:rPr>
          <w:szCs w:val="18"/>
          <w:lang w:val="en-GB"/>
        </w:rPr>
      </w:pPr>
      <w:r w:rsidRPr="00905C46">
        <w:rPr>
          <w:rStyle w:val="FootnoteReference"/>
          <w:szCs w:val="18"/>
        </w:rPr>
        <w:footnoteRef/>
      </w:r>
      <w:r w:rsidR="00CA1225">
        <w:rPr>
          <w:szCs w:val="18"/>
        </w:rPr>
        <w:t xml:space="preserve"> </w:t>
      </w:r>
      <w:r w:rsidRPr="00905C46">
        <w:rPr>
          <w:szCs w:val="18"/>
        </w:rPr>
        <w:t>BNF, N.a.f., Mss. 10 345, f° 5 in H</w:t>
      </w:r>
      <w:r w:rsidR="00A81389" w:rsidRPr="00905C46">
        <w:rPr>
          <w:szCs w:val="18"/>
        </w:rPr>
        <w:t>enri</w:t>
      </w:r>
      <w:r w:rsidRPr="00905C46">
        <w:rPr>
          <w:szCs w:val="18"/>
        </w:rPr>
        <w:t xml:space="preserve"> Mitterand (éd.), </w:t>
      </w:r>
      <w:r w:rsidRPr="00905C46">
        <w:rPr>
          <w:i/>
          <w:szCs w:val="18"/>
        </w:rPr>
        <w:t>Les Manuscrits et les dessins de Zola</w:t>
      </w:r>
      <w:r w:rsidRPr="00905C46">
        <w:rPr>
          <w:szCs w:val="18"/>
        </w:rPr>
        <w:t xml:space="preserve">, t. II, </w:t>
      </w:r>
      <w:r w:rsidRPr="00905C46">
        <w:rPr>
          <w:i/>
          <w:iCs/>
          <w:szCs w:val="18"/>
        </w:rPr>
        <w:t>Les Racines d’une œuvre</w:t>
      </w:r>
      <w:r w:rsidRPr="00905C46">
        <w:rPr>
          <w:szCs w:val="18"/>
        </w:rPr>
        <w:t xml:space="preserve"> </w:t>
      </w:r>
      <w:r w:rsidR="00A81389" w:rsidRPr="00905C46">
        <w:rPr>
          <w:szCs w:val="18"/>
        </w:rPr>
        <w:t>(</w:t>
      </w:r>
      <w:r w:rsidRPr="00905C46">
        <w:rPr>
          <w:szCs w:val="18"/>
        </w:rPr>
        <w:t>Paris</w:t>
      </w:r>
      <w:r w:rsidR="00A81389" w:rsidRPr="00905C46">
        <w:rPr>
          <w:szCs w:val="18"/>
        </w:rPr>
        <w:t xml:space="preserve">: </w:t>
      </w:r>
      <w:r w:rsidRPr="00905C46">
        <w:rPr>
          <w:szCs w:val="18"/>
        </w:rPr>
        <w:t>Textuel, 2002</w:t>
      </w:r>
      <w:r w:rsidR="00A81389" w:rsidRPr="00905C46">
        <w:rPr>
          <w:szCs w:val="18"/>
        </w:rPr>
        <w:t>)</w:t>
      </w:r>
      <w:r w:rsidRPr="00905C46">
        <w:rPr>
          <w:szCs w:val="18"/>
        </w:rPr>
        <w:t>, p. 273</w:t>
      </w:r>
      <w:r w:rsidR="00A81389" w:rsidRPr="00905C46">
        <w:rPr>
          <w:szCs w:val="18"/>
        </w:rPr>
        <w:t>.</w:t>
      </w:r>
    </w:p>
  </w:footnote>
  <w:footnote w:id="2">
    <w:p w14:paraId="008480B7" w14:textId="62EA4DED" w:rsidR="00AB0202" w:rsidRPr="00905C46" w:rsidRDefault="00AB0202" w:rsidP="00CA1225">
      <w:pPr>
        <w:pStyle w:val="FootnoteText"/>
        <w:jc w:val="left"/>
        <w:rPr>
          <w:szCs w:val="18"/>
          <w:lang w:val="en-GB"/>
        </w:rPr>
      </w:pPr>
      <w:r w:rsidRPr="00905C46">
        <w:rPr>
          <w:rStyle w:val="FootnoteReference"/>
          <w:szCs w:val="18"/>
        </w:rPr>
        <w:footnoteRef/>
      </w:r>
      <w:r w:rsidRPr="00905C46">
        <w:rPr>
          <w:szCs w:val="18"/>
        </w:rPr>
        <w:t xml:space="preserve"> Sylvie Collot, </w:t>
      </w:r>
      <w:r w:rsidRPr="00905C46">
        <w:rPr>
          <w:i/>
          <w:szCs w:val="18"/>
        </w:rPr>
        <w:t>Les Lieux du désir : topologie amoureuse chez Zola</w:t>
      </w:r>
      <w:r w:rsidR="00887665" w:rsidRPr="00905C46">
        <w:rPr>
          <w:szCs w:val="18"/>
        </w:rPr>
        <w:t xml:space="preserve"> </w:t>
      </w:r>
      <w:r w:rsidR="00A81389" w:rsidRPr="00905C46">
        <w:rPr>
          <w:szCs w:val="18"/>
        </w:rPr>
        <w:t>(</w:t>
      </w:r>
      <w:r w:rsidRPr="00905C46">
        <w:rPr>
          <w:szCs w:val="18"/>
        </w:rPr>
        <w:t>Paris</w:t>
      </w:r>
      <w:r w:rsidR="00A81389" w:rsidRPr="00905C46">
        <w:rPr>
          <w:szCs w:val="18"/>
        </w:rPr>
        <w:t>:</w:t>
      </w:r>
      <w:r w:rsidRPr="00905C46">
        <w:rPr>
          <w:szCs w:val="18"/>
        </w:rPr>
        <w:t xml:space="preserve"> Hachette, 1992</w:t>
      </w:r>
      <w:r w:rsidR="00A81389" w:rsidRPr="00905C46">
        <w:rPr>
          <w:szCs w:val="18"/>
        </w:rPr>
        <w:t>)</w:t>
      </w:r>
      <w:r w:rsidRPr="00905C46">
        <w:rPr>
          <w:szCs w:val="18"/>
        </w:rPr>
        <w:t>, p. 4.</w:t>
      </w:r>
    </w:p>
  </w:footnote>
  <w:footnote w:id="3">
    <w:p w14:paraId="38592F25" w14:textId="2F989BAC" w:rsidR="00484D94" w:rsidRPr="00905C46" w:rsidRDefault="00484D94" w:rsidP="00CA1225">
      <w:pPr>
        <w:pStyle w:val="FootnoteText"/>
        <w:spacing w:line="240" w:lineRule="auto"/>
        <w:jc w:val="left"/>
        <w:rPr>
          <w:szCs w:val="18"/>
        </w:rPr>
      </w:pPr>
      <w:r w:rsidRPr="00905C46">
        <w:rPr>
          <w:rStyle w:val="FootnoteReference"/>
          <w:szCs w:val="18"/>
        </w:rPr>
        <w:footnoteRef/>
      </w:r>
      <w:r w:rsidRPr="00905C46">
        <w:rPr>
          <w:szCs w:val="18"/>
        </w:rPr>
        <w:t xml:space="preserve"> </w:t>
      </w:r>
      <w:r w:rsidR="00365E18" w:rsidRPr="00905C46">
        <w:rPr>
          <w:szCs w:val="18"/>
        </w:rPr>
        <w:t xml:space="preserve">Émile </w:t>
      </w:r>
      <w:r w:rsidRPr="00905C46">
        <w:rPr>
          <w:szCs w:val="18"/>
        </w:rPr>
        <w:t>Zola, préface de la première édition cité par Jean Borie</w:t>
      </w:r>
      <w:r w:rsidR="00365E18" w:rsidRPr="00905C46">
        <w:rPr>
          <w:szCs w:val="18"/>
        </w:rPr>
        <w:t xml:space="preserve"> (éd.)</w:t>
      </w:r>
      <w:r w:rsidRPr="00905C46">
        <w:rPr>
          <w:szCs w:val="18"/>
        </w:rPr>
        <w:t xml:space="preserve">, </w:t>
      </w:r>
      <w:r w:rsidRPr="00905C46">
        <w:rPr>
          <w:iCs/>
          <w:szCs w:val="18"/>
        </w:rPr>
        <w:t>É</w:t>
      </w:r>
      <w:r w:rsidRPr="00905C46">
        <w:rPr>
          <w:szCs w:val="18"/>
        </w:rPr>
        <w:t xml:space="preserve">mile Zola, </w:t>
      </w:r>
      <w:r w:rsidRPr="00905C46">
        <w:rPr>
          <w:i/>
          <w:iCs/>
          <w:szCs w:val="18"/>
        </w:rPr>
        <w:t>La Curée</w:t>
      </w:r>
      <w:r w:rsidRPr="00905C46">
        <w:rPr>
          <w:szCs w:val="18"/>
        </w:rPr>
        <w:t xml:space="preserve"> (Paris: Gallimard, Folio classique, 1996), </w:t>
      </w:r>
      <w:r w:rsidR="0048521B" w:rsidRPr="00905C46">
        <w:rPr>
          <w:szCs w:val="18"/>
        </w:rPr>
        <w:t xml:space="preserve">p. </w:t>
      </w:r>
      <w:r w:rsidRPr="00905C46">
        <w:rPr>
          <w:szCs w:val="18"/>
        </w:rPr>
        <w:t>7.</w:t>
      </w:r>
    </w:p>
  </w:footnote>
  <w:footnote w:id="4">
    <w:p w14:paraId="033ADA43" w14:textId="5CC91422" w:rsidR="00981405" w:rsidRPr="00981405" w:rsidRDefault="00981405" w:rsidP="00981405">
      <w:pPr>
        <w:pStyle w:val="FootnoteText"/>
        <w:rPr>
          <w:lang w:val="en-GB"/>
        </w:rPr>
      </w:pPr>
      <w:r>
        <w:rPr>
          <w:rStyle w:val="FootnoteReference"/>
        </w:rPr>
        <w:footnoteRef/>
      </w:r>
      <w:r>
        <w:t xml:space="preserve"> Charles Linné,  </w:t>
      </w:r>
      <w:r w:rsidRPr="00981405">
        <w:rPr>
          <w:i/>
          <w:iCs/>
        </w:rPr>
        <w:t xml:space="preserve">Philosophie botanique traduite du latin par Fr.-A. Quesné </w:t>
      </w:r>
      <w:r>
        <w:t>(</w:t>
      </w:r>
      <w:r w:rsidRPr="00981405">
        <w:t>Paris</w:t>
      </w:r>
      <w:r>
        <w:t>:</w:t>
      </w:r>
      <w:r w:rsidRPr="00981405">
        <w:t xml:space="preserve"> Cailleau</w:t>
      </w:r>
      <w:r>
        <w:t>, 1788), pp. 121</w:t>
      </w:r>
      <w:r w:rsidRPr="00905C46">
        <w:rPr>
          <w:szCs w:val="18"/>
          <w:lang w:val="es-ES_tradnl"/>
        </w:rPr>
        <w:t>–</w:t>
      </w:r>
      <w:r>
        <w:t>122.</w:t>
      </w:r>
    </w:p>
  </w:footnote>
  <w:footnote w:id="5">
    <w:p w14:paraId="61B8EE55" w14:textId="5E51E0FA" w:rsidR="008A2DCB" w:rsidRPr="00905C46" w:rsidRDefault="008A2DCB" w:rsidP="00CA1225">
      <w:pPr>
        <w:pStyle w:val="FootnoteText"/>
        <w:jc w:val="left"/>
        <w:rPr>
          <w:szCs w:val="18"/>
          <w:lang w:val="en-GB"/>
        </w:rPr>
      </w:pPr>
      <w:r w:rsidRPr="00905C46">
        <w:rPr>
          <w:rStyle w:val="FootnoteReference"/>
          <w:szCs w:val="18"/>
        </w:rPr>
        <w:footnoteRef/>
      </w:r>
      <w:r w:rsidRPr="00905C46">
        <w:rPr>
          <w:szCs w:val="18"/>
        </w:rPr>
        <w:t xml:space="preserve"> </w:t>
      </w:r>
      <w:r w:rsidRPr="00905C46">
        <w:rPr>
          <w:szCs w:val="18"/>
          <w:lang w:val="en-GB"/>
        </w:rPr>
        <w:t>Pa</w:t>
      </w:r>
      <w:r w:rsidR="00365E18" w:rsidRPr="00905C46">
        <w:rPr>
          <w:szCs w:val="18"/>
          <w:lang w:val="en-GB"/>
        </w:rPr>
        <w:t>s</w:t>
      </w:r>
      <w:r w:rsidRPr="00905C46">
        <w:rPr>
          <w:szCs w:val="18"/>
          <w:lang w:val="en-GB"/>
        </w:rPr>
        <w:t xml:space="preserve">cal Duris, </w:t>
      </w:r>
      <w:r w:rsidRPr="00905C46">
        <w:rPr>
          <w:i/>
          <w:iCs/>
          <w:szCs w:val="18"/>
          <w:bdr w:val="none" w:sz="0" w:space="0" w:color="auto" w:frame="1"/>
          <w:lang w:eastAsia="en-GB"/>
        </w:rPr>
        <w:t>Linné</w:t>
      </w:r>
      <w:r w:rsidRPr="00905C46">
        <w:rPr>
          <w:i/>
          <w:iCs/>
          <w:szCs w:val="18"/>
          <w:lang w:val="en-GB"/>
        </w:rPr>
        <w:t xml:space="preserve"> et la France, 1780-1850</w:t>
      </w:r>
      <w:r w:rsidR="00887665" w:rsidRPr="00905C46">
        <w:rPr>
          <w:i/>
          <w:iCs/>
          <w:szCs w:val="18"/>
          <w:lang w:val="en-GB"/>
        </w:rPr>
        <w:t xml:space="preserve"> </w:t>
      </w:r>
      <w:r w:rsidR="00365E18" w:rsidRPr="00905C46">
        <w:rPr>
          <w:szCs w:val="18"/>
          <w:lang w:val="en-GB"/>
        </w:rPr>
        <w:t>(</w:t>
      </w:r>
      <w:r w:rsidRPr="00905C46">
        <w:rPr>
          <w:szCs w:val="18"/>
          <w:lang w:val="en-GB"/>
        </w:rPr>
        <w:t>Genève</w:t>
      </w:r>
      <w:r w:rsidR="00365E18" w:rsidRPr="00905C46">
        <w:rPr>
          <w:szCs w:val="18"/>
          <w:lang w:val="en-GB"/>
        </w:rPr>
        <w:t>:</w:t>
      </w:r>
      <w:r w:rsidRPr="00905C46">
        <w:rPr>
          <w:szCs w:val="18"/>
          <w:lang w:val="en-GB"/>
        </w:rPr>
        <w:t xml:space="preserve"> </w:t>
      </w:r>
      <w:r w:rsidR="00365E18" w:rsidRPr="00905C46">
        <w:rPr>
          <w:szCs w:val="18"/>
          <w:lang w:val="en-GB"/>
        </w:rPr>
        <w:t xml:space="preserve">Librairie </w:t>
      </w:r>
      <w:r w:rsidRPr="00905C46">
        <w:rPr>
          <w:szCs w:val="18"/>
          <w:lang w:val="en-GB"/>
        </w:rPr>
        <w:t>Droz</w:t>
      </w:r>
      <w:r w:rsidR="00365E18" w:rsidRPr="00905C46">
        <w:rPr>
          <w:szCs w:val="18"/>
          <w:lang w:val="en-GB"/>
        </w:rPr>
        <w:t xml:space="preserve">, 1993), </w:t>
      </w:r>
      <w:r w:rsidRPr="00905C46">
        <w:rPr>
          <w:szCs w:val="18"/>
          <w:lang w:val="en-GB"/>
        </w:rPr>
        <w:t>p</w:t>
      </w:r>
      <w:r w:rsidR="0048521B" w:rsidRPr="00905C46">
        <w:rPr>
          <w:szCs w:val="18"/>
          <w:lang w:val="en-GB"/>
        </w:rPr>
        <w:t xml:space="preserve">. </w:t>
      </w:r>
      <w:r w:rsidRPr="00905C46">
        <w:rPr>
          <w:szCs w:val="18"/>
          <w:lang w:val="en-GB"/>
        </w:rPr>
        <w:t>188.</w:t>
      </w:r>
    </w:p>
  </w:footnote>
  <w:footnote w:id="6">
    <w:p w14:paraId="03DB5318" w14:textId="063DE93C" w:rsidR="00B5691A" w:rsidRPr="00905C46" w:rsidRDefault="00B5691A" w:rsidP="00CA1225">
      <w:pPr>
        <w:pStyle w:val="FootnoteText"/>
        <w:spacing w:line="240" w:lineRule="auto"/>
        <w:jc w:val="left"/>
        <w:rPr>
          <w:szCs w:val="18"/>
          <w:lang w:val="es-ES_tradnl"/>
        </w:rPr>
      </w:pPr>
      <w:r w:rsidRPr="00905C46">
        <w:rPr>
          <w:rStyle w:val="FootnoteReference"/>
          <w:szCs w:val="18"/>
        </w:rPr>
        <w:footnoteRef/>
      </w:r>
      <w:r w:rsidRPr="00905C46">
        <w:rPr>
          <w:szCs w:val="18"/>
          <w:lang w:val="es-ES_tradnl"/>
        </w:rPr>
        <w:t xml:space="preserve"> Zola</w:t>
      </w:r>
      <w:r w:rsidR="00CA1225">
        <w:rPr>
          <w:szCs w:val="18"/>
          <w:lang w:val="es-ES_tradnl"/>
        </w:rPr>
        <w:t xml:space="preserve">, </w:t>
      </w:r>
      <w:r w:rsidRPr="00905C46">
        <w:rPr>
          <w:i/>
          <w:szCs w:val="18"/>
          <w:lang w:val="es-ES_tradnl"/>
        </w:rPr>
        <w:t>La Curée</w:t>
      </w:r>
      <w:r w:rsidRPr="00905C46">
        <w:rPr>
          <w:szCs w:val="18"/>
          <w:lang w:val="es-ES_tradnl"/>
        </w:rPr>
        <w:t>, p. 41.</w:t>
      </w:r>
    </w:p>
  </w:footnote>
  <w:footnote w:id="7">
    <w:p w14:paraId="100F7D77" w14:textId="102959A6" w:rsidR="00B5691A" w:rsidRPr="00905C46" w:rsidRDefault="00B5691A" w:rsidP="00CA1225">
      <w:pPr>
        <w:pStyle w:val="FootnoteText"/>
        <w:jc w:val="left"/>
        <w:rPr>
          <w:szCs w:val="18"/>
          <w:lang w:val="en-GB"/>
        </w:rPr>
      </w:pPr>
      <w:r w:rsidRPr="00905C46">
        <w:rPr>
          <w:rStyle w:val="FootnoteReference"/>
          <w:szCs w:val="18"/>
        </w:rPr>
        <w:footnoteRef/>
      </w:r>
      <w:r w:rsidRPr="00905C46">
        <w:rPr>
          <w:szCs w:val="18"/>
        </w:rPr>
        <w:t xml:space="preserve"> </w:t>
      </w:r>
      <w:r w:rsidRPr="00905C46">
        <w:rPr>
          <w:szCs w:val="18"/>
          <w:lang w:val="es-ES_tradnl"/>
        </w:rPr>
        <w:t xml:space="preserve">Zola, </w:t>
      </w:r>
      <w:r w:rsidRPr="00905C46">
        <w:rPr>
          <w:i/>
          <w:szCs w:val="18"/>
          <w:lang w:val="es-ES_tradnl"/>
        </w:rPr>
        <w:t>La Curée</w:t>
      </w:r>
      <w:r w:rsidRPr="00905C46">
        <w:rPr>
          <w:szCs w:val="18"/>
          <w:lang w:val="es-ES_tradnl"/>
        </w:rPr>
        <w:t>, p. 39</w:t>
      </w:r>
    </w:p>
  </w:footnote>
  <w:footnote w:id="8">
    <w:p w14:paraId="3D4CE51E" w14:textId="1D60E749" w:rsidR="00B5691A" w:rsidRPr="00905C46" w:rsidRDefault="00B5691A" w:rsidP="00CA1225">
      <w:pPr>
        <w:pStyle w:val="FootnoteText"/>
        <w:spacing w:line="240" w:lineRule="auto"/>
        <w:jc w:val="left"/>
        <w:rPr>
          <w:szCs w:val="18"/>
          <w:lang w:val="es-ES_tradnl"/>
        </w:rPr>
      </w:pPr>
      <w:r w:rsidRPr="00905C46">
        <w:rPr>
          <w:rStyle w:val="FootnoteReference"/>
          <w:szCs w:val="18"/>
        </w:rPr>
        <w:footnoteRef/>
      </w:r>
      <w:r w:rsidRPr="00905C46">
        <w:rPr>
          <w:szCs w:val="18"/>
          <w:lang w:val="es-ES_tradnl"/>
        </w:rPr>
        <w:t xml:space="preserve"> Zola, </w:t>
      </w:r>
      <w:r w:rsidRPr="00905C46">
        <w:rPr>
          <w:i/>
          <w:szCs w:val="18"/>
          <w:lang w:val="es-ES_tradnl"/>
        </w:rPr>
        <w:t>La Curée</w:t>
      </w:r>
      <w:r w:rsidRPr="00905C46">
        <w:rPr>
          <w:szCs w:val="18"/>
          <w:lang w:val="es-ES_tradnl"/>
        </w:rPr>
        <w:t>, pp. 39–40.</w:t>
      </w:r>
    </w:p>
  </w:footnote>
  <w:footnote w:id="9">
    <w:p w14:paraId="44BD8DCA" w14:textId="7F56627F" w:rsidR="00BD382B" w:rsidRPr="00BD382B" w:rsidRDefault="00BD382B">
      <w:pPr>
        <w:pStyle w:val="FootnoteText"/>
      </w:pPr>
      <w:r w:rsidRPr="00BD382B">
        <w:rPr>
          <w:rStyle w:val="FootnoteReference"/>
        </w:rPr>
        <w:footnoteRef/>
      </w:r>
      <w:r w:rsidRPr="00BD382B">
        <w:t xml:space="preserve"> La masculinisation de Renée par le binocle a ét</w:t>
      </w:r>
      <w:r>
        <w:t>é</w:t>
      </w:r>
      <w:r w:rsidRPr="00BD382B">
        <w:t xml:space="preserve"> analysé par Hannah T</w:t>
      </w:r>
      <w:r>
        <w:t>h</w:t>
      </w:r>
      <w:r w:rsidRPr="00BD382B">
        <w:t xml:space="preserve">ompson. </w:t>
      </w:r>
      <w:r>
        <w:t xml:space="preserve">L’objet </w:t>
      </w:r>
      <w:r w:rsidRPr="00BD382B">
        <w:t xml:space="preserve">permet </w:t>
      </w:r>
      <w:r>
        <w:t xml:space="preserve">une masculinisation du regard du personnage et remet en cause la stabilité des genres. </w:t>
      </w:r>
      <w:r w:rsidRPr="00BD382B">
        <w:t>Hannah Thompson</w:t>
      </w:r>
      <w:r>
        <w:t xml:space="preserve">, </w:t>
      </w:r>
      <w:r w:rsidRPr="00BD382B">
        <w:rPr>
          <w:i/>
          <w:iCs/>
        </w:rPr>
        <w:t>Naturalism Redressed: Identity and Clothing in the Novels of Emile Zola</w:t>
      </w:r>
      <w:r>
        <w:t xml:space="preserve"> (Oxford: </w:t>
      </w:r>
      <w:r w:rsidRPr="00BD382B">
        <w:t>European Humanities Research Centre, University of Oxford</w:t>
      </w:r>
      <w:r>
        <w:t>, 2004).</w:t>
      </w:r>
    </w:p>
  </w:footnote>
  <w:footnote w:id="10">
    <w:p w14:paraId="7F061129" w14:textId="412B3AE2" w:rsidR="00777650" w:rsidRPr="00777650" w:rsidRDefault="00777650">
      <w:pPr>
        <w:pStyle w:val="FootnoteText"/>
        <w:rPr>
          <w:lang w:val="en-GB"/>
        </w:rPr>
      </w:pPr>
      <w:r>
        <w:rPr>
          <w:rStyle w:val="FootnoteReference"/>
        </w:rPr>
        <w:footnoteRef/>
      </w:r>
      <w:r>
        <w:t xml:space="preserve"> </w:t>
      </w:r>
      <w:r w:rsidRPr="00777650">
        <w:t>Émile Zola</w:t>
      </w:r>
      <w:r>
        <w:t xml:space="preserve">, </w:t>
      </w:r>
      <w:r w:rsidRPr="00777650">
        <w:rPr>
          <w:i/>
          <w:iCs/>
        </w:rPr>
        <w:t>Œuvres.</w:t>
      </w:r>
      <w:r w:rsidR="00121B91">
        <w:rPr>
          <w:i/>
          <w:iCs/>
        </w:rPr>
        <w:t xml:space="preserve"> </w:t>
      </w:r>
      <w:r w:rsidRPr="00777650">
        <w:rPr>
          <w:i/>
          <w:iCs/>
        </w:rPr>
        <w:t>Manuscrits et dossiers préparatoires. Les Rougon-Macquart. La Curée. Manuscrit autographe</w:t>
      </w:r>
      <w:r w:rsidR="00771190">
        <w:t xml:space="preserve"> (</w:t>
      </w:r>
      <w:r w:rsidRPr="00777650">
        <w:t xml:space="preserve">Bibliothèque nationale de </w:t>
      </w:r>
      <w:r w:rsidR="00CB7E93">
        <w:t>France,</w:t>
      </w:r>
      <w:r w:rsidRPr="00777650">
        <w:t xml:space="preserve"> Département des Manuscrits</w:t>
      </w:r>
      <w:r w:rsidR="00771190">
        <w:t>,</w:t>
      </w:r>
      <w:r w:rsidRPr="00777650">
        <w:t xml:space="preserve"> NAF 10281</w:t>
      </w:r>
      <w:r w:rsidR="00771190">
        <w:t>)</w:t>
      </w:r>
      <w:r>
        <w:t xml:space="preserve">, </w:t>
      </w:r>
      <w:r>
        <w:rPr>
          <w:lang w:val="en-GB"/>
        </w:rPr>
        <w:t>Folio 2r</w:t>
      </w:r>
      <w:r w:rsidR="00121B91">
        <w:rPr>
          <w:lang w:val="en-GB"/>
        </w:rPr>
        <w:t>.</w:t>
      </w:r>
    </w:p>
  </w:footnote>
  <w:footnote w:id="11">
    <w:p w14:paraId="30F4CC92" w14:textId="22750706" w:rsidR="00892A0C" w:rsidRPr="00892A0C" w:rsidRDefault="00892A0C">
      <w:pPr>
        <w:pStyle w:val="FootnoteText"/>
        <w:rPr>
          <w:lang w:val="en-GB"/>
        </w:rPr>
      </w:pPr>
      <w:r>
        <w:rPr>
          <w:rStyle w:val="FootnoteReference"/>
        </w:rPr>
        <w:footnoteRef/>
      </w:r>
      <w:r>
        <w:t xml:space="preserve"> </w:t>
      </w:r>
      <w:r w:rsidRPr="00777650">
        <w:t>Zola</w:t>
      </w:r>
      <w:r>
        <w:t xml:space="preserve">, </w:t>
      </w:r>
      <w:r w:rsidRPr="00777650">
        <w:rPr>
          <w:i/>
          <w:iCs/>
        </w:rPr>
        <w:t>Manuscrit autographe</w:t>
      </w:r>
      <w:r>
        <w:t xml:space="preserve">, </w:t>
      </w:r>
      <w:r>
        <w:rPr>
          <w:lang w:val="en-GB"/>
        </w:rPr>
        <w:t>Folio 2r.</w:t>
      </w:r>
    </w:p>
  </w:footnote>
  <w:footnote w:id="12">
    <w:p w14:paraId="11A0B600" w14:textId="2851934D" w:rsidR="00BD382B" w:rsidRPr="00BD382B" w:rsidRDefault="00BD382B">
      <w:pPr>
        <w:pStyle w:val="FootnoteText"/>
        <w:rPr>
          <w:lang w:val="en-GB"/>
        </w:rPr>
      </w:pPr>
      <w:r>
        <w:rPr>
          <w:rStyle w:val="FootnoteReference"/>
        </w:rPr>
        <w:footnoteRef/>
      </w:r>
      <w:r>
        <w:t xml:space="preserve"> Voir </w:t>
      </w:r>
      <w:r w:rsidR="0062401F">
        <w:t>Mary Orr, ‘</w:t>
      </w:r>
      <w:r w:rsidR="0062401F" w:rsidRPr="0062401F">
        <w:t>Women peers in the scientific realm: Sarah Bowdich (Lee)'s expert collaborations with Georges Cuvier, 1825-33</w:t>
      </w:r>
      <w:r w:rsidR="0062401F">
        <w:t xml:space="preserve">’, </w:t>
      </w:r>
      <w:r w:rsidR="0062401F" w:rsidRPr="0062401F">
        <w:rPr>
          <w:i/>
          <w:iCs/>
        </w:rPr>
        <w:t>Notes and Records of the Royal Society</w:t>
      </w:r>
      <w:r w:rsidR="0062401F">
        <w:t xml:space="preserve">, vol. 69, 1, 2015, pp. 37–51, </w:t>
      </w:r>
      <w:r w:rsidRPr="00BD382B">
        <w:t xml:space="preserve">Sylvie Schweitzer </w:t>
      </w:r>
      <w:r>
        <w:t>‘</w:t>
      </w:r>
      <w:r w:rsidRPr="00BD382B">
        <w:t>Du vent dans le ciel de plomb ? L’accès des femmes aux professions supérieures XIXe–XXe siècles</w:t>
      </w:r>
      <w:r>
        <w:t>’</w:t>
      </w:r>
      <w:r w:rsidRPr="00BD382B">
        <w:t xml:space="preserve">, </w:t>
      </w:r>
      <w:r w:rsidRPr="0062401F">
        <w:rPr>
          <w:i/>
          <w:iCs/>
        </w:rPr>
        <w:t>Sociologie du travail</w:t>
      </w:r>
      <w:r>
        <w:t>, v</w:t>
      </w:r>
      <w:r w:rsidRPr="00BD382B">
        <w:t>ol. 51</w:t>
      </w:r>
      <w:r>
        <w:t xml:space="preserve">, </w:t>
      </w:r>
      <w:r w:rsidRPr="00BD382B">
        <w:t>2</w:t>
      </w:r>
      <w:r>
        <w:t>, 2009, pp</w:t>
      </w:r>
      <w:r w:rsidR="0062401F">
        <w:t>.</w:t>
      </w:r>
      <w:r w:rsidRPr="00BD382B">
        <w:t>183</w:t>
      </w:r>
      <w:r>
        <w:t>–1</w:t>
      </w:r>
      <w:r w:rsidRPr="00BD382B">
        <w:t xml:space="preserve">98 </w:t>
      </w:r>
      <w:r>
        <w:t xml:space="preserve">et </w:t>
      </w:r>
      <w:r w:rsidRPr="00BD382B">
        <w:t>Gérard</w:t>
      </w:r>
      <w:r>
        <w:t xml:space="preserve"> </w:t>
      </w:r>
      <w:r w:rsidRPr="00BD382B">
        <w:t xml:space="preserve">Chazal, </w:t>
      </w:r>
      <w:r w:rsidRPr="00BD382B">
        <w:rPr>
          <w:i/>
          <w:iCs/>
        </w:rPr>
        <w:t xml:space="preserve">Les </w:t>
      </w:r>
      <w:r>
        <w:rPr>
          <w:i/>
          <w:iCs/>
        </w:rPr>
        <w:t>F</w:t>
      </w:r>
      <w:r w:rsidRPr="00BD382B">
        <w:rPr>
          <w:i/>
          <w:iCs/>
        </w:rPr>
        <w:t>emmes et la science</w:t>
      </w:r>
      <w:r>
        <w:t xml:space="preserve"> (</w:t>
      </w:r>
      <w:r w:rsidRPr="00BD382B">
        <w:t>Paris</w:t>
      </w:r>
      <w:r>
        <w:t>:</w:t>
      </w:r>
      <w:r w:rsidRPr="00BD382B">
        <w:t xml:space="preserve"> Ellipses, 201</w:t>
      </w:r>
      <w:r>
        <w:t>5).</w:t>
      </w:r>
    </w:p>
  </w:footnote>
  <w:footnote w:id="13">
    <w:p w14:paraId="49FE9427" w14:textId="77777777" w:rsidR="00B5691A" w:rsidRPr="00905C46" w:rsidRDefault="00B5691A" w:rsidP="00CA1225">
      <w:pPr>
        <w:pStyle w:val="FootnoteText"/>
        <w:jc w:val="left"/>
        <w:rPr>
          <w:szCs w:val="18"/>
          <w:lang w:val="en-GB"/>
        </w:rPr>
      </w:pPr>
      <w:r w:rsidRPr="00905C46">
        <w:rPr>
          <w:rStyle w:val="FootnoteReference"/>
          <w:szCs w:val="18"/>
        </w:rPr>
        <w:footnoteRef/>
      </w:r>
      <w:r w:rsidRPr="00905C46">
        <w:rPr>
          <w:szCs w:val="18"/>
        </w:rPr>
        <w:t xml:space="preserve"> Londa L. Schiebinger, </w:t>
      </w:r>
      <w:r w:rsidRPr="00905C46">
        <w:rPr>
          <w:i/>
          <w:iCs/>
          <w:szCs w:val="18"/>
        </w:rPr>
        <w:t>Nature's Body: Gender in the Making of Modern Science</w:t>
      </w:r>
      <w:r w:rsidRPr="00905C46">
        <w:rPr>
          <w:szCs w:val="18"/>
        </w:rPr>
        <w:t xml:space="preserve"> (New Brunswick: Rutgers University Press, 2003), p. 17.</w:t>
      </w:r>
    </w:p>
  </w:footnote>
  <w:footnote w:id="14">
    <w:p w14:paraId="4686775B" w14:textId="299594EB" w:rsidR="00B5691A" w:rsidRPr="00905C46" w:rsidRDefault="00B5691A" w:rsidP="00CA1225">
      <w:pPr>
        <w:pStyle w:val="FootnoteText"/>
        <w:spacing w:line="240" w:lineRule="auto"/>
        <w:jc w:val="left"/>
        <w:rPr>
          <w:szCs w:val="18"/>
        </w:rPr>
      </w:pPr>
      <w:r w:rsidRPr="00905C46">
        <w:rPr>
          <w:rStyle w:val="FootnoteReference"/>
          <w:szCs w:val="18"/>
        </w:rPr>
        <w:footnoteRef/>
      </w:r>
      <w:r w:rsidRPr="00905C46">
        <w:rPr>
          <w:szCs w:val="18"/>
        </w:rPr>
        <w:t xml:space="preserve"> Zola, </w:t>
      </w:r>
      <w:r w:rsidRPr="00905C46">
        <w:rPr>
          <w:i/>
          <w:szCs w:val="18"/>
        </w:rPr>
        <w:t>La Curée</w:t>
      </w:r>
      <w:r w:rsidRPr="00905C46">
        <w:rPr>
          <w:szCs w:val="18"/>
        </w:rPr>
        <w:t>, p. 41.</w:t>
      </w:r>
    </w:p>
  </w:footnote>
  <w:footnote w:id="15">
    <w:p w14:paraId="18DC5CBA" w14:textId="6F845A27" w:rsidR="00BD382B" w:rsidRPr="00BD382B" w:rsidRDefault="00BD382B">
      <w:pPr>
        <w:pStyle w:val="FootnoteText"/>
        <w:rPr>
          <w:lang w:val="en-GB"/>
        </w:rPr>
      </w:pPr>
      <w:r>
        <w:rPr>
          <w:rStyle w:val="FootnoteReference"/>
        </w:rPr>
        <w:footnoteRef/>
      </w:r>
      <w:r>
        <w:t xml:space="preserve"> </w:t>
      </w:r>
      <w:r>
        <w:rPr>
          <w:lang w:val="en-GB"/>
        </w:rPr>
        <w:t xml:space="preserve">Pour un repertoire des roses disponible à époque voir </w:t>
      </w:r>
      <w:r w:rsidRPr="00BD382B">
        <w:rPr>
          <w:lang w:val="en-GB"/>
        </w:rPr>
        <w:t>Paul Hariot</w:t>
      </w:r>
      <w:r>
        <w:rPr>
          <w:lang w:val="en-GB"/>
        </w:rPr>
        <w:t xml:space="preserve">, </w:t>
      </w:r>
      <w:r w:rsidRPr="00BD382B">
        <w:rPr>
          <w:i/>
          <w:iCs/>
          <w:lang w:val="en-GB"/>
        </w:rPr>
        <w:t xml:space="preserve">Le livre d'or des roses: Iconographie, histoire et culture de la rose </w:t>
      </w:r>
      <w:r>
        <w:rPr>
          <w:lang w:val="en-GB"/>
        </w:rPr>
        <w:t>(Paris:</w:t>
      </w:r>
      <w:r w:rsidR="00771190">
        <w:rPr>
          <w:lang w:val="en-GB"/>
        </w:rPr>
        <w:t xml:space="preserve"> </w:t>
      </w:r>
      <w:r>
        <w:rPr>
          <w:lang w:val="en-GB"/>
        </w:rPr>
        <w:t>L. Laveur, 1903).</w:t>
      </w:r>
    </w:p>
  </w:footnote>
  <w:footnote w:id="16">
    <w:p w14:paraId="2F9DBA12" w14:textId="6A7EB417" w:rsidR="00B5691A" w:rsidRPr="00905C46" w:rsidRDefault="00B5691A" w:rsidP="00CA1225">
      <w:pPr>
        <w:pStyle w:val="FootnoteText"/>
        <w:spacing w:line="240" w:lineRule="auto"/>
        <w:jc w:val="left"/>
        <w:rPr>
          <w:szCs w:val="18"/>
        </w:rPr>
      </w:pPr>
      <w:r w:rsidRPr="00905C46">
        <w:rPr>
          <w:rStyle w:val="FootnoteReference"/>
          <w:szCs w:val="18"/>
        </w:rPr>
        <w:footnoteRef/>
      </w:r>
      <w:r w:rsidRPr="00905C46">
        <w:rPr>
          <w:szCs w:val="18"/>
        </w:rPr>
        <w:t xml:space="preserve"> Zola, </w:t>
      </w:r>
      <w:r w:rsidRPr="00905C46">
        <w:rPr>
          <w:i/>
          <w:szCs w:val="18"/>
        </w:rPr>
        <w:t>La Curée</w:t>
      </w:r>
      <w:r w:rsidRPr="00905C46">
        <w:rPr>
          <w:szCs w:val="18"/>
        </w:rPr>
        <w:t>, p. 40.</w:t>
      </w:r>
    </w:p>
  </w:footnote>
  <w:footnote w:id="17">
    <w:p w14:paraId="50F8207A" w14:textId="19CFC374" w:rsidR="00B5691A" w:rsidRPr="00905C46" w:rsidRDefault="00B5691A" w:rsidP="00CA1225">
      <w:pPr>
        <w:pStyle w:val="FootnoteText"/>
        <w:spacing w:line="240" w:lineRule="auto"/>
        <w:jc w:val="left"/>
        <w:rPr>
          <w:szCs w:val="18"/>
        </w:rPr>
      </w:pPr>
      <w:r w:rsidRPr="00905C46">
        <w:rPr>
          <w:rStyle w:val="FootnoteReference"/>
          <w:szCs w:val="18"/>
        </w:rPr>
        <w:footnoteRef/>
      </w:r>
      <w:r w:rsidRPr="00905C46">
        <w:rPr>
          <w:szCs w:val="18"/>
        </w:rPr>
        <w:t xml:space="preserve"> Zola, </w:t>
      </w:r>
      <w:r w:rsidRPr="00905C46">
        <w:rPr>
          <w:i/>
          <w:szCs w:val="18"/>
        </w:rPr>
        <w:t>La Curée</w:t>
      </w:r>
      <w:r w:rsidRPr="00905C46">
        <w:rPr>
          <w:szCs w:val="18"/>
        </w:rPr>
        <w:t>, p. 154.</w:t>
      </w:r>
    </w:p>
  </w:footnote>
  <w:footnote w:id="18">
    <w:p w14:paraId="5A02BD4A" w14:textId="5289FE99" w:rsidR="00B5691A" w:rsidRPr="00905C46" w:rsidRDefault="00B5691A" w:rsidP="00CA1225">
      <w:pPr>
        <w:pStyle w:val="FootnoteText"/>
        <w:spacing w:line="240" w:lineRule="auto"/>
        <w:jc w:val="left"/>
        <w:rPr>
          <w:szCs w:val="18"/>
        </w:rPr>
      </w:pPr>
      <w:r w:rsidRPr="00905C46">
        <w:rPr>
          <w:rStyle w:val="FootnoteReference"/>
          <w:szCs w:val="18"/>
        </w:rPr>
        <w:footnoteRef/>
      </w:r>
      <w:r w:rsidRPr="00905C46">
        <w:rPr>
          <w:szCs w:val="18"/>
        </w:rPr>
        <w:t xml:space="preserve"> </w:t>
      </w:r>
      <w:r w:rsidR="009404EB" w:rsidRPr="00905C46">
        <w:rPr>
          <w:szCs w:val="18"/>
        </w:rPr>
        <w:t xml:space="preserve">Zola, </w:t>
      </w:r>
      <w:r w:rsidR="009404EB" w:rsidRPr="00905C46">
        <w:rPr>
          <w:i/>
          <w:szCs w:val="18"/>
        </w:rPr>
        <w:t>La Curée</w:t>
      </w:r>
      <w:r w:rsidR="009404EB" w:rsidRPr="00905C46">
        <w:rPr>
          <w:szCs w:val="18"/>
        </w:rPr>
        <w:t>,</w:t>
      </w:r>
      <w:r w:rsidRPr="00905C46">
        <w:rPr>
          <w:szCs w:val="18"/>
        </w:rPr>
        <w:t xml:space="preserve"> p</w:t>
      </w:r>
      <w:r w:rsidR="009404EB">
        <w:rPr>
          <w:szCs w:val="18"/>
        </w:rPr>
        <w:t>p</w:t>
      </w:r>
      <w:r w:rsidRPr="00905C46">
        <w:rPr>
          <w:szCs w:val="18"/>
        </w:rPr>
        <w:t>. 154-155.</w:t>
      </w:r>
    </w:p>
  </w:footnote>
  <w:footnote w:id="19">
    <w:p w14:paraId="27BAEDFF" w14:textId="5339280F" w:rsidR="00777650" w:rsidRPr="00563FD9" w:rsidRDefault="00777650" w:rsidP="00777650">
      <w:pPr>
        <w:pStyle w:val="FootnoteText"/>
      </w:pPr>
      <w:r>
        <w:rPr>
          <w:rStyle w:val="FootnoteReference"/>
        </w:rPr>
        <w:footnoteRef/>
      </w:r>
      <w:r>
        <w:t xml:space="preserve"> É</w:t>
      </w:r>
      <w:r w:rsidRPr="00563FD9">
        <w:t xml:space="preserve">mile Zola : </w:t>
      </w:r>
      <w:r w:rsidRPr="00563FD9">
        <w:rPr>
          <w:i/>
          <w:iCs/>
        </w:rPr>
        <w:t>Œuvres complètes</w:t>
      </w:r>
      <w:r w:rsidRPr="00563FD9">
        <w:t xml:space="preserve">, </w:t>
      </w:r>
      <w:r>
        <w:t xml:space="preserve">Henri </w:t>
      </w:r>
      <w:r w:rsidRPr="00563FD9">
        <w:t>Mitterand</w:t>
      </w:r>
      <w:r w:rsidR="006A35FE">
        <w:t xml:space="preserve"> (éd.)</w:t>
      </w:r>
      <w:r>
        <w:t xml:space="preserve"> (</w:t>
      </w:r>
      <w:r w:rsidRPr="00563FD9">
        <w:t>Paris</w:t>
      </w:r>
      <w:r>
        <w:t>:</w:t>
      </w:r>
      <w:r w:rsidRPr="00563FD9">
        <w:t xml:space="preserve"> Cercle du Livre Précieux</w:t>
      </w:r>
      <w:r>
        <w:t xml:space="preserve">, </w:t>
      </w:r>
      <w:r w:rsidRPr="00563FD9">
        <w:t>1970</w:t>
      </w:r>
      <w:r>
        <w:t>)</w:t>
      </w:r>
      <w:r w:rsidRPr="00563FD9">
        <w:t>, t. XIV, p. 1309.</w:t>
      </w:r>
    </w:p>
  </w:footnote>
  <w:footnote w:id="20">
    <w:p w14:paraId="0A17555D" w14:textId="0B19B0AC" w:rsidR="00563FD9" w:rsidRPr="006A35FE" w:rsidRDefault="00563FD9">
      <w:pPr>
        <w:pStyle w:val="FootnoteText"/>
      </w:pPr>
      <w:r>
        <w:rPr>
          <w:rStyle w:val="FootnoteReference"/>
        </w:rPr>
        <w:footnoteRef/>
      </w:r>
      <w:r>
        <w:t xml:space="preserve"> </w:t>
      </w:r>
      <w:r w:rsidRPr="00563FD9">
        <w:t xml:space="preserve">Voir Philippe Hamon, ‘Zola, romancier de la transparence’, </w:t>
      </w:r>
      <w:r w:rsidRPr="00563FD9">
        <w:rPr>
          <w:i/>
          <w:iCs/>
        </w:rPr>
        <w:t>Europe</w:t>
      </w:r>
      <w:r w:rsidRPr="00563FD9">
        <w:t>, 1968, n°468-469</w:t>
      </w:r>
      <w:r w:rsidR="006A35FE">
        <w:t xml:space="preserve">. </w:t>
      </w:r>
      <w:r w:rsidRPr="00563FD9">
        <w:t>Philippe Hamon dévelop</w:t>
      </w:r>
      <w:r>
        <w:t>pe</w:t>
      </w:r>
      <w:r w:rsidRPr="00563FD9">
        <w:t xml:space="preserve"> ce qu’il nomme le ‘complexe d’Asmodée’ soit la volonté de Zola de dévoiler</w:t>
      </w:r>
      <w:r>
        <w:t xml:space="preserve"> la vérité</w:t>
      </w:r>
      <w:r w:rsidRPr="00563FD9">
        <w:t>.</w:t>
      </w:r>
      <w:r>
        <w:t xml:space="preserve"> Pour une remise en cause de la transparence zolienne, voir la thèse de </w:t>
      </w:r>
      <w:r w:rsidRPr="00563FD9">
        <w:t>Émilie Piton-Foucault</w:t>
      </w:r>
      <w:r>
        <w:t>,</w:t>
      </w:r>
      <w:r w:rsidRPr="00563FD9">
        <w:t xml:space="preserve"> </w:t>
      </w:r>
      <w:r w:rsidRPr="00563FD9">
        <w:rPr>
          <w:i/>
          <w:iCs/>
        </w:rPr>
        <w:t xml:space="preserve">La </w:t>
      </w:r>
      <w:r w:rsidR="006A35FE">
        <w:rPr>
          <w:i/>
          <w:iCs/>
        </w:rPr>
        <w:t>F</w:t>
      </w:r>
      <w:r w:rsidRPr="00563FD9">
        <w:rPr>
          <w:i/>
          <w:iCs/>
        </w:rPr>
        <w:t>enêtre condamnée: Transparence et opacité de la représentation dans Les Rougon-Macquart d’Émile Zola</w:t>
      </w:r>
      <w:r w:rsidR="00B15FCF">
        <w:t xml:space="preserve"> (</w:t>
      </w:r>
      <w:r w:rsidRPr="00563FD9">
        <w:t>Université Rennes 2, 2012</w:t>
      </w:r>
      <w:r w:rsidR="00B15FCF">
        <w:t>)</w:t>
      </w:r>
      <w:r w:rsidRPr="00563FD9">
        <w:t>.</w:t>
      </w:r>
    </w:p>
  </w:footnote>
  <w:footnote w:id="21">
    <w:p w14:paraId="3C680066" w14:textId="79B540AF" w:rsidR="005F73EE" w:rsidRPr="00905C46" w:rsidRDefault="005F73EE" w:rsidP="00CA1225">
      <w:pPr>
        <w:pStyle w:val="FootnoteText"/>
        <w:jc w:val="left"/>
        <w:rPr>
          <w:szCs w:val="18"/>
          <w:lang w:val="en-GB"/>
        </w:rPr>
      </w:pPr>
      <w:r w:rsidRPr="00905C46">
        <w:rPr>
          <w:rStyle w:val="FootnoteReference"/>
          <w:szCs w:val="18"/>
        </w:rPr>
        <w:footnoteRef/>
      </w:r>
      <w:r w:rsidRPr="00905C46">
        <w:rPr>
          <w:szCs w:val="18"/>
        </w:rPr>
        <w:t xml:space="preserve"> </w:t>
      </w:r>
      <w:r w:rsidRPr="00905C46">
        <w:rPr>
          <w:szCs w:val="18"/>
          <w:lang w:val="en-GB"/>
        </w:rPr>
        <w:t xml:space="preserve">Voir </w:t>
      </w:r>
      <w:r w:rsidRPr="00905C46">
        <w:rPr>
          <w:szCs w:val="18"/>
        </w:rPr>
        <w:t xml:space="preserve">Monique Eleb-Vidal, Anne Debarre-Blanchard, </w:t>
      </w:r>
      <w:r w:rsidRPr="00905C46">
        <w:rPr>
          <w:i/>
          <w:szCs w:val="18"/>
        </w:rPr>
        <w:t>Architectures de la vie privée, maisons et mentalités, XVIIe-XIXe siècles</w:t>
      </w:r>
      <w:r w:rsidRPr="00905C46">
        <w:rPr>
          <w:szCs w:val="18"/>
        </w:rPr>
        <w:t xml:space="preserve"> (Bruxelles</w:t>
      </w:r>
      <w:r w:rsidR="00024DBB">
        <w:rPr>
          <w:szCs w:val="18"/>
        </w:rPr>
        <w:t>:</w:t>
      </w:r>
      <w:r w:rsidRPr="00905C46">
        <w:rPr>
          <w:szCs w:val="18"/>
        </w:rPr>
        <w:t xml:space="preserve"> Archives d’architecture moderne éditions</w:t>
      </w:r>
      <w:r w:rsidR="00024DBB">
        <w:rPr>
          <w:szCs w:val="18"/>
        </w:rPr>
        <w:t xml:space="preserve">, </w:t>
      </w:r>
      <w:r w:rsidRPr="00905C46">
        <w:rPr>
          <w:szCs w:val="18"/>
        </w:rPr>
        <w:t>1989), p. 270</w:t>
      </w:r>
      <w:r w:rsidR="00024DBB">
        <w:rPr>
          <w:szCs w:val="18"/>
        </w:rPr>
        <w:t>–</w:t>
      </w:r>
      <w:r w:rsidRPr="00905C46">
        <w:rPr>
          <w:szCs w:val="18"/>
        </w:rPr>
        <w:t>271.</w:t>
      </w:r>
    </w:p>
  </w:footnote>
  <w:footnote w:id="22">
    <w:p w14:paraId="19955DF5" w14:textId="77777777" w:rsidR="005559D2" w:rsidRPr="00905C46" w:rsidRDefault="005559D2" w:rsidP="005559D2">
      <w:pPr>
        <w:pStyle w:val="FootnoteText"/>
        <w:jc w:val="left"/>
        <w:rPr>
          <w:szCs w:val="18"/>
          <w:lang w:val="en-GB"/>
        </w:rPr>
      </w:pPr>
      <w:r w:rsidRPr="00905C46">
        <w:rPr>
          <w:rStyle w:val="FootnoteReference"/>
          <w:szCs w:val="18"/>
        </w:rPr>
        <w:footnoteRef/>
      </w:r>
      <w:r w:rsidRPr="00905C46">
        <w:rPr>
          <w:szCs w:val="18"/>
        </w:rPr>
        <w:t xml:space="preserve"> </w:t>
      </w:r>
      <w:r>
        <w:rPr>
          <w:szCs w:val="18"/>
        </w:rPr>
        <w:t xml:space="preserve"> Voir par exemple</w:t>
      </w:r>
      <w:r w:rsidRPr="00905C46">
        <w:rPr>
          <w:szCs w:val="18"/>
        </w:rPr>
        <w:t xml:space="preserve"> Désiré Bois, </w:t>
      </w:r>
      <w:r w:rsidRPr="00905C46">
        <w:rPr>
          <w:i/>
          <w:szCs w:val="18"/>
        </w:rPr>
        <w:t xml:space="preserve">Atlas des plantes de jardins et d’appartements exotiques et européennes </w:t>
      </w:r>
      <w:r w:rsidRPr="00905C46">
        <w:rPr>
          <w:iCs/>
          <w:szCs w:val="18"/>
        </w:rPr>
        <w:t>(</w:t>
      </w:r>
      <w:r w:rsidRPr="00905C46">
        <w:rPr>
          <w:szCs w:val="18"/>
        </w:rPr>
        <w:t xml:space="preserve">Paris: P. Klincksieck, 1896). Édouard Morren , </w:t>
      </w:r>
      <w:r w:rsidRPr="00905C46">
        <w:rPr>
          <w:i/>
          <w:iCs/>
          <w:szCs w:val="18"/>
        </w:rPr>
        <w:t>L’Horticulture à l’exposition universelle de Paris de 1867</w:t>
      </w:r>
      <w:r w:rsidRPr="00905C46">
        <w:rPr>
          <w:szCs w:val="18"/>
        </w:rPr>
        <w:t xml:space="preserve">, (Bruxelles: E. Guyot, 1870). Philippe L. de Vilmorin, </w:t>
      </w:r>
      <w:r w:rsidRPr="00905C46">
        <w:rPr>
          <w:i/>
          <w:szCs w:val="18"/>
        </w:rPr>
        <w:t>Les Fleurs à Paris, culture et commerce</w:t>
      </w:r>
      <w:r w:rsidRPr="00905C46">
        <w:rPr>
          <w:szCs w:val="18"/>
        </w:rPr>
        <w:t xml:space="preserve"> (Paris: J.-B. Baillière et fils, 1892). </w:t>
      </w:r>
    </w:p>
  </w:footnote>
  <w:footnote w:id="23">
    <w:p w14:paraId="20E6265C" w14:textId="51016B10" w:rsidR="006A0B9F" w:rsidRPr="00905C46" w:rsidRDefault="006A0B9F" w:rsidP="00CA1225">
      <w:pPr>
        <w:pStyle w:val="FootnoteText"/>
        <w:jc w:val="left"/>
        <w:rPr>
          <w:szCs w:val="18"/>
          <w:lang w:val="en-GB"/>
        </w:rPr>
      </w:pPr>
      <w:r w:rsidRPr="00905C46">
        <w:rPr>
          <w:rStyle w:val="FootnoteReference"/>
          <w:szCs w:val="18"/>
        </w:rPr>
        <w:footnoteRef/>
      </w:r>
      <w:r w:rsidRPr="00905C46">
        <w:rPr>
          <w:szCs w:val="18"/>
        </w:rPr>
        <w:t xml:space="preserve"> Luisa Limido, </w:t>
      </w:r>
      <w:r w:rsidRPr="00905C46">
        <w:rPr>
          <w:i/>
          <w:iCs/>
          <w:szCs w:val="18"/>
        </w:rPr>
        <w:t>L'art des jardins sous le Second Empire: Jean-Pierre Barillet-Deschamps 1824-1873</w:t>
      </w:r>
      <w:r w:rsidRPr="00905C46">
        <w:rPr>
          <w:szCs w:val="18"/>
        </w:rPr>
        <w:t xml:space="preserve"> (Sesseyl: Editions Champ Vallon, 2002).</w:t>
      </w:r>
    </w:p>
  </w:footnote>
  <w:footnote w:id="24">
    <w:p w14:paraId="33FACF7E" w14:textId="10564DD9" w:rsidR="005559D2" w:rsidRPr="005559D2" w:rsidRDefault="005559D2">
      <w:pPr>
        <w:pStyle w:val="FootnoteText"/>
        <w:rPr>
          <w:lang w:val="en-GB"/>
        </w:rPr>
      </w:pPr>
      <w:r>
        <w:rPr>
          <w:rStyle w:val="FootnoteReference"/>
        </w:rPr>
        <w:footnoteRef/>
      </w:r>
      <w:r>
        <w:t xml:space="preserve"> </w:t>
      </w:r>
      <w:r w:rsidRPr="00563FD9">
        <w:t xml:space="preserve">Il faut ajouter les serres du Museum National d’Histoire Naturelle que Zola visita. Voir Catherine Dessi-Woelflinger, </w:t>
      </w:r>
      <w:r w:rsidR="00531909" w:rsidRPr="00531909">
        <w:rPr>
          <w:i/>
          <w:iCs/>
        </w:rPr>
        <w:t>A</w:t>
      </w:r>
      <w:r w:rsidRPr="00531909">
        <w:rPr>
          <w:i/>
          <w:iCs/>
        </w:rPr>
        <w:t>ppareil critique d' É</w:t>
      </w:r>
      <w:r w:rsidR="00531909" w:rsidRPr="00531909">
        <w:rPr>
          <w:i/>
          <w:iCs/>
        </w:rPr>
        <w:t>mile</w:t>
      </w:r>
      <w:r w:rsidRPr="00531909">
        <w:rPr>
          <w:i/>
          <w:iCs/>
        </w:rPr>
        <w:t xml:space="preserve"> Zola, La Curée</w:t>
      </w:r>
      <w:r w:rsidRPr="00563FD9">
        <w:t xml:space="preserve"> (Paris: Gallimard, </w:t>
      </w:r>
      <w:r w:rsidR="00563FD9" w:rsidRPr="00563FD9">
        <w:t>Bibliothèque</w:t>
      </w:r>
      <w:r w:rsidRPr="00563FD9">
        <w:t xml:space="preserve"> de la </w:t>
      </w:r>
      <w:r w:rsidR="00563FD9" w:rsidRPr="00563FD9">
        <w:t>pléiade</w:t>
      </w:r>
      <w:r w:rsidRPr="00563FD9">
        <w:t>, 1999), p.</w:t>
      </w:r>
      <w:r>
        <w:rPr>
          <w:lang w:val="en-GB"/>
        </w:rPr>
        <w:t xml:space="preserve"> 87.</w:t>
      </w:r>
    </w:p>
  </w:footnote>
  <w:footnote w:id="25">
    <w:p w14:paraId="01D5459D" w14:textId="5969F3FB" w:rsidR="00B15FCF" w:rsidRPr="00B15FCF" w:rsidRDefault="00B15FCF">
      <w:pPr>
        <w:pStyle w:val="FootnoteText"/>
        <w:rPr>
          <w:lang w:val="en-GB"/>
        </w:rPr>
      </w:pPr>
      <w:r>
        <w:rPr>
          <w:rStyle w:val="FootnoteReference"/>
        </w:rPr>
        <w:footnoteRef/>
      </w:r>
      <w:r>
        <w:t xml:space="preserve"> </w:t>
      </w:r>
      <w:r w:rsidRPr="00AC668E">
        <w:t>Jean-Marc Drouin</w:t>
      </w:r>
      <w:r w:rsidRPr="00AC668E">
        <w:fldChar w:fldCharType="begin"/>
      </w:r>
      <w:r w:rsidRPr="00AC668E">
        <w:instrText xml:space="preserve"> XE "Drouin, Jean-Marc" </w:instrText>
      </w:r>
      <w:r w:rsidRPr="00AC668E">
        <w:fldChar w:fldCharType="end"/>
      </w:r>
      <w:r w:rsidRPr="00AC668E">
        <w:t xml:space="preserve">, </w:t>
      </w:r>
      <w:r>
        <w:t>‘</w:t>
      </w:r>
      <w:r w:rsidRPr="00AC668E">
        <w:t>La moisson des voyages scientifiques : les singularités, l’inventaire, la loi et l’histoire</w:t>
      </w:r>
      <w:r>
        <w:t>’</w:t>
      </w:r>
      <w:r w:rsidRPr="00AC668E">
        <w:t xml:space="preserve"> dans J. Alves, E. Moraes Garcia, </w:t>
      </w:r>
      <w:r w:rsidRPr="00AC668E">
        <w:rPr>
          <w:i/>
        </w:rPr>
        <w:t>Anais do seminário nacional de História da Ciência e da Tecnologia</w:t>
      </w:r>
      <w:r>
        <w:t xml:space="preserve"> (</w:t>
      </w:r>
      <w:r w:rsidRPr="00AC668E">
        <w:t>Rio de Janeiro</w:t>
      </w:r>
      <w:r>
        <w:t>:</w:t>
      </w:r>
      <w:r w:rsidRPr="00AC668E">
        <w:t xml:space="preserve"> SBHC</w:t>
      </w:r>
      <w:r>
        <w:t>, 1997)</w:t>
      </w:r>
      <w:r w:rsidRPr="00AC668E">
        <w:t>.</w:t>
      </w:r>
      <w:r>
        <w:t xml:space="preserve"> </w:t>
      </w:r>
      <w:r w:rsidRPr="00AC668E">
        <w:t>Mary Louise Pratt</w:t>
      </w:r>
      <w:r w:rsidRPr="00AC668E">
        <w:fldChar w:fldCharType="begin"/>
      </w:r>
      <w:r w:rsidRPr="00AC668E">
        <w:instrText xml:space="preserve"> XE "Pratt, Mary Louise" </w:instrText>
      </w:r>
      <w:r w:rsidRPr="00AC668E">
        <w:fldChar w:fldCharType="end"/>
      </w:r>
      <w:r w:rsidRPr="00AC668E">
        <w:t xml:space="preserve">, </w:t>
      </w:r>
      <w:r w:rsidRPr="00AC668E">
        <w:rPr>
          <w:i/>
        </w:rPr>
        <w:t>Imperial Eyes, Travel Writing and Transculturation</w:t>
      </w:r>
      <w:r>
        <w:t xml:space="preserve"> (</w:t>
      </w:r>
      <w:r w:rsidRPr="00AC668E">
        <w:t>London</w:t>
      </w:r>
      <w:r>
        <w:t>:</w:t>
      </w:r>
      <w:r w:rsidRPr="00AC668E">
        <w:t xml:space="preserve"> Routledge, 1992</w:t>
      </w:r>
      <w:r>
        <w:t>).</w:t>
      </w:r>
    </w:p>
  </w:footnote>
  <w:footnote w:id="26">
    <w:p w14:paraId="02C8C74D" w14:textId="6212C4D2" w:rsidR="00FC5895" w:rsidRPr="00905C46" w:rsidRDefault="00FC5895" w:rsidP="00CA1225">
      <w:pPr>
        <w:pStyle w:val="FootnoteText"/>
        <w:jc w:val="left"/>
        <w:rPr>
          <w:szCs w:val="18"/>
          <w:lang w:val="en-GB"/>
        </w:rPr>
      </w:pPr>
      <w:r w:rsidRPr="00905C46">
        <w:rPr>
          <w:rStyle w:val="FootnoteReference"/>
          <w:szCs w:val="18"/>
        </w:rPr>
        <w:footnoteRef/>
      </w:r>
      <w:r w:rsidRPr="00905C46">
        <w:rPr>
          <w:szCs w:val="18"/>
        </w:rPr>
        <w:t xml:space="preserve"> </w:t>
      </w:r>
      <w:r w:rsidRPr="00905C46">
        <w:rPr>
          <w:szCs w:val="18"/>
          <w:lang w:val="es-ES_tradnl"/>
        </w:rPr>
        <w:t xml:space="preserve">Zola, </w:t>
      </w:r>
      <w:r w:rsidRPr="00905C46">
        <w:rPr>
          <w:i/>
          <w:szCs w:val="18"/>
          <w:lang w:val="es-ES_tradnl"/>
        </w:rPr>
        <w:t>La Curée</w:t>
      </w:r>
      <w:r w:rsidRPr="00905C46">
        <w:rPr>
          <w:szCs w:val="18"/>
          <w:lang w:val="es-ES_tradnl"/>
        </w:rPr>
        <w:t xml:space="preserve">, </w:t>
      </w:r>
      <w:r w:rsidR="009404EB">
        <w:rPr>
          <w:szCs w:val="18"/>
          <w:lang w:val="es-ES_tradnl"/>
        </w:rPr>
        <w:t>p</w:t>
      </w:r>
      <w:r w:rsidRPr="00905C46">
        <w:rPr>
          <w:szCs w:val="18"/>
          <w:lang w:val="es-ES_tradnl"/>
        </w:rPr>
        <w:t>p. 76–81.</w:t>
      </w:r>
    </w:p>
  </w:footnote>
  <w:footnote w:id="27">
    <w:p w14:paraId="51D688F1" w14:textId="61120869" w:rsidR="00B15FCF" w:rsidRPr="00B15FCF" w:rsidRDefault="00B15FCF" w:rsidP="00B15FCF">
      <w:pPr>
        <w:pStyle w:val="FootnoteText"/>
        <w:spacing w:line="240" w:lineRule="auto"/>
        <w:jc w:val="left"/>
      </w:pPr>
      <w:r w:rsidRPr="00B15FCF">
        <w:rPr>
          <w:rStyle w:val="FootnoteReference"/>
          <w:szCs w:val="18"/>
        </w:rPr>
        <w:footnoteRef/>
      </w:r>
      <w:r w:rsidRPr="00B15FCF">
        <w:rPr>
          <w:rStyle w:val="FootnoteReference"/>
          <w:szCs w:val="18"/>
        </w:rPr>
        <w:t xml:space="preserve"> </w:t>
      </w:r>
      <w:r w:rsidRPr="00B15FCF">
        <w:t>Pour une an</w:t>
      </w:r>
      <w:r w:rsidR="006A35FE">
        <w:t>a</w:t>
      </w:r>
      <w:r w:rsidRPr="00B15FCF">
        <w:t xml:space="preserve">lyse plus approfondie voir Aude Campmas ‘Les Invasions barbares dans La Curée’, </w:t>
      </w:r>
      <w:r w:rsidRPr="006A35FE">
        <w:rPr>
          <w:i/>
          <w:iCs/>
        </w:rPr>
        <w:t>French Studies Bulletin</w:t>
      </w:r>
      <w:r w:rsidRPr="00B15FCF">
        <w:t xml:space="preserve">, </w:t>
      </w:r>
      <w:r w:rsidR="006A35FE">
        <w:t>v</w:t>
      </w:r>
      <w:r w:rsidRPr="00B15FCF">
        <w:t>ol</w:t>
      </w:r>
      <w:r w:rsidR="006A35FE">
        <w:t>.</w:t>
      </w:r>
      <w:r w:rsidRPr="00B15FCF">
        <w:t>33,</w:t>
      </w:r>
      <w:r w:rsidR="006A35FE">
        <w:t xml:space="preserve"> </w:t>
      </w:r>
      <w:r w:rsidRPr="00B15FCF">
        <w:t>125, 2012, pp. 68</w:t>
      </w:r>
      <w:r>
        <w:t>–</w:t>
      </w:r>
      <w:r w:rsidRPr="00B15FCF">
        <w:t>71.</w:t>
      </w:r>
    </w:p>
  </w:footnote>
  <w:footnote w:id="28">
    <w:p w14:paraId="72DACCBB" w14:textId="2AF775EA" w:rsidR="00A64EB3" w:rsidRPr="00905C46" w:rsidRDefault="00A64EB3" w:rsidP="00B15FCF">
      <w:pPr>
        <w:pStyle w:val="FootnoteText"/>
        <w:spacing w:line="240" w:lineRule="auto"/>
        <w:jc w:val="left"/>
        <w:rPr>
          <w:szCs w:val="18"/>
        </w:rPr>
      </w:pPr>
      <w:r w:rsidRPr="00905C46">
        <w:rPr>
          <w:rStyle w:val="FootnoteReference"/>
          <w:szCs w:val="18"/>
        </w:rPr>
        <w:footnoteRef/>
      </w:r>
      <w:r w:rsidRPr="00905C46">
        <w:rPr>
          <w:szCs w:val="18"/>
        </w:rPr>
        <w:t xml:space="preserve"> Son membre le plus célèbre est William Smellie (1697-1763), premier rédacteur de l’</w:t>
      </w:r>
      <w:r w:rsidRPr="00905C46">
        <w:rPr>
          <w:i/>
          <w:szCs w:val="18"/>
        </w:rPr>
        <w:t>Encyclopedia</w:t>
      </w:r>
      <w:r w:rsidRPr="00905C46">
        <w:rPr>
          <w:szCs w:val="18"/>
        </w:rPr>
        <w:t xml:space="preserve"> </w:t>
      </w:r>
      <w:r w:rsidRPr="00905C46">
        <w:rPr>
          <w:i/>
          <w:szCs w:val="18"/>
        </w:rPr>
        <w:t>Britannica</w:t>
      </w:r>
      <w:r w:rsidRPr="00905C46">
        <w:rPr>
          <w:szCs w:val="18"/>
        </w:rPr>
        <w:t xml:space="preserve">. Il refusa de traduire certaines parties du système de Linné qu’il considérait immorales. </w:t>
      </w:r>
    </w:p>
  </w:footnote>
  <w:footnote w:id="29">
    <w:p w14:paraId="55F7F2D5" w14:textId="0515A8C0" w:rsidR="00816E8F" w:rsidRPr="00905C46" w:rsidRDefault="00816E8F" w:rsidP="00B15FCF">
      <w:pPr>
        <w:pStyle w:val="FootnoteText"/>
        <w:spacing w:line="240" w:lineRule="auto"/>
        <w:jc w:val="left"/>
        <w:rPr>
          <w:szCs w:val="18"/>
        </w:rPr>
      </w:pPr>
      <w:r w:rsidRPr="00905C46">
        <w:rPr>
          <w:rStyle w:val="FootnoteReference"/>
          <w:szCs w:val="18"/>
        </w:rPr>
        <w:footnoteRef/>
      </w:r>
      <w:r w:rsidRPr="00905C46">
        <w:rPr>
          <w:szCs w:val="18"/>
          <w:lang w:val="en-GB"/>
        </w:rPr>
        <w:t xml:space="preserve"> Amy M. King,</w:t>
      </w:r>
      <w:r w:rsidRPr="00905C46">
        <w:rPr>
          <w:i/>
          <w:szCs w:val="18"/>
          <w:lang w:val="en-GB"/>
        </w:rPr>
        <w:t xml:space="preserve"> Bloom, The Botanical Vernacular in the English Novel</w:t>
      </w:r>
      <w:r w:rsidR="00024DBB">
        <w:rPr>
          <w:szCs w:val="18"/>
          <w:lang w:val="en-GB"/>
        </w:rPr>
        <w:t xml:space="preserve"> (</w:t>
      </w:r>
      <w:r w:rsidRPr="00905C46">
        <w:rPr>
          <w:szCs w:val="18"/>
          <w:lang w:val="en-GB"/>
        </w:rPr>
        <w:t>Oxford</w:t>
      </w:r>
      <w:r w:rsidR="00024DBB">
        <w:rPr>
          <w:szCs w:val="18"/>
          <w:lang w:val="en-GB"/>
        </w:rPr>
        <w:t>:</w:t>
      </w:r>
      <w:r w:rsidRPr="00905C46">
        <w:rPr>
          <w:szCs w:val="18"/>
          <w:lang w:val="en-GB"/>
        </w:rPr>
        <w:t xml:space="preserve"> Oxford University Press, 2003</w:t>
      </w:r>
      <w:r w:rsidR="00024DBB">
        <w:rPr>
          <w:szCs w:val="18"/>
          <w:lang w:val="en-GB"/>
        </w:rPr>
        <w:t>),</w:t>
      </w:r>
      <w:r w:rsidRPr="00905C46">
        <w:rPr>
          <w:szCs w:val="18"/>
          <w:lang w:val="en-GB"/>
        </w:rPr>
        <w:t xml:space="preserve"> p. 16.</w:t>
      </w:r>
    </w:p>
  </w:footnote>
  <w:footnote w:id="30">
    <w:p w14:paraId="3AE80946" w14:textId="03C46C3C" w:rsidR="00816E8F" w:rsidRPr="006A35FE" w:rsidRDefault="00816E8F" w:rsidP="00CA1225">
      <w:pPr>
        <w:pStyle w:val="FootnoteText"/>
        <w:spacing w:line="240" w:lineRule="auto"/>
        <w:jc w:val="left"/>
        <w:rPr>
          <w:szCs w:val="18"/>
        </w:rPr>
      </w:pPr>
      <w:r w:rsidRPr="00905C46">
        <w:rPr>
          <w:rStyle w:val="FootnoteReference"/>
          <w:szCs w:val="18"/>
        </w:rPr>
        <w:footnoteRef/>
      </w:r>
      <w:r w:rsidRPr="00905C46">
        <w:rPr>
          <w:szCs w:val="18"/>
        </w:rPr>
        <w:t xml:space="preserve"> Jean-Jacques Rousseau, </w:t>
      </w:r>
      <w:r w:rsidRPr="00905C46">
        <w:rPr>
          <w:i/>
          <w:szCs w:val="18"/>
        </w:rPr>
        <w:t>Lettres élémentaires sur la botanique</w:t>
      </w:r>
      <w:r w:rsidRPr="00905C46">
        <w:rPr>
          <w:szCs w:val="18"/>
        </w:rPr>
        <w:t xml:space="preserve">, (1771, 22 août -1773, 11 avril), Genève, Du Peyrou et Moultou, 1782, </w:t>
      </w:r>
      <w:r w:rsidRPr="00905C46">
        <w:rPr>
          <w:i/>
          <w:szCs w:val="18"/>
        </w:rPr>
        <w:t>Lettre première</w:t>
      </w:r>
      <w:r w:rsidRPr="00905C46">
        <w:rPr>
          <w:szCs w:val="18"/>
        </w:rPr>
        <w:t xml:space="preserve"> du 22 août 1771</w:t>
      </w:r>
      <w:r w:rsidR="006A35FE">
        <w:rPr>
          <w:szCs w:val="18"/>
        </w:rPr>
        <w:t xml:space="preserve">, </w:t>
      </w:r>
      <w:r w:rsidR="006A35FE" w:rsidRPr="006A35FE">
        <w:rPr>
          <w:szCs w:val="18"/>
        </w:rPr>
        <w:t>http://rousseaustudies.free.fr/Botanique.htm</w:t>
      </w:r>
    </w:p>
  </w:footnote>
  <w:footnote w:id="31">
    <w:p w14:paraId="72B8A40F" w14:textId="52C2C344" w:rsidR="00816E8F" w:rsidRPr="00905C46" w:rsidRDefault="00816E8F" w:rsidP="00CA1225">
      <w:pPr>
        <w:pStyle w:val="FootnoteText"/>
        <w:spacing w:line="240" w:lineRule="auto"/>
        <w:jc w:val="left"/>
        <w:rPr>
          <w:szCs w:val="18"/>
        </w:rPr>
      </w:pPr>
      <w:r w:rsidRPr="00905C46">
        <w:rPr>
          <w:rStyle w:val="FootnoteReference"/>
          <w:szCs w:val="18"/>
        </w:rPr>
        <w:footnoteRef/>
      </w:r>
      <w:r w:rsidRPr="00905C46">
        <w:rPr>
          <w:szCs w:val="18"/>
        </w:rPr>
        <w:t xml:space="preserve"> Gilles-Augustin Bazin, </w:t>
      </w:r>
      <w:r w:rsidRPr="00905C46">
        <w:rPr>
          <w:i/>
          <w:szCs w:val="18"/>
        </w:rPr>
        <w:t>L’Histoire naturelle des abeilles</w:t>
      </w:r>
      <w:r w:rsidR="00024DBB">
        <w:rPr>
          <w:szCs w:val="18"/>
        </w:rPr>
        <w:t xml:space="preserve"> (</w:t>
      </w:r>
      <w:r w:rsidRPr="00905C46">
        <w:rPr>
          <w:szCs w:val="18"/>
        </w:rPr>
        <w:t>Paris</w:t>
      </w:r>
      <w:r w:rsidR="00024DBB">
        <w:rPr>
          <w:szCs w:val="18"/>
        </w:rPr>
        <w:t>:</w:t>
      </w:r>
      <w:r w:rsidRPr="00905C46">
        <w:rPr>
          <w:szCs w:val="18"/>
        </w:rPr>
        <w:t xml:space="preserve"> Guerin, 1744</w:t>
      </w:r>
      <w:r w:rsidR="00024DBB">
        <w:rPr>
          <w:szCs w:val="18"/>
        </w:rPr>
        <w:t>)</w:t>
      </w:r>
      <w:r w:rsidRPr="00905C46">
        <w:rPr>
          <w:szCs w:val="18"/>
        </w:rPr>
        <w:t>, 2 volumes, volume 1, p. 7.</w:t>
      </w:r>
    </w:p>
  </w:footnote>
  <w:footnote w:id="32">
    <w:p w14:paraId="307AC74A" w14:textId="14C9DC13" w:rsidR="00816E8F" w:rsidRPr="00905C46" w:rsidRDefault="00816E8F" w:rsidP="00CA1225">
      <w:pPr>
        <w:pStyle w:val="FootnoteText"/>
        <w:spacing w:line="240" w:lineRule="auto"/>
        <w:jc w:val="left"/>
        <w:rPr>
          <w:szCs w:val="18"/>
        </w:rPr>
      </w:pPr>
      <w:r w:rsidRPr="00905C46">
        <w:rPr>
          <w:rStyle w:val="FootnoteReference"/>
          <w:szCs w:val="18"/>
        </w:rPr>
        <w:footnoteRef/>
      </w:r>
      <w:r w:rsidRPr="00905C46">
        <w:rPr>
          <w:szCs w:val="18"/>
        </w:rPr>
        <w:t xml:space="preserve"> Pour Platon, dans </w:t>
      </w:r>
      <w:r w:rsidRPr="00905C46">
        <w:rPr>
          <w:i/>
          <w:szCs w:val="18"/>
        </w:rPr>
        <w:t>La République</w:t>
      </w:r>
      <w:r w:rsidRPr="00905C46">
        <w:rPr>
          <w:szCs w:val="18"/>
        </w:rPr>
        <w:t>, l’artiste ne fournit qu’une image factice des réalités qui ne sont elles-mêmes que les apparences de leur nature propre. Il est donc doublement éloigné de la vérité et accoutume le citoyen au mensonge. En revanche, le savant qui conjecture des causes pour les phénomènes qu’il observe approche de la connaissance. Livre X, 596-600.</w:t>
      </w:r>
    </w:p>
  </w:footnote>
  <w:footnote w:id="33">
    <w:p w14:paraId="0E6339D4" w14:textId="0E7FD1BD" w:rsidR="00A64EB3" w:rsidRPr="00905C46" w:rsidRDefault="00A64EB3" w:rsidP="00CA1225">
      <w:pPr>
        <w:pStyle w:val="FootnoteText"/>
        <w:jc w:val="left"/>
        <w:rPr>
          <w:szCs w:val="18"/>
          <w:lang w:val="en-GB"/>
        </w:rPr>
      </w:pPr>
      <w:r w:rsidRPr="00905C46">
        <w:rPr>
          <w:rStyle w:val="FootnoteReference"/>
          <w:szCs w:val="18"/>
        </w:rPr>
        <w:footnoteRef/>
      </w:r>
      <w:r w:rsidRPr="00905C46">
        <w:rPr>
          <w:szCs w:val="18"/>
        </w:rPr>
        <w:t xml:space="preserve"> </w:t>
      </w:r>
      <w:r w:rsidR="00B15FCF">
        <w:rPr>
          <w:szCs w:val="18"/>
          <w:lang w:val="en-GB"/>
        </w:rPr>
        <w:t>‘</w:t>
      </w:r>
      <w:r w:rsidRPr="00905C46">
        <w:rPr>
          <w:szCs w:val="18"/>
          <w:lang w:val="en-GB"/>
        </w:rPr>
        <w:t>The Gigantic Water Lily (</w:t>
      </w:r>
      <w:r w:rsidRPr="00905C46">
        <w:rPr>
          <w:i/>
          <w:szCs w:val="18"/>
          <w:lang w:val="en-GB"/>
        </w:rPr>
        <w:t>Victoria regia</w:t>
      </w:r>
      <w:r w:rsidRPr="00905C46">
        <w:rPr>
          <w:szCs w:val="18"/>
          <w:lang w:val="en-GB"/>
        </w:rPr>
        <w:t>) in Flower at Chatsworth</w:t>
      </w:r>
      <w:r w:rsidR="00B15FCF">
        <w:rPr>
          <w:szCs w:val="18"/>
          <w:lang w:val="en-GB"/>
        </w:rPr>
        <w:t>’</w:t>
      </w:r>
      <w:r w:rsidRPr="00905C46">
        <w:rPr>
          <w:szCs w:val="18"/>
          <w:lang w:val="en-GB"/>
        </w:rPr>
        <w:t xml:space="preserve">, </w:t>
      </w:r>
      <w:r w:rsidRPr="00024DBB">
        <w:rPr>
          <w:i/>
          <w:iCs/>
          <w:szCs w:val="18"/>
          <w:lang w:val="en-GB"/>
        </w:rPr>
        <w:t>Illustrated London News</w:t>
      </w:r>
      <w:r w:rsidRPr="00905C46">
        <w:rPr>
          <w:szCs w:val="18"/>
          <w:lang w:val="en-GB"/>
        </w:rPr>
        <w:t>, November 17, 1849, p. 328.</w:t>
      </w:r>
    </w:p>
  </w:footnote>
  <w:footnote w:id="34">
    <w:p w14:paraId="794F17B5" w14:textId="6E3FED28" w:rsidR="007155C3" w:rsidRPr="00905C46" w:rsidRDefault="007155C3" w:rsidP="00CA1225">
      <w:pPr>
        <w:pStyle w:val="FootnoteText"/>
        <w:spacing w:line="240" w:lineRule="auto"/>
        <w:jc w:val="left"/>
        <w:rPr>
          <w:szCs w:val="18"/>
          <w:lang w:val="en-GB"/>
        </w:rPr>
      </w:pPr>
      <w:r w:rsidRPr="00905C46">
        <w:rPr>
          <w:rStyle w:val="FootnoteReference"/>
          <w:szCs w:val="18"/>
        </w:rPr>
        <w:footnoteRef/>
      </w:r>
      <w:r w:rsidRPr="00905C46">
        <w:rPr>
          <w:szCs w:val="18"/>
          <w:lang w:val="en-GB"/>
        </w:rPr>
        <w:t xml:space="preserve"> King, </w:t>
      </w:r>
      <w:r w:rsidRPr="00905C46">
        <w:rPr>
          <w:i/>
          <w:szCs w:val="18"/>
          <w:lang w:val="en-GB"/>
        </w:rPr>
        <w:t>Bloom, The Botanical Vernacular in the English Novel</w:t>
      </w:r>
      <w:r w:rsidRPr="00905C46">
        <w:rPr>
          <w:szCs w:val="18"/>
          <w:lang w:val="en-GB"/>
        </w:rPr>
        <w:t>,</w:t>
      </w:r>
      <w:r w:rsidR="00024DBB">
        <w:rPr>
          <w:szCs w:val="18"/>
          <w:lang w:val="en-GB"/>
        </w:rPr>
        <w:t xml:space="preserve"> p. 3.</w:t>
      </w:r>
    </w:p>
  </w:footnote>
  <w:footnote w:id="35">
    <w:p w14:paraId="7C89E5D7" w14:textId="06C4F1F7" w:rsidR="00A64EB3" w:rsidRPr="00905C46" w:rsidRDefault="00A64EB3" w:rsidP="00CA1225">
      <w:pPr>
        <w:pStyle w:val="FootnoteText"/>
        <w:jc w:val="left"/>
        <w:rPr>
          <w:szCs w:val="18"/>
          <w:lang w:val="en-GB"/>
        </w:rPr>
      </w:pPr>
      <w:r w:rsidRPr="00905C46">
        <w:rPr>
          <w:rStyle w:val="FootnoteReference"/>
          <w:szCs w:val="18"/>
        </w:rPr>
        <w:footnoteRef/>
      </w:r>
      <w:r w:rsidRPr="00905C46">
        <w:rPr>
          <w:szCs w:val="18"/>
        </w:rPr>
        <w:t xml:space="preserve"> </w:t>
      </w:r>
      <w:r w:rsidR="00024DBB">
        <w:rPr>
          <w:szCs w:val="18"/>
        </w:rPr>
        <w:t>Hippolyte-François</w:t>
      </w:r>
      <w:r w:rsidRPr="00905C46">
        <w:rPr>
          <w:szCs w:val="18"/>
        </w:rPr>
        <w:t xml:space="preserve"> Jaubert, </w:t>
      </w:r>
      <w:r w:rsidRPr="00905C46">
        <w:rPr>
          <w:i/>
          <w:iCs/>
          <w:szCs w:val="18"/>
        </w:rPr>
        <w:t>La Botanique à l'Exposition universelle de 1855</w:t>
      </w:r>
      <w:r w:rsidR="00024DBB">
        <w:rPr>
          <w:szCs w:val="18"/>
        </w:rPr>
        <w:t xml:space="preserve"> (</w:t>
      </w:r>
      <w:r w:rsidRPr="00905C46">
        <w:rPr>
          <w:szCs w:val="18"/>
        </w:rPr>
        <w:t>Paris</w:t>
      </w:r>
      <w:r w:rsidR="00024DBB">
        <w:rPr>
          <w:szCs w:val="18"/>
        </w:rPr>
        <w:t>:</w:t>
      </w:r>
      <w:r w:rsidRPr="00905C46">
        <w:rPr>
          <w:szCs w:val="18"/>
        </w:rPr>
        <w:t xml:space="preserve"> Imprimerie et Librairie centrales de Napoléon Chaix</w:t>
      </w:r>
      <w:r w:rsidR="00024DBB">
        <w:rPr>
          <w:szCs w:val="18"/>
        </w:rPr>
        <w:t>, 1855)</w:t>
      </w:r>
      <w:r w:rsidRPr="00905C46">
        <w:rPr>
          <w:szCs w:val="18"/>
        </w:rPr>
        <w:t>, p. 8.</w:t>
      </w:r>
    </w:p>
  </w:footnote>
  <w:footnote w:id="36">
    <w:p w14:paraId="40EFF856" w14:textId="01145B69" w:rsidR="00816E8F" w:rsidRPr="00905C46" w:rsidRDefault="00816E8F" w:rsidP="00CA1225">
      <w:pPr>
        <w:pStyle w:val="FootnoteText"/>
        <w:spacing w:line="240" w:lineRule="auto"/>
        <w:jc w:val="left"/>
        <w:rPr>
          <w:szCs w:val="18"/>
        </w:rPr>
      </w:pPr>
      <w:r w:rsidRPr="00905C46">
        <w:rPr>
          <w:rStyle w:val="FootnoteReference"/>
          <w:szCs w:val="18"/>
        </w:rPr>
        <w:footnoteRef/>
      </w:r>
      <w:r w:rsidRPr="00905C46">
        <w:rPr>
          <w:szCs w:val="18"/>
        </w:rPr>
        <w:t xml:space="preserve"> Émile Zola, </w:t>
      </w:r>
      <w:r w:rsidRPr="00905C46">
        <w:rPr>
          <w:i/>
          <w:szCs w:val="18"/>
        </w:rPr>
        <w:t>La Curée</w:t>
      </w:r>
      <w:r w:rsidRPr="00905C46">
        <w:rPr>
          <w:szCs w:val="18"/>
        </w:rPr>
        <w:t xml:space="preserve">, éd. </w:t>
      </w:r>
      <w:r w:rsidRPr="00905C46">
        <w:rPr>
          <w:szCs w:val="18"/>
          <w:lang w:val="en-GB"/>
        </w:rPr>
        <w:t>Henri Mitterand</w:t>
      </w:r>
      <w:r w:rsidR="00024DBB">
        <w:rPr>
          <w:szCs w:val="18"/>
          <w:lang w:val="en-GB"/>
        </w:rPr>
        <w:t>, coll. Folio, (</w:t>
      </w:r>
      <w:r w:rsidRPr="00905C46">
        <w:rPr>
          <w:szCs w:val="18"/>
          <w:lang w:val="en-GB"/>
        </w:rPr>
        <w:t>Paris</w:t>
      </w:r>
      <w:r w:rsidR="00024DBB">
        <w:rPr>
          <w:szCs w:val="18"/>
          <w:lang w:val="en-GB"/>
        </w:rPr>
        <w:t>:</w:t>
      </w:r>
      <w:r w:rsidRPr="00905C46">
        <w:rPr>
          <w:szCs w:val="18"/>
          <w:lang w:val="en-GB"/>
        </w:rPr>
        <w:t xml:space="preserve"> Gallimard,</w:t>
      </w:r>
      <w:r w:rsidR="00024DBB">
        <w:rPr>
          <w:szCs w:val="18"/>
          <w:lang w:val="en-GB"/>
        </w:rPr>
        <w:t xml:space="preserve"> </w:t>
      </w:r>
      <w:r w:rsidRPr="00905C46">
        <w:rPr>
          <w:szCs w:val="18"/>
        </w:rPr>
        <w:t>1996</w:t>
      </w:r>
      <w:r w:rsidR="00024DBB">
        <w:rPr>
          <w:szCs w:val="18"/>
        </w:rPr>
        <w:t>)</w:t>
      </w:r>
      <w:r w:rsidRPr="00905C46">
        <w:rPr>
          <w:szCs w:val="18"/>
        </w:rPr>
        <w:t>, p. 80.</w:t>
      </w:r>
    </w:p>
  </w:footnote>
  <w:footnote w:id="37">
    <w:p w14:paraId="476DC4FD" w14:textId="508007ED" w:rsidR="00A64EB3" w:rsidRPr="00905C46" w:rsidRDefault="00A64EB3" w:rsidP="00CA1225">
      <w:pPr>
        <w:pStyle w:val="FootnoteText"/>
        <w:jc w:val="left"/>
        <w:rPr>
          <w:szCs w:val="18"/>
          <w:lang w:val="en-GB"/>
        </w:rPr>
      </w:pPr>
      <w:r w:rsidRPr="00905C46">
        <w:rPr>
          <w:rStyle w:val="FootnoteReference"/>
          <w:szCs w:val="18"/>
        </w:rPr>
        <w:footnoteRef/>
      </w:r>
      <w:r w:rsidRPr="00905C46">
        <w:rPr>
          <w:szCs w:val="18"/>
        </w:rPr>
        <w:t xml:space="preserve"> Zola, </w:t>
      </w:r>
      <w:r w:rsidRPr="00905C46">
        <w:rPr>
          <w:i/>
          <w:szCs w:val="18"/>
        </w:rPr>
        <w:t>La Curée</w:t>
      </w:r>
      <w:r w:rsidRPr="00905C46">
        <w:rPr>
          <w:szCs w:val="18"/>
        </w:rPr>
        <w:t xml:space="preserve">, </w:t>
      </w:r>
      <w:r w:rsidR="009404EB">
        <w:rPr>
          <w:szCs w:val="18"/>
        </w:rPr>
        <w:t>p</w:t>
      </w:r>
      <w:r w:rsidRPr="00905C46">
        <w:rPr>
          <w:szCs w:val="18"/>
        </w:rPr>
        <w:t>p. 217</w:t>
      </w:r>
      <w:r w:rsidRPr="00905C46">
        <w:rPr>
          <w:szCs w:val="18"/>
          <w:lang w:val="es-ES_tradnl"/>
        </w:rPr>
        <w:t>–</w:t>
      </w:r>
      <w:r w:rsidRPr="00905C46">
        <w:rPr>
          <w:szCs w:val="18"/>
        </w:rPr>
        <w:t>218.</w:t>
      </w:r>
    </w:p>
  </w:footnote>
  <w:footnote w:id="38">
    <w:p w14:paraId="4973C2CB" w14:textId="77777777" w:rsidR="00024DBB" w:rsidRPr="00905C46" w:rsidRDefault="00024DBB" w:rsidP="00CA1225">
      <w:pPr>
        <w:pStyle w:val="FootnoteText"/>
        <w:spacing w:line="240" w:lineRule="auto"/>
        <w:jc w:val="left"/>
        <w:rPr>
          <w:szCs w:val="18"/>
        </w:rPr>
      </w:pPr>
      <w:r w:rsidRPr="00905C46">
        <w:rPr>
          <w:rStyle w:val="FootnoteReference"/>
          <w:szCs w:val="18"/>
        </w:rPr>
        <w:footnoteRef/>
      </w:r>
      <w:r w:rsidRPr="00905C46">
        <w:rPr>
          <w:szCs w:val="18"/>
        </w:rPr>
        <w:t xml:space="preserve"> Zola, </w:t>
      </w:r>
      <w:r w:rsidRPr="00905C46">
        <w:rPr>
          <w:i/>
          <w:szCs w:val="18"/>
        </w:rPr>
        <w:t>La Curée</w:t>
      </w:r>
      <w:r w:rsidRPr="00905C46">
        <w:rPr>
          <w:szCs w:val="18"/>
        </w:rPr>
        <w:t>, p. 78.</w:t>
      </w:r>
    </w:p>
  </w:footnote>
  <w:footnote w:id="39">
    <w:p w14:paraId="18C6C08C" w14:textId="4FF98884" w:rsidR="0062401F" w:rsidRPr="0062401F" w:rsidRDefault="0062401F">
      <w:pPr>
        <w:pStyle w:val="FootnoteText"/>
        <w:rPr>
          <w:lang w:val="en-GB"/>
        </w:rPr>
      </w:pPr>
      <w:r>
        <w:rPr>
          <w:rStyle w:val="FootnoteReference"/>
        </w:rPr>
        <w:footnoteRef/>
      </w:r>
      <w:r>
        <w:t xml:space="preserve"> Voir par exemple Rousseau: « </w:t>
      </w:r>
      <w:r w:rsidRPr="0062401F">
        <w:t>Ces fleurs doubles qu’on admire dans les parterres, sont des monstres dépourvus de la faculté de produire leur semblable dont la nature a doué tous les êtres organisés</w:t>
      </w:r>
      <w:r>
        <w:t xml:space="preserve">. » </w:t>
      </w:r>
      <w:r w:rsidRPr="0062401F">
        <w:t xml:space="preserve">Lettre </w:t>
      </w:r>
      <w:r w:rsidR="006A35FE">
        <w:t xml:space="preserve">VII </w:t>
      </w:r>
      <w:r w:rsidRPr="0062401F">
        <w:t>à Madame Delessert</w:t>
      </w:r>
      <w:r w:rsidR="006A35FE">
        <w:t xml:space="preserve">, </w:t>
      </w:r>
      <w:r w:rsidR="006A35FE" w:rsidRPr="006A35FE">
        <w:rPr>
          <w:i/>
          <w:iCs/>
        </w:rPr>
        <w:t>Sur les arbres fruitiers</w:t>
      </w:r>
      <w:r w:rsidRPr="0062401F">
        <w:t xml:space="preserve">, </w:t>
      </w:r>
      <w:r w:rsidR="006A35FE">
        <w:t>du</w:t>
      </w:r>
      <w:r w:rsidRPr="0062401F">
        <w:t xml:space="preserve"> </w:t>
      </w:r>
      <w:r w:rsidR="006A35FE">
        <w:t>2 mai</w:t>
      </w:r>
      <w:r w:rsidRPr="0062401F">
        <w:t xml:space="preserve"> 177</w:t>
      </w:r>
      <w:r w:rsidR="006A35FE">
        <w:t>3</w:t>
      </w:r>
      <w:r w:rsidRPr="0062401F">
        <w:t>,</w:t>
      </w:r>
      <w:r w:rsidR="006A35FE">
        <w:rPr>
          <w:i/>
          <w:iCs/>
        </w:rPr>
        <w:t xml:space="preserve"> </w:t>
      </w:r>
      <w:r w:rsidR="006A35FE" w:rsidRPr="006A35FE">
        <w:rPr>
          <w:i/>
          <w:iCs/>
        </w:rPr>
        <w:t>http://rousseaustudies.free.fr/Botanique.htm</w:t>
      </w:r>
      <w:r w:rsidRPr="0062401F">
        <w:t>.</w:t>
      </w:r>
    </w:p>
  </w:footnote>
  <w:footnote w:id="40">
    <w:p w14:paraId="1BD66785" w14:textId="77777777" w:rsidR="00024DBB" w:rsidRPr="00905C46" w:rsidRDefault="00024DBB" w:rsidP="00CA1225">
      <w:pPr>
        <w:pStyle w:val="FootnoteText"/>
        <w:spacing w:line="240" w:lineRule="auto"/>
        <w:jc w:val="left"/>
        <w:rPr>
          <w:szCs w:val="18"/>
        </w:rPr>
      </w:pPr>
      <w:r w:rsidRPr="00905C46">
        <w:rPr>
          <w:rStyle w:val="FootnoteReference"/>
          <w:szCs w:val="18"/>
        </w:rPr>
        <w:footnoteRef/>
      </w:r>
      <w:r w:rsidRPr="00905C46">
        <w:rPr>
          <w:szCs w:val="18"/>
        </w:rPr>
        <w:t xml:space="preserve"> François Dagognet, </w:t>
      </w:r>
      <w:r w:rsidRPr="00905C46">
        <w:rPr>
          <w:i/>
          <w:szCs w:val="18"/>
        </w:rPr>
        <w:t>Le Catalogue de la vie</w:t>
      </w:r>
      <w:r w:rsidRPr="00905C46">
        <w:rPr>
          <w:szCs w:val="18"/>
        </w:rPr>
        <w:t xml:space="preserve"> (Paris: PUF, 1970), p. 30.</w:t>
      </w:r>
    </w:p>
  </w:footnote>
  <w:footnote w:id="41">
    <w:p w14:paraId="320CC1F4" w14:textId="5275CACD" w:rsidR="0092760E" w:rsidRPr="00905C46" w:rsidRDefault="0092760E" w:rsidP="00CA1225">
      <w:pPr>
        <w:pStyle w:val="FootnoteText"/>
        <w:jc w:val="left"/>
        <w:rPr>
          <w:szCs w:val="18"/>
        </w:rPr>
      </w:pPr>
      <w:r w:rsidRPr="00905C46">
        <w:rPr>
          <w:rStyle w:val="FootnoteReference"/>
          <w:szCs w:val="18"/>
        </w:rPr>
        <w:footnoteRef/>
      </w:r>
      <w:r w:rsidRPr="00905C46">
        <w:rPr>
          <w:szCs w:val="18"/>
        </w:rPr>
        <w:t xml:space="preserve">  Voir Naomi Schor, </w:t>
      </w:r>
      <w:r w:rsidR="00B15FCF">
        <w:rPr>
          <w:szCs w:val="18"/>
        </w:rPr>
        <w:t>‘</w:t>
      </w:r>
      <w:r w:rsidRPr="00905C46">
        <w:rPr>
          <w:szCs w:val="18"/>
        </w:rPr>
        <w:t>Triste Amérique: Atala and the Postrevolutionary Construction of Woman</w:t>
      </w:r>
      <w:r w:rsidR="00B15FCF">
        <w:rPr>
          <w:szCs w:val="18"/>
        </w:rPr>
        <w:t xml:space="preserve">’ </w:t>
      </w:r>
      <w:r w:rsidRPr="00905C46">
        <w:rPr>
          <w:szCs w:val="18"/>
        </w:rPr>
        <w:t xml:space="preserve">dans </w:t>
      </w:r>
      <w:r w:rsidR="00024DBB" w:rsidRPr="00905C46">
        <w:rPr>
          <w:szCs w:val="18"/>
        </w:rPr>
        <w:t>Sara E. Melzer and Leslie W. Rabine (</w:t>
      </w:r>
      <w:r w:rsidR="003652CE" w:rsidRPr="003652CE">
        <w:rPr>
          <w:iCs/>
          <w:szCs w:val="18"/>
        </w:rPr>
        <w:t>e</w:t>
      </w:r>
      <w:r w:rsidR="00024DBB" w:rsidRPr="00905C46">
        <w:rPr>
          <w:szCs w:val="18"/>
        </w:rPr>
        <w:t>d.)</w:t>
      </w:r>
      <w:r w:rsidR="00024DBB">
        <w:rPr>
          <w:szCs w:val="18"/>
        </w:rPr>
        <w:t xml:space="preserve">, </w:t>
      </w:r>
      <w:r w:rsidRPr="00905C46">
        <w:rPr>
          <w:i/>
          <w:iCs/>
          <w:szCs w:val="18"/>
        </w:rPr>
        <w:t>Rebel Daughters: Women and the French Revolution</w:t>
      </w:r>
      <w:r w:rsidR="00024DBB">
        <w:rPr>
          <w:szCs w:val="18"/>
        </w:rPr>
        <w:t xml:space="preserve"> (</w:t>
      </w:r>
      <w:r w:rsidRPr="00905C46">
        <w:rPr>
          <w:szCs w:val="18"/>
        </w:rPr>
        <w:t>Oxford</w:t>
      </w:r>
      <w:r w:rsidR="00024DBB">
        <w:rPr>
          <w:szCs w:val="18"/>
        </w:rPr>
        <w:t>:</w:t>
      </w:r>
      <w:r w:rsidRPr="00905C46">
        <w:rPr>
          <w:szCs w:val="18"/>
        </w:rPr>
        <w:t xml:space="preserve"> Oxford </w:t>
      </w:r>
      <w:r w:rsidR="00024DBB">
        <w:rPr>
          <w:szCs w:val="18"/>
        </w:rPr>
        <w:t>University Press</w:t>
      </w:r>
      <w:r w:rsidRPr="00905C46">
        <w:rPr>
          <w:szCs w:val="18"/>
        </w:rPr>
        <w:t>, 1992</w:t>
      </w:r>
      <w:r w:rsidR="00024DBB">
        <w:rPr>
          <w:szCs w:val="18"/>
        </w:rPr>
        <w:t>)</w:t>
      </w:r>
      <w:r w:rsidRPr="00905C46">
        <w:rPr>
          <w:szCs w:val="18"/>
        </w:rPr>
        <w:t>,  p</w:t>
      </w:r>
      <w:r w:rsidR="00B15FCF">
        <w:rPr>
          <w:szCs w:val="18"/>
        </w:rPr>
        <w:t>p</w:t>
      </w:r>
      <w:r w:rsidRPr="00905C46">
        <w:rPr>
          <w:szCs w:val="18"/>
        </w:rPr>
        <w:t>. 139</w:t>
      </w:r>
      <w:r w:rsidRPr="00905C46">
        <w:rPr>
          <w:szCs w:val="18"/>
          <w:lang w:val="es-ES_tradnl"/>
        </w:rPr>
        <w:t>–</w:t>
      </w:r>
      <w:r w:rsidRPr="00905C46">
        <w:rPr>
          <w:szCs w:val="18"/>
        </w:rPr>
        <w:t>156.</w:t>
      </w:r>
    </w:p>
  </w:footnote>
  <w:footnote w:id="42">
    <w:p w14:paraId="0902A3A8" w14:textId="07D475B7" w:rsidR="00563FD9" w:rsidRPr="00563FD9" w:rsidRDefault="00563FD9">
      <w:pPr>
        <w:pStyle w:val="FootnoteText"/>
        <w:rPr>
          <w:lang w:val="en-GB"/>
        </w:rPr>
      </w:pPr>
      <w:r>
        <w:rPr>
          <w:rStyle w:val="FootnoteReference"/>
        </w:rPr>
        <w:footnoteRef/>
      </w:r>
      <w:r>
        <w:t xml:space="preserve"> </w:t>
      </w:r>
      <w:r w:rsidRPr="00B15FCF">
        <w:t>Pour un</w:t>
      </w:r>
      <w:r w:rsidR="00B15FCF" w:rsidRPr="00B15FCF">
        <w:t>e</w:t>
      </w:r>
      <w:r w:rsidRPr="00B15FCF">
        <w:t xml:space="preserve"> comparaison des deux descriptions de la serre voir Saint-Gerrand, ‘La serre dans La Curée’, </w:t>
      </w:r>
      <w:r w:rsidRPr="00B15FCF">
        <w:rPr>
          <w:i/>
          <w:iCs/>
        </w:rPr>
        <w:t>L'Information grammaticale</w:t>
      </w:r>
      <w:r w:rsidR="00B15FCF">
        <w:rPr>
          <w:i/>
          <w:iCs/>
        </w:rPr>
        <w:t>,</w:t>
      </w:r>
      <w:r w:rsidRPr="00B15FCF">
        <w:t xml:space="preserve"> 1986, no. 31, pp. 27–33.</w:t>
      </w:r>
    </w:p>
  </w:footnote>
  <w:footnote w:id="43">
    <w:p w14:paraId="23A11035" w14:textId="0F3D9D4C" w:rsidR="00EB740E" w:rsidRPr="00905C46" w:rsidRDefault="00EB740E" w:rsidP="00CA1225">
      <w:pPr>
        <w:pStyle w:val="FootnoteText"/>
        <w:jc w:val="left"/>
        <w:rPr>
          <w:szCs w:val="18"/>
          <w:lang w:val="en-GB"/>
        </w:rPr>
      </w:pPr>
      <w:r w:rsidRPr="00905C46">
        <w:rPr>
          <w:rStyle w:val="FootnoteReference"/>
          <w:szCs w:val="18"/>
        </w:rPr>
        <w:footnoteRef/>
      </w:r>
      <w:r w:rsidRPr="00905C46">
        <w:rPr>
          <w:szCs w:val="18"/>
        </w:rPr>
        <w:t xml:space="preserve"> Zola, </w:t>
      </w:r>
      <w:r w:rsidRPr="00905C46">
        <w:rPr>
          <w:i/>
          <w:szCs w:val="18"/>
        </w:rPr>
        <w:t>La Curée</w:t>
      </w:r>
      <w:r w:rsidRPr="00905C46">
        <w:rPr>
          <w:szCs w:val="18"/>
        </w:rPr>
        <w:t>, p. 77.</w:t>
      </w:r>
    </w:p>
  </w:footnote>
  <w:footnote w:id="44">
    <w:p w14:paraId="187C0958" w14:textId="0B511B29" w:rsidR="00EB740E" w:rsidRPr="00905C46" w:rsidRDefault="00EB740E" w:rsidP="00CA1225">
      <w:pPr>
        <w:pStyle w:val="FootnoteText"/>
        <w:jc w:val="left"/>
        <w:rPr>
          <w:szCs w:val="18"/>
          <w:lang w:val="en-GB"/>
        </w:rPr>
      </w:pPr>
      <w:r w:rsidRPr="00905C46">
        <w:rPr>
          <w:rStyle w:val="FootnoteReference"/>
          <w:szCs w:val="18"/>
        </w:rPr>
        <w:footnoteRef/>
      </w:r>
      <w:r w:rsidRPr="00905C46">
        <w:rPr>
          <w:szCs w:val="18"/>
        </w:rPr>
        <w:t xml:space="preserve"> Zola, </w:t>
      </w:r>
      <w:r w:rsidRPr="00905C46">
        <w:rPr>
          <w:i/>
          <w:szCs w:val="18"/>
        </w:rPr>
        <w:t>La Curée</w:t>
      </w:r>
      <w:r w:rsidRPr="00905C46">
        <w:rPr>
          <w:szCs w:val="18"/>
        </w:rPr>
        <w:t>, p. 218.</w:t>
      </w:r>
    </w:p>
  </w:footnote>
  <w:footnote w:id="45">
    <w:p w14:paraId="0B290BE6" w14:textId="2528CC91" w:rsidR="005A0BE7" w:rsidRPr="005A0BE7" w:rsidRDefault="005A0BE7">
      <w:pPr>
        <w:pStyle w:val="FootnoteText"/>
        <w:rPr>
          <w:lang w:val="en-GB"/>
        </w:rPr>
      </w:pPr>
      <w:r>
        <w:rPr>
          <w:rStyle w:val="FootnoteReference"/>
        </w:rPr>
        <w:footnoteRef/>
      </w:r>
      <w:r>
        <w:t xml:space="preserve"> </w:t>
      </w:r>
      <w:r w:rsidRPr="005A0BE7">
        <w:t xml:space="preserve">Il y avait deux types de musées d’anatomie, ceux réservés aux étudiants en médecine, ceux pour le grand public (masculin). Ils étaient </w:t>
      </w:r>
      <w:r>
        <w:t>renommés</w:t>
      </w:r>
      <w:r w:rsidRPr="005A0BE7">
        <w:t xml:space="preserve"> pour l’exposition d’organes malades et des fameuses vénus anatomiques. Ces poupées à échelle humaine étaient couchées dans de grands cercueils de verre. Leurs poses alanguies et figées au milieu de draps satinés renforçaient leur aspect érotico-morbide.</w:t>
      </w:r>
      <w:r>
        <w:t xml:space="preserve"> En les démontant, on pouvait observer les organes reproducteurs féminins.</w:t>
      </w:r>
    </w:p>
  </w:footnote>
  <w:footnote w:id="46">
    <w:p w14:paraId="10716EFA" w14:textId="77777777" w:rsidR="005A0BE7" w:rsidRPr="00905C46" w:rsidRDefault="005A0BE7" w:rsidP="005A0BE7">
      <w:pPr>
        <w:pStyle w:val="FootnoteText"/>
        <w:spacing w:line="240" w:lineRule="auto"/>
        <w:jc w:val="left"/>
        <w:rPr>
          <w:szCs w:val="18"/>
        </w:rPr>
      </w:pPr>
      <w:r w:rsidRPr="00905C46">
        <w:rPr>
          <w:rStyle w:val="FootnoteReference"/>
          <w:szCs w:val="18"/>
        </w:rPr>
        <w:footnoteRef/>
      </w:r>
      <w:r w:rsidRPr="00905C46">
        <w:rPr>
          <w:szCs w:val="18"/>
        </w:rPr>
        <w:t xml:space="preserve"> </w:t>
      </w:r>
      <w:r>
        <w:rPr>
          <w:szCs w:val="18"/>
        </w:rPr>
        <w:t xml:space="preserve"> Voir </w:t>
      </w:r>
      <w:r w:rsidRPr="00905C46">
        <w:rPr>
          <w:szCs w:val="18"/>
        </w:rPr>
        <w:t xml:space="preserve">Michel Lemire, </w:t>
      </w:r>
      <w:r>
        <w:rPr>
          <w:szCs w:val="18"/>
        </w:rPr>
        <w:t>‘</w:t>
      </w:r>
      <w:r w:rsidRPr="00905C46">
        <w:rPr>
          <w:szCs w:val="18"/>
        </w:rPr>
        <w:t>Fortunes et infortunes de l'anatomie et des préparations anatomiques, naturelles et artificielles</w:t>
      </w:r>
      <w:r>
        <w:rPr>
          <w:szCs w:val="18"/>
        </w:rPr>
        <w:t>’</w:t>
      </w:r>
      <w:r w:rsidRPr="00905C46">
        <w:rPr>
          <w:szCs w:val="18"/>
        </w:rPr>
        <w:t xml:space="preserve"> </w:t>
      </w:r>
      <w:r>
        <w:rPr>
          <w:szCs w:val="18"/>
        </w:rPr>
        <w:t>dans</w:t>
      </w:r>
      <w:r w:rsidRPr="00905C46">
        <w:rPr>
          <w:szCs w:val="18"/>
        </w:rPr>
        <w:t xml:space="preserve"> Jean Clair</w:t>
      </w:r>
      <w:r>
        <w:rPr>
          <w:szCs w:val="18"/>
        </w:rPr>
        <w:t xml:space="preserve"> (ed.),</w:t>
      </w:r>
      <w:r w:rsidRPr="00905C46">
        <w:rPr>
          <w:szCs w:val="18"/>
        </w:rPr>
        <w:t xml:space="preserve"> </w:t>
      </w:r>
      <w:r w:rsidRPr="00905C46">
        <w:rPr>
          <w:i/>
          <w:szCs w:val="18"/>
        </w:rPr>
        <w:t>L’âme au corps : arts et sciences 1793-1993</w:t>
      </w:r>
      <w:r w:rsidRPr="00905C46">
        <w:rPr>
          <w:szCs w:val="18"/>
        </w:rPr>
        <w:t xml:space="preserve">, (Paris: Gallimard, 1993), </w:t>
      </w:r>
      <w:r>
        <w:rPr>
          <w:szCs w:val="18"/>
        </w:rPr>
        <w:t xml:space="preserve">p. </w:t>
      </w:r>
      <w:r w:rsidRPr="00905C46">
        <w:rPr>
          <w:szCs w:val="18"/>
        </w:rPr>
        <w:t>95.</w:t>
      </w:r>
    </w:p>
  </w:footnote>
  <w:footnote w:id="47">
    <w:p w14:paraId="13CC83B6" w14:textId="77777777" w:rsidR="005A0BE7" w:rsidRPr="00905C46" w:rsidRDefault="005A0BE7" w:rsidP="005A0BE7">
      <w:pPr>
        <w:pStyle w:val="FootnoteText"/>
        <w:spacing w:line="240" w:lineRule="auto"/>
        <w:jc w:val="left"/>
        <w:rPr>
          <w:szCs w:val="18"/>
        </w:rPr>
      </w:pPr>
      <w:r w:rsidRPr="00905C46">
        <w:rPr>
          <w:rStyle w:val="FootnoteReference"/>
          <w:szCs w:val="18"/>
        </w:rPr>
        <w:footnoteRef/>
      </w:r>
      <w:r w:rsidRPr="00905C46">
        <w:rPr>
          <w:szCs w:val="18"/>
        </w:rPr>
        <w:t xml:space="preserve"> Zola, </w:t>
      </w:r>
      <w:r w:rsidRPr="00905C46">
        <w:rPr>
          <w:i/>
          <w:iCs/>
          <w:szCs w:val="18"/>
        </w:rPr>
        <w:t>La Curée</w:t>
      </w:r>
      <w:r w:rsidRPr="00905C46">
        <w:rPr>
          <w:szCs w:val="18"/>
        </w:rPr>
        <w:t>, p. 319.</w:t>
      </w:r>
    </w:p>
  </w:footnote>
  <w:footnote w:id="48">
    <w:p w14:paraId="75E6B655" w14:textId="77777777" w:rsidR="005A0BE7" w:rsidRPr="00905C46" w:rsidRDefault="005A0BE7" w:rsidP="005A0BE7">
      <w:pPr>
        <w:pStyle w:val="FootnoteText"/>
        <w:spacing w:line="240" w:lineRule="auto"/>
        <w:jc w:val="left"/>
        <w:rPr>
          <w:szCs w:val="18"/>
        </w:rPr>
      </w:pPr>
      <w:r w:rsidRPr="00905C46">
        <w:rPr>
          <w:rStyle w:val="FootnoteReference"/>
          <w:szCs w:val="18"/>
        </w:rPr>
        <w:footnoteRef/>
      </w:r>
      <w:r w:rsidRPr="00905C46">
        <w:rPr>
          <w:szCs w:val="18"/>
        </w:rPr>
        <w:t xml:space="preserve"> Sous Louis XV, les petites maisons étaient des lieux dédiés aux « parties fines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D6B8F"/>
    <w:multiLevelType w:val="hybridMultilevel"/>
    <w:tmpl w:val="18BE8D50"/>
    <w:lvl w:ilvl="0" w:tplc="B9C44CE0">
      <w:start w:val="1"/>
      <w:numFmt w:val="bullet"/>
      <w:lvlText w:val="•"/>
      <w:lvlJc w:val="left"/>
      <w:pPr>
        <w:tabs>
          <w:tab w:val="num" w:pos="720"/>
        </w:tabs>
        <w:ind w:left="720" w:hanging="360"/>
      </w:pPr>
      <w:rPr>
        <w:rFonts w:ascii="Arial" w:hAnsi="Arial" w:hint="default"/>
      </w:rPr>
    </w:lvl>
    <w:lvl w:ilvl="1" w:tplc="88FE1E50" w:tentative="1">
      <w:start w:val="1"/>
      <w:numFmt w:val="bullet"/>
      <w:lvlText w:val="•"/>
      <w:lvlJc w:val="left"/>
      <w:pPr>
        <w:tabs>
          <w:tab w:val="num" w:pos="1440"/>
        </w:tabs>
        <w:ind w:left="1440" w:hanging="360"/>
      </w:pPr>
      <w:rPr>
        <w:rFonts w:ascii="Arial" w:hAnsi="Arial" w:hint="default"/>
      </w:rPr>
    </w:lvl>
    <w:lvl w:ilvl="2" w:tplc="51F248CC" w:tentative="1">
      <w:start w:val="1"/>
      <w:numFmt w:val="bullet"/>
      <w:lvlText w:val="•"/>
      <w:lvlJc w:val="left"/>
      <w:pPr>
        <w:tabs>
          <w:tab w:val="num" w:pos="2160"/>
        </w:tabs>
        <w:ind w:left="2160" w:hanging="360"/>
      </w:pPr>
      <w:rPr>
        <w:rFonts w:ascii="Arial" w:hAnsi="Arial" w:hint="default"/>
      </w:rPr>
    </w:lvl>
    <w:lvl w:ilvl="3" w:tplc="16E4A6AE" w:tentative="1">
      <w:start w:val="1"/>
      <w:numFmt w:val="bullet"/>
      <w:lvlText w:val="•"/>
      <w:lvlJc w:val="left"/>
      <w:pPr>
        <w:tabs>
          <w:tab w:val="num" w:pos="2880"/>
        </w:tabs>
        <w:ind w:left="2880" w:hanging="360"/>
      </w:pPr>
      <w:rPr>
        <w:rFonts w:ascii="Arial" w:hAnsi="Arial" w:hint="default"/>
      </w:rPr>
    </w:lvl>
    <w:lvl w:ilvl="4" w:tplc="E1CCC9F6" w:tentative="1">
      <w:start w:val="1"/>
      <w:numFmt w:val="bullet"/>
      <w:lvlText w:val="•"/>
      <w:lvlJc w:val="left"/>
      <w:pPr>
        <w:tabs>
          <w:tab w:val="num" w:pos="3600"/>
        </w:tabs>
        <w:ind w:left="3600" w:hanging="360"/>
      </w:pPr>
      <w:rPr>
        <w:rFonts w:ascii="Arial" w:hAnsi="Arial" w:hint="default"/>
      </w:rPr>
    </w:lvl>
    <w:lvl w:ilvl="5" w:tplc="8F845E78" w:tentative="1">
      <w:start w:val="1"/>
      <w:numFmt w:val="bullet"/>
      <w:lvlText w:val="•"/>
      <w:lvlJc w:val="left"/>
      <w:pPr>
        <w:tabs>
          <w:tab w:val="num" w:pos="4320"/>
        </w:tabs>
        <w:ind w:left="4320" w:hanging="360"/>
      </w:pPr>
      <w:rPr>
        <w:rFonts w:ascii="Arial" w:hAnsi="Arial" w:hint="default"/>
      </w:rPr>
    </w:lvl>
    <w:lvl w:ilvl="6" w:tplc="B296C45C" w:tentative="1">
      <w:start w:val="1"/>
      <w:numFmt w:val="bullet"/>
      <w:lvlText w:val="•"/>
      <w:lvlJc w:val="left"/>
      <w:pPr>
        <w:tabs>
          <w:tab w:val="num" w:pos="5040"/>
        </w:tabs>
        <w:ind w:left="5040" w:hanging="360"/>
      </w:pPr>
      <w:rPr>
        <w:rFonts w:ascii="Arial" w:hAnsi="Arial" w:hint="default"/>
      </w:rPr>
    </w:lvl>
    <w:lvl w:ilvl="7" w:tplc="A6E677C4" w:tentative="1">
      <w:start w:val="1"/>
      <w:numFmt w:val="bullet"/>
      <w:lvlText w:val="•"/>
      <w:lvlJc w:val="left"/>
      <w:pPr>
        <w:tabs>
          <w:tab w:val="num" w:pos="5760"/>
        </w:tabs>
        <w:ind w:left="5760" w:hanging="360"/>
      </w:pPr>
      <w:rPr>
        <w:rFonts w:ascii="Arial" w:hAnsi="Arial" w:hint="default"/>
      </w:rPr>
    </w:lvl>
    <w:lvl w:ilvl="8" w:tplc="FC305A4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activeWritingStyle w:appName="MSWord" w:lang="fr-FR" w:vendorID="64" w:dllVersion="4096" w:nlCheck="1" w:checkStyle="0"/>
  <w:activeWritingStyle w:appName="MSWord" w:lang="en-GB" w:vendorID="64" w:dllVersion="4096" w:nlCheck="1" w:checkStyle="0"/>
  <w:activeWritingStyle w:appName="MSWord" w:lang="es-ES_tradnl"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2B6"/>
    <w:rsid w:val="00002821"/>
    <w:rsid w:val="0000512D"/>
    <w:rsid w:val="00011440"/>
    <w:rsid w:val="00016BE7"/>
    <w:rsid w:val="0002141F"/>
    <w:rsid w:val="000224BE"/>
    <w:rsid w:val="000235EE"/>
    <w:rsid w:val="00024DBB"/>
    <w:rsid w:val="00035356"/>
    <w:rsid w:val="000411C3"/>
    <w:rsid w:val="000467E7"/>
    <w:rsid w:val="000607A4"/>
    <w:rsid w:val="000623F6"/>
    <w:rsid w:val="00094018"/>
    <w:rsid w:val="000A544B"/>
    <w:rsid w:val="000B72EF"/>
    <w:rsid w:val="000C32FB"/>
    <w:rsid w:val="000D028B"/>
    <w:rsid w:val="000D3E00"/>
    <w:rsid w:val="000F6991"/>
    <w:rsid w:val="001005B6"/>
    <w:rsid w:val="0010127F"/>
    <w:rsid w:val="001018E1"/>
    <w:rsid w:val="0011000B"/>
    <w:rsid w:val="00114B26"/>
    <w:rsid w:val="00121B91"/>
    <w:rsid w:val="001436F2"/>
    <w:rsid w:val="00152C12"/>
    <w:rsid w:val="0015463C"/>
    <w:rsid w:val="00160231"/>
    <w:rsid w:val="001658BA"/>
    <w:rsid w:val="001659CE"/>
    <w:rsid w:val="0017184B"/>
    <w:rsid w:val="00172596"/>
    <w:rsid w:val="00174AA0"/>
    <w:rsid w:val="00191EEE"/>
    <w:rsid w:val="00192158"/>
    <w:rsid w:val="001B4DB8"/>
    <w:rsid w:val="001C5EA9"/>
    <w:rsid w:val="001F456A"/>
    <w:rsid w:val="001F4D00"/>
    <w:rsid w:val="002024A2"/>
    <w:rsid w:val="00214A12"/>
    <w:rsid w:val="002246ED"/>
    <w:rsid w:val="00230228"/>
    <w:rsid w:val="002351F4"/>
    <w:rsid w:val="00235F26"/>
    <w:rsid w:val="0024700B"/>
    <w:rsid w:val="00276D42"/>
    <w:rsid w:val="002808EC"/>
    <w:rsid w:val="00280C08"/>
    <w:rsid w:val="002A1EE0"/>
    <w:rsid w:val="002A3F05"/>
    <w:rsid w:val="002B40F9"/>
    <w:rsid w:val="002E1AEF"/>
    <w:rsid w:val="003038DE"/>
    <w:rsid w:val="003134B0"/>
    <w:rsid w:val="00342666"/>
    <w:rsid w:val="00353A86"/>
    <w:rsid w:val="003550A0"/>
    <w:rsid w:val="003646B2"/>
    <w:rsid w:val="003652CE"/>
    <w:rsid w:val="00365E18"/>
    <w:rsid w:val="00393409"/>
    <w:rsid w:val="003A68F9"/>
    <w:rsid w:val="003B55B3"/>
    <w:rsid w:val="003C3E82"/>
    <w:rsid w:val="003C5AA3"/>
    <w:rsid w:val="00400B38"/>
    <w:rsid w:val="00420D11"/>
    <w:rsid w:val="0045747F"/>
    <w:rsid w:val="004655FC"/>
    <w:rsid w:val="00465BDF"/>
    <w:rsid w:val="00470F87"/>
    <w:rsid w:val="00484D94"/>
    <w:rsid w:val="0048521B"/>
    <w:rsid w:val="0048613A"/>
    <w:rsid w:val="00490782"/>
    <w:rsid w:val="004931F5"/>
    <w:rsid w:val="00495790"/>
    <w:rsid w:val="004F288A"/>
    <w:rsid w:val="00505175"/>
    <w:rsid w:val="0051076F"/>
    <w:rsid w:val="00512965"/>
    <w:rsid w:val="00531909"/>
    <w:rsid w:val="005559D2"/>
    <w:rsid w:val="00563FD9"/>
    <w:rsid w:val="00564F4F"/>
    <w:rsid w:val="005657FF"/>
    <w:rsid w:val="005735B0"/>
    <w:rsid w:val="005762E0"/>
    <w:rsid w:val="00576C94"/>
    <w:rsid w:val="00591AD2"/>
    <w:rsid w:val="00597D4C"/>
    <w:rsid w:val="005A0BE7"/>
    <w:rsid w:val="005A7A3F"/>
    <w:rsid w:val="005B7368"/>
    <w:rsid w:val="005C2FE4"/>
    <w:rsid w:val="005F73EE"/>
    <w:rsid w:val="006115AF"/>
    <w:rsid w:val="0062401F"/>
    <w:rsid w:val="006330F3"/>
    <w:rsid w:val="006734C0"/>
    <w:rsid w:val="0068082E"/>
    <w:rsid w:val="00685A3E"/>
    <w:rsid w:val="006A060D"/>
    <w:rsid w:val="006A0B9F"/>
    <w:rsid w:val="006A35FE"/>
    <w:rsid w:val="006C095E"/>
    <w:rsid w:val="006D18CA"/>
    <w:rsid w:val="006E2124"/>
    <w:rsid w:val="006E4262"/>
    <w:rsid w:val="006E741F"/>
    <w:rsid w:val="007155C3"/>
    <w:rsid w:val="00716078"/>
    <w:rsid w:val="0073458F"/>
    <w:rsid w:val="007421C4"/>
    <w:rsid w:val="007631A6"/>
    <w:rsid w:val="00771190"/>
    <w:rsid w:val="00777650"/>
    <w:rsid w:val="007908A5"/>
    <w:rsid w:val="007A0870"/>
    <w:rsid w:val="007C1DD7"/>
    <w:rsid w:val="007C3F73"/>
    <w:rsid w:val="007D118F"/>
    <w:rsid w:val="007D1518"/>
    <w:rsid w:val="007E28EB"/>
    <w:rsid w:val="008012AB"/>
    <w:rsid w:val="00816E8F"/>
    <w:rsid w:val="00816FBE"/>
    <w:rsid w:val="008241D1"/>
    <w:rsid w:val="00825912"/>
    <w:rsid w:val="00837C26"/>
    <w:rsid w:val="00863FB0"/>
    <w:rsid w:val="0087683E"/>
    <w:rsid w:val="00887665"/>
    <w:rsid w:val="00890203"/>
    <w:rsid w:val="00892A0C"/>
    <w:rsid w:val="00894A4E"/>
    <w:rsid w:val="008A2DCB"/>
    <w:rsid w:val="008B2475"/>
    <w:rsid w:val="008D5022"/>
    <w:rsid w:val="008F5F5B"/>
    <w:rsid w:val="00905C46"/>
    <w:rsid w:val="00910468"/>
    <w:rsid w:val="0092760E"/>
    <w:rsid w:val="00933631"/>
    <w:rsid w:val="009404EB"/>
    <w:rsid w:val="00947A46"/>
    <w:rsid w:val="00976819"/>
    <w:rsid w:val="00981405"/>
    <w:rsid w:val="00991237"/>
    <w:rsid w:val="009B63DF"/>
    <w:rsid w:val="009D0595"/>
    <w:rsid w:val="009F3FA8"/>
    <w:rsid w:val="00A04454"/>
    <w:rsid w:val="00A064EB"/>
    <w:rsid w:val="00A20465"/>
    <w:rsid w:val="00A242B6"/>
    <w:rsid w:val="00A32296"/>
    <w:rsid w:val="00A34804"/>
    <w:rsid w:val="00A43324"/>
    <w:rsid w:val="00A51B7E"/>
    <w:rsid w:val="00A53BD2"/>
    <w:rsid w:val="00A6188E"/>
    <w:rsid w:val="00A64EB3"/>
    <w:rsid w:val="00A778E3"/>
    <w:rsid w:val="00A81389"/>
    <w:rsid w:val="00A936D7"/>
    <w:rsid w:val="00A9525C"/>
    <w:rsid w:val="00A971FC"/>
    <w:rsid w:val="00A9723A"/>
    <w:rsid w:val="00AA0D5A"/>
    <w:rsid w:val="00AB0202"/>
    <w:rsid w:val="00AC509D"/>
    <w:rsid w:val="00AD17E8"/>
    <w:rsid w:val="00B07D51"/>
    <w:rsid w:val="00B144D2"/>
    <w:rsid w:val="00B15FCF"/>
    <w:rsid w:val="00B31304"/>
    <w:rsid w:val="00B5691A"/>
    <w:rsid w:val="00B86A01"/>
    <w:rsid w:val="00BA367A"/>
    <w:rsid w:val="00BD0748"/>
    <w:rsid w:val="00BD382B"/>
    <w:rsid w:val="00BD4C05"/>
    <w:rsid w:val="00C12D6D"/>
    <w:rsid w:val="00C34476"/>
    <w:rsid w:val="00CA1225"/>
    <w:rsid w:val="00CA2103"/>
    <w:rsid w:val="00CB7E93"/>
    <w:rsid w:val="00CC1BA3"/>
    <w:rsid w:val="00CC2068"/>
    <w:rsid w:val="00CD562F"/>
    <w:rsid w:val="00CE7665"/>
    <w:rsid w:val="00CF64BB"/>
    <w:rsid w:val="00D012C1"/>
    <w:rsid w:val="00D168E7"/>
    <w:rsid w:val="00D777BF"/>
    <w:rsid w:val="00D904AE"/>
    <w:rsid w:val="00D95750"/>
    <w:rsid w:val="00DA32E7"/>
    <w:rsid w:val="00DC340A"/>
    <w:rsid w:val="00DC3D39"/>
    <w:rsid w:val="00DC755A"/>
    <w:rsid w:val="00DD1EA6"/>
    <w:rsid w:val="00DE57A1"/>
    <w:rsid w:val="00DF7ED0"/>
    <w:rsid w:val="00E01E7D"/>
    <w:rsid w:val="00E1724E"/>
    <w:rsid w:val="00E359DD"/>
    <w:rsid w:val="00E441C9"/>
    <w:rsid w:val="00E46E42"/>
    <w:rsid w:val="00E51ADC"/>
    <w:rsid w:val="00E96416"/>
    <w:rsid w:val="00EB740E"/>
    <w:rsid w:val="00EC7917"/>
    <w:rsid w:val="00ED1879"/>
    <w:rsid w:val="00F10C01"/>
    <w:rsid w:val="00F3573B"/>
    <w:rsid w:val="00F650FE"/>
    <w:rsid w:val="00FA4E5D"/>
    <w:rsid w:val="00FB004F"/>
    <w:rsid w:val="00FC5895"/>
    <w:rsid w:val="00FD4377"/>
    <w:rsid w:val="00FD67F0"/>
    <w:rsid w:val="00FE2D32"/>
    <w:rsid w:val="00FF5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0BED"/>
  <w15:chartTrackingRefBased/>
  <w15:docId w15:val="{7927CC52-1071-9249-8DED-0D4ED2CD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242B6"/>
  </w:style>
  <w:style w:type="character" w:customStyle="1" w:styleId="marks7kycw877">
    <w:name w:val="marks7kycw877"/>
    <w:basedOn w:val="DefaultParagraphFont"/>
    <w:rsid w:val="00A242B6"/>
  </w:style>
  <w:style w:type="paragraph" w:styleId="BalloonText">
    <w:name w:val="Balloon Text"/>
    <w:basedOn w:val="Normal"/>
    <w:link w:val="BalloonTextChar"/>
    <w:uiPriority w:val="99"/>
    <w:semiHidden/>
    <w:unhideWhenUsed/>
    <w:rsid w:val="00280C0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0C08"/>
    <w:rPr>
      <w:rFonts w:ascii="Times New Roman" w:hAnsi="Times New Roman" w:cs="Times New Roman"/>
      <w:sz w:val="18"/>
      <w:szCs w:val="18"/>
    </w:rPr>
  </w:style>
  <w:style w:type="character" w:styleId="FootnoteReference">
    <w:name w:val="footnote reference"/>
    <w:rsid w:val="00FD4377"/>
    <w:rPr>
      <w:vertAlign w:val="superscript"/>
    </w:rPr>
  </w:style>
  <w:style w:type="paragraph" w:styleId="FootnoteText">
    <w:name w:val="footnote text"/>
    <w:basedOn w:val="Normal"/>
    <w:link w:val="FootnoteTextChar"/>
    <w:rsid w:val="00FD4377"/>
    <w:pPr>
      <w:spacing w:line="260" w:lineRule="auto"/>
      <w:jc w:val="both"/>
    </w:pPr>
    <w:rPr>
      <w:rFonts w:ascii="Times New Roman" w:eastAsia="Times New Roman" w:hAnsi="Times New Roman" w:cs="Times New Roman"/>
      <w:sz w:val="18"/>
      <w:szCs w:val="20"/>
      <w:lang w:eastAsia="fr-FR"/>
    </w:rPr>
  </w:style>
  <w:style w:type="character" w:customStyle="1" w:styleId="FootnoteTextChar">
    <w:name w:val="Footnote Text Char"/>
    <w:basedOn w:val="DefaultParagraphFont"/>
    <w:link w:val="FootnoteText"/>
    <w:rsid w:val="00FD4377"/>
    <w:rPr>
      <w:rFonts w:ascii="Times New Roman" w:eastAsia="Times New Roman" w:hAnsi="Times New Roman" w:cs="Times New Roman"/>
      <w:sz w:val="18"/>
      <w:szCs w:val="20"/>
      <w:lang w:val="fr-FR" w:eastAsia="fr-FR"/>
    </w:rPr>
  </w:style>
  <w:style w:type="paragraph" w:customStyle="1" w:styleId="citation">
    <w:name w:val="citation"/>
    <w:basedOn w:val="Normal"/>
    <w:link w:val="citationCar"/>
    <w:autoRedefine/>
    <w:rsid w:val="00B5691A"/>
    <w:pPr>
      <w:spacing w:before="120" w:after="120"/>
      <w:contextualSpacing/>
      <w:jc w:val="both"/>
    </w:pPr>
    <w:rPr>
      <w:rFonts w:ascii="Times New Roman" w:eastAsia="Times New Roman" w:hAnsi="Times New Roman" w:cs="Times New Roman"/>
      <w:iCs/>
      <w:color w:val="FF0000"/>
      <w:lang w:eastAsia="fr-FR"/>
    </w:rPr>
  </w:style>
  <w:style w:type="character" w:customStyle="1" w:styleId="citationCar">
    <w:name w:val="citation Car"/>
    <w:basedOn w:val="DefaultParagraphFont"/>
    <w:link w:val="citation"/>
    <w:rsid w:val="00B5691A"/>
    <w:rPr>
      <w:rFonts w:ascii="Times New Roman" w:eastAsia="Times New Roman" w:hAnsi="Times New Roman" w:cs="Times New Roman"/>
      <w:iCs/>
      <w:color w:val="FF0000"/>
      <w:lang w:val="fr-FR" w:eastAsia="fr-FR"/>
    </w:rPr>
  </w:style>
  <w:style w:type="character" w:customStyle="1" w:styleId="tlfcdefinition">
    <w:name w:val="tlf_cdefinition"/>
    <w:basedOn w:val="DefaultParagraphFont"/>
    <w:rsid w:val="00FD4377"/>
  </w:style>
  <w:style w:type="paragraph" w:styleId="ListParagraph">
    <w:name w:val="List Paragraph"/>
    <w:aliases w:val="quote aude"/>
    <w:basedOn w:val="Normal"/>
    <w:uiPriority w:val="34"/>
    <w:qFormat/>
    <w:rsid w:val="00FD4377"/>
    <w:pPr>
      <w:spacing w:line="360" w:lineRule="auto"/>
      <w:ind w:left="720" w:firstLine="397"/>
      <w:contextualSpacing/>
      <w:jc w:val="both"/>
    </w:pPr>
    <w:rPr>
      <w:rFonts w:ascii="Times New Roman" w:eastAsia="Times New Roman" w:hAnsi="Times New Roman" w:cs="Times New Roman"/>
      <w:lang w:eastAsia="fr-FR"/>
    </w:rPr>
  </w:style>
  <w:style w:type="paragraph" w:customStyle="1" w:styleId="Normalsansretrait">
    <w:name w:val="Normal sans retrait"/>
    <w:basedOn w:val="Normal"/>
    <w:qFormat/>
    <w:rsid w:val="00FD4377"/>
    <w:pPr>
      <w:spacing w:line="360" w:lineRule="auto"/>
      <w:contextualSpacing/>
      <w:jc w:val="both"/>
    </w:pPr>
    <w:rPr>
      <w:rFonts w:ascii="Times New Roman" w:eastAsia="Times New Roman" w:hAnsi="Times New Roman" w:cs="Times New Roman"/>
      <w:iCs/>
      <w:lang w:eastAsia="fr-FR"/>
    </w:rPr>
  </w:style>
  <w:style w:type="paragraph" w:customStyle="1" w:styleId="notedebasdepageitaliques">
    <w:name w:val="note de bas de page italiques"/>
    <w:basedOn w:val="FootnoteText"/>
    <w:link w:val="notedebasdepageitaliquesCar"/>
    <w:autoRedefine/>
    <w:rsid w:val="00FD4377"/>
    <w:pPr>
      <w:spacing w:line="240" w:lineRule="auto"/>
      <w:contextualSpacing/>
    </w:pPr>
    <w:rPr>
      <w:i/>
      <w:iCs/>
      <w:sz w:val="20"/>
    </w:rPr>
  </w:style>
  <w:style w:type="character" w:customStyle="1" w:styleId="notedebasdepageitaliquesCar">
    <w:name w:val="note de bas de page italiques Car"/>
    <w:basedOn w:val="FootnoteTextChar"/>
    <w:link w:val="notedebasdepageitaliques"/>
    <w:rsid w:val="00FD4377"/>
    <w:rPr>
      <w:rFonts w:ascii="Times New Roman" w:eastAsia="Times New Roman" w:hAnsi="Times New Roman" w:cs="Times New Roman"/>
      <w:i/>
      <w:iCs/>
      <w:sz w:val="20"/>
      <w:szCs w:val="20"/>
      <w:lang w:val="fr-FR" w:eastAsia="fr-FR"/>
    </w:rPr>
  </w:style>
  <w:style w:type="character" w:styleId="Hyperlink">
    <w:name w:val="Hyperlink"/>
    <w:basedOn w:val="DefaultParagraphFont"/>
    <w:uiPriority w:val="99"/>
    <w:unhideWhenUsed/>
    <w:rsid w:val="00FD4377"/>
    <w:rPr>
      <w:color w:val="0563C1" w:themeColor="hyperlink"/>
      <w:u w:val="single"/>
    </w:rPr>
  </w:style>
  <w:style w:type="paragraph" w:styleId="EndnoteText">
    <w:name w:val="endnote text"/>
    <w:basedOn w:val="Normal"/>
    <w:link w:val="EndnoteTextChar"/>
    <w:uiPriority w:val="99"/>
    <w:semiHidden/>
    <w:unhideWhenUsed/>
    <w:rsid w:val="00FD4377"/>
    <w:pPr>
      <w:ind w:firstLine="397"/>
      <w:jc w:val="both"/>
    </w:pPr>
    <w:rPr>
      <w:rFonts w:ascii="Times New Roman" w:eastAsia="Times New Roman" w:hAnsi="Times New Roman" w:cs="Times New Roman"/>
      <w:sz w:val="20"/>
      <w:szCs w:val="20"/>
      <w:lang w:eastAsia="fr-FR"/>
    </w:rPr>
  </w:style>
  <w:style w:type="character" w:customStyle="1" w:styleId="EndnoteTextChar">
    <w:name w:val="Endnote Text Char"/>
    <w:basedOn w:val="DefaultParagraphFont"/>
    <w:link w:val="EndnoteText"/>
    <w:uiPriority w:val="99"/>
    <w:semiHidden/>
    <w:rsid w:val="00FD4377"/>
    <w:rPr>
      <w:rFonts w:ascii="Times New Roman" w:eastAsia="Times New Roman" w:hAnsi="Times New Roman" w:cs="Times New Roman"/>
      <w:sz w:val="20"/>
      <w:szCs w:val="20"/>
      <w:lang w:val="fr-FR" w:eastAsia="fr-FR"/>
    </w:rPr>
  </w:style>
  <w:style w:type="character" w:styleId="EndnoteReference">
    <w:name w:val="endnote reference"/>
    <w:basedOn w:val="DefaultParagraphFont"/>
    <w:uiPriority w:val="99"/>
    <w:semiHidden/>
    <w:unhideWhenUsed/>
    <w:rsid w:val="00FD4377"/>
    <w:rPr>
      <w:vertAlign w:val="superscript"/>
    </w:rPr>
  </w:style>
  <w:style w:type="paragraph" w:customStyle="1" w:styleId="illustration">
    <w:name w:val="illustration"/>
    <w:basedOn w:val="Normal"/>
    <w:autoRedefine/>
    <w:rsid w:val="00FD4377"/>
    <w:pPr>
      <w:keepNext/>
      <w:spacing w:before="480"/>
      <w:jc w:val="center"/>
    </w:pPr>
    <w:rPr>
      <w:rFonts w:ascii="Times New Roman" w:eastAsia="Times New Roman" w:hAnsi="Times New Roman" w:cs="Times New Roman"/>
      <w:iCs/>
      <w:lang w:eastAsia="fr-FR"/>
    </w:rPr>
  </w:style>
  <w:style w:type="paragraph" w:customStyle="1" w:styleId="texte">
    <w:name w:val="texte"/>
    <w:basedOn w:val="Normal"/>
    <w:rsid w:val="00FF5729"/>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FF5729"/>
    <w:rPr>
      <w:i/>
      <w:iCs/>
    </w:rPr>
  </w:style>
  <w:style w:type="paragraph" w:styleId="Header">
    <w:name w:val="header"/>
    <w:basedOn w:val="Normal"/>
    <w:link w:val="HeaderChar"/>
    <w:uiPriority w:val="99"/>
    <w:unhideWhenUsed/>
    <w:rsid w:val="00FF5729"/>
    <w:pPr>
      <w:tabs>
        <w:tab w:val="center" w:pos="4513"/>
        <w:tab w:val="right" w:pos="9026"/>
      </w:tabs>
    </w:pPr>
  </w:style>
  <w:style w:type="character" w:customStyle="1" w:styleId="HeaderChar">
    <w:name w:val="Header Char"/>
    <w:basedOn w:val="DefaultParagraphFont"/>
    <w:link w:val="Header"/>
    <w:uiPriority w:val="99"/>
    <w:rsid w:val="00FF5729"/>
    <w:rPr>
      <w:lang w:val="fr-FR"/>
    </w:rPr>
  </w:style>
  <w:style w:type="paragraph" w:styleId="Footer">
    <w:name w:val="footer"/>
    <w:basedOn w:val="Normal"/>
    <w:link w:val="FooterChar"/>
    <w:uiPriority w:val="99"/>
    <w:unhideWhenUsed/>
    <w:rsid w:val="00FF5729"/>
    <w:pPr>
      <w:tabs>
        <w:tab w:val="center" w:pos="4513"/>
        <w:tab w:val="right" w:pos="9026"/>
      </w:tabs>
    </w:pPr>
  </w:style>
  <w:style w:type="character" w:customStyle="1" w:styleId="FooterChar">
    <w:name w:val="Footer Char"/>
    <w:basedOn w:val="DefaultParagraphFont"/>
    <w:link w:val="Footer"/>
    <w:uiPriority w:val="99"/>
    <w:rsid w:val="00FF5729"/>
    <w:rPr>
      <w:lang w:val="fr-FR"/>
    </w:rPr>
  </w:style>
  <w:style w:type="character" w:styleId="UnresolvedMention">
    <w:name w:val="Unresolved Mention"/>
    <w:basedOn w:val="DefaultParagraphFont"/>
    <w:uiPriority w:val="99"/>
    <w:semiHidden/>
    <w:unhideWhenUsed/>
    <w:rsid w:val="00FC5895"/>
    <w:rPr>
      <w:color w:val="605E5C"/>
      <w:shd w:val="clear" w:color="auto" w:fill="E1DFDD"/>
    </w:rPr>
  </w:style>
  <w:style w:type="character" w:styleId="PageNumber">
    <w:name w:val="page number"/>
    <w:basedOn w:val="DefaultParagraphFont"/>
    <w:uiPriority w:val="99"/>
    <w:semiHidden/>
    <w:unhideWhenUsed/>
    <w:rsid w:val="00933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2269">
      <w:bodyDiv w:val="1"/>
      <w:marLeft w:val="0"/>
      <w:marRight w:val="0"/>
      <w:marTop w:val="0"/>
      <w:marBottom w:val="0"/>
      <w:divBdr>
        <w:top w:val="none" w:sz="0" w:space="0" w:color="auto"/>
        <w:left w:val="none" w:sz="0" w:space="0" w:color="auto"/>
        <w:bottom w:val="none" w:sz="0" w:space="0" w:color="auto"/>
        <w:right w:val="none" w:sz="0" w:space="0" w:color="auto"/>
      </w:divBdr>
    </w:div>
    <w:div w:id="58209897">
      <w:bodyDiv w:val="1"/>
      <w:marLeft w:val="0"/>
      <w:marRight w:val="0"/>
      <w:marTop w:val="0"/>
      <w:marBottom w:val="0"/>
      <w:divBdr>
        <w:top w:val="none" w:sz="0" w:space="0" w:color="auto"/>
        <w:left w:val="none" w:sz="0" w:space="0" w:color="auto"/>
        <w:bottom w:val="none" w:sz="0" w:space="0" w:color="auto"/>
        <w:right w:val="none" w:sz="0" w:space="0" w:color="auto"/>
      </w:divBdr>
    </w:div>
    <w:div w:id="77144286">
      <w:bodyDiv w:val="1"/>
      <w:marLeft w:val="0"/>
      <w:marRight w:val="0"/>
      <w:marTop w:val="0"/>
      <w:marBottom w:val="0"/>
      <w:divBdr>
        <w:top w:val="none" w:sz="0" w:space="0" w:color="auto"/>
        <w:left w:val="none" w:sz="0" w:space="0" w:color="auto"/>
        <w:bottom w:val="none" w:sz="0" w:space="0" w:color="auto"/>
        <w:right w:val="none" w:sz="0" w:space="0" w:color="auto"/>
      </w:divBdr>
      <w:divsChild>
        <w:div w:id="641928396">
          <w:marLeft w:val="0"/>
          <w:marRight w:val="0"/>
          <w:marTop w:val="0"/>
          <w:marBottom w:val="0"/>
          <w:divBdr>
            <w:top w:val="none" w:sz="0" w:space="0" w:color="auto"/>
            <w:left w:val="none" w:sz="0" w:space="0" w:color="auto"/>
            <w:bottom w:val="none" w:sz="0" w:space="0" w:color="auto"/>
            <w:right w:val="none" w:sz="0" w:space="0" w:color="auto"/>
          </w:divBdr>
          <w:divsChild>
            <w:div w:id="446198710">
              <w:marLeft w:val="0"/>
              <w:marRight w:val="0"/>
              <w:marTop w:val="0"/>
              <w:marBottom w:val="0"/>
              <w:divBdr>
                <w:top w:val="none" w:sz="0" w:space="0" w:color="auto"/>
                <w:left w:val="none" w:sz="0" w:space="0" w:color="auto"/>
                <w:bottom w:val="none" w:sz="0" w:space="0" w:color="auto"/>
                <w:right w:val="none" w:sz="0" w:space="0" w:color="auto"/>
              </w:divBdr>
              <w:divsChild>
                <w:div w:id="17722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7518">
      <w:bodyDiv w:val="1"/>
      <w:marLeft w:val="0"/>
      <w:marRight w:val="0"/>
      <w:marTop w:val="0"/>
      <w:marBottom w:val="0"/>
      <w:divBdr>
        <w:top w:val="none" w:sz="0" w:space="0" w:color="auto"/>
        <w:left w:val="none" w:sz="0" w:space="0" w:color="auto"/>
        <w:bottom w:val="none" w:sz="0" w:space="0" w:color="auto"/>
        <w:right w:val="none" w:sz="0" w:space="0" w:color="auto"/>
      </w:divBdr>
      <w:divsChild>
        <w:div w:id="1027289475">
          <w:marLeft w:val="0"/>
          <w:marRight w:val="0"/>
          <w:marTop w:val="0"/>
          <w:marBottom w:val="0"/>
          <w:divBdr>
            <w:top w:val="none" w:sz="0" w:space="0" w:color="auto"/>
            <w:left w:val="none" w:sz="0" w:space="0" w:color="auto"/>
            <w:bottom w:val="none" w:sz="0" w:space="0" w:color="auto"/>
            <w:right w:val="none" w:sz="0" w:space="0" w:color="auto"/>
          </w:divBdr>
          <w:divsChild>
            <w:div w:id="1640263633">
              <w:marLeft w:val="0"/>
              <w:marRight w:val="0"/>
              <w:marTop w:val="0"/>
              <w:marBottom w:val="0"/>
              <w:divBdr>
                <w:top w:val="none" w:sz="0" w:space="0" w:color="auto"/>
                <w:left w:val="none" w:sz="0" w:space="0" w:color="auto"/>
                <w:bottom w:val="none" w:sz="0" w:space="0" w:color="auto"/>
                <w:right w:val="none" w:sz="0" w:space="0" w:color="auto"/>
              </w:divBdr>
              <w:divsChild>
                <w:div w:id="1520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9401">
      <w:bodyDiv w:val="1"/>
      <w:marLeft w:val="0"/>
      <w:marRight w:val="0"/>
      <w:marTop w:val="1350"/>
      <w:marBottom w:val="0"/>
      <w:divBdr>
        <w:top w:val="none" w:sz="0" w:space="0" w:color="auto"/>
        <w:left w:val="none" w:sz="0" w:space="0" w:color="auto"/>
        <w:bottom w:val="none" w:sz="0" w:space="0" w:color="auto"/>
        <w:right w:val="none" w:sz="0" w:space="0" w:color="auto"/>
      </w:divBdr>
      <w:divsChild>
        <w:div w:id="1977954257">
          <w:marLeft w:val="0"/>
          <w:marRight w:val="0"/>
          <w:marTop w:val="0"/>
          <w:marBottom w:val="0"/>
          <w:divBdr>
            <w:top w:val="none" w:sz="0" w:space="0" w:color="auto"/>
            <w:left w:val="none" w:sz="0" w:space="0" w:color="auto"/>
            <w:bottom w:val="none" w:sz="0" w:space="0" w:color="auto"/>
            <w:right w:val="none" w:sz="0" w:space="0" w:color="auto"/>
          </w:divBdr>
          <w:divsChild>
            <w:div w:id="1654336518">
              <w:marLeft w:val="0"/>
              <w:marRight w:val="0"/>
              <w:marTop w:val="0"/>
              <w:marBottom w:val="0"/>
              <w:divBdr>
                <w:top w:val="none" w:sz="0" w:space="0" w:color="auto"/>
                <w:left w:val="none" w:sz="0" w:space="0" w:color="auto"/>
                <w:bottom w:val="none" w:sz="0" w:space="0" w:color="auto"/>
                <w:right w:val="none" w:sz="0" w:space="0" w:color="auto"/>
              </w:divBdr>
              <w:divsChild>
                <w:div w:id="1376848415">
                  <w:marLeft w:val="0"/>
                  <w:marRight w:val="0"/>
                  <w:marTop w:val="0"/>
                  <w:marBottom w:val="0"/>
                  <w:divBdr>
                    <w:top w:val="none" w:sz="0" w:space="0" w:color="auto"/>
                    <w:left w:val="none" w:sz="0" w:space="0" w:color="auto"/>
                    <w:bottom w:val="none" w:sz="0" w:space="0" w:color="auto"/>
                    <w:right w:val="none" w:sz="0" w:space="0" w:color="auto"/>
                  </w:divBdr>
                  <w:divsChild>
                    <w:div w:id="66879125">
                      <w:marLeft w:val="0"/>
                      <w:marRight w:val="0"/>
                      <w:marTop w:val="0"/>
                      <w:marBottom w:val="0"/>
                      <w:divBdr>
                        <w:top w:val="none" w:sz="0" w:space="0" w:color="auto"/>
                        <w:left w:val="none" w:sz="0" w:space="0" w:color="auto"/>
                        <w:bottom w:val="none" w:sz="0" w:space="0" w:color="auto"/>
                        <w:right w:val="none" w:sz="0" w:space="0" w:color="auto"/>
                      </w:divBdr>
                      <w:divsChild>
                        <w:div w:id="1942107877">
                          <w:marLeft w:val="0"/>
                          <w:marRight w:val="0"/>
                          <w:marTop w:val="0"/>
                          <w:marBottom w:val="0"/>
                          <w:divBdr>
                            <w:top w:val="none" w:sz="0" w:space="0" w:color="auto"/>
                            <w:left w:val="none" w:sz="0" w:space="0" w:color="auto"/>
                            <w:bottom w:val="none" w:sz="0" w:space="0" w:color="auto"/>
                            <w:right w:val="none" w:sz="0" w:space="0" w:color="auto"/>
                          </w:divBdr>
                          <w:divsChild>
                            <w:div w:id="176359134">
                              <w:marLeft w:val="0"/>
                              <w:marRight w:val="0"/>
                              <w:marTop w:val="0"/>
                              <w:marBottom w:val="0"/>
                              <w:divBdr>
                                <w:top w:val="none" w:sz="0" w:space="0" w:color="auto"/>
                                <w:left w:val="none" w:sz="0" w:space="0" w:color="auto"/>
                                <w:bottom w:val="none" w:sz="0" w:space="0" w:color="auto"/>
                                <w:right w:val="none" w:sz="0" w:space="0" w:color="auto"/>
                              </w:divBdr>
                              <w:divsChild>
                                <w:div w:id="377974719">
                                  <w:marLeft w:val="0"/>
                                  <w:marRight w:val="0"/>
                                  <w:marTop w:val="0"/>
                                  <w:marBottom w:val="0"/>
                                  <w:divBdr>
                                    <w:top w:val="none" w:sz="0" w:space="0" w:color="auto"/>
                                    <w:left w:val="none" w:sz="0" w:space="0" w:color="auto"/>
                                    <w:bottom w:val="none" w:sz="0" w:space="0" w:color="auto"/>
                                    <w:right w:val="none" w:sz="0" w:space="0" w:color="auto"/>
                                  </w:divBdr>
                                  <w:divsChild>
                                    <w:div w:id="1261916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77872">
      <w:bodyDiv w:val="1"/>
      <w:marLeft w:val="0"/>
      <w:marRight w:val="0"/>
      <w:marTop w:val="0"/>
      <w:marBottom w:val="0"/>
      <w:divBdr>
        <w:top w:val="none" w:sz="0" w:space="0" w:color="auto"/>
        <w:left w:val="none" w:sz="0" w:space="0" w:color="auto"/>
        <w:bottom w:val="none" w:sz="0" w:space="0" w:color="auto"/>
        <w:right w:val="none" w:sz="0" w:space="0" w:color="auto"/>
      </w:divBdr>
    </w:div>
    <w:div w:id="148012653">
      <w:bodyDiv w:val="1"/>
      <w:marLeft w:val="0"/>
      <w:marRight w:val="0"/>
      <w:marTop w:val="0"/>
      <w:marBottom w:val="0"/>
      <w:divBdr>
        <w:top w:val="none" w:sz="0" w:space="0" w:color="auto"/>
        <w:left w:val="none" w:sz="0" w:space="0" w:color="auto"/>
        <w:bottom w:val="none" w:sz="0" w:space="0" w:color="auto"/>
        <w:right w:val="none" w:sz="0" w:space="0" w:color="auto"/>
      </w:divBdr>
      <w:divsChild>
        <w:div w:id="599531696">
          <w:marLeft w:val="0"/>
          <w:marRight w:val="0"/>
          <w:marTop w:val="0"/>
          <w:marBottom w:val="0"/>
          <w:divBdr>
            <w:top w:val="none" w:sz="0" w:space="0" w:color="auto"/>
            <w:left w:val="none" w:sz="0" w:space="0" w:color="auto"/>
            <w:bottom w:val="none" w:sz="0" w:space="0" w:color="auto"/>
            <w:right w:val="none" w:sz="0" w:space="0" w:color="auto"/>
          </w:divBdr>
          <w:divsChild>
            <w:div w:id="704253373">
              <w:marLeft w:val="0"/>
              <w:marRight w:val="0"/>
              <w:marTop w:val="0"/>
              <w:marBottom w:val="0"/>
              <w:divBdr>
                <w:top w:val="none" w:sz="0" w:space="0" w:color="auto"/>
                <w:left w:val="none" w:sz="0" w:space="0" w:color="auto"/>
                <w:bottom w:val="none" w:sz="0" w:space="0" w:color="auto"/>
                <w:right w:val="none" w:sz="0" w:space="0" w:color="auto"/>
              </w:divBdr>
              <w:divsChild>
                <w:div w:id="5521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927">
      <w:bodyDiv w:val="1"/>
      <w:marLeft w:val="0"/>
      <w:marRight w:val="0"/>
      <w:marTop w:val="0"/>
      <w:marBottom w:val="0"/>
      <w:divBdr>
        <w:top w:val="none" w:sz="0" w:space="0" w:color="auto"/>
        <w:left w:val="none" w:sz="0" w:space="0" w:color="auto"/>
        <w:bottom w:val="none" w:sz="0" w:space="0" w:color="auto"/>
        <w:right w:val="none" w:sz="0" w:space="0" w:color="auto"/>
      </w:divBdr>
    </w:div>
    <w:div w:id="180316112">
      <w:bodyDiv w:val="1"/>
      <w:marLeft w:val="0"/>
      <w:marRight w:val="0"/>
      <w:marTop w:val="0"/>
      <w:marBottom w:val="0"/>
      <w:divBdr>
        <w:top w:val="none" w:sz="0" w:space="0" w:color="auto"/>
        <w:left w:val="none" w:sz="0" w:space="0" w:color="auto"/>
        <w:bottom w:val="none" w:sz="0" w:space="0" w:color="auto"/>
        <w:right w:val="none" w:sz="0" w:space="0" w:color="auto"/>
      </w:divBdr>
    </w:div>
    <w:div w:id="198978911">
      <w:bodyDiv w:val="1"/>
      <w:marLeft w:val="0"/>
      <w:marRight w:val="0"/>
      <w:marTop w:val="0"/>
      <w:marBottom w:val="0"/>
      <w:divBdr>
        <w:top w:val="none" w:sz="0" w:space="0" w:color="auto"/>
        <w:left w:val="none" w:sz="0" w:space="0" w:color="auto"/>
        <w:bottom w:val="none" w:sz="0" w:space="0" w:color="auto"/>
        <w:right w:val="none" w:sz="0" w:space="0" w:color="auto"/>
      </w:divBdr>
    </w:div>
    <w:div w:id="336856168">
      <w:bodyDiv w:val="1"/>
      <w:marLeft w:val="0"/>
      <w:marRight w:val="0"/>
      <w:marTop w:val="0"/>
      <w:marBottom w:val="0"/>
      <w:divBdr>
        <w:top w:val="none" w:sz="0" w:space="0" w:color="auto"/>
        <w:left w:val="none" w:sz="0" w:space="0" w:color="auto"/>
        <w:bottom w:val="none" w:sz="0" w:space="0" w:color="auto"/>
        <w:right w:val="none" w:sz="0" w:space="0" w:color="auto"/>
      </w:divBdr>
    </w:div>
    <w:div w:id="348801773">
      <w:bodyDiv w:val="1"/>
      <w:marLeft w:val="0"/>
      <w:marRight w:val="0"/>
      <w:marTop w:val="1350"/>
      <w:marBottom w:val="0"/>
      <w:divBdr>
        <w:top w:val="none" w:sz="0" w:space="0" w:color="auto"/>
        <w:left w:val="none" w:sz="0" w:space="0" w:color="auto"/>
        <w:bottom w:val="none" w:sz="0" w:space="0" w:color="auto"/>
        <w:right w:val="none" w:sz="0" w:space="0" w:color="auto"/>
      </w:divBdr>
      <w:divsChild>
        <w:div w:id="948927100">
          <w:marLeft w:val="0"/>
          <w:marRight w:val="0"/>
          <w:marTop w:val="0"/>
          <w:marBottom w:val="0"/>
          <w:divBdr>
            <w:top w:val="none" w:sz="0" w:space="0" w:color="auto"/>
            <w:left w:val="none" w:sz="0" w:space="0" w:color="auto"/>
            <w:bottom w:val="none" w:sz="0" w:space="0" w:color="auto"/>
            <w:right w:val="none" w:sz="0" w:space="0" w:color="auto"/>
          </w:divBdr>
          <w:divsChild>
            <w:div w:id="996954132">
              <w:marLeft w:val="0"/>
              <w:marRight w:val="0"/>
              <w:marTop w:val="0"/>
              <w:marBottom w:val="0"/>
              <w:divBdr>
                <w:top w:val="none" w:sz="0" w:space="0" w:color="auto"/>
                <w:left w:val="none" w:sz="0" w:space="0" w:color="auto"/>
                <w:bottom w:val="none" w:sz="0" w:space="0" w:color="auto"/>
                <w:right w:val="none" w:sz="0" w:space="0" w:color="auto"/>
              </w:divBdr>
              <w:divsChild>
                <w:div w:id="2093894536">
                  <w:marLeft w:val="0"/>
                  <w:marRight w:val="0"/>
                  <w:marTop w:val="0"/>
                  <w:marBottom w:val="0"/>
                  <w:divBdr>
                    <w:top w:val="none" w:sz="0" w:space="0" w:color="auto"/>
                    <w:left w:val="none" w:sz="0" w:space="0" w:color="auto"/>
                    <w:bottom w:val="none" w:sz="0" w:space="0" w:color="auto"/>
                    <w:right w:val="none" w:sz="0" w:space="0" w:color="auto"/>
                  </w:divBdr>
                  <w:divsChild>
                    <w:div w:id="272712412">
                      <w:marLeft w:val="0"/>
                      <w:marRight w:val="0"/>
                      <w:marTop w:val="0"/>
                      <w:marBottom w:val="0"/>
                      <w:divBdr>
                        <w:top w:val="none" w:sz="0" w:space="0" w:color="auto"/>
                        <w:left w:val="none" w:sz="0" w:space="0" w:color="auto"/>
                        <w:bottom w:val="none" w:sz="0" w:space="0" w:color="auto"/>
                        <w:right w:val="none" w:sz="0" w:space="0" w:color="auto"/>
                      </w:divBdr>
                      <w:divsChild>
                        <w:div w:id="1126658376">
                          <w:marLeft w:val="0"/>
                          <w:marRight w:val="0"/>
                          <w:marTop w:val="0"/>
                          <w:marBottom w:val="0"/>
                          <w:divBdr>
                            <w:top w:val="none" w:sz="0" w:space="0" w:color="auto"/>
                            <w:left w:val="none" w:sz="0" w:space="0" w:color="auto"/>
                            <w:bottom w:val="none" w:sz="0" w:space="0" w:color="auto"/>
                            <w:right w:val="none" w:sz="0" w:space="0" w:color="auto"/>
                          </w:divBdr>
                          <w:divsChild>
                            <w:div w:id="1092705295">
                              <w:marLeft w:val="0"/>
                              <w:marRight w:val="0"/>
                              <w:marTop w:val="0"/>
                              <w:marBottom w:val="0"/>
                              <w:divBdr>
                                <w:top w:val="none" w:sz="0" w:space="0" w:color="auto"/>
                                <w:left w:val="none" w:sz="0" w:space="0" w:color="auto"/>
                                <w:bottom w:val="none" w:sz="0" w:space="0" w:color="auto"/>
                                <w:right w:val="none" w:sz="0" w:space="0" w:color="auto"/>
                              </w:divBdr>
                              <w:divsChild>
                                <w:div w:id="2116244818">
                                  <w:marLeft w:val="0"/>
                                  <w:marRight w:val="0"/>
                                  <w:marTop w:val="0"/>
                                  <w:marBottom w:val="0"/>
                                  <w:divBdr>
                                    <w:top w:val="none" w:sz="0" w:space="0" w:color="auto"/>
                                    <w:left w:val="none" w:sz="0" w:space="0" w:color="auto"/>
                                    <w:bottom w:val="none" w:sz="0" w:space="0" w:color="auto"/>
                                    <w:right w:val="none" w:sz="0" w:space="0" w:color="auto"/>
                                  </w:divBdr>
                                  <w:divsChild>
                                    <w:div w:id="1049306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397370">
      <w:bodyDiv w:val="1"/>
      <w:marLeft w:val="0"/>
      <w:marRight w:val="0"/>
      <w:marTop w:val="0"/>
      <w:marBottom w:val="0"/>
      <w:divBdr>
        <w:top w:val="none" w:sz="0" w:space="0" w:color="auto"/>
        <w:left w:val="none" w:sz="0" w:space="0" w:color="auto"/>
        <w:bottom w:val="none" w:sz="0" w:space="0" w:color="auto"/>
        <w:right w:val="none" w:sz="0" w:space="0" w:color="auto"/>
      </w:divBdr>
    </w:div>
    <w:div w:id="399208978">
      <w:bodyDiv w:val="1"/>
      <w:marLeft w:val="0"/>
      <w:marRight w:val="0"/>
      <w:marTop w:val="0"/>
      <w:marBottom w:val="0"/>
      <w:divBdr>
        <w:top w:val="none" w:sz="0" w:space="0" w:color="auto"/>
        <w:left w:val="none" w:sz="0" w:space="0" w:color="auto"/>
        <w:bottom w:val="none" w:sz="0" w:space="0" w:color="auto"/>
        <w:right w:val="none" w:sz="0" w:space="0" w:color="auto"/>
      </w:divBdr>
    </w:div>
    <w:div w:id="498810909">
      <w:bodyDiv w:val="1"/>
      <w:marLeft w:val="0"/>
      <w:marRight w:val="0"/>
      <w:marTop w:val="0"/>
      <w:marBottom w:val="0"/>
      <w:divBdr>
        <w:top w:val="none" w:sz="0" w:space="0" w:color="auto"/>
        <w:left w:val="none" w:sz="0" w:space="0" w:color="auto"/>
        <w:bottom w:val="none" w:sz="0" w:space="0" w:color="auto"/>
        <w:right w:val="none" w:sz="0" w:space="0" w:color="auto"/>
      </w:divBdr>
      <w:divsChild>
        <w:div w:id="887837926">
          <w:marLeft w:val="0"/>
          <w:marRight w:val="0"/>
          <w:marTop w:val="0"/>
          <w:marBottom w:val="0"/>
          <w:divBdr>
            <w:top w:val="none" w:sz="0" w:space="0" w:color="auto"/>
            <w:left w:val="none" w:sz="0" w:space="0" w:color="auto"/>
            <w:bottom w:val="none" w:sz="0" w:space="0" w:color="auto"/>
            <w:right w:val="none" w:sz="0" w:space="0" w:color="auto"/>
          </w:divBdr>
          <w:divsChild>
            <w:div w:id="1778021252">
              <w:marLeft w:val="0"/>
              <w:marRight w:val="0"/>
              <w:marTop w:val="0"/>
              <w:marBottom w:val="0"/>
              <w:divBdr>
                <w:top w:val="none" w:sz="0" w:space="0" w:color="auto"/>
                <w:left w:val="none" w:sz="0" w:space="0" w:color="auto"/>
                <w:bottom w:val="none" w:sz="0" w:space="0" w:color="auto"/>
                <w:right w:val="none" w:sz="0" w:space="0" w:color="auto"/>
              </w:divBdr>
              <w:divsChild>
                <w:div w:id="917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51666">
      <w:bodyDiv w:val="1"/>
      <w:marLeft w:val="0"/>
      <w:marRight w:val="0"/>
      <w:marTop w:val="0"/>
      <w:marBottom w:val="0"/>
      <w:divBdr>
        <w:top w:val="none" w:sz="0" w:space="0" w:color="auto"/>
        <w:left w:val="none" w:sz="0" w:space="0" w:color="auto"/>
        <w:bottom w:val="none" w:sz="0" w:space="0" w:color="auto"/>
        <w:right w:val="none" w:sz="0" w:space="0" w:color="auto"/>
      </w:divBdr>
    </w:div>
    <w:div w:id="547844328">
      <w:bodyDiv w:val="1"/>
      <w:marLeft w:val="0"/>
      <w:marRight w:val="0"/>
      <w:marTop w:val="0"/>
      <w:marBottom w:val="0"/>
      <w:divBdr>
        <w:top w:val="none" w:sz="0" w:space="0" w:color="auto"/>
        <w:left w:val="none" w:sz="0" w:space="0" w:color="auto"/>
        <w:bottom w:val="none" w:sz="0" w:space="0" w:color="auto"/>
        <w:right w:val="none" w:sz="0" w:space="0" w:color="auto"/>
      </w:divBdr>
    </w:div>
    <w:div w:id="631399257">
      <w:bodyDiv w:val="1"/>
      <w:marLeft w:val="0"/>
      <w:marRight w:val="0"/>
      <w:marTop w:val="0"/>
      <w:marBottom w:val="0"/>
      <w:divBdr>
        <w:top w:val="none" w:sz="0" w:space="0" w:color="auto"/>
        <w:left w:val="none" w:sz="0" w:space="0" w:color="auto"/>
        <w:bottom w:val="none" w:sz="0" w:space="0" w:color="auto"/>
        <w:right w:val="none" w:sz="0" w:space="0" w:color="auto"/>
      </w:divBdr>
      <w:divsChild>
        <w:div w:id="1411075043">
          <w:marLeft w:val="0"/>
          <w:marRight w:val="0"/>
          <w:marTop w:val="0"/>
          <w:marBottom w:val="0"/>
          <w:divBdr>
            <w:top w:val="none" w:sz="0" w:space="0" w:color="auto"/>
            <w:left w:val="none" w:sz="0" w:space="0" w:color="auto"/>
            <w:bottom w:val="none" w:sz="0" w:space="0" w:color="auto"/>
            <w:right w:val="none" w:sz="0" w:space="0" w:color="auto"/>
          </w:divBdr>
        </w:div>
        <w:div w:id="1404372384">
          <w:marLeft w:val="0"/>
          <w:marRight w:val="0"/>
          <w:marTop w:val="0"/>
          <w:marBottom w:val="0"/>
          <w:divBdr>
            <w:top w:val="none" w:sz="0" w:space="0" w:color="auto"/>
            <w:left w:val="none" w:sz="0" w:space="0" w:color="auto"/>
            <w:bottom w:val="none" w:sz="0" w:space="0" w:color="auto"/>
            <w:right w:val="none" w:sz="0" w:space="0" w:color="auto"/>
          </w:divBdr>
        </w:div>
        <w:div w:id="1122379617">
          <w:marLeft w:val="0"/>
          <w:marRight w:val="0"/>
          <w:marTop w:val="0"/>
          <w:marBottom w:val="0"/>
          <w:divBdr>
            <w:top w:val="none" w:sz="0" w:space="0" w:color="auto"/>
            <w:left w:val="none" w:sz="0" w:space="0" w:color="auto"/>
            <w:bottom w:val="none" w:sz="0" w:space="0" w:color="auto"/>
            <w:right w:val="none" w:sz="0" w:space="0" w:color="auto"/>
          </w:divBdr>
        </w:div>
        <w:div w:id="1247811831">
          <w:marLeft w:val="0"/>
          <w:marRight w:val="0"/>
          <w:marTop w:val="0"/>
          <w:marBottom w:val="0"/>
          <w:divBdr>
            <w:top w:val="none" w:sz="0" w:space="0" w:color="auto"/>
            <w:left w:val="none" w:sz="0" w:space="0" w:color="auto"/>
            <w:bottom w:val="none" w:sz="0" w:space="0" w:color="auto"/>
            <w:right w:val="none" w:sz="0" w:space="0" w:color="auto"/>
          </w:divBdr>
        </w:div>
        <w:div w:id="1519462327">
          <w:marLeft w:val="0"/>
          <w:marRight w:val="0"/>
          <w:marTop w:val="0"/>
          <w:marBottom w:val="0"/>
          <w:divBdr>
            <w:top w:val="none" w:sz="0" w:space="0" w:color="auto"/>
            <w:left w:val="none" w:sz="0" w:space="0" w:color="auto"/>
            <w:bottom w:val="none" w:sz="0" w:space="0" w:color="auto"/>
            <w:right w:val="none" w:sz="0" w:space="0" w:color="auto"/>
          </w:divBdr>
        </w:div>
        <w:div w:id="966280961">
          <w:marLeft w:val="0"/>
          <w:marRight w:val="0"/>
          <w:marTop w:val="0"/>
          <w:marBottom w:val="0"/>
          <w:divBdr>
            <w:top w:val="none" w:sz="0" w:space="0" w:color="auto"/>
            <w:left w:val="none" w:sz="0" w:space="0" w:color="auto"/>
            <w:bottom w:val="none" w:sz="0" w:space="0" w:color="auto"/>
            <w:right w:val="none" w:sz="0" w:space="0" w:color="auto"/>
          </w:divBdr>
        </w:div>
        <w:div w:id="282734141">
          <w:marLeft w:val="0"/>
          <w:marRight w:val="0"/>
          <w:marTop w:val="0"/>
          <w:marBottom w:val="0"/>
          <w:divBdr>
            <w:top w:val="none" w:sz="0" w:space="0" w:color="auto"/>
            <w:left w:val="none" w:sz="0" w:space="0" w:color="auto"/>
            <w:bottom w:val="none" w:sz="0" w:space="0" w:color="auto"/>
            <w:right w:val="none" w:sz="0" w:space="0" w:color="auto"/>
          </w:divBdr>
        </w:div>
        <w:div w:id="1839464896">
          <w:marLeft w:val="0"/>
          <w:marRight w:val="0"/>
          <w:marTop w:val="0"/>
          <w:marBottom w:val="0"/>
          <w:divBdr>
            <w:top w:val="none" w:sz="0" w:space="0" w:color="auto"/>
            <w:left w:val="none" w:sz="0" w:space="0" w:color="auto"/>
            <w:bottom w:val="none" w:sz="0" w:space="0" w:color="auto"/>
            <w:right w:val="none" w:sz="0" w:space="0" w:color="auto"/>
          </w:divBdr>
        </w:div>
        <w:div w:id="861020310">
          <w:marLeft w:val="0"/>
          <w:marRight w:val="0"/>
          <w:marTop w:val="0"/>
          <w:marBottom w:val="0"/>
          <w:divBdr>
            <w:top w:val="none" w:sz="0" w:space="0" w:color="auto"/>
            <w:left w:val="none" w:sz="0" w:space="0" w:color="auto"/>
            <w:bottom w:val="none" w:sz="0" w:space="0" w:color="auto"/>
            <w:right w:val="none" w:sz="0" w:space="0" w:color="auto"/>
          </w:divBdr>
        </w:div>
      </w:divsChild>
    </w:div>
    <w:div w:id="645089355">
      <w:bodyDiv w:val="1"/>
      <w:marLeft w:val="0"/>
      <w:marRight w:val="0"/>
      <w:marTop w:val="0"/>
      <w:marBottom w:val="0"/>
      <w:divBdr>
        <w:top w:val="none" w:sz="0" w:space="0" w:color="auto"/>
        <w:left w:val="none" w:sz="0" w:space="0" w:color="auto"/>
        <w:bottom w:val="none" w:sz="0" w:space="0" w:color="auto"/>
        <w:right w:val="none" w:sz="0" w:space="0" w:color="auto"/>
      </w:divBdr>
    </w:div>
    <w:div w:id="712460303">
      <w:bodyDiv w:val="1"/>
      <w:marLeft w:val="0"/>
      <w:marRight w:val="0"/>
      <w:marTop w:val="0"/>
      <w:marBottom w:val="0"/>
      <w:divBdr>
        <w:top w:val="none" w:sz="0" w:space="0" w:color="auto"/>
        <w:left w:val="none" w:sz="0" w:space="0" w:color="auto"/>
        <w:bottom w:val="none" w:sz="0" w:space="0" w:color="auto"/>
        <w:right w:val="none" w:sz="0" w:space="0" w:color="auto"/>
      </w:divBdr>
      <w:divsChild>
        <w:div w:id="1274943408">
          <w:marLeft w:val="0"/>
          <w:marRight w:val="0"/>
          <w:marTop w:val="0"/>
          <w:marBottom w:val="0"/>
          <w:divBdr>
            <w:top w:val="none" w:sz="0" w:space="0" w:color="auto"/>
            <w:left w:val="none" w:sz="0" w:space="0" w:color="auto"/>
            <w:bottom w:val="none" w:sz="0" w:space="0" w:color="auto"/>
            <w:right w:val="none" w:sz="0" w:space="0" w:color="auto"/>
          </w:divBdr>
        </w:div>
        <w:div w:id="1059399549">
          <w:marLeft w:val="0"/>
          <w:marRight w:val="0"/>
          <w:marTop w:val="0"/>
          <w:marBottom w:val="0"/>
          <w:divBdr>
            <w:top w:val="none" w:sz="0" w:space="0" w:color="auto"/>
            <w:left w:val="none" w:sz="0" w:space="0" w:color="auto"/>
            <w:bottom w:val="none" w:sz="0" w:space="0" w:color="auto"/>
            <w:right w:val="none" w:sz="0" w:space="0" w:color="auto"/>
          </w:divBdr>
        </w:div>
        <w:div w:id="110707616">
          <w:marLeft w:val="0"/>
          <w:marRight w:val="0"/>
          <w:marTop w:val="0"/>
          <w:marBottom w:val="0"/>
          <w:divBdr>
            <w:top w:val="none" w:sz="0" w:space="0" w:color="auto"/>
            <w:left w:val="none" w:sz="0" w:space="0" w:color="auto"/>
            <w:bottom w:val="none" w:sz="0" w:space="0" w:color="auto"/>
            <w:right w:val="none" w:sz="0" w:space="0" w:color="auto"/>
          </w:divBdr>
        </w:div>
        <w:div w:id="2036534202">
          <w:marLeft w:val="0"/>
          <w:marRight w:val="0"/>
          <w:marTop w:val="0"/>
          <w:marBottom w:val="0"/>
          <w:divBdr>
            <w:top w:val="none" w:sz="0" w:space="0" w:color="auto"/>
            <w:left w:val="none" w:sz="0" w:space="0" w:color="auto"/>
            <w:bottom w:val="none" w:sz="0" w:space="0" w:color="auto"/>
            <w:right w:val="none" w:sz="0" w:space="0" w:color="auto"/>
          </w:divBdr>
        </w:div>
        <w:div w:id="1622150862">
          <w:marLeft w:val="0"/>
          <w:marRight w:val="0"/>
          <w:marTop w:val="0"/>
          <w:marBottom w:val="0"/>
          <w:divBdr>
            <w:top w:val="none" w:sz="0" w:space="0" w:color="auto"/>
            <w:left w:val="none" w:sz="0" w:space="0" w:color="auto"/>
            <w:bottom w:val="none" w:sz="0" w:space="0" w:color="auto"/>
            <w:right w:val="none" w:sz="0" w:space="0" w:color="auto"/>
          </w:divBdr>
        </w:div>
        <w:div w:id="144054751">
          <w:marLeft w:val="0"/>
          <w:marRight w:val="0"/>
          <w:marTop w:val="0"/>
          <w:marBottom w:val="0"/>
          <w:divBdr>
            <w:top w:val="none" w:sz="0" w:space="0" w:color="auto"/>
            <w:left w:val="none" w:sz="0" w:space="0" w:color="auto"/>
            <w:bottom w:val="none" w:sz="0" w:space="0" w:color="auto"/>
            <w:right w:val="none" w:sz="0" w:space="0" w:color="auto"/>
          </w:divBdr>
        </w:div>
        <w:div w:id="115295848">
          <w:marLeft w:val="0"/>
          <w:marRight w:val="0"/>
          <w:marTop w:val="0"/>
          <w:marBottom w:val="0"/>
          <w:divBdr>
            <w:top w:val="none" w:sz="0" w:space="0" w:color="auto"/>
            <w:left w:val="none" w:sz="0" w:space="0" w:color="auto"/>
            <w:bottom w:val="none" w:sz="0" w:space="0" w:color="auto"/>
            <w:right w:val="none" w:sz="0" w:space="0" w:color="auto"/>
          </w:divBdr>
        </w:div>
        <w:div w:id="811562143">
          <w:marLeft w:val="0"/>
          <w:marRight w:val="0"/>
          <w:marTop w:val="0"/>
          <w:marBottom w:val="0"/>
          <w:divBdr>
            <w:top w:val="none" w:sz="0" w:space="0" w:color="auto"/>
            <w:left w:val="none" w:sz="0" w:space="0" w:color="auto"/>
            <w:bottom w:val="none" w:sz="0" w:space="0" w:color="auto"/>
            <w:right w:val="none" w:sz="0" w:space="0" w:color="auto"/>
          </w:divBdr>
        </w:div>
      </w:divsChild>
    </w:div>
    <w:div w:id="840588206">
      <w:bodyDiv w:val="1"/>
      <w:marLeft w:val="0"/>
      <w:marRight w:val="0"/>
      <w:marTop w:val="0"/>
      <w:marBottom w:val="0"/>
      <w:divBdr>
        <w:top w:val="none" w:sz="0" w:space="0" w:color="auto"/>
        <w:left w:val="none" w:sz="0" w:space="0" w:color="auto"/>
        <w:bottom w:val="none" w:sz="0" w:space="0" w:color="auto"/>
        <w:right w:val="none" w:sz="0" w:space="0" w:color="auto"/>
      </w:divBdr>
      <w:divsChild>
        <w:div w:id="91973083">
          <w:marLeft w:val="0"/>
          <w:marRight w:val="0"/>
          <w:marTop w:val="0"/>
          <w:marBottom w:val="0"/>
          <w:divBdr>
            <w:top w:val="none" w:sz="0" w:space="0" w:color="auto"/>
            <w:left w:val="none" w:sz="0" w:space="0" w:color="auto"/>
            <w:bottom w:val="none" w:sz="0" w:space="0" w:color="auto"/>
            <w:right w:val="none" w:sz="0" w:space="0" w:color="auto"/>
          </w:divBdr>
        </w:div>
        <w:div w:id="577905800">
          <w:marLeft w:val="0"/>
          <w:marRight w:val="0"/>
          <w:marTop w:val="0"/>
          <w:marBottom w:val="0"/>
          <w:divBdr>
            <w:top w:val="none" w:sz="0" w:space="0" w:color="auto"/>
            <w:left w:val="none" w:sz="0" w:space="0" w:color="auto"/>
            <w:bottom w:val="none" w:sz="0" w:space="0" w:color="auto"/>
            <w:right w:val="none" w:sz="0" w:space="0" w:color="auto"/>
          </w:divBdr>
          <w:divsChild>
            <w:div w:id="10607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4633">
      <w:bodyDiv w:val="1"/>
      <w:marLeft w:val="0"/>
      <w:marRight w:val="0"/>
      <w:marTop w:val="0"/>
      <w:marBottom w:val="0"/>
      <w:divBdr>
        <w:top w:val="none" w:sz="0" w:space="0" w:color="auto"/>
        <w:left w:val="none" w:sz="0" w:space="0" w:color="auto"/>
        <w:bottom w:val="none" w:sz="0" w:space="0" w:color="auto"/>
        <w:right w:val="none" w:sz="0" w:space="0" w:color="auto"/>
      </w:divBdr>
    </w:div>
    <w:div w:id="971138146">
      <w:bodyDiv w:val="1"/>
      <w:marLeft w:val="0"/>
      <w:marRight w:val="0"/>
      <w:marTop w:val="0"/>
      <w:marBottom w:val="0"/>
      <w:divBdr>
        <w:top w:val="none" w:sz="0" w:space="0" w:color="auto"/>
        <w:left w:val="none" w:sz="0" w:space="0" w:color="auto"/>
        <w:bottom w:val="none" w:sz="0" w:space="0" w:color="auto"/>
        <w:right w:val="none" w:sz="0" w:space="0" w:color="auto"/>
      </w:divBdr>
      <w:divsChild>
        <w:div w:id="1334793680">
          <w:marLeft w:val="0"/>
          <w:marRight w:val="0"/>
          <w:marTop w:val="0"/>
          <w:marBottom w:val="0"/>
          <w:divBdr>
            <w:top w:val="none" w:sz="0" w:space="0" w:color="auto"/>
            <w:left w:val="none" w:sz="0" w:space="0" w:color="auto"/>
            <w:bottom w:val="none" w:sz="0" w:space="0" w:color="auto"/>
            <w:right w:val="none" w:sz="0" w:space="0" w:color="auto"/>
          </w:divBdr>
          <w:divsChild>
            <w:div w:id="964386558">
              <w:marLeft w:val="0"/>
              <w:marRight w:val="0"/>
              <w:marTop w:val="0"/>
              <w:marBottom w:val="0"/>
              <w:divBdr>
                <w:top w:val="none" w:sz="0" w:space="0" w:color="auto"/>
                <w:left w:val="none" w:sz="0" w:space="0" w:color="auto"/>
                <w:bottom w:val="none" w:sz="0" w:space="0" w:color="auto"/>
                <w:right w:val="none" w:sz="0" w:space="0" w:color="auto"/>
              </w:divBdr>
              <w:divsChild>
                <w:div w:id="4162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14474">
      <w:bodyDiv w:val="1"/>
      <w:marLeft w:val="0"/>
      <w:marRight w:val="0"/>
      <w:marTop w:val="0"/>
      <w:marBottom w:val="0"/>
      <w:divBdr>
        <w:top w:val="none" w:sz="0" w:space="0" w:color="auto"/>
        <w:left w:val="none" w:sz="0" w:space="0" w:color="auto"/>
        <w:bottom w:val="none" w:sz="0" w:space="0" w:color="auto"/>
        <w:right w:val="none" w:sz="0" w:space="0" w:color="auto"/>
      </w:divBdr>
    </w:div>
    <w:div w:id="1038625468">
      <w:bodyDiv w:val="1"/>
      <w:marLeft w:val="0"/>
      <w:marRight w:val="0"/>
      <w:marTop w:val="0"/>
      <w:marBottom w:val="0"/>
      <w:divBdr>
        <w:top w:val="none" w:sz="0" w:space="0" w:color="auto"/>
        <w:left w:val="none" w:sz="0" w:space="0" w:color="auto"/>
        <w:bottom w:val="none" w:sz="0" w:space="0" w:color="auto"/>
        <w:right w:val="none" w:sz="0" w:space="0" w:color="auto"/>
      </w:divBdr>
    </w:div>
    <w:div w:id="1093621912">
      <w:bodyDiv w:val="1"/>
      <w:marLeft w:val="0"/>
      <w:marRight w:val="0"/>
      <w:marTop w:val="0"/>
      <w:marBottom w:val="0"/>
      <w:divBdr>
        <w:top w:val="none" w:sz="0" w:space="0" w:color="auto"/>
        <w:left w:val="none" w:sz="0" w:space="0" w:color="auto"/>
        <w:bottom w:val="none" w:sz="0" w:space="0" w:color="auto"/>
        <w:right w:val="none" w:sz="0" w:space="0" w:color="auto"/>
      </w:divBdr>
      <w:divsChild>
        <w:div w:id="242182231">
          <w:marLeft w:val="0"/>
          <w:marRight w:val="0"/>
          <w:marTop w:val="0"/>
          <w:marBottom w:val="0"/>
          <w:divBdr>
            <w:top w:val="none" w:sz="0" w:space="0" w:color="auto"/>
            <w:left w:val="none" w:sz="0" w:space="0" w:color="auto"/>
            <w:bottom w:val="none" w:sz="0" w:space="0" w:color="auto"/>
            <w:right w:val="none" w:sz="0" w:space="0" w:color="auto"/>
          </w:divBdr>
        </w:div>
        <w:div w:id="903374534">
          <w:marLeft w:val="0"/>
          <w:marRight w:val="0"/>
          <w:marTop w:val="0"/>
          <w:marBottom w:val="0"/>
          <w:divBdr>
            <w:top w:val="none" w:sz="0" w:space="0" w:color="auto"/>
            <w:left w:val="none" w:sz="0" w:space="0" w:color="auto"/>
            <w:bottom w:val="none" w:sz="0" w:space="0" w:color="auto"/>
            <w:right w:val="none" w:sz="0" w:space="0" w:color="auto"/>
          </w:divBdr>
        </w:div>
        <w:div w:id="1243680967">
          <w:marLeft w:val="0"/>
          <w:marRight w:val="0"/>
          <w:marTop w:val="0"/>
          <w:marBottom w:val="0"/>
          <w:divBdr>
            <w:top w:val="none" w:sz="0" w:space="0" w:color="auto"/>
            <w:left w:val="none" w:sz="0" w:space="0" w:color="auto"/>
            <w:bottom w:val="none" w:sz="0" w:space="0" w:color="auto"/>
            <w:right w:val="none" w:sz="0" w:space="0" w:color="auto"/>
          </w:divBdr>
        </w:div>
        <w:div w:id="1607695839">
          <w:marLeft w:val="0"/>
          <w:marRight w:val="0"/>
          <w:marTop w:val="0"/>
          <w:marBottom w:val="0"/>
          <w:divBdr>
            <w:top w:val="none" w:sz="0" w:space="0" w:color="auto"/>
            <w:left w:val="none" w:sz="0" w:space="0" w:color="auto"/>
            <w:bottom w:val="none" w:sz="0" w:space="0" w:color="auto"/>
            <w:right w:val="none" w:sz="0" w:space="0" w:color="auto"/>
          </w:divBdr>
        </w:div>
        <w:div w:id="2113470789">
          <w:marLeft w:val="0"/>
          <w:marRight w:val="0"/>
          <w:marTop w:val="0"/>
          <w:marBottom w:val="0"/>
          <w:divBdr>
            <w:top w:val="none" w:sz="0" w:space="0" w:color="auto"/>
            <w:left w:val="none" w:sz="0" w:space="0" w:color="auto"/>
            <w:bottom w:val="none" w:sz="0" w:space="0" w:color="auto"/>
            <w:right w:val="none" w:sz="0" w:space="0" w:color="auto"/>
          </w:divBdr>
        </w:div>
      </w:divsChild>
    </w:div>
    <w:div w:id="1106005262">
      <w:bodyDiv w:val="1"/>
      <w:marLeft w:val="0"/>
      <w:marRight w:val="0"/>
      <w:marTop w:val="0"/>
      <w:marBottom w:val="0"/>
      <w:divBdr>
        <w:top w:val="none" w:sz="0" w:space="0" w:color="auto"/>
        <w:left w:val="none" w:sz="0" w:space="0" w:color="auto"/>
        <w:bottom w:val="none" w:sz="0" w:space="0" w:color="auto"/>
        <w:right w:val="none" w:sz="0" w:space="0" w:color="auto"/>
      </w:divBdr>
    </w:div>
    <w:div w:id="1204094170">
      <w:bodyDiv w:val="1"/>
      <w:marLeft w:val="0"/>
      <w:marRight w:val="0"/>
      <w:marTop w:val="0"/>
      <w:marBottom w:val="0"/>
      <w:divBdr>
        <w:top w:val="none" w:sz="0" w:space="0" w:color="auto"/>
        <w:left w:val="none" w:sz="0" w:space="0" w:color="auto"/>
        <w:bottom w:val="none" w:sz="0" w:space="0" w:color="auto"/>
        <w:right w:val="none" w:sz="0" w:space="0" w:color="auto"/>
      </w:divBdr>
    </w:div>
    <w:div w:id="1206599839">
      <w:bodyDiv w:val="1"/>
      <w:marLeft w:val="0"/>
      <w:marRight w:val="0"/>
      <w:marTop w:val="0"/>
      <w:marBottom w:val="0"/>
      <w:divBdr>
        <w:top w:val="none" w:sz="0" w:space="0" w:color="auto"/>
        <w:left w:val="none" w:sz="0" w:space="0" w:color="auto"/>
        <w:bottom w:val="none" w:sz="0" w:space="0" w:color="auto"/>
        <w:right w:val="none" w:sz="0" w:space="0" w:color="auto"/>
      </w:divBdr>
    </w:div>
    <w:div w:id="1325863391">
      <w:bodyDiv w:val="1"/>
      <w:marLeft w:val="0"/>
      <w:marRight w:val="0"/>
      <w:marTop w:val="0"/>
      <w:marBottom w:val="0"/>
      <w:divBdr>
        <w:top w:val="none" w:sz="0" w:space="0" w:color="auto"/>
        <w:left w:val="none" w:sz="0" w:space="0" w:color="auto"/>
        <w:bottom w:val="none" w:sz="0" w:space="0" w:color="auto"/>
        <w:right w:val="none" w:sz="0" w:space="0" w:color="auto"/>
      </w:divBdr>
    </w:div>
    <w:div w:id="1351561631">
      <w:bodyDiv w:val="1"/>
      <w:marLeft w:val="0"/>
      <w:marRight w:val="0"/>
      <w:marTop w:val="0"/>
      <w:marBottom w:val="0"/>
      <w:divBdr>
        <w:top w:val="none" w:sz="0" w:space="0" w:color="auto"/>
        <w:left w:val="none" w:sz="0" w:space="0" w:color="auto"/>
        <w:bottom w:val="none" w:sz="0" w:space="0" w:color="auto"/>
        <w:right w:val="none" w:sz="0" w:space="0" w:color="auto"/>
      </w:divBdr>
    </w:div>
    <w:div w:id="1353647748">
      <w:bodyDiv w:val="1"/>
      <w:marLeft w:val="0"/>
      <w:marRight w:val="0"/>
      <w:marTop w:val="0"/>
      <w:marBottom w:val="0"/>
      <w:divBdr>
        <w:top w:val="none" w:sz="0" w:space="0" w:color="auto"/>
        <w:left w:val="none" w:sz="0" w:space="0" w:color="auto"/>
        <w:bottom w:val="none" w:sz="0" w:space="0" w:color="auto"/>
        <w:right w:val="none" w:sz="0" w:space="0" w:color="auto"/>
      </w:divBdr>
      <w:divsChild>
        <w:div w:id="615985818">
          <w:marLeft w:val="0"/>
          <w:marRight w:val="0"/>
          <w:marTop w:val="0"/>
          <w:marBottom w:val="0"/>
          <w:divBdr>
            <w:top w:val="none" w:sz="0" w:space="0" w:color="auto"/>
            <w:left w:val="none" w:sz="0" w:space="0" w:color="auto"/>
            <w:bottom w:val="none" w:sz="0" w:space="0" w:color="auto"/>
            <w:right w:val="none" w:sz="0" w:space="0" w:color="auto"/>
          </w:divBdr>
          <w:divsChild>
            <w:div w:id="1755394693">
              <w:marLeft w:val="0"/>
              <w:marRight w:val="0"/>
              <w:marTop w:val="0"/>
              <w:marBottom w:val="0"/>
              <w:divBdr>
                <w:top w:val="none" w:sz="0" w:space="0" w:color="auto"/>
                <w:left w:val="none" w:sz="0" w:space="0" w:color="auto"/>
                <w:bottom w:val="none" w:sz="0" w:space="0" w:color="auto"/>
                <w:right w:val="none" w:sz="0" w:space="0" w:color="auto"/>
              </w:divBdr>
              <w:divsChild>
                <w:div w:id="21193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30369">
      <w:bodyDiv w:val="1"/>
      <w:marLeft w:val="0"/>
      <w:marRight w:val="0"/>
      <w:marTop w:val="0"/>
      <w:marBottom w:val="0"/>
      <w:divBdr>
        <w:top w:val="none" w:sz="0" w:space="0" w:color="auto"/>
        <w:left w:val="none" w:sz="0" w:space="0" w:color="auto"/>
        <w:bottom w:val="none" w:sz="0" w:space="0" w:color="auto"/>
        <w:right w:val="none" w:sz="0" w:space="0" w:color="auto"/>
      </w:divBdr>
      <w:divsChild>
        <w:div w:id="1439835128">
          <w:marLeft w:val="547"/>
          <w:marRight w:val="0"/>
          <w:marTop w:val="106"/>
          <w:marBottom w:val="0"/>
          <w:divBdr>
            <w:top w:val="none" w:sz="0" w:space="0" w:color="auto"/>
            <w:left w:val="none" w:sz="0" w:space="0" w:color="auto"/>
            <w:bottom w:val="none" w:sz="0" w:space="0" w:color="auto"/>
            <w:right w:val="none" w:sz="0" w:space="0" w:color="auto"/>
          </w:divBdr>
        </w:div>
        <w:div w:id="169879383">
          <w:marLeft w:val="547"/>
          <w:marRight w:val="0"/>
          <w:marTop w:val="106"/>
          <w:marBottom w:val="0"/>
          <w:divBdr>
            <w:top w:val="none" w:sz="0" w:space="0" w:color="auto"/>
            <w:left w:val="none" w:sz="0" w:space="0" w:color="auto"/>
            <w:bottom w:val="none" w:sz="0" w:space="0" w:color="auto"/>
            <w:right w:val="none" w:sz="0" w:space="0" w:color="auto"/>
          </w:divBdr>
        </w:div>
      </w:divsChild>
    </w:div>
    <w:div w:id="1376270705">
      <w:bodyDiv w:val="1"/>
      <w:marLeft w:val="0"/>
      <w:marRight w:val="0"/>
      <w:marTop w:val="0"/>
      <w:marBottom w:val="0"/>
      <w:divBdr>
        <w:top w:val="none" w:sz="0" w:space="0" w:color="auto"/>
        <w:left w:val="none" w:sz="0" w:space="0" w:color="auto"/>
        <w:bottom w:val="none" w:sz="0" w:space="0" w:color="auto"/>
        <w:right w:val="none" w:sz="0" w:space="0" w:color="auto"/>
      </w:divBdr>
    </w:div>
    <w:div w:id="1390764911">
      <w:bodyDiv w:val="1"/>
      <w:marLeft w:val="0"/>
      <w:marRight w:val="0"/>
      <w:marTop w:val="0"/>
      <w:marBottom w:val="0"/>
      <w:divBdr>
        <w:top w:val="none" w:sz="0" w:space="0" w:color="auto"/>
        <w:left w:val="none" w:sz="0" w:space="0" w:color="auto"/>
        <w:bottom w:val="none" w:sz="0" w:space="0" w:color="auto"/>
        <w:right w:val="none" w:sz="0" w:space="0" w:color="auto"/>
      </w:divBdr>
    </w:div>
    <w:div w:id="1460949751">
      <w:bodyDiv w:val="1"/>
      <w:marLeft w:val="0"/>
      <w:marRight w:val="0"/>
      <w:marTop w:val="0"/>
      <w:marBottom w:val="0"/>
      <w:divBdr>
        <w:top w:val="none" w:sz="0" w:space="0" w:color="auto"/>
        <w:left w:val="none" w:sz="0" w:space="0" w:color="auto"/>
        <w:bottom w:val="none" w:sz="0" w:space="0" w:color="auto"/>
        <w:right w:val="none" w:sz="0" w:space="0" w:color="auto"/>
      </w:divBdr>
    </w:div>
    <w:div w:id="1725059081">
      <w:bodyDiv w:val="1"/>
      <w:marLeft w:val="0"/>
      <w:marRight w:val="0"/>
      <w:marTop w:val="0"/>
      <w:marBottom w:val="0"/>
      <w:divBdr>
        <w:top w:val="none" w:sz="0" w:space="0" w:color="auto"/>
        <w:left w:val="none" w:sz="0" w:space="0" w:color="auto"/>
        <w:bottom w:val="none" w:sz="0" w:space="0" w:color="auto"/>
        <w:right w:val="none" w:sz="0" w:space="0" w:color="auto"/>
      </w:divBdr>
    </w:div>
    <w:div w:id="1746024536">
      <w:bodyDiv w:val="1"/>
      <w:marLeft w:val="0"/>
      <w:marRight w:val="0"/>
      <w:marTop w:val="0"/>
      <w:marBottom w:val="0"/>
      <w:divBdr>
        <w:top w:val="none" w:sz="0" w:space="0" w:color="auto"/>
        <w:left w:val="none" w:sz="0" w:space="0" w:color="auto"/>
        <w:bottom w:val="none" w:sz="0" w:space="0" w:color="auto"/>
        <w:right w:val="none" w:sz="0" w:space="0" w:color="auto"/>
      </w:divBdr>
    </w:div>
    <w:div w:id="1784030896">
      <w:bodyDiv w:val="1"/>
      <w:marLeft w:val="0"/>
      <w:marRight w:val="0"/>
      <w:marTop w:val="0"/>
      <w:marBottom w:val="0"/>
      <w:divBdr>
        <w:top w:val="none" w:sz="0" w:space="0" w:color="auto"/>
        <w:left w:val="none" w:sz="0" w:space="0" w:color="auto"/>
        <w:bottom w:val="none" w:sz="0" w:space="0" w:color="auto"/>
        <w:right w:val="none" w:sz="0" w:space="0" w:color="auto"/>
      </w:divBdr>
      <w:divsChild>
        <w:div w:id="1166557948">
          <w:marLeft w:val="0"/>
          <w:marRight w:val="0"/>
          <w:marTop w:val="0"/>
          <w:marBottom w:val="0"/>
          <w:divBdr>
            <w:top w:val="single" w:sz="6" w:space="0" w:color="EBEBEB"/>
            <w:left w:val="none" w:sz="0" w:space="0" w:color="auto"/>
            <w:bottom w:val="none" w:sz="0" w:space="0" w:color="auto"/>
            <w:right w:val="none" w:sz="0" w:space="0" w:color="auto"/>
          </w:divBdr>
          <w:divsChild>
            <w:div w:id="373501320">
              <w:marLeft w:val="0"/>
              <w:marRight w:val="0"/>
              <w:marTop w:val="0"/>
              <w:marBottom w:val="0"/>
              <w:divBdr>
                <w:top w:val="none" w:sz="0" w:space="0" w:color="auto"/>
                <w:left w:val="none" w:sz="0" w:space="0" w:color="auto"/>
                <w:bottom w:val="none" w:sz="0" w:space="0" w:color="auto"/>
                <w:right w:val="none" w:sz="0" w:space="0" w:color="auto"/>
              </w:divBdr>
              <w:divsChild>
                <w:div w:id="1669601586">
                  <w:marLeft w:val="0"/>
                  <w:marRight w:val="0"/>
                  <w:marTop w:val="0"/>
                  <w:marBottom w:val="0"/>
                  <w:divBdr>
                    <w:top w:val="none" w:sz="0" w:space="0" w:color="auto"/>
                    <w:left w:val="none" w:sz="0" w:space="0" w:color="auto"/>
                    <w:bottom w:val="none" w:sz="0" w:space="0" w:color="auto"/>
                    <w:right w:val="none" w:sz="0" w:space="0" w:color="auto"/>
                  </w:divBdr>
                  <w:divsChild>
                    <w:div w:id="1687973845">
                      <w:marLeft w:val="0"/>
                      <w:marRight w:val="0"/>
                      <w:marTop w:val="0"/>
                      <w:marBottom w:val="0"/>
                      <w:divBdr>
                        <w:top w:val="none" w:sz="0" w:space="0" w:color="auto"/>
                        <w:left w:val="none" w:sz="0" w:space="0" w:color="auto"/>
                        <w:bottom w:val="none" w:sz="0" w:space="0" w:color="auto"/>
                        <w:right w:val="none" w:sz="0" w:space="0" w:color="auto"/>
                      </w:divBdr>
                      <w:divsChild>
                        <w:div w:id="975110373">
                          <w:marLeft w:val="0"/>
                          <w:marRight w:val="0"/>
                          <w:marTop w:val="630"/>
                          <w:marBottom w:val="0"/>
                          <w:divBdr>
                            <w:top w:val="single" w:sz="12" w:space="0" w:color="auto"/>
                            <w:left w:val="none" w:sz="0" w:space="0" w:color="auto"/>
                            <w:bottom w:val="none" w:sz="0" w:space="0" w:color="auto"/>
                            <w:right w:val="none" w:sz="0" w:space="0" w:color="auto"/>
                          </w:divBdr>
                          <w:divsChild>
                            <w:div w:id="1225407178">
                              <w:marLeft w:val="0"/>
                              <w:marRight w:val="0"/>
                              <w:marTop w:val="0"/>
                              <w:marBottom w:val="0"/>
                              <w:divBdr>
                                <w:top w:val="none" w:sz="0" w:space="0" w:color="auto"/>
                                <w:left w:val="none" w:sz="0" w:space="0" w:color="auto"/>
                                <w:bottom w:val="none" w:sz="0" w:space="0" w:color="auto"/>
                                <w:right w:val="none" w:sz="0" w:space="0" w:color="auto"/>
                              </w:divBdr>
                              <w:divsChild>
                                <w:div w:id="540047137">
                                  <w:marLeft w:val="0"/>
                                  <w:marRight w:val="0"/>
                                  <w:marTop w:val="0"/>
                                  <w:marBottom w:val="0"/>
                                  <w:divBdr>
                                    <w:top w:val="none" w:sz="0" w:space="0" w:color="auto"/>
                                    <w:left w:val="none" w:sz="0" w:space="0" w:color="auto"/>
                                    <w:bottom w:val="none" w:sz="0" w:space="0" w:color="auto"/>
                                    <w:right w:val="none" w:sz="0" w:space="0" w:color="auto"/>
                                  </w:divBdr>
                                </w:div>
                              </w:divsChild>
                            </w:div>
                            <w:div w:id="80641797">
                              <w:marLeft w:val="0"/>
                              <w:marRight w:val="0"/>
                              <w:marTop w:val="0"/>
                              <w:marBottom w:val="195"/>
                              <w:divBdr>
                                <w:top w:val="none" w:sz="0" w:space="0" w:color="auto"/>
                                <w:left w:val="none" w:sz="0" w:space="0" w:color="auto"/>
                                <w:bottom w:val="none" w:sz="0" w:space="0" w:color="auto"/>
                                <w:right w:val="none" w:sz="0" w:space="0" w:color="auto"/>
                              </w:divBdr>
                              <w:divsChild>
                                <w:div w:id="1765346578">
                                  <w:marLeft w:val="0"/>
                                  <w:marRight w:val="0"/>
                                  <w:marTop w:val="0"/>
                                  <w:marBottom w:val="0"/>
                                  <w:divBdr>
                                    <w:top w:val="none" w:sz="0" w:space="0" w:color="auto"/>
                                    <w:left w:val="none" w:sz="0" w:space="0" w:color="auto"/>
                                    <w:bottom w:val="none" w:sz="0" w:space="0" w:color="auto"/>
                                    <w:right w:val="none" w:sz="0" w:space="0" w:color="auto"/>
                                  </w:divBdr>
                                </w:div>
                              </w:divsChild>
                            </w:div>
                            <w:div w:id="1075124584">
                              <w:marLeft w:val="0"/>
                              <w:marRight w:val="0"/>
                              <w:marTop w:val="0"/>
                              <w:marBottom w:val="0"/>
                              <w:divBdr>
                                <w:top w:val="none" w:sz="0" w:space="0" w:color="auto"/>
                                <w:left w:val="none" w:sz="0" w:space="0" w:color="auto"/>
                                <w:bottom w:val="none" w:sz="0" w:space="0" w:color="auto"/>
                                <w:right w:val="none" w:sz="0" w:space="0" w:color="auto"/>
                              </w:divBdr>
                              <w:divsChild>
                                <w:div w:id="420027939">
                                  <w:marLeft w:val="0"/>
                                  <w:marRight w:val="150"/>
                                  <w:marTop w:val="0"/>
                                  <w:marBottom w:val="90"/>
                                  <w:divBdr>
                                    <w:top w:val="none" w:sz="0" w:space="0" w:color="auto"/>
                                    <w:left w:val="none" w:sz="0" w:space="0" w:color="auto"/>
                                    <w:bottom w:val="none" w:sz="0" w:space="0" w:color="auto"/>
                                    <w:right w:val="none" w:sz="0" w:space="0" w:color="auto"/>
                                  </w:divBdr>
                                  <w:divsChild>
                                    <w:div w:id="729234769">
                                      <w:marLeft w:val="0"/>
                                      <w:marRight w:val="0"/>
                                      <w:marTop w:val="0"/>
                                      <w:marBottom w:val="60"/>
                                      <w:divBdr>
                                        <w:top w:val="none" w:sz="0" w:space="0" w:color="auto"/>
                                        <w:left w:val="none" w:sz="0" w:space="0" w:color="auto"/>
                                        <w:bottom w:val="none" w:sz="0" w:space="0" w:color="auto"/>
                                        <w:right w:val="none" w:sz="0" w:space="0" w:color="auto"/>
                                      </w:divBdr>
                                      <w:divsChild>
                                        <w:div w:id="1100031163">
                                          <w:marLeft w:val="0"/>
                                          <w:marRight w:val="0"/>
                                          <w:marTop w:val="75"/>
                                          <w:marBottom w:val="0"/>
                                          <w:divBdr>
                                            <w:top w:val="none" w:sz="0" w:space="0" w:color="auto"/>
                                            <w:left w:val="none" w:sz="0" w:space="0" w:color="auto"/>
                                            <w:bottom w:val="none" w:sz="0" w:space="0" w:color="auto"/>
                                            <w:right w:val="none" w:sz="0" w:space="0" w:color="auto"/>
                                          </w:divBdr>
                                          <w:divsChild>
                                            <w:div w:id="283968477">
                                              <w:marLeft w:val="0"/>
                                              <w:marRight w:val="120"/>
                                              <w:marTop w:val="0"/>
                                              <w:marBottom w:val="0"/>
                                              <w:divBdr>
                                                <w:top w:val="none" w:sz="0" w:space="0" w:color="auto"/>
                                                <w:left w:val="none" w:sz="0" w:space="0" w:color="auto"/>
                                                <w:bottom w:val="none" w:sz="0" w:space="0" w:color="auto"/>
                                                <w:right w:val="none" w:sz="0" w:space="0" w:color="auto"/>
                                              </w:divBdr>
                                            </w:div>
                                            <w:div w:id="8171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65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662108">
      <w:bodyDiv w:val="1"/>
      <w:marLeft w:val="0"/>
      <w:marRight w:val="0"/>
      <w:marTop w:val="0"/>
      <w:marBottom w:val="0"/>
      <w:divBdr>
        <w:top w:val="none" w:sz="0" w:space="0" w:color="auto"/>
        <w:left w:val="none" w:sz="0" w:space="0" w:color="auto"/>
        <w:bottom w:val="none" w:sz="0" w:space="0" w:color="auto"/>
        <w:right w:val="none" w:sz="0" w:space="0" w:color="auto"/>
      </w:divBdr>
    </w:div>
    <w:div w:id="1934583386">
      <w:bodyDiv w:val="1"/>
      <w:marLeft w:val="0"/>
      <w:marRight w:val="0"/>
      <w:marTop w:val="0"/>
      <w:marBottom w:val="0"/>
      <w:divBdr>
        <w:top w:val="none" w:sz="0" w:space="0" w:color="auto"/>
        <w:left w:val="none" w:sz="0" w:space="0" w:color="auto"/>
        <w:bottom w:val="none" w:sz="0" w:space="0" w:color="auto"/>
        <w:right w:val="none" w:sz="0" w:space="0" w:color="auto"/>
      </w:divBdr>
      <w:divsChild>
        <w:div w:id="134183811">
          <w:marLeft w:val="0"/>
          <w:marRight w:val="0"/>
          <w:marTop w:val="0"/>
          <w:marBottom w:val="0"/>
          <w:divBdr>
            <w:top w:val="none" w:sz="0" w:space="0" w:color="auto"/>
            <w:left w:val="none" w:sz="0" w:space="0" w:color="auto"/>
            <w:bottom w:val="none" w:sz="0" w:space="0" w:color="auto"/>
            <w:right w:val="none" w:sz="0" w:space="0" w:color="auto"/>
          </w:divBdr>
          <w:divsChild>
            <w:div w:id="1780487530">
              <w:marLeft w:val="0"/>
              <w:marRight w:val="0"/>
              <w:marTop w:val="0"/>
              <w:marBottom w:val="0"/>
              <w:divBdr>
                <w:top w:val="none" w:sz="0" w:space="0" w:color="auto"/>
                <w:left w:val="none" w:sz="0" w:space="0" w:color="auto"/>
                <w:bottom w:val="none" w:sz="0" w:space="0" w:color="auto"/>
                <w:right w:val="none" w:sz="0" w:space="0" w:color="auto"/>
              </w:divBdr>
              <w:divsChild>
                <w:div w:id="109802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0065">
      <w:bodyDiv w:val="1"/>
      <w:marLeft w:val="0"/>
      <w:marRight w:val="0"/>
      <w:marTop w:val="0"/>
      <w:marBottom w:val="0"/>
      <w:divBdr>
        <w:top w:val="none" w:sz="0" w:space="0" w:color="auto"/>
        <w:left w:val="none" w:sz="0" w:space="0" w:color="auto"/>
        <w:bottom w:val="none" w:sz="0" w:space="0" w:color="auto"/>
        <w:right w:val="none" w:sz="0" w:space="0" w:color="auto"/>
      </w:divBdr>
    </w:div>
    <w:div w:id="1970234897">
      <w:bodyDiv w:val="1"/>
      <w:marLeft w:val="0"/>
      <w:marRight w:val="0"/>
      <w:marTop w:val="0"/>
      <w:marBottom w:val="0"/>
      <w:divBdr>
        <w:top w:val="none" w:sz="0" w:space="0" w:color="auto"/>
        <w:left w:val="none" w:sz="0" w:space="0" w:color="auto"/>
        <w:bottom w:val="none" w:sz="0" w:space="0" w:color="auto"/>
        <w:right w:val="none" w:sz="0" w:space="0" w:color="auto"/>
      </w:divBdr>
    </w:div>
    <w:div w:id="1997106088">
      <w:bodyDiv w:val="1"/>
      <w:marLeft w:val="0"/>
      <w:marRight w:val="0"/>
      <w:marTop w:val="0"/>
      <w:marBottom w:val="0"/>
      <w:divBdr>
        <w:top w:val="none" w:sz="0" w:space="0" w:color="auto"/>
        <w:left w:val="none" w:sz="0" w:space="0" w:color="auto"/>
        <w:bottom w:val="none" w:sz="0" w:space="0" w:color="auto"/>
        <w:right w:val="none" w:sz="0" w:space="0" w:color="auto"/>
      </w:divBdr>
    </w:div>
    <w:div w:id="2008555933">
      <w:bodyDiv w:val="1"/>
      <w:marLeft w:val="0"/>
      <w:marRight w:val="0"/>
      <w:marTop w:val="0"/>
      <w:marBottom w:val="0"/>
      <w:divBdr>
        <w:top w:val="none" w:sz="0" w:space="0" w:color="auto"/>
        <w:left w:val="none" w:sz="0" w:space="0" w:color="auto"/>
        <w:bottom w:val="none" w:sz="0" w:space="0" w:color="auto"/>
        <w:right w:val="none" w:sz="0" w:space="0" w:color="auto"/>
      </w:divBdr>
      <w:divsChild>
        <w:div w:id="117988738">
          <w:marLeft w:val="0"/>
          <w:marRight w:val="0"/>
          <w:marTop w:val="0"/>
          <w:marBottom w:val="0"/>
          <w:divBdr>
            <w:top w:val="none" w:sz="0" w:space="0" w:color="auto"/>
            <w:left w:val="none" w:sz="0" w:space="0" w:color="auto"/>
            <w:bottom w:val="none" w:sz="0" w:space="0" w:color="auto"/>
            <w:right w:val="none" w:sz="0" w:space="0" w:color="auto"/>
          </w:divBdr>
          <w:divsChild>
            <w:div w:id="558977206">
              <w:marLeft w:val="0"/>
              <w:marRight w:val="0"/>
              <w:marTop w:val="0"/>
              <w:marBottom w:val="0"/>
              <w:divBdr>
                <w:top w:val="none" w:sz="0" w:space="0" w:color="auto"/>
                <w:left w:val="none" w:sz="0" w:space="0" w:color="auto"/>
                <w:bottom w:val="none" w:sz="0" w:space="0" w:color="auto"/>
                <w:right w:val="none" w:sz="0" w:space="0" w:color="auto"/>
              </w:divBdr>
              <w:divsChild>
                <w:div w:id="18457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98184">
      <w:bodyDiv w:val="1"/>
      <w:marLeft w:val="0"/>
      <w:marRight w:val="0"/>
      <w:marTop w:val="0"/>
      <w:marBottom w:val="0"/>
      <w:divBdr>
        <w:top w:val="none" w:sz="0" w:space="0" w:color="auto"/>
        <w:left w:val="none" w:sz="0" w:space="0" w:color="auto"/>
        <w:bottom w:val="none" w:sz="0" w:space="0" w:color="auto"/>
        <w:right w:val="none" w:sz="0" w:space="0" w:color="auto"/>
      </w:divBdr>
    </w:div>
    <w:div w:id="2082410989">
      <w:bodyDiv w:val="1"/>
      <w:marLeft w:val="0"/>
      <w:marRight w:val="0"/>
      <w:marTop w:val="0"/>
      <w:marBottom w:val="0"/>
      <w:divBdr>
        <w:top w:val="none" w:sz="0" w:space="0" w:color="auto"/>
        <w:left w:val="none" w:sz="0" w:space="0" w:color="auto"/>
        <w:bottom w:val="none" w:sz="0" w:space="0" w:color="auto"/>
        <w:right w:val="none" w:sz="0" w:space="0" w:color="auto"/>
      </w:divBdr>
    </w:div>
    <w:div w:id="2121220045">
      <w:bodyDiv w:val="1"/>
      <w:marLeft w:val="0"/>
      <w:marRight w:val="0"/>
      <w:marTop w:val="0"/>
      <w:marBottom w:val="0"/>
      <w:divBdr>
        <w:top w:val="none" w:sz="0" w:space="0" w:color="auto"/>
        <w:left w:val="none" w:sz="0" w:space="0" w:color="auto"/>
        <w:bottom w:val="none" w:sz="0" w:space="0" w:color="auto"/>
        <w:right w:val="none" w:sz="0" w:space="0" w:color="auto"/>
      </w:divBdr>
    </w:div>
    <w:div w:id="2133665653">
      <w:bodyDiv w:val="1"/>
      <w:marLeft w:val="0"/>
      <w:marRight w:val="0"/>
      <w:marTop w:val="0"/>
      <w:marBottom w:val="0"/>
      <w:divBdr>
        <w:top w:val="none" w:sz="0" w:space="0" w:color="auto"/>
        <w:left w:val="none" w:sz="0" w:space="0" w:color="auto"/>
        <w:bottom w:val="none" w:sz="0" w:space="0" w:color="auto"/>
        <w:right w:val="none" w:sz="0" w:space="0" w:color="auto"/>
      </w:divBdr>
      <w:divsChild>
        <w:div w:id="1142187675">
          <w:marLeft w:val="0"/>
          <w:marRight w:val="0"/>
          <w:marTop w:val="0"/>
          <w:marBottom w:val="0"/>
          <w:divBdr>
            <w:top w:val="none" w:sz="0" w:space="0" w:color="auto"/>
            <w:left w:val="none" w:sz="0" w:space="0" w:color="auto"/>
            <w:bottom w:val="none" w:sz="0" w:space="0" w:color="auto"/>
            <w:right w:val="none" w:sz="0" w:space="0" w:color="auto"/>
          </w:divBdr>
          <w:divsChild>
            <w:div w:id="1510213594">
              <w:marLeft w:val="0"/>
              <w:marRight w:val="0"/>
              <w:marTop w:val="0"/>
              <w:marBottom w:val="0"/>
              <w:divBdr>
                <w:top w:val="none" w:sz="0" w:space="0" w:color="auto"/>
                <w:left w:val="none" w:sz="0" w:space="0" w:color="auto"/>
                <w:bottom w:val="none" w:sz="0" w:space="0" w:color="auto"/>
                <w:right w:val="none" w:sz="0" w:space="0" w:color="auto"/>
              </w:divBdr>
              <w:divsChild>
                <w:div w:id="35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ndex.php?title=Hibiscus_rosa-sinensis&amp;redirect=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67D41-6240-DB4B-9280-1F6382D8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4256</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Campmas A.</dc:creator>
  <cp:keywords/>
  <dc:description/>
  <cp:lastModifiedBy>Aude Campmas</cp:lastModifiedBy>
  <cp:revision>3</cp:revision>
  <cp:lastPrinted>2020-05-11T10:18:00Z</cp:lastPrinted>
  <dcterms:created xsi:type="dcterms:W3CDTF">2021-05-29T09:14:00Z</dcterms:created>
  <dcterms:modified xsi:type="dcterms:W3CDTF">2021-05-29T09:14:00Z</dcterms:modified>
</cp:coreProperties>
</file>