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2F73A" w14:textId="77777777" w:rsidR="002E6E76" w:rsidRPr="00127C61" w:rsidRDefault="005D2A6C" w:rsidP="00E92C8F">
      <w:pPr>
        <w:pStyle w:val="MDPI12title"/>
        <w:spacing w:after="0" w:line="480" w:lineRule="auto"/>
        <w:rPr>
          <w:rFonts w:ascii="Times New Roman" w:hAnsi="Times New Roman"/>
          <w:sz w:val="24"/>
          <w:szCs w:val="24"/>
        </w:rPr>
      </w:pPr>
      <w:r w:rsidRPr="00127C61">
        <w:rPr>
          <w:rFonts w:ascii="Times New Roman" w:hAnsi="Times New Roman"/>
          <w:sz w:val="24"/>
          <w:szCs w:val="24"/>
        </w:rPr>
        <w:t>Fecundability in reproductive aged women at risk of sexual dysfunction and associated risk factors: a prospective preconception cohort study</w:t>
      </w:r>
    </w:p>
    <w:p w14:paraId="7A036C58" w14:textId="77777777" w:rsidR="005D2A6C" w:rsidRPr="00127C61" w:rsidRDefault="005D2A6C" w:rsidP="00E92C8F">
      <w:pPr>
        <w:pStyle w:val="MDPI12title"/>
        <w:spacing w:after="0" w:line="480" w:lineRule="auto"/>
        <w:rPr>
          <w:rFonts w:ascii="Times New Roman" w:hAnsi="Times New Roman"/>
          <w:sz w:val="24"/>
          <w:szCs w:val="24"/>
        </w:rPr>
      </w:pPr>
      <w:r w:rsidRPr="00127C61">
        <w:rPr>
          <w:rFonts w:ascii="Times New Roman" w:hAnsi="Times New Roman"/>
          <w:sz w:val="24"/>
          <w:szCs w:val="24"/>
        </w:rPr>
        <w:t xml:space="preserve"> </w:t>
      </w:r>
    </w:p>
    <w:p w14:paraId="70606AF8" w14:textId="77777777" w:rsidR="005D2A6C" w:rsidRPr="00127C61" w:rsidRDefault="005D2A6C" w:rsidP="00E92C8F">
      <w:pPr>
        <w:pStyle w:val="NoSpacing"/>
        <w:spacing w:line="480" w:lineRule="auto"/>
        <w:rPr>
          <w:rFonts w:ascii="Times New Roman" w:hAnsi="Times New Roman" w:cs="Times New Roman"/>
          <w:sz w:val="24"/>
          <w:szCs w:val="24"/>
          <w:vertAlign w:val="superscript"/>
        </w:rPr>
      </w:pPr>
      <w:r w:rsidRPr="00127C61">
        <w:rPr>
          <w:rFonts w:ascii="Times New Roman" w:hAnsi="Times New Roman" w:cs="Times New Roman"/>
          <w:sz w:val="24"/>
          <w:szCs w:val="24"/>
        </w:rPr>
        <w:t>See Ling Loy</w:t>
      </w:r>
      <w:r w:rsidRPr="00127C61">
        <w:rPr>
          <w:rFonts w:ascii="Times New Roman" w:hAnsi="Times New Roman" w:cs="Times New Roman"/>
          <w:sz w:val="24"/>
          <w:szCs w:val="24"/>
          <w:vertAlign w:val="superscript"/>
        </w:rPr>
        <w:t>1,2,3,*</w:t>
      </w:r>
      <w:r w:rsidRPr="00127C61">
        <w:rPr>
          <w:rFonts w:ascii="Times New Roman" w:hAnsi="Times New Roman" w:cs="Times New Roman"/>
          <w:sz w:val="24"/>
          <w:szCs w:val="24"/>
        </w:rPr>
        <w:t>, Chee Wai Ku</w:t>
      </w:r>
      <w:r w:rsidRPr="00127C61">
        <w:rPr>
          <w:rFonts w:ascii="Times New Roman" w:hAnsi="Times New Roman" w:cs="Times New Roman"/>
          <w:sz w:val="24"/>
          <w:szCs w:val="24"/>
          <w:vertAlign w:val="superscript"/>
        </w:rPr>
        <w:t>2,4</w:t>
      </w:r>
      <w:r w:rsidRPr="00127C61">
        <w:rPr>
          <w:rFonts w:ascii="Times New Roman" w:hAnsi="Times New Roman" w:cs="Times New Roman"/>
          <w:sz w:val="24"/>
          <w:szCs w:val="24"/>
        </w:rPr>
        <w:t>, Yin Bun Cheung</w:t>
      </w:r>
      <w:r w:rsidRPr="00127C61">
        <w:rPr>
          <w:rFonts w:ascii="Times New Roman" w:hAnsi="Times New Roman" w:cs="Times New Roman"/>
          <w:sz w:val="24"/>
          <w:szCs w:val="24"/>
          <w:vertAlign w:val="superscript"/>
        </w:rPr>
        <w:t>5,6</w:t>
      </w:r>
      <w:r w:rsidRPr="00127C61">
        <w:rPr>
          <w:rFonts w:ascii="Times New Roman" w:hAnsi="Times New Roman" w:cs="Times New Roman"/>
          <w:sz w:val="24"/>
          <w:szCs w:val="24"/>
        </w:rPr>
        <w:t>, Keith M. Godfrey</w:t>
      </w:r>
      <w:r w:rsidRPr="00127C61">
        <w:rPr>
          <w:rFonts w:ascii="Times New Roman" w:hAnsi="Times New Roman" w:cs="Times New Roman"/>
          <w:sz w:val="24"/>
          <w:szCs w:val="24"/>
          <w:vertAlign w:val="superscript"/>
        </w:rPr>
        <w:t>7,8</w:t>
      </w:r>
      <w:r w:rsidRPr="00127C61">
        <w:rPr>
          <w:rFonts w:ascii="Times New Roman" w:hAnsi="Times New Roman" w:cs="Times New Roman"/>
          <w:sz w:val="24"/>
          <w:szCs w:val="24"/>
        </w:rPr>
        <w:t>, Yap-Seng Chong</w:t>
      </w:r>
      <w:r w:rsidRPr="00127C61">
        <w:rPr>
          <w:rFonts w:ascii="Times New Roman" w:hAnsi="Times New Roman" w:cs="Times New Roman"/>
          <w:sz w:val="24"/>
          <w:szCs w:val="24"/>
          <w:vertAlign w:val="superscript"/>
        </w:rPr>
        <w:t>3,9</w:t>
      </w:r>
      <w:r w:rsidRPr="00127C61">
        <w:rPr>
          <w:rFonts w:ascii="Times New Roman" w:hAnsi="Times New Roman" w:cs="Times New Roman"/>
          <w:sz w:val="24"/>
          <w:szCs w:val="24"/>
        </w:rPr>
        <w:t>, Lynette Pei-Chi Shek</w:t>
      </w:r>
      <w:r w:rsidRPr="00127C61">
        <w:rPr>
          <w:rFonts w:ascii="Times New Roman" w:hAnsi="Times New Roman" w:cs="Times New Roman"/>
          <w:sz w:val="24"/>
          <w:szCs w:val="24"/>
          <w:vertAlign w:val="superscript"/>
        </w:rPr>
        <w:t>3,10,11</w:t>
      </w:r>
      <w:r w:rsidRPr="00127C61">
        <w:rPr>
          <w:rFonts w:ascii="Times New Roman" w:hAnsi="Times New Roman" w:cs="Times New Roman"/>
          <w:sz w:val="24"/>
          <w:szCs w:val="24"/>
        </w:rPr>
        <w:t>, Kok Hian Tan</w:t>
      </w:r>
      <w:r w:rsidRPr="00127C61">
        <w:rPr>
          <w:rFonts w:ascii="Times New Roman" w:hAnsi="Times New Roman" w:cs="Times New Roman"/>
          <w:sz w:val="24"/>
          <w:szCs w:val="24"/>
          <w:vertAlign w:val="superscript"/>
        </w:rPr>
        <w:t>2,12</w:t>
      </w:r>
      <w:r w:rsidRPr="00127C61">
        <w:rPr>
          <w:rFonts w:ascii="Times New Roman" w:hAnsi="Times New Roman" w:cs="Times New Roman"/>
          <w:sz w:val="24"/>
          <w:szCs w:val="24"/>
        </w:rPr>
        <w:t>, Fabian Kok Peng Yap</w:t>
      </w:r>
      <w:r w:rsidRPr="00127C61">
        <w:rPr>
          <w:rFonts w:ascii="Times New Roman" w:hAnsi="Times New Roman" w:cs="Times New Roman"/>
          <w:sz w:val="24"/>
          <w:szCs w:val="24"/>
          <w:vertAlign w:val="superscript"/>
        </w:rPr>
        <w:t>2,13,14</w:t>
      </w:r>
      <w:r w:rsidRPr="00127C61">
        <w:rPr>
          <w:rFonts w:ascii="Times New Roman" w:hAnsi="Times New Roman" w:cs="Times New Roman"/>
          <w:sz w:val="24"/>
          <w:szCs w:val="24"/>
        </w:rPr>
        <w:t>, Jonathan Y. Bernard</w:t>
      </w:r>
      <w:r w:rsidRPr="00127C61">
        <w:rPr>
          <w:rFonts w:ascii="Times New Roman" w:hAnsi="Times New Roman" w:cs="Times New Roman"/>
          <w:sz w:val="24"/>
          <w:szCs w:val="24"/>
          <w:vertAlign w:val="superscript"/>
        </w:rPr>
        <w:t>3,15</w:t>
      </w:r>
      <w:r w:rsidR="006C1D71" w:rsidRPr="00127C61">
        <w:rPr>
          <w:rFonts w:ascii="Times New Roman" w:hAnsi="Times New Roman" w:cs="Times New Roman"/>
          <w:sz w:val="24"/>
          <w:szCs w:val="24"/>
        </w:rPr>
        <w:t xml:space="preserve">, Helen </w:t>
      </w:r>
      <w:r w:rsidRPr="00127C61">
        <w:rPr>
          <w:rFonts w:ascii="Times New Roman" w:hAnsi="Times New Roman" w:cs="Times New Roman"/>
          <w:sz w:val="24"/>
          <w:szCs w:val="24"/>
        </w:rPr>
        <w:t>Chen</w:t>
      </w:r>
      <w:r w:rsidRPr="00127C61">
        <w:rPr>
          <w:rFonts w:ascii="Times New Roman" w:hAnsi="Times New Roman" w:cs="Times New Roman"/>
          <w:sz w:val="24"/>
          <w:szCs w:val="24"/>
          <w:vertAlign w:val="superscript"/>
        </w:rPr>
        <w:t>2,16</w:t>
      </w:r>
      <w:r w:rsidRPr="00127C61">
        <w:rPr>
          <w:rFonts w:ascii="Times New Roman" w:hAnsi="Times New Roman" w:cs="Times New Roman"/>
          <w:sz w:val="24"/>
          <w:szCs w:val="24"/>
        </w:rPr>
        <w:t>, Shiao-Yng Chan</w:t>
      </w:r>
      <w:r w:rsidRPr="00127C61">
        <w:rPr>
          <w:rFonts w:ascii="Times New Roman" w:hAnsi="Times New Roman" w:cs="Times New Roman"/>
          <w:sz w:val="24"/>
          <w:szCs w:val="24"/>
          <w:vertAlign w:val="superscript"/>
        </w:rPr>
        <w:t>3,17</w:t>
      </w:r>
      <w:r w:rsidRPr="00127C61">
        <w:rPr>
          <w:rFonts w:ascii="Times New Roman" w:hAnsi="Times New Roman" w:cs="Times New Roman"/>
          <w:sz w:val="24"/>
          <w:szCs w:val="24"/>
        </w:rPr>
        <w:t>, Tse Yeun Tan</w:t>
      </w:r>
      <w:r w:rsidRPr="00127C61">
        <w:rPr>
          <w:rFonts w:ascii="Times New Roman" w:hAnsi="Times New Roman" w:cs="Times New Roman"/>
          <w:sz w:val="24"/>
          <w:szCs w:val="24"/>
          <w:vertAlign w:val="superscript"/>
        </w:rPr>
        <w:t>1,18</w:t>
      </w:r>
      <w:r w:rsidRPr="00127C61">
        <w:rPr>
          <w:rFonts w:ascii="Times New Roman" w:hAnsi="Times New Roman" w:cs="Times New Roman"/>
          <w:sz w:val="24"/>
          <w:szCs w:val="24"/>
        </w:rPr>
        <w:t>, Jerry Kok Yen Chan</w:t>
      </w:r>
      <w:r w:rsidRPr="00127C61">
        <w:rPr>
          <w:rFonts w:ascii="Times New Roman" w:hAnsi="Times New Roman" w:cs="Times New Roman"/>
          <w:sz w:val="24"/>
          <w:szCs w:val="24"/>
          <w:vertAlign w:val="superscript"/>
        </w:rPr>
        <w:t>1,2,18*</w:t>
      </w:r>
    </w:p>
    <w:p w14:paraId="3DF4A7CD" w14:textId="77777777" w:rsidR="002E6E76" w:rsidRPr="00127C61" w:rsidRDefault="002E6E76" w:rsidP="00E92C8F">
      <w:pPr>
        <w:pStyle w:val="NoSpacing"/>
        <w:spacing w:line="480" w:lineRule="auto"/>
        <w:rPr>
          <w:rFonts w:ascii="Times New Roman" w:hAnsi="Times New Roman" w:cs="Times New Roman"/>
          <w:sz w:val="24"/>
          <w:szCs w:val="24"/>
          <w:vertAlign w:val="superscript"/>
        </w:rPr>
      </w:pPr>
    </w:p>
    <w:p w14:paraId="6DD6391D" w14:textId="77777777" w:rsidR="005D2A6C" w:rsidRPr="00127C61" w:rsidRDefault="005D2A6C" w:rsidP="00E92C8F">
      <w:pPr>
        <w:spacing w:after="0" w:line="480" w:lineRule="auto"/>
        <w:ind w:left="198" w:hanging="198"/>
        <w:rPr>
          <w:rFonts w:ascii="Times New Roman" w:hAnsi="Times New Roman" w:cs="Times New Roman"/>
          <w:sz w:val="24"/>
          <w:szCs w:val="24"/>
          <w:lang w:val="en-US"/>
        </w:rPr>
      </w:pPr>
      <w:r w:rsidRPr="00127C61">
        <w:rPr>
          <w:rFonts w:ascii="Times New Roman" w:hAnsi="Times New Roman" w:cs="Times New Roman"/>
          <w:sz w:val="24"/>
          <w:szCs w:val="24"/>
          <w:vertAlign w:val="superscript"/>
          <w:lang w:val="en-US"/>
        </w:rPr>
        <w:t>1</w:t>
      </w:r>
      <w:r w:rsidRPr="00127C61">
        <w:rPr>
          <w:rFonts w:ascii="Times New Roman" w:hAnsi="Times New Roman" w:cs="Times New Roman"/>
          <w:sz w:val="24"/>
          <w:szCs w:val="24"/>
          <w:vertAlign w:val="superscript"/>
          <w:lang w:val="en-US"/>
        </w:rPr>
        <w:tab/>
      </w:r>
      <w:r w:rsidRPr="00127C61">
        <w:rPr>
          <w:rFonts w:ascii="Times New Roman" w:hAnsi="Times New Roman" w:cs="Times New Roman"/>
          <w:sz w:val="24"/>
          <w:szCs w:val="24"/>
          <w:lang w:val="en-US"/>
        </w:rPr>
        <w:t xml:space="preserve">Department of Reproductive Medicine, KK Women’s and Children’s Hospital, Singapore, Singapore 229899. </w:t>
      </w:r>
      <w:hyperlink r:id="rId7" w:history="1">
        <w:r w:rsidRPr="00127C61">
          <w:rPr>
            <w:rStyle w:val="Hyperlink"/>
            <w:rFonts w:ascii="Times New Roman" w:hAnsi="Times New Roman" w:cs="Times New Roman"/>
            <w:color w:val="auto"/>
            <w:sz w:val="24"/>
            <w:szCs w:val="24"/>
            <w:u w:val="none"/>
            <w:lang w:val="en-US"/>
          </w:rPr>
          <w:t>loy.see.ling@kkh.com.sg</w:t>
        </w:r>
      </w:hyperlink>
      <w:r w:rsidRPr="00127C61">
        <w:rPr>
          <w:rFonts w:ascii="Times New Roman" w:hAnsi="Times New Roman" w:cs="Times New Roman"/>
          <w:sz w:val="24"/>
          <w:szCs w:val="24"/>
          <w:lang w:val="en-US"/>
        </w:rPr>
        <w:t xml:space="preserve"> (SLL); </w:t>
      </w:r>
      <w:r w:rsidRPr="00127C61">
        <w:rPr>
          <w:rStyle w:val="allowtextselection"/>
          <w:rFonts w:ascii="Times New Roman" w:hAnsi="Times New Roman" w:cs="Times New Roman"/>
          <w:sz w:val="24"/>
          <w:szCs w:val="24"/>
          <w:lang w:val="en-US"/>
        </w:rPr>
        <w:t xml:space="preserve">tan.tse.yeun@singhealth.com.sg (TYT); </w:t>
      </w:r>
      <w:hyperlink r:id="rId8" w:history="1">
        <w:r w:rsidRPr="00127C61">
          <w:rPr>
            <w:rStyle w:val="Hyperlink"/>
            <w:rFonts w:ascii="Times New Roman" w:hAnsi="Times New Roman" w:cs="Times New Roman"/>
            <w:color w:val="auto"/>
            <w:sz w:val="24"/>
            <w:szCs w:val="24"/>
            <w:u w:val="none"/>
            <w:lang w:val="en-US"/>
          </w:rPr>
          <w:t>jerrychan@duke-nus.edu.sg</w:t>
        </w:r>
      </w:hyperlink>
      <w:r w:rsidRPr="00127C61">
        <w:rPr>
          <w:rFonts w:ascii="Times New Roman" w:hAnsi="Times New Roman" w:cs="Times New Roman"/>
          <w:sz w:val="24"/>
          <w:szCs w:val="24"/>
          <w:lang w:val="en-US"/>
        </w:rPr>
        <w:t xml:space="preserve"> (JKYC)  </w:t>
      </w:r>
    </w:p>
    <w:p w14:paraId="4E59FEFA" w14:textId="77777777" w:rsidR="005D2A6C" w:rsidRPr="00127C61" w:rsidRDefault="005D2A6C" w:rsidP="00E92C8F">
      <w:pPr>
        <w:spacing w:after="0" w:line="480" w:lineRule="auto"/>
        <w:ind w:left="198" w:hanging="198"/>
        <w:rPr>
          <w:rFonts w:ascii="Times New Roman" w:hAnsi="Times New Roman" w:cs="Times New Roman"/>
          <w:sz w:val="24"/>
          <w:szCs w:val="24"/>
          <w:lang w:val="en-US"/>
        </w:rPr>
      </w:pPr>
      <w:r w:rsidRPr="00127C61">
        <w:rPr>
          <w:rFonts w:ascii="Times New Roman" w:hAnsi="Times New Roman" w:cs="Times New Roman"/>
          <w:sz w:val="24"/>
          <w:szCs w:val="24"/>
          <w:vertAlign w:val="superscript"/>
          <w:lang w:val="en-US"/>
        </w:rPr>
        <w:t>2</w:t>
      </w:r>
      <w:r w:rsidRPr="00127C61">
        <w:rPr>
          <w:rFonts w:ascii="Times New Roman" w:hAnsi="Times New Roman" w:cs="Times New Roman"/>
          <w:sz w:val="24"/>
          <w:szCs w:val="24"/>
          <w:vertAlign w:val="superscript"/>
          <w:lang w:val="en-US"/>
        </w:rPr>
        <w:tab/>
      </w:r>
      <w:bookmarkStart w:id="0" w:name="_GoBack"/>
      <w:r w:rsidRPr="00127C61">
        <w:rPr>
          <w:rFonts w:ascii="Times New Roman" w:hAnsi="Times New Roman" w:cs="Times New Roman"/>
          <w:sz w:val="24"/>
          <w:szCs w:val="24"/>
          <w:lang w:val="en-US"/>
        </w:rPr>
        <w:t>Duke-NUS Medical School, Singapore, Singapore 169857</w:t>
      </w:r>
      <w:bookmarkEnd w:id="0"/>
      <w:r w:rsidRPr="00127C61">
        <w:rPr>
          <w:rFonts w:ascii="Times New Roman" w:hAnsi="Times New Roman" w:cs="Times New Roman"/>
          <w:sz w:val="24"/>
          <w:szCs w:val="24"/>
          <w:lang w:val="en-US"/>
        </w:rPr>
        <w:t xml:space="preserve">. </w:t>
      </w:r>
      <w:hyperlink r:id="rId9" w:history="1">
        <w:r w:rsidRPr="00127C61">
          <w:rPr>
            <w:rStyle w:val="Hyperlink"/>
            <w:rFonts w:ascii="Times New Roman" w:hAnsi="Times New Roman" w:cs="Times New Roman"/>
            <w:color w:val="auto"/>
            <w:sz w:val="24"/>
            <w:szCs w:val="24"/>
            <w:u w:val="none"/>
            <w:lang w:val="en-US"/>
          </w:rPr>
          <w:t>cheewai.ku@mohh.com.sg</w:t>
        </w:r>
      </w:hyperlink>
      <w:r w:rsidRPr="00127C61">
        <w:rPr>
          <w:rStyle w:val="allowtextselection"/>
          <w:rFonts w:ascii="Times New Roman" w:hAnsi="Times New Roman" w:cs="Times New Roman"/>
          <w:sz w:val="24"/>
          <w:szCs w:val="24"/>
          <w:lang w:val="en-US"/>
        </w:rPr>
        <w:t xml:space="preserve"> (CWK); </w:t>
      </w:r>
      <w:hyperlink r:id="rId10" w:history="1">
        <w:r w:rsidRPr="00127C61">
          <w:rPr>
            <w:rStyle w:val="Hyperlink"/>
            <w:rFonts w:ascii="Times New Roman" w:hAnsi="Times New Roman" w:cs="Times New Roman"/>
            <w:color w:val="auto"/>
            <w:sz w:val="24"/>
            <w:szCs w:val="24"/>
            <w:u w:val="none"/>
            <w:lang w:val="en-US"/>
          </w:rPr>
          <w:t>tan.kok.hian@singhealth.com.sg</w:t>
        </w:r>
      </w:hyperlink>
      <w:r w:rsidRPr="00127C61">
        <w:rPr>
          <w:rFonts w:ascii="Times New Roman" w:hAnsi="Times New Roman" w:cs="Times New Roman"/>
          <w:sz w:val="24"/>
          <w:szCs w:val="24"/>
          <w:lang w:val="en-US"/>
        </w:rPr>
        <w:t xml:space="preserve"> (KHT); </w:t>
      </w:r>
      <w:r w:rsidRPr="00127C61">
        <w:rPr>
          <w:rStyle w:val="allowtextselection"/>
          <w:rFonts w:ascii="Times New Roman" w:hAnsi="Times New Roman" w:cs="Times New Roman"/>
          <w:sz w:val="24"/>
          <w:szCs w:val="24"/>
          <w:lang w:val="en-US"/>
        </w:rPr>
        <w:t xml:space="preserve">helen.chen.y@singhealth.com.sg (HYC); </w:t>
      </w:r>
      <w:r w:rsidRPr="00127C61">
        <w:rPr>
          <w:rFonts w:ascii="Times New Roman" w:hAnsi="Times New Roman" w:cs="Times New Roman"/>
          <w:sz w:val="24"/>
          <w:szCs w:val="24"/>
          <w:lang w:val="en-US"/>
        </w:rPr>
        <w:t xml:space="preserve"> fabian.yap.k.p@singhealth.com.sg (FKPY)</w:t>
      </w:r>
    </w:p>
    <w:p w14:paraId="6D9796F5" w14:textId="77777777" w:rsidR="005D2A6C" w:rsidRPr="00127C61" w:rsidRDefault="005D2A6C" w:rsidP="00E92C8F">
      <w:pPr>
        <w:spacing w:after="0" w:line="480" w:lineRule="auto"/>
        <w:ind w:left="198" w:hanging="198"/>
        <w:rPr>
          <w:rFonts w:ascii="Times New Roman" w:hAnsi="Times New Roman" w:cs="Times New Roman"/>
          <w:sz w:val="24"/>
          <w:szCs w:val="24"/>
          <w:lang w:val="en-US"/>
        </w:rPr>
      </w:pPr>
      <w:r w:rsidRPr="00127C61">
        <w:rPr>
          <w:rFonts w:ascii="Times New Roman" w:hAnsi="Times New Roman" w:cs="Times New Roman"/>
          <w:sz w:val="24"/>
          <w:szCs w:val="24"/>
          <w:vertAlign w:val="superscript"/>
          <w:lang w:val="en-US"/>
        </w:rPr>
        <w:t>3</w:t>
      </w:r>
      <w:r w:rsidRPr="00127C61">
        <w:rPr>
          <w:rFonts w:ascii="Times New Roman" w:hAnsi="Times New Roman" w:cs="Times New Roman"/>
          <w:sz w:val="24"/>
          <w:szCs w:val="24"/>
          <w:vertAlign w:val="superscript"/>
          <w:lang w:val="en-US"/>
        </w:rPr>
        <w:tab/>
      </w:r>
      <w:r w:rsidRPr="00127C61">
        <w:rPr>
          <w:rFonts w:ascii="Times New Roman" w:hAnsi="Times New Roman" w:cs="Times New Roman"/>
          <w:sz w:val="24"/>
          <w:szCs w:val="24"/>
          <w:lang w:val="en-US"/>
        </w:rPr>
        <w:t xml:space="preserve">Singapore Institute for Clinical Sciences, Agency for Science, Technology and Research (A*STAR), Singapore, Singapore 117609. </w:t>
      </w:r>
      <w:hyperlink r:id="rId11" w:history="1">
        <w:r w:rsidRPr="00127C61">
          <w:rPr>
            <w:rStyle w:val="Hyperlink"/>
            <w:rFonts w:ascii="Times New Roman" w:hAnsi="Times New Roman" w:cs="Times New Roman"/>
            <w:color w:val="auto"/>
            <w:sz w:val="24"/>
            <w:szCs w:val="24"/>
            <w:u w:val="none"/>
            <w:lang w:val="en-US"/>
          </w:rPr>
          <w:t>yap_seng_chong@nuhs.edu.sg</w:t>
        </w:r>
      </w:hyperlink>
      <w:r w:rsidRPr="00127C61">
        <w:rPr>
          <w:rFonts w:ascii="Times New Roman" w:hAnsi="Times New Roman" w:cs="Times New Roman"/>
          <w:sz w:val="24"/>
          <w:szCs w:val="24"/>
          <w:lang w:val="en-US"/>
        </w:rPr>
        <w:t xml:space="preserve"> (YSC); </w:t>
      </w:r>
      <w:hyperlink r:id="rId12" w:history="1">
        <w:r w:rsidRPr="00127C61">
          <w:rPr>
            <w:rStyle w:val="Hyperlink"/>
            <w:rFonts w:ascii="Times New Roman" w:hAnsi="Times New Roman" w:cs="Times New Roman"/>
            <w:color w:val="auto"/>
            <w:sz w:val="24"/>
            <w:szCs w:val="24"/>
            <w:u w:val="none"/>
            <w:lang w:val="en-US"/>
          </w:rPr>
          <w:t>lynette_shek@nuhs.edu.sg</w:t>
        </w:r>
      </w:hyperlink>
      <w:r w:rsidRPr="00127C61">
        <w:rPr>
          <w:rFonts w:ascii="Times New Roman" w:hAnsi="Times New Roman" w:cs="Times New Roman"/>
          <w:sz w:val="24"/>
          <w:szCs w:val="24"/>
          <w:lang w:val="en-US"/>
        </w:rPr>
        <w:t xml:space="preserve"> (LPCS); j</w:t>
      </w:r>
      <w:r w:rsidRPr="00127C61">
        <w:rPr>
          <w:rStyle w:val="allowtextselection"/>
          <w:rFonts w:ascii="Times New Roman" w:hAnsi="Times New Roman" w:cs="Times New Roman"/>
          <w:sz w:val="24"/>
          <w:szCs w:val="24"/>
          <w:lang w:val="en-US"/>
        </w:rPr>
        <w:t>onathan.bernard@inserm.fr</w:t>
      </w:r>
      <w:r w:rsidRPr="00127C61">
        <w:rPr>
          <w:rFonts w:ascii="Times New Roman" w:hAnsi="Times New Roman" w:cs="Times New Roman"/>
          <w:sz w:val="24"/>
          <w:szCs w:val="24"/>
          <w:lang w:val="en-US"/>
        </w:rPr>
        <w:t xml:space="preserve"> (JYB); obgchan@nus.edu.sg (SYC) </w:t>
      </w:r>
    </w:p>
    <w:p w14:paraId="6B87228C"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4</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 xml:space="preserve">Department of Obstetrics &amp; Gynaecology, KK Women’s and Children’s Hospital, Singapore, Singapore 229899 </w:t>
      </w:r>
    </w:p>
    <w:p w14:paraId="3A454447"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5</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 xml:space="preserve">Program in Health Services &amp; Systems Research and </w:t>
      </w:r>
      <w:r w:rsidRPr="00127C61">
        <w:rPr>
          <w:rFonts w:ascii="Times New Roman" w:eastAsia="Times New Roman" w:hAnsi="Times New Roman" w:cs="Times New Roman"/>
          <w:sz w:val="24"/>
          <w:szCs w:val="24"/>
        </w:rPr>
        <w:t xml:space="preserve">Center for Quantitative Medicine, </w:t>
      </w:r>
      <w:r w:rsidRPr="00127C61">
        <w:rPr>
          <w:rFonts w:ascii="Times New Roman" w:hAnsi="Times New Roman" w:cs="Times New Roman"/>
          <w:sz w:val="24"/>
          <w:szCs w:val="24"/>
        </w:rPr>
        <w:t xml:space="preserve">Duke-NUS Medical School, Singapore 169857, Singapore. </w:t>
      </w:r>
      <w:hyperlink r:id="rId13" w:history="1">
        <w:r w:rsidRPr="00127C61">
          <w:rPr>
            <w:rStyle w:val="Hyperlink"/>
            <w:rFonts w:ascii="Times New Roman" w:hAnsi="Times New Roman" w:cs="Times New Roman"/>
            <w:color w:val="auto"/>
            <w:sz w:val="24"/>
            <w:szCs w:val="24"/>
            <w:u w:val="none"/>
          </w:rPr>
          <w:t>yinbun.cheung@duke-nus.edu.sg</w:t>
        </w:r>
      </w:hyperlink>
      <w:r w:rsidRPr="00127C61">
        <w:rPr>
          <w:rStyle w:val="Hyperlink"/>
          <w:rFonts w:ascii="Times New Roman" w:hAnsi="Times New Roman" w:cs="Times New Roman"/>
          <w:color w:val="auto"/>
          <w:sz w:val="24"/>
          <w:szCs w:val="24"/>
          <w:u w:val="none"/>
        </w:rPr>
        <w:t xml:space="preserve"> (YBC)</w:t>
      </w:r>
      <w:r w:rsidRPr="00127C61">
        <w:rPr>
          <w:rFonts w:ascii="Times New Roman" w:hAnsi="Times New Roman" w:cs="Times New Roman"/>
          <w:sz w:val="24"/>
          <w:szCs w:val="24"/>
        </w:rPr>
        <w:t xml:space="preserve"> </w:t>
      </w:r>
    </w:p>
    <w:p w14:paraId="0E593588" w14:textId="6C2DD56B"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6</w:t>
      </w:r>
      <w:r w:rsidRPr="00127C61">
        <w:rPr>
          <w:rFonts w:ascii="Times New Roman" w:hAnsi="Times New Roman" w:cs="Times New Roman"/>
          <w:sz w:val="24"/>
          <w:szCs w:val="24"/>
          <w:vertAlign w:val="superscript"/>
        </w:rPr>
        <w:tab/>
      </w:r>
      <w:r w:rsidR="00324136" w:rsidRPr="00127C61">
        <w:rPr>
          <w:rFonts w:ascii="Times New Roman" w:hAnsi="Times New Roman" w:cs="Times New Roman"/>
          <w:color w:val="000000"/>
          <w:sz w:val="24"/>
          <w:szCs w:val="24"/>
        </w:rPr>
        <w:t xml:space="preserve">Tampere Center for Child, Adolescent and Maternal Health Research, </w:t>
      </w:r>
      <w:r w:rsidRPr="00127C61">
        <w:rPr>
          <w:rFonts w:ascii="Times New Roman" w:hAnsi="Times New Roman" w:cs="Times New Roman"/>
          <w:sz w:val="24"/>
          <w:szCs w:val="24"/>
        </w:rPr>
        <w:t>Tampere University, 33014 Tampere, Finland</w:t>
      </w:r>
    </w:p>
    <w:p w14:paraId="0F675ECD" w14:textId="77777777" w:rsidR="005D2A6C" w:rsidRPr="00127C61" w:rsidRDefault="005D2A6C" w:rsidP="00E92C8F">
      <w:pPr>
        <w:spacing w:after="0" w:line="480" w:lineRule="auto"/>
        <w:ind w:left="198" w:hanging="198"/>
        <w:rPr>
          <w:rFonts w:ascii="Times New Roman" w:hAnsi="Times New Roman" w:cs="Times New Roman"/>
          <w:sz w:val="24"/>
          <w:szCs w:val="24"/>
          <w:lang w:val="en-US"/>
        </w:rPr>
      </w:pPr>
      <w:r w:rsidRPr="00127C61">
        <w:rPr>
          <w:rFonts w:ascii="Times New Roman" w:hAnsi="Times New Roman" w:cs="Times New Roman"/>
          <w:sz w:val="24"/>
          <w:szCs w:val="24"/>
          <w:vertAlign w:val="superscript"/>
          <w:lang w:val="en-US"/>
        </w:rPr>
        <w:lastRenderedPageBreak/>
        <w:t>7</w:t>
      </w:r>
      <w:r w:rsidRPr="00127C61">
        <w:rPr>
          <w:rFonts w:ascii="Times New Roman" w:hAnsi="Times New Roman" w:cs="Times New Roman"/>
          <w:sz w:val="24"/>
          <w:szCs w:val="24"/>
          <w:vertAlign w:val="superscript"/>
          <w:lang w:val="en-US"/>
        </w:rPr>
        <w:tab/>
      </w:r>
      <w:r w:rsidRPr="00127C61">
        <w:rPr>
          <w:rFonts w:ascii="Times New Roman" w:hAnsi="Times New Roman" w:cs="Times New Roman"/>
          <w:sz w:val="24"/>
          <w:szCs w:val="24"/>
          <w:lang w:val="en-US"/>
        </w:rPr>
        <w:t xml:space="preserve">Medical Research Council Lifecourse Epidemiology Unit, University of Southampton, Southampton SO16 6YD, United Kingdom. </w:t>
      </w:r>
      <w:hyperlink r:id="rId14" w:history="1">
        <w:r w:rsidRPr="00127C61">
          <w:rPr>
            <w:rStyle w:val="Hyperlink"/>
            <w:rFonts w:ascii="Times New Roman" w:hAnsi="Times New Roman" w:cs="Times New Roman"/>
            <w:color w:val="auto"/>
            <w:sz w:val="24"/>
            <w:szCs w:val="24"/>
            <w:u w:val="none"/>
            <w:lang w:val="en-US"/>
          </w:rPr>
          <w:t>kmg@mrc.soton.ac.uk</w:t>
        </w:r>
      </w:hyperlink>
      <w:r w:rsidRPr="00127C61">
        <w:rPr>
          <w:rFonts w:ascii="Times New Roman" w:hAnsi="Times New Roman" w:cs="Times New Roman"/>
          <w:sz w:val="24"/>
          <w:szCs w:val="24"/>
          <w:lang w:val="en-US"/>
        </w:rPr>
        <w:t xml:space="preserve"> (KMG)</w:t>
      </w:r>
      <w:r w:rsidRPr="00127C61">
        <w:rPr>
          <w:rFonts w:ascii="Times New Roman" w:hAnsi="Times New Roman" w:cs="Times New Roman"/>
          <w:sz w:val="24"/>
          <w:szCs w:val="24"/>
          <w:vertAlign w:val="superscript"/>
          <w:lang w:val="en-US"/>
        </w:rPr>
        <w:t xml:space="preserve">  </w:t>
      </w:r>
    </w:p>
    <w:p w14:paraId="0BACA163"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8</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National Institute for Health Research Southampton Biomedical Research Centre, University of Southampton and University Hospital Southampton National Health Service Foundation Trust, Southampton SO16 6YD, United Kingdom</w:t>
      </w:r>
    </w:p>
    <w:p w14:paraId="78B80E4E"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9</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 xml:space="preserve">Yong Loo Lin School of Medicine, National University of Singapore, National University Health System, Singapore, Singapore 119228. </w:t>
      </w:r>
    </w:p>
    <w:p w14:paraId="4809C125"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10</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Department of Paediatrics, Yong Loo Lin School of Medicine, National University of Singapore, National University Health System, Singapore, Singapore 119228</w:t>
      </w:r>
    </w:p>
    <w:p w14:paraId="39437731"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11</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 xml:space="preserve">Khoo Teck Puat-National University Children’s Medical Institute, National University Hospital, National University Health System, Singapore, Singapore </w:t>
      </w:r>
      <w:r w:rsidRPr="00127C61">
        <w:rPr>
          <w:rStyle w:val="xbe"/>
          <w:rFonts w:ascii="Times New Roman" w:hAnsi="Times New Roman" w:cs="Times New Roman"/>
          <w:sz w:val="24"/>
          <w:szCs w:val="24"/>
        </w:rPr>
        <w:t>119074</w:t>
      </w:r>
      <w:r w:rsidRPr="00127C61">
        <w:rPr>
          <w:rFonts w:ascii="Times New Roman" w:hAnsi="Times New Roman" w:cs="Times New Roman"/>
          <w:sz w:val="24"/>
          <w:szCs w:val="24"/>
        </w:rPr>
        <w:t xml:space="preserve"> </w:t>
      </w:r>
    </w:p>
    <w:p w14:paraId="6C4068F7"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12</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Department of Maternal Fetal Medicine, KK Women’s and Children’s Hospital, Singapore, Singapore 229899</w:t>
      </w:r>
    </w:p>
    <w:p w14:paraId="7E07C795"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13</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 xml:space="preserve">Department of Paediatrics, KK Women’s and Children’s Hospital, Singapore, Singapore 229899 </w:t>
      </w:r>
    </w:p>
    <w:p w14:paraId="0B80A913"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14</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 xml:space="preserve">Lee Kong Chian School of Medicine, Nanyang Technological University, Singapore, Singapore 636921 </w:t>
      </w:r>
    </w:p>
    <w:p w14:paraId="61E300D0" w14:textId="77777777" w:rsidR="005D2A6C" w:rsidRPr="00127C61" w:rsidRDefault="005D2A6C" w:rsidP="00E92C8F">
      <w:pPr>
        <w:autoSpaceDE w:val="0"/>
        <w:autoSpaceDN w:val="0"/>
        <w:adjustRightInd w:val="0"/>
        <w:spacing w:after="0" w:line="480" w:lineRule="auto"/>
        <w:ind w:left="198" w:hanging="198"/>
        <w:rPr>
          <w:rFonts w:ascii="Times New Roman" w:hAnsi="Times New Roman" w:cs="Times New Roman"/>
          <w:sz w:val="24"/>
          <w:szCs w:val="24"/>
          <w:lang w:val="en-US"/>
        </w:rPr>
      </w:pPr>
      <w:r w:rsidRPr="00127C61">
        <w:rPr>
          <w:rFonts w:ascii="Times New Roman" w:hAnsi="Times New Roman" w:cs="Times New Roman"/>
          <w:sz w:val="24"/>
          <w:szCs w:val="24"/>
          <w:vertAlign w:val="superscript"/>
          <w:lang w:val="en-US"/>
        </w:rPr>
        <w:t>15</w:t>
      </w:r>
      <w:r w:rsidRPr="00127C61">
        <w:rPr>
          <w:rFonts w:ascii="Times New Roman" w:hAnsi="Times New Roman" w:cs="Times New Roman"/>
          <w:sz w:val="24"/>
          <w:szCs w:val="24"/>
          <w:vertAlign w:val="superscript"/>
          <w:lang w:val="en-US"/>
        </w:rPr>
        <w:tab/>
      </w:r>
      <w:r w:rsidRPr="00127C61">
        <w:rPr>
          <w:rFonts w:ascii="Times New Roman" w:hAnsi="Times New Roman" w:cs="Times New Roman"/>
          <w:sz w:val="24"/>
          <w:szCs w:val="24"/>
          <w:lang w:val="en-US"/>
        </w:rPr>
        <w:t xml:space="preserve">Université de Paris, Centre for Research in Epidemiology and StatisticS (CRESS), Inserm, INRAE, F75004 Paris, France </w:t>
      </w:r>
    </w:p>
    <w:p w14:paraId="5CA30D44"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16</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Department of Psychological Medicine, KK Women’s and Children’s Hospital, Singapore, Singapore 229899</w:t>
      </w:r>
    </w:p>
    <w:p w14:paraId="7640E482" w14:textId="77777777" w:rsidR="005D2A6C" w:rsidRPr="00127C61" w:rsidRDefault="005D2A6C" w:rsidP="00E92C8F">
      <w:pPr>
        <w:pStyle w:val="NoSpacing"/>
        <w:spacing w:line="480" w:lineRule="auto"/>
        <w:ind w:left="198" w:hanging="198"/>
        <w:rPr>
          <w:rFonts w:ascii="Times New Roman" w:hAnsi="Times New Roman" w:cs="Times New Roman"/>
          <w:sz w:val="24"/>
          <w:szCs w:val="24"/>
        </w:rPr>
      </w:pPr>
      <w:r w:rsidRPr="00127C61">
        <w:rPr>
          <w:rFonts w:ascii="Times New Roman" w:hAnsi="Times New Roman" w:cs="Times New Roman"/>
          <w:sz w:val="24"/>
          <w:szCs w:val="24"/>
          <w:vertAlign w:val="superscript"/>
        </w:rPr>
        <w:t>17</w:t>
      </w:r>
      <w:r w:rsidRPr="00127C61">
        <w:rPr>
          <w:rFonts w:ascii="Times New Roman" w:hAnsi="Times New Roman" w:cs="Times New Roman"/>
          <w:sz w:val="24"/>
          <w:szCs w:val="24"/>
          <w:vertAlign w:val="superscript"/>
        </w:rPr>
        <w:tab/>
      </w:r>
      <w:r w:rsidRPr="00127C61">
        <w:rPr>
          <w:rFonts w:ascii="Times New Roman" w:hAnsi="Times New Roman" w:cs="Times New Roman"/>
          <w:sz w:val="24"/>
          <w:szCs w:val="24"/>
        </w:rPr>
        <w:t xml:space="preserve">Department of Obstetrics &amp; Gynaecology, Yong Loo Lin School of Medicine, National University of Singapore, National University Health System, Singapore, Singapore 119228 </w:t>
      </w:r>
    </w:p>
    <w:p w14:paraId="328B4444" w14:textId="77777777" w:rsidR="005D2A6C" w:rsidRPr="00127C61" w:rsidRDefault="005D2A6C" w:rsidP="00E92C8F">
      <w:pPr>
        <w:spacing w:after="0" w:line="480" w:lineRule="auto"/>
        <w:ind w:left="198" w:hanging="198"/>
        <w:rPr>
          <w:rFonts w:ascii="Times New Roman" w:hAnsi="Times New Roman" w:cs="Times New Roman"/>
          <w:sz w:val="24"/>
          <w:szCs w:val="24"/>
          <w:lang w:val="en-US"/>
        </w:rPr>
      </w:pPr>
      <w:r w:rsidRPr="00127C61">
        <w:rPr>
          <w:rFonts w:ascii="Times New Roman" w:hAnsi="Times New Roman" w:cs="Times New Roman"/>
          <w:sz w:val="24"/>
          <w:szCs w:val="24"/>
          <w:vertAlign w:val="superscript"/>
          <w:lang w:val="en-US"/>
        </w:rPr>
        <w:t>18</w:t>
      </w:r>
      <w:r w:rsidRPr="00127C61">
        <w:rPr>
          <w:rFonts w:ascii="Times New Roman" w:hAnsi="Times New Roman" w:cs="Times New Roman"/>
          <w:sz w:val="24"/>
          <w:szCs w:val="24"/>
          <w:vertAlign w:val="superscript"/>
          <w:lang w:val="en-US"/>
        </w:rPr>
        <w:tab/>
      </w:r>
      <w:r w:rsidRPr="00127C61">
        <w:rPr>
          <w:rFonts w:ascii="Times New Roman" w:hAnsi="Times New Roman" w:cs="Times New Roman"/>
          <w:sz w:val="24"/>
          <w:szCs w:val="24"/>
          <w:lang w:val="en-US"/>
        </w:rPr>
        <w:t>Both authors contributed equally and are regarded as joint last authors.</w:t>
      </w:r>
    </w:p>
    <w:p w14:paraId="23C6B40E" w14:textId="77777777" w:rsidR="002E6E76" w:rsidRPr="00127C61" w:rsidRDefault="005D2A6C" w:rsidP="00E92C8F">
      <w:pPr>
        <w:pStyle w:val="MDPI14history"/>
        <w:spacing w:before="0" w:line="480" w:lineRule="auto"/>
        <w:ind w:left="198" w:hanging="198"/>
        <w:rPr>
          <w:rStyle w:val="Hyperlink"/>
          <w:rFonts w:ascii="Times New Roman" w:hAnsi="Times New Roman"/>
          <w:color w:val="auto"/>
          <w:sz w:val="24"/>
          <w:szCs w:val="24"/>
          <w:u w:val="none"/>
        </w:rPr>
      </w:pPr>
      <w:r w:rsidRPr="00127C61">
        <w:rPr>
          <w:rFonts w:ascii="Times New Roman" w:hAnsi="Times New Roman"/>
          <w:b/>
          <w:sz w:val="24"/>
          <w:szCs w:val="24"/>
        </w:rPr>
        <w:t>*</w:t>
      </w:r>
      <w:r w:rsidRPr="00127C61">
        <w:rPr>
          <w:rFonts w:ascii="Times New Roman" w:hAnsi="Times New Roman"/>
          <w:sz w:val="24"/>
          <w:szCs w:val="24"/>
        </w:rPr>
        <w:tab/>
        <w:t xml:space="preserve">Correspondence: loy.see.ling@kkh.com.sg; </w:t>
      </w:r>
      <w:hyperlink r:id="rId15" w:history="1">
        <w:r w:rsidRPr="00127C61">
          <w:rPr>
            <w:rStyle w:val="Hyperlink"/>
            <w:rFonts w:ascii="Times New Roman" w:hAnsi="Times New Roman"/>
            <w:color w:val="auto"/>
            <w:sz w:val="24"/>
            <w:szCs w:val="24"/>
            <w:u w:val="none"/>
          </w:rPr>
          <w:t>jerrychan@duke-nus.edu.sg</w:t>
        </w:r>
      </w:hyperlink>
      <w:r w:rsidRPr="00127C61">
        <w:rPr>
          <w:rStyle w:val="Hyperlink"/>
          <w:rFonts w:ascii="Times New Roman" w:hAnsi="Times New Roman"/>
          <w:color w:val="auto"/>
          <w:sz w:val="24"/>
          <w:szCs w:val="24"/>
          <w:u w:val="none"/>
        </w:rPr>
        <w:t xml:space="preserve"> </w:t>
      </w:r>
    </w:p>
    <w:p w14:paraId="18F63E47" w14:textId="77777777" w:rsidR="002E6E76" w:rsidRPr="00127C61" w:rsidRDefault="002E6E76" w:rsidP="00E92C8F">
      <w:pPr>
        <w:pStyle w:val="MDPI14history"/>
        <w:spacing w:before="0" w:line="480" w:lineRule="auto"/>
        <w:ind w:left="311" w:hanging="198"/>
        <w:rPr>
          <w:rFonts w:ascii="Times New Roman" w:hAnsi="Times New Roman"/>
          <w:b/>
          <w:sz w:val="24"/>
          <w:szCs w:val="24"/>
        </w:rPr>
      </w:pPr>
    </w:p>
    <w:p w14:paraId="39BFDE52" w14:textId="77777777" w:rsidR="00D050F3" w:rsidRPr="00127C61" w:rsidRDefault="00D050F3" w:rsidP="00E92C8F">
      <w:pPr>
        <w:spacing w:after="0" w:line="480" w:lineRule="auto"/>
        <w:rPr>
          <w:rFonts w:ascii="Times New Roman" w:hAnsi="Times New Roman" w:cs="Times New Roman"/>
          <w:sz w:val="24"/>
          <w:szCs w:val="24"/>
          <w:lang w:val="en-US"/>
        </w:rPr>
      </w:pPr>
      <w:r w:rsidRPr="00127C61">
        <w:rPr>
          <w:rFonts w:ascii="Times New Roman" w:hAnsi="Times New Roman" w:cs="Times New Roman"/>
          <w:b/>
          <w:sz w:val="24"/>
          <w:szCs w:val="24"/>
          <w:lang w:val="en-US"/>
        </w:rPr>
        <w:t xml:space="preserve">Background: </w:t>
      </w:r>
      <w:r w:rsidRPr="00127C61">
        <w:rPr>
          <w:rFonts w:ascii="Times New Roman" w:hAnsi="Times New Roman" w:cs="Times New Roman"/>
          <w:bCs/>
          <w:sz w:val="24"/>
          <w:szCs w:val="24"/>
          <w:lang w:val="en-US"/>
        </w:rPr>
        <w:t xml:space="preserve">Female sexual dysfunction (FSD) is a prevalent problem, affecting up to 41% of reproductive aged women worldwide. However, the association between female sexual function (FSF) and fecundability in women attempting to conceive remains unclear. </w:t>
      </w:r>
      <w:r w:rsidRPr="00127C61">
        <w:rPr>
          <w:rFonts w:ascii="Times New Roman" w:hAnsi="Times New Roman" w:cs="Times New Roman"/>
          <w:sz w:val="24"/>
          <w:szCs w:val="24"/>
          <w:lang w:val="en-US"/>
        </w:rPr>
        <w:t xml:space="preserve">We aimed 1) to examine the association between FSF in reproductive-aged preconception Asian women and fecundability, as measured by time-to-pregnancy </w:t>
      </w:r>
      <w:r w:rsidRPr="00127C61">
        <w:rPr>
          <w:rFonts w:ascii="Times New Roman" w:eastAsia="Times New Roman" w:hAnsi="Times New Roman" w:cs="Times New Roman"/>
          <w:sz w:val="24"/>
          <w:szCs w:val="24"/>
          <w:lang w:val="en-US"/>
        </w:rPr>
        <w:t>in menstrual cycles</w:t>
      </w:r>
      <w:r w:rsidRPr="00127C61">
        <w:rPr>
          <w:rFonts w:ascii="Times New Roman" w:hAnsi="Times New Roman" w:cs="Times New Roman"/>
          <w:sz w:val="24"/>
          <w:szCs w:val="24"/>
          <w:lang w:val="en-US"/>
        </w:rPr>
        <w:t xml:space="preserve">, and 2) to examine lifestyle and behavioral factors associated with FSF.   </w:t>
      </w:r>
    </w:p>
    <w:p w14:paraId="10C0AFEE" w14:textId="730D5D7C" w:rsidR="00D050F3" w:rsidRPr="00127C61" w:rsidRDefault="00D050F3" w:rsidP="00E92C8F">
      <w:pPr>
        <w:spacing w:after="0" w:line="480" w:lineRule="auto"/>
        <w:rPr>
          <w:rFonts w:ascii="Times New Roman" w:eastAsia="Times New Roman" w:hAnsi="Times New Roman" w:cs="Times New Roman"/>
          <w:sz w:val="24"/>
          <w:szCs w:val="24"/>
          <w:lang w:val="en-US"/>
        </w:rPr>
      </w:pPr>
      <w:r w:rsidRPr="00127C61">
        <w:rPr>
          <w:rFonts w:ascii="Times New Roman" w:hAnsi="Times New Roman" w:cs="Times New Roman"/>
          <w:b/>
          <w:sz w:val="24"/>
          <w:szCs w:val="24"/>
          <w:lang w:val="en-US"/>
        </w:rPr>
        <w:t>Methods:</w:t>
      </w:r>
      <w:r w:rsidRPr="00127C61">
        <w:rPr>
          <w:rFonts w:ascii="Times New Roman" w:hAnsi="Times New Roman" w:cs="Times New Roman"/>
          <w:sz w:val="24"/>
          <w:szCs w:val="24"/>
          <w:lang w:val="en-US"/>
        </w:rPr>
        <w:t xml:space="preserve"> From the Singapore PREconception Study of long-Term maternal and child Outcomes (S-PRESTO) prospective cohort, w</w:t>
      </w:r>
      <w:r w:rsidRPr="00127C61">
        <w:rPr>
          <w:rFonts w:ascii="Times New Roman" w:eastAsia="Times New Roman" w:hAnsi="Times New Roman" w:cs="Times New Roman"/>
          <w:sz w:val="24"/>
          <w:szCs w:val="24"/>
          <w:lang w:val="en-US"/>
        </w:rPr>
        <w:t xml:space="preserve">e evaluated FSF using the 6-item Female Sexual Function Index (FSFI-6) and ascertained </w:t>
      </w:r>
      <w:r w:rsidRPr="00127C61">
        <w:rPr>
          <w:rFonts w:ascii="Times New Roman" w:hAnsi="Times New Roman" w:cs="Times New Roman"/>
          <w:sz w:val="24"/>
          <w:szCs w:val="24"/>
          <w:lang w:val="en-US"/>
        </w:rPr>
        <w:t xml:space="preserve">time-to-pregnancy </w:t>
      </w:r>
      <w:r w:rsidRPr="00127C61">
        <w:rPr>
          <w:rFonts w:ascii="Times New Roman" w:eastAsia="Times New Roman" w:hAnsi="Times New Roman" w:cs="Times New Roman"/>
          <w:sz w:val="24"/>
          <w:szCs w:val="24"/>
          <w:lang w:val="en-US"/>
        </w:rPr>
        <w:t xml:space="preserve">within a year of baseline assessment. We estimated fecundability ratio (FR) and 95% confidence interval (CI) using the discrete-time proportional hazards model, accounting for left-truncation and right censoring. We used </w:t>
      </w:r>
      <w:r w:rsidR="00EC3C19" w:rsidRPr="00127C61">
        <w:rPr>
          <w:rFonts w:ascii="Times New Roman" w:eastAsia="Times New Roman" w:hAnsi="Times New Roman" w:cs="Times New Roman"/>
          <w:sz w:val="24"/>
          <w:szCs w:val="24"/>
          <w:lang w:val="en-US"/>
        </w:rPr>
        <w:t>multivariable</w:t>
      </w:r>
      <w:r w:rsidRPr="00127C61">
        <w:rPr>
          <w:rFonts w:ascii="Times New Roman" w:eastAsia="Times New Roman" w:hAnsi="Times New Roman" w:cs="Times New Roman"/>
          <w:sz w:val="24"/>
          <w:szCs w:val="24"/>
          <w:lang w:val="en-US"/>
        </w:rPr>
        <w:t xml:space="preserve"> logistic and linear regression models to identify potential factors related to FSF. </w:t>
      </w:r>
    </w:p>
    <w:p w14:paraId="4B2A0385" w14:textId="6BFB7205" w:rsidR="00D050F3" w:rsidRPr="00127C61" w:rsidRDefault="00D050F3" w:rsidP="00E92C8F">
      <w:pPr>
        <w:spacing w:after="0" w:line="480" w:lineRule="auto"/>
        <w:rPr>
          <w:rFonts w:ascii="Times New Roman" w:hAnsi="Times New Roman" w:cs="Times New Roman"/>
          <w:sz w:val="24"/>
          <w:szCs w:val="24"/>
          <w:lang w:val="en-US"/>
        </w:rPr>
      </w:pPr>
      <w:r w:rsidRPr="00127C61">
        <w:rPr>
          <w:rFonts w:ascii="Times New Roman" w:hAnsi="Times New Roman" w:cs="Times New Roman"/>
          <w:b/>
          <w:sz w:val="24"/>
          <w:szCs w:val="24"/>
          <w:lang w:val="en-US"/>
        </w:rPr>
        <w:t>Results:</w:t>
      </w:r>
      <w:r w:rsidRPr="00127C61">
        <w:rPr>
          <w:rFonts w:ascii="Times New Roman" w:hAnsi="Times New Roman" w:cs="Times New Roman"/>
          <w:sz w:val="24"/>
          <w:szCs w:val="24"/>
          <w:lang w:val="en-US"/>
        </w:rPr>
        <w:t xml:space="preserve"> Among 513 participants, 58.9% had </w:t>
      </w:r>
      <w:r w:rsidR="00473A76" w:rsidRPr="00127C61">
        <w:rPr>
          <w:rFonts w:ascii="Times New Roman" w:hAnsi="Times New Roman" w:cs="Times New Roman"/>
          <w:sz w:val="24"/>
          <w:szCs w:val="24"/>
          <w:lang w:val="en-US"/>
        </w:rPr>
        <w:t>low FSF</w:t>
      </w:r>
      <w:r w:rsidRPr="00127C61">
        <w:rPr>
          <w:rFonts w:ascii="Times New Roman" w:hAnsi="Times New Roman" w:cs="Times New Roman"/>
          <w:sz w:val="24"/>
          <w:szCs w:val="24"/>
          <w:lang w:val="en-US"/>
        </w:rPr>
        <w:t xml:space="preserve"> as defined by a total FSFI-6 score at or below the median value of 22. Compared to </w:t>
      </w:r>
      <w:r w:rsidR="00473A76" w:rsidRPr="00127C61">
        <w:rPr>
          <w:rFonts w:ascii="Times New Roman" w:hAnsi="Times New Roman" w:cs="Times New Roman"/>
          <w:sz w:val="24"/>
          <w:szCs w:val="24"/>
          <w:lang w:val="en-US"/>
        </w:rPr>
        <w:t>women with high FSF</w:t>
      </w:r>
      <w:r w:rsidRPr="00127C61">
        <w:rPr>
          <w:rFonts w:ascii="Times New Roman" w:hAnsi="Times New Roman" w:cs="Times New Roman"/>
          <w:sz w:val="24"/>
          <w:szCs w:val="24"/>
          <w:lang w:val="en-US"/>
        </w:rPr>
        <w:t xml:space="preserve">, those with </w:t>
      </w:r>
      <w:r w:rsidR="00473A76" w:rsidRPr="00127C61">
        <w:rPr>
          <w:rFonts w:ascii="Times New Roman" w:hAnsi="Times New Roman" w:cs="Times New Roman"/>
          <w:sz w:val="24"/>
          <w:szCs w:val="24"/>
          <w:lang w:val="en-US"/>
        </w:rPr>
        <w:t>low FSF</w:t>
      </w:r>
      <w:r w:rsidRPr="00127C61">
        <w:rPr>
          <w:rFonts w:ascii="Times New Roman" w:hAnsi="Times New Roman" w:cs="Times New Roman"/>
          <w:sz w:val="24"/>
          <w:szCs w:val="24"/>
          <w:lang w:val="en-US"/>
        </w:rPr>
        <w:t xml:space="preserve"> had a 27% reduction in fecundability (FR 0.73; 95% CI 0.54, 0.99), with adjustment for age, ethnicity, education, parity and body mass index. </w:t>
      </w:r>
      <w:r w:rsidR="0062674E" w:rsidRPr="00127C61">
        <w:rPr>
          <w:rFonts w:ascii="Times New Roman" w:hAnsi="Times New Roman" w:cs="Times New Roman"/>
          <w:sz w:val="24"/>
          <w:szCs w:val="24"/>
          <w:lang w:val="en-US"/>
        </w:rPr>
        <w:t>Overall, the FRs generally reduced with decreasing FSFI-6 scores</w:t>
      </w:r>
      <w:r w:rsidR="00473A76" w:rsidRPr="00127C61">
        <w:rPr>
          <w:rFonts w:ascii="Times New Roman" w:hAnsi="Times New Roman" w:cs="Times New Roman"/>
          <w:sz w:val="24"/>
          <w:szCs w:val="24"/>
          <w:lang w:val="en-US"/>
        </w:rPr>
        <w:t xml:space="preserve">. </w:t>
      </w:r>
      <w:r w:rsidRPr="00127C61">
        <w:rPr>
          <w:rFonts w:ascii="Times New Roman" w:hAnsi="Times New Roman" w:cs="Times New Roman"/>
          <w:sz w:val="24"/>
          <w:szCs w:val="24"/>
          <w:lang w:val="en-US"/>
        </w:rPr>
        <w:t xml:space="preserve">Physical activity, obesity, absence of probable depression and anxiety were independently associated with reduced odds of </w:t>
      </w:r>
      <w:r w:rsidR="005A6DEA" w:rsidRPr="00127C61">
        <w:rPr>
          <w:rFonts w:ascii="Times New Roman" w:hAnsi="Times New Roman" w:cs="Times New Roman"/>
          <w:sz w:val="24"/>
          <w:szCs w:val="24"/>
          <w:lang w:val="en-US"/>
        </w:rPr>
        <w:t>low FSF and increased</w:t>
      </w:r>
      <w:r w:rsidRPr="00127C61">
        <w:rPr>
          <w:rFonts w:ascii="Times New Roman" w:hAnsi="Times New Roman" w:cs="Times New Roman"/>
          <w:sz w:val="24"/>
          <w:szCs w:val="24"/>
          <w:lang w:val="en-US"/>
        </w:rPr>
        <w:t xml:space="preserve"> FSFI-6 scores, after adjusting for sociodemographic characteristics. </w:t>
      </w:r>
    </w:p>
    <w:p w14:paraId="25D5D8CA" w14:textId="6F465B53" w:rsidR="005D2A6C" w:rsidRPr="00127C61" w:rsidRDefault="00D050F3" w:rsidP="00E92C8F">
      <w:pPr>
        <w:spacing w:after="0" w:line="480" w:lineRule="auto"/>
        <w:rPr>
          <w:rFonts w:ascii="Times New Roman" w:hAnsi="Times New Roman" w:cs="Times New Roman"/>
          <w:sz w:val="24"/>
          <w:szCs w:val="24"/>
          <w:lang w:val="en-US"/>
        </w:rPr>
      </w:pPr>
      <w:r w:rsidRPr="00127C61">
        <w:rPr>
          <w:rFonts w:ascii="Times New Roman" w:hAnsi="Times New Roman" w:cs="Times New Roman"/>
          <w:b/>
          <w:sz w:val="24"/>
          <w:szCs w:val="24"/>
          <w:lang w:val="en-US"/>
        </w:rPr>
        <w:t>Conclusion</w:t>
      </w:r>
      <w:r w:rsidR="009441F3" w:rsidRPr="00127C61">
        <w:rPr>
          <w:rFonts w:ascii="Times New Roman" w:hAnsi="Times New Roman" w:cs="Times New Roman"/>
          <w:b/>
          <w:sz w:val="24"/>
          <w:szCs w:val="24"/>
          <w:lang w:val="en-US"/>
        </w:rPr>
        <w:t>s</w:t>
      </w:r>
      <w:r w:rsidRPr="00127C61">
        <w:rPr>
          <w:rFonts w:ascii="Times New Roman" w:hAnsi="Times New Roman" w:cs="Times New Roman"/>
          <w:b/>
          <w:sz w:val="24"/>
          <w:szCs w:val="24"/>
          <w:lang w:val="en-US"/>
        </w:rPr>
        <w:t>:</w:t>
      </w:r>
      <w:r w:rsidRPr="00127C61">
        <w:rPr>
          <w:rFonts w:ascii="Times New Roman" w:hAnsi="Times New Roman" w:cs="Times New Roman"/>
          <w:sz w:val="24"/>
          <w:szCs w:val="24"/>
          <w:lang w:val="en-US"/>
        </w:rPr>
        <w:t xml:space="preserve"> </w:t>
      </w:r>
      <w:r w:rsidR="002E5850" w:rsidRPr="00127C61">
        <w:rPr>
          <w:rFonts w:ascii="Times New Roman" w:hAnsi="Times New Roman" w:cs="Times New Roman"/>
          <w:sz w:val="24"/>
          <w:szCs w:val="24"/>
          <w:lang w:val="en-US"/>
        </w:rPr>
        <w:t>Low FSF</w:t>
      </w:r>
      <w:r w:rsidRPr="00127C61">
        <w:rPr>
          <w:rFonts w:ascii="Times New Roman" w:hAnsi="Times New Roman" w:cs="Times New Roman"/>
          <w:sz w:val="24"/>
          <w:szCs w:val="24"/>
          <w:lang w:val="en-US"/>
        </w:rPr>
        <w:t xml:space="preserve"> is associated with a longer time-to-pregnancy. Early evaluation and optimization of FSF through increased physical activity and optimal mental health may help to improve female fecundity. The finding of obese women having improved FSF remains uncertain which warrants further investigations on plausibly mechanisms. In general, t</w:t>
      </w:r>
      <w:r w:rsidR="005D2A6C" w:rsidRPr="00127C61">
        <w:rPr>
          <w:rFonts w:ascii="Times New Roman" w:hAnsi="Times New Roman" w:cs="Times New Roman"/>
          <w:sz w:val="24"/>
          <w:szCs w:val="24"/>
          <w:lang w:val="en-US"/>
        </w:rPr>
        <w:t>he current finding highlights the importance of addressing FSF in preconception care service for general women, which is currently lacking as part of the fertility promotion effort in the country.</w:t>
      </w:r>
    </w:p>
    <w:p w14:paraId="17EA7E33" w14:textId="7C01593A" w:rsidR="007C3C04" w:rsidRPr="00127C61" w:rsidRDefault="005D2A6C" w:rsidP="00E92C8F">
      <w:pPr>
        <w:spacing w:after="0" w:line="480" w:lineRule="auto"/>
        <w:rPr>
          <w:rFonts w:ascii="Times New Roman" w:hAnsi="Times New Roman" w:cs="Times New Roman"/>
          <w:sz w:val="24"/>
          <w:szCs w:val="24"/>
          <w:lang w:val="en-US"/>
        </w:rPr>
      </w:pPr>
      <w:r w:rsidRPr="00127C61">
        <w:rPr>
          <w:rFonts w:ascii="Times New Roman" w:hAnsi="Times New Roman" w:cs="Times New Roman"/>
          <w:b/>
          <w:sz w:val="24"/>
          <w:szCs w:val="24"/>
          <w:lang w:val="en-US"/>
        </w:rPr>
        <w:t xml:space="preserve">Keywords: </w:t>
      </w:r>
      <w:r w:rsidR="00D60302" w:rsidRPr="00127C61">
        <w:rPr>
          <w:rFonts w:ascii="Times New Roman" w:hAnsi="Times New Roman" w:cs="Times New Roman"/>
          <w:sz w:val="24"/>
          <w:szCs w:val="24"/>
          <w:lang w:val="en-US"/>
        </w:rPr>
        <w:t>Fecundability, Female Sexual Function I</w:t>
      </w:r>
      <w:r w:rsidR="00A7604F" w:rsidRPr="00127C61">
        <w:rPr>
          <w:rFonts w:ascii="Times New Roman" w:hAnsi="Times New Roman" w:cs="Times New Roman"/>
          <w:sz w:val="24"/>
          <w:szCs w:val="24"/>
          <w:lang w:val="en-US"/>
        </w:rPr>
        <w:t>ndex, Fertility, Preconception,</w:t>
      </w:r>
      <w:r w:rsidRPr="00127C61">
        <w:rPr>
          <w:rFonts w:ascii="Times New Roman" w:hAnsi="Times New Roman" w:cs="Times New Roman"/>
          <w:sz w:val="24"/>
          <w:szCs w:val="24"/>
          <w:lang w:val="en-US"/>
        </w:rPr>
        <w:t xml:space="preserve"> </w:t>
      </w:r>
      <w:r w:rsidR="00A7604F" w:rsidRPr="00127C61">
        <w:rPr>
          <w:rFonts w:ascii="Times New Roman" w:hAnsi="Times New Roman" w:cs="Times New Roman"/>
          <w:sz w:val="24"/>
          <w:szCs w:val="24"/>
          <w:lang w:val="en-US"/>
        </w:rPr>
        <w:t>Pregnancy planning,</w:t>
      </w:r>
      <w:r w:rsidRPr="00127C61">
        <w:rPr>
          <w:rFonts w:ascii="Times New Roman" w:hAnsi="Times New Roman" w:cs="Times New Roman"/>
          <w:sz w:val="24"/>
          <w:szCs w:val="24"/>
          <w:lang w:val="en-US"/>
        </w:rPr>
        <w:t xml:space="preserve"> </w:t>
      </w:r>
      <w:r w:rsidR="00A7604F" w:rsidRPr="00127C61">
        <w:rPr>
          <w:rFonts w:ascii="Times New Roman" w:hAnsi="Times New Roman" w:cs="Times New Roman"/>
          <w:sz w:val="24"/>
          <w:szCs w:val="24"/>
          <w:lang w:val="en-US"/>
        </w:rPr>
        <w:t>S</w:t>
      </w:r>
      <w:r w:rsidRPr="00127C61">
        <w:rPr>
          <w:rFonts w:ascii="Times New Roman" w:hAnsi="Times New Roman" w:cs="Times New Roman"/>
          <w:sz w:val="24"/>
          <w:szCs w:val="24"/>
          <w:lang w:val="en-US"/>
        </w:rPr>
        <w:t>exual dysfunction</w:t>
      </w:r>
      <w:r w:rsidR="00A7604F" w:rsidRPr="00127C61">
        <w:rPr>
          <w:rFonts w:ascii="Times New Roman" w:hAnsi="Times New Roman" w:cs="Times New Roman"/>
          <w:sz w:val="24"/>
          <w:szCs w:val="24"/>
          <w:lang w:val="en-US"/>
        </w:rPr>
        <w:t>, T</w:t>
      </w:r>
      <w:r w:rsidRPr="00127C61">
        <w:rPr>
          <w:rFonts w:ascii="Times New Roman" w:hAnsi="Times New Roman" w:cs="Times New Roman"/>
          <w:sz w:val="24"/>
          <w:szCs w:val="24"/>
          <w:lang w:val="en-US"/>
        </w:rPr>
        <w:t>ime-to-pregnancy</w:t>
      </w:r>
    </w:p>
    <w:p w14:paraId="19F82294" w14:textId="77777777" w:rsidR="00EC6B70" w:rsidRPr="00127C61" w:rsidRDefault="00EC6B70" w:rsidP="00E92C8F">
      <w:pPr>
        <w:spacing w:after="0" w:line="480" w:lineRule="auto"/>
        <w:rPr>
          <w:rFonts w:ascii="Times New Roman" w:hAnsi="Times New Roman" w:cs="Times New Roman"/>
          <w:sz w:val="24"/>
          <w:szCs w:val="24"/>
          <w:lang w:val="en-US"/>
        </w:rPr>
      </w:pPr>
    </w:p>
    <w:p w14:paraId="5F533625" w14:textId="77777777" w:rsidR="00A52067" w:rsidRPr="00127C61" w:rsidRDefault="00A52067" w:rsidP="00E92C8F">
      <w:pPr>
        <w:spacing w:after="0" w:line="480" w:lineRule="auto"/>
        <w:rPr>
          <w:rFonts w:ascii="Times New Roman" w:hAnsi="Times New Roman" w:cs="Times New Roman"/>
          <w:b/>
          <w:sz w:val="24"/>
          <w:szCs w:val="24"/>
          <w:lang w:val="en-US"/>
        </w:rPr>
      </w:pPr>
      <w:r w:rsidRPr="00127C61">
        <w:rPr>
          <w:rFonts w:ascii="Times New Roman" w:hAnsi="Times New Roman" w:cs="Times New Roman"/>
          <w:b/>
          <w:sz w:val="24"/>
          <w:szCs w:val="24"/>
          <w:lang w:val="en-US"/>
        </w:rPr>
        <w:t>Background</w:t>
      </w:r>
    </w:p>
    <w:p w14:paraId="165113FE" w14:textId="77777777" w:rsidR="00EC6B70" w:rsidRPr="00127C61" w:rsidRDefault="00EC6B70" w:rsidP="00E92C8F">
      <w:pPr>
        <w:pStyle w:val="MDPI31text"/>
        <w:spacing w:line="480" w:lineRule="auto"/>
        <w:ind w:firstLine="0"/>
        <w:jc w:val="left"/>
        <w:rPr>
          <w:rFonts w:ascii="Times New Roman" w:hAnsi="Times New Roman"/>
          <w:sz w:val="24"/>
          <w:szCs w:val="24"/>
        </w:rPr>
      </w:pPr>
      <w:bookmarkStart w:id="1" w:name="OLE_LINK1"/>
      <w:bookmarkStart w:id="2" w:name="OLE_LINK2"/>
      <w:r w:rsidRPr="00127C61">
        <w:rPr>
          <w:rFonts w:ascii="Times New Roman" w:hAnsi="Times New Roman"/>
          <w:sz w:val="24"/>
          <w:szCs w:val="24"/>
        </w:rPr>
        <w:t xml:space="preserve">Female sexual dysfunction (FSD) affects many women in the reproductive age group, with an estimated prevalence of 41% worldwide, making it a significant public health problem [1]. According to the American Psychiatric Association’s Diagnostic and Statistical Manual of Mental Disorders (DSM-V), FSD is a heterogeneous combination of disorders that entails sexual interest/ arousal disorder, orgasmic disorder and genito-pelvic pain/ penetration disorder [2]. FSD is multifactorial in etiology, with biological, physical, behavioral and psychosocial issues contributing to the spectrum of FSD [3]. Specifically, factors such as women’s age at marriage, physical health, emotion, exercise, body image, sex education and partner’s sexual health have been consistently associated with female sexual function (FSF) in various populations [3]. Most importantly, impairment in sexual function has been shown to adversely affect a woman’s quality of life and wellbeing [4], with implications for fertility and reproductive health [5]. </w:t>
      </w:r>
    </w:p>
    <w:p w14:paraId="3F78B5FD" w14:textId="6DCB128E" w:rsidR="00EC6B70" w:rsidRPr="00127C61" w:rsidRDefault="00EC6B70" w:rsidP="00E92C8F">
      <w:pPr>
        <w:pStyle w:val="MDPI31text"/>
        <w:spacing w:line="480" w:lineRule="auto"/>
        <w:jc w:val="left"/>
        <w:rPr>
          <w:rFonts w:ascii="Times New Roman" w:hAnsi="Times New Roman"/>
          <w:sz w:val="24"/>
          <w:szCs w:val="24"/>
        </w:rPr>
      </w:pPr>
      <w:r w:rsidRPr="00127C61">
        <w:rPr>
          <w:rFonts w:ascii="Times New Roman" w:hAnsi="Times New Roman"/>
          <w:sz w:val="24"/>
          <w:szCs w:val="24"/>
        </w:rPr>
        <w:t xml:space="preserve">Sex is a natural and spontaneous expression of intimacy. However, when sex becomes an instrument for conception rather than pleasure, it may create unnecessary pressure and lead to frustration, potentially impeding sexual satisfaction and resulting in a downward spiral [6]. Indeed, situational sexual dysfunction and loss of a couple’s intimacy can happen as a result of timed intercourse around the time of ovulation, or the “fertile period”, where couples only think about conception during intercourse [7]. This is commonly reported by infertile couples who experience infertility-related stress after attempting to conceive for a long period of time, resulting in the need for fertility treatment [7,8]. There is also evidence showing that attempts to conceive are positively associated with FSF in subfertile women, where the desire for pregnancy could prevail over emotional stress [9]. </w:t>
      </w:r>
      <w:r w:rsidR="000D4F16" w:rsidRPr="00127C61">
        <w:rPr>
          <w:rFonts w:ascii="Times New Roman" w:hAnsi="Times New Roman"/>
          <w:sz w:val="24"/>
          <w:szCs w:val="24"/>
        </w:rPr>
        <w:t>Taken together, these contradictory findings of the impact of subfertility on FSF may reflect varying responses (i.e. stress vs. desire) of the women while attempting to conceive.</w:t>
      </w:r>
      <w:r w:rsidR="0057357C" w:rsidRPr="00127C61">
        <w:rPr>
          <w:rFonts w:ascii="Times New Roman" w:hAnsi="Times New Roman"/>
          <w:sz w:val="24"/>
          <w:szCs w:val="24"/>
        </w:rPr>
        <w:t xml:space="preserve"> </w:t>
      </w:r>
    </w:p>
    <w:p w14:paraId="14EA8607" w14:textId="74646293" w:rsidR="00EC6B70" w:rsidRPr="00127C61" w:rsidRDefault="00EC6B70" w:rsidP="00E92C8F">
      <w:pPr>
        <w:pStyle w:val="MDPI31text"/>
        <w:spacing w:line="480" w:lineRule="auto"/>
        <w:jc w:val="left"/>
        <w:rPr>
          <w:rFonts w:ascii="Times New Roman" w:hAnsi="Times New Roman"/>
          <w:sz w:val="24"/>
          <w:szCs w:val="24"/>
        </w:rPr>
      </w:pPr>
      <w:r w:rsidRPr="00127C61">
        <w:rPr>
          <w:rFonts w:ascii="Times New Roman" w:hAnsi="Times New Roman"/>
          <w:sz w:val="24"/>
          <w:szCs w:val="24"/>
        </w:rPr>
        <w:t xml:space="preserve">Among women of reproductive age from the general population who are trying to conceive, the association between FSF and fecundability is poorly understood. In particular, it remains unknown to what extent female fecundability (the per-cycle probability of conception) is influenced by FSF. Using data from the Singapore PREconception Study of long-Term maternal and child Outcomes (S-PRESTO) cohort study, we examined FSF and explored its relationship with fecundability as measured by time-to-pregnancy (TTP), in Asian women of reproductive age during the preconception period. We hypothesized that women </w:t>
      </w:r>
      <w:r w:rsidR="00D73D24" w:rsidRPr="00127C61">
        <w:rPr>
          <w:rFonts w:ascii="Times New Roman" w:hAnsi="Times New Roman"/>
          <w:sz w:val="24"/>
          <w:szCs w:val="24"/>
        </w:rPr>
        <w:t>with low FSF</w:t>
      </w:r>
      <w:r w:rsidRPr="00127C61">
        <w:rPr>
          <w:rFonts w:ascii="Times New Roman" w:hAnsi="Times New Roman"/>
          <w:sz w:val="24"/>
          <w:szCs w:val="24"/>
        </w:rPr>
        <w:t xml:space="preserve"> would have a reduced fecundability with longer TTP in one year of trying to conceive. In addition, we also examined lifestyle and behavioral factors that could be associated with FSF. Understanding potential risk factors of FSF, particularly modifiable characteristics, may help to devise approaches to reduce FSD, with potential beneficial effect for improved fecundability.  </w:t>
      </w:r>
    </w:p>
    <w:p w14:paraId="0424693A" w14:textId="77777777" w:rsidR="00A52067" w:rsidRPr="00127C61" w:rsidRDefault="00A52067" w:rsidP="00E92C8F">
      <w:pPr>
        <w:pStyle w:val="MDPI31text"/>
        <w:spacing w:line="480" w:lineRule="auto"/>
        <w:jc w:val="left"/>
        <w:rPr>
          <w:rFonts w:ascii="Times New Roman" w:hAnsi="Times New Roman"/>
          <w:sz w:val="24"/>
          <w:szCs w:val="24"/>
        </w:rPr>
      </w:pPr>
    </w:p>
    <w:bookmarkEnd w:id="1"/>
    <w:bookmarkEnd w:id="2"/>
    <w:p w14:paraId="03E58FC5" w14:textId="77777777" w:rsidR="00EC6B70" w:rsidRPr="00127C61" w:rsidRDefault="00EC6B70" w:rsidP="00E92C8F">
      <w:pPr>
        <w:pStyle w:val="MDPI21heading1"/>
        <w:spacing w:before="0" w:after="0" w:line="480" w:lineRule="auto"/>
        <w:rPr>
          <w:rFonts w:ascii="Times New Roman" w:hAnsi="Times New Roman"/>
          <w:sz w:val="24"/>
          <w:szCs w:val="24"/>
        </w:rPr>
      </w:pPr>
      <w:r w:rsidRPr="00127C61">
        <w:rPr>
          <w:rFonts w:ascii="Times New Roman" w:hAnsi="Times New Roman"/>
          <w:sz w:val="24"/>
          <w:szCs w:val="24"/>
          <w:lang w:eastAsia="zh-CN"/>
        </w:rPr>
        <w:t>Materials and Methods</w:t>
      </w:r>
    </w:p>
    <w:p w14:paraId="18C926CD" w14:textId="77777777" w:rsidR="00A52067" w:rsidRPr="00127C61" w:rsidRDefault="00A52067" w:rsidP="00E92C8F">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Participants</w:t>
      </w:r>
    </w:p>
    <w:p w14:paraId="77E23CB8" w14:textId="50230AD1"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Data were drawn from the S-PRESTO (ClinicalTrials.gov, NCT03531658), a prospective preconception cohort study that was designed to investigate the long-term influences of events occurring before and during early pregnancy on mother-offspring metabolic and mental health. Asian women of Chinese, Malay or Indian ethnicity attempting to conceive within the next 12 months and aged between 18–45 years were enrolled. Ineligibility criteria were known Type 1 diabetes or Type 2 diabetes, had been taking anticonvulsant medication, oral steroids or receiving assisted fertility treatment in the past one month. This study was conducted according to the guidelines laid down in the Declaration of Helsinki. The Singhealth Centralized Institute Review Board approved the study protocol (reference 2014/692/D). All participants provided written informed consent.</w:t>
      </w:r>
    </w:p>
    <w:p w14:paraId="3D404C2A" w14:textId="77777777" w:rsidR="00EC6B70" w:rsidRPr="00127C61" w:rsidRDefault="00EC6B70" w:rsidP="00E92C8F">
      <w:pPr>
        <w:pStyle w:val="MDPI31text"/>
        <w:spacing w:line="480" w:lineRule="auto"/>
        <w:ind w:firstLine="0"/>
        <w:jc w:val="left"/>
        <w:rPr>
          <w:rFonts w:ascii="Times New Roman" w:hAnsi="Times New Roman"/>
          <w:sz w:val="24"/>
          <w:szCs w:val="24"/>
        </w:rPr>
      </w:pPr>
    </w:p>
    <w:p w14:paraId="66B6C1B2" w14:textId="77777777" w:rsidR="00EC6B70" w:rsidRPr="00127C61" w:rsidRDefault="00EC6B70" w:rsidP="001F5C10">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Study procedure</w:t>
      </w:r>
    </w:p>
    <w:p w14:paraId="0C31ACB9" w14:textId="771479CA" w:rsidR="00EC6B70" w:rsidRPr="00127C61" w:rsidRDefault="00EC6B70" w:rsidP="001F5C10">
      <w:pPr>
        <w:pStyle w:val="NoSpacing"/>
        <w:spacing w:line="480" w:lineRule="auto"/>
        <w:rPr>
          <w:rFonts w:ascii="Times New Roman" w:hAnsi="Times New Roman" w:cs="Times New Roman"/>
          <w:sz w:val="24"/>
          <w:szCs w:val="24"/>
        </w:rPr>
      </w:pPr>
      <w:r w:rsidRPr="00127C61">
        <w:rPr>
          <w:rFonts w:ascii="Times New Roman" w:hAnsi="Times New Roman"/>
          <w:sz w:val="24"/>
          <w:szCs w:val="24"/>
        </w:rPr>
        <w:t xml:space="preserve">Details of the study protocol have been described elsewhere [10]. Briefly, at the recruitment visit (baseline), research staff interviewed women about their sociodemographic characteristics, obstetric histories and lifestyle factors, and performed weight and height measurements in the S-PRESTO cohort center, KK Women’s and Children’s hospital (KKH). At the end of clinic visit, research staff reminded women to perform a pregnancy test using the provided home urinary pregnancy test kits (Biotron Diagnostics, USA) detecting the beta subunit of human chorionic gonadotropin, if their menstrual periods were late for 3-4 days, or two weeks after unprotected intercourse. </w:t>
      </w:r>
      <w:r w:rsidR="001F5C10" w:rsidRPr="00127C61">
        <w:rPr>
          <w:rFonts w:ascii="Times New Roman" w:hAnsi="Times New Roman" w:cs="Times New Roman"/>
          <w:sz w:val="24"/>
          <w:szCs w:val="24"/>
        </w:rPr>
        <w:t>Women were also being reminded to contact the research staff if they had a positive pregnancy test. This was followed by an ultrasound scan to confirm clinical pregnancy. In the absence of any update within 6, 9 and 12 months of recruitment, research staff conducted a follow-up contact by telephone to determine the woman’s pregnancy status</w:t>
      </w:r>
      <w:r w:rsidRPr="00127C61">
        <w:rPr>
          <w:rFonts w:ascii="Times New Roman" w:hAnsi="Times New Roman"/>
          <w:sz w:val="24"/>
          <w:szCs w:val="24"/>
        </w:rPr>
        <w:t>. All women were followed for up to one year while attempting to conceive.</w:t>
      </w:r>
    </w:p>
    <w:p w14:paraId="68BBEDA0" w14:textId="77777777" w:rsidR="00EC6B70" w:rsidRPr="00127C61" w:rsidRDefault="00EC6B70" w:rsidP="001F5C10">
      <w:pPr>
        <w:pStyle w:val="MDPI31text"/>
        <w:spacing w:line="480" w:lineRule="auto"/>
        <w:ind w:firstLine="0"/>
        <w:jc w:val="left"/>
        <w:rPr>
          <w:rFonts w:ascii="Times New Roman" w:hAnsi="Times New Roman"/>
          <w:sz w:val="24"/>
          <w:szCs w:val="24"/>
        </w:rPr>
      </w:pPr>
    </w:p>
    <w:p w14:paraId="0C980AB7" w14:textId="77777777" w:rsidR="00A52067" w:rsidRPr="00127C61" w:rsidRDefault="00A52067" w:rsidP="00E92C8F">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Data collection</w:t>
      </w:r>
    </w:p>
    <w:p w14:paraId="3FDFBE0F" w14:textId="77777777" w:rsidR="00EC6B70" w:rsidRPr="00127C61" w:rsidRDefault="00EC6B70" w:rsidP="00E92C8F">
      <w:pPr>
        <w:pStyle w:val="MDPI31text"/>
        <w:spacing w:line="480" w:lineRule="auto"/>
        <w:ind w:firstLine="0"/>
        <w:jc w:val="left"/>
        <w:rPr>
          <w:rFonts w:ascii="Times New Roman" w:hAnsi="Times New Roman"/>
          <w:b/>
          <w:i/>
          <w:sz w:val="24"/>
          <w:szCs w:val="24"/>
        </w:rPr>
      </w:pPr>
      <w:r w:rsidRPr="00127C61">
        <w:rPr>
          <w:rFonts w:ascii="Times New Roman" w:hAnsi="Times New Roman"/>
          <w:b/>
          <w:i/>
          <w:sz w:val="24"/>
          <w:szCs w:val="24"/>
        </w:rPr>
        <w:t>General questionnaire</w:t>
      </w:r>
    </w:p>
    <w:p w14:paraId="058B2C68" w14:textId="7BF2A7B7" w:rsidR="00EC6B70" w:rsidRPr="00127C61" w:rsidRDefault="00EC6B70" w:rsidP="007B7813">
      <w:pPr>
        <w:pStyle w:val="MDPI14history"/>
        <w:spacing w:before="0" w:line="480" w:lineRule="auto"/>
        <w:rPr>
          <w:rFonts w:ascii="Times New Roman" w:hAnsi="Times New Roman"/>
          <w:sz w:val="24"/>
          <w:szCs w:val="24"/>
        </w:rPr>
      </w:pPr>
      <w:r w:rsidRPr="00127C61">
        <w:rPr>
          <w:rFonts w:ascii="Times New Roman" w:hAnsi="Times New Roman"/>
          <w:sz w:val="24"/>
          <w:szCs w:val="24"/>
        </w:rPr>
        <w:t xml:space="preserve">At baseline, women provided data on date of birth (for age calculation), ethnicity, educational level, parity, menstrual cycle length and regularity, </w:t>
      </w:r>
      <w:r w:rsidR="00635B15" w:rsidRPr="00127C61">
        <w:rPr>
          <w:rFonts w:ascii="Times New Roman" w:hAnsi="Times New Roman"/>
          <w:sz w:val="24"/>
          <w:szCs w:val="24"/>
        </w:rPr>
        <w:t xml:space="preserve">contraception method, </w:t>
      </w:r>
      <w:r w:rsidRPr="00127C61">
        <w:rPr>
          <w:rFonts w:ascii="Times New Roman" w:hAnsi="Times New Roman"/>
          <w:sz w:val="24"/>
          <w:szCs w:val="24"/>
        </w:rPr>
        <w:t xml:space="preserve">date of last menstrual period (LMP) and the number of months of attempting to conceive at study entry. </w:t>
      </w:r>
      <w:r w:rsidR="005E0542" w:rsidRPr="00127C61">
        <w:rPr>
          <w:rFonts w:ascii="Times New Roman" w:hAnsi="Times New Roman"/>
          <w:sz w:val="24"/>
          <w:szCs w:val="24"/>
        </w:rPr>
        <w:t xml:space="preserve">For physical activity assessment, women were asked about their frequency and intensity of physical activity using the short form of the International Physical Activity Questionnaire [11] and were classified into three groups (inactive, minimally active and active) based on the metabolic equivalent task scores in minutes (MET-minutes) [12]. </w:t>
      </w:r>
      <w:r w:rsidRPr="00127C61">
        <w:rPr>
          <w:rFonts w:ascii="Times New Roman" w:hAnsi="Times New Roman"/>
          <w:sz w:val="24"/>
          <w:szCs w:val="24"/>
        </w:rPr>
        <w:t xml:space="preserve">For mental health assessment, women self-administered the Edinburg Postnatal Depression Scale (EPDS) and the state-anxiety subscale of the State Trait Anxiety Inventory (S-STAI), with respective scores of ≥13 indicate probable depression [13] and scores of &gt;40 indicate probable state anxiety [14,15]. Although the EPDS has mainly been used in pregnant and postpartum women, it has been found suitable as a depression screener among adults in the community [16]. </w:t>
      </w:r>
      <w:r w:rsidR="00FD5384" w:rsidRPr="00127C61">
        <w:rPr>
          <w:rFonts w:ascii="Times New Roman" w:hAnsi="Times New Roman"/>
          <w:sz w:val="24"/>
          <w:szCs w:val="24"/>
          <w:lang w:val="en-SG"/>
        </w:rPr>
        <w:t>By calculating the</w:t>
      </w:r>
      <w:r w:rsidR="003C3CA0" w:rsidRPr="00127C61">
        <w:rPr>
          <w:rFonts w:ascii="Times New Roman" w:hAnsi="Times New Roman"/>
          <w:sz w:val="24"/>
          <w:szCs w:val="24"/>
          <w:lang w:val="en-SG"/>
        </w:rPr>
        <w:t xml:space="preserve"> Cronbach’s alpha, high internal consistencies were observed for EPDS (0.83) and S-STAI (0.93)</w:t>
      </w:r>
      <w:r w:rsidR="004B3014" w:rsidRPr="00127C61">
        <w:rPr>
          <w:rFonts w:ascii="Times New Roman" w:hAnsi="Times New Roman"/>
          <w:sz w:val="24"/>
          <w:szCs w:val="24"/>
          <w:lang w:val="en-SG"/>
        </w:rPr>
        <w:t xml:space="preserve"> [17]</w:t>
      </w:r>
      <w:r w:rsidR="003C3CA0" w:rsidRPr="00127C61">
        <w:rPr>
          <w:rFonts w:ascii="Times New Roman" w:hAnsi="Times New Roman"/>
          <w:sz w:val="24"/>
          <w:szCs w:val="24"/>
          <w:lang w:val="en-SG"/>
        </w:rPr>
        <w:t>.</w:t>
      </w:r>
    </w:p>
    <w:p w14:paraId="473334EC" w14:textId="77777777" w:rsidR="00EC6B70" w:rsidRPr="00127C61" w:rsidRDefault="00EC6B70" w:rsidP="00E92C8F">
      <w:pPr>
        <w:pStyle w:val="MDPI31text"/>
        <w:spacing w:line="480" w:lineRule="auto"/>
        <w:ind w:firstLine="0"/>
        <w:jc w:val="left"/>
        <w:rPr>
          <w:rFonts w:ascii="Times New Roman" w:hAnsi="Times New Roman"/>
          <w:sz w:val="24"/>
          <w:szCs w:val="24"/>
          <w:lang w:val="en-GB"/>
        </w:rPr>
      </w:pPr>
    </w:p>
    <w:p w14:paraId="128222D8" w14:textId="77777777" w:rsidR="00EC6B70" w:rsidRPr="00127C61" w:rsidRDefault="00EC6B70" w:rsidP="00E92C8F">
      <w:pPr>
        <w:pStyle w:val="MDPI31text"/>
        <w:spacing w:line="480" w:lineRule="auto"/>
        <w:ind w:firstLine="0"/>
        <w:jc w:val="left"/>
        <w:rPr>
          <w:rFonts w:ascii="Times New Roman" w:hAnsi="Times New Roman"/>
          <w:b/>
          <w:i/>
          <w:sz w:val="24"/>
          <w:szCs w:val="24"/>
        </w:rPr>
      </w:pPr>
      <w:r w:rsidRPr="00127C61">
        <w:rPr>
          <w:rFonts w:ascii="Times New Roman" w:hAnsi="Times New Roman"/>
          <w:b/>
          <w:i/>
          <w:sz w:val="24"/>
          <w:szCs w:val="24"/>
        </w:rPr>
        <w:t>Assessment of FSF</w:t>
      </w:r>
    </w:p>
    <w:p w14:paraId="257F7B88" w14:textId="03A80897"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At baseline, women self-administered the 6-item Female Se</w:t>
      </w:r>
      <w:r w:rsidR="004B3014" w:rsidRPr="00127C61">
        <w:rPr>
          <w:rFonts w:ascii="Times New Roman" w:hAnsi="Times New Roman"/>
          <w:sz w:val="24"/>
          <w:szCs w:val="24"/>
        </w:rPr>
        <w:t>xual Function Index (FSFI-6) [18</w:t>
      </w:r>
      <w:r w:rsidRPr="00127C61">
        <w:rPr>
          <w:rFonts w:ascii="Times New Roman" w:hAnsi="Times New Roman"/>
          <w:sz w:val="24"/>
          <w:szCs w:val="24"/>
        </w:rPr>
        <w:t>], which is a short version of the ori</w:t>
      </w:r>
      <w:r w:rsidR="004B3014" w:rsidRPr="00127C61">
        <w:rPr>
          <w:rFonts w:ascii="Times New Roman" w:hAnsi="Times New Roman"/>
          <w:sz w:val="24"/>
          <w:szCs w:val="24"/>
        </w:rPr>
        <w:t>ginal 19-item FSFI (FSFI-19) [19</w:t>
      </w:r>
      <w:r w:rsidRPr="00127C61">
        <w:rPr>
          <w:rFonts w:ascii="Times New Roman" w:hAnsi="Times New Roman"/>
          <w:sz w:val="24"/>
          <w:szCs w:val="24"/>
        </w:rPr>
        <w:t>]. It is a screening tool that aims to i</w:t>
      </w:r>
      <w:r w:rsidR="004B3014" w:rsidRPr="00127C61">
        <w:rPr>
          <w:rFonts w:ascii="Times New Roman" w:hAnsi="Times New Roman"/>
          <w:sz w:val="24"/>
          <w:szCs w:val="24"/>
        </w:rPr>
        <w:t>dentify women at risk of FSD [18</w:t>
      </w:r>
      <w:r w:rsidRPr="00127C61">
        <w:rPr>
          <w:rFonts w:ascii="Times New Roman" w:hAnsi="Times New Roman"/>
          <w:sz w:val="24"/>
          <w:szCs w:val="24"/>
        </w:rPr>
        <w:t xml:space="preserve">]. The FSFI-6 comprises six questions with each item derived from one of the six domains of the FSFI-19: desire (original item #2), arousal (original item #4), lubrication (original item #7), orgasm (original item #11), satisfaction (original item #16) </w:t>
      </w:r>
      <w:r w:rsidR="004B3014" w:rsidRPr="00127C61">
        <w:rPr>
          <w:rFonts w:ascii="Times New Roman" w:hAnsi="Times New Roman"/>
          <w:sz w:val="24"/>
          <w:szCs w:val="24"/>
        </w:rPr>
        <w:t>and pain (original item #17) [18</w:t>
      </w:r>
      <w:r w:rsidRPr="00127C61">
        <w:rPr>
          <w:rFonts w:ascii="Times New Roman" w:hAnsi="Times New Roman"/>
          <w:sz w:val="24"/>
          <w:szCs w:val="24"/>
        </w:rPr>
        <w:t xml:space="preserve">]. Each question provides a score varying from 0 to 5, whose sum yields a total FSFI-6 score ranging from 2 to 30. Higher total score indicates better sexual function. We defined women as </w:t>
      </w:r>
      <w:r w:rsidR="00205114" w:rsidRPr="00127C61">
        <w:rPr>
          <w:rFonts w:ascii="Times New Roman" w:hAnsi="Times New Roman"/>
          <w:sz w:val="24"/>
          <w:szCs w:val="24"/>
        </w:rPr>
        <w:t>low FSF</w:t>
      </w:r>
      <w:r w:rsidRPr="00127C61">
        <w:rPr>
          <w:rFonts w:ascii="Times New Roman" w:hAnsi="Times New Roman"/>
          <w:sz w:val="24"/>
          <w:szCs w:val="24"/>
        </w:rPr>
        <w:t xml:space="preserve"> if their total FSFI-6 scores were at or below the median value of 22. This median score approach had been previo</w:t>
      </w:r>
      <w:r w:rsidR="004B3014" w:rsidRPr="00127C61">
        <w:rPr>
          <w:rFonts w:ascii="Times New Roman" w:hAnsi="Times New Roman"/>
          <w:sz w:val="24"/>
          <w:szCs w:val="24"/>
        </w:rPr>
        <w:t>usly adopted by other groups [20,21</w:t>
      </w:r>
      <w:r w:rsidRPr="00127C61">
        <w:rPr>
          <w:rFonts w:ascii="Times New Roman" w:hAnsi="Times New Roman"/>
          <w:sz w:val="24"/>
          <w:szCs w:val="24"/>
        </w:rPr>
        <w:t>]. In this cohort, the internal consistency of the FSFI-6 as measured by Cronbach’s al</w:t>
      </w:r>
      <w:r w:rsidRPr="00127C61">
        <w:rPr>
          <w:rFonts w:ascii="Times New Roman" w:hAnsi="Times New Roman"/>
          <w:sz w:val="24"/>
          <w:szCs w:val="24"/>
        </w:rPr>
        <w:softHyphen/>
        <w:t xml:space="preserve">pha was 0.78. </w:t>
      </w:r>
    </w:p>
    <w:p w14:paraId="26B2D9B0" w14:textId="77777777" w:rsidR="00EC6B70" w:rsidRPr="00127C61" w:rsidRDefault="00EC6B70" w:rsidP="00E92C8F">
      <w:pPr>
        <w:pStyle w:val="MDPI31text"/>
        <w:spacing w:line="480" w:lineRule="auto"/>
        <w:ind w:firstLine="0"/>
        <w:jc w:val="left"/>
        <w:rPr>
          <w:rFonts w:ascii="Times New Roman" w:hAnsi="Times New Roman"/>
          <w:sz w:val="24"/>
          <w:szCs w:val="24"/>
        </w:rPr>
      </w:pPr>
    </w:p>
    <w:p w14:paraId="36560124" w14:textId="77777777" w:rsidR="00EC6B70" w:rsidRPr="00127C61" w:rsidRDefault="00EC6B70" w:rsidP="00E92C8F">
      <w:pPr>
        <w:pStyle w:val="MDPI31text"/>
        <w:spacing w:line="480" w:lineRule="auto"/>
        <w:ind w:firstLine="0"/>
        <w:jc w:val="left"/>
        <w:rPr>
          <w:rFonts w:ascii="Times New Roman" w:hAnsi="Times New Roman"/>
          <w:b/>
          <w:i/>
          <w:sz w:val="24"/>
          <w:szCs w:val="24"/>
        </w:rPr>
      </w:pPr>
      <w:r w:rsidRPr="00127C61">
        <w:rPr>
          <w:rFonts w:ascii="Times New Roman" w:hAnsi="Times New Roman"/>
          <w:b/>
          <w:i/>
          <w:sz w:val="24"/>
          <w:szCs w:val="24"/>
        </w:rPr>
        <w:t>Assessment of TTP</w:t>
      </w:r>
    </w:p>
    <w:p w14:paraId="1C769181" w14:textId="116EC5EE"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 xml:space="preserve">We estimated TTP based on the number of menstrual cycles required to achieve a pregnancy over 12 months of follow-up. We determined pregnancy based on a positive urinary pregnancy test as confirmed by the presence of an intrauterine gestational sac from an ultrasound scan after six weeks of gestation. </w:t>
      </w:r>
      <w:r w:rsidR="00237734" w:rsidRPr="00127C61">
        <w:rPr>
          <w:rFonts w:ascii="Times New Roman" w:hAnsi="Times New Roman"/>
          <w:sz w:val="24"/>
          <w:szCs w:val="24"/>
        </w:rPr>
        <w:t xml:space="preserve">In the event where an ultrasound scan </w:t>
      </w:r>
      <w:r w:rsidR="00052078" w:rsidRPr="00127C61">
        <w:rPr>
          <w:rFonts w:ascii="Times New Roman" w:hAnsi="Times New Roman"/>
          <w:sz w:val="24"/>
          <w:szCs w:val="24"/>
        </w:rPr>
        <w:t>was not available or inconclusive</w:t>
      </w:r>
      <w:r w:rsidR="00237734" w:rsidRPr="00127C61">
        <w:rPr>
          <w:rFonts w:ascii="Times New Roman" w:hAnsi="Times New Roman"/>
          <w:sz w:val="24"/>
          <w:szCs w:val="24"/>
        </w:rPr>
        <w:t>, the diagnosis of pregnancy was made clinically</w:t>
      </w:r>
      <w:r w:rsidR="00BD6BE8" w:rsidRPr="00127C61">
        <w:rPr>
          <w:rFonts w:ascii="Times New Roman" w:hAnsi="Times New Roman"/>
          <w:sz w:val="24"/>
          <w:szCs w:val="24"/>
        </w:rPr>
        <w:t xml:space="preserve">. </w:t>
      </w:r>
      <w:r w:rsidRPr="00127C61">
        <w:rPr>
          <w:rFonts w:ascii="Times New Roman" w:hAnsi="Times New Roman"/>
          <w:sz w:val="24"/>
          <w:szCs w:val="24"/>
        </w:rPr>
        <w:t>We calculated the interval between the dates of LMP at recruitment and before conception (for pregnant women) or last follow-up call (for censored women). The interval was converted to cycles by dividing with the average cycle length, which was obtained from the reported minimum and maximum lengths of usual cycles at baseline. TTP was calculated as the total discrete cycles at risk of pregnancy: (</w:t>
      </w:r>
      <w:r w:rsidR="002A77FB" w:rsidRPr="00127C61">
        <w:rPr>
          <w:rFonts w:ascii="Times New Roman" w:hAnsi="Times New Roman"/>
          <w:color w:val="auto"/>
          <w:sz w:val="24"/>
          <w:szCs w:val="24"/>
        </w:rPr>
        <w:t>days</w:t>
      </w:r>
      <w:r w:rsidRPr="00127C61">
        <w:rPr>
          <w:rFonts w:ascii="Times New Roman" w:hAnsi="Times New Roman"/>
          <w:color w:val="auto"/>
          <w:sz w:val="24"/>
          <w:szCs w:val="24"/>
        </w:rPr>
        <w:t xml:space="preserve"> </w:t>
      </w:r>
      <w:r w:rsidRPr="00127C61">
        <w:rPr>
          <w:rFonts w:ascii="Times New Roman" w:hAnsi="Times New Roman"/>
          <w:sz w:val="24"/>
          <w:szCs w:val="24"/>
        </w:rPr>
        <w:t xml:space="preserve">of conception attempt at study entry/ average cycle length) + [(date of LMP before conception or the most recent follow-up) </w:t>
      </w:r>
      <w:r w:rsidRPr="00127C61">
        <w:rPr>
          <w:rFonts w:ascii="Times New Roman" w:eastAsia="AdvOT8608a8d1+22" w:hAnsi="Times New Roman"/>
          <w:sz w:val="24"/>
          <w:szCs w:val="24"/>
        </w:rPr>
        <w:t xml:space="preserve">− </w:t>
      </w:r>
      <w:r w:rsidRPr="00127C61">
        <w:rPr>
          <w:rFonts w:ascii="Times New Roman" w:hAnsi="Times New Roman"/>
          <w:sz w:val="24"/>
          <w:szCs w:val="24"/>
        </w:rPr>
        <w:t>(date of LMP at recruitment)]/ average cycle length. For women who became pregnant, one more conception cycle was added [10].</w:t>
      </w:r>
    </w:p>
    <w:p w14:paraId="0BB8CA06" w14:textId="77777777" w:rsidR="00EC6B70" w:rsidRPr="00127C61" w:rsidRDefault="00EC6B70" w:rsidP="00E92C8F">
      <w:pPr>
        <w:pStyle w:val="MDPI31text"/>
        <w:spacing w:line="480" w:lineRule="auto"/>
        <w:ind w:firstLine="0"/>
        <w:jc w:val="left"/>
        <w:rPr>
          <w:rFonts w:ascii="Times New Roman" w:hAnsi="Times New Roman"/>
          <w:sz w:val="24"/>
          <w:szCs w:val="24"/>
        </w:rPr>
      </w:pPr>
    </w:p>
    <w:p w14:paraId="4B2AF895" w14:textId="77777777" w:rsidR="00EC6B70" w:rsidRPr="00127C61" w:rsidRDefault="00EC6B70" w:rsidP="00E92C8F">
      <w:pPr>
        <w:pStyle w:val="MDPI31text"/>
        <w:spacing w:line="480" w:lineRule="auto"/>
        <w:ind w:firstLine="0"/>
        <w:jc w:val="left"/>
        <w:rPr>
          <w:rFonts w:ascii="Times New Roman" w:hAnsi="Times New Roman"/>
          <w:b/>
          <w:i/>
          <w:sz w:val="24"/>
          <w:szCs w:val="24"/>
        </w:rPr>
      </w:pPr>
      <w:r w:rsidRPr="00127C61">
        <w:rPr>
          <w:rFonts w:ascii="Times New Roman" w:hAnsi="Times New Roman"/>
          <w:b/>
          <w:i/>
          <w:sz w:val="24"/>
          <w:szCs w:val="24"/>
        </w:rPr>
        <w:t>Statistical analysis</w:t>
      </w:r>
    </w:p>
    <w:p w14:paraId="4A8F5301" w14:textId="2B7CD875"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 xml:space="preserve">We compared </w:t>
      </w:r>
      <w:r w:rsidR="00205114" w:rsidRPr="00127C61">
        <w:rPr>
          <w:rFonts w:ascii="Times New Roman" w:hAnsi="Times New Roman"/>
          <w:sz w:val="24"/>
          <w:szCs w:val="24"/>
        </w:rPr>
        <w:t xml:space="preserve">baseline </w:t>
      </w:r>
      <w:r w:rsidRPr="00127C61">
        <w:rPr>
          <w:rFonts w:ascii="Times New Roman" w:hAnsi="Times New Roman"/>
          <w:sz w:val="24"/>
          <w:szCs w:val="24"/>
        </w:rPr>
        <w:t xml:space="preserve">characteristics </w:t>
      </w:r>
      <w:r w:rsidR="00205114" w:rsidRPr="00127C61">
        <w:rPr>
          <w:rFonts w:ascii="Times New Roman" w:hAnsi="Times New Roman"/>
          <w:sz w:val="24"/>
          <w:szCs w:val="24"/>
        </w:rPr>
        <w:t>between women with</w:t>
      </w:r>
      <w:r w:rsidRPr="00127C61">
        <w:rPr>
          <w:rFonts w:ascii="Times New Roman" w:hAnsi="Times New Roman"/>
          <w:sz w:val="24"/>
          <w:szCs w:val="24"/>
        </w:rPr>
        <w:t xml:space="preserve"> </w:t>
      </w:r>
      <w:r w:rsidR="00035802" w:rsidRPr="00127C61">
        <w:rPr>
          <w:rFonts w:ascii="Times New Roman" w:hAnsi="Times New Roman"/>
          <w:sz w:val="24"/>
          <w:szCs w:val="24"/>
        </w:rPr>
        <w:t>low and high FSF</w:t>
      </w:r>
      <w:r w:rsidRPr="00127C61">
        <w:rPr>
          <w:rFonts w:ascii="Times New Roman" w:hAnsi="Times New Roman"/>
          <w:sz w:val="24"/>
          <w:szCs w:val="24"/>
        </w:rPr>
        <w:t xml:space="preserve"> using the Pearson’s chi-squared test for categorical variables and Mann-Whitney test for continuous variables. We used discrete-time proportional hazards model which analyzed TTP as a discrete scale based on the number of menstrual cycles, to estimate fecundability ratio (FR) and </w:t>
      </w:r>
      <w:r w:rsidR="004B3014" w:rsidRPr="00127C61">
        <w:rPr>
          <w:rFonts w:ascii="Times New Roman" w:hAnsi="Times New Roman"/>
          <w:sz w:val="24"/>
          <w:szCs w:val="24"/>
        </w:rPr>
        <w:t>95% confidence interval (CI) [22,23</w:t>
      </w:r>
      <w:r w:rsidRPr="00127C61">
        <w:rPr>
          <w:rFonts w:ascii="Times New Roman" w:hAnsi="Times New Roman"/>
          <w:sz w:val="24"/>
          <w:szCs w:val="24"/>
        </w:rPr>
        <w:t>], accounting for left truncation and right censoring. The FR represents the cycle-specific probability of conception in one group of women, relative to a control group. A FR &lt;1 indicates reduced fecundability with longer TTP, while a FR &gt;1 indicates increased fecundability with shorter TTP. To account for left truncation, we based risk sets only on observed cycles at risk, i.e. cycles of conception attempt while participating in the study. For example, if a woman had been attempting to conceive for two cycles at study entry and reported a pregnancy after six cycles of total attempt time, only four cycles (i.e. 3</w:t>
      </w:r>
      <w:r w:rsidRPr="00127C61">
        <w:rPr>
          <w:rFonts w:ascii="Times New Roman" w:hAnsi="Times New Roman"/>
          <w:sz w:val="24"/>
          <w:szCs w:val="24"/>
          <w:vertAlign w:val="superscript"/>
        </w:rPr>
        <w:t>rd</w:t>
      </w:r>
      <w:r w:rsidRPr="00127C61">
        <w:rPr>
          <w:rFonts w:ascii="Times New Roman" w:hAnsi="Times New Roman"/>
          <w:sz w:val="24"/>
          <w:szCs w:val="24"/>
        </w:rPr>
        <w:t xml:space="preserve"> to 6</w:t>
      </w:r>
      <w:r w:rsidRPr="00127C61">
        <w:rPr>
          <w:rFonts w:ascii="Times New Roman" w:hAnsi="Times New Roman"/>
          <w:sz w:val="24"/>
          <w:szCs w:val="24"/>
          <w:vertAlign w:val="superscript"/>
        </w:rPr>
        <w:t>th</w:t>
      </w:r>
      <w:r w:rsidRPr="00127C61">
        <w:rPr>
          <w:rFonts w:ascii="Times New Roman" w:hAnsi="Times New Roman"/>
          <w:sz w:val="24"/>
          <w:szCs w:val="24"/>
        </w:rPr>
        <w:t xml:space="preserve"> cycles) as observed in the study contributed to the analysis. Data were censored when women (i) had not conceived after 12 months from the recruitment, (ii) initiated fertility treatment, or (iii) were lost to follow-up or withdrew from the study, whichever occurred first. </w:t>
      </w:r>
    </w:p>
    <w:p w14:paraId="77703643" w14:textId="70E3140C" w:rsidR="00EC6B70" w:rsidRPr="00127C61" w:rsidRDefault="00EC6B70" w:rsidP="00E92C8F">
      <w:pPr>
        <w:pStyle w:val="MDPI31text"/>
        <w:spacing w:line="480" w:lineRule="auto"/>
        <w:ind w:firstLine="420"/>
        <w:jc w:val="left"/>
        <w:rPr>
          <w:rFonts w:ascii="Times New Roman" w:hAnsi="Times New Roman"/>
          <w:sz w:val="24"/>
          <w:szCs w:val="24"/>
        </w:rPr>
      </w:pPr>
      <w:r w:rsidRPr="00127C61">
        <w:rPr>
          <w:rFonts w:ascii="Times New Roman" w:hAnsi="Times New Roman"/>
          <w:sz w:val="24"/>
          <w:szCs w:val="24"/>
        </w:rPr>
        <w:t xml:space="preserve">Potential confounders </w:t>
      </w:r>
      <w:r w:rsidR="009F3DC1" w:rsidRPr="00127C61">
        <w:rPr>
          <w:rFonts w:ascii="Times New Roman" w:hAnsi="Times New Roman"/>
          <w:sz w:val="24"/>
          <w:szCs w:val="24"/>
        </w:rPr>
        <w:t xml:space="preserve">that have been commonly reported to influence both FSF and fecundability </w:t>
      </w:r>
      <w:r w:rsidRPr="00127C61">
        <w:rPr>
          <w:rFonts w:ascii="Times New Roman" w:hAnsi="Times New Roman"/>
          <w:sz w:val="24"/>
          <w:szCs w:val="24"/>
        </w:rPr>
        <w:t>were determined from the literature [3,10</w:t>
      </w:r>
      <w:r w:rsidR="00870721" w:rsidRPr="00127C61">
        <w:rPr>
          <w:rFonts w:ascii="Times New Roman" w:hAnsi="Times New Roman"/>
          <w:sz w:val="24"/>
          <w:szCs w:val="24"/>
        </w:rPr>
        <w:t>,24,25</w:t>
      </w:r>
      <w:r w:rsidR="00D700DD" w:rsidRPr="00127C61">
        <w:rPr>
          <w:rFonts w:ascii="Times New Roman" w:hAnsi="Times New Roman"/>
          <w:sz w:val="24"/>
          <w:szCs w:val="24"/>
        </w:rPr>
        <w:t>]</w:t>
      </w:r>
      <w:r w:rsidRPr="00127C61">
        <w:rPr>
          <w:rFonts w:ascii="Times New Roman" w:hAnsi="Times New Roman"/>
          <w:sz w:val="24"/>
          <w:szCs w:val="24"/>
        </w:rPr>
        <w:t xml:space="preserve">, based on clinical judgement and using a directed acyclic graph. </w:t>
      </w:r>
      <w:r w:rsidR="009F3DC1" w:rsidRPr="00127C61">
        <w:rPr>
          <w:rFonts w:ascii="Times New Roman" w:hAnsi="Times New Roman"/>
          <w:sz w:val="24"/>
          <w:szCs w:val="24"/>
        </w:rPr>
        <w:t xml:space="preserve">Those that minimally altered the effect estimates were not </w:t>
      </w:r>
      <w:r w:rsidR="009F3DC1" w:rsidRPr="00127C61">
        <w:rPr>
          <w:rFonts w:ascii="Times New Roman" w:hAnsi="Times New Roman"/>
          <w:color w:val="auto"/>
          <w:sz w:val="24"/>
          <w:szCs w:val="24"/>
        </w:rPr>
        <w:t xml:space="preserve">included </w:t>
      </w:r>
      <w:r w:rsidR="00052078" w:rsidRPr="00127C61">
        <w:rPr>
          <w:rFonts w:ascii="Times New Roman" w:hAnsi="Times New Roman"/>
          <w:color w:val="auto"/>
          <w:sz w:val="24"/>
          <w:szCs w:val="24"/>
        </w:rPr>
        <w:t xml:space="preserve">in the final models </w:t>
      </w:r>
      <w:r w:rsidR="004B3014" w:rsidRPr="00127C61">
        <w:rPr>
          <w:rFonts w:ascii="Times New Roman" w:hAnsi="Times New Roman"/>
          <w:color w:val="auto"/>
          <w:sz w:val="24"/>
          <w:szCs w:val="24"/>
        </w:rPr>
        <w:t>[</w:t>
      </w:r>
      <w:r w:rsidR="008E75A3" w:rsidRPr="00127C61">
        <w:rPr>
          <w:rStyle w:val="docsum-authors"/>
          <w:rFonts w:ascii="Times New Roman" w:hAnsi="Times New Roman"/>
          <w:bCs/>
          <w:color w:val="auto"/>
          <w:sz w:val="24"/>
          <w:szCs w:val="24"/>
        </w:rPr>
        <w:t>26,27</w:t>
      </w:r>
      <w:r w:rsidR="004B3014" w:rsidRPr="00127C61">
        <w:rPr>
          <w:rFonts w:ascii="Times New Roman" w:hAnsi="Times New Roman"/>
          <w:color w:val="auto"/>
          <w:sz w:val="24"/>
          <w:szCs w:val="24"/>
        </w:rPr>
        <w:t>]</w:t>
      </w:r>
      <w:r w:rsidR="009F3DC1" w:rsidRPr="00127C61">
        <w:rPr>
          <w:rFonts w:ascii="Times New Roman" w:hAnsi="Times New Roman"/>
          <w:color w:val="auto"/>
          <w:sz w:val="24"/>
          <w:szCs w:val="24"/>
        </w:rPr>
        <w:t xml:space="preserve">. The </w:t>
      </w:r>
      <w:r w:rsidR="009F3DC1" w:rsidRPr="00127C61">
        <w:rPr>
          <w:rFonts w:ascii="Times New Roman" w:hAnsi="Times New Roman"/>
          <w:sz w:val="24"/>
          <w:szCs w:val="24"/>
        </w:rPr>
        <w:t>selected potential confounders were</w:t>
      </w:r>
      <w:r w:rsidRPr="00127C61">
        <w:rPr>
          <w:rFonts w:ascii="Times New Roman" w:hAnsi="Times New Roman"/>
          <w:sz w:val="24"/>
          <w:szCs w:val="24"/>
        </w:rPr>
        <w:t xml:space="preserve"> age, ethnicity, education, parity and BMI. In view of the possibility that women who had been attempting to conceive for a long period might be suffering from infertility issue, we performed sub-analysis by restricting samples to women who had been attempting conception for ≤12 months at study entry. This would help to exclude potential cases with underlying pathologies in female and male fertility, given that 12-month is a typical length of time after which couples would seek infertility treatment. </w:t>
      </w:r>
      <w:r w:rsidR="00D04572" w:rsidRPr="00127C61">
        <w:rPr>
          <w:rFonts w:ascii="Times New Roman" w:hAnsi="Times New Roman"/>
          <w:sz w:val="24"/>
          <w:szCs w:val="24"/>
        </w:rPr>
        <w:t xml:space="preserve">As FSF might be lower with increasing conception attempts, we performed a sensitivity analysis stratifying on duration attempting to conceive at study entry (dichotomized as ≤6 cycles and ≥7 cycles). </w:t>
      </w:r>
      <w:r w:rsidRPr="00127C61">
        <w:rPr>
          <w:rFonts w:ascii="Times New Roman" w:hAnsi="Times New Roman"/>
          <w:sz w:val="24"/>
          <w:szCs w:val="24"/>
        </w:rPr>
        <w:t>Owing to the possibility that polycystic ovarian syndrome (PCOS) could affect self-image with potential negativ</w:t>
      </w:r>
      <w:r w:rsidR="00FA5788" w:rsidRPr="00127C61">
        <w:rPr>
          <w:rFonts w:ascii="Times New Roman" w:hAnsi="Times New Roman"/>
          <w:sz w:val="24"/>
          <w:szCs w:val="24"/>
        </w:rPr>
        <w:t>e repercussions on sexuality [28</w:t>
      </w:r>
      <w:r w:rsidRPr="00127C61">
        <w:rPr>
          <w:rFonts w:ascii="Times New Roman" w:hAnsi="Times New Roman"/>
          <w:sz w:val="24"/>
          <w:szCs w:val="24"/>
        </w:rPr>
        <w:t xml:space="preserve">], we performed additional analyses excluding women with self-reported PCOS. </w:t>
      </w:r>
    </w:p>
    <w:p w14:paraId="26DE8D92" w14:textId="1D6C6885" w:rsidR="00BA69E1" w:rsidRPr="00127C61" w:rsidRDefault="00A12F75" w:rsidP="00BA69E1">
      <w:pPr>
        <w:pStyle w:val="MDPI31text"/>
        <w:spacing w:line="480" w:lineRule="auto"/>
        <w:ind w:firstLine="420"/>
        <w:jc w:val="left"/>
        <w:rPr>
          <w:rFonts w:ascii="Times New Roman" w:hAnsi="Times New Roman"/>
          <w:sz w:val="24"/>
          <w:szCs w:val="24"/>
        </w:rPr>
      </w:pPr>
      <w:r w:rsidRPr="00127C61">
        <w:rPr>
          <w:rFonts w:ascii="Times New Roman" w:hAnsi="Times New Roman"/>
          <w:sz w:val="24"/>
          <w:szCs w:val="24"/>
        </w:rPr>
        <w:t>We used multivariable logistic and linear regression models to examine potential lifestyle and behavioral factors associated with low FSF (binary dependent variable) and total FSFI-6 scores (continuous dependent variable), respectively</w:t>
      </w:r>
      <w:r w:rsidR="00EC6B70" w:rsidRPr="00127C61">
        <w:rPr>
          <w:rFonts w:ascii="Times New Roman" w:hAnsi="Times New Roman"/>
          <w:sz w:val="24"/>
          <w:szCs w:val="24"/>
        </w:rPr>
        <w:t>. All factors were included simultaneously in the models, except for probable depression and anxiety as both of them were highly correlated with each other (r=0.74; p&lt;0.001). The models were adjusted for women’s age, ethnicity, education and parity. We used multiple imputation by chained equation to account for missing data, including parity (n=1 woman), BMI (n=3), physical activity (n=2), EPDS scores (</w:t>
      </w:r>
      <w:r w:rsidR="00FA5788" w:rsidRPr="00127C61">
        <w:rPr>
          <w:rFonts w:ascii="Times New Roman" w:hAnsi="Times New Roman"/>
          <w:sz w:val="24"/>
          <w:szCs w:val="24"/>
        </w:rPr>
        <w:t>n=46) and STAI scores (n=54) [29,30</w:t>
      </w:r>
      <w:r w:rsidR="00EC6B70" w:rsidRPr="00127C61">
        <w:rPr>
          <w:rFonts w:ascii="Times New Roman" w:hAnsi="Times New Roman"/>
          <w:sz w:val="24"/>
          <w:szCs w:val="24"/>
        </w:rPr>
        <w:t>]. Fifty datasets were generated and the results of the 50 analyses we</w:t>
      </w:r>
      <w:r w:rsidR="00FA5788" w:rsidRPr="00127C61">
        <w:rPr>
          <w:rFonts w:ascii="Times New Roman" w:hAnsi="Times New Roman"/>
          <w:sz w:val="24"/>
          <w:szCs w:val="24"/>
        </w:rPr>
        <w:t>re pooled using Rubin’s rule [31</w:t>
      </w:r>
      <w:r w:rsidR="00EC6B70" w:rsidRPr="00127C61">
        <w:rPr>
          <w:rFonts w:ascii="Times New Roman" w:hAnsi="Times New Roman"/>
          <w:sz w:val="24"/>
          <w:szCs w:val="24"/>
        </w:rPr>
        <w:t>]. We performed sensitivity analyses on the complete-case sample. Statistical analyses were conducted using the SPSS Statistics Version 20 (IBM Corp, Armonk, NY, USA) and Stata Statistical Software, Release 16 (StataCorp, College Station, TX, USA).</w:t>
      </w:r>
    </w:p>
    <w:p w14:paraId="42E9DCCD" w14:textId="77777777" w:rsidR="00BA69E1" w:rsidRPr="00127C61" w:rsidRDefault="00BA69E1" w:rsidP="00BA69E1">
      <w:pPr>
        <w:pStyle w:val="MDPI31text"/>
        <w:spacing w:line="480" w:lineRule="auto"/>
        <w:ind w:firstLine="0"/>
        <w:jc w:val="left"/>
        <w:rPr>
          <w:rFonts w:ascii="Times New Roman" w:hAnsi="Times New Roman"/>
          <w:sz w:val="24"/>
          <w:szCs w:val="24"/>
        </w:rPr>
      </w:pPr>
    </w:p>
    <w:p w14:paraId="20C8783F" w14:textId="77777777" w:rsidR="00EC6B70" w:rsidRPr="00127C61" w:rsidRDefault="00EC6B70" w:rsidP="00BA69E1">
      <w:pPr>
        <w:pStyle w:val="MDPI31text"/>
        <w:spacing w:line="480" w:lineRule="auto"/>
        <w:ind w:firstLine="0"/>
        <w:jc w:val="left"/>
        <w:rPr>
          <w:rFonts w:ascii="Times New Roman" w:hAnsi="Times New Roman"/>
          <w:b/>
          <w:spacing w:val="-2"/>
          <w:sz w:val="24"/>
          <w:szCs w:val="24"/>
        </w:rPr>
      </w:pPr>
      <w:r w:rsidRPr="00127C61">
        <w:rPr>
          <w:rFonts w:ascii="Times New Roman" w:hAnsi="Times New Roman"/>
          <w:b/>
          <w:sz w:val="24"/>
          <w:szCs w:val="24"/>
        </w:rPr>
        <w:t>Results</w:t>
      </w:r>
    </w:p>
    <w:p w14:paraId="45B9BF36" w14:textId="77777777" w:rsidR="00EC6B70" w:rsidRPr="00127C61" w:rsidRDefault="00EC6B70" w:rsidP="00E92C8F">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Study participants</w:t>
      </w:r>
    </w:p>
    <w:p w14:paraId="01E9488C" w14:textId="4EDF28DE" w:rsidR="00EC6B70" w:rsidRPr="00127C61" w:rsidRDefault="00EC6B70" w:rsidP="00E92C8F">
      <w:pPr>
        <w:spacing w:after="0" w:line="480" w:lineRule="auto"/>
        <w:rPr>
          <w:rFonts w:ascii="Times New Roman" w:hAnsi="Times New Roman" w:cs="Times New Roman"/>
          <w:sz w:val="24"/>
          <w:szCs w:val="24"/>
          <w:lang w:val="en-US"/>
        </w:rPr>
      </w:pPr>
      <w:r w:rsidRPr="00127C61">
        <w:rPr>
          <w:rFonts w:ascii="Times New Roman" w:hAnsi="Times New Roman" w:cs="Times New Roman"/>
          <w:sz w:val="24"/>
          <w:szCs w:val="24"/>
          <w:lang w:val="en-US"/>
        </w:rPr>
        <w:t xml:space="preserve">Of 1032 women recruited into the S-PRESTO study, only about the first half of women were invited to complete the FSFI-6. Subsequently, considering overall participant burden and time, the study protocol was modified to reduce measurements and FSFI-6 was removed from the study. As shown in Figure 1, among 556 women with FSFI-6 administration, 13 were excluded due to incomplete data or reported no sexual activity over the previous four weeks (FSFI-6 only captured sexual activities in the past month). Of the remaining 543 women with valid FSFI-6 data, 30 were excluded due to missing and/ or incomplete data for the primary analysis in examining association between </w:t>
      </w:r>
      <w:r w:rsidR="00093C7F" w:rsidRPr="00127C61">
        <w:rPr>
          <w:rFonts w:ascii="Times New Roman" w:hAnsi="Times New Roman" w:cs="Times New Roman"/>
          <w:sz w:val="24"/>
          <w:szCs w:val="24"/>
          <w:lang w:val="en-US"/>
        </w:rPr>
        <w:t>FSF</w:t>
      </w:r>
      <w:r w:rsidRPr="00127C61">
        <w:rPr>
          <w:rFonts w:ascii="Times New Roman" w:hAnsi="Times New Roman" w:cs="Times New Roman"/>
          <w:sz w:val="24"/>
          <w:szCs w:val="24"/>
          <w:lang w:val="en-US"/>
        </w:rPr>
        <w:t xml:space="preserve"> and fecundability.</w:t>
      </w:r>
    </w:p>
    <w:p w14:paraId="6D90D2BC" w14:textId="77777777" w:rsidR="002E6E76" w:rsidRPr="00127C61" w:rsidRDefault="002E6E76" w:rsidP="00E92C8F">
      <w:pPr>
        <w:pStyle w:val="MDPI31text"/>
        <w:spacing w:line="480" w:lineRule="auto"/>
        <w:ind w:firstLine="0"/>
        <w:jc w:val="left"/>
        <w:rPr>
          <w:rFonts w:ascii="Times New Roman" w:hAnsi="Times New Roman"/>
          <w:b/>
          <w:sz w:val="24"/>
          <w:szCs w:val="24"/>
        </w:rPr>
      </w:pPr>
    </w:p>
    <w:p w14:paraId="67F1791F" w14:textId="77777777" w:rsidR="00EC6B70" w:rsidRPr="00127C61" w:rsidRDefault="00EC6B70" w:rsidP="00E92C8F">
      <w:pPr>
        <w:pStyle w:val="MDPI31text"/>
        <w:spacing w:line="480" w:lineRule="auto"/>
        <w:ind w:firstLine="0"/>
        <w:jc w:val="left"/>
        <w:rPr>
          <w:rFonts w:ascii="Times New Roman" w:hAnsi="Times New Roman"/>
          <w:i/>
          <w:sz w:val="24"/>
          <w:szCs w:val="24"/>
        </w:rPr>
      </w:pPr>
      <w:r w:rsidRPr="00127C61">
        <w:rPr>
          <w:rFonts w:ascii="Times New Roman" w:hAnsi="Times New Roman"/>
          <w:b/>
          <w:sz w:val="24"/>
          <w:szCs w:val="24"/>
        </w:rPr>
        <w:t>Figure 1.</w:t>
      </w:r>
      <w:r w:rsidR="002E6E76" w:rsidRPr="00127C61">
        <w:rPr>
          <w:rFonts w:ascii="Times New Roman" w:hAnsi="Times New Roman"/>
          <w:sz w:val="24"/>
          <w:szCs w:val="24"/>
        </w:rPr>
        <w:t xml:space="preserve"> </w:t>
      </w:r>
      <w:r w:rsidRPr="00127C61">
        <w:rPr>
          <w:rFonts w:ascii="Times New Roman" w:hAnsi="Times New Roman"/>
          <w:sz w:val="24"/>
          <w:szCs w:val="24"/>
        </w:rPr>
        <w:t>Flowchart showing participants included in the present study.</w:t>
      </w:r>
    </w:p>
    <w:p w14:paraId="35C090B9" w14:textId="77777777" w:rsidR="00EC6B70" w:rsidRPr="00127C61" w:rsidRDefault="00EC6B70" w:rsidP="00E92C8F">
      <w:pPr>
        <w:spacing w:after="0" w:line="480" w:lineRule="auto"/>
        <w:rPr>
          <w:rFonts w:ascii="Times New Roman" w:hAnsi="Times New Roman" w:cs="Times New Roman"/>
          <w:sz w:val="24"/>
          <w:szCs w:val="24"/>
          <w:lang w:val="en-US"/>
        </w:rPr>
      </w:pPr>
    </w:p>
    <w:p w14:paraId="377CE9B7" w14:textId="77777777" w:rsidR="00EC6B70" w:rsidRPr="00127C61" w:rsidRDefault="00EC6B70" w:rsidP="00E92C8F">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Characteristics of participants</w:t>
      </w:r>
    </w:p>
    <w:p w14:paraId="4E1EE985" w14:textId="77777777"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We included a final sample of 513 women in this study, where 194 women conceived naturally during the 12 months follow-up and 319 women were censored (293 did not conceive, 10 initiated fertility treatment, 16 self-withdrawal). Of these women, 141 (27.5%) achieved a pregnancy within six cycles of follow-up, and 184 (35.9%) within 12 cycles. Compared with excluded women (n=519), included women were similar in ethnicity, parity, BMI, probable depression and anxiety, but older, of lower education and less physically active (</w:t>
      </w:r>
      <w:r w:rsidR="00940C12" w:rsidRPr="00127C61">
        <w:rPr>
          <w:rFonts w:ascii="Times New Roman" w:hAnsi="Times New Roman"/>
          <w:sz w:val="24"/>
          <w:szCs w:val="24"/>
        </w:rPr>
        <w:t>see Additional file 1</w:t>
      </w:r>
      <w:r w:rsidRPr="00127C61">
        <w:rPr>
          <w:rFonts w:ascii="Times New Roman" w:hAnsi="Times New Roman"/>
          <w:sz w:val="24"/>
          <w:szCs w:val="24"/>
        </w:rPr>
        <w:t xml:space="preserve">). </w:t>
      </w:r>
    </w:p>
    <w:p w14:paraId="12F17D91" w14:textId="26C644FA" w:rsidR="00EC6B70" w:rsidRPr="00127C61" w:rsidRDefault="00EC6B70" w:rsidP="00E92C8F">
      <w:pPr>
        <w:pStyle w:val="MDPI31text"/>
        <w:spacing w:line="480" w:lineRule="auto"/>
        <w:jc w:val="left"/>
        <w:rPr>
          <w:rFonts w:ascii="Times New Roman" w:hAnsi="Times New Roman"/>
          <w:sz w:val="24"/>
          <w:szCs w:val="24"/>
        </w:rPr>
      </w:pPr>
      <w:r w:rsidRPr="00127C61">
        <w:rPr>
          <w:rFonts w:ascii="Times New Roman" w:hAnsi="Times New Roman"/>
          <w:sz w:val="24"/>
          <w:szCs w:val="24"/>
        </w:rPr>
        <w:t xml:space="preserve">Table 1 shows the baseline characteristics of women classified as either non-FSD or probable FSD. Using the FSFI-6 median cut-off score of ≤22, 302 women (58.9%) were found to have </w:t>
      </w:r>
      <w:r w:rsidR="00BC0528" w:rsidRPr="00127C61">
        <w:rPr>
          <w:rFonts w:ascii="Times New Roman" w:hAnsi="Times New Roman"/>
          <w:sz w:val="24"/>
          <w:szCs w:val="24"/>
        </w:rPr>
        <w:t>low FSF</w:t>
      </w:r>
      <w:r w:rsidRPr="00127C61">
        <w:rPr>
          <w:rFonts w:ascii="Times New Roman" w:hAnsi="Times New Roman"/>
          <w:sz w:val="24"/>
          <w:szCs w:val="24"/>
        </w:rPr>
        <w:t xml:space="preserve">. These women were more likely to be of Chinese ethnicity (80.1% vs. 60.2%), to be underweight (11.6% vs. 6.2%), to be physically inactive (22.8% vs. 18.0%), to exhibit probable depression (17.2% vs. 5.7%) and probable anxiety (25.8% vs. 13.7%), compared to women with </w:t>
      </w:r>
      <w:r w:rsidR="00BC0528" w:rsidRPr="00127C61">
        <w:rPr>
          <w:rFonts w:ascii="Times New Roman" w:hAnsi="Times New Roman"/>
          <w:sz w:val="24"/>
          <w:szCs w:val="24"/>
        </w:rPr>
        <w:t>high FSF</w:t>
      </w:r>
      <w:r w:rsidRPr="00127C61">
        <w:rPr>
          <w:rFonts w:ascii="Times New Roman" w:hAnsi="Times New Roman"/>
          <w:sz w:val="24"/>
          <w:szCs w:val="24"/>
        </w:rPr>
        <w:t>. No differences in age, education, parity</w:t>
      </w:r>
      <w:r w:rsidR="00200C3E" w:rsidRPr="00127C61">
        <w:rPr>
          <w:rFonts w:ascii="Times New Roman" w:hAnsi="Times New Roman"/>
          <w:sz w:val="24"/>
          <w:szCs w:val="24"/>
        </w:rPr>
        <w:t>, prior use of hormonal contraceptives</w:t>
      </w:r>
      <w:r w:rsidRPr="00127C61">
        <w:rPr>
          <w:rFonts w:ascii="Times New Roman" w:hAnsi="Times New Roman"/>
          <w:sz w:val="24"/>
          <w:szCs w:val="24"/>
        </w:rPr>
        <w:t xml:space="preserve"> and amount of time spent trying to conceive</w:t>
      </w:r>
      <w:r w:rsidRPr="00127C61" w:rsidDel="00D6529E">
        <w:rPr>
          <w:rFonts w:ascii="Times New Roman" w:hAnsi="Times New Roman"/>
          <w:sz w:val="24"/>
          <w:szCs w:val="24"/>
        </w:rPr>
        <w:t xml:space="preserve"> </w:t>
      </w:r>
      <w:r w:rsidRPr="00127C61">
        <w:rPr>
          <w:rFonts w:ascii="Times New Roman" w:hAnsi="Times New Roman"/>
          <w:sz w:val="24"/>
          <w:szCs w:val="24"/>
        </w:rPr>
        <w:t xml:space="preserve">at study entry were observed between both groups of women. </w:t>
      </w:r>
    </w:p>
    <w:p w14:paraId="556AECE1" w14:textId="77777777" w:rsidR="00EC6B70" w:rsidRPr="00127C61" w:rsidRDefault="00EC6B70" w:rsidP="00E92C8F">
      <w:pPr>
        <w:pStyle w:val="MDPI31text"/>
        <w:spacing w:line="480" w:lineRule="auto"/>
        <w:ind w:firstLine="0"/>
        <w:jc w:val="left"/>
        <w:rPr>
          <w:rFonts w:ascii="Times New Roman" w:hAnsi="Times New Roman"/>
          <w:sz w:val="24"/>
          <w:szCs w:val="24"/>
        </w:rPr>
      </w:pPr>
    </w:p>
    <w:p w14:paraId="020E5F57" w14:textId="251F1B37"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b/>
          <w:sz w:val="24"/>
          <w:szCs w:val="24"/>
        </w:rPr>
        <w:t>Table 1.</w:t>
      </w:r>
      <w:r w:rsidR="002E6E76" w:rsidRPr="00127C61">
        <w:rPr>
          <w:rFonts w:ascii="Times New Roman" w:hAnsi="Times New Roman"/>
          <w:sz w:val="24"/>
          <w:szCs w:val="24"/>
        </w:rPr>
        <w:t xml:space="preserve"> </w:t>
      </w:r>
      <w:r w:rsidRPr="00127C61">
        <w:rPr>
          <w:rFonts w:ascii="Times New Roman" w:hAnsi="Times New Roman"/>
          <w:sz w:val="24"/>
          <w:szCs w:val="24"/>
        </w:rPr>
        <w:t xml:space="preserve">Characteristics between women with </w:t>
      </w:r>
      <w:r w:rsidR="00A142B1" w:rsidRPr="00127C61">
        <w:rPr>
          <w:rFonts w:ascii="Times New Roman" w:hAnsi="Times New Roman"/>
          <w:sz w:val="24"/>
          <w:szCs w:val="24"/>
        </w:rPr>
        <w:t>low and high FSF</w:t>
      </w:r>
      <w:r w:rsidRPr="00127C61">
        <w:rPr>
          <w:rFonts w:ascii="Times New Roman" w:hAnsi="Times New Roman"/>
          <w:sz w:val="24"/>
          <w:szCs w:val="24"/>
        </w:rPr>
        <w:t xml:space="preserve"> from the S-PRESTO study, 2015-2018. </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1972"/>
        <w:gridCol w:w="1972"/>
        <w:gridCol w:w="1972"/>
      </w:tblGrid>
      <w:tr w:rsidR="00A142B1" w:rsidRPr="00127C61" w14:paraId="2840C7D1" w14:textId="77777777" w:rsidTr="00B32B63">
        <w:tc>
          <w:tcPr>
            <w:tcW w:w="2873" w:type="dxa"/>
            <w:tcBorders>
              <w:top w:val="single" w:sz="4" w:space="0" w:color="auto"/>
              <w:bottom w:val="single" w:sz="4" w:space="0" w:color="auto"/>
            </w:tcBorders>
          </w:tcPr>
          <w:p w14:paraId="262B3EC2" w14:textId="77777777" w:rsidR="00A142B1" w:rsidRPr="00127C61" w:rsidRDefault="00A142B1" w:rsidP="00A142B1">
            <w:pPr>
              <w:rPr>
                <w:rFonts w:ascii="Times New Roman" w:hAnsi="Times New Roman"/>
                <w:lang w:val="en-US"/>
              </w:rPr>
            </w:pPr>
          </w:p>
        </w:tc>
        <w:tc>
          <w:tcPr>
            <w:tcW w:w="1972" w:type="dxa"/>
            <w:tcBorders>
              <w:top w:val="single" w:sz="4" w:space="0" w:color="auto"/>
              <w:bottom w:val="single" w:sz="4" w:space="0" w:color="auto"/>
            </w:tcBorders>
          </w:tcPr>
          <w:p w14:paraId="64136AF9"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Total (n=513)</w:t>
            </w:r>
          </w:p>
        </w:tc>
        <w:tc>
          <w:tcPr>
            <w:tcW w:w="1972" w:type="dxa"/>
            <w:tcBorders>
              <w:top w:val="single" w:sz="4" w:space="0" w:color="auto"/>
              <w:bottom w:val="single" w:sz="4" w:space="0" w:color="auto"/>
            </w:tcBorders>
          </w:tcPr>
          <w:p w14:paraId="3491DA76" w14:textId="31257EF9" w:rsidR="00A142B1" w:rsidRPr="00127C61" w:rsidRDefault="00A142B1" w:rsidP="00B32B63">
            <w:pPr>
              <w:jc w:val="center"/>
              <w:rPr>
                <w:rFonts w:ascii="Times New Roman" w:hAnsi="Times New Roman"/>
                <w:lang w:val="en-US"/>
              </w:rPr>
            </w:pPr>
            <w:r w:rsidRPr="00127C61">
              <w:rPr>
                <w:rFonts w:ascii="Times New Roman" w:hAnsi="Times New Roman"/>
                <w:lang w:val="en-US"/>
              </w:rPr>
              <w:t>Low FSF</w:t>
            </w:r>
            <w:r w:rsidRPr="00127C61">
              <w:rPr>
                <w:rFonts w:ascii="Times New Roman" w:hAnsi="Times New Roman"/>
                <w:vertAlign w:val="superscript"/>
                <w:lang w:val="en-US"/>
              </w:rPr>
              <w:t xml:space="preserve">a </w:t>
            </w:r>
            <w:r w:rsidRPr="00127C61">
              <w:rPr>
                <w:rFonts w:ascii="Times New Roman" w:hAnsi="Times New Roman"/>
                <w:lang w:val="en-US"/>
              </w:rPr>
              <w:t>(n=302)</w:t>
            </w:r>
          </w:p>
        </w:tc>
        <w:tc>
          <w:tcPr>
            <w:tcW w:w="1972" w:type="dxa"/>
            <w:tcBorders>
              <w:top w:val="single" w:sz="4" w:space="0" w:color="auto"/>
              <w:bottom w:val="single" w:sz="4" w:space="0" w:color="auto"/>
            </w:tcBorders>
          </w:tcPr>
          <w:p w14:paraId="57FBABC5" w14:textId="6EE2DEA2" w:rsidR="00A142B1" w:rsidRPr="00127C61" w:rsidRDefault="00A142B1" w:rsidP="00B32B63">
            <w:pPr>
              <w:jc w:val="center"/>
              <w:rPr>
                <w:rFonts w:ascii="Times New Roman" w:hAnsi="Times New Roman"/>
                <w:lang w:val="en-US"/>
              </w:rPr>
            </w:pPr>
            <w:r w:rsidRPr="00127C61">
              <w:rPr>
                <w:rFonts w:ascii="Times New Roman" w:hAnsi="Times New Roman"/>
                <w:lang w:val="en-US"/>
              </w:rPr>
              <w:t>High FSF (n=211)</w:t>
            </w:r>
          </w:p>
        </w:tc>
      </w:tr>
      <w:tr w:rsidR="00A142B1" w:rsidRPr="00127C61" w14:paraId="19BC5EA4" w14:textId="77777777" w:rsidTr="00B32B63">
        <w:tc>
          <w:tcPr>
            <w:tcW w:w="2873" w:type="dxa"/>
          </w:tcPr>
          <w:p w14:paraId="583E68E7" w14:textId="77777777" w:rsidR="00A142B1" w:rsidRPr="00127C61" w:rsidRDefault="00A142B1" w:rsidP="00A142B1">
            <w:pPr>
              <w:rPr>
                <w:rFonts w:ascii="Times New Roman" w:hAnsi="Times New Roman"/>
                <w:lang w:val="en-US"/>
              </w:rPr>
            </w:pPr>
            <w:r w:rsidRPr="00127C61">
              <w:rPr>
                <w:rFonts w:ascii="Times New Roman" w:hAnsi="Times New Roman"/>
                <w:lang w:val="en-US"/>
              </w:rPr>
              <w:t>Age, n (%)</w:t>
            </w:r>
          </w:p>
        </w:tc>
        <w:tc>
          <w:tcPr>
            <w:tcW w:w="1972" w:type="dxa"/>
          </w:tcPr>
          <w:p w14:paraId="6D4B46CC" w14:textId="77777777" w:rsidR="00A142B1" w:rsidRPr="00127C61" w:rsidRDefault="00A142B1" w:rsidP="00B32B63">
            <w:pPr>
              <w:jc w:val="center"/>
              <w:rPr>
                <w:rFonts w:ascii="Times New Roman" w:hAnsi="Times New Roman"/>
                <w:lang w:val="en-US"/>
              </w:rPr>
            </w:pPr>
          </w:p>
        </w:tc>
        <w:tc>
          <w:tcPr>
            <w:tcW w:w="1972" w:type="dxa"/>
          </w:tcPr>
          <w:p w14:paraId="162237BC" w14:textId="77777777" w:rsidR="00A142B1" w:rsidRPr="00127C61" w:rsidRDefault="00A142B1" w:rsidP="00B32B63">
            <w:pPr>
              <w:jc w:val="center"/>
              <w:rPr>
                <w:rFonts w:ascii="Times New Roman" w:hAnsi="Times New Roman"/>
                <w:lang w:val="en-US"/>
              </w:rPr>
            </w:pPr>
          </w:p>
        </w:tc>
        <w:tc>
          <w:tcPr>
            <w:tcW w:w="1972" w:type="dxa"/>
          </w:tcPr>
          <w:p w14:paraId="7BE7FAFD" w14:textId="2D4A24F1" w:rsidR="00A142B1" w:rsidRPr="00127C61" w:rsidRDefault="00A142B1" w:rsidP="00B32B63">
            <w:pPr>
              <w:jc w:val="center"/>
              <w:rPr>
                <w:rFonts w:ascii="Times New Roman" w:hAnsi="Times New Roman"/>
                <w:lang w:val="en-US"/>
              </w:rPr>
            </w:pPr>
          </w:p>
        </w:tc>
      </w:tr>
      <w:tr w:rsidR="00A142B1" w:rsidRPr="00127C61" w14:paraId="571FF2E8" w14:textId="77777777" w:rsidTr="00B32B63">
        <w:tc>
          <w:tcPr>
            <w:tcW w:w="2873" w:type="dxa"/>
          </w:tcPr>
          <w:p w14:paraId="6A876EB3"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&lt;35 years</w:t>
            </w:r>
          </w:p>
        </w:tc>
        <w:tc>
          <w:tcPr>
            <w:tcW w:w="1972" w:type="dxa"/>
          </w:tcPr>
          <w:p w14:paraId="68AEC0E9"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404 (78.8)</w:t>
            </w:r>
          </w:p>
        </w:tc>
        <w:tc>
          <w:tcPr>
            <w:tcW w:w="1972" w:type="dxa"/>
          </w:tcPr>
          <w:p w14:paraId="35BE194D" w14:textId="0684D70D" w:rsidR="00A142B1" w:rsidRPr="00127C61" w:rsidRDefault="00A142B1" w:rsidP="00B32B63">
            <w:pPr>
              <w:jc w:val="center"/>
              <w:rPr>
                <w:rFonts w:ascii="Times New Roman" w:hAnsi="Times New Roman"/>
                <w:lang w:val="en-US"/>
              </w:rPr>
            </w:pPr>
            <w:r w:rsidRPr="00127C61">
              <w:rPr>
                <w:rFonts w:ascii="Times New Roman" w:hAnsi="Times New Roman"/>
                <w:lang w:val="en-US"/>
              </w:rPr>
              <w:t>236 (78.1)</w:t>
            </w:r>
          </w:p>
        </w:tc>
        <w:tc>
          <w:tcPr>
            <w:tcW w:w="1972" w:type="dxa"/>
          </w:tcPr>
          <w:p w14:paraId="132B9C77" w14:textId="667402DB" w:rsidR="00A142B1" w:rsidRPr="00127C61" w:rsidRDefault="00A142B1" w:rsidP="00B32B63">
            <w:pPr>
              <w:jc w:val="center"/>
              <w:rPr>
                <w:rFonts w:ascii="Times New Roman" w:hAnsi="Times New Roman"/>
                <w:lang w:val="en-US"/>
              </w:rPr>
            </w:pPr>
            <w:r w:rsidRPr="00127C61">
              <w:rPr>
                <w:rFonts w:ascii="Times New Roman" w:hAnsi="Times New Roman"/>
                <w:lang w:val="en-US"/>
              </w:rPr>
              <w:t>168 (79.6)</w:t>
            </w:r>
          </w:p>
        </w:tc>
      </w:tr>
      <w:tr w:rsidR="00A142B1" w:rsidRPr="00127C61" w14:paraId="64B3DDC2" w14:textId="77777777" w:rsidTr="00B32B63">
        <w:tc>
          <w:tcPr>
            <w:tcW w:w="2873" w:type="dxa"/>
          </w:tcPr>
          <w:p w14:paraId="7FB69202"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≥35 years</w:t>
            </w:r>
          </w:p>
        </w:tc>
        <w:tc>
          <w:tcPr>
            <w:tcW w:w="1972" w:type="dxa"/>
          </w:tcPr>
          <w:p w14:paraId="1A0C4DDD"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109 (21.2)</w:t>
            </w:r>
          </w:p>
        </w:tc>
        <w:tc>
          <w:tcPr>
            <w:tcW w:w="1972" w:type="dxa"/>
          </w:tcPr>
          <w:p w14:paraId="43B2B243" w14:textId="313AB0DE" w:rsidR="00A142B1" w:rsidRPr="00127C61" w:rsidRDefault="00A142B1" w:rsidP="00B32B63">
            <w:pPr>
              <w:jc w:val="center"/>
              <w:rPr>
                <w:rFonts w:ascii="Times New Roman" w:hAnsi="Times New Roman"/>
                <w:lang w:val="en-US"/>
              </w:rPr>
            </w:pPr>
            <w:r w:rsidRPr="00127C61">
              <w:rPr>
                <w:rFonts w:ascii="Times New Roman" w:hAnsi="Times New Roman"/>
                <w:lang w:val="en-US"/>
              </w:rPr>
              <w:t>66 (21.9)</w:t>
            </w:r>
          </w:p>
        </w:tc>
        <w:tc>
          <w:tcPr>
            <w:tcW w:w="1972" w:type="dxa"/>
          </w:tcPr>
          <w:p w14:paraId="6513E9EE" w14:textId="5776A249" w:rsidR="00A142B1" w:rsidRPr="00127C61" w:rsidRDefault="00A142B1" w:rsidP="00B32B63">
            <w:pPr>
              <w:jc w:val="center"/>
              <w:rPr>
                <w:rFonts w:ascii="Times New Roman" w:hAnsi="Times New Roman"/>
                <w:lang w:val="en-US"/>
              </w:rPr>
            </w:pPr>
            <w:r w:rsidRPr="00127C61">
              <w:rPr>
                <w:rFonts w:ascii="Times New Roman" w:hAnsi="Times New Roman"/>
                <w:lang w:val="en-US"/>
              </w:rPr>
              <w:t>43 (20.4)</w:t>
            </w:r>
          </w:p>
        </w:tc>
      </w:tr>
      <w:tr w:rsidR="00A142B1" w:rsidRPr="00127C61" w14:paraId="303FCD8E" w14:textId="77777777" w:rsidTr="00B32B63">
        <w:tc>
          <w:tcPr>
            <w:tcW w:w="2873" w:type="dxa"/>
          </w:tcPr>
          <w:p w14:paraId="634F4666" w14:textId="77777777" w:rsidR="00A142B1" w:rsidRPr="00127C61" w:rsidRDefault="00A142B1" w:rsidP="00A142B1">
            <w:pPr>
              <w:rPr>
                <w:rFonts w:ascii="Times New Roman" w:hAnsi="Times New Roman"/>
                <w:lang w:val="en-US"/>
              </w:rPr>
            </w:pPr>
            <w:r w:rsidRPr="00127C61">
              <w:rPr>
                <w:rFonts w:ascii="Times New Roman" w:hAnsi="Times New Roman"/>
                <w:lang w:val="en-US"/>
              </w:rPr>
              <w:t>Ethnicity, n (%)</w:t>
            </w:r>
          </w:p>
        </w:tc>
        <w:tc>
          <w:tcPr>
            <w:tcW w:w="1972" w:type="dxa"/>
          </w:tcPr>
          <w:p w14:paraId="734C989C" w14:textId="77777777" w:rsidR="00A142B1" w:rsidRPr="00127C61" w:rsidRDefault="00A142B1" w:rsidP="00B32B63">
            <w:pPr>
              <w:jc w:val="center"/>
              <w:rPr>
                <w:rFonts w:ascii="Times New Roman" w:hAnsi="Times New Roman"/>
                <w:lang w:val="en-US"/>
              </w:rPr>
            </w:pPr>
          </w:p>
        </w:tc>
        <w:tc>
          <w:tcPr>
            <w:tcW w:w="1972" w:type="dxa"/>
          </w:tcPr>
          <w:p w14:paraId="382E4C54" w14:textId="77777777" w:rsidR="00A142B1" w:rsidRPr="00127C61" w:rsidRDefault="00A142B1" w:rsidP="00B32B63">
            <w:pPr>
              <w:jc w:val="center"/>
              <w:rPr>
                <w:rFonts w:ascii="Times New Roman" w:hAnsi="Times New Roman"/>
                <w:lang w:val="en-US"/>
              </w:rPr>
            </w:pPr>
          </w:p>
        </w:tc>
        <w:tc>
          <w:tcPr>
            <w:tcW w:w="1972" w:type="dxa"/>
          </w:tcPr>
          <w:p w14:paraId="5C87858B" w14:textId="1B51C566" w:rsidR="00A142B1" w:rsidRPr="00127C61" w:rsidRDefault="00A142B1" w:rsidP="00B32B63">
            <w:pPr>
              <w:jc w:val="center"/>
              <w:rPr>
                <w:rFonts w:ascii="Times New Roman" w:hAnsi="Times New Roman"/>
                <w:lang w:val="en-US"/>
              </w:rPr>
            </w:pPr>
          </w:p>
        </w:tc>
      </w:tr>
      <w:tr w:rsidR="00A142B1" w:rsidRPr="00127C61" w14:paraId="6D91CD57" w14:textId="77777777" w:rsidTr="00B32B63">
        <w:tc>
          <w:tcPr>
            <w:tcW w:w="2873" w:type="dxa"/>
          </w:tcPr>
          <w:p w14:paraId="1ABD8094"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Chinese</w:t>
            </w:r>
          </w:p>
        </w:tc>
        <w:tc>
          <w:tcPr>
            <w:tcW w:w="1972" w:type="dxa"/>
          </w:tcPr>
          <w:p w14:paraId="72FA65E2"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369 (71.9)</w:t>
            </w:r>
          </w:p>
        </w:tc>
        <w:tc>
          <w:tcPr>
            <w:tcW w:w="1972" w:type="dxa"/>
          </w:tcPr>
          <w:p w14:paraId="35AD906B" w14:textId="339FEF65" w:rsidR="00A142B1" w:rsidRPr="00127C61" w:rsidRDefault="00A142B1" w:rsidP="00B32B63">
            <w:pPr>
              <w:jc w:val="center"/>
              <w:rPr>
                <w:rFonts w:ascii="Times New Roman" w:hAnsi="Times New Roman"/>
                <w:lang w:val="en-US"/>
              </w:rPr>
            </w:pPr>
            <w:r w:rsidRPr="00127C61">
              <w:rPr>
                <w:rFonts w:ascii="Times New Roman" w:hAnsi="Times New Roman"/>
                <w:lang w:val="en-US"/>
              </w:rPr>
              <w:t>242 (80.1)</w:t>
            </w:r>
          </w:p>
        </w:tc>
        <w:tc>
          <w:tcPr>
            <w:tcW w:w="1972" w:type="dxa"/>
          </w:tcPr>
          <w:p w14:paraId="0B23912E" w14:textId="67F6B079" w:rsidR="00A142B1" w:rsidRPr="00127C61" w:rsidRDefault="00A142B1" w:rsidP="00B32B63">
            <w:pPr>
              <w:jc w:val="center"/>
              <w:rPr>
                <w:rFonts w:ascii="Times New Roman" w:hAnsi="Times New Roman"/>
                <w:lang w:val="en-US"/>
              </w:rPr>
            </w:pPr>
            <w:r w:rsidRPr="00127C61">
              <w:rPr>
                <w:rFonts w:ascii="Times New Roman" w:hAnsi="Times New Roman"/>
                <w:lang w:val="en-US"/>
              </w:rPr>
              <w:t>127 (60.2)</w:t>
            </w:r>
          </w:p>
        </w:tc>
      </w:tr>
      <w:tr w:rsidR="00A142B1" w:rsidRPr="00127C61" w14:paraId="1CDA987A" w14:textId="77777777" w:rsidTr="00B32B63">
        <w:tc>
          <w:tcPr>
            <w:tcW w:w="2873" w:type="dxa"/>
          </w:tcPr>
          <w:p w14:paraId="0D7F7759"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Malay</w:t>
            </w:r>
          </w:p>
        </w:tc>
        <w:tc>
          <w:tcPr>
            <w:tcW w:w="1972" w:type="dxa"/>
          </w:tcPr>
          <w:p w14:paraId="6E1244CE"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83 (16.2)</w:t>
            </w:r>
          </w:p>
        </w:tc>
        <w:tc>
          <w:tcPr>
            <w:tcW w:w="1972" w:type="dxa"/>
          </w:tcPr>
          <w:p w14:paraId="72CBCFB2" w14:textId="19AFB8C1" w:rsidR="00A142B1" w:rsidRPr="00127C61" w:rsidRDefault="00A142B1" w:rsidP="00B32B63">
            <w:pPr>
              <w:jc w:val="center"/>
              <w:rPr>
                <w:rFonts w:ascii="Times New Roman" w:hAnsi="Times New Roman"/>
                <w:lang w:val="en-US"/>
              </w:rPr>
            </w:pPr>
            <w:r w:rsidRPr="00127C61">
              <w:rPr>
                <w:rFonts w:ascii="Times New Roman" w:hAnsi="Times New Roman"/>
                <w:lang w:val="en-US"/>
              </w:rPr>
              <w:t>37 (12.3)</w:t>
            </w:r>
          </w:p>
        </w:tc>
        <w:tc>
          <w:tcPr>
            <w:tcW w:w="1972" w:type="dxa"/>
          </w:tcPr>
          <w:p w14:paraId="4DE68ADF" w14:textId="22FD985D" w:rsidR="00A142B1" w:rsidRPr="00127C61" w:rsidRDefault="00A142B1" w:rsidP="00B32B63">
            <w:pPr>
              <w:jc w:val="center"/>
              <w:rPr>
                <w:rFonts w:ascii="Times New Roman" w:hAnsi="Times New Roman"/>
                <w:lang w:val="en-US"/>
              </w:rPr>
            </w:pPr>
            <w:r w:rsidRPr="00127C61">
              <w:rPr>
                <w:rFonts w:ascii="Times New Roman" w:hAnsi="Times New Roman"/>
                <w:lang w:val="en-US"/>
              </w:rPr>
              <w:t>46 (21.8)</w:t>
            </w:r>
          </w:p>
        </w:tc>
      </w:tr>
      <w:tr w:rsidR="00A142B1" w:rsidRPr="00127C61" w14:paraId="5E13CC55" w14:textId="77777777" w:rsidTr="00B32B63">
        <w:tc>
          <w:tcPr>
            <w:tcW w:w="2873" w:type="dxa"/>
          </w:tcPr>
          <w:p w14:paraId="09184D0D"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Indian</w:t>
            </w:r>
          </w:p>
        </w:tc>
        <w:tc>
          <w:tcPr>
            <w:tcW w:w="1972" w:type="dxa"/>
          </w:tcPr>
          <w:p w14:paraId="04509F34"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48 (9.4)</w:t>
            </w:r>
          </w:p>
        </w:tc>
        <w:tc>
          <w:tcPr>
            <w:tcW w:w="1972" w:type="dxa"/>
          </w:tcPr>
          <w:p w14:paraId="67AD3152" w14:textId="054F8D66" w:rsidR="00A142B1" w:rsidRPr="00127C61" w:rsidRDefault="00A142B1" w:rsidP="00B32B63">
            <w:pPr>
              <w:jc w:val="center"/>
              <w:rPr>
                <w:rFonts w:ascii="Times New Roman" w:hAnsi="Times New Roman"/>
                <w:lang w:val="en-US"/>
              </w:rPr>
            </w:pPr>
            <w:r w:rsidRPr="00127C61">
              <w:rPr>
                <w:rFonts w:ascii="Times New Roman" w:hAnsi="Times New Roman"/>
                <w:lang w:val="en-US"/>
              </w:rPr>
              <w:t>18 (6.0)</w:t>
            </w:r>
          </w:p>
        </w:tc>
        <w:tc>
          <w:tcPr>
            <w:tcW w:w="1972" w:type="dxa"/>
          </w:tcPr>
          <w:p w14:paraId="23F83934" w14:textId="06A5B8D6" w:rsidR="00A142B1" w:rsidRPr="00127C61" w:rsidRDefault="00A142B1" w:rsidP="00B32B63">
            <w:pPr>
              <w:jc w:val="center"/>
              <w:rPr>
                <w:rFonts w:ascii="Times New Roman" w:hAnsi="Times New Roman"/>
                <w:lang w:val="en-US"/>
              </w:rPr>
            </w:pPr>
            <w:r w:rsidRPr="00127C61">
              <w:rPr>
                <w:rFonts w:ascii="Times New Roman" w:hAnsi="Times New Roman"/>
                <w:lang w:val="en-US"/>
              </w:rPr>
              <w:t>30 (14.2)</w:t>
            </w:r>
          </w:p>
        </w:tc>
      </w:tr>
      <w:tr w:rsidR="00A142B1" w:rsidRPr="00127C61" w14:paraId="0542B015" w14:textId="77777777" w:rsidTr="00B32B63">
        <w:tc>
          <w:tcPr>
            <w:tcW w:w="2873" w:type="dxa"/>
          </w:tcPr>
          <w:p w14:paraId="3892CB39"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Mix</w:t>
            </w:r>
          </w:p>
        </w:tc>
        <w:tc>
          <w:tcPr>
            <w:tcW w:w="1972" w:type="dxa"/>
          </w:tcPr>
          <w:p w14:paraId="728B1B3A"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13 (2.5)</w:t>
            </w:r>
          </w:p>
        </w:tc>
        <w:tc>
          <w:tcPr>
            <w:tcW w:w="1972" w:type="dxa"/>
          </w:tcPr>
          <w:p w14:paraId="04FC9B7F" w14:textId="57F027E4" w:rsidR="00A142B1" w:rsidRPr="00127C61" w:rsidRDefault="00A142B1" w:rsidP="00B32B63">
            <w:pPr>
              <w:jc w:val="center"/>
              <w:rPr>
                <w:rFonts w:ascii="Times New Roman" w:hAnsi="Times New Roman"/>
                <w:lang w:val="en-US"/>
              </w:rPr>
            </w:pPr>
            <w:r w:rsidRPr="00127C61">
              <w:rPr>
                <w:rFonts w:ascii="Times New Roman" w:hAnsi="Times New Roman"/>
                <w:lang w:val="en-US"/>
              </w:rPr>
              <w:t>5 (1.7)</w:t>
            </w:r>
          </w:p>
        </w:tc>
        <w:tc>
          <w:tcPr>
            <w:tcW w:w="1972" w:type="dxa"/>
          </w:tcPr>
          <w:p w14:paraId="5DA071E3" w14:textId="7A582A52" w:rsidR="00A142B1" w:rsidRPr="00127C61" w:rsidRDefault="00A142B1" w:rsidP="00B32B63">
            <w:pPr>
              <w:jc w:val="center"/>
              <w:rPr>
                <w:rFonts w:ascii="Times New Roman" w:hAnsi="Times New Roman"/>
                <w:lang w:val="en-US"/>
              </w:rPr>
            </w:pPr>
            <w:r w:rsidRPr="00127C61">
              <w:rPr>
                <w:rFonts w:ascii="Times New Roman" w:hAnsi="Times New Roman"/>
                <w:lang w:val="en-US"/>
              </w:rPr>
              <w:t>8 (3.8)</w:t>
            </w:r>
          </w:p>
        </w:tc>
      </w:tr>
      <w:tr w:rsidR="00A142B1" w:rsidRPr="00127C61" w14:paraId="28D591AF" w14:textId="77777777" w:rsidTr="00B32B63">
        <w:tc>
          <w:tcPr>
            <w:tcW w:w="2873" w:type="dxa"/>
          </w:tcPr>
          <w:p w14:paraId="6A69BAF1" w14:textId="77777777" w:rsidR="00A142B1" w:rsidRPr="00127C61" w:rsidRDefault="00A142B1" w:rsidP="00A142B1">
            <w:pPr>
              <w:rPr>
                <w:rFonts w:ascii="Times New Roman" w:hAnsi="Times New Roman"/>
                <w:lang w:val="en-US"/>
              </w:rPr>
            </w:pPr>
            <w:r w:rsidRPr="00127C61">
              <w:rPr>
                <w:rFonts w:ascii="Times New Roman" w:hAnsi="Times New Roman"/>
                <w:lang w:val="en-US"/>
              </w:rPr>
              <w:t>Highest education, n (%)</w:t>
            </w:r>
          </w:p>
        </w:tc>
        <w:tc>
          <w:tcPr>
            <w:tcW w:w="1972" w:type="dxa"/>
          </w:tcPr>
          <w:p w14:paraId="75359AEC" w14:textId="77777777" w:rsidR="00A142B1" w:rsidRPr="00127C61" w:rsidRDefault="00A142B1" w:rsidP="00B32B63">
            <w:pPr>
              <w:jc w:val="center"/>
              <w:rPr>
                <w:rFonts w:ascii="Times New Roman" w:hAnsi="Times New Roman"/>
                <w:lang w:val="en-US"/>
              </w:rPr>
            </w:pPr>
          </w:p>
        </w:tc>
        <w:tc>
          <w:tcPr>
            <w:tcW w:w="1972" w:type="dxa"/>
          </w:tcPr>
          <w:p w14:paraId="3874433E" w14:textId="77777777" w:rsidR="00A142B1" w:rsidRPr="00127C61" w:rsidRDefault="00A142B1" w:rsidP="00B32B63">
            <w:pPr>
              <w:jc w:val="center"/>
              <w:rPr>
                <w:rFonts w:ascii="Times New Roman" w:hAnsi="Times New Roman"/>
                <w:lang w:val="en-US"/>
              </w:rPr>
            </w:pPr>
          </w:p>
        </w:tc>
        <w:tc>
          <w:tcPr>
            <w:tcW w:w="1972" w:type="dxa"/>
          </w:tcPr>
          <w:p w14:paraId="248534BD" w14:textId="2F4E2E36" w:rsidR="00A142B1" w:rsidRPr="00127C61" w:rsidRDefault="00A142B1" w:rsidP="00B32B63">
            <w:pPr>
              <w:jc w:val="center"/>
              <w:rPr>
                <w:rFonts w:ascii="Times New Roman" w:hAnsi="Times New Roman"/>
                <w:lang w:val="en-US"/>
              </w:rPr>
            </w:pPr>
          </w:p>
        </w:tc>
      </w:tr>
      <w:tr w:rsidR="00A142B1" w:rsidRPr="00127C61" w14:paraId="2551EC4B" w14:textId="77777777" w:rsidTr="00B32B63">
        <w:tc>
          <w:tcPr>
            <w:tcW w:w="2873" w:type="dxa"/>
          </w:tcPr>
          <w:p w14:paraId="2442BEB1"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Primary/ secondary</w:t>
            </w:r>
          </w:p>
        </w:tc>
        <w:tc>
          <w:tcPr>
            <w:tcW w:w="1972" w:type="dxa"/>
          </w:tcPr>
          <w:p w14:paraId="2F9A5728"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25 (4.9)</w:t>
            </w:r>
          </w:p>
        </w:tc>
        <w:tc>
          <w:tcPr>
            <w:tcW w:w="1972" w:type="dxa"/>
          </w:tcPr>
          <w:p w14:paraId="61B06B48" w14:textId="33374B9E" w:rsidR="00A142B1" w:rsidRPr="00127C61" w:rsidRDefault="00A142B1" w:rsidP="00B32B63">
            <w:pPr>
              <w:jc w:val="center"/>
              <w:rPr>
                <w:rFonts w:ascii="Times New Roman" w:hAnsi="Times New Roman"/>
                <w:lang w:val="en-US"/>
              </w:rPr>
            </w:pPr>
            <w:r w:rsidRPr="00127C61">
              <w:rPr>
                <w:rFonts w:ascii="Times New Roman" w:hAnsi="Times New Roman"/>
                <w:lang w:val="en-US"/>
              </w:rPr>
              <w:t>13 (4.3)</w:t>
            </w:r>
          </w:p>
        </w:tc>
        <w:tc>
          <w:tcPr>
            <w:tcW w:w="1972" w:type="dxa"/>
          </w:tcPr>
          <w:p w14:paraId="4F0E5E9D" w14:textId="3C92DCC5" w:rsidR="00A142B1" w:rsidRPr="00127C61" w:rsidRDefault="00A142B1" w:rsidP="00B32B63">
            <w:pPr>
              <w:jc w:val="center"/>
              <w:rPr>
                <w:rFonts w:ascii="Times New Roman" w:hAnsi="Times New Roman"/>
                <w:lang w:val="en-US"/>
              </w:rPr>
            </w:pPr>
            <w:r w:rsidRPr="00127C61">
              <w:rPr>
                <w:rFonts w:ascii="Times New Roman" w:hAnsi="Times New Roman"/>
                <w:lang w:val="en-US"/>
              </w:rPr>
              <w:t>12 (5.7)</w:t>
            </w:r>
          </w:p>
        </w:tc>
      </w:tr>
      <w:tr w:rsidR="00A142B1" w:rsidRPr="00127C61" w14:paraId="332DD286" w14:textId="77777777" w:rsidTr="00B32B63">
        <w:tc>
          <w:tcPr>
            <w:tcW w:w="2873" w:type="dxa"/>
          </w:tcPr>
          <w:p w14:paraId="52E2AF0B"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Post-secondary</w:t>
            </w:r>
          </w:p>
        </w:tc>
        <w:tc>
          <w:tcPr>
            <w:tcW w:w="1972" w:type="dxa"/>
          </w:tcPr>
          <w:p w14:paraId="5D6222DE"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189 (36.8)</w:t>
            </w:r>
          </w:p>
        </w:tc>
        <w:tc>
          <w:tcPr>
            <w:tcW w:w="1972" w:type="dxa"/>
          </w:tcPr>
          <w:p w14:paraId="4077D487" w14:textId="6B5CB48D" w:rsidR="00A142B1" w:rsidRPr="00127C61" w:rsidRDefault="00A142B1" w:rsidP="00B32B63">
            <w:pPr>
              <w:jc w:val="center"/>
              <w:rPr>
                <w:rFonts w:ascii="Times New Roman" w:hAnsi="Times New Roman"/>
                <w:lang w:val="en-US"/>
              </w:rPr>
            </w:pPr>
            <w:r w:rsidRPr="00127C61">
              <w:rPr>
                <w:rFonts w:ascii="Times New Roman" w:hAnsi="Times New Roman"/>
                <w:lang w:val="en-US"/>
              </w:rPr>
              <w:t>105 (34.8)</w:t>
            </w:r>
          </w:p>
        </w:tc>
        <w:tc>
          <w:tcPr>
            <w:tcW w:w="1972" w:type="dxa"/>
          </w:tcPr>
          <w:p w14:paraId="18E091BE" w14:textId="635E4610" w:rsidR="00A142B1" w:rsidRPr="00127C61" w:rsidRDefault="00A142B1" w:rsidP="00B32B63">
            <w:pPr>
              <w:jc w:val="center"/>
              <w:rPr>
                <w:rFonts w:ascii="Times New Roman" w:hAnsi="Times New Roman"/>
                <w:lang w:val="en-US"/>
              </w:rPr>
            </w:pPr>
            <w:r w:rsidRPr="00127C61">
              <w:rPr>
                <w:rFonts w:ascii="Times New Roman" w:hAnsi="Times New Roman"/>
                <w:lang w:val="en-US"/>
              </w:rPr>
              <w:t>84 (39.8)</w:t>
            </w:r>
          </w:p>
        </w:tc>
      </w:tr>
      <w:tr w:rsidR="00A142B1" w:rsidRPr="00127C61" w14:paraId="29305E70" w14:textId="77777777" w:rsidTr="00B32B63">
        <w:tc>
          <w:tcPr>
            <w:tcW w:w="2873" w:type="dxa"/>
          </w:tcPr>
          <w:p w14:paraId="7FF23AD7"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Tertiary and above</w:t>
            </w:r>
          </w:p>
        </w:tc>
        <w:tc>
          <w:tcPr>
            <w:tcW w:w="1972" w:type="dxa"/>
          </w:tcPr>
          <w:p w14:paraId="0AC833FC"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299 (58.3)</w:t>
            </w:r>
          </w:p>
        </w:tc>
        <w:tc>
          <w:tcPr>
            <w:tcW w:w="1972" w:type="dxa"/>
          </w:tcPr>
          <w:p w14:paraId="208AEA5D" w14:textId="5E87825A" w:rsidR="00A142B1" w:rsidRPr="00127C61" w:rsidRDefault="00A142B1" w:rsidP="00B32B63">
            <w:pPr>
              <w:jc w:val="center"/>
              <w:rPr>
                <w:rFonts w:ascii="Times New Roman" w:hAnsi="Times New Roman"/>
                <w:lang w:val="en-US"/>
              </w:rPr>
            </w:pPr>
            <w:r w:rsidRPr="00127C61">
              <w:rPr>
                <w:rFonts w:ascii="Times New Roman" w:hAnsi="Times New Roman"/>
                <w:lang w:val="en-US"/>
              </w:rPr>
              <w:t>184 (60.9)</w:t>
            </w:r>
          </w:p>
        </w:tc>
        <w:tc>
          <w:tcPr>
            <w:tcW w:w="1972" w:type="dxa"/>
          </w:tcPr>
          <w:p w14:paraId="3D7EF0FC" w14:textId="0F90E53E" w:rsidR="00A142B1" w:rsidRPr="00127C61" w:rsidRDefault="00A142B1" w:rsidP="00B32B63">
            <w:pPr>
              <w:jc w:val="center"/>
              <w:rPr>
                <w:rFonts w:ascii="Times New Roman" w:hAnsi="Times New Roman"/>
                <w:lang w:val="en-US"/>
              </w:rPr>
            </w:pPr>
            <w:r w:rsidRPr="00127C61">
              <w:rPr>
                <w:rFonts w:ascii="Times New Roman" w:hAnsi="Times New Roman"/>
                <w:lang w:val="en-US"/>
              </w:rPr>
              <w:t>115 (54.5)</w:t>
            </w:r>
          </w:p>
        </w:tc>
      </w:tr>
      <w:tr w:rsidR="00A142B1" w:rsidRPr="00127C61" w14:paraId="0156B2A1" w14:textId="77777777" w:rsidTr="00B32B63">
        <w:tc>
          <w:tcPr>
            <w:tcW w:w="2873" w:type="dxa"/>
          </w:tcPr>
          <w:p w14:paraId="3FA3B964" w14:textId="77777777" w:rsidR="00A142B1" w:rsidRPr="00127C61" w:rsidRDefault="00A142B1" w:rsidP="00A142B1">
            <w:pPr>
              <w:rPr>
                <w:rFonts w:ascii="Times New Roman" w:hAnsi="Times New Roman"/>
                <w:lang w:val="en-US"/>
              </w:rPr>
            </w:pPr>
            <w:r w:rsidRPr="00127C61">
              <w:rPr>
                <w:rFonts w:ascii="Times New Roman" w:hAnsi="Times New Roman"/>
                <w:lang w:val="en-US"/>
              </w:rPr>
              <w:t>Parity, n (%)</w:t>
            </w:r>
          </w:p>
        </w:tc>
        <w:tc>
          <w:tcPr>
            <w:tcW w:w="1972" w:type="dxa"/>
          </w:tcPr>
          <w:p w14:paraId="070C0ED8" w14:textId="77777777" w:rsidR="00A142B1" w:rsidRPr="00127C61" w:rsidRDefault="00A142B1" w:rsidP="00B32B63">
            <w:pPr>
              <w:jc w:val="center"/>
              <w:rPr>
                <w:rFonts w:ascii="Times New Roman" w:hAnsi="Times New Roman"/>
                <w:lang w:val="en-US"/>
              </w:rPr>
            </w:pPr>
          </w:p>
        </w:tc>
        <w:tc>
          <w:tcPr>
            <w:tcW w:w="1972" w:type="dxa"/>
          </w:tcPr>
          <w:p w14:paraId="1A9303F6" w14:textId="77777777" w:rsidR="00A142B1" w:rsidRPr="00127C61" w:rsidRDefault="00A142B1" w:rsidP="00B32B63">
            <w:pPr>
              <w:jc w:val="center"/>
              <w:rPr>
                <w:rFonts w:ascii="Times New Roman" w:hAnsi="Times New Roman"/>
                <w:lang w:val="en-US"/>
              </w:rPr>
            </w:pPr>
          </w:p>
        </w:tc>
        <w:tc>
          <w:tcPr>
            <w:tcW w:w="1972" w:type="dxa"/>
          </w:tcPr>
          <w:p w14:paraId="74A21BF4" w14:textId="44A0ED01" w:rsidR="00A142B1" w:rsidRPr="00127C61" w:rsidRDefault="00A142B1" w:rsidP="00B32B63">
            <w:pPr>
              <w:jc w:val="center"/>
              <w:rPr>
                <w:rFonts w:ascii="Times New Roman" w:hAnsi="Times New Roman"/>
                <w:lang w:val="en-US"/>
              </w:rPr>
            </w:pPr>
          </w:p>
        </w:tc>
      </w:tr>
      <w:tr w:rsidR="00A142B1" w:rsidRPr="00127C61" w14:paraId="209152D9" w14:textId="77777777" w:rsidTr="00B32B63">
        <w:tc>
          <w:tcPr>
            <w:tcW w:w="2873" w:type="dxa"/>
          </w:tcPr>
          <w:p w14:paraId="760F8202"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0</w:t>
            </w:r>
          </w:p>
        </w:tc>
        <w:tc>
          <w:tcPr>
            <w:tcW w:w="1972" w:type="dxa"/>
          </w:tcPr>
          <w:p w14:paraId="4BFB776B"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339 (66.1)</w:t>
            </w:r>
          </w:p>
        </w:tc>
        <w:tc>
          <w:tcPr>
            <w:tcW w:w="1972" w:type="dxa"/>
          </w:tcPr>
          <w:p w14:paraId="7DE4BC19" w14:textId="0FA09DBA" w:rsidR="00A142B1" w:rsidRPr="00127C61" w:rsidRDefault="00A142B1" w:rsidP="00B32B63">
            <w:pPr>
              <w:jc w:val="center"/>
              <w:rPr>
                <w:rFonts w:ascii="Times New Roman" w:hAnsi="Times New Roman"/>
                <w:lang w:val="en-US"/>
              </w:rPr>
            </w:pPr>
            <w:r w:rsidRPr="00127C61">
              <w:rPr>
                <w:rFonts w:ascii="Times New Roman" w:hAnsi="Times New Roman"/>
                <w:lang w:val="en-US"/>
              </w:rPr>
              <w:t>192 (63.6)</w:t>
            </w:r>
          </w:p>
        </w:tc>
        <w:tc>
          <w:tcPr>
            <w:tcW w:w="1972" w:type="dxa"/>
          </w:tcPr>
          <w:p w14:paraId="09213072" w14:textId="63067BB4" w:rsidR="00A142B1" w:rsidRPr="00127C61" w:rsidRDefault="00A142B1" w:rsidP="00B32B63">
            <w:pPr>
              <w:jc w:val="center"/>
              <w:rPr>
                <w:rFonts w:ascii="Times New Roman" w:hAnsi="Times New Roman"/>
                <w:lang w:val="en-US"/>
              </w:rPr>
            </w:pPr>
            <w:r w:rsidRPr="00127C61">
              <w:rPr>
                <w:rFonts w:ascii="Times New Roman" w:hAnsi="Times New Roman"/>
                <w:lang w:val="en-US"/>
              </w:rPr>
              <w:t>147 (69.7)</w:t>
            </w:r>
          </w:p>
        </w:tc>
      </w:tr>
      <w:tr w:rsidR="00A142B1" w:rsidRPr="00127C61" w14:paraId="255691D5" w14:textId="77777777" w:rsidTr="00B32B63">
        <w:tc>
          <w:tcPr>
            <w:tcW w:w="2873" w:type="dxa"/>
          </w:tcPr>
          <w:p w14:paraId="02241C89"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1</w:t>
            </w:r>
          </w:p>
        </w:tc>
        <w:tc>
          <w:tcPr>
            <w:tcW w:w="1972" w:type="dxa"/>
          </w:tcPr>
          <w:p w14:paraId="3E67751C"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127 (24.8)</w:t>
            </w:r>
          </w:p>
        </w:tc>
        <w:tc>
          <w:tcPr>
            <w:tcW w:w="1972" w:type="dxa"/>
          </w:tcPr>
          <w:p w14:paraId="691B738E" w14:textId="1FCF92AF" w:rsidR="00A142B1" w:rsidRPr="00127C61" w:rsidRDefault="00A142B1" w:rsidP="00B32B63">
            <w:pPr>
              <w:jc w:val="center"/>
              <w:rPr>
                <w:rFonts w:ascii="Times New Roman" w:hAnsi="Times New Roman"/>
                <w:lang w:val="en-US"/>
              </w:rPr>
            </w:pPr>
            <w:r w:rsidRPr="00127C61">
              <w:rPr>
                <w:rFonts w:ascii="Times New Roman" w:hAnsi="Times New Roman"/>
                <w:lang w:val="en-US"/>
              </w:rPr>
              <w:t>80 (26.5)</w:t>
            </w:r>
          </w:p>
        </w:tc>
        <w:tc>
          <w:tcPr>
            <w:tcW w:w="1972" w:type="dxa"/>
          </w:tcPr>
          <w:p w14:paraId="220475A3" w14:textId="34932BC1" w:rsidR="00A142B1" w:rsidRPr="00127C61" w:rsidRDefault="00A142B1" w:rsidP="00B32B63">
            <w:pPr>
              <w:jc w:val="center"/>
              <w:rPr>
                <w:rFonts w:ascii="Times New Roman" w:hAnsi="Times New Roman"/>
                <w:lang w:val="en-US"/>
              </w:rPr>
            </w:pPr>
            <w:r w:rsidRPr="00127C61">
              <w:rPr>
                <w:rFonts w:ascii="Times New Roman" w:hAnsi="Times New Roman"/>
                <w:lang w:val="en-US"/>
              </w:rPr>
              <w:t>47 (22.3)</w:t>
            </w:r>
          </w:p>
        </w:tc>
      </w:tr>
      <w:tr w:rsidR="00A142B1" w:rsidRPr="00127C61" w14:paraId="7DF856BE" w14:textId="77777777" w:rsidTr="00B32B63">
        <w:tc>
          <w:tcPr>
            <w:tcW w:w="2873" w:type="dxa"/>
          </w:tcPr>
          <w:p w14:paraId="05255646"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≥2</w:t>
            </w:r>
          </w:p>
        </w:tc>
        <w:tc>
          <w:tcPr>
            <w:tcW w:w="1972" w:type="dxa"/>
          </w:tcPr>
          <w:p w14:paraId="046B7042"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47 (9.2)</w:t>
            </w:r>
          </w:p>
        </w:tc>
        <w:tc>
          <w:tcPr>
            <w:tcW w:w="1972" w:type="dxa"/>
          </w:tcPr>
          <w:p w14:paraId="235E1B69" w14:textId="793AFA32" w:rsidR="00A142B1" w:rsidRPr="00127C61" w:rsidRDefault="00A142B1" w:rsidP="00B32B63">
            <w:pPr>
              <w:jc w:val="center"/>
              <w:rPr>
                <w:rFonts w:ascii="Times New Roman" w:hAnsi="Times New Roman"/>
                <w:lang w:val="en-US"/>
              </w:rPr>
            </w:pPr>
            <w:r w:rsidRPr="00127C61">
              <w:rPr>
                <w:rFonts w:ascii="Times New Roman" w:hAnsi="Times New Roman"/>
                <w:lang w:val="en-US"/>
              </w:rPr>
              <w:t>30 (9.9)</w:t>
            </w:r>
          </w:p>
        </w:tc>
        <w:tc>
          <w:tcPr>
            <w:tcW w:w="1972" w:type="dxa"/>
          </w:tcPr>
          <w:p w14:paraId="28BE49A1" w14:textId="2FF8F58A" w:rsidR="00A142B1" w:rsidRPr="00127C61" w:rsidRDefault="00A142B1" w:rsidP="00B32B63">
            <w:pPr>
              <w:jc w:val="center"/>
              <w:rPr>
                <w:rFonts w:ascii="Times New Roman" w:hAnsi="Times New Roman"/>
                <w:lang w:val="en-US"/>
              </w:rPr>
            </w:pPr>
            <w:r w:rsidRPr="00127C61">
              <w:rPr>
                <w:rFonts w:ascii="Times New Roman" w:hAnsi="Times New Roman"/>
                <w:lang w:val="en-US"/>
              </w:rPr>
              <w:t>17 (8.1)</w:t>
            </w:r>
          </w:p>
        </w:tc>
      </w:tr>
      <w:tr w:rsidR="00635B15" w:rsidRPr="00127C61" w14:paraId="36461472" w14:textId="77777777" w:rsidTr="00B32B63">
        <w:tc>
          <w:tcPr>
            <w:tcW w:w="2873" w:type="dxa"/>
          </w:tcPr>
          <w:p w14:paraId="223546B5" w14:textId="0085DD2E" w:rsidR="00635B15" w:rsidRPr="00127C61" w:rsidRDefault="00635B15" w:rsidP="00A142B1">
            <w:pPr>
              <w:rPr>
                <w:rFonts w:ascii="Times New Roman" w:hAnsi="Times New Roman"/>
                <w:lang w:val="en-US"/>
              </w:rPr>
            </w:pPr>
            <w:r w:rsidRPr="00127C61">
              <w:rPr>
                <w:rFonts w:ascii="Times New Roman" w:hAnsi="Times New Roman"/>
                <w:lang w:val="en-US"/>
              </w:rPr>
              <w:t>Prior use of hormonal contraceptives</w:t>
            </w:r>
            <w:r w:rsidR="00052078" w:rsidRPr="00127C61">
              <w:rPr>
                <w:rFonts w:ascii="Times New Roman" w:hAnsi="Times New Roman"/>
                <w:lang w:val="en-US"/>
              </w:rPr>
              <w:t xml:space="preserve"> in the last 3 months</w:t>
            </w:r>
            <w:r w:rsidRPr="00127C61">
              <w:rPr>
                <w:rFonts w:ascii="Times New Roman" w:hAnsi="Times New Roman"/>
                <w:lang w:val="en-US"/>
              </w:rPr>
              <w:t>, n (%)</w:t>
            </w:r>
          </w:p>
        </w:tc>
        <w:tc>
          <w:tcPr>
            <w:tcW w:w="1972" w:type="dxa"/>
          </w:tcPr>
          <w:p w14:paraId="70E65CE0" w14:textId="77777777" w:rsidR="00635B15" w:rsidRPr="00127C61" w:rsidRDefault="00635B15" w:rsidP="00B32B63">
            <w:pPr>
              <w:jc w:val="center"/>
              <w:rPr>
                <w:rFonts w:ascii="Times New Roman" w:hAnsi="Times New Roman"/>
                <w:lang w:val="en-US"/>
              </w:rPr>
            </w:pPr>
          </w:p>
        </w:tc>
        <w:tc>
          <w:tcPr>
            <w:tcW w:w="1972" w:type="dxa"/>
          </w:tcPr>
          <w:p w14:paraId="5085F662" w14:textId="77777777" w:rsidR="00635B15" w:rsidRPr="00127C61" w:rsidRDefault="00635B15" w:rsidP="00B32B63">
            <w:pPr>
              <w:jc w:val="center"/>
              <w:rPr>
                <w:rFonts w:ascii="Times New Roman" w:hAnsi="Times New Roman"/>
                <w:lang w:val="en-US"/>
              </w:rPr>
            </w:pPr>
          </w:p>
        </w:tc>
        <w:tc>
          <w:tcPr>
            <w:tcW w:w="1972" w:type="dxa"/>
          </w:tcPr>
          <w:p w14:paraId="3E49F4EE" w14:textId="77777777" w:rsidR="00635B15" w:rsidRPr="00127C61" w:rsidRDefault="00635B15" w:rsidP="00B32B63">
            <w:pPr>
              <w:jc w:val="center"/>
              <w:rPr>
                <w:rFonts w:ascii="Times New Roman" w:hAnsi="Times New Roman"/>
                <w:lang w:val="en-US"/>
              </w:rPr>
            </w:pPr>
          </w:p>
        </w:tc>
      </w:tr>
      <w:tr w:rsidR="00635B15" w:rsidRPr="00127C61" w14:paraId="031B77EC" w14:textId="77777777" w:rsidTr="00B32B63">
        <w:tc>
          <w:tcPr>
            <w:tcW w:w="2873" w:type="dxa"/>
          </w:tcPr>
          <w:p w14:paraId="5B38CA72" w14:textId="7324926A" w:rsidR="00635B15" w:rsidRPr="00127C61" w:rsidRDefault="00635B15" w:rsidP="00A142B1">
            <w:pPr>
              <w:rPr>
                <w:rFonts w:ascii="Times New Roman" w:hAnsi="Times New Roman"/>
              </w:rPr>
            </w:pPr>
            <w:r w:rsidRPr="00127C61">
              <w:rPr>
                <w:rFonts w:ascii="Times New Roman" w:hAnsi="Times New Roman"/>
              </w:rPr>
              <w:t xml:space="preserve">  No</w:t>
            </w:r>
          </w:p>
        </w:tc>
        <w:tc>
          <w:tcPr>
            <w:tcW w:w="1972" w:type="dxa"/>
          </w:tcPr>
          <w:p w14:paraId="2CBB682F" w14:textId="6FCA00A7" w:rsidR="00635B15" w:rsidRPr="00127C61" w:rsidRDefault="00635B15" w:rsidP="00B32B63">
            <w:pPr>
              <w:jc w:val="center"/>
              <w:rPr>
                <w:rFonts w:ascii="Times New Roman" w:hAnsi="Times New Roman"/>
                <w:lang w:val="en-US"/>
              </w:rPr>
            </w:pPr>
            <w:r w:rsidRPr="00127C61">
              <w:rPr>
                <w:rFonts w:ascii="Times New Roman" w:hAnsi="Times New Roman"/>
                <w:lang w:val="en-US"/>
              </w:rPr>
              <w:t>505 (98.4)</w:t>
            </w:r>
          </w:p>
        </w:tc>
        <w:tc>
          <w:tcPr>
            <w:tcW w:w="1972" w:type="dxa"/>
          </w:tcPr>
          <w:p w14:paraId="2C9894B7" w14:textId="4395B5E0" w:rsidR="00635B15" w:rsidRPr="00127C61" w:rsidRDefault="00635B15" w:rsidP="00B32B63">
            <w:pPr>
              <w:jc w:val="center"/>
              <w:rPr>
                <w:rFonts w:ascii="Times New Roman" w:hAnsi="Times New Roman"/>
                <w:lang w:val="en-US"/>
              </w:rPr>
            </w:pPr>
            <w:r w:rsidRPr="00127C61">
              <w:rPr>
                <w:rFonts w:ascii="Times New Roman" w:hAnsi="Times New Roman"/>
                <w:lang w:val="en-US"/>
              </w:rPr>
              <w:t>300 (99.3)</w:t>
            </w:r>
          </w:p>
        </w:tc>
        <w:tc>
          <w:tcPr>
            <w:tcW w:w="1972" w:type="dxa"/>
          </w:tcPr>
          <w:p w14:paraId="748DE873" w14:textId="7645B784" w:rsidR="00635B15" w:rsidRPr="00127C61" w:rsidRDefault="00635B15" w:rsidP="00B32B63">
            <w:pPr>
              <w:jc w:val="center"/>
              <w:rPr>
                <w:rFonts w:ascii="Times New Roman" w:hAnsi="Times New Roman"/>
                <w:lang w:val="en-US"/>
              </w:rPr>
            </w:pPr>
            <w:r w:rsidRPr="00127C61">
              <w:rPr>
                <w:rFonts w:ascii="Times New Roman" w:hAnsi="Times New Roman"/>
                <w:lang w:val="en-US"/>
              </w:rPr>
              <w:t>205 (97.2)</w:t>
            </w:r>
          </w:p>
        </w:tc>
      </w:tr>
      <w:tr w:rsidR="00635B15" w:rsidRPr="00127C61" w14:paraId="4462160D" w14:textId="77777777" w:rsidTr="00B32B63">
        <w:tc>
          <w:tcPr>
            <w:tcW w:w="2873" w:type="dxa"/>
          </w:tcPr>
          <w:p w14:paraId="38462734" w14:textId="7ABEE898" w:rsidR="00635B15" w:rsidRPr="00127C61" w:rsidRDefault="00635B15" w:rsidP="00A142B1">
            <w:pPr>
              <w:rPr>
                <w:rFonts w:ascii="Times New Roman" w:hAnsi="Times New Roman"/>
                <w:lang w:val="en-US"/>
              </w:rPr>
            </w:pPr>
            <w:r w:rsidRPr="00127C61">
              <w:rPr>
                <w:rFonts w:ascii="Times New Roman" w:hAnsi="Times New Roman"/>
                <w:lang w:val="en-US"/>
              </w:rPr>
              <w:t xml:space="preserve">  Yes</w:t>
            </w:r>
          </w:p>
        </w:tc>
        <w:tc>
          <w:tcPr>
            <w:tcW w:w="1972" w:type="dxa"/>
          </w:tcPr>
          <w:p w14:paraId="765ABF64" w14:textId="031F2D72" w:rsidR="00635B15" w:rsidRPr="00127C61" w:rsidRDefault="00635B15" w:rsidP="00B32B63">
            <w:pPr>
              <w:jc w:val="center"/>
              <w:rPr>
                <w:rFonts w:ascii="Times New Roman" w:hAnsi="Times New Roman"/>
                <w:lang w:val="en-US"/>
              </w:rPr>
            </w:pPr>
            <w:r w:rsidRPr="00127C61">
              <w:rPr>
                <w:rFonts w:ascii="Times New Roman" w:hAnsi="Times New Roman"/>
                <w:lang w:val="en-US"/>
              </w:rPr>
              <w:t>8 (1.6)</w:t>
            </w:r>
          </w:p>
        </w:tc>
        <w:tc>
          <w:tcPr>
            <w:tcW w:w="1972" w:type="dxa"/>
          </w:tcPr>
          <w:p w14:paraId="126D66CD" w14:textId="4ED9F041" w:rsidR="00635B15" w:rsidRPr="00127C61" w:rsidRDefault="00635B15" w:rsidP="00B32B63">
            <w:pPr>
              <w:jc w:val="center"/>
              <w:rPr>
                <w:rFonts w:ascii="Times New Roman" w:hAnsi="Times New Roman"/>
                <w:lang w:val="en-US"/>
              </w:rPr>
            </w:pPr>
            <w:r w:rsidRPr="00127C61">
              <w:rPr>
                <w:rFonts w:ascii="Times New Roman" w:hAnsi="Times New Roman"/>
                <w:lang w:val="en-US"/>
              </w:rPr>
              <w:t>2 (0.7)</w:t>
            </w:r>
          </w:p>
        </w:tc>
        <w:tc>
          <w:tcPr>
            <w:tcW w:w="1972" w:type="dxa"/>
          </w:tcPr>
          <w:p w14:paraId="0A0D8989" w14:textId="5BAC7575" w:rsidR="00635B15" w:rsidRPr="00127C61" w:rsidRDefault="00635B15" w:rsidP="00B32B63">
            <w:pPr>
              <w:jc w:val="center"/>
              <w:rPr>
                <w:rFonts w:ascii="Times New Roman" w:hAnsi="Times New Roman"/>
                <w:lang w:val="en-US"/>
              </w:rPr>
            </w:pPr>
            <w:r w:rsidRPr="00127C61">
              <w:rPr>
                <w:rFonts w:ascii="Times New Roman" w:hAnsi="Times New Roman"/>
                <w:lang w:val="en-US"/>
              </w:rPr>
              <w:t>6 (2.8)</w:t>
            </w:r>
          </w:p>
        </w:tc>
      </w:tr>
      <w:tr w:rsidR="00A142B1" w:rsidRPr="00127C61" w14:paraId="1A56421B" w14:textId="77777777" w:rsidTr="00B32B63">
        <w:tc>
          <w:tcPr>
            <w:tcW w:w="2873" w:type="dxa"/>
          </w:tcPr>
          <w:p w14:paraId="3B24B61A" w14:textId="77777777" w:rsidR="00A142B1" w:rsidRPr="00127C61" w:rsidRDefault="00A142B1" w:rsidP="00A142B1">
            <w:pPr>
              <w:rPr>
                <w:rFonts w:ascii="Times New Roman" w:hAnsi="Times New Roman"/>
                <w:lang w:val="en-US"/>
              </w:rPr>
            </w:pPr>
            <w:r w:rsidRPr="00127C61">
              <w:rPr>
                <w:rFonts w:ascii="Times New Roman" w:hAnsi="Times New Roman"/>
                <w:lang w:val="en-US"/>
              </w:rPr>
              <w:t>Body mass index, n (%)</w:t>
            </w:r>
          </w:p>
        </w:tc>
        <w:tc>
          <w:tcPr>
            <w:tcW w:w="1972" w:type="dxa"/>
          </w:tcPr>
          <w:p w14:paraId="0A6ADFB0" w14:textId="77777777" w:rsidR="00A142B1" w:rsidRPr="00127C61" w:rsidRDefault="00A142B1" w:rsidP="00B32B63">
            <w:pPr>
              <w:jc w:val="center"/>
              <w:rPr>
                <w:rFonts w:ascii="Times New Roman" w:hAnsi="Times New Roman"/>
                <w:lang w:val="en-US"/>
              </w:rPr>
            </w:pPr>
          </w:p>
        </w:tc>
        <w:tc>
          <w:tcPr>
            <w:tcW w:w="1972" w:type="dxa"/>
          </w:tcPr>
          <w:p w14:paraId="16038F0B" w14:textId="77777777" w:rsidR="00A142B1" w:rsidRPr="00127C61" w:rsidRDefault="00A142B1" w:rsidP="00B32B63">
            <w:pPr>
              <w:jc w:val="center"/>
              <w:rPr>
                <w:rFonts w:ascii="Times New Roman" w:hAnsi="Times New Roman"/>
                <w:lang w:val="en-US"/>
              </w:rPr>
            </w:pPr>
          </w:p>
        </w:tc>
        <w:tc>
          <w:tcPr>
            <w:tcW w:w="1972" w:type="dxa"/>
          </w:tcPr>
          <w:p w14:paraId="4114070E" w14:textId="2EFDB595" w:rsidR="00A142B1" w:rsidRPr="00127C61" w:rsidRDefault="00A142B1" w:rsidP="00B32B63">
            <w:pPr>
              <w:jc w:val="center"/>
              <w:rPr>
                <w:rFonts w:ascii="Times New Roman" w:hAnsi="Times New Roman"/>
                <w:lang w:val="en-US"/>
              </w:rPr>
            </w:pPr>
          </w:p>
        </w:tc>
      </w:tr>
      <w:tr w:rsidR="00A142B1" w:rsidRPr="00127C61" w14:paraId="0E93C941" w14:textId="77777777" w:rsidTr="00B32B63">
        <w:tc>
          <w:tcPr>
            <w:tcW w:w="2873" w:type="dxa"/>
          </w:tcPr>
          <w:p w14:paraId="7A32CA97"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&lt;18.5 kg/m</w:t>
            </w:r>
            <w:r w:rsidRPr="00127C61">
              <w:rPr>
                <w:rFonts w:ascii="Times New Roman" w:hAnsi="Times New Roman"/>
                <w:vertAlign w:val="superscript"/>
                <w:lang w:val="en-US"/>
              </w:rPr>
              <w:t>2</w:t>
            </w:r>
          </w:p>
        </w:tc>
        <w:tc>
          <w:tcPr>
            <w:tcW w:w="1972" w:type="dxa"/>
          </w:tcPr>
          <w:p w14:paraId="0992F952"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48 (9.4)</w:t>
            </w:r>
          </w:p>
        </w:tc>
        <w:tc>
          <w:tcPr>
            <w:tcW w:w="1972" w:type="dxa"/>
          </w:tcPr>
          <w:p w14:paraId="29E6DB45" w14:textId="669D39F6" w:rsidR="00A142B1" w:rsidRPr="00127C61" w:rsidRDefault="00A142B1" w:rsidP="00B32B63">
            <w:pPr>
              <w:jc w:val="center"/>
              <w:rPr>
                <w:rFonts w:ascii="Times New Roman" w:hAnsi="Times New Roman"/>
                <w:lang w:val="en-US"/>
              </w:rPr>
            </w:pPr>
            <w:r w:rsidRPr="00127C61">
              <w:rPr>
                <w:rFonts w:ascii="Times New Roman" w:hAnsi="Times New Roman"/>
                <w:lang w:val="en-US"/>
              </w:rPr>
              <w:t>35 (11.6)</w:t>
            </w:r>
          </w:p>
        </w:tc>
        <w:tc>
          <w:tcPr>
            <w:tcW w:w="1972" w:type="dxa"/>
          </w:tcPr>
          <w:p w14:paraId="66737902" w14:textId="6EF9EC13" w:rsidR="00A142B1" w:rsidRPr="00127C61" w:rsidRDefault="00A142B1" w:rsidP="00B32B63">
            <w:pPr>
              <w:jc w:val="center"/>
              <w:rPr>
                <w:rFonts w:ascii="Times New Roman" w:hAnsi="Times New Roman"/>
                <w:lang w:val="en-US"/>
              </w:rPr>
            </w:pPr>
            <w:r w:rsidRPr="00127C61">
              <w:rPr>
                <w:rFonts w:ascii="Times New Roman" w:hAnsi="Times New Roman"/>
                <w:lang w:val="en-US"/>
              </w:rPr>
              <w:t>13 (6.2)</w:t>
            </w:r>
          </w:p>
        </w:tc>
      </w:tr>
      <w:tr w:rsidR="00A142B1" w:rsidRPr="00127C61" w14:paraId="169C22D3" w14:textId="77777777" w:rsidTr="00B32B63">
        <w:tc>
          <w:tcPr>
            <w:tcW w:w="2873" w:type="dxa"/>
          </w:tcPr>
          <w:p w14:paraId="569C8B4B"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18.5-22.9 kg/m</w:t>
            </w:r>
            <w:r w:rsidRPr="00127C61">
              <w:rPr>
                <w:rFonts w:ascii="Times New Roman" w:hAnsi="Times New Roman"/>
                <w:vertAlign w:val="superscript"/>
                <w:lang w:val="en-US"/>
              </w:rPr>
              <w:t>2</w:t>
            </w:r>
          </w:p>
        </w:tc>
        <w:tc>
          <w:tcPr>
            <w:tcW w:w="1972" w:type="dxa"/>
          </w:tcPr>
          <w:p w14:paraId="4E989D6D"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236 (46.0)</w:t>
            </w:r>
          </w:p>
        </w:tc>
        <w:tc>
          <w:tcPr>
            <w:tcW w:w="1972" w:type="dxa"/>
          </w:tcPr>
          <w:p w14:paraId="1CB30FB8" w14:textId="38C57E7D" w:rsidR="00A142B1" w:rsidRPr="00127C61" w:rsidRDefault="00A142B1" w:rsidP="00B32B63">
            <w:pPr>
              <w:jc w:val="center"/>
              <w:rPr>
                <w:rFonts w:ascii="Times New Roman" w:hAnsi="Times New Roman"/>
                <w:lang w:val="en-US"/>
              </w:rPr>
            </w:pPr>
            <w:r w:rsidRPr="00127C61">
              <w:rPr>
                <w:rFonts w:ascii="Times New Roman" w:hAnsi="Times New Roman"/>
                <w:lang w:val="en-US"/>
              </w:rPr>
              <w:t>152 (50.3)</w:t>
            </w:r>
          </w:p>
        </w:tc>
        <w:tc>
          <w:tcPr>
            <w:tcW w:w="1972" w:type="dxa"/>
          </w:tcPr>
          <w:p w14:paraId="4FDC4EFD" w14:textId="7F406F70" w:rsidR="00A142B1" w:rsidRPr="00127C61" w:rsidRDefault="00A142B1" w:rsidP="00B32B63">
            <w:pPr>
              <w:jc w:val="center"/>
              <w:rPr>
                <w:rFonts w:ascii="Times New Roman" w:hAnsi="Times New Roman"/>
                <w:lang w:val="en-US"/>
              </w:rPr>
            </w:pPr>
            <w:r w:rsidRPr="00127C61">
              <w:rPr>
                <w:rFonts w:ascii="Times New Roman" w:hAnsi="Times New Roman"/>
                <w:lang w:val="en-US"/>
              </w:rPr>
              <w:t>84 (39.8)</w:t>
            </w:r>
          </w:p>
        </w:tc>
      </w:tr>
      <w:tr w:rsidR="00A142B1" w:rsidRPr="00127C61" w14:paraId="39FA888E" w14:textId="77777777" w:rsidTr="00B32B63">
        <w:tc>
          <w:tcPr>
            <w:tcW w:w="2873" w:type="dxa"/>
          </w:tcPr>
          <w:p w14:paraId="7EF0AC33"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23-27.4 kg/m</w:t>
            </w:r>
            <w:r w:rsidRPr="00127C61">
              <w:rPr>
                <w:rFonts w:ascii="Times New Roman" w:hAnsi="Times New Roman"/>
                <w:vertAlign w:val="superscript"/>
                <w:lang w:val="en-US"/>
              </w:rPr>
              <w:t>2</w:t>
            </w:r>
          </w:p>
        </w:tc>
        <w:tc>
          <w:tcPr>
            <w:tcW w:w="1972" w:type="dxa"/>
          </w:tcPr>
          <w:p w14:paraId="720B1F87"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124 (24.2)</w:t>
            </w:r>
          </w:p>
        </w:tc>
        <w:tc>
          <w:tcPr>
            <w:tcW w:w="1972" w:type="dxa"/>
          </w:tcPr>
          <w:p w14:paraId="5E2D1771" w14:textId="0B925F60" w:rsidR="00A142B1" w:rsidRPr="00127C61" w:rsidRDefault="00A142B1" w:rsidP="00B32B63">
            <w:pPr>
              <w:jc w:val="center"/>
              <w:rPr>
                <w:rFonts w:ascii="Times New Roman" w:hAnsi="Times New Roman"/>
                <w:lang w:val="en-US"/>
              </w:rPr>
            </w:pPr>
            <w:r w:rsidRPr="00127C61">
              <w:rPr>
                <w:rFonts w:ascii="Times New Roman" w:hAnsi="Times New Roman"/>
                <w:lang w:val="en-US"/>
              </w:rPr>
              <w:t>67 (22.2)</w:t>
            </w:r>
          </w:p>
        </w:tc>
        <w:tc>
          <w:tcPr>
            <w:tcW w:w="1972" w:type="dxa"/>
          </w:tcPr>
          <w:p w14:paraId="2FC579C0" w14:textId="2BF03A60" w:rsidR="00A142B1" w:rsidRPr="00127C61" w:rsidRDefault="00A142B1" w:rsidP="00B32B63">
            <w:pPr>
              <w:jc w:val="center"/>
              <w:rPr>
                <w:rFonts w:ascii="Times New Roman" w:hAnsi="Times New Roman"/>
                <w:lang w:val="en-US"/>
              </w:rPr>
            </w:pPr>
            <w:r w:rsidRPr="00127C61">
              <w:rPr>
                <w:rFonts w:ascii="Times New Roman" w:hAnsi="Times New Roman"/>
                <w:lang w:val="en-US"/>
              </w:rPr>
              <w:t>57 (27.0)</w:t>
            </w:r>
          </w:p>
        </w:tc>
      </w:tr>
      <w:tr w:rsidR="00A142B1" w:rsidRPr="00127C61" w14:paraId="74DD2E7D" w14:textId="77777777" w:rsidTr="00B32B63">
        <w:tc>
          <w:tcPr>
            <w:tcW w:w="2873" w:type="dxa"/>
          </w:tcPr>
          <w:p w14:paraId="5B558F31"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≥27.5 kg/m</w:t>
            </w:r>
            <w:r w:rsidRPr="00127C61">
              <w:rPr>
                <w:rFonts w:ascii="Times New Roman" w:hAnsi="Times New Roman"/>
                <w:vertAlign w:val="superscript"/>
                <w:lang w:val="en-US"/>
              </w:rPr>
              <w:t>2</w:t>
            </w:r>
          </w:p>
        </w:tc>
        <w:tc>
          <w:tcPr>
            <w:tcW w:w="1972" w:type="dxa"/>
          </w:tcPr>
          <w:p w14:paraId="7C63424F"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105 (20.5)</w:t>
            </w:r>
          </w:p>
        </w:tc>
        <w:tc>
          <w:tcPr>
            <w:tcW w:w="1972" w:type="dxa"/>
          </w:tcPr>
          <w:p w14:paraId="499BFF41" w14:textId="096190D0" w:rsidR="00A142B1" w:rsidRPr="00127C61" w:rsidRDefault="00A142B1" w:rsidP="00B32B63">
            <w:pPr>
              <w:jc w:val="center"/>
              <w:rPr>
                <w:rFonts w:ascii="Times New Roman" w:hAnsi="Times New Roman"/>
                <w:lang w:val="en-US"/>
              </w:rPr>
            </w:pPr>
            <w:r w:rsidRPr="00127C61">
              <w:rPr>
                <w:rFonts w:ascii="Times New Roman" w:hAnsi="Times New Roman"/>
                <w:lang w:val="en-US"/>
              </w:rPr>
              <w:t>48 (15.9)</w:t>
            </w:r>
          </w:p>
        </w:tc>
        <w:tc>
          <w:tcPr>
            <w:tcW w:w="1972" w:type="dxa"/>
          </w:tcPr>
          <w:p w14:paraId="06F3C60A" w14:textId="1B9BDFBD" w:rsidR="00A142B1" w:rsidRPr="00127C61" w:rsidRDefault="00A142B1" w:rsidP="00B32B63">
            <w:pPr>
              <w:jc w:val="center"/>
              <w:rPr>
                <w:rFonts w:ascii="Times New Roman" w:hAnsi="Times New Roman"/>
                <w:lang w:val="en-US"/>
              </w:rPr>
            </w:pPr>
            <w:r w:rsidRPr="00127C61">
              <w:rPr>
                <w:rFonts w:ascii="Times New Roman" w:hAnsi="Times New Roman"/>
                <w:lang w:val="en-US"/>
              </w:rPr>
              <w:t>57 (27.0)</w:t>
            </w:r>
          </w:p>
        </w:tc>
      </w:tr>
      <w:tr w:rsidR="00A142B1" w:rsidRPr="00127C61" w14:paraId="4E9C7821" w14:textId="77777777" w:rsidTr="00B32B63">
        <w:tc>
          <w:tcPr>
            <w:tcW w:w="2873" w:type="dxa"/>
          </w:tcPr>
          <w:p w14:paraId="644D7030" w14:textId="77777777" w:rsidR="00A142B1" w:rsidRPr="00127C61" w:rsidRDefault="00A142B1" w:rsidP="00A142B1">
            <w:pPr>
              <w:rPr>
                <w:rFonts w:ascii="Times New Roman" w:hAnsi="Times New Roman"/>
                <w:lang w:val="en-US"/>
              </w:rPr>
            </w:pPr>
            <w:r w:rsidRPr="00127C61">
              <w:rPr>
                <w:rFonts w:ascii="Times New Roman" w:hAnsi="Times New Roman"/>
                <w:lang w:val="en-US"/>
              </w:rPr>
              <w:t>Physical activity, n (%)</w:t>
            </w:r>
          </w:p>
        </w:tc>
        <w:tc>
          <w:tcPr>
            <w:tcW w:w="1972" w:type="dxa"/>
          </w:tcPr>
          <w:p w14:paraId="09D5C82B" w14:textId="77777777" w:rsidR="00A142B1" w:rsidRPr="00127C61" w:rsidRDefault="00A142B1" w:rsidP="00B32B63">
            <w:pPr>
              <w:jc w:val="center"/>
              <w:rPr>
                <w:rFonts w:ascii="Times New Roman" w:hAnsi="Times New Roman"/>
                <w:lang w:val="en-US"/>
              </w:rPr>
            </w:pPr>
          </w:p>
        </w:tc>
        <w:tc>
          <w:tcPr>
            <w:tcW w:w="1972" w:type="dxa"/>
          </w:tcPr>
          <w:p w14:paraId="021FB7FA" w14:textId="77777777" w:rsidR="00A142B1" w:rsidRPr="00127C61" w:rsidRDefault="00A142B1" w:rsidP="00B32B63">
            <w:pPr>
              <w:jc w:val="center"/>
              <w:rPr>
                <w:rFonts w:ascii="Times New Roman" w:hAnsi="Times New Roman"/>
                <w:lang w:val="en-US"/>
              </w:rPr>
            </w:pPr>
          </w:p>
        </w:tc>
        <w:tc>
          <w:tcPr>
            <w:tcW w:w="1972" w:type="dxa"/>
          </w:tcPr>
          <w:p w14:paraId="696CCE38" w14:textId="32F928D8" w:rsidR="00A142B1" w:rsidRPr="00127C61" w:rsidRDefault="00A142B1" w:rsidP="00B32B63">
            <w:pPr>
              <w:jc w:val="center"/>
              <w:rPr>
                <w:rFonts w:ascii="Times New Roman" w:hAnsi="Times New Roman"/>
                <w:lang w:val="en-US"/>
              </w:rPr>
            </w:pPr>
          </w:p>
        </w:tc>
      </w:tr>
      <w:tr w:rsidR="00A142B1" w:rsidRPr="00127C61" w14:paraId="0FB94D04" w14:textId="77777777" w:rsidTr="00B32B63">
        <w:tc>
          <w:tcPr>
            <w:tcW w:w="2873" w:type="dxa"/>
          </w:tcPr>
          <w:p w14:paraId="63B96DA4"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Inactive</w:t>
            </w:r>
          </w:p>
        </w:tc>
        <w:tc>
          <w:tcPr>
            <w:tcW w:w="1972" w:type="dxa"/>
          </w:tcPr>
          <w:p w14:paraId="5BB01CBF"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107 (20.9)</w:t>
            </w:r>
          </w:p>
        </w:tc>
        <w:tc>
          <w:tcPr>
            <w:tcW w:w="1972" w:type="dxa"/>
          </w:tcPr>
          <w:p w14:paraId="0E583D39" w14:textId="7EFD321B" w:rsidR="00A142B1" w:rsidRPr="00127C61" w:rsidRDefault="00A142B1" w:rsidP="00B32B63">
            <w:pPr>
              <w:jc w:val="center"/>
              <w:rPr>
                <w:rFonts w:ascii="Times New Roman" w:hAnsi="Times New Roman"/>
                <w:lang w:val="en-US"/>
              </w:rPr>
            </w:pPr>
            <w:r w:rsidRPr="00127C61">
              <w:rPr>
                <w:rFonts w:ascii="Times New Roman" w:hAnsi="Times New Roman"/>
                <w:lang w:val="en-US"/>
              </w:rPr>
              <w:t>69 (22.8)</w:t>
            </w:r>
          </w:p>
        </w:tc>
        <w:tc>
          <w:tcPr>
            <w:tcW w:w="1972" w:type="dxa"/>
          </w:tcPr>
          <w:p w14:paraId="0E4BA202" w14:textId="7E8324F3" w:rsidR="00A142B1" w:rsidRPr="00127C61" w:rsidRDefault="00A142B1" w:rsidP="00B32B63">
            <w:pPr>
              <w:jc w:val="center"/>
              <w:rPr>
                <w:rFonts w:ascii="Times New Roman" w:hAnsi="Times New Roman"/>
                <w:lang w:val="en-US"/>
              </w:rPr>
            </w:pPr>
            <w:r w:rsidRPr="00127C61">
              <w:rPr>
                <w:rFonts w:ascii="Times New Roman" w:hAnsi="Times New Roman"/>
                <w:lang w:val="en-US"/>
              </w:rPr>
              <w:t>38 (18.0)</w:t>
            </w:r>
          </w:p>
        </w:tc>
      </w:tr>
      <w:tr w:rsidR="00A142B1" w:rsidRPr="00127C61" w14:paraId="7C3B198D" w14:textId="77777777" w:rsidTr="00B32B63">
        <w:tc>
          <w:tcPr>
            <w:tcW w:w="2873" w:type="dxa"/>
          </w:tcPr>
          <w:p w14:paraId="52CC5C2F"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Minimally active</w:t>
            </w:r>
          </w:p>
        </w:tc>
        <w:tc>
          <w:tcPr>
            <w:tcW w:w="1972" w:type="dxa"/>
          </w:tcPr>
          <w:p w14:paraId="04F946BA"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251 (48.9)</w:t>
            </w:r>
          </w:p>
        </w:tc>
        <w:tc>
          <w:tcPr>
            <w:tcW w:w="1972" w:type="dxa"/>
          </w:tcPr>
          <w:p w14:paraId="0288AC40" w14:textId="52783F00" w:rsidR="00A142B1" w:rsidRPr="00127C61" w:rsidRDefault="00A142B1" w:rsidP="00B32B63">
            <w:pPr>
              <w:jc w:val="center"/>
              <w:rPr>
                <w:rFonts w:ascii="Times New Roman" w:hAnsi="Times New Roman"/>
                <w:lang w:val="en-US"/>
              </w:rPr>
            </w:pPr>
            <w:r w:rsidRPr="00127C61">
              <w:rPr>
                <w:rFonts w:ascii="Times New Roman" w:hAnsi="Times New Roman"/>
                <w:lang w:val="en-US"/>
              </w:rPr>
              <w:t>154 (51.0)</w:t>
            </w:r>
          </w:p>
        </w:tc>
        <w:tc>
          <w:tcPr>
            <w:tcW w:w="1972" w:type="dxa"/>
          </w:tcPr>
          <w:p w14:paraId="6A1B0444" w14:textId="52CA7855" w:rsidR="00A142B1" w:rsidRPr="00127C61" w:rsidRDefault="00A142B1" w:rsidP="00B32B63">
            <w:pPr>
              <w:jc w:val="center"/>
              <w:rPr>
                <w:rFonts w:ascii="Times New Roman" w:hAnsi="Times New Roman"/>
                <w:lang w:val="en-US"/>
              </w:rPr>
            </w:pPr>
            <w:r w:rsidRPr="00127C61">
              <w:rPr>
                <w:rFonts w:ascii="Times New Roman" w:hAnsi="Times New Roman"/>
                <w:lang w:val="en-US"/>
              </w:rPr>
              <w:t>97 (46.0)</w:t>
            </w:r>
          </w:p>
        </w:tc>
      </w:tr>
      <w:tr w:rsidR="00A142B1" w:rsidRPr="00127C61" w14:paraId="580EFB26" w14:textId="77777777" w:rsidTr="00B32B63">
        <w:tc>
          <w:tcPr>
            <w:tcW w:w="2873" w:type="dxa"/>
          </w:tcPr>
          <w:p w14:paraId="02502A5E"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Active</w:t>
            </w:r>
          </w:p>
        </w:tc>
        <w:tc>
          <w:tcPr>
            <w:tcW w:w="1972" w:type="dxa"/>
          </w:tcPr>
          <w:p w14:paraId="5875FA3D"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155 (30.2)</w:t>
            </w:r>
          </w:p>
        </w:tc>
        <w:tc>
          <w:tcPr>
            <w:tcW w:w="1972" w:type="dxa"/>
          </w:tcPr>
          <w:p w14:paraId="76BCDF72" w14:textId="6A15D351" w:rsidR="00A142B1" w:rsidRPr="00127C61" w:rsidRDefault="00A142B1" w:rsidP="00B32B63">
            <w:pPr>
              <w:jc w:val="center"/>
              <w:rPr>
                <w:rFonts w:ascii="Times New Roman" w:hAnsi="Times New Roman"/>
                <w:lang w:val="en-US"/>
              </w:rPr>
            </w:pPr>
            <w:r w:rsidRPr="00127C61">
              <w:rPr>
                <w:rFonts w:ascii="Times New Roman" w:hAnsi="Times New Roman"/>
                <w:lang w:val="en-US"/>
              </w:rPr>
              <w:t>79 (26.2)</w:t>
            </w:r>
          </w:p>
        </w:tc>
        <w:tc>
          <w:tcPr>
            <w:tcW w:w="1972" w:type="dxa"/>
          </w:tcPr>
          <w:p w14:paraId="410DE8CE" w14:textId="42D23FD1" w:rsidR="00A142B1" w:rsidRPr="00127C61" w:rsidRDefault="00A142B1" w:rsidP="00B32B63">
            <w:pPr>
              <w:jc w:val="center"/>
              <w:rPr>
                <w:rFonts w:ascii="Times New Roman" w:hAnsi="Times New Roman"/>
                <w:lang w:val="en-US"/>
              </w:rPr>
            </w:pPr>
            <w:r w:rsidRPr="00127C61">
              <w:rPr>
                <w:rFonts w:ascii="Times New Roman" w:hAnsi="Times New Roman"/>
                <w:lang w:val="en-US"/>
              </w:rPr>
              <w:t>76 (36.0)</w:t>
            </w:r>
          </w:p>
        </w:tc>
      </w:tr>
      <w:tr w:rsidR="00A142B1" w:rsidRPr="00127C61" w14:paraId="29F5D9F9" w14:textId="77777777" w:rsidTr="00B32B63">
        <w:tc>
          <w:tcPr>
            <w:tcW w:w="2873" w:type="dxa"/>
          </w:tcPr>
          <w:p w14:paraId="51C5C415" w14:textId="77777777" w:rsidR="00A142B1" w:rsidRPr="00127C61" w:rsidRDefault="00A142B1" w:rsidP="00A142B1">
            <w:pPr>
              <w:rPr>
                <w:rFonts w:ascii="Times New Roman" w:hAnsi="Times New Roman"/>
                <w:lang w:val="en-US"/>
              </w:rPr>
            </w:pPr>
            <w:r w:rsidRPr="00127C61">
              <w:rPr>
                <w:rFonts w:ascii="Times New Roman" w:hAnsi="Times New Roman"/>
                <w:lang w:val="en-US"/>
              </w:rPr>
              <w:t>Probable depression, n (%)</w:t>
            </w:r>
          </w:p>
        </w:tc>
        <w:tc>
          <w:tcPr>
            <w:tcW w:w="1972" w:type="dxa"/>
          </w:tcPr>
          <w:p w14:paraId="2B004D52" w14:textId="77777777" w:rsidR="00A142B1" w:rsidRPr="00127C61" w:rsidRDefault="00A142B1" w:rsidP="00B32B63">
            <w:pPr>
              <w:jc w:val="center"/>
              <w:rPr>
                <w:rFonts w:ascii="Times New Roman" w:hAnsi="Times New Roman"/>
                <w:lang w:val="en-US"/>
              </w:rPr>
            </w:pPr>
          </w:p>
        </w:tc>
        <w:tc>
          <w:tcPr>
            <w:tcW w:w="1972" w:type="dxa"/>
          </w:tcPr>
          <w:p w14:paraId="744CE31D" w14:textId="77777777" w:rsidR="00A142B1" w:rsidRPr="00127C61" w:rsidRDefault="00A142B1" w:rsidP="00B32B63">
            <w:pPr>
              <w:jc w:val="center"/>
              <w:rPr>
                <w:rFonts w:ascii="Times New Roman" w:hAnsi="Times New Roman"/>
                <w:lang w:val="en-US"/>
              </w:rPr>
            </w:pPr>
          </w:p>
        </w:tc>
        <w:tc>
          <w:tcPr>
            <w:tcW w:w="1972" w:type="dxa"/>
          </w:tcPr>
          <w:p w14:paraId="45A307A6" w14:textId="3B700CE2" w:rsidR="00A142B1" w:rsidRPr="00127C61" w:rsidRDefault="00A142B1" w:rsidP="00B32B63">
            <w:pPr>
              <w:jc w:val="center"/>
              <w:rPr>
                <w:rFonts w:ascii="Times New Roman" w:hAnsi="Times New Roman"/>
                <w:lang w:val="en-US"/>
              </w:rPr>
            </w:pPr>
          </w:p>
        </w:tc>
      </w:tr>
      <w:tr w:rsidR="00A142B1" w:rsidRPr="00127C61" w14:paraId="5C06422C" w14:textId="77777777" w:rsidTr="00B32B63">
        <w:tc>
          <w:tcPr>
            <w:tcW w:w="2873" w:type="dxa"/>
          </w:tcPr>
          <w:p w14:paraId="57B7E5D2"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No </w:t>
            </w:r>
          </w:p>
        </w:tc>
        <w:tc>
          <w:tcPr>
            <w:tcW w:w="1972" w:type="dxa"/>
          </w:tcPr>
          <w:p w14:paraId="44F88441"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449 (87.5)</w:t>
            </w:r>
          </w:p>
        </w:tc>
        <w:tc>
          <w:tcPr>
            <w:tcW w:w="1972" w:type="dxa"/>
          </w:tcPr>
          <w:p w14:paraId="72B80BC9" w14:textId="6258AEFA" w:rsidR="00A142B1" w:rsidRPr="00127C61" w:rsidRDefault="00A142B1" w:rsidP="00B32B63">
            <w:pPr>
              <w:jc w:val="center"/>
              <w:rPr>
                <w:rFonts w:ascii="Times New Roman" w:hAnsi="Times New Roman"/>
                <w:lang w:val="en-US"/>
              </w:rPr>
            </w:pPr>
            <w:r w:rsidRPr="00127C61">
              <w:rPr>
                <w:rFonts w:ascii="Times New Roman" w:hAnsi="Times New Roman"/>
                <w:lang w:val="en-US"/>
              </w:rPr>
              <w:t>250 (82.8)</w:t>
            </w:r>
          </w:p>
        </w:tc>
        <w:tc>
          <w:tcPr>
            <w:tcW w:w="1972" w:type="dxa"/>
          </w:tcPr>
          <w:p w14:paraId="0CF678B9" w14:textId="3EB09E2F" w:rsidR="00A142B1" w:rsidRPr="00127C61" w:rsidRDefault="00A142B1" w:rsidP="00B32B63">
            <w:pPr>
              <w:jc w:val="center"/>
              <w:rPr>
                <w:rFonts w:ascii="Times New Roman" w:hAnsi="Times New Roman"/>
                <w:lang w:val="en-US"/>
              </w:rPr>
            </w:pPr>
            <w:r w:rsidRPr="00127C61">
              <w:rPr>
                <w:rFonts w:ascii="Times New Roman" w:hAnsi="Times New Roman"/>
                <w:lang w:val="en-US"/>
              </w:rPr>
              <w:t>199 (94.3)</w:t>
            </w:r>
          </w:p>
        </w:tc>
      </w:tr>
      <w:tr w:rsidR="00A142B1" w:rsidRPr="00127C61" w14:paraId="37ECE74D" w14:textId="77777777" w:rsidTr="00B32B63">
        <w:tc>
          <w:tcPr>
            <w:tcW w:w="2873" w:type="dxa"/>
          </w:tcPr>
          <w:p w14:paraId="77258226"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Yes </w:t>
            </w:r>
          </w:p>
        </w:tc>
        <w:tc>
          <w:tcPr>
            <w:tcW w:w="1972" w:type="dxa"/>
          </w:tcPr>
          <w:p w14:paraId="74FEE8C8"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64 (12.5)</w:t>
            </w:r>
          </w:p>
        </w:tc>
        <w:tc>
          <w:tcPr>
            <w:tcW w:w="1972" w:type="dxa"/>
          </w:tcPr>
          <w:p w14:paraId="03789664" w14:textId="7F3DA3E1" w:rsidR="00A142B1" w:rsidRPr="00127C61" w:rsidRDefault="00A142B1" w:rsidP="00B32B63">
            <w:pPr>
              <w:jc w:val="center"/>
              <w:rPr>
                <w:rFonts w:ascii="Times New Roman" w:hAnsi="Times New Roman"/>
                <w:lang w:val="en-US"/>
              </w:rPr>
            </w:pPr>
            <w:r w:rsidRPr="00127C61">
              <w:rPr>
                <w:rFonts w:ascii="Times New Roman" w:hAnsi="Times New Roman"/>
                <w:lang w:val="en-US"/>
              </w:rPr>
              <w:t>52 (17.2)</w:t>
            </w:r>
          </w:p>
        </w:tc>
        <w:tc>
          <w:tcPr>
            <w:tcW w:w="1972" w:type="dxa"/>
          </w:tcPr>
          <w:p w14:paraId="72353FF5" w14:textId="659F18A6" w:rsidR="00A142B1" w:rsidRPr="00127C61" w:rsidRDefault="00A142B1" w:rsidP="00B32B63">
            <w:pPr>
              <w:jc w:val="center"/>
              <w:rPr>
                <w:rFonts w:ascii="Times New Roman" w:hAnsi="Times New Roman"/>
                <w:lang w:val="en-US"/>
              </w:rPr>
            </w:pPr>
            <w:r w:rsidRPr="00127C61">
              <w:rPr>
                <w:rFonts w:ascii="Times New Roman" w:hAnsi="Times New Roman"/>
                <w:lang w:val="en-US"/>
              </w:rPr>
              <w:t>12 (5.7)</w:t>
            </w:r>
          </w:p>
        </w:tc>
      </w:tr>
      <w:tr w:rsidR="00A142B1" w:rsidRPr="00127C61" w14:paraId="2B495D45" w14:textId="77777777" w:rsidTr="00B32B63">
        <w:tc>
          <w:tcPr>
            <w:tcW w:w="2873" w:type="dxa"/>
          </w:tcPr>
          <w:p w14:paraId="167247D9" w14:textId="77777777" w:rsidR="00A142B1" w:rsidRPr="00127C61" w:rsidRDefault="00A142B1" w:rsidP="00A142B1">
            <w:pPr>
              <w:rPr>
                <w:rFonts w:ascii="Times New Roman" w:hAnsi="Times New Roman"/>
                <w:lang w:val="en-US"/>
              </w:rPr>
            </w:pPr>
            <w:r w:rsidRPr="00127C61">
              <w:rPr>
                <w:rFonts w:ascii="Times New Roman" w:hAnsi="Times New Roman"/>
                <w:lang w:val="en-US"/>
              </w:rPr>
              <w:t>Probable anxiety, n (%)</w:t>
            </w:r>
          </w:p>
        </w:tc>
        <w:tc>
          <w:tcPr>
            <w:tcW w:w="1972" w:type="dxa"/>
          </w:tcPr>
          <w:p w14:paraId="393AFF43" w14:textId="77777777" w:rsidR="00A142B1" w:rsidRPr="00127C61" w:rsidRDefault="00A142B1" w:rsidP="00B32B63">
            <w:pPr>
              <w:jc w:val="center"/>
              <w:rPr>
                <w:rFonts w:ascii="Times New Roman" w:hAnsi="Times New Roman"/>
                <w:lang w:val="en-US"/>
              </w:rPr>
            </w:pPr>
          </w:p>
        </w:tc>
        <w:tc>
          <w:tcPr>
            <w:tcW w:w="1972" w:type="dxa"/>
          </w:tcPr>
          <w:p w14:paraId="3D158D30" w14:textId="77777777" w:rsidR="00A142B1" w:rsidRPr="00127C61" w:rsidRDefault="00A142B1" w:rsidP="00B32B63">
            <w:pPr>
              <w:jc w:val="center"/>
              <w:rPr>
                <w:rFonts w:ascii="Times New Roman" w:hAnsi="Times New Roman"/>
                <w:lang w:val="en-US"/>
              </w:rPr>
            </w:pPr>
          </w:p>
        </w:tc>
        <w:tc>
          <w:tcPr>
            <w:tcW w:w="1972" w:type="dxa"/>
          </w:tcPr>
          <w:p w14:paraId="275F865B" w14:textId="3DC1A507" w:rsidR="00A142B1" w:rsidRPr="00127C61" w:rsidRDefault="00A142B1" w:rsidP="00B32B63">
            <w:pPr>
              <w:jc w:val="center"/>
              <w:rPr>
                <w:rFonts w:ascii="Times New Roman" w:hAnsi="Times New Roman"/>
                <w:lang w:val="en-US"/>
              </w:rPr>
            </w:pPr>
          </w:p>
        </w:tc>
      </w:tr>
      <w:tr w:rsidR="00A142B1" w:rsidRPr="00127C61" w14:paraId="619BB0B0" w14:textId="77777777" w:rsidTr="00B32B63">
        <w:tc>
          <w:tcPr>
            <w:tcW w:w="2873" w:type="dxa"/>
          </w:tcPr>
          <w:p w14:paraId="388BEC32"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No</w:t>
            </w:r>
          </w:p>
        </w:tc>
        <w:tc>
          <w:tcPr>
            <w:tcW w:w="1972" w:type="dxa"/>
          </w:tcPr>
          <w:p w14:paraId="6AF1029E"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406 (79.1)</w:t>
            </w:r>
          </w:p>
        </w:tc>
        <w:tc>
          <w:tcPr>
            <w:tcW w:w="1972" w:type="dxa"/>
          </w:tcPr>
          <w:p w14:paraId="79EFAD07" w14:textId="7AC4E0A0" w:rsidR="00A142B1" w:rsidRPr="00127C61" w:rsidRDefault="00A142B1" w:rsidP="00B32B63">
            <w:pPr>
              <w:jc w:val="center"/>
              <w:rPr>
                <w:rFonts w:ascii="Times New Roman" w:hAnsi="Times New Roman"/>
                <w:lang w:val="en-US"/>
              </w:rPr>
            </w:pPr>
            <w:r w:rsidRPr="00127C61">
              <w:rPr>
                <w:rFonts w:ascii="Times New Roman" w:hAnsi="Times New Roman"/>
                <w:lang w:val="en-US"/>
              </w:rPr>
              <w:t>224 (74.2)</w:t>
            </w:r>
          </w:p>
        </w:tc>
        <w:tc>
          <w:tcPr>
            <w:tcW w:w="1972" w:type="dxa"/>
          </w:tcPr>
          <w:p w14:paraId="3AFE5A0A" w14:textId="0EB475F1" w:rsidR="00A142B1" w:rsidRPr="00127C61" w:rsidRDefault="00A142B1" w:rsidP="00B32B63">
            <w:pPr>
              <w:jc w:val="center"/>
              <w:rPr>
                <w:rFonts w:ascii="Times New Roman" w:hAnsi="Times New Roman"/>
                <w:lang w:val="en-US"/>
              </w:rPr>
            </w:pPr>
            <w:r w:rsidRPr="00127C61">
              <w:rPr>
                <w:rFonts w:ascii="Times New Roman" w:hAnsi="Times New Roman"/>
                <w:lang w:val="en-US"/>
              </w:rPr>
              <w:t>182 (86.3)</w:t>
            </w:r>
          </w:p>
        </w:tc>
      </w:tr>
      <w:tr w:rsidR="00A142B1" w:rsidRPr="00127C61" w14:paraId="514A946B" w14:textId="77777777" w:rsidTr="00B32B63">
        <w:tc>
          <w:tcPr>
            <w:tcW w:w="2873" w:type="dxa"/>
          </w:tcPr>
          <w:p w14:paraId="2CD6340B" w14:textId="77777777" w:rsidR="00A142B1" w:rsidRPr="00127C61" w:rsidRDefault="00A142B1" w:rsidP="00A142B1">
            <w:pPr>
              <w:rPr>
                <w:rFonts w:ascii="Times New Roman" w:hAnsi="Times New Roman"/>
                <w:lang w:val="en-US"/>
              </w:rPr>
            </w:pPr>
            <w:r w:rsidRPr="00127C61">
              <w:rPr>
                <w:rFonts w:ascii="Times New Roman" w:hAnsi="Times New Roman"/>
                <w:lang w:val="en-US"/>
              </w:rPr>
              <w:t xml:space="preserve">   Yes</w:t>
            </w:r>
          </w:p>
        </w:tc>
        <w:tc>
          <w:tcPr>
            <w:tcW w:w="1972" w:type="dxa"/>
          </w:tcPr>
          <w:p w14:paraId="30975740"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107 (20.9)</w:t>
            </w:r>
          </w:p>
        </w:tc>
        <w:tc>
          <w:tcPr>
            <w:tcW w:w="1972" w:type="dxa"/>
          </w:tcPr>
          <w:p w14:paraId="4541C12C" w14:textId="6DEA5DEC" w:rsidR="00A142B1" w:rsidRPr="00127C61" w:rsidRDefault="00A142B1" w:rsidP="00B32B63">
            <w:pPr>
              <w:jc w:val="center"/>
              <w:rPr>
                <w:rFonts w:ascii="Times New Roman" w:hAnsi="Times New Roman"/>
                <w:lang w:val="en-US"/>
              </w:rPr>
            </w:pPr>
            <w:r w:rsidRPr="00127C61">
              <w:rPr>
                <w:rFonts w:ascii="Times New Roman" w:hAnsi="Times New Roman"/>
                <w:lang w:val="en-US"/>
              </w:rPr>
              <w:t>78 (25.8)</w:t>
            </w:r>
          </w:p>
        </w:tc>
        <w:tc>
          <w:tcPr>
            <w:tcW w:w="1972" w:type="dxa"/>
          </w:tcPr>
          <w:p w14:paraId="38FAF024" w14:textId="4A4B5A73" w:rsidR="00A142B1" w:rsidRPr="00127C61" w:rsidRDefault="00A142B1" w:rsidP="00B32B63">
            <w:pPr>
              <w:jc w:val="center"/>
              <w:rPr>
                <w:rFonts w:ascii="Times New Roman" w:hAnsi="Times New Roman"/>
                <w:lang w:val="en-US"/>
              </w:rPr>
            </w:pPr>
            <w:r w:rsidRPr="00127C61">
              <w:rPr>
                <w:rFonts w:ascii="Times New Roman" w:hAnsi="Times New Roman"/>
                <w:lang w:val="en-US"/>
              </w:rPr>
              <w:t>29 (13.7)</w:t>
            </w:r>
          </w:p>
        </w:tc>
      </w:tr>
      <w:tr w:rsidR="00A142B1" w:rsidRPr="00127C61" w14:paraId="05DFD674" w14:textId="77777777" w:rsidTr="00B32B63">
        <w:tc>
          <w:tcPr>
            <w:tcW w:w="2873" w:type="dxa"/>
          </w:tcPr>
          <w:p w14:paraId="352CA1D7" w14:textId="77777777" w:rsidR="00A142B1" w:rsidRPr="00127C61" w:rsidRDefault="00A142B1" w:rsidP="00A142B1">
            <w:pPr>
              <w:rPr>
                <w:rFonts w:ascii="Times New Roman" w:hAnsi="Times New Roman"/>
                <w:lang w:val="en-US"/>
              </w:rPr>
            </w:pPr>
            <w:r w:rsidRPr="00127C61">
              <w:rPr>
                <w:rFonts w:ascii="Times New Roman" w:hAnsi="Times New Roman"/>
                <w:lang w:val="en-US"/>
              </w:rPr>
              <w:t>Attempted time to conceive at study entry, cycles</w:t>
            </w:r>
          </w:p>
        </w:tc>
        <w:tc>
          <w:tcPr>
            <w:tcW w:w="1972" w:type="dxa"/>
          </w:tcPr>
          <w:p w14:paraId="0C498E33" w14:textId="77777777" w:rsidR="00A142B1" w:rsidRPr="00127C61" w:rsidRDefault="00A142B1" w:rsidP="00B32B63">
            <w:pPr>
              <w:jc w:val="center"/>
              <w:rPr>
                <w:rFonts w:ascii="Times New Roman" w:hAnsi="Times New Roman"/>
                <w:lang w:val="en-US"/>
              </w:rPr>
            </w:pPr>
            <w:r w:rsidRPr="00127C61">
              <w:rPr>
                <w:rFonts w:ascii="Times New Roman" w:hAnsi="Times New Roman"/>
                <w:lang w:val="en-US"/>
              </w:rPr>
              <w:t>4.5 (0.9-11.8)</w:t>
            </w:r>
          </w:p>
        </w:tc>
        <w:tc>
          <w:tcPr>
            <w:tcW w:w="1972" w:type="dxa"/>
          </w:tcPr>
          <w:p w14:paraId="3EDB096E" w14:textId="5322140E" w:rsidR="00A142B1" w:rsidRPr="00127C61" w:rsidRDefault="00A142B1" w:rsidP="00B32B63">
            <w:pPr>
              <w:jc w:val="center"/>
              <w:rPr>
                <w:rFonts w:ascii="Times New Roman" w:hAnsi="Times New Roman"/>
                <w:lang w:val="en-US"/>
              </w:rPr>
            </w:pPr>
            <w:r w:rsidRPr="00127C61">
              <w:rPr>
                <w:rFonts w:ascii="Times New Roman" w:hAnsi="Times New Roman"/>
                <w:lang w:val="en-US"/>
              </w:rPr>
              <w:t>4.3 (0.9-11.6)</w:t>
            </w:r>
          </w:p>
        </w:tc>
        <w:tc>
          <w:tcPr>
            <w:tcW w:w="1972" w:type="dxa"/>
          </w:tcPr>
          <w:p w14:paraId="7CE0ECE0" w14:textId="09922127" w:rsidR="00A142B1" w:rsidRPr="00127C61" w:rsidRDefault="00A142B1" w:rsidP="00B32B63">
            <w:pPr>
              <w:jc w:val="center"/>
              <w:rPr>
                <w:rFonts w:ascii="Times New Roman" w:hAnsi="Times New Roman"/>
                <w:lang w:val="en-US"/>
              </w:rPr>
            </w:pPr>
            <w:r w:rsidRPr="00127C61">
              <w:rPr>
                <w:rFonts w:ascii="Times New Roman" w:hAnsi="Times New Roman"/>
                <w:lang w:val="en-US"/>
              </w:rPr>
              <w:t>5.0 (1.0-15.5)</w:t>
            </w:r>
          </w:p>
        </w:tc>
      </w:tr>
      <w:tr w:rsidR="00A142B1" w:rsidRPr="00127C61" w14:paraId="20D637ED" w14:textId="77777777" w:rsidTr="00B32B63">
        <w:tc>
          <w:tcPr>
            <w:tcW w:w="2873" w:type="dxa"/>
          </w:tcPr>
          <w:p w14:paraId="1E70EEC3" w14:textId="5063DE63" w:rsidR="00A142B1" w:rsidRPr="00127C61" w:rsidRDefault="00A142B1" w:rsidP="00A142B1">
            <w:pPr>
              <w:rPr>
                <w:rFonts w:ascii="Times New Roman" w:hAnsi="Times New Roman"/>
                <w:lang w:val="en-US"/>
              </w:rPr>
            </w:pPr>
            <w:r w:rsidRPr="00127C61">
              <w:rPr>
                <w:rFonts w:ascii="Times New Roman" w:hAnsi="Times New Roman"/>
                <w:lang w:val="en-US"/>
              </w:rPr>
              <w:t xml:space="preserve">   ≤6 cycles</w:t>
            </w:r>
          </w:p>
        </w:tc>
        <w:tc>
          <w:tcPr>
            <w:tcW w:w="1972" w:type="dxa"/>
          </w:tcPr>
          <w:p w14:paraId="6D847D96" w14:textId="37595673" w:rsidR="00A142B1" w:rsidRPr="00127C61" w:rsidRDefault="00A142B1" w:rsidP="00B32B63">
            <w:pPr>
              <w:jc w:val="center"/>
              <w:rPr>
                <w:rFonts w:ascii="Times New Roman" w:hAnsi="Times New Roman"/>
                <w:lang w:val="en-US"/>
              </w:rPr>
            </w:pPr>
            <w:r w:rsidRPr="00127C61">
              <w:rPr>
                <w:rFonts w:ascii="Times New Roman" w:hAnsi="Times New Roman"/>
                <w:lang w:val="en-US"/>
              </w:rPr>
              <w:t>325 (63.4)</w:t>
            </w:r>
          </w:p>
        </w:tc>
        <w:tc>
          <w:tcPr>
            <w:tcW w:w="1972" w:type="dxa"/>
          </w:tcPr>
          <w:p w14:paraId="139258DC" w14:textId="5D683786" w:rsidR="00A142B1" w:rsidRPr="00127C61" w:rsidRDefault="00A142B1" w:rsidP="00B32B63">
            <w:pPr>
              <w:jc w:val="center"/>
              <w:rPr>
                <w:rFonts w:ascii="Times New Roman" w:hAnsi="Times New Roman"/>
                <w:lang w:val="en-US"/>
              </w:rPr>
            </w:pPr>
            <w:r w:rsidRPr="00127C61">
              <w:rPr>
                <w:rFonts w:ascii="Times New Roman" w:hAnsi="Times New Roman"/>
                <w:lang w:val="en-US"/>
              </w:rPr>
              <w:t>201 (66.6)</w:t>
            </w:r>
          </w:p>
        </w:tc>
        <w:tc>
          <w:tcPr>
            <w:tcW w:w="1972" w:type="dxa"/>
          </w:tcPr>
          <w:p w14:paraId="0ED2E007" w14:textId="342D2FAE" w:rsidR="00A142B1" w:rsidRPr="00127C61" w:rsidRDefault="00A142B1" w:rsidP="00B32B63">
            <w:pPr>
              <w:jc w:val="center"/>
              <w:rPr>
                <w:rFonts w:ascii="Times New Roman" w:hAnsi="Times New Roman"/>
                <w:lang w:val="en-US"/>
              </w:rPr>
            </w:pPr>
            <w:r w:rsidRPr="00127C61">
              <w:rPr>
                <w:rFonts w:ascii="Times New Roman" w:hAnsi="Times New Roman"/>
                <w:lang w:val="en-US"/>
              </w:rPr>
              <w:t>124 (58.8)</w:t>
            </w:r>
          </w:p>
        </w:tc>
      </w:tr>
      <w:tr w:rsidR="00A142B1" w:rsidRPr="00127C61" w14:paraId="6F2A879A" w14:textId="77777777" w:rsidTr="00B32B63">
        <w:tc>
          <w:tcPr>
            <w:tcW w:w="2873" w:type="dxa"/>
          </w:tcPr>
          <w:p w14:paraId="6F8B0A1F" w14:textId="4489F511" w:rsidR="00A142B1" w:rsidRPr="00127C61" w:rsidRDefault="00A142B1" w:rsidP="00A142B1">
            <w:pPr>
              <w:rPr>
                <w:rFonts w:ascii="Times New Roman" w:hAnsi="Times New Roman"/>
                <w:lang w:val="en-US"/>
              </w:rPr>
            </w:pPr>
            <w:r w:rsidRPr="00127C61">
              <w:rPr>
                <w:rFonts w:ascii="Times New Roman" w:hAnsi="Times New Roman"/>
                <w:lang w:val="en-US"/>
              </w:rPr>
              <w:t xml:space="preserve">   ≥7 cycles</w:t>
            </w:r>
          </w:p>
        </w:tc>
        <w:tc>
          <w:tcPr>
            <w:tcW w:w="1972" w:type="dxa"/>
          </w:tcPr>
          <w:p w14:paraId="441042BE" w14:textId="43C61B3E" w:rsidR="00A142B1" w:rsidRPr="00127C61" w:rsidRDefault="00A142B1" w:rsidP="00B32B63">
            <w:pPr>
              <w:jc w:val="center"/>
              <w:rPr>
                <w:rFonts w:ascii="Times New Roman" w:hAnsi="Times New Roman"/>
                <w:lang w:val="en-US"/>
              </w:rPr>
            </w:pPr>
            <w:r w:rsidRPr="00127C61">
              <w:rPr>
                <w:rFonts w:ascii="Times New Roman" w:hAnsi="Times New Roman"/>
                <w:lang w:val="en-US"/>
              </w:rPr>
              <w:t>188 (36.6)</w:t>
            </w:r>
          </w:p>
        </w:tc>
        <w:tc>
          <w:tcPr>
            <w:tcW w:w="1972" w:type="dxa"/>
          </w:tcPr>
          <w:p w14:paraId="5202DC97" w14:textId="0226F2BD" w:rsidR="00A142B1" w:rsidRPr="00127C61" w:rsidRDefault="00A142B1" w:rsidP="00B32B63">
            <w:pPr>
              <w:jc w:val="center"/>
              <w:rPr>
                <w:rFonts w:ascii="Times New Roman" w:hAnsi="Times New Roman"/>
                <w:lang w:val="en-US"/>
              </w:rPr>
            </w:pPr>
            <w:r w:rsidRPr="00127C61">
              <w:rPr>
                <w:rFonts w:ascii="Times New Roman" w:hAnsi="Times New Roman"/>
                <w:lang w:val="en-US"/>
              </w:rPr>
              <w:t>101 (33.4)</w:t>
            </w:r>
          </w:p>
        </w:tc>
        <w:tc>
          <w:tcPr>
            <w:tcW w:w="1972" w:type="dxa"/>
          </w:tcPr>
          <w:p w14:paraId="3EDD5A0D" w14:textId="1F85D2D3" w:rsidR="00A142B1" w:rsidRPr="00127C61" w:rsidRDefault="00A142B1" w:rsidP="00B32B63">
            <w:pPr>
              <w:jc w:val="center"/>
              <w:rPr>
                <w:rFonts w:ascii="Times New Roman" w:hAnsi="Times New Roman"/>
                <w:lang w:val="en-US"/>
              </w:rPr>
            </w:pPr>
            <w:r w:rsidRPr="00127C61">
              <w:rPr>
                <w:rFonts w:ascii="Times New Roman" w:hAnsi="Times New Roman"/>
                <w:lang w:val="en-US"/>
              </w:rPr>
              <w:t>87 (41.2)</w:t>
            </w:r>
          </w:p>
        </w:tc>
      </w:tr>
    </w:tbl>
    <w:p w14:paraId="7732CFDE" w14:textId="0589FBF2" w:rsidR="00EC6B70" w:rsidRPr="00127C61" w:rsidRDefault="00EC6B70" w:rsidP="00E92C8F">
      <w:pPr>
        <w:pStyle w:val="MDPI31text"/>
        <w:spacing w:line="480" w:lineRule="auto"/>
        <w:ind w:firstLine="0"/>
        <w:jc w:val="left"/>
        <w:rPr>
          <w:rFonts w:ascii="Times New Roman" w:hAnsi="Times New Roman"/>
          <w:i/>
          <w:szCs w:val="20"/>
        </w:rPr>
      </w:pPr>
      <w:r w:rsidRPr="00127C61">
        <w:rPr>
          <w:rFonts w:ascii="Times New Roman" w:hAnsi="Times New Roman"/>
          <w:szCs w:val="20"/>
        </w:rPr>
        <w:t>Values are presented in n (%) for categorical variables and medians (25</w:t>
      </w:r>
      <w:r w:rsidRPr="00127C61">
        <w:rPr>
          <w:rFonts w:ascii="Times New Roman" w:hAnsi="Times New Roman"/>
          <w:szCs w:val="20"/>
          <w:vertAlign w:val="superscript"/>
        </w:rPr>
        <w:t>th</w:t>
      </w:r>
      <w:r w:rsidRPr="00127C61">
        <w:rPr>
          <w:rFonts w:ascii="Times New Roman" w:hAnsi="Times New Roman"/>
          <w:szCs w:val="20"/>
        </w:rPr>
        <w:t xml:space="preserve"> – 75</w:t>
      </w:r>
      <w:r w:rsidRPr="00127C61">
        <w:rPr>
          <w:rFonts w:ascii="Times New Roman" w:hAnsi="Times New Roman"/>
          <w:szCs w:val="20"/>
          <w:vertAlign w:val="superscript"/>
        </w:rPr>
        <w:t>th</w:t>
      </w:r>
      <w:r w:rsidRPr="00127C61">
        <w:rPr>
          <w:rFonts w:ascii="Times New Roman" w:hAnsi="Times New Roman"/>
          <w:szCs w:val="20"/>
        </w:rPr>
        <w:t xml:space="preserve"> percentile</w:t>
      </w:r>
      <w:r w:rsidR="00A142B1" w:rsidRPr="00127C61">
        <w:rPr>
          <w:rFonts w:ascii="Times New Roman" w:hAnsi="Times New Roman"/>
          <w:szCs w:val="20"/>
        </w:rPr>
        <w:t xml:space="preserve">s) for continuous variables. FSF, female sexual </w:t>
      </w:r>
      <w:r w:rsidRPr="00127C61">
        <w:rPr>
          <w:rFonts w:ascii="Times New Roman" w:hAnsi="Times New Roman"/>
          <w:szCs w:val="20"/>
        </w:rPr>
        <w:t>function; S-PRESTO, Singapore PREconception Study of long-Term maternal and child Outcomes.</w:t>
      </w:r>
    </w:p>
    <w:p w14:paraId="735D6C89" w14:textId="77777777" w:rsidR="00EC6B70" w:rsidRPr="00127C61" w:rsidRDefault="004F08DD" w:rsidP="00E92C8F">
      <w:pPr>
        <w:spacing w:after="0" w:line="480" w:lineRule="auto"/>
        <w:rPr>
          <w:rFonts w:ascii="Times New Roman" w:hAnsi="Times New Roman" w:cs="Times New Roman"/>
          <w:sz w:val="20"/>
          <w:szCs w:val="20"/>
          <w:lang w:val="en-US"/>
        </w:rPr>
      </w:pPr>
      <w:r w:rsidRPr="00127C61">
        <w:rPr>
          <w:rFonts w:ascii="Times New Roman" w:hAnsi="Times New Roman" w:cs="Times New Roman"/>
          <w:sz w:val="20"/>
          <w:szCs w:val="20"/>
          <w:vertAlign w:val="superscript"/>
          <w:lang w:val="en-US"/>
        </w:rPr>
        <w:t>a</w:t>
      </w:r>
      <w:r w:rsidR="00EC6B70" w:rsidRPr="00127C61">
        <w:rPr>
          <w:rFonts w:ascii="Times New Roman" w:hAnsi="Times New Roman" w:cs="Times New Roman"/>
          <w:sz w:val="20"/>
          <w:szCs w:val="20"/>
          <w:lang w:val="en-US"/>
        </w:rPr>
        <w:t>Calculated as scores ≤22, the median from the total scores of 6-item Female Sexual Function Index.</w:t>
      </w:r>
    </w:p>
    <w:p w14:paraId="0DD123A0" w14:textId="77777777" w:rsidR="00EC6B70" w:rsidRPr="00127C61" w:rsidRDefault="00EC6B70" w:rsidP="00E92C8F">
      <w:pPr>
        <w:pStyle w:val="MDPI31text"/>
        <w:spacing w:line="480" w:lineRule="auto"/>
        <w:ind w:firstLine="0"/>
        <w:jc w:val="left"/>
        <w:rPr>
          <w:rFonts w:ascii="Times New Roman" w:hAnsi="Times New Roman"/>
          <w:i/>
          <w:sz w:val="24"/>
          <w:szCs w:val="24"/>
        </w:rPr>
      </w:pPr>
    </w:p>
    <w:p w14:paraId="2B50741D" w14:textId="77777777" w:rsidR="00EC6B70" w:rsidRPr="00127C61" w:rsidRDefault="00EC6B70" w:rsidP="00E92C8F">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Distribution of participants by types of FSD</w:t>
      </w:r>
    </w:p>
    <w:p w14:paraId="48833ED9" w14:textId="77777777" w:rsidR="00EC6B70" w:rsidRPr="00127C61" w:rsidRDefault="00EC6B70" w:rsidP="00E92C8F">
      <w:pPr>
        <w:spacing w:after="0" w:line="480" w:lineRule="auto"/>
        <w:rPr>
          <w:rFonts w:ascii="Times New Roman" w:hAnsi="Times New Roman" w:cs="Times New Roman"/>
          <w:sz w:val="24"/>
          <w:szCs w:val="24"/>
          <w:lang w:val="en-US"/>
        </w:rPr>
      </w:pPr>
      <w:r w:rsidRPr="00127C61">
        <w:rPr>
          <w:rFonts w:ascii="Times New Roman" w:hAnsi="Times New Roman" w:cs="Times New Roman"/>
          <w:sz w:val="24"/>
          <w:szCs w:val="24"/>
          <w:lang w:val="en-US"/>
        </w:rPr>
        <w:t>Figure 2 presents proportions of women reporting scores ≤2 for each item of FSFI-6. Rarely reaching orgasm (a few times/ almost never/ never; 18.3%) and low sexual desire (low/ very low/ none; 14.8%) were the most frequently reported FSD, followed by low sexual arousal (low/ very low/ none; 8.2%), painful intercourse (most times/ almost always/ always discomfort or pain; 8.2%), rarely experienced sexual lubrication (a few times/ almost never/ never; 7.2%) and sexual dissatisfaction (moderately or very dissatisfied with overall sexual life; 4.7%). Individual scores obtained for each item in th</w:t>
      </w:r>
      <w:r w:rsidR="00940C12" w:rsidRPr="00127C61">
        <w:rPr>
          <w:rFonts w:ascii="Times New Roman" w:hAnsi="Times New Roman" w:cs="Times New Roman"/>
          <w:sz w:val="24"/>
          <w:szCs w:val="24"/>
          <w:lang w:val="en-US"/>
        </w:rPr>
        <w:t>e FSFI-6 are presented in</w:t>
      </w:r>
      <w:r w:rsidR="00940C12" w:rsidRPr="00127C61">
        <w:rPr>
          <w:rFonts w:ascii="Times New Roman" w:hAnsi="Times New Roman"/>
          <w:sz w:val="24"/>
          <w:szCs w:val="24"/>
        </w:rPr>
        <w:t xml:space="preserve"> Additional file 2</w:t>
      </w:r>
      <w:r w:rsidRPr="00127C61">
        <w:rPr>
          <w:rFonts w:ascii="Times New Roman" w:hAnsi="Times New Roman" w:cs="Times New Roman"/>
          <w:sz w:val="24"/>
          <w:szCs w:val="24"/>
          <w:lang w:val="en-US"/>
        </w:rPr>
        <w:t>.</w:t>
      </w:r>
    </w:p>
    <w:p w14:paraId="6E0EDB27" w14:textId="77777777" w:rsidR="002E6E76" w:rsidRPr="00127C61" w:rsidRDefault="002E6E76" w:rsidP="00E92C8F">
      <w:pPr>
        <w:pStyle w:val="MDPI31text"/>
        <w:spacing w:line="480" w:lineRule="auto"/>
        <w:ind w:firstLine="0"/>
        <w:jc w:val="left"/>
        <w:rPr>
          <w:rFonts w:ascii="Times New Roman" w:hAnsi="Times New Roman"/>
          <w:b/>
          <w:sz w:val="24"/>
          <w:szCs w:val="24"/>
        </w:rPr>
      </w:pPr>
    </w:p>
    <w:p w14:paraId="4AFA5C95" w14:textId="77777777" w:rsidR="00EC6B70" w:rsidRPr="00127C61" w:rsidRDefault="00EC6B70" w:rsidP="00E92C8F">
      <w:pPr>
        <w:pStyle w:val="MDPI31text"/>
        <w:spacing w:line="480" w:lineRule="auto"/>
        <w:ind w:firstLine="0"/>
        <w:jc w:val="left"/>
        <w:rPr>
          <w:rFonts w:ascii="Times New Roman" w:hAnsi="Times New Roman"/>
          <w:i/>
          <w:sz w:val="24"/>
          <w:szCs w:val="24"/>
        </w:rPr>
      </w:pPr>
      <w:r w:rsidRPr="00127C61">
        <w:rPr>
          <w:rFonts w:ascii="Times New Roman" w:hAnsi="Times New Roman"/>
          <w:b/>
          <w:sz w:val="24"/>
          <w:szCs w:val="24"/>
        </w:rPr>
        <w:t>Figure 2.</w:t>
      </w:r>
      <w:r w:rsidR="002E6E76" w:rsidRPr="00127C61">
        <w:rPr>
          <w:rFonts w:ascii="Times New Roman" w:hAnsi="Times New Roman"/>
          <w:b/>
          <w:sz w:val="24"/>
          <w:szCs w:val="24"/>
        </w:rPr>
        <w:t xml:space="preserve"> </w:t>
      </w:r>
      <w:r w:rsidRPr="00127C61">
        <w:rPr>
          <w:rFonts w:ascii="Times New Roman" w:hAnsi="Times New Roman"/>
          <w:sz w:val="24"/>
          <w:szCs w:val="24"/>
        </w:rPr>
        <w:t xml:space="preserve">Proportions of women reporting scores ≤2 based on each item of the 6-item Female Sexual Function Index (n=513). Low desire included low, very low or none at all in terms of sexual desire or interest; low arousal included low, very low or none at all in terms of sexual arousal; lubrication rarely included a few times, almost never or never experienced lubrication; rarely orgasm included a few times, almost never or never reach orgasm; dissatisfaction included moderately or very dissatisfied with sexual life; always in pain included most times, almost always or always experienced discomfort or pain during vaginal penetration.    </w:t>
      </w:r>
    </w:p>
    <w:p w14:paraId="01BE8BE3" w14:textId="77777777" w:rsidR="00EC6B70" w:rsidRPr="00127C61" w:rsidRDefault="00EC6B70" w:rsidP="00E92C8F">
      <w:pPr>
        <w:pStyle w:val="MDPI31text"/>
        <w:spacing w:line="480" w:lineRule="auto"/>
        <w:ind w:firstLine="0"/>
        <w:jc w:val="left"/>
        <w:rPr>
          <w:rFonts w:ascii="Times New Roman" w:hAnsi="Times New Roman"/>
          <w:sz w:val="24"/>
          <w:szCs w:val="24"/>
        </w:rPr>
      </w:pPr>
    </w:p>
    <w:p w14:paraId="06092915" w14:textId="47D38417" w:rsidR="00EC6B70" w:rsidRPr="00127C61" w:rsidRDefault="00EC6B70" w:rsidP="00E92C8F">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 xml:space="preserve">Association between </w:t>
      </w:r>
      <w:r w:rsidR="00500043" w:rsidRPr="00127C61">
        <w:rPr>
          <w:rFonts w:ascii="Times New Roman" w:hAnsi="Times New Roman"/>
          <w:b/>
          <w:sz w:val="24"/>
          <w:szCs w:val="24"/>
        </w:rPr>
        <w:t>FSF</w:t>
      </w:r>
      <w:r w:rsidRPr="00127C61">
        <w:rPr>
          <w:rFonts w:ascii="Times New Roman" w:hAnsi="Times New Roman"/>
          <w:b/>
          <w:sz w:val="24"/>
          <w:szCs w:val="24"/>
        </w:rPr>
        <w:t xml:space="preserve"> and fecundability</w:t>
      </w:r>
    </w:p>
    <w:p w14:paraId="6A9EA9EB" w14:textId="64CBA55D" w:rsidR="00076E12"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 xml:space="preserve">Table 2 shows the association between </w:t>
      </w:r>
      <w:r w:rsidR="00500043" w:rsidRPr="00127C61">
        <w:rPr>
          <w:rFonts w:ascii="Times New Roman" w:hAnsi="Times New Roman"/>
          <w:sz w:val="24"/>
          <w:szCs w:val="24"/>
        </w:rPr>
        <w:t>low FSF</w:t>
      </w:r>
      <w:r w:rsidRPr="00127C61">
        <w:rPr>
          <w:rFonts w:ascii="Times New Roman" w:hAnsi="Times New Roman"/>
          <w:sz w:val="24"/>
          <w:szCs w:val="24"/>
        </w:rPr>
        <w:t xml:space="preserve"> and fecundability as measured by TTP in cycles</w:t>
      </w:r>
      <w:r w:rsidR="00500043" w:rsidRPr="00127C61">
        <w:rPr>
          <w:rFonts w:ascii="Times New Roman" w:hAnsi="Times New Roman"/>
          <w:sz w:val="24"/>
          <w:szCs w:val="24"/>
        </w:rPr>
        <w:t xml:space="preserve">. </w:t>
      </w:r>
      <w:r w:rsidR="00D35FED" w:rsidRPr="00127C61">
        <w:rPr>
          <w:rFonts w:ascii="Times New Roman" w:hAnsi="Times New Roman"/>
          <w:sz w:val="24"/>
          <w:szCs w:val="24"/>
        </w:rPr>
        <w:t>Compared to women with high FSF, women with low FSF had a lower FR of 0.73 (95% CI 0.54, 0.99). This association was primarily driven by lower FRs in women reporting lack of lubrication (FR 0.61, 95% CI 0.43, 0.85) and low sexual desire (FR 0.70, 95% CI 0.49, 1.02) (see Additional file 3)</w:t>
      </w:r>
      <w:r w:rsidR="008B4004" w:rsidRPr="00127C61">
        <w:rPr>
          <w:rFonts w:ascii="Times New Roman" w:hAnsi="Times New Roman"/>
          <w:sz w:val="24"/>
          <w:szCs w:val="24"/>
        </w:rPr>
        <w:t xml:space="preserve">. </w:t>
      </w:r>
      <w:r w:rsidR="00845CC5" w:rsidRPr="00127C61">
        <w:rPr>
          <w:rFonts w:ascii="Times New Roman" w:hAnsi="Times New Roman"/>
          <w:sz w:val="24"/>
          <w:szCs w:val="24"/>
        </w:rPr>
        <w:t>Across the range of FSFI-6 total scores, women in the lowest quartile showed the lowest FR of 0.66 (95% CI 0.45, 0.96), compared with women in the highest quartile. Overall, there was a trend of reducing FRs with decreasing FSFI-6 scores (Figure 3)</w:t>
      </w:r>
      <w:r w:rsidR="00643651" w:rsidRPr="00127C61">
        <w:rPr>
          <w:rFonts w:ascii="Times New Roman" w:hAnsi="Times New Roman"/>
          <w:sz w:val="24"/>
          <w:szCs w:val="24"/>
        </w:rPr>
        <w:t xml:space="preserve">. </w:t>
      </w:r>
    </w:p>
    <w:p w14:paraId="628D2E51" w14:textId="77777777" w:rsidR="00EC6B70" w:rsidRPr="00127C61" w:rsidRDefault="00EC6B70" w:rsidP="00E92C8F">
      <w:pPr>
        <w:pStyle w:val="MDPI31text"/>
        <w:spacing w:line="480" w:lineRule="auto"/>
        <w:ind w:firstLine="0"/>
        <w:jc w:val="left"/>
        <w:rPr>
          <w:rFonts w:ascii="Times New Roman" w:hAnsi="Times New Roman"/>
          <w:sz w:val="24"/>
          <w:szCs w:val="24"/>
        </w:rPr>
      </w:pPr>
    </w:p>
    <w:p w14:paraId="5D36BD1E" w14:textId="04BCB5CC"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b/>
          <w:sz w:val="24"/>
          <w:szCs w:val="24"/>
        </w:rPr>
        <w:t>Table 2.</w:t>
      </w:r>
      <w:r w:rsidR="002E6E76" w:rsidRPr="00127C61">
        <w:rPr>
          <w:rFonts w:ascii="Times New Roman" w:hAnsi="Times New Roman"/>
          <w:sz w:val="24"/>
          <w:szCs w:val="24"/>
        </w:rPr>
        <w:t xml:space="preserve"> </w:t>
      </w:r>
      <w:r w:rsidRPr="00127C61">
        <w:rPr>
          <w:rFonts w:ascii="Times New Roman" w:hAnsi="Times New Roman"/>
          <w:sz w:val="24"/>
          <w:szCs w:val="24"/>
        </w:rPr>
        <w:t xml:space="preserve">Association between </w:t>
      </w:r>
      <w:r w:rsidR="00500043" w:rsidRPr="00127C61">
        <w:rPr>
          <w:rFonts w:ascii="Times New Roman" w:hAnsi="Times New Roman"/>
          <w:sz w:val="24"/>
          <w:szCs w:val="24"/>
        </w:rPr>
        <w:t>low FSF</w:t>
      </w:r>
      <w:r w:rsidRPr="00127C61">
        <w:rPr>
          <w:rFonts w:ascii="Times New Roman" w:hAnsi="Times New Roman"/>
          <w:sz w:val="24"/>
          <w:szCs w:val="24"/>
        </w:rPr>
        <w:t xml:space="preserve"> and fecundability in women from the S-PRESTO study. </w:t>
      </w:r>
    </w:p>
    <w:tbl>
      <w:tblPr>
        <w:tblStyle w:val="TableGrid"/>
        <w:tblW w:w="8931"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gridCol w:w="616"/>
        <w:gridCol w:w="1283"/>
        <w:gridCol w:w="861"/>
        <w:gridCol w:w="1041"/>
        <w:gridCol w:w="1134"/>
        <w:gridCol w:w="284"/>
        <w:gridCol w:w="992"/>
        <w:gridCol w:w="1276"/>
      </w:tblGrid>
      <w:tr w:rsidR="00E037E2" w:rsidRPr="00127C61" w14:paraId="4DD0BF2E" w14:textId="0B37E2E3" w:rsidTr="00E037E2">
        <w:tc>
          <w:tcPr>
            <w:tcW w:w="1444" w:type="dxa"/>
            <w:tcBorders>
              <w:bottom w:val="nil"/>
            </w:tcBorders>
          </w:tcPr>
          <w:p w14:paraId="210955D3" w14:textId="77777777" w:rsidR="00E037E2" w:rsidRPr="00127C61" w:rsidRDefault="00E037E2" w:rsidP="000B61B0">
            <w:pPr>
              <w:pStyle w:val="NoSpacing"/>
              <w:spacing w:line="480" w:lineRule="auto"/>
              <w:rPr>
                <w:rFonts w:ascii="Times New Roman" w:hAnsi="Times New Roman"/>
              </w:rPr>
            </w:pPr>
          </w:p>
        </w:tc>
        <w:tc>
          <w:tcPr>
            <w:tcW w:w="616" w:type="dxa"/>
            <w:tcBorders>
              <w:bottom w:val="nil"/>
            </w:tcBorders>
          </w:tcPr>
          <w:p w14:paraId="7E2E4389" w14:textId="77777777" w:rsidR="00E037E2" w:rsidRPr="00127C61" w:rsidRDefault="00E037E2" w:rsidP="000B61B0">
            <w:pPr>
              <w:pStyle w:val="NoSpacing"/>
              <w:spacing w:line="480" w:lineRule="auto"/>
              <w:jc w:val="center"/>
              <w:rPr>
                <w:rFonts w:ascii="Times New Roman" w:hAnsi="Times New Roman"/>
              </w:rPr>
            </w:pPr>
          </w:p>
        </w:tc>
        <w:tc>
          <w:tcPr>
            <w:tcW w:w="1283" w:type="dxa"/>
            <w:tcBorders>
              <w:bottom w:val="nil"/>
            </w:tcBorders>
          </w:tcPr>
          <w:p w14:paraId="4FE1CE56" w14:textId="77777777" w:rsidR="00E037E2" w:rsidRPr="00127C61" w:rsidRDefault="00E037E2" w:rsidP="000B61B0">
            <w:pPr>
              <w:pStyle w:val="NoSpacing"/>
              <w:spacing w:line="480" w:lineRule="auto"/>
              <w:jc w:val="center"/>
              <w:rPr>
                <w:rFonts w:ascii="Times New Roman" w:hAnsi="Times New Roman"/>
              </w:rPr>
            </w:pPr>
          </w:p>
        </w:tc>
        <w:tc>
          <w:tcPr>
            <w:tcW w:w="861" w:type="dxa"/>
            <w:tcBorders>
              <w:bottom w:val="nil"/>
            </w:tcBorders>
          </w:tcPr>
          <w:p w14:paraId="24B5A4EB" w14:textId="77777777" w:rsidR="00E037E2" w:rsidRPr="00127C61" w:rsidRDefault="00E037E2" w:rsidP="000B61B0">
            <w:pPr>
              <w:pStyle w:val="NoSpacing"/>
              <w:spacing w:line="480" w:lineRule="auto"/>
              <w:jc w:val="center"/>
              <w:rPr>
                <w:rFonts w:ascii="Times New Roman" w:hAnsi="Times New Roman"/>
              </w:rPr>
            </w:pPr>
          </w:p>
        </w:tc>
        <w:tc>
          <w:tcPr>
            <w:tcW w:w="2175" w:type="dxa"/>
            <w:gridSpan w:val="2"/>
            <w:tcBorders>
              <w:top w:val="single" w:sz="4" w:space="0" w:color="auto"/>
              <w:bottom w:val="single" w:sz="4" w:space="0" w:color="auto"/>
            </w:tcBorders>
          </w:tcPr>
          <w:p w14:paraId="611CFB57" w14:textId="7F8CE6C9" w:rsidR="00E037E2" w:rsidRPr="00127C61" w:rsidRDefault="00E037E2" w:rsidP="000B61B0">
            <w:pPr>
              <w:pStyle w:val="NoSpacing"/>
              <w:spacing w:line="480" w:lineRule="auto"/>
              <w:jc w:val="center"/>
              <w:rPr>
                <w:rFonts w:ascii="Times New Roman" w:hAnsi="Times New Roman"/>
              </w:rPr>
            </w:pPr>
            <w:r w:rsidRPr="00127C61">
              <w:rPr>
                <w:rFonts w:ascii="Times New Roman" w:hAnsi="Times New Roman"/>
              </w:rPr>
              <w:t>Crude model</w:t>
            </w:r>
          </w:p>
        </w:tc>
        <w:tc>
          <w:tcPr>
            <w:tcW w:w="284" w:type="dxa"/>
            <w:tcBorders>
              <w:bottom w:val="nil"/>
            </w:tcBorders>
          </w:tcPr>
          <w:p w14:paraId="2FE31345" w14:textId="77777777" w:rsidR="00E037E2" w:rsidRPr="00127C61" w:rsidRDefault="00E037E2" w:rsidP="000B61B0">
            <w:pPr>
              <w:pStyle w:val="NoSpacing"/>
              <w:spacing w:line="480" w:lineRule="auto"/>
              <w:jc w:val="center"/>
              <w:rPr>
                <w:rFonts w:ascii="Times New Roman" w:hAnsi="Times New Roman"/>
              </w:rPr>
            </w:pPr>
          </w:p>
        </w:tc>
        <w:tc>
          <w:tcPr>
            <w:tcW w:w="2268" w:type="dxa"/>
            <w:gridSpan w:val="2"/>
            <w:tcBorders>
              <w:top w:val="single" w:sz="4" w:space="0" w:color="auto"/>
              <w:bottom w:val="single" w:sz="4" w:space="0" w:color="auto"/>
            </w:tcBorders>
          </w:tcPr>
          <w:p w14:paraId="35670FAA" w14:textId="7A634672" w:rsidR="00E037E2" w:rsidRPr="00127C61" w:rsidRDefault="00E037E2" w:rsidP="000B61B0">
            <w:pPr>
              <w:pStyle w:val="NoSpacing"/>
              <w:spacing w:line="480" w:lineRule="auto"/>
              <w:jc w:val="center"/>
              <w:rPr>
                <w:rFonts w:ascii="Times New Roman" w:hAnsi="Times New Roman"/>
              </w:rPr>
            </w:pPr>
            <w:r w:rsidRPr="00127C61">
              <w:rPr>
                <w:rFonts w:ascii="Times New Roman" w:hAnsi="Times New Roman"/>
              </w:rPr>
              <w:t>Adjusted model</w:t>
            </w:r>
            <w:r w:rsidRPr="00127C61">
              <w:rPr>
                <w:rFonts w:ascii="Times New Roman" w:hAnsi="Times New Roman"/>
                <w:vertAlign w:val="superscript"/>
              </w:rPr>
              <w:t>a</w:t>
            </w:r>
          </w:p>
        </w:tc>
      </w:tr>
      <w:tr w:rsidR="00500043" w:rsidRPr="00127C61" w14:paraId="53AE200E" w14:textId="1A4FCDBE" w:rsidTr="00E037E2">
        <w:tc>
          <w:tcPr>
            <w:tcW w:w="1444" w:type="dxa"/>
            <w:tcBorders>
              <w:top w:val="nil"/>
              <w:bottom w:val="single" w:sz="4" w:space="0" w:color="auto"/>
            </w:tcBorders>
          </w:tcPr>
          <w:p w14:paraId="5C431A0E" w14:textId="77777777" w:rsidR="00500043" w:rsidRPr="00127C61" w:rsidRDefault="00500043" w:rsidP="000B61B0">
            <w:pPr>
              <w:pStyle w:val="NoSpacing"/>
              <w:spacing w:line="480" w:lineRule="auto"/>
              <w:rPr>
                <w:rFonts w:ascii="Times New Roman" w:hAnsi="Times New Roman"/>
                <w:color w:val="000000" w:themeColor="text1"/>
              </w:rPr>
            </w:pPr>
          </w:p>
        </w:tc>
        <w:tc>
          <w:tcPr>
            <w:tcW w:w="616" w:type="dxa"/>
            <w:tcBorders>
              <w:top w:val="nil"/>
              <w:bottom w:val="single" w:sz="4" w:space="0" w:color="auto"/>
            </w:tcBorders>
          </w:tcPr>
          <w:p w14:paraId="154B7CD4"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n</w:t>
            </w:r>
          </w:p>
        </w:tc>
        <w:tc>
          <w:tcPr>
            <w:tcW w:w="1283" w:type="dxa"/>
            <w:tcBorders>
              <w:top w:val="nil"/>
              <w:bottom w:val="single" w:sz="4" w:space="0" w:color="auto"/>
            </w:tcBorders>
          </w:tcPr>
          <w:p w14:paraId="0C00A085"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Pregnancies</w:t>
            </w:r>
          </w:p>
        </w:tc>
        <w:tc>
          <w:tcPr>
            <w:tcW w:w="861" w:type="dxa"/>
            <w:tcBorders>
              <w:top w:val="nil"/>
              <w:bottom w:val="single" w:sz="4" w:space="0" w:color="auto"/>
            </w:tcBorders>
          </w:tcPr>
          <w:p w14:paraId="0F1AB715"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Cycles</w:t>
            </w:r>
          </w:p>
        </w:tc>
        <w:tc>
          <w:tcPr>
            <w:tcW w:w="1041" w:type="dxa"/>
            <w:tcBorders>
              <w:top w:val="single" w:sz="4" w:space="0" w:color="auto"/>
              <w:bottom w:val="single" w:sz="4" w:space="0" w:color="auto"/>
            </w:tcBorders>
          </w:tcPr>
          <w:p w14:paraId="67096DE5"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FR</w:t>
            </w:r>
          </w:p>
        </w:tc>
        <w:tc>
          <w:tcPr>
            <w:tcW w:w="1134" w:type="dxa"/>
            <w:tcBorders>
              <w:top w:val="single" w:sz="4" w:space="0" w:color="auto"/>
              <w:bottom w:val="single" w:sz="4" w:space="0" w:color="auto"/>
            </w:tcBorders>
          </w:tcPr>
          <w:p w14:paraId="6FC9CF91"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95% CI</w:t>
            </w:r>
          </w:p>
        </w:tc>
        <w:tc>
          <w:tcPr>
            <w:tcW w:w="284" w:type="dxa"/>
            <w:tcBorders>
              <w:top w:val="nil"/>
              <w:bottom w:val="single" w:sz="4" w:space="0" w:color="auto"/>
            </w:tcBorders>
          </w:tcPr>
          <w:p w14:paraId="2C2CE4AA" w14:textId="77777777" w:rsidR="00500043" w:rsidRPr="00127C61" w:rsidRDefault="00500043" w:rsidP="000B61B0">
            <w:pPr>
              <w:pStyle w:val="NoSpacing"/>
              <w:spacing w:line="480" w:lineRule="auto"/>
              <w:jc w:val="center"/>
              <w:rPr>
                <w:rFonts w:ascii="Times New Roman" w:hAnsi="Times New Roman"/>
              </w:rPr>
            </w:pPr>
          </w:p>
        </w:tc>
        <w:tc>
          <w:tcPr>
            <w:tcW w:w="992" w:type="dxa"/>
            <w:tcBorders>
              <w:top w:val="single" w:sz="4" w:space="0" w:color="auto"/>
              <w:bottom w:val="single" w:sz="4" w:space="0" w:color="auto"/>
            </w:tcBorders>
          </w:tcPr>
          <w:p w14:paraId="514D1251"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FR</w:t>
            </w:r>
          </w:p>
        </w:tc>
        <w:tc>
          <w:tcPr>
            <w:tcW w:w="1276" w:type="dxa"/>
            <w:tcBorders>
              <w:top w:val="single" w:sz="4" w:space="0" w:color="auto"/>
              <w:bottom w:val="single" w:sz="4" w:space="0" w:color="auto"/>
            </w:tcBorders>
          </w:tcPr>
          <w:p w14:paraId="14C48EFC"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95% CI</w:t>
            </w:r>
          </w:p>
        </w:tc>
      </w:tr>
      <w:tr w:rsidR="00500043" w:rsidRPr="00127C61" w14:paraId="3E649636" w14:textId="1B6473C3" w:rsidTr="00E037E2">
        <w:tc>
          <w:tcPr>
            <w:tcW w:w="1444" w:type="dxa"/>
            <w:tcBorders>
              <w:top w:val="single" w:sz="4" w:space="0" w:color="auto"/>
            </w:tcBorders>
          </w:tcPr>
          <w:p w14:paraId="5A109000" w14:textId="40E46A19" w:rsidR="00500043" w:rsidRPr="00127C61" w:rsidRDefault="00500043" w:rsidP="000B61B0">
            <w:pPr>
              <w:pStyle w:val="NoSpacing"/>
              <w:spacing w:line="480" w:lineRule="auto"/>
              <w:rPr>
                <w:rFonts w:ascii="Times New Roman" w:hAnsi="Times New Roman"/>
                <w:color w:val="000000" w:themeColor="text1"/>
              </w:rPr>
            </w:pPr>
            <w:r w:rsidRPr="00127C61">
              <w:rPr>
                <w:rFonts w:ascii="Times New Roman" w:hAnsi="Times New Roman"/>
                <w:color w:val="000000" w:themeColor="text1"/>
              </w:rPr>
              <w:t>Low FSF</w:t>
            </w:r>
          </w:p>
        </w:tc>
        <w:tc>
          <w:tcPr>
            <w:tcW w:w="616" w:type="dxa"/>
            <w:tcBorders>
              <w:top w:val="single" w:sz="4" w:space="0" w:color="auto"/>
            </w:tcBorders>
          </w:tcPr>
          <w:p w14:paraId="487144D0" w14:textId="77777777" w:rsidR="00500043" w:rsidRPr="00127C61" w:rsidRDefault="00500043" w:rsidP="000B61B0">
            <w:pPr>
              <w:pStyle w:val="NoSpacing"/>
              <w:spacing w:line="480" w:lineRule="auto"/>
              <w:jc w:val="center"/>
              <w:rPr>
                <w:rFonts w:ascii="Times New Roman" w:hAnsi="Times New Roman"/>
              </w:rPr>
            </w:pPr>
          </w:p>
        </w:tc>
        <w:tc>
          <w:tcPr>
            <w:tcW w:w="1283" w:type="dxa"/>
            <w:tcBorders>
              <w:top w:val="single" w:sz="4" w:space="0" w:color="auto"/>
            </w:tcBorders>
          </w:tcPr>
          <w:p w14:paraId="3C69C038" w14:textId="77777777" w:rsidR="00500043" w:rsidRPr="00127C61" w:rsidRDefault="00500043" w:rsidP="000B61B0">
            <w:pPr>
              <w:pStyle w:val="NoSpacing"/>
              <w:spacing w:line="480" w:lineRule="auto"/>
              <w:jc w:val="center"/>
              <w:rPr>
                <w:rFonts w:ascii="Times New Roman" w:hAnsi="Times New Roman"/>
              </w:rPr>
            </w:pPr>
          </w:p>
        </w:tc>
        <w:tc>
          <w:tcPr>
            <w:tcW w:w="861" w:type="dxa"/>
            <w:tcBorders>
              <w:top w:val="single" w:sz="4" w:space="0" w:color="auto"/>
            </w:tcBorders>
          </w:tcPr>
          <w:p w14:paraId="40000A52" w14:textId="77777777" w:rsidR="00500043" w:rsidRPr="00127C61" w:rsidRDefault="00500043" w:rsidP="000B61B0">
            <w:pPr>
              <w:pStyle w:val="NoSpacing"/>
              <w:spacing w:line="480" w:lineRule="auto"/>
              <w:jc w:val="center"/>
              <w:rPr>
                <w:rFonts w:ascii="Times New Roman" w:hAnsi="Times New Roman"/>
              </w:rPr>
            </w:pPr>
          </w:p>
        </w:tc>
        <w:tc>
          <w:tcPr>
            <w:tcW w:w="1041" w:type="dxa"/>
            <w:tcBorders>
              <w:top w:val="single" w:sz="4" w:space="0" w:color="auto"/>
            </w:tcBorders>
          </w:tcPr>
          <w:p w14:paraId="6D1BD510" w14:textId="77777777" w:rsidR="00500043" w:rsidRPr="00127C61" w:rsidRDefault="00500043" w:rsidP="000B61B0">
            <w:pPr>
              <w:pStyle w:val="NoSpacing"/>
              <w:spacing w:line="480" w:lineRule="auto"/>
              <w:jc w:val="center"/>
              <w:rPr>
                <w:rFonts w:ascii="Times New Roman" w:hAnsi="Times New Roman"/>
              </w:rPr>
            </w:pPr>
          </w:p>
        </w:tc>
        <w:tc>
          <w:tcPr>
            <w:tcW w:w="1134" w:type="dxa"/>
            <w:tcBorders>
              <w:top w:val="single" w:sz="4" w:space="0" w:color="auto"/>
            </w:tcBorders>
          </w:tcPr>
          <w:p w14:paraId="5FC9AB5D" w14:textId="77777777" w:rsidR="00500043" w:rsidRPr="00127C61" w:rsidRDefault="00500043" w:rsidP="000B61B0">
            <w:pPr>
              <w:pStyle w:val="NoSpacing"/>
              <w:spacing w:line="480" w:lineRule="auto"/>
              <w:jc w:val="center"/>
              <w:rPr>
                <w:rFonts w:ascii="Times New Roman" w:hAnsi="Times New Roman"/>
              </w:rPr>
            </w:pPr>
          </w:p>
        </w:tc>
        <w:tc>
          <w:tcPr>
            <w:tcW w:w="284" w:type="dxa"/>
            <w:tcBorders>
              <w:top w:val="single" w:sz="4" w:space="0" w:color="auto"/>
            </w:tcBorders>
          </w:tcPr>
          <w:p w14:paraId="56C005FF" w14:textId="77777777" w:rsidR="00500043" w:rsidRPr="00127C61" w:rsidRDefault="00500043" w:rsidP="000B61B0">
            <w:pPr>
              <w:pStyle w:val="NoSpacing"/>
              <w:spacing w:line="480" w:lineRule="auto"/>
              <w:jc w:val="center"/>
              <w:rPr>
                <w:rFonts w:ascii="Times New Roman" w:hAnsi="Times New Roman"/>
              </w:rPr>
            </w:pPr>
          </w:p>
        </w:tc>
        <w:tc>
          <w:tcPr>
            <w:tcW w:w="992" w:type="dxa"/>
            <w:tcBorders>
              <w:top w:val="single" w:sz="4" w:space="0" w:color="auto"/>
            </w:tcBorders>
          </w:tcPr>
          <w:p w14:paraId="1FB2E11A" w14:textId="77777777" w:rsidR="00500043" w:rsidRPr="00127C61" w:rsidRDefault="00500043" w:rsidP="000B61B0">
            <w:pPr>
              <w:pStyle w:val="NoSpacing"/>
              <w:spacing w:line="480" w:lineRule="auto"/>
              <w:jc w:val="center"/>
              <w:rPr>
                <w:rFonts w:ascii="Times New Roman" w:hAnsi="Times New Roman"/>
              </w:rPr>
            </w:pPr>
          </w:p>
        </w:tc>
        <w:tc>
          <w:tcPr>
            <w:tcW w:w="1276" w:type="dxa"/>
            <w:tcBorders>
              <w:top w:val="single" w:sz="4" w:space="0" w:color="auto"/>
            </w:tcBorders>
          </w:tcPr>
          <w:p w14:paraId="2C7277A4" w14:textId="77777777" w:rsidR="00500043" w:rsidRPr="00127C61" w:rsidRDefault="00500043" w:rsidP="000B61B0">
            <w:pPr>
              <w:pStyle w:val="NoSpacing"/>
              <w:spacing w:line="480" w:lineRule="auto"/>
              <w:jc w:val="center"/>
              <w:rPr>
                <w:rFonts w:ascii="Times New Roman" w:hAnsi="Times New Roman"/>
              </w:rPr>
            </w:pPr>
          </w:p>
        </w:tc>
      </w:tr>
      <w:tr w:rsidR="00500043" w:rsidRPr="00127C61" w14:paraId="6448596C" w14:textId="77777777" w:rsidTr="00E037E2">
        <w:tc>
          <w:tcPr>
            <w:tcW w:w="1444" w:type="dxa"/>
          </w:tcPr>
          <w:p w14:paraId="5396A915" w14:textId="2F453B6D" w:rsidR="00500043" w:rsidRPr="00127C61" w:rsidRDefault="00500043" w:rsidP="000B61B0">
            <w:pPr>
              <w:pStyle w:val="NoSpacing"/>
              <w:spacing w:line="480" w:lineRule="auto"/>
              <w:rPr>
                <w:rFonts w:ascii="Times New Roman" w:hAnsi="Times New Roman"/>
                <w:color w:val="000000" w:themeColor="text1"/>
              </w:rPr>
            </w:pPr>
            <w:r w:rsidRPr="00127C61">
              <w:rPr>
                <w:rFonts w:ascii="Times New Roman" w:hAnsi="Times New Roman"/>
                <w:color w:val="000000" w:themeColor="text1"/>
              </w:rPr>
              <w:t xml:space="preserve">   Yes</w:t>
            </w:r>
          </w:p>
        </w:tc>
        <w:tc>
          <w:tcPr>
            <w:tcW w:w="616" w:type="dxa"/>
          </w:tcPr>
          <w:p w14:paraId="55E15B53" w14:textId="7BDF0446"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302</w:t>
            </w:r>
          </w:p>
        </w:tc>
        <w:tc>
          <w:tcPr>
            <w:tcW w:w="1283" w:type="dxa"/>
          </w:tcPr>
          <w:p w14:paraId="4179710B" w14:textId="35B3E9C4"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109</w:t>
            </w:r>
          </w:p>
        </w:tc>
        <w:tc>
          <w:tcPr>
            <w:tcW w:w="861" w:type="dxa"/>
          </w:tcPr>
          <w:p w14:paraId="6AF2906E" w14:textId="521BD340"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980</w:t>
            </w:r>
          </w:p>
        </w:tc>
        <w:tc>
          <w:tcPr>
            <w:tcW w:w="1041" w:type="dxa"/>
          </w:tcPr>
          <w:p w14:paraId="4F1CF9CC" w14:textId="1084304B"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0.82</w:t>
            </w:r>
          </w:p>
        </w:tc>
        <w:tc>
          <w:tcPr>
            <w:tcW w:w="1134" w:type="dxa"/>
          </w:tcPr>
          <w:p w14:paraId="25A7F555" w14:textId="3A3D7241"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0.61, 1.09</w:t>
            </w:r>
          </w:p>
        </w:tc>
        <w:tc>
          <w:tcPr>
            <w:tcW w:w="284" w:type="dxa"/>
          </w:tcPr>
          <w:p w14:paraId="377B78C6" w14:textId="77777777" w:rsidR="00500043" w:rsidRPr="00127C61" w:rsidRDefault="00500043" w:rsidP="000B61B0">
            <w:pPr>
              <w:pStyle w:val="NoSpacing"/>
              <w:spacing w:line="480" w:lineRule="auto"/>
              <w:jc w:val="center"/>
              <w:rPr>
                <w:rFonts w:ascii="Times New Roman" w:hAnsi="Times New Roman"/>
              </w:rPr>
            </w:pPr>
          </w:p>
        </w:tc>
        <w:tc>
          <w:tcPr>
            <w:tcW w:w="992" w:type="dxa"/>
          </w:tcPr>
          <w:p w14:paraId="16D514EE" w14:textId="62550C9D"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0.73</w:t>
            </w:r>
          </w:p>
        </w:tc>
        <w:tc>
          <w:tcPr>
            <w:tcW w:w="1276" w:type="dxa"/>
          </w:tcPr>
          <w:p w14:paraId="0790AF81" w14:textId="73D1DD8A"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0.54, 0.99</w:t>
            </w:r>
          </w:p>
        </w:tc>
      </w:tr>
      <w:tr w:rsidR="00500043" w:rsidRPr="00127C61" w14:paraId="58A93A66" w14:textId="2AEA4A0D" w:rsidTr="00E037E2">
        <w:tc>
          <w:tcPr>
            <w:tcW w:w="1444" w:type="dxa"/>
          </w:tcPr>
          <w:p w14:paraId="33E361F8" w14:textId="3985C2F6" w:rsidR="00500043" w:rsidRPr="00127C61" w:rsidRDefault="00500043" w:rsidP="000B61B0">
            <w:pPr>
              <w:pStyle w:val="NoSpacing"/>
              <w:spacing w:line="480" w:lineRule="auto"/>
              <w:rPr>
                <w:rFonts w:ascii="Times New Roman" w:hAnsi="Times New Roman"/>
                <w:color w:val="000000" w:themeColor="text1"/>
              </w:rPr>
            </w:pPr>
            <w:r w:rsidRPr="00127C61">
              <w:rPr>
                <w:rFonts w:ascii="Times New Roman" w:hAnsi="Times New Roman"/>
                <w:color w:val="000000" w:themeColor="text1"/>
              </w:rPr>
              <w:t xml:space="preserve">   No</w:t>
            </w:r>
          </w:p>
        </w:tc>
        <w:tc>
          <w:tcPr>
            <w:tcW w:w="616" w:type="dxa"/>
          </w:tcPr>
          <w:p w14:paraId="35324475"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211</w:t>
            </w:r>
          </w:p>
        </w:tc>
        <w:tc>
          <w:tcPr>
            <w:tcW w:w="1283" w:type="dxa"/>
          </w:tcPr>
          <w:p w14:paraId="6478FC6A"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85</w:t>
            </w:r>
          </w:p>
        </w:tc>
        <w:tc>
          <w:tcPr>
            <w:tcW w:w="861" w:type="dxa"/>
          </w:tcPr>
          <w:p w14:paraId="10786C64"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866</w:t>
            </w:r>
          </w:p>
        </w:tc>
        <w:tc>
          <w:tcPr>
            <w:tcW w:w="1041" w:type="dxa"/>
          </w:tcPr>
          <w:p w14:paraId="7B630529"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1.00</w:t>
            </w:r>
          </w:p>
        </w:tc>
        <w:tc>
          <w:tcPr>
            <w:tcW w:w="1134" w:type="dxa"/>
          </w:tcPr>
          <w:p w14:paraId="20C9DF05"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(ref.)</w:t>
            </w:r>
          </w:p>
        </w:tc>
        <w:tc>
          <w:tcPr>
            <w:tcW w:w="284" w:type="dxa"/>
          </w:tcPr>
          <w:p w14:paraId="7B7D96A8" w14:textId="77777777" w:rsidR="00500043" w:rsidRPr="00127C61" w:rsidRDefault="00500043" w:rsidP="000B61B0">
            <w:pPr>
              <w:pStyle w:val="NoSpacing"/>
              <w:spacing w:line="480" w:lineRule="auto"/>
              <w:jc w:val="center"/>
              <w:rPr>
                <w:rFonts w:ascii="Times New Roman" w:hAnsi="Times New Roman"/>
              </w:rPr>
            </w:pPr>
          </w:p>
        </w:tc>
        <w:tc>
          <w:tcPr>
            <w:tcW w:w="992" w:type="dxa"/>
          </w:tcPr>
          <w:p w14:paraId="1C09B50D"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1.00</w:t>
            </w:r>
          </w:p>
        </w:tc>
        <w:tc>
          <w:tcPr>
            <w:tcW w:w="1276" w:type="dxa"/>
          </w:tcPr>
          <w:p w14:paraId="3B737DAD" w14:textId="77777777" w:rsidR="00500043" w:rsidRPr="00127C61" w:rsidRDefault="00500043" w:rsidP="000B61B0">
            <w:pPr>
              <w:pStyle w:val="NoSpacing"/>
              <w:spacing w:line="480" w:lineRule="auto"/>
              <w:jc w:val="center"/>
              <w:rPr>
                <w:rFonts w:ascii="Times New Roman" w:hAnsi="Times New Roman"/>
              </w:rPr>
            </w:pPr>
            <w:r w:rsidRPr="00127C61">
              <w:rPr>
                <w:rFonts w:ascii="Times New Roman" w:hAnsi="Times New Roman"/>
              </w:rPr>
              <w:t>(ref.)</w:t>
            </w:r>
          </w:p>
        </w:tc>
      </w:tr>
    </w:tbl>
    <w:p w14:paraId="154669B2" w14:textId="526C2E9D" w:rsidR="00EC6B70" w:rsidRPr="00127C61" w:rsidRDefault="00EC6B70" w:rsidP="000B61B0">
      <w:pPr>
        <w:pStyle w:val="MDPI31text"/>
        <w:spacing w:line="480" w:lineRule="auto"/>
        <w:ind w:firstLine="0"/>
        <w:jc w:val="left"/>
        <w:rPr>
          <w:rFonts w:ascii="Times New Roman" w:hAnsi="Times New Roman"/>
          <w:szCs w:val="20"/>
        </w:rPr>
      </w:pPr>
      <w:r w:rsidRPr="00127C61">
        <w:rPr>
          <w:rFonts w:ascii="Times New Roman" w:hAnsi="Times New Roman"/>
          <w:szCs w:val="20"/>
        </w:rPr>
        <w:t>Analyzed using the discrete-time proportional hazards model. CI, confidence interv</w:t>
      </w:r>
      <w:r w:rsidR="00337855" w:rsidRPr="00127C61">
        <w:rPr>
          <w:rFonts w:ascii="Times New Roman" w:hAnsi="Times New Roman"/>
          <w:szCs w:val="20"/>
        </w:rPr>
        <w:t xml:space="preserve">al; FR, fecundability ratio; FSF, female sexual </w:t>
      </w:r>
      <w:r w:rsidRPr="00127C61">
        <w:rPr>
          <w:rFonts w:ascii="Times New Roman" w:hAnsi="Times New Roman"/>
          <w:szCs w:val="20"/>
        </w:rPr>
        <w:t>function; S-PRESTO, Singapore PREconception Study of long-Term maternal and child Outcomes.</w:t>
      </w:r>
    </w:p>
    <w:p w14:paraId="495197DF" w14:textId="7FB6E3A9" w:rsidR="00EC6B70" w:rsidRPr="00127C61" w:rsidRDefault="004F08DD" w:rsidP="000B61B0">
      <w:pPr>
        <w:spacing w:after="0" w:line="480" w:lineRule="auto"/>
        <w:rPr>
          <w:rFonts w:ascii="Times New Roman" w:hAnsi="Times New Roman" w:cs="Times New Roman"/>
          <w:sz w:val="20"/>
          <w:szCs w:val="20"/>
          <w:lang w:val="en-US"/>
        </w:rPr>
      </w:pPr>
      <w:r w:rsidRPr="00127C61">
        <w:rPr>
          <w:rFonts w:ascii="Times New Roman" w:hAnsi="Times New Roman" w:cs="Times New Roman"/>
          <w:sz w:val="20"/>
          <w:szCs w:val="20"/>
          <w:vertAlign w:val="superscript"/>
          <w:lang w:val="en-US"/>
        </w:rPr>
        <w:t>a</w:t>
      </w:r>
      <w:r w:rsidR="00E037E2" w:rsidRPr="00127C61">
        <w:rPr>
          <w:rFonts w:ascii="Times New Roman" w:hAnsi="Times New Roman" w:cs="Times New Roman"/>
          <w:sz w:val="20"/>
          <w:szCs w:val="20"/>
          <w:lang w:val="en-US"/>
        </w:rPr>
        <w:t>A</w:t>
      </w:r>
      <w:r w:rsidR="00EC6B70" w:rsidRPr="00127C61">
        <w:rPr>
          <w:rFonts w:ascii="Times New Roman" w:hAnsi="Times New Roman" w:cs="Times New Roman"/>
          <w:sz w:val="20"/>
          <w:szCs w:val="20"/>
          <w:lang w:val="en-US"/>
        </w:rPr>
        <w:t>djusted for age, ethnicity, education, parity and body mass index.</w:t>
      </w:r>
    </w:p>
    <w:p w14:paraId="14F78D10" w14:textId="2A0330D0" w:rsidR="00725691" w:rsidRPr="00127C61" w:rsidRDefault="00725691" w:rsidP="00E92C8F">
      <w:pPr>
        <w:pStyle w:val="MDPI31text"/>
        <w:spacing w:line="480" w:lineRule="auto"/>
        <w:ind w:firstLine="0"/>
        <w:jc w:val="left"/>
        <w:rPr>
          <w:rFonts w:ascii="Times New Roman" w:hAnsi="Times New Roman"/>
          <w:b/>
          <w:sz w:val="24"/>
          <w:szCs w:val="24"/>
        </w:rPr>
      </w:pPr>
    </w:p>
    <w:p w14:paraId="1364436A" w14:textId="71B0ED70" w:rsidR="00AB2923" w:rsidRPr="00127C61" w:rsidRDefault="00AB2923" w:rsidP="00FA5788">
      <w:pPr>
        <w:pStyle w:val="NoSpacing"/>
        <w:spacing w:line="480" w:lineRule="auto"/>
        <w:rPr>
          <w:rFonts w:ascii="Times New Roman" w:hAnsi="Times New Roman" w:cs="Times New Roman"/>
          <w:sz w:val="24"/>
          <w:szCs w:val="24"/>
        </w:rPr>
      </w:pPr>
      <w:r w:rsidRPr="00127C61">
        <w:rPr>
          <w:rFonts w:ascii="Times New Roman" w:hAnsi="Times New Roman" w:cs="Times New Roman"/>
          <w:b/>
          <w:sz w:val="24"/>
          <w:szCs w:val="24"/>
        </w:rPr>
        <w:t>Figure 3.</w:t>
      </w:r>
      <w:r w:rsidRPr="00127C61">
        <w:rPr>
          <w:rFonts w:ascii="Times New Roman" w:hAnsi="Times New Roman" w:cs="Times New Roman"/>
          <w:sz w:val="24"/>
          <w:szCs w:val="24"/>
        </w:rPr>
        <w:t xml:space="preserve"> </w:t>
      </w:r>
      <w:r w:rsidR="00494E3E" w:rsidRPr="00127C61">
        <w:rPr>
          <w:rFonts w:ascii="Times New Roman" w:hAnsi="Times New Roman" w:cs="Times New Roman"/>
          <w:sz w:val="24"/>
          <w:szCs w:val="24"/>
        </w:rPr>
        <w:t>Association between FSFI-6 scores and fecundability. FSFI-6 total scores are divided into quartiles, with the highest quartile as the reference category. The line graph is adjusted for age, ethnicity, education, parity and body mass index. The error bars denote 95% confidence intervals.</w:t>
      </w:r>
    </w:p>
    <w:p w14:paraId="4E9CD322" w14:textId="77777777" w:rsidR="00AB2923" w:rsidRPr="00127C61" w:rsidRDefault="00AB2923" w:rsidP="00E92C8F">
      <w:pPr>
        <w:pStyle w:val="MDPI31text"/>
        <w:spacing w:line="480" w:lineRule="auto"/>
        <w:ind w:firstLine="0"/>
        <w:jc w:val="left"/>
        <w:rPr>
          <w:rFonts w:ascii="Times New Roman" w:hAnsi="Times New Roman"/>
          <w:b/>
          <w:sz w:val="24"/>
          <w:szCs w:val="24"/>
        </w:rPr>
      </w:pPr>
    </w:p>
    <w:p w14:paraId="7136DFC0" w14:textId="741C10CF" w:rsidR="00076E12" w:rsidRPr="00127C61" w:rsidRDefault="00076E12" w:rsidP="00076E12">
      <w:pPr>
        <w:pStyle w:val="MDPI31text"/>
        <w:spacing w:line="480" w:lineRule="auto"/>
        <w:ind w:firstLine="720"/>
        <w:jc w:val="left"/>
        <w:rPr>
          <w:rFonts w:ascii="Times New Roman" w:hAnsi="Times New Roman"/>
          <w:sz w:val="24"/>
          <w:szCs w:val="24"/>
        </w:rPr>
      </w:pPr>
      <w:r w:rsidRPr="00127C61">
        <w:rPr>
          <w:rFonts w:ascii="Times New Roman" w:hAnsi="Times New Roman"/>
          <w:sz w:val="24"/>
          <w:szCs w:val="24"/>
        </w:rPr>
        <w:t xml:space="preserve">In the sub-analysis including only women who had been attempting conception for ≤12 months at study entry (n=390), the results were similar where </w:t>
      </w:r>
      <w:r w:rsidR="00DA0254" w:rsidRPr="00127C61">
        <w:rPr>
          <w:rFonts w:ascii="Times New Roman" w:hAnsi="Times New Roman"/>
          <w:sz w:val="24"/>
          <w:szCs w:val="24"/>
        </w:rPr>
        <w:t>low FSF</w:t>
      </w:r>
      <w:r w:rsidRPr="00127C61">
        <w:rPr>
          <w:rFonts w:ascii="Times New Roman" w:hAnsi="Times New Roman"/>
          <w:sz w:val="24"/>
          <w:szCs w:val="24"/>
        </w:rPr>
        <w:t xml:space="preserve"> was still found to have a similarly reduced FR of 0.72 (0.52, 0.99). The Kaplan-Meier curves in Figure 4 show the cumulativ</w:t>
      </w:r>
      <w:r w:rsidR="00DA0254" w:rsidRPr="00127C61">
        <w:rPr>
          <w:rFonts w:ascii="Times New Roman" w:hAnsi="Times New Roman"/>
          <w:sz w:val="24"/>
          <w:szCs w:val="24"/>
        </w:rPr>
        <w:t>e pregnancy probabilities by FSF</w:t>
      </w:r>
      <w:r w:rsidRPr="00127C61">
        <w:rPr>
          <w:rFonts w:ascii="Times New Roman" w:hAnsi="Times New Roman"/>
          <w:sz w:val="24"/>
          <w:szCs w:val="24"/>
        </w:rPr>
        <w:t xml:space="preserve"> status in the group of women who had been attempting conception for ≤12 months at study entry. </w:t>
      </w:r>
      <w:r w:rsidR="00D10473" w:rsidRPr="00127C61">
        <w:rPr>
          <w:rFonts w:ascii="Times New Roman" w:hAnsi="Times New Roman"/>
          <w:sz w:val="24"/>
          <w:szCs w:val="24"/>
        </w:rPr>
        <w:t xml:space="preserve">When a sensitivity analysis was performed stratifying on duration attempting to conceive at study entry (dichotomized as ≤6 cycles vs. ≥7 cycles), the association between FSF </w:t>
      </w:r>
      <w:r w:rsidR="00D10473" w:rsidRPr="00127C61">
        <w:rPr>
          <w:rFonts w:ascii="Times New Roman" w:hAnsi="Times New Roman"/>
          <w:color w:val="auto"/>
          <w:sz w:val="24"/>
          <w:szCs w:val="24"/>
        </w:rPr>
        <w:t>and fecundability was somewhat stronger in women with ≥7 cycles attempting to conceive at study entry, albeit with overlapping 95% confidence limits (see Additional file 4</w:t>
      </w:r>
      <w:r w:rsidR="00D10473" w:rsidRPr="00127C61">
        <w:rPr>
          <w:rFonts w:ascii="Times New Roman" w:hAnsi="Times New Roman"/>
          <w:sz w:val="24"/>
          <w:szCs w:val="24"/>
        </w:rPr>
        <w:t>)</w:t>
      </w:r>
      <w:r w:rsidRPr="00127C61">
        <w:rPr>
          <w:rFonts w:ascii="Times New Roman" w:hAnsi="Times New Roman"/>
          <w:sz w:val="24"/>
          <w:szCs w:val="24"/>
        </w:rPr>
        <w:t>. When additional analysis was performed by excluding women who reported PCOS (n=7), no substantial change in FR was observed, after adjustment of confounders (0.71; 0.52, 0.95).</w:t>
      </w:r>
    </w:p>
    <w:p w14:paraId="01EC3D04" w14:textId="77777777" w:rsidR="00076E12" w:rsidRPr="00127C61" w:rsidRDefault="00076E12" w:rsidP="00E92C8F">
      <w:pPr>
        <w:pStyle w:val="MDPI31text"/>
        <w:spacing w:line="480" w:lineRule="auto"/>
        <w:ind w:firstLine="0"/>
        <w:jc w:val="left"/>
        <w:rPr>
          <w:rFonts w:ascii="Times New Roman" w:hAnsi="Times New Roman"/>
          <w:b/>
          <w:sz w:val="24"/>
          <w:szCs w:val="24"/>
        </w:rPr>
      </w:pPr>
    </w:p>
    <w:p w14:paraId="50C112CE" w14:textId="0CF3783F" w:rsidR="00EC6B70" w:rsidRPr="00127C61" w:rsidRDefault="00AB2923" w:rsidP="00E92C8F">
      <w:pPr>
        <w:pStyle w:val="MDPI31text"/>
        <w:spacing w:line="480" w:lineRule="auto"/>
        <w:ind w:firstLine="0"/>
        <w:jc w:val="left"/>
        <w:rPr>
          <w:rFonts w:ascii="Times New Roman" w:hAnsi="Times New Roman"/>
          <w:sz w:val="24"/>
          <w:szCs w:val="24"/>
        </w:rPr>
      </w:pPr>
      <w:r w:rsidRPr="00127C61">
        <w:rPr>
          <w:rFonts w:ascii="Times New Roman" w:hAnsi="Times New Roman"/>
          <w:b/>
          <w:sz w:val="24"/>
          <w:szCs w:val="24"/>
        </w:rPr>
        <w:t>Figure 4</w:t>
      </w:r>
      <w:r w:rsidR="00EC6B70" w:rsidRPr="00127C61">
        <w:rPr>
          <w:rFonts w:ascii="Times New Roman" w:hAnsi="Times New Roman"/>
          <w:b/>
          <w:sz w:val="24"/>
          <w:szCs w:val="24"/>
        </w:rPr>
        <w:t>.</w:t>
      </w:r>
      <w:r w:rsidR="002E6E76" w:rsidRPr="00127C61">
        <w:rPr>
          <w:rFonts w:ascii="Times New Roman" w:hAnsi="Times New Roman"/>
          <w:sz w:val="24"/>
          <w:szCs w:val="24"/>
        </w:rPr>
        <w:t xml:space="preserve"> </w:t>
      </w:r>
      <w:r w:rsidR="00EC6B70" w:rsidRPr="00127C61">
        <w:rPr>
          <w:rFonts w:ascii="Times New Roman" w:hAnsi="Times New Roman"/>
          <w:sz w:val="24"/>
          <w:szCs w:val="24"/>
        </w:rPr>
        <w:t xml:space="preserve">Kaplan-Meier, pregnancy probability curves by </w:t>
      </w:r>
      <w:r w:rsidR="000B61B0" w:rsidRPr="00127C61">
        <w:rPr>
          <w:rFonts w:ascii="Times New Roman" w:hAnsi="Times New Roman"/>
          <w:sz w:val="24"/>
          <w:szCs w:val="24"/>
        </w:rPr>
        <w:t>female sexual function (FSF</w:t>
      </w:r>
      <w:r w:rsidR="00EC6B70" w:rsidRPr="00127C61">
        <w:rPr>
          <w:rFonts w:ascii="Times New Roman" w:hAnsi="Times New Roman"/>
          <w:sz w:val="24"/>
          <w:szCs w:val="24"/>
        </w:rPr>
        <w:t>) status in women with pregnancy attempt ≤12 months at stud</w:t>
      </w:r>
      <w:r w:rsidR="000B61B0" w:rsidRPr="00127C61">
        <w:rPr>
          <w:rFonts w:ascii="Times New Roman" w:hAnsi="Times New Roman"/>
          <w:sz w:val="24"/>
          <w:szCs w:val="24"/>
        </w:rPr>
        <w:t>y entry (n=390). The curves are</w:t>
      </w:r>
      <w:r w:rsidR="00EC6B70" w:rsidRPr="00127C61">
        <w:rPr>
          <w:rFonts w:ascii="Times New Roman" w:hAnsi="Times New Roman"/>
          <w:sz w:val="24"/>
          <w:szCs w:val="24"/>
        </w:rPr>
        <w:t xml:space="preserve"> adjusted for age, ethnicity, education, parity and body mass index.</w:t>
      </w:r>
    </w:p>
    <w:p w14:paraId="19FB47FF" w14:textId="77777777" w:rsidR="00EC6B70" w:rsidRPr="00127C61" w:rsidRDefault="00EC6B70" w:rsidP="00E92C8F">
      <w:pPr>
        <w:pStyle w:val="MDPI31text"/>
        <w:spacing w:line="480" w:lineRule="auto"/>
        <w:ind w:firstLine="0"/>
        <w:jc w:val="left"/>
        <w:rPr>
          <w:rFonts w:ascii="Times New Roman" w:hAnsi="Times New Roman"/>
          <w:i/>
          <w:sz w:val="24"/>
          <w:szCs w:val="24"/>
        </w:rPr>
      </w:pPr>
    </w:p>
    <w:p w14:paraId="5805CF56" w14:textId="77777777" w:rsidR="00EC6B70" w:rsidRPr="00127C61" w:rsidRDefault="00EC6B70" w:rsidP="00E92C8F">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Associations of lifestyle and behavioral factors with FSF</w:t>
      </w:r>
    </w:p>
    <w:p w14:paraId="71EFFDF1" w14:textId="5BB4510C"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 xml:space="preserve">Table 3 shows the potential lifestyle and behavioral factors associated with </w:t>
      </w:r>
      <w:r w:rsidR="00DA0254" w:rsidRPr="00127C61">
        <w:rPr>
          <w:rFonts w:ascii="Times New Roman" w:hAnsi="Times New Roman"/>
          <w:sz w:val="24"/>
          <w:szCs w:val="24"/>
        </w:rPr>
        <w:t>low FSF</w:t>
      </w:r>
      <w:r w:rsidRPr="00127C61">
        <w:rPr>
          <w:rFonts w:ascii="Times New Roman" w:hAnsi="Times New Roman"/>
          <w:sz w:val="24"/>
          <w:szCs w:val="24"/>
        </w:rPr>
        <w:t xml:space="preserve"> and the total FSFI-6 scores. With adjustment for socio-demographic characteristics, being physically active and obesity were associated with reduced odds of </w:t>
      </w:r>
      <w:r w:rsidR="00DA0254" w:rsidRPr="00127C61">
        <w:rPr>
          <w:rFonts w:ascii="Times New Roman" w:hAnsi="Times New Roman"/>
          <w:sz w:val="24"/>
          <w:szCs w:val="24"/>
        </w:rPr>
        <w:t>low FSF</w:t>
      </w:r>
      <w:r w:rsidRPr="00127C61">
        <w:rPr>
          <w:rFonts w:ascii="Times New Roman" w:hAnsi="Times New Roman"/>
          <w:sz w:val="24"/>
          <w:szCs w:val="24"/>
        </w:rPr>
        <w:t xml:space="preserve">; while probable depression and probable anxiety were associated with increased odds of </w:t>
      </w:r>
      <w:r w:rsidR="00DA0254" w:rsidRPr="00127C61">
        <w:rPr>
          <w:rFonts w:ascii="Times New Roman" w:hAnsi="Times New Roman"/>
          <w:sz w:val="24"/>
          <w:szCs w:val="24"/>
        </w:rPr>
        <w:t>low FSF</w:t>
      </w:r>
      <w:r w:rsidRPr="00127C61">
        <w:rPr>
          <w:rFonts w:ascii="Times New Roman" w:hAnsi="Times New Roman"/>
          <w:sz w:val="24"/>
          <w:szCs w:val="24"/>
        </w:rPr>
        <w:t>. Similar findings were observed when the outcome was based on the total FSFI-6 scores. Inclusion of women with complete dataset in the sensitivity analysis (n=455) revealed similar findings (</w:t>
      </w:r>
      <w:r w:rsidR="008B4004" w:rsidRPr="00127C61">
        <w:rPr>
          <w:rFonts w:ascii="Times New Roman" w:hAnsi="Times New Roman"/>
          <w:sz w:val="24"/>
          <w:szCs w:val="24"/>
        </w:rPr>
        <w:t>see Additional file 5</w:t>
      </w:r>
      <w:r w:rsidRPr="00127C61">
        <w:rPr>
          <w:rFonts w:ascii="Times New Roman" w:hAnsi="Times New Roman"/>
          <w:sz w:val="24"/>
          <w:szCs w:val="24"/>
        </w:rPr>
        <w:t xml:space="preserve">). </w:t>
      </w:r>
    </w:p>
    <w:p w14:paraId="1EEDEF61" w14:textId="77777777" w:rsidR="00EC6B70" w:rsidRPr="00127C61" w:rsidRDefault="00EC6B70" w:rsidP="00E92C8F">
      <w:pPr>
        <w:pStyle w:val="MDPI31text"/>
        <w:spacing w:line="480" w:lineRule="auto"/>
        <w:ind w:firstLine="0"/>
        <w:jc w:val="left"/>
        <w:rPr>
          <w:rFonts w:ascii="Times New Roman" w:hAnsi="Times New Roman"/>
          <w:sz w:val="24"/>
          <w:szCs w:val="24"/>
        </w:rPr>
      </w:pPr>
    </w:p>
    <w:p w14:paraId="29051436" w14:textId="558D81AD" w:rsidR="00EC6B70" w:rsidRPr="00127C61" w:rsidRDefault="00EC6B70" w:rsidP="004B73C9">
      <w:pPr>
        <w:pStyle w:val="MDPI31text"/>
        <w:spacing w:line="480" w:lineRule="auto"/>
        <w:ind w:firstLine="0"/>
        <w:jc w:val="left"/>
        <w:rPr>
          <w:rFonts w:ascii="Times New Roman" w:hAnsi="Times New Roman"/>
          <w:sz w:val="24"/>
          <w:szCs w:val="24"/>
        </w:rPr>
      </w:pPr>
      <w:r w:rsidRPr="00127C61">
        <w:rPr>
          <w:rFonts w:ascii="Times New Roman" w:hAnsi="Times New Roman"/>
          <w:b/>
          <w:sz w:val="24"/>
          <w:szCs w:val="24"/>
        </w:rPr>
        <w:t>Table 3.</w:t>
      </w:r>
      <w:r w:rsidR="001E2578" w:rsidRPr="00127C61">
        <w:rPr>
          <w:rFonts w:ascii="Times New Roman" w:hAnsi="Times New Roman"/>
          <w:sz w:val="24"/>
          <w:szCs w:val="24"/>
        </w:rPr>
        <w:t xml:space="preserve"> </w:t>
      </w:r>
      <w:r w:rsidRPr="00127C61">
        <w:rPr>
          <w:rFonts w:ascii="Times New Roman" w:hAnsi="Times New Roman"/>
          <w:sz w:val="24"/>
          <w:szCs w:val="24"/>
        </w:rPr>
        <w:t xml:space="preserve">Lifestyle and behavioral factors associated with </w:t>
      </w:r>
      <w:r w:rsidR="000A5F4D" w:rsidRPr="00127C61">
        <w:rPr>
          <w:rFonts w:ascii="Times New Roman" w:hAnsi="Times New Roman"/>
          <w:sz w:val="24"/>
          <w:szCs w:val="24"/>
        </w:rPr>
        <w:t xml:space="preserve">female sexual function </w:t>
      </w:r>
      <w:r w:rsidRPr="00127C61">
        <w:rPr>
          <w:rFonts w:ascii="Times New Roman" w:hAnsi="Times New Roman"/>
          <w:sz w:val="24"/>
          <w:szCs w:val="24"/>
        </w:rPr>
        <w:t xml:space="preserve">in preconception women from the S-PRESTO study. </w:t>
      </w:r>
    </w:p>
    <w:tbl>
      <w:tblPr>
        <w:tblStyle w:val="TableGrid"/>
        <w:tblW w:w="10911" w:type="dxa"/>
        <w:tblInd w:w="-8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6"/>
        <w:gridCol w:w="1150"/>
        <w:gridCol w:w="1632"/>
        <w:gridCol w:w="1418"/>
        <w:gridCol w:w="283"/>
        <w:gridCol w:w="1191"/>
        <w:gridCol w:w="1640"/>
        <w:gridCol w:w="1701"/>
      </w:tblGrid>
      <w:tr w:rsidR="00286646" w:rsidRPr="00127C61" w14:paraId="2BEF93D0" w14:textId="77777777" w:rsidTr="003B5787">
        <w:tc>
          <w:tcPr>
            <w:tcW w:w="1896" w:type="dxa"/>
            <w:tcBorders>
              <w:bottom w:val="nil"/>
            </w:tcBorders>
          </w:tcPr>
          <w:p w14:paraId="42E52965" w14:textId="42B0230E" w:rsidR="00286646" w:rsidRPr="00127C61" w:rsidRDefault="00286646" w:rsidP="004B73C9">
            <w:pPr>
              <w:tabs>
                <w:tab w:val="left" w:pos="7685"/>
              </w:tabs>
              <w:spacing w:line="480" w:lineRule="auto"/>
              <w:rPr>
                <w:rFonts w:ascii="Times New Roman" w:hAnsi="Times New Roman"/>
                <w:lang w:val="en-US"/>
              </w:rPr>
            </w:pPr>
          </w:p>
        </w:tc>
        <w:tc>
          <w:tcPr>
            <w:tcW w:w="4200" w:type="dxa"/>
            <w:gridSpan w:val="3"/>
            <w:tcBorders>
              <w:bottom w:val="single" w:sz="4" w:space="0" w:color="auto"/>
            </w:tcBorders>
          </w:tcPr>
          <w:p w14:paraId="6C71CFFF" w14:textId="7CF22200" w:rsidR="00286646" w:rsidRPr="00127C61" w:rsidRDefault="00286646" w:rsidP="004B73C9">
            <w:pPr>
              <w:tabs>
                <w:tab w:val="left" w:pos="7685"/>
              </w:tabs>
              <w:spacing w:line="480" w:lineRule="auto"/>
              <w:jc w:val="center"/>
              <w:rPr>
                <w:rFonts w:ascii="Times New Roman" w:hAnsi="Times New Roman"/>
                <w:lang w:val="en-US"/>
              </w:rPr>
            </w:pPr>
            <w:r w:rsidRPr="00127C61">
              <w:rPr>
                <w:rFonts w:ascii="Times New Roman" w:hAnsi="Times New Roman"/>
                <w:lang w:val="en-US"/>
              </w:rPr>
              <w:t>Low FSF (</w:t>
            </w:r>
            <w:r w:rsidR="009F6A3F" w:rsidRPr="00127C61">
              <w:rPr>
                <w:rFonts w:ascii="Times New Roman" w:hAnsi="Times New Roman"/>
                <w:lang w:val="en-US"/>
              </w:rPr>
              <w:t xml:space="preserve">FSFI-6 </w:t>
            </w:r>
            <w:r w:rsidRPr="00127C61">
              <w:rPr>
                <w:rFonts w:ascii="Times New Roman" w:hAnsi="Times New Roman"/>
                <w:lang w:val="en-US"/>
              </w:rPr>
              <w:t>scores ≤22)</w:t>
            </w:r>
          </w:p>
        </w:tc>
        <w:tc>
          <w:tcPr>
            <w:tcW w:w="283" w:type="dxa"/>
            <w:tcBorders>
              <w:bottom w:val="nil"/>
            </w:tcBorders>
          </w:tcPr>
          <w:p w14:paraId="65454E57" w14:textId="77777777" w:rsidR="00286646" w:rsidRPr="00127C61" w:rsidRDefault="00286646" w:rsidP="004B73C9">
            <w:pPr>
              <w:tabs>
                <w:tab w:val="left" w:pos="7685"/>
              </w:tabs>
              <w:spacing w:line="480" w:lineRule="auto"/>
              <w:jc w:val="center"/>
              <w:rPr>
                <w:rFonts w:ascii="Times New Roman" w:hAnsi="Times New Roman"/>
                <w:lang w:val="en-US"/>
              </w:rPr>
            </w:pPr>
          </w:p>
        </w:tc>
        <w:tc>
          <w:tcPr>
            <w:tcW w:w="4532" w:type="dxa"/>
            <w:gridSpan w:val="3"/>
            <w:tcBorders>
              <w:bottom w:val="single" w:sz="4" w:space="0" w:color="auto"/>
            </w:tcBorders>
          </w:tcPr>
          <w:p w14:paraId="2EDB3E3E" w14:textId="7CEAC911" w:rsidR="00286646" w:rsidRPr="00127C61" w:rsidRDefault="00286646" w:rsidP="004B73C9">
            <w:pPr>
              <w:tabs>
                <w:tab w:val="left" w:pos="7685"/>
              </w:tabs>
              <w:spacing w:line="480" w:lineRule="auto"/>
              <w:jc w:val="center"/>
              <w:rPr>
                <w:rFonts w:ascii="Times New Roman" w:hAnsi="Times New Roman"/>
                <w:lang w:val="en-US"/>
              </w:rPr>
            </w:pPr>
            <w:r w:rsidRPr="00127C61">
              <w:rPr>
                <w:rFonts w:ascii="Times New Roman" w:hAnsi="Times New Roman"/>
                <w:lang w:val="en-US"/>
              </w:rPr>
              <w:t>FSFI-6 scores (continuous)</w:t>
            </w:r>
          </w:p>
        </w:tc>
      </w:tr>
      <w:tr w:rsidR="003B5787" w:rsidRPr="00127C61" w14:paraId="3C3D882E" w14:textId="77777777" w:rsidTr="003B5787">
        <w:tc>
          <w:tcPr>
            <w:tcW w:w="1896" w:type="dxa"/>
            <w:tcBorders>
              <w:top w:val="nil"/>
              <w:bottom w:val="single" w:sz="4" w:space="0" w:color="auto"/>
            </w:tcBorders>
          </w:tcPr>
          <w:p w14:paraId="21064A63" w14:textId="0F64DA24" w:rsidR="003B5787" w:rsidRPr="00127C61" w:rsidRDefault="00440F09" w:rsidP="004B73C9">
            <w:pPr>
              <w:tabs>
                <w:tab w:val="left" w:pos="7685"/>
              </w:tabs>
              <w:spacing w:line="480" w:lineRule="auto"/>
              <w:rPr>
                <w:rFonts w:ascii="Times New Roman" w:hAnsi="Times New Roman"/>
                <w:lang w:val="en-US"/>
              </w:rPr>
            </w:pPr>
            <w:r w:rsidRPr="00127C61">
              <w:rPr>
                <w:rFonts w:ascii="Times New Roman" w:hAnsi="Times New Roman"/>
                <w:lang w:val="en-US"/>
              </w:rPr>
              <w:t>Factors</w:t>
            </w:r>
          </w:p>
        </w:tc>
        <w:tc>
          <w:tcPr>
            <w:tcW w:w="1150" w:type="dxa"/>
            <w:tcBorders>
              <w:top w:val="nil"/>
              <w:bottom w:val="single" w:sz="4" w:space="0" w:color="auto"/>
            </w:tcBorders>
          </w:tcPr>
          <w:p w14:paraId="5A505E2D" w14:textId="2D900881" w:rsidR="003B5787" w:rsidRPr="00127C61" w:rsidRDefault="003B5787" w:rsidP="004B73C9">
            <w:pPr>
              <w:tabs>
                <w:tab w:val="left" w:pos="7685"/>
              </w:tabs>
              <w:spacing w:line="480" w:lineRule="auto"/>
              <w:jc w:val="center"/>
              <w:rPr>
                <w:rFonts w:ascii="Times New Roman" w:hAnsi="Times New Roman"/>
                <w:lang w:val="en-US"/>
              </w:rPr>
            </w:pPr>
            <w:r w:rsidRPr="00127C61">
              <w:rPr>
                <w:rFonts w:ascii="Times New Roman" w:hAnsi="Times New Roman"/>
                <w:lang w:val="en-US"/>
              </w:rPr>
              <w:t>n (%)</w:t>
            </w:r>
          </w:p>
        </w:tc>
        <w:tc>
          <w:tcPr>
            <w:tcW w:w="1632" w:type="dxa"/>
            <w:tcBorders>
              <w:top w:val="nil"/>
              <w:bottom w:val="single" w:sz="4" w:space="0" w:color="auto"/>
            </w:tcBorders>
          </w:tcPr>
          <w:p w14:paraId="096077CF" w14:textId="6DB44B95" w:rsidR="003B5787" w:rsidRPr="00127C61" w:rsidRDefault="003B5787" w:rsidP="004B73C9">
            <w:pPr>
              <w:tabs>
                <w:tab w:val="left" w:pos="7685"/>
              </w:tabs>
              <w:spacing w:line="480" w:lineRule="auto"/>
              <w:jc w:val="center"/>
              <w:rPr>
                <w:rFonts w:ascii="Times New Roman" w:hAnsi="Times New Roman"/>
                <w:lang w:val="en-US"/>
              </w:rPr>
            </w:pPr>
            <w:r w:rsidRPr="00127C61">
              <w:rPr>
                <w:rFonts w:ascii="Times New Roman" w:hAnsi="Times New Roman"/>
                <w:lang w:val="en-US"/>
              </w:rPr>
              <w:t>OR (95% CI)</w:t>
            </w:r>
            <w:r w:rsidR="00440F09" w:rsidRPr="00127C61">
              <w:rPr>
                <w:rFonts w:ascii="Times New Roman" w:hAnsi="Times New Roman"/>
                <w:vertAlign w:val="superscript"/>
                <w:lang w:val="en-US"/>
              </w:rPr>
              <w:t>a</w:t>
            </w:r>
          </w:p>
        </w:tc>
        <w:tc>
          <w:tcPr>
            <w:tcW w:w="1418" w:type="dxa"/>
            <w:tcBorders>
              <w:top w:val="nil"/>
              <w:bottom w:val="single" w:sz="4" w:space="0" w:color="auto"/>
            </w:tcBorders>
          </w:tcPr>
          <w:p w14:paraId="54E0EA62" w14:textId="15750C04" w:rsidR="003B5787" w:rsidRPr="00127C61" w:rsidRDefault="003B5787" w:rsidP="004B73C9">
            <w:pPr>
              <w:tabs>
                <w:tab w:val="left" w:pos="7685"/>
              </w:tabs>
              <w:spacing w:line="480" w:lineRule="auto"/>
              <w:jc w:val="center"/>
              <w:rPr>
                <w:rFonts w:ascii="Times New Roman" w:hAnsi="Times New Roman"/>
                <w:lang w:val="en-US"/>
              </w:rPr>
            </w:pPr>
            <w:r w:rsidRPr="00127C61">
              <w:rPr>
                <w:rFonts w:ascii="Times New Roman" w:hAnsi="Times New Roman"/>
                <w:lang w:val="en-US"/>
              </w:rPr>
              <w:t>OR (95% CI)</w:t>
            </w:r>
            <w:r w:rsidR="00440F09" w:rsidRPr="00127C61">
              <w:rPr>
                <w:rFonts w:ascii="Times New Roman" w:hAnsi="Times New Roman"/>
                <w:vertAlign w:val="superscript"/>
                <w:lang w:val="en-US"/>
              </w:rPr>
              <w:t>b</w:t>
            </w:r>
          </w:p>
        </w:tc>
        <w:tc>
          <w:tcPr>
            <w:tcW w:w="283" w:type="dxa"/>
            <w:tcBorders>
              <w:top w:val="nil"/>
              <w:bottom w:val="single" w:sz="4" w:space="0" w:color="auto"/>
            </w:tcBorders>
          </w:tcPr>
          <w:p w14:paraId="538C958E" w14:textId="77777777" w:rsidR="003B5787" w:rsidRPr="00127C61" w:rsidRDefault="003B5787" w:rsidP="004B73C9">
            <w:pPr>
              <w:tabs>
                <w:tab w:val="left" w:pos="7685"/>
              </w:tabs>
              <w:spacing w:line="480" w:lineRule="auto"/>
              <w:jc w:val="center"/>
              <w:rPr>
                <w:rFonts w:ascii="Times New Roman" w:hAnsi="Times New Roman"/>
                <w:lang w:val="en-US"/>
              </w:rPr>
            </w:pPr>
          </w:p>
        </w:tc>
        <w:tc>
          <w:tcPr>
            <w:tcW w:w="1191" w:type="dxa"/>
            <w:tcBorders>
              <w:top w:val="nil"/>
              <w:bottom w:val="single" w:sz="4" w:space="0" w:color="auto"/>
            </w:tcBorders>
          </w:tcPr>
          <w:p w14:paraId="6185FA1D" w14:textId="082D6F31" w:rsidR="003B5787" w:rsidRPr="00127C61" w:rsidRDefault="003B5787" w:rsidP="004B73C9">
            <w:pPr>
              <w:tabs>
                <w:tab w:val="left" w:pos="7685"/>
              </w:tabs>
              <w:spacing w:line="480" w:lineRule="auto"/>
              <w:jc w:val="center"/>
              <w:rPr>
                <w:rFonts w:ascii="Times New Roman" w:hAnsi="Times New Roman"/>
                <w:lang w:val="en-US"/>
              </w:rPr>
            </w:pPr>
            <w:r w:rsidRPr="00127C61">
              <w:rPr>
                <w:rFonts w:ascii="Times New Roman" w:hAnsi="Times New Roman"/>
                <w:lang w:val="en-US"/>
              </w:rPr>
              <w:t>mean (SD)</w:t>
            </w:r>
          </w:p>
        </w:tc>
        <w:tc>
          <w:tcPr>
            <w:tcW w:w="1640" w:type="dxa"/>
            <w:tcBorders>
              <w:top w:val="nil"/>
              <w:bottom w:val="single" w:sz="4" w:space="0" w:color="auto"/>
            </w:tcBorders>
          </w:tcPr>
          <w:p w14:paraId="53524E43" w14:textId="1C178A10" w:rsidR="003B5787" w:rsidRPr="00127C61" w:rsidRDefault="003B5787" w:rsidP="004B73C9">
            <w:pPr>
              <w:tabs>
                <w:tab w:val="left" w:pos="7685"/>
              </w:tabs>
              <w:spacing w:line="480" w:lineRule="auto"/>
              <w:jc w:val="center"/>
              <w:rPr>
                <w:rFonts w:ascii="Times New Roman" w:hAnsi="Times New Roman"/>
                <w:lang w:val="en-US"/>
              </w:rPr>
            </w:pPr>
            <w:r w:rsidRPr="00127C61">
              <w:rPr>
                <w:rFonts w:ascii="Times New Roman" w:hAnsi="Times New Roman"/>
                <w:lang w:val="en-US"/>
              </w:rPr>
              <w:t>β (95% CI)</w:t>
            </w:r>
            <w:r w:rsidR="00440F09" w:rsidRPr="00127C61">
              <w:rPr>
                <w:rFonts w:ascii="Times New Roman" w:hAnsi="Times New Roman"/>
                <w:vertAlign w:val="superscript"/>
                <w:lang w:val="en-US"/>
              </w:rPr>
              <w:t>a</w:t>
            </w:r>
          </w:p>
        </w:tc>
        <w:tc>
          <w:tcPr>
            <w:tcW w:w="1701" w:type="dxa"/>
            <w:tcBorders>
              <w:top w:val="nil"/>
              <w:bottom w:val="single" w:sz="4" w:space="0" w:color="auto"/>
            </w:tcBorders>
          </w:tcPr>
          <w:p w14:paraId="17914CD7" w14:textId="53DF5653" w:rsidR="003B5787" w:rsidRPr="00127C61" w:rsidRDefault="003B5787" w:rsidP="004B73C9">
            <w:pPr>
              <w:tabs>
                <w:tab w:val="left" w:pos="7685"/>
              </w:tabs>
              <w:spacing w:line="480" w:lineRule="auto"/>
              <w:jc w:val="center"/>
              <w:rPr>
                <w:rFonts w:ascii="Times New Roman" w:hAnsi="Times New Roman"/>
                <w:lang w:val="en-US"/>
              </w:rPr>
            </w:pPr>
            <w:r w:rsidRPr="00127C61">
              <w:rPr>
                <w:rFonts w:ascii="Times New Roman" w:hAnsi="Times New Roman"/>
                <w:lang w:val="en-US"/>
              </w:rPr>
              <w:t>β (95% CI)</w:t>
            </w:r>
            <w:r w:rsidR="00440F09" w:rsidRPr="00127C61">
              <w:rPr>
                <w:rFonts w:ascii="Times New Roman" w:hAnsi="Times New Roman"/>
                <w:vertAlign w:val="superscript"/>
                <w:lang w:val="en-US"/>
              </w:rPr>
              <w:t>b</w:t>
            </w:r>
          </w:p>
        </w:tc>
      </w:tr>
      <w:tr w:rsidR="003B5787" w:rsidRPr="00127C61" w14:paraId="3619F8C7" w14:textId="77777777" w:rsidTr="003B5787">
        <w:tc>
          <w:tcPr>
            <w:tcW w:w="1896" w:type="dxa"/>
            <w:tcBorders>
              <w:top w:val="single" w:sz="4" w:space="0" w:color="auto"/>
            </w:tcBorders>
          </w:tcPr>
          <w:p w14:paraId="1F9E2FC5"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Physical activity level</w:t>
            </w:r>
          </w:p>
        </w:tc>
        <w:tc>
          <w:tcPr>
            <w:tcW w:w="1150" w:type="dxa"/>
            <w:tcBorders>
              <w:top w:val="single" w:sz="4" w:space="0" w:color="auto"/>
            </w:tcBorders>
          </w:tcPr>
          <w:p w14:paraId="3AE5E1BD"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632" w:type="dxa"/>
            <w:tcBorders>
              <w:top w:val="single" w:sz="4" w:space="0" w:color="auto"/>
            </w:tcBorders>
          </w:tcPr>
          <w:p w14:paraId="129B50FE" w14:textId="5839C275"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418" w:type="dxa"/>
            <w:tcBorders>
              <w:top w:val="single" w:sz="4" w:space="0" w:color="auto"/>
            </w:tcBorders>
          </w:tcPr>
          <w:p w14:paraId="6B7ECB21"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283" w:type="dxa"/>
            <w:tcBorders>
              <w:top w:val="single" w:sz="4" w:space="0" w:color="auto"/>
            </w:tcBorders>
          </w:tcPr>
          <w:p w14:paraId="7A43AD4B"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Borders>
              <w:top w:val="single" w:sz="4" w:space="0" w:color="auto"/>
            </w:tcBorders>
          </w:tcPr>
          <w:p w14:paraId="00C01A95"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640" w:type="dxa"/>
            <w:tcBorders>
              <w:top w:val="single" w:sz="4" w:space="0" w:color="auto"/>
            </w:tcBorders>
          </w:tcPr>
          <w:p w14:paraId="115BFD47" w14:textId="6BD90C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701" w:type="dxa"/>
            <w:tcBorders>
              <w:top w:val="single" w:sz="4" w:space="0" w:color="auto"/>
            </w:tcBorders>
          </w:tcPr>
          <w:p w14:paraId="111036FB"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r>
      <w:tr w:rsidR="003B5787" w:rsidRPr="00127C61" w14:paraId="48C76917" w14:textId="77777777" w:rsidTr="000A5F4D">
        <w:tc>
          <w:tcPr>
            <w:tcW w:w="1896" w:type="dxa"/>
          </w:tcPr>
          <w:p w14:paraId="1D69A99C"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Inactive</w:t>
            </w:r>
          </w:p>
        </w:tc>
        <w:tc>
          <w:tcPr>
            <w:tcW w:w="1150" w:type="dxa"/>
          </w:tcPr>
          <w:p w14:paraId="69714E18" w14:textId="4135A620"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69 (22.8)</w:t>
            </w:r>
          </w:p>
        </w:tc>
        <w:tc>
          <w:tcPr>
            <w:tcW w:w="1632" w:type="dxa"/>
          </w:tcPr>
          <w:p w14:paraId="799C8BCD" w14:textId="2011E455"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1418" w:type="dxa"/>
          </w:tcPr>
          <w:p w14:paraId="05AC3847"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283" w:type="dxa"/>
          </w:tcPr>
          <w:p w14:paraId="3AF7B88F"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7C2CE71D" w14:textId="1D9E4098"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21.08 (3.54)</w:t>
            </w:r>
          </w:p>
        </w:tc>
        <w:tc>
          <w:tcPr>
            <w:tcW w:w="1640" w:type="dxa"/>
          </w:tcPr>
          <w:p w14:paraId="4C702BB4" w14:textId="64C8889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1701" w:type="dxa"/>
          </w:tcPr>
          <w:p w14:paraId="0649657F"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r>
      <w:tr w:rsidR="003B5787" w:rsidRPr="00127C61" w14:paraId="086FC9E7" w14:textId="77777777" w:rsidTr="000A5F4D">
        <w:tc>
          <w:tcPr>
            <w:tcW w:w="1896" w:type="dxa"/>
          </w:tcPr>
          <w:p w14:paraId="25177ACA"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Minimally active</w:t>
            </w:r>
          </w:p>
        </w:tc>
        <w:tc>
          <w:tcPr>
            <w:tcW w:w="1150" w:type="dxa"/>
          </w:tcPr>
          <w:p w14:paraId="05E12D1D" w14:textId="4233024D"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154 (51.0)</w:t>
            </w:r>
          </w:p>
        </w:tc>
        <w:tc>
          <w:tcPr>
            <w:tcW w:w="1632" w:type="dxa"/>
          </w:tcPr>
          <w:p w14:paraId="10CE4C49" w14:textId="3ACDD7EB"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0.72 (0.43, 1.19)</w:t>
            </w:r>
          </w:p>
        </w:tc>
        <w:tc>
          <w:tcPr>
            <w:tcW w:w="1418" w:type="dxa"/>
          </w:tcPr>
          <w:p w14:paraId="55514923"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0.76 (0.46, 1.26)</w:t>
            </w:r>
          </w:p>
        </w:tc>
        <w:tc>
          <w:tcPr>
            <w:tcW w:w="283" w:type="dxa"/>
          </w:tcPr>
          <w:p w14:paraId="2A6F9B88"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0130288C" w14:textId="7BF14D82"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21.40 (3.32)</w:t>
            </w:r>
          </w:p>
        </w:tc>
        <w:tc>
          <w:tcPr>
            <w:tcW w:w="1640" w:type="dxa"/>
          </w:tcPr>
          <w:p w14:paraId="16AE85C1" w14:textId="61AB3C2B"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0.51 (-0.23, 1.24)</w:t>
            </w:r>
          </w:p>
        </w:tc>
        <w:tc>
          <w:tcPr>
            <w:tcW w:w="1701" w:type="dxa"/>
          </w:tcPr>
          <w:p w14:paraId="404DEC52"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0.45 (-0.28, 1.18)</w:t>
            </w:r>
          </w:p>
        </w:tc>
      </w:tr>
      <w:tr w:rsidR="003B5787" w:rsidRPr="00127C61" w14:paraId="22DE50EA" w14:textId="77777777" w:rsidTr="000A5F4D">
        <w:tc>
          <w:tcPr>
            <w:tcW w:w="1896" w:type="dxa"/>
          </w:tcPr>
          <w:p w14:paraId="43A15AAA"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Active</w:t>
            </w:r>
          </w:p>
        </w:tc>
        <w:tc>
          <w:tcPr>
            <w:tcW w:w="1150" w:type="dxa"/>
          </w:tcPr>
          <w:p w14:paraId="66DB17F5" w14:textId="39EC144C"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79 (26.2)</w:t>
            </w:r>
          </w:p>
        </w:tc>
        <w:tc>
          <w:tcPr>
            <w:tcW w:w="1632" w:type="dxa"/>
          </w:tcPr>
          <w:p w14:paraId="20200AFE" w14:textId="2A8C63BD"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0.53 (0.31, 0.92)</w:t>
            </w:r>
          </w:p>
        </w:tc>
        <w:tc>
          <w:tcPr>
            <w:tcW w:w="1418" w:type="dxa"/>
          </w:tcPr>
          <w:p w14:paraId="085286F2"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0.54 (0.31, 0.93)</w:t>
            </w:r>
          </w:p>
        </w:tc>
        <w:tc>
          <w:tcPr>
            <w:tcW w:w="283" w:type="dxa"/>
          </w:tcPr>
          <w:p w14:paraId="610FAF21"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4BA96598" w14:textId="4D014558"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22.05 (3.43)</w:t>
            </w:r>
          </w:p>
        </w:tc>
        <w:tc>
          <w:tcPr>
            <w:tcW w:w="1640" w:type="dxa"/>
          </w:tcPr>
          <w:p w14:paraId="31BE6E30" w14:textId="2F903E0E"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0.87 (0.07, 1.67)</w:t>
            </w:r>
          </w:p>
        </w:tc>
        <w:tc>
          <w:tcPr>
            <w:tcW w:w="1701" w:type="dxa"/>
          </w:tcPr>
          <w:p w14:paraId="7196022C"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0.87 (0.07, 1.67)</w:t>
            </w:r>
          </w:p>
        </w:tc>
      </w:tr>
      <w:tr w:rsidR="003B5787" w:rsidRPr="00127C61" w14:paraId="13AB9FD5" w14:textId="77777777" w:rsidTr="000A5F4D">
        <w:tc>
          <w:tcPr>
            <w:tcW w:w="1896" w:type="dxa"/>
          </w:tcPr>
          <w:p w14:paraId="45D2EF75"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Body mass index</w:t>
            </w:r>
          </w:p>
        </w:tc>
        <w:tc>
          <w:tcPr>
            <w:tcW w:w="1150" w:type="dxa"/>
          </w:tcPr>
          <w:p w14:paraId="073D3937"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632" w:type="dxa"/>
          </w:tcPr>
          <w:p w14:paraId="48393C29" w14:textId="7E330B16"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418" w:type="dxa"/>
          </w:tcPr>
          <w:p w14:paraId="56C5D6DF"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283" w:type="dxa"/>
          </w:tcPr>
          <w:p w14:paraId="7ED10B04"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14C0FC47"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640" w:type="dxa"/>
          </w:tcPr>
          <w:p w14:paraId="34A088C6" w14:textId="3CAB5AA3"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w:t>
            </w:r>
          </w:p>
        </w:tc>
        <w:tc>
          <w:tcPr>
            <w:tcW w:w="1701" w:type="dxa"/>
          </w:tcPr>
          <w:p w14:paraId="0DABD233"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r>
      <w:tr w:rsidR="003B5787" w:rsidRPr="00127C61" w14:paraId="1A2EA804" w14:textId="77777777" w:rsidTr="000A5F4D">
        <w:tc>
          <w:tcPr>
            <w:tcW w:w="1896" w:type="dxa"/>
          </w:tcPr>
          <w:p w14:paraId="3A1F75C9"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&lt;18.5 kg/m</w:t>
            </w:r>
            <w:r w:rsidRPr="00127C61">
              <w:rPr>
                <w:rFonts w:ascii="Times New Roman" w:hAnsi="Times New Roman"/>
                <w:sz w:val="18"/>
                <w:szCs w:val="18"/>
                <w:vertAlign w:val="superscript"/>
                <w:lang w:val="en-US"/>
              </w:rPr>
              <w:t>2</w:t>
            </w:r>
          </w:p>
        </w:tc>
        <w:tc>
          <w:tcPr>
            <w:tcW w:w="1150" w:type="dxa"/>
          </w:tcPr>
          <w:p w14:paraId="77C61B3D" w14:textId="47B9A9A9"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35 (11.6)</w:t>
            </w:r>
          </w:p>
        </w:tc>
        <w:tc>
          <w:tcPr>
            <w:tcW w:w="1632" w:type="dxa"/>
          </w:tcPr>
          <w:p w14:paraId="63F67DD4" w14:textId="52C8ADF3"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1.51 (0.74, 3.11)</w:t>
            </w:r>
          </w:p>
        </w:tc>
        <w:tc>
          <w:tcPr>
            <w:tcW w:w="1418" w:type="dxa"/>
          </w:tcPr>
          <w:p w14:paraId="024617BE"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1.50 (0.73, 3.07)</w:t>
            </w:r>
          </w:p>
        </w:tc>
        <w:tc>
          <w:tcPr>
            <w:tcW w:w="283" w:type="dxa"/>
          </w:tcPr>
          <w:p w14:paraId="560992D0"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367D382A" w14:textId="6300BA9E"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20.40 (3.75)</w:t>
            </w:r>
          </w:p>
        </w:tc>
        <w:tc>
          <w:tcPr>
            <w:tcW w:w="1640" w:type="dxa"/>
          </w:tcPr>
          <w:p w14:paraId="485217A5" w14:textId="4A9AFA32"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-0.70 (-1.70, 0.31)</w:t>
            </w:r>
          </w:p>
        </w:tc>
        <w:tc>
          <w:tcPr>
            <w:tcW w:w="1701" w:type="dxa"/>
          </w:tcPr>
          <w:p w14:paraId="1061FCDF"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-0.68 (-1.68, 0.32)</w:t>
            </w:r>
          </w:p>
        </w:tc>
      </w:tr>
      <w:tr w:rsidR="003B5787" w:rsidRPr="00127C61" w14:paraId="7CDB7232" w14:textId="77777777" w:rsidTr="000A5F4D">
        <w:tc>
          <w:tcPr>
            <w:tcW w:w="1896" w:type="dxa"/>
          </w:tcPr>
          <w:p w14:paraId="0AF0735A"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18.5-22.9 kg/m</w:t>
            </w:r>
            <w:r w:rsidRPr="00127C61">
              <w:rPr>
                <w:rFonts w:ascii="Times New Roman" w:hAnsi="Times New Roman"/>
                <w:sz w:val="18"/>
                <w:szCs w:val="18"/>
                <w:vertAlign w:val="superscript"/>
                <w:lang w:val="en-US"/>
              </w:rPr>
              <w:t>2</w:t>
            </w:r>
          </w:p>
        </w:tc>
        <w:tc>
          <w:tcPr>
            <w:tcW w:w="1150" w:type="dxa"/>
          </w:tcPr>
          <w:p w14:paraId="2E62383D" w14:textId="38AE965B"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152 (50.3)</w:t>
            </w:r>
          </w:p>
        </w:tc>
        <w:tc>
          <w:tcPr>
            <w:tcW w:w="1632" w:type="dxa"/>
          </w:tcPr>
          <w:p w14:paraId="45860BA0" w14:textId="060FFCCF"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1418" w:type="dxa"/>
          </w:tcPr>
          <w:p w14:paraId="4278E15A"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283" w:type="dxa"/>
          </w:tcPr>
          <w:p w14:paraId="326A0693"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4BD871FE" w14:textId="4EAA97FC"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21.13 (3.30)</w:t>
            </w:r>
          </w:p>
        </w:tc>
        <w:tc>
          <w:tcPr>
            <w:tcW w:w="1640" w:type="dxa"/>
          </w:tcPr>
          <w:p w14:paraId="288AF6D1" w14:textId="7CE0819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1701" w:type="dxa"/>
          </w:tcPr>
          <w:p w14:paraId="762B795A"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r>
      <w:tr w:rsidR="003B5787" w:rsidRPr="00127C61" w14:paraId="08D03608" w14:textId="77777777" w:rsidTr="000A5F4D">
        <w:tc>
          <w:tcPr>
            <w:tcW w:w="1896" w:type="dxa"/>
          </w:tcPr>
          <w:p w14:paraId="09B8D5CA"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23-27.4 kg/m</w:t>
            </w:r>
            <w:r w:rsidRPr="00127C61">
              <w:rPr>
                <w:rFonts w:ascii="Times New Roman" w:hAnsi="Times New Roman"/>
                <w:sz w:val="18"/>
                <w:szCs w:val="18"/>
                <w:vertAlign w:val="superscript"/>
                <w:lang w:val="en-US"/>
              </w:rPr>
              <w:t>2</w:t>
            </w:r>
          </w:p>
        </w:tc>
        <w:tc>
          <w:tcPr>
            <w:tcW w:w="1150" w:type="dxa"/>
          </w:tcPr>
          <w:p w14:paraId="6A1A87DB" w14:textId="1CCAF25C"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67 (22.2)</w:t>
            </w:r>
          </w:p>
        </w:tc>
        <w:tc>
          <w:tcPr>
            <w:tcW w:w="1632" w:type="dxa"/>
          </w:tcPr>
          <w:p w14:paraId="12EE4FF9" w14:textId="091447FE"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0.71 (0.44, 1.15)</w:t>
            </w:r>
          </w:p>
        </w:tc>
        <w:tc>
          <w:tcPr>
            <w:tcW w:w="1418" w:type="dxa"/>
          </w:tcPr>
          <w:p w14:paraId="5B7EAFAA"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0.71 (0.44, 1.15)</w:t>
            </w:r>
          </w:p>
        </w:tc>
        <w:tc>
          <w:tcPr>
            <w:tcW w:w="283" w:type="dxa"/>
          </w:tcPr>
          <w:p w14:paraId="2625ED0B"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35CEC0FF" w14:textId="1F084312"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21.83 (3.57)</w:t>
            </w:r>
          </w:p>
        </w:tc>
        <w:tc>
          <w:tcPr>
            <w:tcW w:w="1640" w:type="dxa"/>
          </w:tcPr>
          <w:p w14:paraId="18038222" w14:textId="499A0C18"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0.45 (-0.28, 1.18)</w:t>
            </w:r>
          </w:p>
        </w:tc>
        <w:tc>
          <w:tcPr>
            <w:tcW w:w="1701" w:type="dxa"/>
          </w:tcPr>
          <w:p w14:paraId="59A42299"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0.45 (-0.28, 1.18)</w:t>
            </w:r>
          </w:p>
        </w:tc>
      </w:tr>
      <w:tr w:rsidR="003B5787" w:rsidRPr="00127C61" w14:paraId="74765152" w14:textId="77777777" w:rsidTr="000A5F4D">
        <w:tc>
          <w:tcPr>
            <w:tcW w:w="1896" w:type="dxa"/>
          </w:tcPr>
          <w:p w14:paraId="36B57A58"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≥27.5 kg/m</w:t>
            </w:r>
            <w:r w:rsidRPr="00127C61">
              <w:rPr>
                <w:rFonts w:ascii="Times New Roman" w:hAnsi="Times New Roman"/>
                <w:sz w:val="18"/>
                <w:szCs w:val="18"/>
                <w:vertAlign w:val="superscript"/>
                <w:lang w:val="en-US"/>
              </w:rPr>
              <w:t>2</w:t>
            </w:r>
          </w:p>
        </w:tc>
        <w:tc>
          <w:tcPr>
            <w:tcW w:w="1150" w:type="dxa"/>
          </w:tcPr>
          <w:p w14:paraId="600453AE" w14:textId="30C069F9"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48 (15.9)</w:t>
            </w:r>
          </w:p>
        </w:tc>
        <w:tc>
          <w:tcPr>
            <w:tcW w:w="1632" w:type="dxa"/>
          </w:tcPr>
          <w:p w14:paraId="6B23469A" w14:textId="16DAB953"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0.52 (0.29, 0.90)</w:t>
            </w:r>
          </w:p>
        </w:tc>
        <w:tc>
          <w:tcPr>
            <w:tcW w:w="1418" w:type="dxa"/>
          </w:tcPr>
          <w:p w14:paraId="43586A78"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0.57 (0.33, 0.98)</w:t>
            </w:r>
          </w:p>
        </w:tc>
        <w:tc>
          <w:tcPr>
            <w:tcW w:w="283" w:type="dxa"/>
          </w:tcPr>
          <w:p w14:paraId="31F9666B"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339C6FF1" w14:textId="728AB735"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22.71 (2.84)</w:t>
            </w:r>
          </w:p>
        </w:tc>
        <w:tc>
          <w:tcPr>
            <w:tcW w:w="1640" w:type="dxa"/>
          </w:tcPr>
          <w:p w14:paraId="47DAF521" w14:textId="57CECD0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1.17 (0.34, 2.01)</w:t>
            </w:r>
          </w:p>
        </w:tc>
        <w:tc>
          <w:tcPr>
            <w:tcW w:w="1701" w:type="dxa"/>
          </w:tcPr>
          <w:p w14:paraId="35FAE029"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1.08 (0.25, 1.91)</w:t>
            </w:r>
          </w:p>
        </w:tc>
      </w:tr>
      <w:tr w:rsidR="003B5787" w:rsidRPr="00127C61" w14:paraId="3BF607BD" w14:textId="77777777" w:rsidTr="000A5F4D">
        <w:tc>
          <w:tcPr>
            <w:tcW w:w="1896" w:type="dxa"/>
          </w:tcPr>
          <w:p w14:paraId="7A1A9B1D"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Probable depression</w:t>
            </w:r>
          </w:p>
        </w:tc>
        <w:tc>
          <w:tcPr>
            <w:tcW w:w="1150" w:type="dxa"/>
          </w:tcPr>
          <w:p w14:paraId="45A4B380"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632" w:type="dxa"/>
          </w:tcPr>
          <w:p w14:paraId="69BDB021" w14:textId="210B32B3"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418" w:type="dxa"/>
          </w:tcPr>
          <w:p w14:paraId="2D1AC0ED"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283" w:type="dxa"/>
          </w:tcPr>
          <w:p w14:paraId="7667FCE4"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14EE34A9"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640" w:type="dxa"/>
          </w:tcPr>
          <w:p w14:paraId="0E5DAAE5" w14:textId="137F47B2"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701" w:type="dxa"/>
          </w:tcPr>
          <w:p w14:paraId="3A71D49B"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r>
      <w:tr w:rsidR="003B5787" w:rsidRPr="00127C61" w14:paraId="292AF45D" w14:textId="77777777" w:rsidTr="000A5F4D">
        <w:tc>
          <w:tcPr>
            <w:tcW w:w="1896" w:type="dxa"/>
          </w:tcPr>
          <w:p w14:paraId="6893B7CC"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No </w:t>
            </w:r>
          </w:p>
        </w:tc>
        <w:tc>
          <w:tcPr>
            <w:tcW w:w="1150" w:type="dxa"/>
          </w:tcPr>
          <w:p w14:paraId="0AB1EACA" w14:textId="66DDCC03"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250 (82.8)</w:t>
            </w:r>
          </w:p>
        </w:tc>
        <w:tc>
          <w:tcPr>
            <w:tcW w:w="1632" w:type="dxa"/>
          </w:tcPr>
          <w:p w14:paraId="05FEFAA9" w14:textId="5A87115C"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1418" w:type="dxa"/>
          </w:tcPr>
          <w:p w14:paraId="21E2C7F0"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w:t>
            </w:r>
          </w:p>
        </w:tc>
        <w:tc>
          <w:tcPr>
            <w:tcW w:w="283" w:type="dxa"/>
          </w:tcPr>
          <w:p w14:paraId="141D11EA"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33788841" w14:textId="330ADCF0"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21.69 (3.38)</w:t>
            </w:r>
          </w:p>
        </w:tc>
        <w:tc>
          <w:tcPr>
            <w:tcW w:w="1640" w:type="dxa"/>
          </w:tcPr>
          <w:p w14:paraId="3A44FBAD" w14:textId="1166E554"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1701" w:type="dxa"/>
          </w:tcPr>
          <w:p w14:paraId="0377E222"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w:t>
            </w:r>
          </w:p>
        </w:tc>
      </w:tr>
      <w:tr w:rsidR="003B5787" w:rsidRPr="00127C61" w14:paraId="6E8B8574" w14:textId="77777777" w:rsidTr="000A5F4D">
        <w:tc>
          <w:tcPr>
            <w:tcW w:w="1896" w:type="dxa"/>
          </w:tcPr>
          <w:p w14:paraId="6FED6E98"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Yes </w:t>
            </w:r>
          </w:p>
        </w:tc>
        <w:tc>
          <w:tcPr>
            <w:tcW w:w="1150" w:type="dxa"/>
          </w:tcPr>
          <w:p w14:paraId="308DF5C6" w14:textId="65E88C85"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52 (17.2)</w:t>
            </w:r>
          </w:p>
        </w:tc>
        <w:tc>
          <w:tcPr>
            <w:tcW w:w="1632" w:type="dxa"/>
          </w:tcPr>
          <w:p w14:paraId="02B8C31F" w14:textId="6688FE3A"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4.84 (2.32, 10.13)</w:t>
            </w:r>
          </w:p>
        </w:tc>
        <w:tc>
          <w:tcPr>
            <w:tcW w:w="1418" w:type="dxa"/>
          </w:tcPr>
          <w:p w14:paraId="05222028"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w:t>
            </w:r>
          </w:p>
        </w:tc>
        <w:tc>
          <w:tcPr>
            <w:tcW w:w="283" w:type="dxa"/>
          </w:tcPr>
          <w:p w14:paraId="0938523D"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2A6BDAF4" w14:textId="568FFE82"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20.12 (3.67)</w:t>
            </w:r>
          </w:p>
        </w:tc>
        <w:tc>
          <w:tcPr>
            <w:tcW w:w="1640" w:type="dxa"/>
          </w:tcPr>
          <w:p w14:paraId="50B79F01" w14:textId="320FFD0E"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-1.92 (-2.81, -1.03)</w:t>
            </w:r>
          </w:p>
        </w:tc>
        <w:tc>
          <w:tcPr>
            <w:tcW w:w="1701" w:type="dxa"/>
          </w:tcPr>
          <w:p w14:paraId="2F5BC46E"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w:t>
            </w:r>
          </w:p>
        </w:tc>
      </w:tr>
      <w:tr w:rsidR="003B5787" w:rsidRPr="00127C61" w14:paraId="2D0F224C" w14:textId="77777777" w:rsidTr="000A5F4D">
        <w:tc>
          <w:tcPr>
            <w:tcW w:w="1896" w:type="dxa"/>
          </w:tcPr>
          <w:p w14:paraId="798B96A4"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Probable anxiety</w:t>
            </w:r>
          </w:p>
        </w:tc>
        <w:tc>
          <w:tcPr>
            <w:tcW w:w="1150" w:type="dxa"/>
          </w:tcPr>
          <w:p w14:paraId="02941B07"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632" w:type="dxa"/>
          </w:tcPr>
          <w:p w14:paraId="7B1F1A2B" w14:textId="511A8CB0"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418" w:type="dxa"/>
          </w:tcPr>
          <w:p w14:paraId="733BE8EA"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283" w:type="dxa"/>
          </w:tcPr>
          <w:p w14:paraId="5C635E9B"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6321D260"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640" w:type="dxa"/>
          </w:tcPr>
          <w:p w14:paraId="6B31350D" w14:textId="06BB8674"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701" w:type="dxa"/>
          </w:tcPr>
          <w:p w14:paraId="59CD1E45"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r>
      <w:tr w:rsidR="003B5787" w:rsidRPr="00127C61" w14:paraId="6193127D" w14:textId="77777777" w:rsidTr="000A5F4D">
        <w:tc>
          <w:tcPr>
            <w:tcW w:w="1896" w:type="dxa"/>
          </w:tcPr>
          <w:p w14:paraId="38A3804C"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No</w:t>
            </w:r>
          </w:p>
        </w:tc>
        <w:tc>
          <w:tcPr>
            <w:tcW w:w="1150" w:type="dxa"/>
          </w:tcPr>
          <w:p w14:paraId="79E78577" w14:textId="2563A6B4"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224 (74.2)</w:t>
            </w:r>
          </w:p>
        </w:tc>
        <w:tc>
          <w:tcPr>
            <w:tcW w:w="1632" w:type="dxa"/>
          </w:tcPr>
          <w:p w14:paraId="737DB068" w14:textId="06DD7BEA"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w:t>
            </w:r>
          </w:p>
        </w:tc>
        <w:tc>
          <w:tcPr>
            <w:tcW w:w="1418" w:type="dxa"/>
          </w:tcPr>
          <w:p w14:paraId="37E58CF4"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c>
          <w:tcPr>
            <w:tcW w:w="283" w:type="dxa"/>
          </w:tcPr>
          <w:p w14:paraId="7C5D3A30"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7DD44663" w14:textId="5F7C2D61"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21.78 (3.28)</w:t>
            </w:r>
          </w:p>
        </w:tc>
        <w:tc>
          <w:tcPr>
            <w:tcW w:w="1640" w:type="dxa"/>
          </w:tcPr>
          <w:p w14:paraId="1F8E4391" w14:textId="23909C98"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701" w:type="dxa"/>
          </w:tcPr>
          <w:p w14:paraId="2FC2DC88"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Reference</w:t>
            </w:r>
          </w:p>
        </w:tc>
      </w:tr>
      <w:tr w:rsidR="003B5787" w:rsidRPr="00127C61" w14:paraId="1F358EA8" w14:textId="77777777" w:rsidTr="000A5F4D">
        <w:tc>
          <w:tcPr>
            <w:tcW w:w="1896" w:type="dxa"/>
          </w:tcPr>
          <w:p w14:paraId="62393161" w14:textId="77777777" w:rsidR="003B5787" w:rsidRPr="00127C61" w:rsidRDefault="003B5787" w:rsidP="004B73C9">
            <w:pPr>
              <w:spacing w:line="480" w:lineRule="auto"/>
              <w:rPr>
                <w:rFonts w:ascii="Times New Roman" w:hAnsi="Times New Roman"/>
                <w:sz w:val="18"/>
                <w:szCs w:val="18"/>
                <w:lang w:val="en-US"/>
              </w:rPr>
            </w:pPr>
            <w:r w:rsidRPr="00127C61">
              <w:rPr>
                <w:rFonts w:ascii="Times New Roman" w:hAnsi="Times New Roman"/>
                <w:sz w:val="18"/>
                <w:szCs w:val="18"/>
                <w:lang w:val="en-US"/>
              </w:rPr>
              <w:t xml:space="preserve">   Yes</w:t>
            </w:r>
          </w:p>
        </w:tc>
        <w:tc>
          <w:tcPr>
            <w:tcW w:w="1150" w:type="dxa"/>
          </w:tcPr>
          <w:p w14:paraId="67CA275A" w14:textId="7AFF1FCE"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78 (25.8)</w:t>
            </w:r>
          </w:p>
        </w:tc>
        <w:tc>
          <w:tcPr>
            <w:tcW w:w="1632" w:type="dxa"/>
          </w:tcPr>
          <w:p w14:paraId="47284CA0" w14:textId="41F825AD"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w:t>
            </w:r>
          </w:p>
        </w:tc>
        <w:tc>
          <w:tcPr>
            <w:tcW w:w="1418" w:type="dxa"/>
          </w:tcPr>
          <w:p w14:paraId="70106FA9"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2.72 (1.61, 4.59)</w:t>
            </w:r>
          </w:p>
        </w:tc>
        <w:tc>
          <w:tcPr>
            <w:tcW w:w="283" w:type="dxa"/>
          </w:tcPr>
          <w:p w14:paraId="4198A8EB"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p>
        </w:tc>
        <w:tc>
          <w:tcPr>
            <w:tcW w:w="1191" w:type="dxa"/>
          </w:tcPr>
          <w:p w14:paraId="511F5075" w14:textId="5DEA270A"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20.45 (3.78)</w:t>
            </w:r>
          </w:p>
        </w:tc>
        <w:tc>
          <w:tcPr>
            <w:tcW w:w="1640" w:type="dxa"/>
          </w:tcPr>
          <w:p w14:paraId="18952966" w14:textId="539D35A1"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w:t>
            </w:r>
          </w:p>
        </w:tc>
        <w:tc>
          <w:tcPr>
            <w:tcW w:w="1701" w:type="dxa"/>
          </w:tcPr>
          <w:p w14:paraId="2D61E25B" w14:textId="77777777" w:rsidR="003B5787" w:rsidRPr="00127C61" w:rsidRDefault="003B5787" w:rsidP="004B73C9">
            <w:pPr>
              <w:tabs>
                <w:tab w:val="left" w:pos="7685"/>
              </w:tabs>
              <w:spacing w:line="480" w:lineRule="auto"/>
              <w:jc w:val="center"/>
              <w:rPr>
                <w:rFonts w:ascii="Times New Roman" w:hAnsi="Times New Roman"/>
                <w:sz w:val="18"/>
                <w:szCs w:val="18"/>
                <w:lang w:val="en-US"/>
              </w:rPr>
            </w:pPr>
            <w:r w:rsidRPr="00127C61">
              <w:rPr>
                <w:rFonts w:ascii="Times New Roman" w:hAnsi="Times New Roman"/>
                <w:sz w:val="18"/>
                <w:szCs w:val="18"/>
                <w:lang w:val="en-US"/>
              </w:rPr>
              <w:t>-1.65 (-2.36, -0.95)</w:t>
            </w:r>
          </w:p>
        </w:tc>
      </w:tr>
    </w:tbl>
    <w:p w14:paraId="64AE9573" w14:textId="000202B9" w:rsidR="00EC6B70" w:rsidRPr="00127C61" w:rsidRDefault="000A5F4D" w:rsidP="00FA5788">
      <w:pPr>
        <w:pStyle w:val="MDPI31text"/>
        <w:spacing w:line="480" w:lineRule="auto"/>
        <w:ind w:firstLine="0"/>
        <w:jc w:val="left"/>
        <w:rPr>
          <w:rFonts w:ascii="Times New Roman" w:hAnsi="Times New Roman"/>
          <w:szCs w:val="20"/>
        </w:rPr>
      </w:pPr>
      <w:r w:rsidRPr="00127C61">
        <w:rPr>
          <w:rFonts w:ascii="Times New Roman" w:hAnsi="Times New Roman"/>
          <w:szCs w:val="20"/>
        </w:rPr>
        <w:t>Associated f</w:t>
      </w:r>
      <w:r w:rsidR="00EC6B70" w:rsidRPr="00127C61">
        <w:rPr>
          <w:rFonts w:ascii="Times New Roman" w:hAnsi="Times New Roman"/>
          <w:szCs w:val="20"/>
        </w:rPr>
        <w:t xml:space="preserve">actors of </w:t>
      </w:r>
      <w:r w:rsidR="008220DD" w:rsidRPr="00127C61">
        <w:rPr>
          <w:rFonts w:ascii="Times New Roman" w:hAnsi="Times New Roman"/>
          <w:szCs w:val="20"/>
        </w:rPr>
        <w:t>low FSF</w:t>
      </w:r>
      <w:r w:rsidR="00EC6B70" w:rsidRPr="00127C61">
        <w:rPr>
          <w:rFonts w:ascii="Times New Roman" w:hAnsi="Times New Roman"/>
          <w:szCs w:val="20"/>
        </w:rPr>
        <w:t xml:space="preserve"> (</w:t>
      </w:r>
      <w:r w:rsidRPr="00127C61">
        <w:rPr>
          <w:rFonts w:ascii="Times New Roman" w:hAnsi="Times New Roman"/>
          <w:szCs w:val="20"/>
        </w:rPr>
        <w:t xml:space="preserve">based on </w:t>
      </w:r>
      <w:r w:rsidR="00404ADD" w:rsidRPr="00127C61">
        <w:rPr>
          <w:rFonts w:ascii="Times New Roman" w:hAnsi="Times New Roman"/>
          <w:szCs w:val="20"/>
        </w:rPr>
        <w:t xml:space="preserve">FSFI-6 </w:t>
      </w:r>
      <w:r w:rsidRPr="00127C61">
        <w:rPr>
          <w:rFonts w:ascii="Times New Roman" w:hAnsi="Times New Roman"/>
          <w:szCs w:val="20"/>
        </w:rPr>
        <w:t>score</w:t>
      </w:r>
      <w:r w:rsidR="00404ADD" w:rsidRPr="00127C61">
        <w:rPr>
          <w:rFonts w:ascii="Times New Roman" w:hAnsi="Times New Roman"/>
          <w:szCs w:val="20"/>
        </w:rPr>
        <w:t>s</w:t>
      </w:r>
      <w:r w:rsidRPr="00127C61">
        <w:rPr>
          <w:rFonts w:ascii="Times New Roman" w:hAnsi="Times New Roman"/>
          <w:szCs w:val="20"/>
        </w:rPr>
        <w:t xml:space="preserve"> </w:t>
      </w:r>
      <w:r w:rsidRPr="00127C61">
        <w:rPr>
          <w:rFonts w:ascii="Times New Roman" w:hAnsi="Times New Roman"/>
        </w:rPr>
        <w:t>≤22</w:t>
      </w:r>
      <w:r w:rsidR="008220DD" w:rsidRPr="00127C61">
        <w:rPr>
          <w:rFonts w:ascii="Times New Roman" w:hAnsi="Times New Roman"/>
          <w:szCs w:val="20"/>
        </w:rPr>
        <w:t>) and total FSFI-6 score</w:t>
      </w:r>
      <w:r w:rsidR="00EC6B70" w:rsidRPr="00127C61">
        <w:rPr>
          <w:rFonts w:ascii="Times New Roman" w:hAnsi="Times New Roman"/>
          <w:szCs w:val="20"/>
        </w:rPr>
        <w:t xml:space="preserve"> (continuous variab</w:t>
      </w:r>
      <w:r w:rsidR="00404ADD" w:rsidRPr="00127C61">
        <w:rPr>
          <w:rFonts w:ascii="Times New Roman" w:hAnsi="Times New Roman"/>
          <w:szCs w:val="20"/>
        </w:rPr>
        <w:t>le) were examined using multivariable</w:t>
      </w:r>
      <w:r w:rsidR="00EC6B70" w:rsidRPr="00127C61">
        <w:rPr>
          <w:rFonts w:ascii="Times New Roman" w:hAnsi="Times New Roman"/>
          <w:szCs w:val="20"/>
        </w:rPr>
        <w:t xml:space="preserve"> logistic and linear regression models, respectively, adjusting for age, ethnicity, education and parity. Probable depression and probable anxiety were not included simultaneously in the models as both variables were highly correlated. </w:t>
      </w:r>
      <w:r w:rsidR="00CB4659" w:rsidRPr="00127C61">
        <w:rPr>
          <w:rFonts w:ascii="Times New Roman" w:hAnsi="Times New Roman"/>
          <w:szCs w:val="20"/>
        </w:rPr>
        <w:t xml:space="preserve">Among these women, </w:t>
      </w:r>
      <w:r w:rsidR="00E93834" w:rsidRPr="00127C61">
        <w:rPr>
          <w:rFonts w:ascii="Times New Roman" w:hAnsi="Times New Roman"/>
          <w:shd w:val="clear" w:color="auto" w:fill="FFFFFF"/>
          <w:lang w:val="en-GB"/>
        </w:rPr>
        <w:t>only three</w:t>
      </w:r>
      <w:r w:rsidR="00CB4659" w:rsidRPr="00127C61">
        <w:rPr>
          <w:rFonts w:ascii="Times New Roman" w:hAnsi="Times New Roman"/>
          <w:shd w:val="clear" w:color="auto" w:fill="FFFFFF"/>
          <w:lang w:val="en-GB"/>
        </w:rPr>
        <w:t xml:space="preserve"> women</w:t>
      </w:r>
      <w:r w:rsidR="00DB5CF0" w:rsidRPr="00127C61">
        <w:rPr>
          <w:rFonts w:ascii="Times New Roman" w:hAnsi="Times New Roman"/>
          <w:shd w:val="clear" w:color="auto" w:fill="FFFFFF"/>
          <w:lang w:val="en-GB"/>
        </w:rPr>
        <w:t xml:space="preserve"> reported taking anti-depressant and/or anti-anxiety medications</w:t>
      </w:r>
      <w:r w:rsidR="00CB4659" w:rsidRPr="00127C61">
        <w:rPr>
          <w:rFonts w:ascii="Times New Roman" w:hAnsi="Times New Roman"/>
          <w:shd w:val="clear" w:color="auto" w:fill="FFFFFF"/>
          <w:lang w:val="en-GB"/>
        </w:rPr>
        <w:t xml:space="preserve">. </w:t>
      </w:r>
      <w:r w:rsidR="00EC6B70" w:rsidRPr="00127C61">
        <w:rPr>
          <w:rFonts w:ascii="Times New Roman" w:hAnsi="Times New Roman"/>
          <w:szCs w:val="20"/>
        </w:rPr>
        <w:t xml:space="preserve">CI, confidence interval; </w:t>
      </w:r>
      <w:r w:rsidR="00392629" w:rsidRPr="00127C61">
        <w:rPr>
          <w:rFonts w:ascii="Times New Roman" w:hAnsi="Times New Roman"/>
          <w:szCs w:val="20"/>
        </w:rPr>
        <w:t xml:space="preserve">FSF, female sexual </w:t>
      </w:r>
      <w:r w:rsidR="00DA0254" w:rsidRPr="00127C61">
        <w:rPr>
          <w:rFonts w:ascii="Times New Roman" w:hAnsi="Times New Roman"/>
          <w:szCs w:val="20"/>
        </w:rPr>
        <w:t>function; FSFI-6, 6-item Female Sexual Function I</w:t>
      </w:r>
      <w:r w:rsidR="00EC6B70" w:rsidRPr="00127C61">
        <w:rPr>
          <w:rFonts w:ascii="Times New Roman" w:hAnsi="Times New Roman"/>
          <w:szCs w:val="20"/>
        </w:rPr>
        <w:t xml:space="preserve">ndex; OR, odds ratio; </w:t>
      </w:r>
      <w:r w:rsidR="00392629" w:rsidRPr="00127C61">
        <w:rPr>
          <w:rFonts w:ascii="Times New Roman" w:hAnsi="Times New Roman"/>
          <w:szCs w:val="20"/>
        </w:rPr>
        <w:t xml:space="preserve">SD, standard deviation; </w:t>
      </w:r>
      <w:r w:rsidR="00EC6B70" w:rsidRPr="00127C61">
        <w:rPr>
          <w:rFonts w:ascii="Times New Roman" w:hAnsi="Times New Roman"/>
          <w:szCs w:val="20"/>
        </w:rPr>
        <w:t>S-PRESTO, Singapore PREconception Study of long-Term maternal and child Outcomes.</w:t>
      </w:r>
    </w:p>
    <w:p w14:paraId="078E0A64" w14:textId="1B7C5A91" w:rsidR="003B5787" w:rsidRPr="00127C61" w:rsidRDefault="003B5787" w:rsidP="00FA5788">
      <w:pPr>
        <w:pStyle w:val="MDPI31text"/>
        <w:spacing w:line="480" w:lineRule="auto"/>
        <w:ind w:firstLine="0"/>
        <w:jc w:val="left"/>
        <w:rPr>
          <w:rFonts w:ascii="Times New Roman" w:hAnsi="Times New Roman"/>
          <w:szCs w:val="20"/>
        </w:rPr>
      </w:pPr>
      <w:r w:rsidRPr="00127C61">
        <w:rPr>
          <w:rFonts w:ascii="Times New Roman" w:hAnsi="Times New Roman"/>
          <w:szCs w:val="20"/>
          <w:vertAlign w:val="superscript"/>
        </w:rPr>
        <w:t>a</w:t>
      </w:r>
      <w:r w:rsidR="00440F09" w:rsidRPr="00127C61">
        <w:rPr>
          <w:rFonts w:ascii="Times New Roman" w:hAnsi="Times New Roman"/>
          <w:szCs w:val="20"/>
        </w:rPr>
        <w:t xml:space="preserve">Model includes </w:t>
      </w:r>
      <w:r w:rsidR="002D037B" w:rsidRPr="00127C61">
        <w:rPr>
          <w:rFonts w:ascii="Times New Roman" w:hAnsi="Times New Roman"/>
          <w:szCs w:val="20"/>
        </w:rPr>
        <w:t xml:space="preserve">physical activity, body mass index and </w:t>
      </w:r>
      <w:r w:rsidR="00440F09" w:rsidRPr="00127C61">
        <w:rPr>
          <w:rFonts w:ascii="Times New Roman" w:hAnsi="Times New Roman"/>
          <w:szCs w:val="20"/>
        </w:rPr>
        <w:t xml:space="preserve">probable depression, </w:t>
      </w:r>
      <w:r w:rsidR="002D037B" w:rsidRPr="00127C61">
        <w:rPr>
          <w:rFonts w:ascii="Times New Roman" w:hAnsi="Times New Roman"/>
          <w:szCs w:val="20"/>
        </w:rPr>
        <w:t xml:space="preserve">but </w:t>
      </w:r>
      <w:r w:rsidR="00440F09" w:rsidRPr="00127C61">
        <w:rPr>
          <w:rFonts w:ascii="Times New Roman" w:hAnsi="Times New Roman"/>
          <w:szCs w:val="20"/>
        </w:rPr>
        <w:t>without probable anxiety.</w:t>
      </w:r>
    </w:p>
    <w:p w14:paraId="198C404B" w14:textId="6FB39D98" w:rsidR="00440F09" w:rsidRPr="00127C61" w:rsidRDefault="00440F09" w:rsidP="00FA5788">
      <w:pPr>
        <w:pStyle w:val="MDPI31text"/>
        <w:spacing w:line="480" w:lineRule="auto"/>
        <w:ind w:firstLine="0"/>
        <w:jc w:val="left"/>
        <w:rPr>
          <w:rFonts w:ascii="Times New Roman" w:hAnsi="Times New Roman"/>
          <w:szCs w:val="20"/>
        </w:rPr>
      </w:pPr>
      <w:r w:rsidRPr="00127C61">
        <w:rPr>
          <w:rFonts w:ascii="Times New Roman" w:hAnsi="Times New Roman"/>
          <w:szCs w:val="20"/>
          <w:vertAlign w:val="superscript"/>
        </w:rPr>
        <w:t>b</w:t>
      </w:r>
      <w:r w:rsidRPr="00127C61">
        <w:rPr>
          <w:rFonts w:ascii="Times New Roman" w:hAnsi="Times New Roman"/>
          <w:szCs w:val="20"/>
        </w:rPr>
        <w:t xml:space="preserve">Model includes </w:t>
      </w:r>
      <w:r w:rsidR="002D037B" w:rsidRPr="00127C61">
        <w:rPr>
          <w:rFonts w:ascii="Times New Roman" w:hAnsi="Times New Roman"/>
          <w:szCs w:val="20"/>
        </w:rPr>
        <w:t xml:space="preserve">physical activity, body mass index and </w:t>
      </w:r>
      <w:r w:rsidRPr="00127C61">
        <w:rPr>
          <w:rFonts w:ascii="Times New Roman" w:hAnsi="Times New Roman"/>
          <w:szCs w:val="20"/>
        </w:rPr>
        <w:t>probable anxiety</w:t>
      </w:r>
      <w:r w:rsidR="007C0AC9" w:rsidRPr="00127C61">
        <w:rPr>
          <w:rFonts w:ascii="Times New Roman" w:hAnsi="Times New Roman"/>
          <w:szCs w:val="20"/>
        </w:rPr>
        <w:t xml:space="preserve">, </w:t>
      </w:r>
      <w:r w:rsidR="002D037B" w:rsidRPr="00127C61">
        <w:rPr>
          <w:rFonts w:ascii="Times New Roman" w:hAnsi="Times New Roman"/>
          <w:szCs w:val="20"/>
        </w:rPr>
        <w:t xml:space="preserve">but </w:t>
      </w:r>
      <w:r w:rsidRPr="00127C61">
        <w:rPr>
          <w:rFonts w:ascii="Times New Roman" w:hAnsi="Times New Roman"/>
          <w:szCs w:val="20"/>
        </w:rPr>
        <w:t>without probable depression.</w:t>
      </w:r>
    </w:p>
    <w:p w14:paraId="18A8557D" w14:textId="77777777" w:rsidR="004F08DD" w:rsidRPr="00127C61" w:rsidRDefault="004F08DD" w:rsidP="00FA5788">
      <w:pPr>
        <w:pStyle w:val="MDPI21heading1"/>
        <w:spacing w:before="0" w:after="0" w:line="480" w:lineRule="auto"/>
        <w:rPr>
          <w:rFonts w:ascii="Times New Roman" w:hAnsi="Times New Roman"/>
          <w:sz w:val="24"/>
          <w:szCs w:val="24"/>
        </w:rPr>
      </w:pPr>
    </w:p>
    <w:p w14:paraId="0CE467CB" w14:textId="77777777" w:rsidR="00EC6B70" w:rsidRPr="00127C61" w:rsidRDefault="00EC6B70" w:rsidP="004F08DD">
      <w:pPr>
        <w:pStyle w:val="MDPI21heading1"/>
        <w:spacing w:before="0" w:after="0" w:line="480" w:lineRule="auto"/>
        <w:rPr>
          <w:rFonts w:ascii="Times New Roman" w:hAnsi="Times New Roman"/>
          <w:sz w:val="24"/>
          <w:szCs w:val="24"/>
        </w:rPr>
      </w:pPr>
      <w:r w:rsidRPr="00127C61">
        <w:rPr>
          <w:rFonts w:ascii="Times New Roman" w:hAnsi="Times New Roman"/>
          <w:sz w:val="24"/>
          <w:szCs w:val="24"/>
        </w:rPr>
        <w:t>Discussion</w:t>
      </w:r>
    </w:p>
    <w:p w14:paraId="316E7FE2" w14:textId="546A433A"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 xml:space="preserve">In this prospective preconception cohort study, we examined the association between FSF and </w:t>
      </w:r>
      <w:r w:rsidRPr="00127C61">
        <w:rPr>
          <w:rFonts w:ascii="Times New Roman" w:hAnsi="Times New Roman"/>
          <w:bCs/>
          <w:sz w:val="24"/>
          <w:szCs w:val="24"/>
        </w:rPr>
        <w:t>fecundability based on TTP</w:t>
      </w:r>
      <w:r w:rsidRPr="00127C61">
        <w:rPr>
          <w:rFonts w:ascii="Times New Roman" w:hAnsi="Times New Roman"/>
          <w:sz w:val="24"/>
          <w:szCs w:val="24"/>
        </w:rPr>
        <w:t xml:space="preserve"> among reproductive aged Asian women in Singapore. </w:t>
      </w:r>
      <w:r w:rsidR="00BC7141" w:rsidRPr="00127C61">
        <w:rPr>
          <w:rFonts w:ascii="Times New Roman" w:hAnsi="Times New Roman"/>
          <w:sz w:val="24"/>
          <w:szCs w:val="24"/>
        </w:rPr>
        <w:t>We found that low FSF, specifically lack of lubrication and low sexual desire, were associated with a reduction in fecundability</w:t>
      </w:r>
      <w:r w:rsidRPr="00127C61">
        <w:rPr>
          <w:rFonts w:ascii="Times New Roman" w:hAnsi="Times New Roman"/>
          <w:sz w:val="24"/>
          <w:szCs w:val="24"/>
        </w:rPr>
        <w:t xml:space="preserve">. </w:t>
      </w:r>
      <w:r w:rsidR="00C61D5B" w:rsidRPr="00127C61">
        <w:rPr>
          <w:rFonts w:ascii="Times New Roman" w:hAnsi="Times New Roman"/>
          <w:sz w:val="24"/>
          <w:szCs w:val="24"/>
        </w:rPr>
        <w:t>In general, worsening FSF as indicated by decreasing FSFI-6 scores was associated with reduced fecundability. This was particularly evident in women who had been attempting to conceive for a longer period at study entry</w:t>
      </w:r>
      <w:r w:rsidR="00D21062" w:rsidRPr="00127C61">
        <w:rPr>
          <w:rFonts w:ascii="Times New Roman" w:hAnsi="Times New Roman"/>
          <w:sz w:val="24"/>
          <w:szCs w:val="24"/>
        </w:rPr>
        <w:t xml:space="preserve">. </w:t>
      </w:r>
      <w:r w:rsidRPr="00127C61">
        <w:rPr>
          <w:rFonts w:ascii="Times New Roman" w:hAnsi="Times New Roman"/>
          <w:sz w:val="24"/>
          <w:szCs w:val="24"/>
        </w:rPr>
        <w:t>To investiga</w:t>
      </w:r>
      <w:r w:rsidR="00A61A15" w:rsidRPr="00127C61">
        <w:rPr>
          <w:rFonts w:ascii="Times New Roman" w:hAnsi="Times New Roman"/>
          <w:sz w:val="24"/>
          <w:szCs w:val="24"/>
        </w:rPr>
        <w:t>te potential risk factors of low FSF</w:t>
      </w:r>
      <w:r w:rsidRPr="00127C61">
        <w:rPr>
          <w:rFonts w:ascii="Times New Roman" w:hAnsi="Times New Roman"/>
          <w:sz w:val="24"/>
          <w:szCs w:val="24"/>
        </w:rPr>
        <w:t xml:space="preserve">, we focused on lifestyle and behavioral factors which are modifiable. Women who were physically active and obese were less likely to have </w:t>
      </w:r>
      <w:r w:rsidR="00D753A8" w:rsidRPr="00127C61">
        <w:rPr>
          <w:rFonts w:ascii="Times New Roman" w:hAnsi="Times New Roman"/>
          <w:sz w:val="24"/>
          <w:szCs w:val="24"/>
        </w:rPr>
        <w:t>low FSF</w:t>
      </w:r>
      <w:r w:rsidRPr="00127C61">
        <w:rPr>
          <w:rFonts w:ascii="Times New Roman" w:hAnsi="Times New Roman"/>
          <w:sz w:val="24"/>
          <w:szCs w:val="24"/>
        </w:rPr>
        <w:t xml:space="preserve">; whereas women with depression and anxiety symptoms were more likely to have </w:t>
      </w:r>
      <w:r w:rsidR="00D753A8" w:rsidRPr="00127C61">
        <w:rPr>
          <w:rFonts w:ascii="Times New Roman" w:hAnsi="Times New Roman"/>
          <w:sz w:val="24"/>
          <w:szCs w:val="24"/>
        </w:rPr>
        <w:t>low FSF</w:t>
      </w:r>
      <w:r w:rsidRPr="00127C61">
        <w:rPr>
          <w:rFonts w:ascii="Times New Roman" w:hAnsi="Times New Roman"/>
          <w:sz w:val="24"/>
          <w:szCs w:val="24"/>
        </w:rPr>
        <w:t xml:space="preserve">. Taken together, these findings suggest that increasing physical activity and promoting mental wellness may have the potential to improve FSF during the preconception period, leading to shorter TTP and improved fecundability in women of reproductive age. The finding of obese women having improved FSF remains uncertain which warrants further investigations on plausibly mechanisms. </w:t>
      </w:r>
    </w:p>
    <w:p w14:paraId="772CD039" w14:textId="4CF5091F" w:rsidR="00EC6B70" w:rsidRPr="00127C61" w:rsidRDefault="00EC6B70" w:rsidP="001D084E">
      <w:pPr>
        <w:pStyle w:val="MDPI31text"/>
        <w:spacing w:line="480" w:lineRule="auto"/>
        <w:rPr>
          <w:rFonts w:ascii="Times New Roman" w:hAnsi="Times New Roman"/>
          <w:sz w:val="24"/>
          <w:szCs w:val="24"/>
        </w:rPr>
      </w:pPr>
      <w:r w:rsidRPr="00127C61">
        <w:rPr>
          <w:rFonts w:ascii="Times New Roman" w:hAnsi="Times New Roman"/>
          <w:sz w:val="24"/>
          <w:szCs w:val="24"/>
        </w:rPr>
        <w:t>The FSFI-19 is an established instrument used to assess FSF in populations of different ethnicities with good reliability [4]. The Cronbach’s al</w:t>
      </w:r>
      <w:r w:rsidRPr="00127C61">
        <w:rPr>
          <w:rFonts w:ascii="Times New Roman" w:hAnsi="Times New Roman"/>
          <w:sz w:val="24"/>
          <w:szCs w:val="24"/>
        </w:rPr>
        <w:softHyphen/>
        <w:t>pha of 0.78 for FSFI-6 in our samples was similar to that presented in the first validation study of the FSFI</w:t>
      </w:r>
      <w:r w:rsidR="00874CDA" w:rsidRPr="00127C61">
        <w:rPr>
          <w:rFonts w:ascii="Times New Roman" w:hAnsi="Times New Roman"/>
          <w:sz w:val="24"/>
          <w:szCs w:val="24"/>
        </w:rPr>
        <w:t>-6 by Isidori and colleagues [18</w:t>
      </w:r>
      <w:r w:rsidRPr="00127C61">
        <w:rPr>
          <w:rFonts w:ascii="Times New Roman" w:hAnsi="Times New Roman"/>
          <w:sz w:val="24"/>
          <w:szCs w:val="24"/>
        </w:rPr>
        <w:t>], reporting Cronbach’s al</w:t>
      </w:r>
      <w:r w:rsidRPr="00127C61">
        <w:rPr>
          <w:rFonts w:ascii="Times New Roman" w:hAnsi="Times New Roman"/>
          <w:sz w:val="24"/>
          <w:szCs w:val="24"/>
        </w:rPr>
        <w:softHyphen/>
        <w:t xml:space="preserve">pha of 0.79. The FSFI-6 was created as a simpler and quicker alternative for easy use in clinical fields and epidemiological studies, with the </w:t>
      </w:r>
      <w:r w:rsidR="00874CDA" w:rsidRPr="00127C61">
        <w:rPr>
          <w:rFonts w:ascii="Times New Roman" w:hAnsi="Times New Roman"/>
          <w:sz w:val="24"/>
          <w:szCs w:val="24"/>
        </w:rPr>
        <w:t>same psychometric properties [18</w:t>
      </w:r>
      <w:r w:rsidRPr="00127C61">
        <w:rPr>
          <w:rFonts w:ascii="Times New Roman" w:hAnsi="Times New Roman"/>
          <w:sz w:val="24"/>
          <w:szCs w:val="24"/>
        </w:rPr>
        <w:t>]. Using the FSFI-6, a cut-off score of ≤19 has been initially proposed to identify women at ris</w:t>
      </w:r>
      <w:r w:rsidR="00874CDA" w:rsidRPr="00127C61">
        <w:rPr>
          <w:rFonts w:ascii="Times New Roman" w:hAnsi="Times New Roman"/>
          <w:sz w:val="24"/>
          <w:szCs w:val="24"/>
        </w:rPr>
        <w:t>k of FSD among Italian women [18</w:t>
      </w:r>
      <w:r w:rsidRPr="00127C61">
        <w:rPr>
          <w:rFonts w:ascii="Times New Roman" w:hAnsi="Times New Roman"/>
          <w:sz w:val="24"/>
          <w:szCs w:val="24"/>
        </w:rPr>
        <w:t>]. Considering social and cultural disparities that ca</w:t>
      </w:r>
      <w:r w:rsidR="00FA5788" w:rsidRPr="00127C61">
        <w:rPr>
          <w:rFonts w:ascii="Times New Roman" w:hAnsi="Times New Roman"/>
          <w:sz w:val="24"/>
          <w:szCs w:val="24"/>
        </w:rPr>
        <w:t>n influence sexual attitudes [32</w:t>
      </w:r>
      <w:r w:rsidRPr="00127C61">
        <w:rPr>
          <w:rFonts w:ascii="Times New Roman" w:hAnsi="Times New Roman"/>
          <w:sz w:val="24"/>
          <w:szCs w:val="24"/>
        </w:rPr>
        <w:t>], studies from other countries have applied different approaches to derive different cut-offs of FSFI-6 to identify high-risk women for</w:t>
      </w:r>
      <w:r w:rsidR="00FA5788" w:rsidRPr="00127C61">
        <w:rPr>
          <w:rFonts w:ascii="Times New Roman" w:hAnsi="Times New Roman"/>
          <w:sz w:val="24"/>
          <w:szCs w:val="24"/>
        </w:rPr>
        <w:t xml:space="preserve"> FSD [20,21,33</w:t>
      </w:r>
      <w:r w:rsidRPr="00127C61">
        <w:rPr>
          <w:rFonts w:ascii="Times New Roman" w:hAnsi="Times New Roman"/>
          <w:sz w:val="24"/>
          <w:szCs w:val="24"/>
        </w:rPr>
        <w:t>]. By validating FSFI-6 against FSFI-19, cut-off score of ≤21 w</w:t>
      </w:r>
      <w:r w:rsidR="00FA5788" w:rsidRPr="00127C61">
        <w:rPr>
          <w:rFonts w:ascii="Times New Roman" w:hAnsi="Times New Roman"/>
          <w:sz w:val="24"/>
          <w:szCs w:val="24"/>
        </w:rPr>
        <w:t>as proposed for Korean women [33</w:t>
      </w:r>
      <w:r w:rsidRPr="00127C61">
        <w:rPr>
          <w:rFonts w:ascii="Times New Roman" w:hAnsi="Times New Roman"/>
          <w:sz w:val="24"/>
          <w:szCs w:val="24"/>
        </w:rPr>
        <w:t>]. In this study, we utilized a cut-off point based on the FSFI-6 median score of ≤22, similar to the approach u</w:t>
      </w:r>
      <w:r w:rsidR="00874CDA" w:rsidRPr="00127C61">
        <w:rPr>
          <w:rFonts w:ascii="Times New Roman" w:hAnsi="Times New Roman"/>
          <w:sz w:val="24"/>
          <w:szCs w:val="24"/>
        </w:rPr>
        <w:t>sed by others for Ecuadorian [20</w:t>
      </w:r>
      <w:r w:rsidRPr="00127C61">
        <w:rPr>
          <w:rFonts w:ascii="Times New Roman" w:hAnsi="Times New Roman"/>
          <w:sz w:val="24"/>
          <w:szCs w:val="24"/>
        </w:rPr>
        <w:t>] a</w:t>
      </w:r>
      <w:r w:rsidR="00874CDA" w:rsidRPr="00127C61">
        <w:rPr>
          <w:rFonts w:ascii="Times New Roman" w:hAnsi="Times New Roman"/>
          <w:sz w:val="24"/>
          <w:szCs w:val="24"/>
        </w:rPr>
        <w:t>nd Brazilian women [21</w:t>
      </w:r>
      <w:r w:rsidRPr="00127C61">
        <w:rPr>
          <w:rFonts w:ascii="Times New Roman" w:hAnsi="Times New Roman"/>
          <w:sz w:val="24"/>
          <w:szCs w:val="24"/>
        </w:rPr>
        <w:t>] with respective ≤20 and ≤21 scores reported.</w:t>
      </w:r>
      <w:r w:rsidR="00874CDA" w:rsidRPr="00127C61">
        <w:rPr>
          <w:rFonts w:ascii="Times New Roman" w:hAnsi="Times New Roman"/>
          <w:sz w:val="24"/>
          <w:szCs w:val="24"/>
        </w:rPr>
        <w:t xml:space="preserve"> Compared to Chedraui et al. [20] and Dall’Agno et al. [21</w:t>
      </w:r>
      <w:r w:rsidRPr="00127C61">
        <w:rPr>
          <w:rFonts w:ascii="Times New Roman" w:hAnsi="Times New Roman"/>
          <w:sz w:val="24"/>
          <w:szCs w:val="24"/>
        </w:rPr>
        <w:t>], our women had a slightly higher median score for FSFI-6.</w:t>
      </w:r>
      <w:r w:rsidR="00671391" w:rsidRPr="00127C61">
        <w:rPr>
          <w:rFonts w:ascii="Times New Roman" w:hAnsi="Times New Roman"/>
          <w:sz w:val="24"/>
          <w:szCs w:val="24"/>
        </w:rPr>
        <w:t xml:space="preserve"> </w:t>
      </w:r>
      <w:r w:rsidR="00A159C8" w:rsidRPr="00127C61">
        <w:rPr>
          <w:rFonts w:ascii="Times New Roman" w:hAnsi="Times New Roman"/>
          <w:sz w:val="24"/>
          <w:szCs w:val="24"/>
        </w:rPr>
        <w:t>This could be explained by the participants almost all being married (98.8%) with presumably stable relationships, potentially placing them in a better psychosocial environment which may contribute to</w:t>
      </w:r>
      <w:r w:rsidR="006325CF" w:rsidRPr="00127C61">
        <w:rPr>
          <w:rFonts w:ascii="Times New Roman" w:hAnsi="Times New Roman"/>
          <w:sz w:val="24"/>
          <w:szCs w:val="24"/>
        </w:rPr>
        <w:t xml:space="preserve"> a better sexual function [20,34</w:t>
      </w:r>
      <w:r w:rsidR="00A159C8" w:rsidRPr="00127C61">
        <w:rPr>
          <w:rFonts w:ascii="Times New Roman" w:hAnsi="Times New Roman"/>
          <w:sz w:val="24"/>
          <w:szCs w:val="24"/>
        </w:rPr>
        <w:t xml:space="preserve">].  </w:t>
      </w:r>
      <w:r w:rsidR="00671391" w:rsidRPr="00127C61">
        <w:rPr>
          <w:rFonts w:ascii="Times New Roman" w:hAnsi="Times New Roman"/>
          <w:sz w:val="24"/>
          <w:szCs w:val="24"/>
        </w:rPr>
        <w:t xml:space="preserve"> </w:t>
      </w:r>
      <w:r w:rsidRPr="00127C61">
        <w:rPr>
          <w:rFonts w:ascii="Times New Roman" w:hAnsi="Times New Roman"/>
          <w:sz w:val="24"/>
          <w:szCs w:val="24"/>
        </w:rPr>
        <w:t xml:space="preserve"> </w:t>
      </w:r>
    </w:p>
    <w:p w14:paraId="0D3D13B8" w14:textId="3A6A39E5" w:rsidR="00EC6B70" w:rsidRPr="00127C61" w:rsidRDefault="00373294" w:rsidP="00E92C8F">
      <w:pPr>
        <w:pStyle w:val="MDPI31text"/>
        <w:spacing w:line="480" w:lineRule="auto"/>
        <w:jc w:val="left"/>
        <w:rPr>
          <w:rFonts w:ascii="Times New Roman" w:hAnsi="Times New Roman"/>
          <w:sz w:val="24"/>
          <w:szCs w:val="24"/>
        </w:rPr>
      </w:pPr>
      <w:r w:rsidRPr="00127C61">
        <w:rPr>
          <w:rFonts w:ascii="Times New Roman" w:hAnsi="Times New Roman"/>
          <w:sz w:val="24"/>
          <w:szCs w:val="24"/>
        </w:rPr>
        <w:t>Nevertheless, to clarify the definite cut-off score for FSD, validation of FSFI-6 against a more accurate test (i.e. sex therapist consultation and physical examination followed by the FSFI-19 assessment) [17] to identify absolute certainty women with and without FSD in our population should be performed</w:t>
      </w:r>
      <w:r w:rsidR="00EC6B70" w:rsidRPr="00127C61">
        <w:rPr>
          <w:rFonts w:ascii="Times New Roman" w:hAnsi="Times New Roman"/>
          <w:sz w:val="24"/>
          <w:szCs w:val="24"/>
        </w:rPr>
        <w:t>. Using the median score approach, we showed that 58.6% of Asian women in Singapore d</w:t>
      </w:r>
      <w:r w:rsidR="008B14B5" w:rsidRPr="00127C61">
        <w:rPr>
          <w:rFonts w:ascii="Times New Roman" w:hAnsi="Times New Roman"/>
          <w:sz w:val="24"/>
          <w:szCs w:val="24"/>
        </w:rPr>
        <w:t xml:space="preserve">isplayed scores ≤22, suggesting </w:t>
      </w:r>
      <w:r w:rsidR="00874CDA" w:rsidRPr="00127C61">
        <w:rPr>
          <w:rFonts w:ascii="Times New Roman" w:hAnsi="Times New Roman"/>
          <w:sz w:val="24"/>
          <w:szCs w:val="24"/>
        </w:rPr>
        <w:t>at-risk of FSD</w:t>
      </w:r>
      <w:r w:rsidR="00EC6B70" w:rsidRPr="00127C61">
        <w:rPr>
          <w:rFonts w:ascii="Times New Roman" w:hAnsi="Times New Roman"/>
          <w:sz w:val="24"/>
          <w:szCs w:val="24"/>
        </w:rPr>
        <w:t>. Among the six items of sexual disorders as examined in the FSFI-6, low sexual desire and rarely reaching orgasm were more commonly reported in these women. This is consistent with previous reports showing hypoactive sexual desire disorder and orgasmic disorder as ma</w:t>
      </w:r>
      <w:r w:rsidR="00FA5788" w:rsidRPr="00127C61">
        <w:rPr>
          <w:rFonts w:ascii="Times New Roman" w:hAnsi="Times New Roman"/>
          <w:sz w:val="24"/>
          <w:szCs w:val="24"/>
        </w:rPr>
        <w:t>jor female sexual problems [1,35</w:t>
      </w:r>
      <w:r w:rsidR="006325CF" w:rsidRPr="00127C61">
        <w:rPr>
          <w:rFonts w:ascii="Times New Roman" w:hAnsi="Times New Roman"/>
          <w:sz w:val="24"/>
          <w:szCs w:val="24"/>
        </w:rPr>
        <w:t>]. A study from Malaysia [36</w:t>
      </w:r>
      <w:r w:rsidR="00EC6B70" w:rsidRPr="00127C61">
        <w:rPr>
          <w:rFonts w:ascii="Times New Roman" w:hAnsi="Times New Roman"/>
          <w:sz w:val="24"/>
          <w:szCs w:val="24"/>
        </w:rPr>
        <w:t xml:space="preserve">], a country that shares many cultural similarities and in close geographical proximity with Singapore, reported that lack of sexual desire was the most common FSD, while lack of sexual satisfaction and lubrication were less commonly reported in Malaysian women, which is in agreement with our findings. </w:t>
      </w:r>
      <w:r w:rsidR="00BC7141" w:rsidRPr="00127C61">
        <w:rPr>
          <w:rFonts w:ascii="Times New Roman" w:hAnsi="Times New Roman"/>
          <w:sz w:val="24"/>
          <w:szCs w:val="24"/>
        </w:rPr>
        <w:t>Nevertheless, lack of lubrication and low sexual desire were the major FSF issues associated with re</w:t>
      </w:r>
      <w:r w:rsidR="00382F39" w:rsidRPr="00127C61">
        <w:rPr>
          <w:rFonts w:ascii="Times New Roman" w:hAnsi="Times New Roman"/>
          <w:sz w:val="24"/>
          <w:szCs w:val="24"/>
        </w:rPr>
        <w:t>duced fecundability among women in this study</w:t>
      </w:r>
      <w:r w:rsidR="00BC7141" w:rsidRPr="00127C61">
        <w:rPr>
          <w:rFonts w:ascii="Times New Roman" w:hAnsi="Times New Roman"/>
          <w:sz w:val="24"/>
          <w:szCs w:val="24"/>
        </w:rPr>
        <w:t>.</w:t>
      </w:r>
    </w:p>
    <w:p w14:paraId="7B2A3ACE" w14:textId="2B4056DA" w:rsidR="00EC6B70" w:rsidRPr="00127C61" w:rsidRDefault="00EC6B70" w:rsidP="00E92C8F">
      <w:pPr>
        <w:pStyle w:val="MDPI31text"/>
        <w:spacing w:line="480" w:lineRule="auto"/>
        <w:jc w:val="left"/>
        <w:rPr>
          <w:rFonts w:ascii="Times New Roman" w:hAnsi="Times New Roman"/>
          <w:sz w:val="24"/>
          <w:szCs w:val="24"/>
        </w:rPr>
      </w:pPr>
      <w:r w:rsidRPr="00127C61">
        <w:rPr>
          <w:rFonts w:ascii="Times New Roman" w:hAnsi="Times New Roman"/>
          <w:sz w:val="24"/>
          <w:szCs w:val="24"/>
        </w:rPr>
        <w:t xml:space="preserve">Women with </w:t>
      </w:r>
      <w:r w:rsidR="00D753A8" w:rsidRPr="00127C61">
        <w:rPr>
          <w:rFonts w:ascii="Times New Roman" w:hAnsi="Times New Roman"/>
          <w:sz w:val="24"/>
          <w:szCs w:val="24"/>
        </w:rPr>
        <w:t>low FSF</w:t>
      </w:r>
      <w:r w:rsidRPr="00127C61">
        <w:rPr>
          <w:rFonts w:ascii="Times New Roman" w:hAnsi="Times New Roman"/>
          <w:sz w:val="24"/>
          <w:szCs w:val="24"/>
        </w:rPr>
        <w:t xml:space="preserve"> exhibited a 27% reduction in fecundability compared to women with </w:t>
      </w:r>
      <w:r w:rsidR="00CD3594" w:rsidRPr="00127C61">
        <w:rPr>
          <w:rFonts w:ascii="Times New Roman" w:hAnsi="Times New Roman"/>
          <w:sz w:val="24"/>
          <w:szCs w:val="24"/>
        </w:rPr>
        <w:t>high FSF</w:t>
      </w:r>
      <w:r w:rsidRPr="00127C61">
        <w:rPr>
          <w:rFonts w:ascii="Times New Roman" w:hAnsi="Times New Roman"/>
          <w:sz w:val="24"/>
          <w:szCs w:val="24"/>
        </w:rPr>
        <w:t>, adjusting for confounders</w:t>
      </w:r>
      <w:r w:rsidR="00D82156" w:rsidRPr="00127C61">
        <w:rPr>
          <w:rFonts w:ascii="Times New Roman" w:hAnsi="Times New Roman"/>
          <w:sz w:val="24"/>
          <w:szCs w:val="24"/>
        </w:rPr>
        <w:t xml:space="preserve">. </w:t>
      </w:r>
      <w:r w:rsidRPr="00127C61">
        <w:rPr>
          <w:rFonts w:ascii="Times New Roman" w:hAnsi="Times New Roman"/>
          <w:sz w:val="24"/>
          <w:szCs w:val="24"/>
        </w:rPr>
        <w:t xml:space="preserve">Biologic mechanisms by which FSD could influence fecundability are uncertain. We postulate that the reduced fecundability in women with </w:t>
      </w:r>
      <w:r w:rsidR="008A59DB" w:rsidRPr="00127C61">
        <w:rPr>
          <w:rFonts w:ascii="Times New Roman" w:hAnsi="Times New Roman"/>
          <w:sz w:val="24"/>
          <w:szCs w:val="24"/>
        </w:rPr>
        <w:t>low FSF</w:t>
      </w:r>
      <w:r w:rsidRPr="00127C61">
        <w:rPr>
          <w:rFonts w:ascii="Times New Roman" w:hAnsi="Times New Roman"/>
          <w:sz w:val="24"/>
          <w:szCs w:val="24"/>
        </w:rPr>
        <w:t xml:space="preserve"> may be related to the low coital frequency due to unpleasant sexual experience and difficulties with intimacy [7,9]. Psychological distress resulting from FSD may also ind</w:t>
      </w:r>
      <w:r w:rsidR="00972D68" w:rsidRPr="00127C61">
        <w:rPr>
          <w:rFonts w:ascii="Times New Roman" w:hAnsi="Times New Roman"/>
          <w:sz w:val="24"/>
          <w:szCs w:val="24"/>
        </w:rPr>
        <w:t>uce</w:t>
      </w:r>
      <w:r w:rsidR="006325CF" w:rsidRPr="00127C61">
        <w:rPr>
          <w:rFonts w:ascii="Times New Roman" w:hAnsi="Times New Roman"/>
          <w:sz w:val="24"/>
          <w:szCs w:val="24"/>
        </w:rPr>
        <w:t xml:space="preserve"> an inflammatory response [37</w:t>
      </w:r>
      <w:r w:rsidRPr="00127C61">
        <w:rPr>
          <w:rFonts w:ascii="Times New Roman" w:hAnsi="Times New Roman"/>
          <w:sz w:val="24"/>
          <w:szCs w:val="24"/>
        </w:rPr>
        <w:t xml:space="preserve">], whilst stress-related glucocorticoid changes mediate disruption in reproductive hormonal balance such as luteinizing hormone and melatonin, which in turn </w:t>
      </w:r>
      <w:r w:rsidR="006325CF" w:rsidRPr="00127C61">
        <w:rPr>
          <w:rFonts w:ascii="Times New Roman" w:hAnsi="Times New Roman"/>
          <w:sz w:val="24"/>
          <w:szCs w:val="24"/>
        </w:rPr>
        <w:t>can interfere with ovulation [38,39</w:t>
      </w:r>
      <w:r w:rsidRPr="00127C61">
        <w:rPr>
          <w:rFonts w:ascii="Times New Roman" w:hAnsi="Times New Roman"/>
          <w:sz w:val="24"/>
          <w:szCs w:val="24"/>
        </w:rPr>
        <w:t>], con</w:t>
      </w:r>
      <w:r w:rsidR="00972D68" w:rsidRPr="00127C61">
        <w:rPr>
          <w:rFonts w:ascii="Times New Roman" w:hAnsi="Times New Roman"/>
          <w:sz w:val="24"/>
          <w:szCs w:val="24"/>
        </w:rPr>
        <w:t xml:space="preserve">tributing to the delayed TTP </w:t>
      </w:r>
      <w:r w:rsidR="00DC113F" w:rsidRPr="00127C61">
        <w:rPr>
          <w:rFonts w:ascii="Times New Roman" w:hAnsi="Times New Roman"/>
          <w:sz w:val="24"/>
          <w:szCs w:val="24"/>
        </w:rPr>
        <w:t>[24</w:t>
      </w:r>
      <w:r w:rsidRPr="00127C61">
        <w:rPr>
          <w:rFonts w:ascii="Times New Roman" w:hAnsi="Times New Roman"/>
          <w:sz w:val="24"/>
          <w:szCs w:val="24"/>
        </w:rPr>
        <w:t>]. In view of the low total f</w:t>
      </w:r>
      <w:r w:rsidR="00C87376" w:rsidRPr="00127C61">
        <w:rPr>
          <w:rFonts w:ascii="Times New Roman" w:hAnsi="Times New Roman"/>
          <w:sz w:val="24"/>
          <w:szCs w:val="24"/>
        </w:rPr>
        <w:t>ertility rate in Singapore (1.10 in 2020</w:t>
      </w:r>
      <w:r w:rsidR="006325CF" w:rsidRPr="00127C61">
        <w:rPr>
          <w:rFonts w:ascii="Times New Roman" w:hAnsi="Times New Roman"/>
          <w:sz w:val="24"/>
          <w:szCs w:val="24"/>
        </w:rPr>
        <w:t>) [40</w:t>
      </w:r>
      <w:r w:rsidRPr="00127C61">
        <w:rPr>
          <w:rFonts w:ascii="Times New Roman" w:hAnsi="Times New Roman"/>
          <w:sz w:val="24"/>
          <w:szCs w:val="24"/>
        </w:rPr>
        <w:t>], greater efforts are required with targeted strategies to enhance pregnancy rates. Our finding</w:t>
      </w:r>
      <w:r w:rsidR="008A59DB" w:rsidRPr="00127C61">
        <w:rPr>
          <w:rFonts w:ascii="Times New Roman" w:hAnsi="Times New Roman"/>
          <w:sz w:val="24"/>
          <w:szCs w:val="24"/>
        </w:rPr>
        <w:t>s of the association between FSF</w:t>
      </w:r>
      <w:r w:rsidRPr="00127C61">
        <w:rPr>
          <w:rFonts w:ascii="Times New Roman" w:hAnsi="Times New Roman"/>
          <w:sz w:val="24"/>
          <w:szCs w:val="24"/>
        </w:rPr>
        <w:t xml:space="preserve"> and reduced fecundability in preconception women highlights </w:t>
      </w:r>
      <w:r w:rsidR="008A59DB" w:rsidRPr="00127C61">
        <w:rPr>
          <w:rFonts w:ascii="Times New Roman" w:hAnsi="Times New Roman"/>
          <w:sz w:val="24"/>
          <w:szCs w:val="24"/>
        </w:rPr>
        <w:t>the importance of addressing sexual function</w:t>
      </w:r>
      <w:r w:rsidRPr="00127C61">
        <w:rPr>
          <w:rFonts w:ascii="Times New Roman" w:hAnsi="Times New Roman"/>
          <w:sz w:val="24"/>
          <w:szCs w:val="24"/>
        </w:rPr>
        <w:t xml:space="preserve"> in preconception care programs, as part of the fertility promotion effort to increase chances of conception. Importantly, evaluating sexual function during the preconception period provides an opportunity to intervene and resolve sexual dysfunction issues with women and their partners early, resulting in improved preconception quality of life and overall health for the women, with potential beneficial effect on pregnancy o</w:t>
      </w:r>
      <w:r w:rsidR="006325CF" w:rsidRPr="00127C61">
        <w:rPr>
          <w:rFonts w:ascii="Times New Roman" w:hAnsi="Times New Roman"/>
          <w:sz w:val="24"/>
          <w:szCs w:val="24"/>
        </w:rPr>
        <w:t>utcomes [41</w:t>
      </w:r>
      <w:r w:rsidRPr="00127C61">
        <w:rPr>
          <w:rFonts w:ascii="Times New Roman" w:hAnsi="Times New Roman"/>
          <w:sz w:val="24"/>
          <w:szCs w:val="24"/>
        </w:rPr>
        <w:t xml:space="preserve">]. </w:t>
      </w:r>
    </w:p>
    <w:p w14:paraId="1E1EDD2F" w14:textId="5BBBC2A8" w:rsidR="00EC6B70" w:rsidRPr="00127C61" w:rsidRDefault="00EC6B70" w:rsidP="00E92C8F">
      <w:pPr>
        <w:pStyle w:val="MDPI31text"/>
        <w:spacing w:line="480" w:lineRule="auto"/>
        <w:jc w:val="left"/>
        <w:rPr>
          <w:rFonts w:ascii="Times New Roman" w:hAnsi="Times New Roman"/>
          <w:sz w:val="24"/>
          <w:szCs w:val="24"/>
        </w:rPr>
      </w:pPr>
      <w:r w:rsidRPr="00127C61">
        <w:rPr>
          <w:rFonts w:ascii="Times New Roman" w:hAnsi="Times New Roman"/>
          <w:sz w:val="24"/>
          <w:szCs w:val="24"/>
        </w:rPr>
        <w:t>To manage FSD, it is essential to be aware of related risk factors, in particular those modifiable factors. Consistent with a previous review [3], we observed that women who were physically inactive, and those with depression or anxiety symptoms had a poorer sexual function. An inactive lifestyle and emotional disorder may reduce sexual desire, arousal and satisfaction through disruption of nervous system ac</w:t>
      </w:r>
      <w:r w:rsidR="00DC113F" w:rsidRPr="00127C61">
        <w:rPr>
          <w:rFonts w:ascii="Times New Roman" w:hAnsi="Times New Roman"/>
          <w:sz w:val="24"/>
          <w:szCs w:val="24"/>
        </w:rPr>
        <w:t>tivity and endocrine factors [42,43</w:t>
      </w:r>
      <w:r w:rsidRPr="00127C61">
        <w:rPr>
          <w:rFonts w:ascii="Times New Roman" w:hAnsi="Times New Roman"/>
          <w:sz w:val="24"/>
          <w:szCs w:val="24"/>
        </w:rPr>
        <w:t>]. Although our study does not demonstrate causal-effect relationshi</w:t>
      </w:r>
      <w:r w:rsidR="00095ABB" w:rsidRPr="00127C61">
        <w:rPr>
          <w:rFonts w:ascii="Times New Roman" w:hAnsi="Times New Roman"/>
          <w:sz w:val="24"/>
          <w:szCs w:val="24"/>
        </w:rPr>
        <w:t>ps between these factors and FSF</w:t>
      </w:r>
      <w:r w:rsidRPr="00127C61">
        <w:rPr>
          <w:rFonts w:ascii="Times New Roman" w:hAnsi="Times New Roman"/>
          <w:sz w:val="24"/>
          <w:szCs w:val="24"/>
        </w:rPr>
        <w:t xml:space="preserve">, the present findings revealed that physical activity and mental well-being are important lifestyle and behavioral components that must be addressed in sexual health management for preconception women. </w:t>
      </w:r>
    </w:p>
    <w:p w14:paraId="211820BA" w14:textId="3C8D32B6" w:rsidR="00EC6B70" w:rsidRPr="00127C61" w:rsidRDefault="00EC6B70" w:rsidP="00E92C8F">
      <w:pPr>
        <w:pStyle w:val="MDPI31text"/>
        <w:spacing w:line="480" w:lineRule="auto"/>
        <w:jc w:val="left"/>
        <w:rPr>
          <w:rFonts w:ascii="Times New Roman" w:hAnsi="Times New Roman"/>
          <w:sz w:val="24"/>
          <w:szCs w:val="24"/>
        </w:rPr>
      </w:pPr>
      <w:r w:rsidRPr="00127C61">
        <w:rPr>
          <w:rFonts w:ascii="Times New Roman" w:hAnsi="Times New Roman"/>
          <w:sz w:val="24"/>
          <w:szCs w:val="24"/>
        </w:rPr>
        <w:t>To date, the effect of obesity on sexual life in women remains inconclusive. Some studies found no association between BMI and FSF [</w:t>
      </w:r>
      <w:r w:rsidR="00DC113F" w:rsidRPr="00127C61">
        <w:rPr>
          <w:rStyle w:val="docsum-authors"/>
          <w:rFonts w:ascii="Times New Roman" w:hAnsi="Times New Roman"/>
          <w:sz w:val="24"/>
          <w:szCs w:val="24"/>
        </w:rPr>
        <w:t>44,45</w:t>
      </w:r>
      <w:r w:rsidRPr="00127C61">
        <w:rPr>
          <w:rStyle w:val="docsum-authors"/>
          <w:rFonts w:ascii="Times New Roman" w:hAnsi="Times New Roman"/>
          <w:sz w:val="24"/>
          <w:szCs w:val="24"/>
        </w:rPr>
        <w:t>]</w:t>
      </w:r>
      <w:r w:rsidRPr="00127C61">
        <w:rPr>
          <w:rFonts w:ascii="Times New Roman" w:hAnsi="Times New Roman"/>
          <w:sz w:val="24"/>
          <w:szCs w:val="24"/>
        </w:rPr>
        <w:t>; while others showed increased FSD i</w:t>
      </w:r>
      <w:r w:rsidR="00DC113F" w:rsidRPr="00127C61">
        <w:rPr>
          <w:rFonts w:ascii="Times New Roman" w:hAnsi="Times New Roman"/>
          <w:sz w:val="24"/>
          <w:szCs w:val="24"/>
        </w:rPr>
        <w:t>n overweight and obese women [46-48</w:t>
      </w:r>
      <w:r w:rsidRPr="00127C61">
        <w:rPr>
          <w:rFonts w:ascii="Times New Roman" w:hAnsi="Times New Roman"/>
          <w:sz w:val="24"/>
          <w:szCs w:val="24"/>
        </w:rPr>
        <w:t>]. Herein, we observed obese women had improved FSF. We speculate that this may be arisen from the high androgen levels in obese individuals that can increase sexual desire, arou</w:t>
      </w:r>
      <w:r w:rsidR="00DC113F" w:rsidRPr="00127C61">
        <w:rPr>
          <w:rFonts w:ascii="Times New Roman" w:hAnsi="Times New Roman"/>
          <w:sz w:val="24"/>
          <w:szCs w:val="24"/>
        </w:rPr>
        <w:t>sal, orgasm and satisfaction [49</w:t>
      </w:r>
      <w:r w:rsidRPr="00127C61">
        <w:rPr>
          <w:rFonts w:ascii="Times New Roman" w:hAnsi="Times New Roman"/>
          <w:sz w:val="24"/>
          <w:szCs w:val="24"/>
        </w:rPr>
        <w:t xml:space="preserve">]. Indeed, this </w:t>
      </w:r>
      <w:r w:rsidR="00DC113F" w:rsidRPr="00127C61">
        <w:rPr>
          <w:rFonts w:ascii="Times New Roman" w:hAnsi="Times New Roman"/>
          <w:sz w:val="24"/>
          <w:szCs w:val="24"/>
        </w:rPr>
        <w:t>is supported by Smith et al. [50</w:t>
      </w:r>
      <w:r w:rsidRPr="00127C61">
        <w:rPr>
          <w:rFonts w:ascii="Times New Roman" w:hAnsi="Times New Roman"/>
          <w:sz w:val="24"/>
          <w:szCs w:val="24"/>
        </w:rPr>
        <w:t>] demonstrating obese women were more likely than normal weight women to report extreme physical pleasure in sex. The authors pointed out that being obese is not necessarily detrimental to</w:t>
      </w:r>
      <w:r w:rsidR="00DC113F" w:rsidRPr="00127C61">
        <w:rPr>
          <w:rFonts w:ascii="Times New Roman" w:hAnsi="Times New Roman"/>
          <w:sz w:val="24"/>
          <w:szCs w:val="24"/>
        </w:rPr>
        <w:t xml:space="preserve"> sexual functioning in women [50</w:t>
      </w:r>
      <w:r w:rsidRPr="00127C61">
        <w:rPr>
          <w:rFonts w:ascii="Times New Roman" w:hAnsi="Times New Roman"/>
          <w:sz w:val="24"/>
          <w:szCs w:val="24"/>
        </w:rPr>
        <w:t>]. Alternatively, the impact of BMI on coital frequency may account for our result. It is possible that low coital frequency, which has been comm</w:t>
      </w:r>
      <w:r w:rsidR="00DC113F" w:rsidRPr="00127C61">
        <w:rPr>
          <w:rFonts w:ascii="Times New Roman" w:hAnsi="Times New Roman"/>
          <w:sz w:val="24"/>
          <w:szCs w:val="24"/>
        </w:rPr>
        <w:t>only reported in obese women [51</w:t>
      </w:r>
      <w:r w:rsidRPr="00127C61">
        <w:rPr>
          <w:rFonts w:ascii="Times New Roman" w:hAnsi="Times New Roman"/>
          <w:sz w:val="24"/>
          <w:szCs w:val="24"/>
        </w:rPr>
        <w:t>], may translate to a greater desire and arousal, leading to a better FSF. Besides, the present finding could also be partly explained by a lesser degree of obesity (median BMI of 31.3 kg/m</w:t>
      </w:r>
      <w:r w:rsidRPr="00127C61">
        <w:rPr>
          <w:rFonts w:ascii="Times New Roman" w:hAnsi="Times New Roman"/>
          <w:sz w:val="24"/>
          <w:szCs w:val="24"/>
          <w:vertAlign w:val="superscript"/>
        </w:rPr>
        <w:t>2</w:t>
      </w:r>
      <w:r w:rsidRPr="00127C61">
        <w:rPr>
          <w:rFonts w:ascii="Times New Roman" w:hAnsi="Times New Roman"/>
          <w:sz w:val="24"/>
          <w:szCs w:val="24"/>
        </w:rPr>
        <w:t xml:space="preserve"> in obese group) in our women, compared with previous reports involving a majority of women from Western clinical setting with a more severe degree of obesity and</w:t>
      </w:r>
      <w:r w:rsidR="00972D68" w:rsidRPr="00127C61">
        <w:rPr>
          <w:rFonts w:ascii="Times New Roman" w:hAnsi="Times New Roman"/>
          <w:sz w:val="24"/>
          <w:szCs w:val="24"/>
        </w:rPr>
        <w:t xml:space="preserve"> relat</w:t>
      </w:r>
      <w:r w:rsidR="00DC113F" w:rsidRPr="00127C61">
        <w:rPr>
          <w:rFonts w:ascii="Times New Roman" w:hAnsi="Times New Roman"/>
          <w:sz w:val="24"/>
          <w:szCs w:val="24"/>
        </w:rPr>
        <w:t>ed comorbid conditions [46,47,52</w:t>
      </w:r>
      <w:r w:rsidRPr="00127C61">
        <w:rPr>
          <w:rFonts w:ascii="Times New Roman" w:hAnsi="Times New Roman"/>
          <w:sz w:val="24"/>
          <w:szCs w:val="24"/>
        </w:rPr>
        <w:t>]. This is aligned with evidence showing excessive obesity was more likely to be associated with FSD, when different obes</w:t>
      </w:r>
      <w:r w:rsidR="00DC113F" w:rsidRPr="00127C61">
        <w:rPr>
          <w:rFonts w:ascii="Times New Roman" w:hAnsi="Times New Roman"/>
          <w:sz w:val="24"/>
          <w:szCs w:val="24"/>
        </w:rPr>
        <w:t>ity categories were compared [53</w:t>
      </w:r>
      <w:r w:rsidRPr="00127C61">
        <w:rPr>
          <w:rFonts w:ascii="Times New Roman" w:hAnsi="Times New Roman"/>
          <w:sz w:val="24"/>
          <w:szCs w:val="24"/>
        </w:rPr>
        <w:t>]. Given that nearly 90% of our women had BMI less than 30 kg/m</w:t>
      </w:r>
      <w:r w:rsidRPr="00127C61">
        <w:rPr>
          <w:rFonts w:ascii="Times New Roman" w:hAnsi="Times New Roman"/>
          <w:sz w:val="24"/>
          <w:szCs w:val="24"/>
          <w:vertAlign w:val="superscript"/>
        </w:rPr>
        <w:t>2</w:t>
      </w:r>
      <w:r w:rsidRPr="00127C61">
        <w:rPr>
          <w:rFonts w:ascii="Times New Roman" w:hAnsi="Times New Roman"/>
          <w:sz w:val="24"/>
          <w:szCs w:val="24"/>
        </w:rPr>
        <w:t>, obesity-related sex hormone imbalance effects on sexual function may not be readily detectable as the magnitude of FSD may be less pronounced. Overall, these contradictory findings suggest that weight status may not be a good clinical evaluation measure when managing FSD.</w:t>
      </w:r>
    </w:p>
    <w:p w14:paraId="4DAE829B" w14:textId="0CF5910B" w:rsidR="005A7393" w:rsidRPr="00127C61" w:rsidRDefault="00EC6B70" w:rsidP="00E92C8F">
      <w:pPr>
        <w:pStyle w:val="MDPI31text"/>
        <w:spacing w:line="480" w:lineRule="auto"/>
        <w:jc w:val="left"/>
        <w:rPr>
          <w:rFonts w:ascii="Times New Roman" w:hAnsi="Times New Roman"/>
          <w:sz w:val="24"/>
          <w:szCs w:val="24"/>
        </w:rPr>
      </w:pPr>
      <w:r w:rsidRPr="00127C61">
        <w:rPr>
          <w:rFonts w:ascii="Times New Roman" w:hAnsi="Times New Roman"/>
          <w:sz w:val="24"/>
          <w:szCs w:val="24"/>
        </w:rPr>
        <w:t>There are several limitations that need to be taken into account when interpreti</w:t>
      </w:r>
      <w:r w:rsidR="00F03C45" w:rsidRPr="00127C61">
        <w:rPr>
          <w:rFonts w:ascii="Times New Roman" w:hAnsi="Times New Roman"/>
          <w:sz w:val="24"/>
          <w:szCs w:val="24"/>
        </w:rPr>
        <w:t xml:space="preserve">ng the results. Firstly, FSFI-6 only ascertained sexual activities over the past four weeks. Although its validity has not been established in </w:t>
      </w:r>
      <w:r w:rsidR="002C566A" w:rsidRPr="00127C61">
        <w:rPr>
          <w:rFonts w:ascii="Times New Roman" w:hAnsi="Times New Roman"/>
          <w:sz w:val="24"/>
          <w:szCs w:val="24"/>
        </w:rPr>
        <w:t>our population</w:t>
      </w:r>
      <w:r w:rsidR="00F03C45" w:rsidRPr="00127C61">
        <w:rPr>
          <w:rFonts w:ascii="Times New Roman" w:hAnsi="Times New Roman"/>
          <w:sz w:val="24"/>
          <w:szCs w:val="24"/>
        </w:rPr>
        <w:t>, FSFI-6</w:t>
      </w:r>
      <w:r w:rsidRPr="00127C61">
        <w:rPr>
          <w:rFonts w:ascii="Times New Roman" w:hAnsi="Times New Roman"/>
          <w:sz w:val="24"/>
          <w:szCs w:val="24"/>
        </w:rPr>
        <w:t xml:space="preserve"> </w:t>
      </w:r>
      <w:r w:rsidR="00F03C45" w:rsidRPr="00127C61">
        <w:rPr>
          <w:rFonts w:ascii="Times New Roman" w:hAnsi="Times New Roman"/>
          <w:sz w:val="24"/>
          <w:szCs w:val="24"/>
        </w:rPr>
        <w:t>is</w:t>
      </w:r>
      <w:r w:rsidRPr="00127C61">
        <w:rPr>
          <w:rFonts w:ascii="Times New Roman" w:hAnsi="Times New Roman"/>
          <w:sz w:val="24"/>
          <w:szCs w:val="24"/>
        </w:rPr>
        <w:t xml:space="preserve"> proven to have a strong criterion validity across studies and to be a</w:t>
      </w:r>
      <w:r w:rsidR="00DC113F" w:rsidRPr="00127C61">
        <w:rPr>
          <w:rFonts w:ascii="Times New Roman" w:hAnsi="Times New Roman"/>
          <w:sz w:val="24"/>
          <w:szCs w:val="24"/>
        </w:rPr>
        <w:t xml:space="preserve"> good screening tool for FSD [54</w:t>
      </w:r>
      <w:r w:rsidRPr="00127C61">
        <w:rPr>
          <w:rFonts w:ascii="Times New Roman" w:hAnsi="Times New Roman"/>
          <w:sz w:val="24"/>
          <w:szCs w:val="24"/>
        </w:rPr>
        <w:t xml:space="preserve">]. </w:t>
      </w:r>
      <w:r w:rsidR="00764547" w:rsidRPr="00127C61">
        <w:rPr>
          <w:rFonts w:ascii="Times New Roman" w:hAnsi="Times New Roman"/>
          <w:sz w:val="24"/>
          <w:szCs w:val="24"/>
        </w:rPr>
        <w:t>Secondly, we did not collect information on ovulation, coital timing and frequency throughout the follow-up period to verify the cycles at-risk, which is a limitation of this study</w:t>
      </w:r>
      <w:r w:rsidRPr="00127C61">
        <w:rPr>
          <w:rFonts w:ascii="Times New Roman" w:hAnsi="Times New Roman"/>
          <w:sz w:val="24"/>
          <w:szCs w:val="24"/>
        </w:rPr>
        <w:t xml:space="preserve">. Thirdly, we did not consecutively collect variables which could be varied through the study, such as cycle length, and thus not able to verify the accuracy of self-reported cycle length at baseline. </w:t>
      </w:r>
      <w:r w:rsidR="00B56F5B" w:rsidRPr="00127C61">
        <w:rPr>
          <w:rFonts w:ascii="Times New Roman" w:hAnsi="Times New Roman"/>
          <w:sz w:val="24"/>
          <w:szCs w:val="24"/>
        </w:rPr>
        <w:t xml:space="preserve">In addition, we did not collect information </w:t>
      </w:r>
      <w:r w:rsidR="009267E0" w:rsidRPr="00127C61">
        <w:rPr>
          <w:rFonts w:ascii="Times New Roman" w:hAnsi="Times New Roman"/>
          <w:sz w:val="24"/>
          <w:szCs w:val="24"/>
        </w:rPr>
        <w:t>related to women’s ovarian con</w:t>
      </w:r>
      <w:r w:rsidR="00CD148A" w:rsidRPr="00127C61">
        <w:rPr>
          <w:rFonts w:ascii="Times New Roman" w:hAnsi="Times New Roman"/>
          <w:sz w:val="24"/>
          <w:szCs w:val="24"/>
        </w:rPr>
        <w:t>dition, such as ovarian reserve</w:t>
      </w:r>
      <w:r w:rsidR="009267E0" w:rsidRPr="00127C61">
        <w:rPr>
          <w:rFonts w:ascii="Times New Roman" w:hAnsi="Times New Roman"/>
          <w:sz w:val="24"/>
          <w:szCs w:val="24"/>
        </w:rPr>
        <w:t>, which could affect fecundability</w:t>
      </w:r>
      <w:r w:rsidR="00B56F5B" w:rsidRPr="00127C61">
        <w:rPr>
          <w:rFonts w:ascii="Times New Roman" w:hAnsi="Times New Roman"/>
          <w:sz w:val="24"/>
          <w:szCs w:val="24"/>
        </w:rPr>
        <w:t xml:space="preserve">. </w:t>
      </w:r>
      <w:r w:rsidRPr="00127C61">
        <w:rPr>
          <w:rFonts w:ascii="Times New Roman" w:hAnsi="Times New Roman"/>
          <w:sz w:val="24"/>
          <w:szCs w:val="24"/>
        </w:rPr>
        <w:t>Fourthly, we had no information about male partners’ characteristics (e.g. age and education) and sexual functions (e.g. erectile dysfunction and premature ejacu</w:t>
      </w:r>
      <w:r w:rsidR="00972D68" w:rsidRPr="00127C61">
        <w:rPr>
          <w:rFonts w:ascii="Times New Roman" w:hAnsi="Times New Roman"/>
          <w:sz w:val="24"/>
          <w:szCs w:val="24"/>
        </w:rPr>
        <w:t>lat</w:t>
      </w:r>
      <w:r w:rsidR="00DC113F" w:rsidRPr="00127C61">
        <w:rPr>
          <w:rFonts w:ascii="Times New Roman" w:hAnsi="Times New Roman"/>
          <w:sz w:val="24"/>
          <w:szCs w:val="24"/>
        </w:rPr>
        <w:t>ion) which may affect FSF [20,55</w:t>
      </w:r>
      <w:r w:rsidRPr="00127C61">
        <w:rPr>
          <w:rFonts w:ascii="Times New Roman" w:hAnsi="Times New Roman"/>
          <w:sz w:val="24"/>
          <w:szCs w:val="24"/>
        </w:rPr>
        <w:t xml:space="preserve">]. </w:t>
      </w:r>
    </w:p>
    <w:p w14:paraId="35AC5271" w14:textId="7FD0ED58" w:rsidR="00EC6B70" w:rsidRPr="00127C61" w:rsidRDefault="00EC6B70" w:rsidP="002E5142">
      <w:pPr>
        <w:pStyle w:val="MDPI31text"/>
        <w:spacing w:line="480" w:lineRule="auto"/>
        <w:jc w:val="left"/>
        <w:rPr>
          <w:rFonts w:ascii="Times New Roman" w:hAnsi="Times New Roman"/>
          <w:sz w:val="24"/>
          <w:szCs w:val="24"/>
        </w:rPr>
      </w:pPr>
      <w:r w:rsidRPr="00127C61">
        <w:rPr>
          <w:rFonts w:ascii="Times New Roman" w:hAnsi="Times New Roman"/>
          <w:sz w:val="24"/>
          <w:szCs w:val="24"/>
        </w:rPr>
        <w:t xml:space="preserve">Finally, the </w:t>
      </w:r>
      <w:r w:rsidR="006C6F70" w:rsidRPr="00127C61">
        <w:rPr>
          <w:rFonts w:ascii="Times New Roman" w:hAnsi="Times New Roman"/>
          <w:sz w:val="24"/>
          <w:szCs w:val="24"/>
        </w:rPr>
        <w:t xml:space="preserve">extent to which the </w:t>
      </w:r>
      <w:r w:rsidRPr="00127C61">
        <w:rPr>
          <w:rFonts w:ascii="Times New Roman" w:hAnsi="Times New Roman"/>
          <w:sz w:val="24"/>
          <w:szCs w:val="24"/>
        </w:rPr>
        <w:t xml:space="preserve">present findings </w:t>
      </w:r>
      <w:r w:rsidR="006C6F70" w:rsidRPr="00127C61">
        <w:rPr>
          <w:rFonts w:ascii="Times New Roman" w:hAnsi="Times New Roman"/>
          <w:sz w:val="24"/>
          <w:szCs w:val="24"/>
        </w:rPr>
        <w:t xml:space="preserve">could be </w:t>
      </w:r>
      <w:r w:rsidRPr="00127C61">
        <w:rPr>
          <w:rFonts w:ascii="Times New Roman" w:hAnsi="Times New Roman"/>
          <w:sz w:val="24"/>
          <w:szCs w:val="24"/>
        </w:rPr>
        <w:t xml:space="preserve">generalizable to other populations </w:t>
      </w:r>
      <w:r w:rsidR="006C6F70" w:rsidRPr="00127C61">
        <w:rPr>
          <w:rFonts w:ascii="Times New Roman" w:hAnsi="Times New Roman"/>
          <w:sz w:val="24"/>
          <w:szCs w:val="24"/>
        </w:rPr>
        <w:t xml:space="preserve">remains to be established, as this study was restricted to planned pregnancies among </w:t>
      </w:r>
      <w:r w:rsidRPr="00127C61">
        <w:rPr>
          <w:rFonts w:ascii="Times New Roman" w:hAnsi="Times New Roman"/>
          <w:sz w:val="24"/>
          <w:szCs w:val="24"/>
        </w:rPr>
        <w:t xml:space="preserve">Asian women in Singapore. </w:t>
      </w:r>
      <w:r w:rsidR="008762F5" w:rsidRPr="00127C61">
        <w:rPr>
          <w:rFonts w:ascii="Times New Roman" w:hAnsi="Times New Roman"/>
          <w:sz w:val="24"/>
          <w:szCs w:val="24"/>
        </w:rPr>
        <w:t xml:space="preserve">Our cohort showed that 35.9% of women spontaneously conceived after 12 cycles of pregnancy attempts, which is lower than the reported rates of 70% or more in some </w:t>
      </w:r>
      <w:r w:rsidR="00DC113F" w:rsidRPr="00127C61">
        <w:rPr>
          <w:rFonts w:ascii="Times New Roman" w:hAnsi="Times New Roman"/>
          <w:sz w:val="24"/>
          <w:szCs w:val="24"/>
        </w:rPr>
        <w:t>other studies [25,</w:t>
      </w:r>
      <w:r w:rsidR="008762F5" w:rsidRPr="00127C61">
        <w:rPr>
          <w:rFonts w:ascii="Times New Roman" w:hAnsi="Times New Roman"/>
          <w:sz w:val="24"/>
          <w:szCs w:val="24"/>
        </w:rPr>
        <w:t>56</w:t>
      </w:r>
      <w:r w:rsidR="00DC113F" w:rsidRPr="00127C61">
        <w:rPr>
          <w:rFonts w:ascii="Times New Roman" w:hAnsi="Times New Roman"/>
          <w:sz w:val="24"/>
          <w:szCs w:val="24"/>
        </w:rPr>
        <w:t>,57</w:t>
      </w:r>
      <w:r w:rsidR="008762F5" w:rsidRPr="00127C61">
        <w:rPr>
          <w:rFonts w:ascii="Times New Roman" w:hAnsi="Times New Roman"/>
          <w:sz w:val="24"/>
          <w:szCs w:val="24"/>
        </w:rPr>
        <w:t xml:space="preserve">]. However, a study of Chinese women had shown similarly a conception rate of 42% after 12 </w:t>
      </w:r>
      <w:r w:rsidR="00DC113F" w:rsidRPr="00127C61">
        <w:rPr>
          <w:rFonts w:ascii="Times New Roman" w:hAnsi="Times New Roman"/>
          <w:sz w:val="24"/>
          <w:szCs w:val="24"/>
        </w:rPr>
        <w:t>cycles of natural conception [58</w:t>
      </w:r>
      <w:r w:rsidR="008762F5" w:rsidRPr="00127C61">
        <w:rPr>
          <w:rFonts w:ascii="Times New Roman" w:hAnsi="Times New Roman"/>
          <w:sz w:val="24"/>
          <w:szCs w:val="24"/>
        </w:rPr>
        <w:t>]. This lower conception rate may help to explain the relatively low total fertility rate in Singapore of 1.1</w:t>
      </w:r>
      <w:r w:rsidR="00DC113F" w:rsidRPr="00127C61">
        <w:rPr>
          <w:rFonts w:ascii="Times New Roman" w:hAnsi="Times New Roman"/>
          <w:sz w:val="24"/>
          <w:szCs w:val="24"/>
        </w:rPr>
        <w:t>0 [40</w:t>
      </w:r>
      <w:r w:rsidR="008762F5" w:rsidRPr="00127C61">
        <w:rPr>
          <w:rFonts w:ascii="Times New Roman" w:hAnsi="Times New Roman"/>
          <w:sz w:val="24"/>
          <w:szCs w:val="24"/>
        </w:rPr>
        <w:t>]. In this study, although the recruited women expressed their intention to conceive and were encouraged to engage in sexual intercourse for 2-3 times per week, their frequency of sexual activity might be overestimated, resulting in a low pregnancy rate. Owing to other issues in lifestyle or medical conditions, it was possible that some women might have temporary stopped or delayed their pregnancy attempts during the study without informing the study staff. Additionally, although we excluded women with potential subfertility (conception attempt &gt;12 months at study entry), we cannot rule out having recruited a group with lower fertility than the general population</w:t>
      </w:r>
      <w:r w:rsidR="002E5142" w:rsidRPr="00127C61">
        <w:rPr>
          <w:rFonts w:ascii="Times New Roman" w:hAnsi="Times New Roman"/>
          <w:sz w:val="24"/>
          <w:szCs w:val="24"/>
        </w:rPr>
        <w:t xml:space="preserve">. Further, differences observed in some characteristics between included and excluded women could potentially reflect an element of selection bias. </w:t>
      </w:r>
      <w:r w:rsidRPr="00127C61">
        <w:rPr>
          <w:rFonts w:ascii="Times New Roman" w:hAnsi="Times New Roman"/>
          <w:sz w:val="24"/>
          <w:szCs w:val="24"/>
        </w:rPr>
        <w:t>Nonetheless, this study provides a useful reference for future fertility related studies or family planning interventions for considering FSD assessment and associated factors. This is important as the majority of women are not likely to seek treatment and discuss their sexual problems with phys</w:t>
      </w:r>
      <w:r w:rsidR="00DC113F" w:rsidRPr="00127C61">
        <w:rPr>
          <w:rFonts w:ascii="Times New Roman" w:hAnsi="Times New Roman"/>
          <w:sz w:val="24"/>
          <w:szCs w:val="24"/>
        </w:rPr>
        <w:t>icians unless they are asked [59</w:t>
      </w:r>
      <w:r w:rsidRPr="00127C61">
        <w:rPr>
          <w:rFonts w:ascii="Times New Roman" w:hAnsi="Times New Roman"/>
          <w:sz w:val="24"/>
          <w:szCs w:val="24"/>
        </w:rPr>
        <w:t>].</w:t>
      </w:r>
    </w:p>
    <w:p w14:paraId="2EE38ED8" w14:textId="77777777" w:rsidR="00A52067" w:rsidRPr="00127C61" w:rsidRDefault="00A52067" w:rsidP="00E92C8F">
      <w:pPr>
        <w:pStyle w:val="MDPI21heading1"/>
        <w:spacing w:before="0" w:after="0" w:line="480" w:lineRule="auto"/>
        <w:rPr>
          <w:rFonts w:ascii="Times New Roman" w:hAnsi="Times New Roman"/>
          <w:sz w:val="24"/>
          <w:szCs w:val="24"/>
        </w:rPr>
      </w:pPr>
    </w:p>
    <w:p w14:paraId="6AEBCD7B" w14:textId="77777777" w:rsidR="00EC6B70" w:rsidRPr="00127C61" w:rsidRDefault="00EC6B70" w:rsidP="00E92C8F">
      <w:pPr>
        <w:pStyle w:val="MDPI21heading1"/>
        <w:spacing w:before="0" w:after="0" w:line="480" w:lineRule="auto"/>
        <w:rPr>
          <w:rFonts w:ascii="Times New Roman" w:hAnsi="Times New Roman"/>
          <w:sz w:val="24"/>
          <w:szCs w:val="24"/>
        </w:rPr>
      </w:pPr>
      <w:r w:rsidRPr="00127C61">
        <w:rPr>
          <w:rFonts w:ascii="Times New Roman" w:hAnsi="Times New Roman"/>
          <w:sz w:val="24"/>
          <w:szCs w:val="24"/>
        </w:rPr>
        <w:t>Conclusions</w:t>
      </w:r>
    </w:p>
    <w:p w14:paraId="7336DFCA" w14:textId="2A7D2CF8" w:rsidR="00EC6B70" w:rsidRPr="00127C61" w:rsidRDefault="00EC6B70" w:rsidP="00E92C8F">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 xml:space="preserve">We observed that </w:t>
      </w:r>
      <w:r w:rsidR="00836BBC" w:rsidRPr="00127C61">
        <w:rPr>
          <w:rFonts w:ascii="Times New Roman" w:hAnsi="Times New Roman"/>
          <w:sz w:val="24"/>
          <w:szCs w:val="24"/>
        </w:rPr>
        <w:t>low FSF</w:t>
      </w:r>
      <w:r w:rsidRPr="00127C61">
        <w:rPr>
          <w:rFonts w:ascii="Times New Roman" w:hAnsi="Times New Roman"/>
          <w:sz w:val="24"/>
          <w:szCs w:val="24"/>
        </w:rPr>
        <w:t xml:space="preserve"> in preconception women of reproductive age is associated with a reduction in fecundability and longer time-to-pregnancy. Early evaluation and optimization of FSF through physical activity and mental wellness promotion in family planning interventions or preconception care can be a pivotal strategy to improve female fecundability. Improving FSF not only helps to shorten TTP, but also improves the overall quality of life in women, resulting in a conducive maternal environment in preparation for pregnancy. </w:t>
      </w:r>
    </w:p>
    <w:p w14:paraId="1B344F2E" w14:textId="77777777" w:rsidR="00A52067" w:rsidRPr="00127C61" w:rsidRDefault="00A52067" w:rsidP="00E92C8F">
      <w:pPr>
        <w:pStyle w:val="MDPI62Acknowledgments"/>
        <w:spacing w:before="0" w:line="480" w:lineRule="auto"/>
        <w:jc w:val="left"/>
        <w:rPr>
          <w:rFonts w:ascii="Times New Roman" w:hAnsi="Times New Roman"/>
          <w:b/>
          <w:sz w:val="24"/>
          <w:szCs w:val="24"/>
        </w:rPr>
      </w:pPr>
    </w:p>
    <w:p w14:paraId="40CE68DC" w14:textId="77777777" w:rsidR="00A52067" w:rsidRPr="00127C61" w:rsidRDefault="00A52067" w:rsidP="00E92C8F">
      <w:pPr>
        <w:pStyle w:val="MDPI62Acknowledgments"/>
        <w:spacing w:before="0" w:line="480" w:lineRule="auto"/>
        <w:jc w:val="left"/>
        <w:rPr>
          <w:rFonts w:ascii="Times New Roman" w:hAnsi="Times New Roman"/>
          <w:b/>
          <w:sz w:val="24"/>
          <w:szCs w:val="24"/>
        </w:rPr>
      </w:pPr>
      <w:r w:rsidRPr="00127C61">
        <w:rPr>
          <w:rFonts w:ascii="Times New Roman" w:hAnsi="Times New Roman"/>
          <w:b/>
          <w:sz w:val="24"/>
          <w:szCs w:val="24"/>
        </w:rPr>
        <w:t>Abbreviations</w:t>
      </w:r>
    </w:p>
    <w:p w14:paraId="49998EE5" w14:textId="77777777" w:rsidR="00A52067" w:rsidRPr="00127C61" w:rsidRDefault="00DC469A" w:rsidP="00E92C8F">
      <w:pPr>
        <w:pStyle w:val="MDPI62Acknowledgments"/>
        <w:spacing w:before="0" w:line="480" w:lineRule="auto"/>
        <w:jc w:val="left"/>
        <w:rPr>
          <w:rFonts w:ascii="Times New Roman" w:hAnsi="Times New Roman"/>
          <w:sz w:val="24"/>
          <w:szCs w:val="24"/>
        </w:rPr>
      </w:pPr>
      <w:r w:rsidRPr="00127C61">
        <w:rPr>
          <w:rFonts w:ascii="Times New Roman" w:hAnsi="Times New Roman"/>
          <w:sz w:val="24"/>
          <w:szCs w:val="24"/>
        </w:rPr>
        <w:t xml:space="preserve">BMI: Body mass index; CI: Confidence interval; </w:t>
      </w:r>
      <w:r w:rsidR="00C349BE" w:rsidRPr="00127C61">
        <w:rPr>
          <w:rFonts w:ascii="Times New Roman" w:hAnsi="Times New Roman"/>
          <w:sz w:val="24"/>
          <w:szCs w:val="24"/>
        </w:rPr>
        <w:t xml:space="preserve">EPDS: Edinburg Postnatal Depression Scale; </w:t>
      </w:r>
      <w:r w:rsidRPr="00127C61">
        <w:rPr>
          <w:rFonts w:ascii="Times New Roman" w:hAnsi="Times New Roman"/>
          <w:sz w:val="24"/>
          <w:szCs w:val="24"/>
        </w:rPr>
        <w:t xml:space="preserve">FR: Fecundability ratio; </w:t>
      </w:r>
      <w:r w:rsidR="00C349BE" w:rsidRPr="00127C61">
        <w:rPr>
          <w:rFonts w:ascii="Times New Roman" w:hAnsi="Times New Roman"/>
          <w:sz w:val="24"/>
          <w:szCs w:val="24"/>
        </w:rPr>
        <w:t xml:space="preserve">FSD: Female sexual dysfunction; FSF: </w:t>
      </w:r>
      <w:r w:rsidRPr="00127C61">
        <w:rPr>
          <w:rFonts w:ascii="Times New Roman" w:hAnsi="Times New Roman"/>
          <w:sz w:val="24"/>
          <w:szCs w:val="24"/>
        </w:rPr>
        <w:t>F</w:t>
      </w:r>
      <w:r w:rsidR="00C349BE" w:rsidRPr="00127C61">
        <w:rPr>
          <w:rFonts w:ascii="Times New Roman" w:hAnsi="Times New Roman"/>
          <w:sz w:val="24"/>
          <w:szCs w:val="24"/>
        </w:rPr>
        <w:t>emale sexual function; FSFI-6: 6-item Female Sexual Function Index; FSFI-19: 19-item Female Sexual Func</w:t>
      </w:r>
      <w:r w:rsidRPr="00127C61">
        <w:rPr>
          <w:rFonts w:ascii="Times New Roman" w:hAnsi="Times New Roman"/>
          <w:sz w:val="24"/>
          <w:szCs w:val="24"/>
        </w:rPr>
        <w:t>tion Index</w:t>
      </w:r>
      <w:r w:rsidR="00C349BE" w:rsidRPr="00127C61">
        <w:rPr>
          <w:rFonts w:ascii="Times New Roman" w:hAnsi="Times New Roman"/>
          <w:sz w:val="24"/>
          <w:szCs w:val="24"/>
        </w:rPr>
        <w:t xml:space="preserve">; KKH: KK Women’s and Children’s hospital; LMP: </w:t>
      </w:r>
      <w:r w:rsidRPr="00127C61">
        <w:rPr>
          <w:rFonts w:ascii="Times New Roman" w:hAnsi="Times New Roman"/>
          <w:sz w:val="24"/>
          <w:szCs w:val="24"/>
        </w:rPr>
        <w:t>L</w:t>
      </w:r>
      <w:r w:rsidR="00C349BE" w:rsidRPr="00127C61">
        <w:rPr>
          <w:rFonts w:ascii="Times New Roman" w:hAnsi="Times New Roman"/>
          <w:sz w:val="24"/>
          <w:szCs w:val="24"/>
        </w:rPr>
        <w:t xml:space="preserve">ast menstrual period; </w:t>
      </w:r>
      <w:r w:rsidRPr="00127C61">
        <w:rPr>
          <w:rFonts w:ascii="Times New Roman" w:hAnsi="Times New Roman"/>
          <w:sz w:val="24"/>
          <w:szCs w:val="24"/>
        </w:rPr>
        <w:t xml:space="preserve">PCOS: Polycystic ovarian syndrome; </w:t>
      </w:r>
      <w:r w:rsidR="00C349BE" w:rsidRPr="00127C61">
        <w:rPr>
          <w:rFonts w:ascii="Times New Roman" w:hAnsi="Times New Roman"/>
          <w:sz w:val="24"/>
          <w:szCs w:val="24"/>
        </w:rPr>
        <w:t xml:space="preserve">S-PRESTO: Singapore PREconception Study of long-Term maternal and child Outcomes; S-STAI: </w:t>
      </w:r>
      <w:r w:rsidRPr="00127C61">
        <w:rPr>
          <w:rFonts w:ascii="Times New Roman" w:hAnsi="Times New Roman"/>
          <w:sz w:val="24"/>
          <w:szCs w:val="24"/>
        </w:rPr>
        <w:t>S</w:t>
      </w:r>
      <w:r w:rsidR="00C349BE" w:rsidRPr="00127C61">
        <w:rPr>
          <w:rFonts w:ascii="Times New Roman" w:hAnsi="Times New Roman"/>
          <w:sz w:val="24"/>
          <w:szCs w:val="24"/>
        </w:rPr>
        <w:t>tate-anxiety subscale of the State Trait Anxiety Inventory; TTP:Time-to-pregnancy</w:t>
      </w:r>
      <w:r w:rsidRPr="00127C61">
        <w:rPr>
          <w:rFonts w:ascii="Times New Roman" w:hAnsi="Times New Roman"/>
          <w:sz w:val="24"/>
          <w:szCs w:val="24"/>
        </w:rPr>
        <w:t>.</w:t>
      </w:r>
    </w:p>
    <w:p w14:paraId="230BD244" w14:textId="77777777" w:rsidR="00DC469A" w:rsidRPr="00127C61" w:rsidRDefault="00DC469A" w:rsidP="00E92C8F">
      <w:pPr>
        <w:pStyle w:val="MDPI62Acknowledgments"/>
        <w:spacing w:before="0" w:line="480" w:lineRule="auto"/>
        <w:jc w:val="left"/>
        <w:rPr>
          <w:rFonts w:ascii="Times New Roman" w:hAnsi="Times New Roman"/>
          <w:sz w:val="24"/>
          <w:szCs w:val="24"/>
        </w:rPr>
      </w:pPr>
    </w:p>
    <w:p w14:paraId="178E43D6" w14:textId="77777777" w:rsidR="00D75ED9" w:rsidRPr="00127C61" w:rsidRDefault="00D75ED9" w:rsidP="00E92C8F">
      <w:pPr>
        <w:pStyle w:val="MDPI62Acknowledgments"/>
        <w:spacing w:before="0" w:line="480" w:lineRule="auto"/>
        <w:jc w:val="left"/>
        <w:rPr>
          <w:rFonts w:ascii="Times New Roman" w:hAnsi="Times New Roman"/>
          <w:b/>
          <w:color w:val="131413"/>
          <w:sz w:val="24"/>
          <w:szCs w:val="24"/>
          <w:lang w:val="en-SG"/>
        </w:rPr>
      </w:pPr>
      <w:r w:rsidRPr="00127C61">
        <w:rPr>
          <w:rFonts w:ascii="Times New Roman" w:hAnsi="Times New Roman"/>
          <w:b/>
          <w:color w:val="131413"/>
          <w:sz w:val="24"/>
          <w:szCs w:val="24"/>
          <w:lang w:val="en-SG"/>
        </w:rPr>
        <w:t>Ethics approval and consent to participate</w:t>
      </w:r>
    </w:p>
    <w:p w14:paraId="47CD2702" w14:textId="77777777" w:rsidR="00D75ED9" w:rsidRPr="00127C61" w:rsidRDefault="00D75ED9" w:rsidP="00E92C8F">
      <w:pPr>
        <w:pStyle w:val="NoSpacing"/>
        <w:spacing w:line="480" w:lineRule="auto"/>
        <w:rPr>
          <w:rFonts w:ascii="Times New Roman" w:hAnsi="Times New Roman" w:cs="Times New Roman"/>
          <w:b/>
          <w:sz w:val="24"/>
          <w:szCs w:val="24"/>
        </w:rPr>
      </w:pPr>
      <w:r w:rsidRPr="00127C61">
        <w:rPr>
          <w:rFonts w:ascii="Times New Roman" w:hAnsi="Times New Roman" w:cs="Times New Roman"/>
          <w:color w:val="131413"/>
          <w:sz w:val="24"/>
          <w:szCs w:val="24"/>
          <w:lang w:val="en-SG"/>
        </w:rPr>
        <w:t xml:space="preserve">This study was reviewed and approved by the </w:t>
      </w:r>
      <w:r w:rsidRPr="00127C61">
        <w:rPr>
          <w:rFonts w:ascii="Times New Roman" w:hAnsi="Times New Roman" w:cs="Times New Roman"/>
          <w:sz w:val="24"/>
          <w:szCs w:val="24"/>
        </w:rPr>
        <w:t>Singhealth Centralized Institute Review Board (reference 2014/692/D). All participants provided written informed consent.</w:t>
      </w:r>
    </w:p>
    <w:p w14:paraId="245E4F65" w14:textId="77777777" w:rsidR="00D75ED9" w:rsidRPr="00127C61" w:rsidRDefault="00D75ED9" w:rsidP="00E92C8F">
      <w:pPr>
        <w:pStyle w:val="MDPI62Acknowledgments"/>
        <w:spacing w:before="0" w:line="480" w:lineRule="auto"/>
        <w:jc w:val="left"/>
        <w:rPr>
          <w:rFonts w:ascii="Times New Roman" w:hAnsi="Times New Roman"/>
          <w:b/>
          <w:sz w:val="24"/>
          <w:szCs w:val="24"/>
        </w:rPr>
      </w:pPr>
    </w:p>
    <w:p w14:paraId="51189D19" w14:textId="77777777" w:rsidR="00D75ED9" w:rsidRPr="00127C61" w:rsidRDefault="00D75ED9" w:rsidP="00E92C8F">
      <w:pPr>
        <w:autoSpaceDE w:val="0"/>
        <w:autoSpaceDN w:val="0"/>
        <w:adjustRightInd w:val="0"/>
        <w:spacing w:after="0" w:line="480" w:lineRule="auto"/>
        <w:rPr>
          <w:rFonts w:ascii="Times New Roman" w:hAnsi="Times New Roman" w:cs="Times New Roman"/>
          <w:b/>
          <w:color w:val="131413"/>
          <w:sz w:val="24"/>
          <w:szCs w:val="24"/>
          <w:lang w:val="en-SG"/>
        </w:rPr>
      </w:pPr>
      <w:r w:rsidRPr="00127C61">
        <w:rPr>
          <w:rFonts w:ascii="Times New Roman" w:hAnsi="Times New Roman" w:cs="Times New Roman"/>
          <w:b/>
          <w:color w:val="131413"/>
          <w:sz w:val="24"/>
          <w:szCs w:val="24"/>
          <w:lang w:val="en-SG"/>
        </w:rPr>
        <w:t>Consent for publication</w:t>
      </w:r>
    </w:p>
    <w:p w14:paraId="384FA5E5" w14:textId="77777777" w:rsidR="00D75ED9" w:rsidRPr="00127C61" w:rsidRDefault="00D75ED9" w:rsidP="00E92C8F">
      <w:pPr>
        <w:pStyle w:val="MDPI62Acknowledgments"/>
        <w:spacing w:before="0" w:line="480" w:lineRule="auto"/>
        <w:jc w:val="left"/>
        <w:rPr>
          <w:rFonts w:ascii="Times New Roman" w:hAnsi="Times New Roman"/>
          <w:color w:val="131413"/>
          <w:sz w:val="24"/>
          <w:szCs w:val="24"/>
          <w:lang w:val="en-SG"/>
        </w:rPr>
      </w:pPr>
      <w:r w:rsidRPr="00127C61">
        <w:rPr>
          <w:rFonts w:ascii="Times New Roman" w:hAnsi="Times New Roman"/>
          <w:color w:val="131413"/>
          <w:sz w:val="24"/>
          <w:szCs w:val="24"/>
          <w:lang w:val="en-SG"/>
        </w:rPr>
        <w:t>Not applicable.</w:t>
      </w:r>
    </w:p>
    <w:p w14:paraId="629C058D" w14:textId="77777777" w:rsidR="00D75ED9" w:rsidRPr="00127C61" w:rsidRDefault="00D75ED9" w:rsidP="00E92C8F">
      <w:pPr>
        <w:pStyle w:val="MDPI62Acknowledgments"/>
        <w:spacing w:before="0" w:line="480" w:lineRule="auto"/>
        <w:jc w:val="left"/>
        <w:rPr>
          <w:rFonts w:ascii="Times New Roman" w:hAnsi="Times New Roman"/>
          <w:b/>
          <w:sz w:val="24"/>
          <w:szCs w:val="24"/>
          <w:lang w:val="en-SG"/>
        </w:rPr>
      </w:pPr>
    </w:p>
    <w:p w14:paraId="168DD761" w14:textId="77777777" w:rsidR="00D75ED9" w:rsidRPr="00127C61" w:rsidRDefault="00D75ED9" w:rsidP="00E92C8F">
      <w:pPr>
        <w:autoSpaceDE w:val="0"/>
        <w:autoSpaceDN w:val="0"/>
        <w:adjustRightInd w:val="0"/>
        <w:spacing w:after="0" w:line="480" w:lineRule="auto"/>
        <w:rPr>
          <w:rFonts w:ascii="Times New Roman" w:hAnsi="Times New Roman" w:cs="Times New Roman"/>
          <w:b/>
          <w:color w:val="131413"/>
          <w:sz w:val="24"/>
          <w:szCs w:val="24"/>
          <w:lang w:val="en-US"/>
        </w:rPr>
      </w:pPr>
      <w:r w:rsidRPr="00127C61">
        <w:rPr>
          <w:rFonts w:ascii="Times New Roman" w:hAnsi="Times New Roman" w:cs="Times New Roman"/>
          <w:b/>
          <w:color w:val="131413"/>
          <w:sz w:val="24"/>
          <w:szCs w:val="24"/>
          <w:lang w:val="en-US"/>
        </w:rPr>
        <w:t>Availability of data and materials</w:t>
      </w:r>
    </w:p>
    <w:p w14:paraId="5A8C5FF4" w14:textId="77777777" w:rsidR="00D75ED9" w:rsidRPr="00127C61" w:rsidRDefault="00D75ED9" w:rsidP="00E92C8F">
      <w:pPr>
        <w:autoSpaceDE w:val="0"/>
        <w:autoSpaceDN w:val="0"/>
        <w:adjustRightInd w:val="0"/>
        <w:spacing w:after="0" w:line="480" w:lineRule="auto"/>
        <w:rPr>
          <w:rFonts w:ascii="Times New Roman" w:hAnsi="Times New Roman" w:cs="Times New Roman"/>
          <w:b/>
          <w:sz w:val="24"/>
          <w:szCs w:val="24"/>
          <w:lang w:val="en-US"/>
        </w:rPr>
      </w:pPr>
      <w:r w:rsidRPr="00127C61">
        <w:rPr>
          <w:rFonts w:ascii="Times New Roman" w:hAnsi="Times New Roman" w:cs="Times New Roman"/>
          <w:color w:val="131413"/>
          <w:sz w:val="24"/>
          <w:szCs w:val="24"/>
          <w:lang w:val="en-US"/>
        </w:rPr>
        <w:t>The datasets used and/or analyzed during the current study are available from the corresponding author on reasonable request.</w:t>
      </w:r>
    </w:p>
    <w:p w14:paraId="564A0AED" w14:textId="77777777" w:rsidR="00D75ED9" w:rsidRPr="00127C61" w:rsidRDefault="00D75ED9" w:rsidP="00E92C8F">
      <w:pPr>
        <w:pStyle w:val="MDPI62Acknowledgments"/>
        <w:spacing w:before="0" w:line="480" w:lineRule="auto"/>
        <w:jc w:val="left"/>
        <w:rPr>
          <w:rFonts w:ascii="Times New Roman" w:hAnsi="Times New Roman"/>
          <w:b/>
          <w:sz w:val="24"/>
          <w:szCs w:val="24"/>
        </w:rPr>
      </w:pPr>
    </w:p>
    <w:p w14:paraId="71920687" w14:textId="77777777" w:rsidR="00D75ED9" w:rsidRPr="00127C61" w:rsidRDefault="00D75ED9" w:rsidP="00E92C8F">
      <w:pPr>
        <w:pStyle w:val="MDPI62Acknowledgments"/>
        <w:spacing w:before="0" w:line="480" w:lineRule="auto"/>
        <w:jc w:val="left"/>
        <w:rPr>
          <w:rFonts w:ascii="Times New Roman" w:hAnsi="Times New Roman"/>
          <w:sz w:val="24"/>
          <w:szCs w:val="24"/>
        </w:rPr>
      </w:pPr>
      <w:r w:rsidRPr="00127C61">
        <w:rPr>
          <w:rFonts w:ascii="Times New Roman" w:hAnsi="Times New Roman"/>
          <w:b/>
          <w:sz w:val="24"/>
          <w:szCs w:val="24"/>
        </w:rPr>
        <w:t>Competing Interests</w:t>
      </w:r>
      <w:r w:rsidRPr="00127C61">
        <w:rPr>
          <w:rFonts w:ascii="Times New Roman" w:hAnsi="Times New Roman"/>
          <w:sz w:val="24"/>
          <w:szCs w:val="24"/>
        </w:rPr>
        <w:t xml:space="preserve"> </w:t>
      </w:r>
    </w:p>
    <w:p w14:paraId="0A11607B" w14:textId="77777777" w:rsidR="00D75ED9" w:rsidRPr="00127C61" w:rsidRDefault="00D75ED9" w:rsidP="00E92C8F">
      <w:pPr>
        <w:pStyle w:val="MDPI62Acknowledgments"/>
        <w:spacing w:before="0" w:line="480" w:lineRule="auto"/>
        <w:jc w:val="left"/>
        <w:rPr>
          <w:rFonts w:ascii="Times New Roman" w:hAnsi="Times New Roman"/>
          <w:sz w:val="24"/>
          <w:szCs w:val="24"/>
        </w:rPr>
      </w:pPr>
      <w:r w:rsidRPr="00127C61">
        <w:rPr>
          <w:rFonts w:ascii="Times New Roman" w:hAnsi="Times New Roman"/>
          <w:sz w:val="24"/>
          <w:szCs w:val="24"/>
        </w:rPr>
        <w:t xml:space="preserve">KMG, YSC and FKYP have received reimbursement to speak at conferences sponsored by companies selling nutritional products. KMG, YSC and SYC are part of an academic consortium who have received research funding from Abbott, Nutrition, Nestle and Danone. </w:t>
      </w:r>
      <w:r w:rsidR="003837E7" w:rsidRPr="00127C61">
        <w:rPr>
          <w:rFonts w:ascii="Times New Roman" w:hAnsi="Times New Roman"/>
          <w:sz w:val="24"/>
          <w:szCs w:val="24"/>
        </w:rPr>
        <w:t>Other authors declare</w:t>
      </w:r>
      <w:r w:rsidRPr="00127C61">
        <w:rPr>
          <w:rFonts w:ascii="Times New Roman" w:hAnsi="Times New Roman"/>
          <w:sz w:val="24"/>
          <w:szCs w:val="24"/>
        </w:rPr>
        <w:t xml:space="preserve"> </w:t>
      </w:r>
      <w:r w:rsidR="003837E7" w:rsidRPr="00127C61">
        <w:rPr>
          <w:rFonts w:ascii="Times New Roman" w:hAnsi="Times New Roman"/>
          <w:sz w:val="24"/>
          <w:szCs w:val="24"/>
        </w:rPr>
        <w:t xml:space="preserve">that they have </w:t>
      </w:r>
      <w:r w:rsidRPr="00127C61">
        <w:rPr>
          <w:rFonts w:ascii="Times New Roman" w:hAnsi="Times New Roman"/>
          <w:sz w:val="24"/>
          <w:szCs w:val="24"/>
        </w:rPr>
        <w:t>no co</w:t>
      </w:r>
      <w:r w:rsidR="003837E7" w:rsidRPr="00127C61">
        <w:rPr>
          <w:rFonts w:ascii="Times New Roman" w:hAnsi="Times New Roman"/>
          <w:sz w:val="24"/>
          <w:szCs w:val="24"/>
        </w:rPr>
        <w:t xml:space="preserve">mpeting </w:t>
      </w:r>
      <w:r w:rsidRPr="00127C61">
        <w:rPr>
          <w:rFonts w:ascii="Times New Roman" w:hAnsi="Times New Roman"/>
          <w:sz w:val="24"/>
          <w:szCs w:val="24"/>
        </w:rPr>
        <w:t>interest</w:t>
      </w:r>
      <w:r w:rsidR="003837E7" w:rsidRPr="00127C61">
        <w:rPr>
          <w:rFonts w:ascii="Times New Roman" w:hAnsi="Times New Roman"/>
          <w:sz w:val="24"/>
          <w:szCs w:val="24"/>
        </w:rPr>
        <w:t>s</w:t>
      </w:r>
      <w:r w:rsidRPr="00127C61">
        <w:rPr>
          <w:rFonts w:ascii="Times New Roman" w:hAnsi="Times New Roman"/>
          <w:sz w:val="24"/>
          <w:szCs w:val="24"/>
        </w:rPr>
        <w:t>.</w:t>
      </w:r>
    </w:p>
    <w:p w14:paraId="57AF16D7" w14:textId="77777777" w:rsidR="00D75ED9" w:rsidRPr="00127C61" w:rsidRDefault="00D75ED9" w:rsidP="00E92C8F">
      <w:pPr>
        <w:pStyle w:val="MDPI62Acknowledgments"/>
        <w:spacing w:before="0" w:line="480" w:lineRule="auto"/>
        <w:jc w:val="left"/>
        <w:rPr>
          <w:rFonts w:ascii="Times New Roman" w:hAnsi="Times New Roman"/>
          <w:b/>
          <w:sz w:val="24"/>
          <w:szCs w:val="24"/>
        </w:rPr>
      </w:pPr>
    </w:p>
    <w:p w14:paraId="730C0CDF" w14:textId="77777777" w:rsidR="00D75ED9" w:rsidRPr="00127C61" w:rsidRDefault="00D75ED9" w:rsidP="00E92C8F">
      <w:pPr>
        <w:pStyle w:val="MDPI62Acknowledgments"/>
        <w:spacing w:before="0" w:line="480" w:lineRule="auto"/>
        <w:jc w:val="left"/>
        <w:rPr>
          <w:rFonts w:ascii="Times New Roman" w:hAnsi="Times New Roman"/>
          <w:b/>
          <w:sz w:val="24"/>
          <w:szCs w:val="24"/>
        </w:rPr>
      </w:pPr>
      <w:r w:rsidRPr="00127C61">
        <w:rPr>
          <w:rFonts w:ascii="Times New Roman" w:hAnsi="Times New Roman"/>
          <w:b/>
          <w:sz w:val="24"/>
          <w:szCs w:val="24"/>
        </w:rPr>
        <w:t xml:space="preserve">Funding </w:t>
      </w:r>
    </w:p>
    <w:p w14:paraId="3056ADE4" w14:textId="77777777" w:rsidR="00D75ED9" w:rsidRPr="00127C61" w:rsidRDefault="00D75ED9" w:rsidP="00E92C8F">
      <w:pPr>
        <w:pStyle w:val="MDPI62Acknowledgments"/>
        <w:spacing w:before="0" w:line="480" w:lineRule="auto"/>
        <w:jc w:val="left"/>
        <w:rPr>
          <w:rFonts w:ascii="Times New Roman" w:hAnsi="Times New Roman"/>
          <w:b/>
          <w:sz w:val="24"/>
          <w:szCs w:val="24"/>
        </w:rPr>
      </w:pPr>
      <w:r w:rsidRPr="00127C61">
        <w:rPr>
          <w:rFonts w:ascii="Times New Roman" w:hAnsi="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 Singapore Institute for Clinical Sciences, Agency for Science Technology and Research (A*STAR), Singapore. YBC is supported by a Clinician Scientist Award from the Singapore NMRC (</w:t>
      </w:r>
      <w:r w:rsidRPr="00127C61">
        <w:rPr>
          <w:rFonts w:ascii="Times New Roman" w:hAnsi="Times New Roman"/>
          <w:iCs/>
          <w:sz w:val="24"/>
          <w:szCs w:val="24"/>
        </w:rPr>
        <w:t xml:space="preserve">NMRC/CSA/0039/2012). </w:t>
      </w:r>
      <w:r w:rsidRPr="00127C61">
        <w:rPr>
          <w:rFonts w:ascii="Times New Roman" w:hAnsi="Times New Roman"/>
          <w:sz w:val="24"/>
          <w:szCs w:val="24"/>
        </w:rPr>
        <w:t>KMG is supported by the UK Medical Research Council (MC_UU_12011/4) and the National Institute for Health Research (NIHR Senior Investigator (NF-SI-0515-10042)) and NIHR Southampton Biomedical Research Centre (IS-BRC-1215-20004). SYC is supported by a Clinician Scientist Award from the Singapore NMRC (NMRC</w:t>
      </w:r>
      <w:r w:rsidRPr="00127C61">
        <w:rPr>
          <w:rFonts w:ascii="Times New Roman" w:hAnsi="Times New Roman"/>
          <w:iCs/>
          <w:sz w:val="24"/>
          <w:szCs w:val="24"/>
        </w:rPr>
        <w:t>/CSA-INV/0010/2016</w:t>
      </w:r>
      <w:r w:rsidRPr="00127C61">
        <w:rPr>
          <w:rFonts w:ascii="Times New Roman" w:hAnsi="Times New Roman"/>
          <w:sz w:val="24"/>
          <w:szCs w:val="24"/>
        </w:rPr>
        <w:t>). JKY</w:t>
      </w:r>
      <w:r w:rsidR="005C2F57" w:rsidRPr="00127C61">
        <w:rPr>
          <w:rFonts w:ascii="Times New Roman" w:hAnsi="Times New Roman"/>
          <w:sz w:val="24"/>
          <w:szCs w:val="24"/>
        </w:rPr>
        <w:t>C</w:t>
      </w:r>
      <w:r w:rsidRPr="00127C61">
        <w:rPr>
          <w:rFonts w:ascii="Times New Roman" w:hAnsi="Times New Roman"/>
          <w:sz w:val="24"/>
          <w:szCs w:val="24"/>
        </w:rPr>
        <w:t xml:space="preserve"> is supported by a Clinician Scientist Award from the Singapore NMRC (CSA(SI)/008/2016).</w:t>
      </w:r>
      <w:r w:rsidR="005C2F57" w:rsidRPr="00127C61">
        <w:rPr>
          <w:rFonts w:ascii="Times New Roman" w:hAnsi="Times New Roman"/>
          <w:sz w:val="24"/>
          <w:szCs w:val="24"/>
        </w:rPr>
        <w:t xml:space="preserve"> The funders had no role in the design of the study; in the collection, analyses, or interpretation of data; in the writing of the manuscript, or in the decision to publish the results.</w:t>
      </w:r>
    </w:p>
    <w:p w14:paraId="0859C671" w14:textId="77777777" w:rsidR="00D75ED9" w:rsidRPr="00127C61" w:rsidRDefault="00D75ED9" w:rsidP="00E92C8F">
      <w:pPr>
        <w:pStyle w:val="MDPI62Acknowledgments"/>
        <w:spacing w:before="0" w:line="480" w:lineRule="auto"/>
        <w:jc w:val="left"/>
        <w:rPr>
          <w:rFonts w:ascii="Times New Roman" w:hAnsi="Times New Roman"/>
          <w:b/>
          <w:sz w:val="24"/>
          <w:szCs w:val="24"/>
        </w:rPr>
      </w:pPr>
    </w:p>
    <w:p w14:paraId="771EA2E2" w14:textId="77777777" w:rsidR="00245D96" w:rsidRPr="00127C61" w:rsidRDefault="00EC6B70" w:rsidP="00E92C8F">
      <w:pPr>
        <w:pStyle w:val="MDPI62Acknowledgments"/>
        <w:spacing w:before="0" w:line="480" w:lineRule="auto"/>
        <w:jc w:val="left"/>
        <w:rPr>
          <w:rFonts w:ascii="Times New Roman" w:hAnsi="Times New Roman"/>
          <w:b/>
          <w:sz w:val="24"/>
          <w:szCs w:val="24"/>
        </w:rPr>
      </w:pPr>
      <w:r w:rsidRPr="00127C61">
        <w:rPr>
          <w:rFonts w:ascii="Times New Roman" w:hAnsi="Times New Roman"/>
          <w:b/>
          <w:sz w:val="24"/>
          <w:szCs w:val="24"/>
        </w:rPr>
        <w:t>Author</w:t>
      </w:r>
      <w:r w:rsidR="00245D96" w:rsidRPr="00127C61">
        <w:rPr>
          <w:rFonts w:ascii="Times New Roman" w:hAnsi="Times New Roman"/>
          <w:b/>
          <w:sz w:val="24"/>
          <w:szCs w:val="24"/>
        </w:rPr>
        <w:t>s’</w:t>
      </w:r>
      <w:r w:rsidRPr="00127C61">
        <w:rPr>
          <w:rFonts w:ascii="Times New Roman" w:hAnsi="Times New Roman"/>
          <w:b/>
          <w:sz w:val="24"/>
          <w:szCs w:val="24"/>
        </w:rPr>
        <w:t xml:space="preserve"> Contributions </w:t>
      </w:r>
    </w:p>
    <w:p w14:paraId="6D5B9D07" w14:textId="77777777" w:rsidR="00245D96" w:rsidRPr="00127C61" w:rsidRDefault="00245D96" w:rsidP="00E92C8F">
      <w:pPr>
        <w:autoSpaceDE w:val="0"/>
        <w:autoSpaceDN w:val="0"/>
        <w:adjustRightInd w:val="0"/>
        <w:spacing w:after="0" w:line="480" w:lineRule="auto"/>
        <w:rPr>
          <w:rFonts w:ascii="Times New Roman" w:hAnsi="Times New Roman" w:cs="Times New Roman"/>
          <w:sz w:val="24"/>
          <w:szCs w:val="24"/>
          <w:lang w:val="en-US"/>
        </w:rPr>
      </w:pPr>
      <w:r w:rsidRPr="00127C61">
        <w:rPr>
          <w:rFonts w:ascii="Times New Roman" w:hAnsi="Times New Roman" w:cs="Times New Roman"/>
          <w:sz w:val="24"/>
          <w:szCs w:val="24"/>
          <w:lang w:val="en-US"/>
        </w:rPr>
        <w:t>KMG, YSC, LPCS, KHT, FKYP, SYC and JKYC designed and led the S-PRESTO cohort study. SLL designed the present study. SLL and JYB contributed to data management and cleaning. YBC advised on the statistical analysis. SLL performed data analysis and drafted the manuscript. CWK, YBC, JYB, HYC and TYT interpreted the findings. CWK, KMG, YBC, JYB, HYC, SYC, TYT and JKYC revised the manuscript critically. All authors reviewed, read and approved the final manuscript.</w:t>
      </w:r>
    </w:p>
    <w:p w14:paraId="6EA40928" w14:textId="77777777" w:rsidR="00EC6B70" w:rsidRPr="00127C61" w:rsidRDefault="00EC6B70" w:rsidP="00E92C8F">
      <w:pPr>
        <w:pStyle w:val="MDPI62Acknowledgments"/>
        <w:spacing w:before="0" w:line="480" w:lineRule="auto"/>
        <w:jc w:val="left"/>
        <w:rPr>
          <w:rFonts w:ascii="Times New Roman" w:hAnsi="Times New Roman"/>
          <w:sz w:val="24"/>
          <w:szCs w:val="24"/>
        </w:rPr>
      </w:pPr>
    </w:p>
    <w:p w14:paraId="260027DD" w14:textId="77777777" w:rsidR="00D75ED9" w:rsidRPr="00127C61" w:rsidRDefault="00D75ED9" w:rsidP="00E92C8F">
      <w:pPr>
        <w:pStyle w:val="MDPI62Acknowledgments"/>
        <w:spacing w:before="0" w:line="480" w:lineRule="auto"/>
        <w:jc w:val="left"/>
        <w:rPr>
          <w:rFonts w:ascii="Times New Roman" w:hAnsi="Times New Roman"/>
          <w:sz w:val="24"/>
          <w:szCs w:val="24"/>
        </w:rPr>
      </w:pPr>
      <w:r w:rsidRPr="00127C61">
        <w:rPr>
          <w:rFonts w:ascii="Times New Roman" w:hAnsi="Times New Roman"/>
          <w:b/>
          <w:sz w:val="24"/>
          <w:szCs w:val="24"/>
        </w:rPr>
        <w:t>Acknowledgments</w:t>
      </w:r>
      <w:r w:rsidRPr="00127C61">
        <w:rPr>
          <w:rFonts w:ascii="Times New Roman" w:hAnsi="Times New Roman"/>
          <w:sz w:val="24"/>
          <w:szCs w:val="24"/>
        </w:rPr>
        <w:t xml:space="preserve"> </w:t>
      </w:r>
    </w:p>
    <w:p w14:paraId="6F060526" w14:textId="77777777" w:rsidR="00D75ED9" w:rsidRPr="00127C61" w:rsidRDefault="00D75ED9" w:rsidP="00E92C8F">
      <w:pPr>
        <w:pStyle w:val="MDPI62Acknowledgments"/>
        <w:spacing w:before="0" w:line="480" w:lineRule="auto"/>
        <w:jc w:val="left"/>
        <w:rPr>
          <w:rFonts w:ascii="Times New Roman" w:hAnsi="Times New Roman"/>
          <w:sz w:val="24"/>
          <w:szCs w:val="24"/>
        </w:rPr>
      </w:pPr>
      <w:r w:rsidRPr="00127C61">
        <w:rPr>
          <w:rFonts w:ascii="Times New Roman" w:hAnsi="Times New Roman"/>
          <w:sz w:val="24"/>
          <w:szCs w:val="24"/>
        </w:rPr>
        <w:t>We thank the S-PRESTO staff, participants and the study group, including Anne Eng Neo Goh, Anne Rifkin-Graboi, Anqi Qiu, Bee Wah Lee, Bernard Chern, Bobby Cheon, Christiani Jeyakumar Henry, Ciaran Gerard Forde, Claudia Chi, Doris Fok, Elaine Quah, Elizabeth Tham, Evelyn Chung Ning Law, Evelyn Xiu Ling Loo, Faidon Magkos, Falk Mueller-Riemenschneider , George Seow Heong Yeo, Heng Hao Tan, Hugo P S van Bever, Izzuddin Bin Mohd Aris, Joanne Yoong, Joao N. Ferreira., Jonathan Tze Liang Choo, Kenneth Kwek, Kuan Jin Lee, Lieng Hsi Ling, Ling Wei Chen, Lourdes Mary Daniel, Marielle V. Fortier, Mary Foong-Fong Chong, Mei Chien Chua, Melvin Leow, Michael Meaney, Mya Thway Tint, Neerja Karnani, Ngee Lek, Oon Hoe Teoh , Peter D. Gluckman, Queenie Ling Jun Li, Sendhil Velan, Sharon Ng, Shephali Tagore, Shirong Cai, Shu E Soh, Sok Bee Lim, Stella Tsotsi, Stephen Chin-Ying Hsu, Sue Anne Toh, Teng Hong Tan, Tong Wei Yew, Victor Samuel Rajadurai, Wee Meng Han, Wei Wei Pang, Yiong Huak Chan, Yung Seng Lee.</w:t>
      </w:r>
    </w:p>
    <w:p w14:paraId="55008807" w14:textId="77777777" w:rsidR="009441F3" w:rsidRPr="00127C61" w:rsidRDefault="009441F3" w:rsidP="00E92C8F">
      <w:pPr>
        <w:pStyle w:val="MDPI62Acknowledgments"/>
        <w:spacing w:before="0" w:line="480" w:lineRule="auto"/>
        <w:jc w:val="left"/>
        <w:rPr>
          <w:rFonts w:ascii="Times New Roman" w:hAnsi="Times New Roman"/>
          <w:sz w:val="24"/>
          <w:szCs w:val="24"/>
        </w:rPr>
      </w:pPr>
    </w:p>
    <w:p w14:paraId="7ABA19AF" w14:textId="77777777" w:rsidR="00FC0E6D" w:rsidRPr="00127C61" w:rsidRDefault="00FC0E6D" w:rsidP="00FC0E6D">
      <w:pPr>
        <w:pStyle w:val="MDPI21heading1"/>
        <w:spacing w:before="0" w:after="0" w:line="480" w:lineRule="auto"/>
        <w:rPr>
          <w:rFonts w:ascii="Times New Roman" w:hAnsi="Times New Roman"/>
          <w:color w:val="auto"/>
          <w:sz w:val="24"/>
          <w:szCs w:val="24"/>
        </w:rPr>
      </w:pPr>
      <w:r w:rsidRPr="00127C61">
        <w:rPr>
          <w:rFonts w:ascii="Times New Roman" w:hAnsi="Times New Roman"/>
          <w:color w:val="auto"/>
          <w:sz w:val="24"/>
          <w:szCs w:val="24"/>
        </w:rPr>
        <w:t>References</w:t>
      </w:r>
    </w:p>
    <w:p w14:paraId="01FB5E85" w14:textId="77777777" w:rsidR="00DC113F" w:rsidRPr="00127C61" w:rsidRDefault="00DC113F" w:rsidP="00DC113F">
      <w:pPr>
        <w:pStyle w:val="MDPI21heading1"/>
        <w:spacing w:before="0" w:after="0" w:line="240" w:lineRule="auto"/>
        <w:rPr>
          <w:rFonts w:ascii="Times New Roman" w:hAnsi="Times New Roman"/>
          <w:color w:val="auto"/>
          <w:sz w:val="24"/>
          <w:szCs w:val="24"/>
        </w:rPr>
      </w:pPr>
      <w:r w:rsidRPr="00127C61">
        <w:rPr>
          <w:rFonts w:ascii="Times New Roman" w:hAnsi="Times New Roman"/>
          <w:color w:val="auto"/>
          <w:sz w:val="24"/>
          <w:szCs w:val="24"/>
        </w:rPr>
        <w:t>References</w:t>
      </w:r>
    </w:p>
    <w:p w14:paraId="2365D67C"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McCool ME, Zuelke A, Theurich MA, Knuettel H, Ricci C, Apfelbacher C. Prevalence of female sexual dysfunction among premenopausal women: a systematic review and meta-analysis of observational studies. Sex Med Rev.</w:t>
      </w:r>
      <w:r w:rsidRPr="00127C61">
        <w:rPr>
          <w:rStyle w:val="period"/>
          <w:rFonts w:ascii="Times New Roman" w:hAnsi="Times New Roman" w:cs="Times New Roman"/>
          <w:sz w:val="24"/>
          <w:szCs w:val="24"/>
        </w:rPr>
        <w:t xml:space="preserve"> </w:t>
      </w:r>
      <w:r w:rsidRPr="00127C61">
        <w:rPr>
          <w:rStyle w:val="cit"/>
          <w:rFonts w:ascii="Times New Roman" w:hAnsi="Times New Roman" w:cs="Times New Roman"/>
          <w:sz w:val="24"/>
          <w:szCs w:val="24"/>
        </w:rPr>
        <w:t>2016;4:197-212.</w:t>
      </w:r>
      <w:r w:rsidRPr="00127C61">
        <w:rPr>
          <w:rFonts w:ascii="Times New Roman" w:hAnsi="Times New Roman" w:cs="Times New Roman"/>
          <w:sz w:val="24"/>
          <w:szCs w:val="24"/>
        </w:rPr>
        <w:t xml:space="preserve"> </w:t>
      </w:r>
      <w:r w:rsidRPr="00127C61">
        <w:rPr>
          <w:rStyle w:val="citation-doi"/>
          <w:rFonts w:ascii="Times New Roman" w:hAnsi="Times New Roman" w:cs="Times New Roman"/>
          <w:sz w:val="24"/>
          <w:szCs w:val="24"/>
        </w:rPr>
        <w:t>doi: 10.1016/j.sxmr.2016.03.002.</w:t>
      </w:r>
    </w:p>
    <w:p w14:paraId="14E20612"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American Psychiatric Association. Diagnostic and statistical manual of mental health disorders. 5th ed. Arlington: American Psychiatric Association, 2013.</w:t>
      </w:r>
    </w:p>
    <w:p w14:paraId="3E0FA71F"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McCool-Myers M, Theurich M, Zuelke A, Knuettel H, Apfelbacher C.</w:t>
      </w:r>
      <w:r w:rsidRPr="00127C61">
        <w:rPr>
          <w:rFonts w:ascii="Times New Roman" w:hAnsi="Times New Roman" w:cs="Times New Roman"/>
          <w:sz w:val="24"/>
          <w:szCs w:val="24"/>
        </w:rPr>
        <w:t xml:space="preserve"> </w:t>
      </w:r>
      <w:hyperlink r:id="rId16" w:history="1">
        <w:r w:rsidRPr="00127C61">
          <w:rPr>
            <w:rStyle w:val="Hyperlink"/>
            <w:rFonts w:ascii="Times New Roman" w:hAnsi="Times New Roman" w:cs="Times New Roman"/>
            <w:bCs/>
            <w:color w:val="auto"/>
            <w:sz w:val="24"/>
            <w:szCs w:val="24"/>
            <w:u w:val="none"/>
          </w:rPr>
          <w:t>Predictors</w:t>
        </w:r>
        <w:r w:rsidRPr="00127C61">
          <w:rPr>
            <w:rStyle w:val="Hyperlink"/>
            <w:rFonts w:ascii="Times New Roman" w:hAnsi="Times New Roman" w:cs="Times New Roman"/>
            <w:color w:val="auto"/>
            <w:sz w:val="24"/>
            <w:szCs w:val="24"/>
            <w:u w:val="none"/>
          </w:rPr>
          <w:t xml:space="preserve"> of </w:t>
        </w:r>
        <w:r w:rsidRPr="00127C61">
          <w:rPr>
            <w:rStyle w:val="Hyperlink"/>
            <w:rFonts w:ascii="Times New Roman" w:hAnsi="Times New Roman" w:cs="Times New Roman"/>
            <w:bCs/>
            <w:color w:val="auto"/>
            <w:sz w:val="24"/>
            <w:szCs w:val="24"/>
            <w:u w:val="none"/>
          </w:rPr>
          <w:t>female</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sexual</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dysfunction</w:t>
        </w:r>
        <w:r w:rsidRPr="00127C61">
          <w:rPr>
            <w:rStyle w:val="Hyperlink"/>
            <w:rFonts w:ascii="Times New Roman" w:hAnsi="Times New Roman" w:cs="Times New Roman"/>
            <w:color w:val="auto"/>
            <w:sz w:val="24"/>
            <w:szCs w:val="24"/>
            <w:u w:val="none"/>
          </w:rPr>
          <w:t xml:space="preserve">: a systematic review and qualitative analysis through gender inequality paradigms. </w:t>
        </w:r>
      </w:hyperlink>
      <w:r w:rsidRPr="00127C61">
        <w:rPr>
          <w:rStyle w:val="docsum-journal-citation"/>
          <w:rFonts w:ascii="Times New Roman" w:hAnsi="Times New Roman" w:cs="Times New Roman"/>
          <w:sz w:val="24"/>
          <w:szCs w:val="24"/>
        </w:rPr>
        <w:t>BMC Womens Health. 2018;18:108. doi: 10.1186/s12905-018-0602-4.</w:t>
      </w:r>
    </w:p>
    <w:p w14:paraId="798B2E25"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Chedraui P, Pérez-López FR. Assessing sexual problems in women at midlife using the short version of the female sexual function index. Maturitas. 2015;82:299–303. doi: 10.1016/j.maturitas.2015.07.005</w:t>
      </w:r>
    </w:p>
    <w:p w14:paraId="6B763222"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 xml:space="preserve">Bayoumi RR, van der Poel SZ, Koert E, Boivin J. Fertility awareness and quality of life: assessment and impact of fertility problems and infertility. Glob Reprod Health. 2018;3:e21 doi: 10.1097/GRH.0000000000000021. </w:t>
      </w:r>
    </w:p>
    <w:p w14:paraId="306E2363"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Read J.</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Sexual</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problems</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associated</w:t>
      </w:r>
      <w:r w:rsidRPr="00127C61">
        <w:rPr>
          <w:rFonts w:ascii="Times New Roman" w:hAnsi="Times New Roman" w:cs="Times New Roman"/>
          <w:sz w:val="24"/>
          <w:szCs w:val="24"/>
        </w:rPr>
        <w:t xml:space="preserve"> with </w:t>
      </w:r>
      <w:r w:rsidRPr="00127C61">
        <w:rPr>
          <w:rFonts w:ascii="Times New Roman" w:hAnsi="Times New Roman" w:cs="Times New Roman"/>
          <w:bCs/>
          <w:sz w:val="24"/>
          <w:szCs w:val="24"/>
        </w:rPr>
        <w:t>infertility</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pregnancy</w:t>
      </w:r>
      <w:r w:rsidRPr="00127C61">
        <w:rPr>
          <w:rFonts w:ascii="Times New Roman" w:hAnsi="Times New Roman" w:cs="Times New Roman"/>
          <w:sz w:val="24"/>
          <w:szCs w:val="24"/>
        </w:rPr>
        <w:t xml:space="preserve">, and </w:t>
      </w:r>
      <w:r w:rsidRPr="00127C61">
        <w:rPr>
          <w:rFonts w:ascii="Times New Roman" w:hAnsi="Times New Roman" w:cs="Times New Roman"/>
          <w:bCs/>
          <w:sz w:val="24"/>
          <w:szCs w:val="24"/>
        </w:rPr>
        <w:t>ageing</w:t>
      </w:r>
      <w:r w:rsidRPr="00127C61">
        <w:rPr>
          <w:rFonts w:ascii="Times New Roman" w:hAnsi="Times New Roman" w:cs="Times New Roman"/>
          <w:sz w:val="24"/>
          <w:szCs w:val="24"/>
        </w:rPr>
        <w:t xml:space="preserve">. </w:t>
      </w:r>
      <w:r w:rsidRPr="00127C61">
        <w:rPr>
          <w:rStyle w:val="docsum-journal-citation"/>
          <w:rFonts w:ascii="Times New Roman" w:hAnsi="Times New Roman" w:cs="Times New Roman"/>
          <w:sz w:val="24"/>
          <w:szCs w:val="24"/>
        </w:rPr>
        <w:t>BMJ. 2004;329:559-61. doi: 10.1136/bmj.329.7465.559.</w:t>
      </w:r>
    </w:p>
    <w:p w14:paraId="0C504923"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 xml:space="preserve">Luk BHK, Loke AY. Sexual satisfaction, intimacy and relationship of couples undergoing infertility treatment. J Reprod Infant Psychol. 2019;37:108–22. </w:t>
      </w:r>
      <w:r w:rsidRPr="00127C61">
        <w:rPr>
          <w:rStyle w:val="citation-doi"/>
          <w:rFonts w:ascii="Times New Roman" w:hAnsi="Times New Roman" w:cs="Times New Roman"/>
          <w:sz w:val="24"/>
          <w:szCs w:val="24"/>
        </w:rPr>
        <w:t>doi: 10.1080/02646838.2018.1529407.</w:t>
      </w:r>
    </w:p>
    <w:p w14:paraId="7F1271B8"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de Mendonça CR, Arruda JT, Noll M, Campoli PMO, Amaral WND.</w:t>
      </w:r>
      <w:r w:rsidRPr="00127C61">
        <w:rPr>
          <w:rFonts w:ascii="Times New Roman" w:hAnsi="Times New Roman" w:cs="Times New Roman"/>
          <w:sz w:val="24"/>
          <w:szCs w:val="24"/>
        </w:rPr>
        <w:t xml:space="preserve"> </w:t>
      </w:r>
      <w:hyperlink r:id="rId17" w:history="1">
        <w:r w:rsidRPr="00127C61">
          <w:rPr>
            <w:rStyle w:val="Hyperlink"/>
            <w:rFonts w:ascii="Times New Roman" w:hAnsi="Times New Roman" w:cs="Times New Roman"/>
            <w:bCs/>
            <w:color w:val="auto"/>
            <w:sz w:val="24"/>
            <w:szCs w:val="24"/>
            <w:u w:val="none"/>
          </w:rPr>
          <w:t>Sexual</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dysfunction</w:t>
        </w:r>
        <w:r w:rsidRPr="00127C61">
          <w:rPr>
            <w:rStyle w:val="Hyperlink"/>
            <w:rFonts w:ascii="Times New Roman" w:hAnsi="Times New Roman" w:cs="Times New Roman"/>
            <w:color w:val="auto"/>
            <w:sz w:val="24"/>
            <w:szCs w:val="24"/>
            <w:u w:val="none"/>
          </w:rPr>
          <w:t xml:space="preserve"> in </w:t>
        </w:r>
        <w:r w:rsidRPr="00127C61">
          <w:rPr>
            <w:rStyle w:val="Hyperlink"/>
            <w:rFonts w:ascii="Times New Roman" w:hAnsi="Times New Roman" w:cs="Times New Roman"/>
            <w:bCs/>
            <w:color w:val="auto"/>
            <w:sz w:val="24"/>
            <w:szCs w:val="24"/>
            <w:u w:val="none"/>
          </w:rPr>
          <w:t>infertile</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women</w:t>
        </w:r>
        <w:r w:rsidRPr="00127C61">
          <w:rPr>
            <w:rStyle w:val="Hyperlink"/>
            <w:rFonts w:ascii="Times New Roman" w:hAnsi="Times New Roman" w:cs="Times New Roman"/>
            <w:color w:val="auto"/>
            <w:sz w:val="24"/>
            <w:szCs w:val="24"/>
            <w:u w:val="none"/>
          </w:rPr>
          <w:t xml:space="preserve">: A </w:t>
        </w:r>
        <w:r w:rsidRPr="00127C61">
          <w:rPr>
            <w:rStyle w:val="Hyperlink"/>
            <w:rFonts w:ascii="Times New Roman" w:hAnsi="Times New Roman" w:cs="Times New Roman"/>
            <w:bCs/>
            <w:color w:val="auto"/>
            <w:sz w:val="24"/>
            <w:szCs w:val="24"/>
            <w:u w:val="none"/>
          </w:rPr>
          <w:t>systematic</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review</w:t>
        </w:r>
        <w:r w:rsidRPr="00127C61">
          <w:rPr>
            <w:rStyle w:val="Hyperlink"/>
            <w:rFonts w:ascii="Times New Roman" w:hAnsi="Times New Roman" w:cs="Times New Roman"/>
            <w:color w:val="auto"/>
            <w:sz w:val="24"/>
            <w:szCs w:val="24"/>
            <w:u w:val="none"/>
          </w:rPr>
          <w:t xml:space="preserve"> and </w:t>
        </w:r>
        <w:r w:rsidRPr="00127C61">
          <w:rPr>
            <w:rStyle w:val="Hyperlink"/>
            <w:rFonts w:ascii="Times New Roman" w:hAnsi="Times New Roman" w:cs="Times New Roman"/>
            <w:bCs/>
            <w:color w:val="auto"/>
            <w:sz w:val="24"/>
            <w:szCs w:val="24"/>
            <w:u w:val="none"/>
          </w:rPr>
          <w:t>meta</w:t>
        </w:r>
        <w:r w:rsidRPr="00127C61">
          <w:rPr>
            <w:rStyle w:val="Hyperlink"/>
            <w:rFonts w:ascii="Times New Roman" w:hAnsi="Times New Roman" w:cs="Times New Roman"/>
            <w:color w:val="auto"/>
            <w:sz w:val="24"/>
            <w:szCs w:val="24"/>
            <w:u w:val="none"/>
          </w:rPr>
          <w:t>-</w:t>
        </w:r>
        <w:r w:rsidRPr="00127C61">
          <w:rPr>
            <w:rStyle w:val="Hyperlink"/>
            <w:rFonts w:ascii="Times New Roman" w:hAnsi="Times New Roman" w:cs="Times New Roman"/>
            <w:bCs/>
            <w:color w:val="auto"/>
            <w:sz w:val="24"/>
            <w:szCs w:val="24"/>
            <w:u w:val="none"/>
          </w:rPr>
          <w:t>analysis</w:t>
        </w:r>
        <w:r w:rsidRPr="00127C61">
          <w:rPr>
            <w:rStyle w:val="Hyperlink"/>
            <w:rFonts w:ascii="Times New Roman" w:hAnsi="Times New Roman" w:cs="Times New Roman"/>
            <w:color w:val="auto"/>
            <w:sz w:val="24"/>
            <w:szCs w:val="24"/>
            <w:u w:val="none"/>
          </w:rPr>
          <w:t xml:space="preserve">. </w:t>
        </w:r>
      </w:hyperlink>
      <w:r w:rsidRPr="00127C61">
        <w:rPr>
          <w:rStyle w:val="docsum-journal-citation"/>
          <w:rFonts w:ascii="Times New Roman" w:hAnsi="Times New Roman" w:cs="Times New Roman"/>
          <w:sz w:val="24"/>
          <w:szCs w:val="24"/>
        </w:rPr>
        <w:t>Eur J Obstet Gynecol Reprod Biol. 2017;215:153-63. doi: 10.1016/j.ejogrb.2017.06.013.</w:t>
      </w:r>
    </w:p>
    <w:p w14:paraId="01A18DEB"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Maseroli E, Fanni E, Mannucci E, Fambrini M, Jannini EA, Maggi M, et al.</w:t>
      </w:r>
      <w:r w:rsidRPr="00127C61">
        <w:rPr>
          <w:rFonts w:ascii="Times New Roman" w:hAnsi="Times New Roman" w:cs="Times New Roman"/>
          <w:sz w:val="24"/>
          <w:szCs w:val="24"/>
        </w:rPr>
        <w:t xml:space="preserve"> </w:t>
      </w:r>
      <w:hyperlink r:id="rId18" w:history="1">
        <w:r w:rsidRPr="00127C61">
          <w:rPr>
            <w:rStyle w:val="Hyperlink"/>
            <w:rFonts w:ascii="Times New Roman" w:hAnsi="Times New Roman" w:cs="Times New Roman"/>
            <w:color w:val="auto"/>
            <w:sz w:val="24"/>
            <w:szCs w:val="24"/>
            <w:u w:val="none"/>
          </w:rPr>
          <w:t xml:space="preserve">Which are the </w:t>
        </w:r>
        <w:r w:rsidRPr="00127C61">
          <w:rPr>
            <w:rStyle w:val="Hyperlink"/>
            <w:rFonts w:ascii="Times New Roman" w:hAnsi="Times New Roman" w:cs="Times New Roman"/>
            <w:bCs/>
            <w:color w:val="auto"/>
            <w:sz w:val="24"/>
            <w:szCs w:val="24"/>
            <w:u w:val="none"/>
          </w:rPr>
          <w:t>male</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factors</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associated</w:t>
        </w:r>
        <w:r w:rsidRPr="00127C61">
          <w:rPr>
            <w:rStyle w:val="Hyperlink"/>
            <w:rFonts w:ascii="Times New Roman" w:hAnsi="Times New Roman" w:cs="Times New Roman"/>
            <w:color w:val="auto"/>
            <w:sz w:val="24"/>
            <w:szCs w:val="24"/>
            <w:u w:val="none"/>
          </w:rPr>
          <w:t xml:space="preserve"> with </w:t>
        </w:r>
        <w:r w:rsidRPr="00127C61">
          <w:rPr>
            <w:rStyle w:val="Hyperlink"/>
            <w:rFonts w:ascii="Times New Roman" w:hAnsi="Times New Roman" w:cs="Times New Roman"/>
            <w:bCs/>
            <w:color w:val="auto"/>
            <w:sz w:val="24"/>
            <w:szCs w:val="24"/>
            <w:u w:val="none"/>
          </w:rPr>
          <w:t>female</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sexual</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dysfunction</w:t>
        </w:r>
        <w:r w:rsidRPr="00127C61">
          <w:rPr>
            <w:rStyle w:val="Hyperlink"/>
            <w:rFonts w:ascii="Times New Roman" w:hAnsi="Times New Roman" w:cs="Times New Roman"/>
            <w:color w:val="auto"/>
            <w:sz w:val="24"/>
            <w:szCs w:val="24"/>
            <w:u w:val="none"/>
          </w:rPr>
          <w:t xml:space="preserve"> (FSD)? </w:t>
        </w:r>
      </w:hyperlink>
      <w:r w:rsidRPr="00127C61">
        <w:rPr>
          <w:rStyle w:val="docsum-journal-citation"/>
          <w:rFonts w:ascii="Times New Roman" w:hAnsi="Times New Roman" w:cs="Times New Roman"/>
          <w:sz w:val="24"/>
          <w:szCs w:val="24"/>
        </w:rPr>
        <w:t xml:space="preserve">Andrology. 2016;4:911-20. doi: 10.1111/andr.12224. </w:t>
      </w:r>
    </w:p>
    <w:p w14:paraId="2DCE1D68" w14:textId="77777777" w:rsidR="00DC113F" w:rsidRPr="00127C61" w:rsidRDefault="00DC113F" w:rsidP="00DC113F">
      <w:pPr>
        <w:pStyle w:val="NoSpacing"/>
        <w:numPr>
          <w:ilvl w:val="0"/>
          <w:numId w:val="2"/>
        </w:numPr>
        <w:spacing w:line="480" w:lineRule="auto"/>
        <w:rPr>
          <w:rStyle w:val="docsum-journal-citation"/>
          <w:rFonts w:ascii="Times New Roman" w:hAnsi="Times New Roman" w:cs="Times New Roman"/>
          <w:sz w:val="24"/>
          <w:szCs w:val="24"/>
        </w:rPr>
      </w:pPr>
      <w:r w:rsidRPr="00127C61">
        <w:rPr>
          <w:rStyle w:val="docsum-authors"/>
          <w:rFonts w:ascii="Times New Roman" w:hAnsi="Times New Roman" w:cs="Times New Roman"/>
          <w:sz w:val="24"/>
          <w:szCs w:val="24"/>
        </w:rPr>
        <w:t>Loy SL, Cheung YB, Soh SE, Ng S, Tint MT, Aris IM, et al.</w:t>
      </w:r>
      <w:r w:rsidRPr="00127C61">
        <w:rPr>
          <w:rFonts w:ascii="Times New Roman" w:hAnsi="Times New Roman" w:cs="Times New Roman"/>
          <w:sz w:val="24"/>
          <w:szCs w:val="24"/>
        </w:rPr>
        <w:t xml:space="preserve"> </w:t>
      </w:r>
      <w:hyperlink r:id="rId19" w:history="1">
        <w:r w:rsidRPr="00127C61">
          <w:rPr>
            <w:rStyle w:val="Hyperlink"/>
            <w:rFonts w:ascii="Times New Roman" w:hAnsi="Times New Roman" w:cs="Times New Roman"/>
            <w:bCs/>
            <w:color w:val="auto"/>
            <w:sz w:val="24"/>
            <w:szCs w:val="24"/>
            <w:u w:val="none"/>
          </w:rPr>
          <w:t>Female</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adiposity</w:t>
        </w:r>
        <w:r w:rsidRPr="00127C61">
          <w:rPr>
            <w:rStyle w:val="Hyperlink"/>
            <w:rFonts w:ascii="Times New Roman" w:hAnsi="Times New Roman" w:cs="Times New Roman"/>
            <w:color w:val="auto"/>
            <w:sz w:val="24"/>
            <w:szCs w:val="24"/>
            <w:u w:val="none"/>
          </w:rPr>
          <w:t xml:space="preserve"> and </w:t>
        </w:r>
        <w:r w:rsidRPr="00127C61">
          <w:rPr>
            <w:rStyle w:val="Hyperlink"/>
            <w:rFonts w:ascii="Times New Roman" w:hAnsi="Times New Roman" w:cs="Times New Roman"/>
            <w:bCs/>
            <w:color w:val="auto"/>
            <w:sz w:val="24"/>
            <w:szCs w:val="24"/>
            <w:u w:val="none"/>
          </w:rPr>
          <w:t>time</w:t>
        </w:r>
        <w:r w:rsidRPr="00127C61">
          <w:rPr>
            <w:rStyle w:val="Hyperlink"/>
            <w:rFonts w:ascii="Times New Roman" w:hAnsi="Times New Roman" w:cs="Times New Roman"/>
            <w:color w:val="auto"/>
            <w:sz w:val="24"/>
            <w:szCs w:val="24"/>
            <w:u w:val="none"/>
          </w:rPr>
          <w:t>-to-</w:t>
        </w:r>
        <w:r w:rsidRPr="00127C61">
          <w:rPr>
            <w:rStyle w:val="Hyperlink"/>
            <w:rFonts w:ascii="Times New Roman" w:hAnsi="Times New Roman" w:cs="Times New Roman"/>
            <w:bCs/>
            <w:color w:val="auto"/>
            <w:sz w:val="24"/>
            <w:szCs w:val="24"/>
            <w:u w:val="none"/>
          </w:rPr>
          <w:t>pregnancy</w:t>
        </w:r>
        <w:r w:rsidRPr="00127C61">
          <w:rPr>
            <w:rStyle w:val="Hyperlink"/>
            <w:rFonts w:ascii="Times New Roman" w:hAnsi="Times New Roman" w:cs="Times New Roman"/>
            <w:color w:val="auto"/>
            <w:sz w:val="24"/>
            <w:szCs w:val="24"/>
            <w:u w:val="none"/>
          </w:rPr>
          <w:t xml:space="preserve">: a multiethnic prospective cohort. </w:t>
        </w:r>
      </w:hyperlink>
      <w:r w:rsidRPr="00127C61">
        <w:rPr>
          <w:rStyle w:val="docsum-journal-citation"/>
          <w:rFonts w:ascii="Times New Roman" w:hAnsi="Times New Roman" w:cs="Times New Roman"/>
          <w:sz w:val="24"/>
          <w:szCs w:val="24"/>
        </w:rPr>
        <w:t>Hum Reprod. 2018;33:2141-9. doi: 10.1093/humrep/dey300.</w:t>
      </w:r>
    </w:p>
    <w:p w14:paraId="574AD8A0"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 xml:space="preserve">Craig CL, Marshall AL, Sjostrom M, Bauman AE, Booth ML, Ainsworth BE, et al. International physical activity questionnaire:12-country reliability and validity. Med Sci Sports Exerc. 2003; 35:1381-95. </w:t>
      </w:r>
      <w:r w:rsidRPr="00127C61">
        <w:rPr>
          <w:rStyle w:val="citation-doi"/>
          <w:rFonts w:ascii="Times New Roman" w:hAnsi="Times New Roman" w:cs="Times New Roman"/>
          <w:sz w:val="24"/>
          <w:szCs w:val="24"/>
        </w:rPr>
        <w:t>doi: 10.1249/01.MSS.0000078924.61453.FB.</w:t>
      </w:r>
    </w:p>
    <w:p w14:paraId="6D656028" w14:textId="77777777" w:rsidR="00DC113F" w:rsidRPr="00127C61" w:rsidRDefault="00DC113F" w:rsidP="00DC113F">
      <w:pPr>
        <w:pStyle w:val="NoSpacing"/>
        <w:numPr>
          <w:ilvl w:val="0"/>
          <w:numId w:val="2"/>
        </w:numPr>
        <w:spacing w:line="480" w:lineRule="auto"/>
        <w:rPr>
          <w:rFonts w:ascii="Times New Roman" w:eastAsia="Times New Roman" w:hAnsi="Times New Roman" w:cs="Times New Roman"/>
          <w:sz w:val="24"/>
          <w:szCs w:val="24"/>
        </w:rPr>
      </w:pPr>
      <w:r w:rsidRPr="00127C61">
        <w:rPr>
          <w:rFonts w:ascii="Times New Roman" w:hAnsi="Times New Roman" w:cs="Times New Roman"/>
          <w:sz w:val="24"/>
          <w:szCs w:val="24"/>
        </w:rPr>
        <w:t xml:space="preserve">IPAQ Research Committee. Guidelines for Data Processing and Analysis of the International Physical Activity Questionnaire (IPAQ), 2005. </w:t>
      </w:r>
      <w:r w:rsidRPr="00127C61">
        <w:rPr>
          <w:rFonts w:ascii="Times New Roman" w:eastAsia="Times New Roman" w:hAnsi="Times New Roman" w:cs="Times New Roman"/>
          <w:sz w:val="24"/>
          <w:szCs w:val="24"/>
        </w:rPr>
        <w:t>www.ipaq.ki.se. Accessed 9 August 2020.</w:t>
      </w:r>
    </w:p>
    <w:p w14:paraId="6526C196"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Cox JL, Holden JM, Sagovsky R. Detection of postnatal depression: development of the 10-item Edinburgh Postnatal Depression Scale. Br J Psychiatry. 1987;150:782–6. doi:10.1192/bjp.150.6.782</w:t>
      </w:r>
    </w:p>
    <w:p w14:paraId="1ADD766E"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Spielberger CD, Gorsuch RL, Lushene RE. Manual for the State-Trait Anxiety Inventory. PaloAlto, CA: Consulting Psychologists Press; 1970.</w:t>
      </w:r>
    </w:p>
    <w:p w14:paraId="3D1512C2"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Julian LJ.</w:t>
      </w:r>
      <w:r w:rsidRPr="00127C61">
        <w:rPr>
          <w:rFonts w:ascii="Times New Roman" w:hAnsi="Times New Roman" w:cs="Times New Roman"/>
          <w:sz w:val="24"/>
          <w:szCs w:val="24"/>
        </w:rPr>
        <w:t xml:space="preserve"> </w:t>
      </w:r>
      <w:hyperlink r:id="rId20" w:history="1">
        <w:r w:rsidRPr="00127C61">
          <w:rPr>
            <w:rStyle w:val="Hyperlink"/>
            <w:rFonts w:ascii="Times New Roman" w:hAnsi="Times New Roman" w:cs="Times New Roman"/>
            <w:bCs/>
            <w:color w:val="auto"/>
            <w:sz w:val="24"/>
            <w:szCs w:val="24"/>
            <w:u w:val="none"/>
          </w:rPr>
          <w:t>Measures</w:t>
        </w:r>
        <w:r w:rsidRPr="00127C61">
          <w:rPr>
            <w:rStyle w:val="Hyperlink"/>
            <w:rFonts w:ascii="Times New Roman" w:hAnsi="Times New Roman" w:cs="Times New Roman"/>
            <w:color w:val="auto"/>
            <w:sz w:val="24"/>
            <w:szCs w:val="24"/>
            <w:u w:val="none"/>
          </w:rPr>
          <w:t xml:space="preserve"> of </w:t>
        </w:r>
        <w:r w:rsidRPr="00127C61">
          <w:rPr>
            <w:rStyle w:val="Hyperlink"/>
            <w:rFonts w:ascii="Times New Roman" w:hAnsi="Times New Roman" w:cs="Times New Roman"/>
            <w:bCs/>
            <w:color w:val="auto"/>
            <w:sz w:val="24"/>
            <w:szCs w:val="24"/>
            <w:u w:val="none"/>
          </w:rPr>
          <w:t>anxiety</w:t>
        </w:r>
        <w:r w:rsidRPr="00127C61">
          <w:rPr>
            <w:rStyle w:val="Hyperlink"/>
            <w:rFonts w:ascii="Times New Roman" w:hAnsi="Times New Roman" w:cs="Times New Roman"/>
            <w:color w:val="auto"/>
            <w:sz w:val="24"/>
            <w:szCs w:val="24"/>
            <w:u w:val="none"/>
          </w:rPr>
          <w:t xml:space="preserve">: State-Trait </w:t>
        </w:r>
        <w:r w:rsidRPr="00127C61">
          <w:rPr>
            <w:rStyle w:val="Hyperlink"/>
            <w:rFonts w:ascii="Times New Roman" w:hAnsi="Times New Roman" w:cs="Times New Roman"/>
            <w:bCs/>
            <w:color w:val="auto"/>
            <w:sz w:val="24"/>
            <w:szCs w:val="24"/>
            <w:u w:val="none"/>
          </w:rPr>
          <w:t>Anxiety</w:t>
        </w:r>
        <w:r w:rsidRPr="00127C61">
          <w:rPr>
            <w:rStyle w:val="Hyperlink"/>
            <w:rFonts w:ascii="Times New Roman" w:hAnsi="Times New Roman" w:cs="Times New Roman"/>
            <w:color w:val="auto"/>
            <w:sz w:val="24"/>
            <w:szCs w:val="24"/>
            <w:u w:val="none"/>
          </w:rPr>
          <w:t xml:space="preserve"> Inventory (STAI), Beck </w:t>
        </w:r>
        <w:r w:rsidRPr="00127C61">
          <w:rPr>
            <w:rStyle w:val="Hyperlink"/>
            <w:rFonts w:ascii="Times New Roman" w:hAnsi="Times New Roman" w:cs="Times New Roman"/>
            <w:bCs/>
            <w:color w:val="auto"/>
            <w:sz w:val="24"/>
            <w:szCs w:val="24"/>
            <w:u w:val="none"/>
          </w:rPr>
          <w:t>Anxiety</w:t>
        </w:r>
        <w:r w:rsidRPr="00127C61">
          <w:rPr>
            <w:rStyle w:val="Hyperlink"/>
            <w:rFonts w:ascii="Times New Roman" w:hAnsi="Times New Roman" w:cs="Times New Roman"/>
            <w:color w:val="auto"/>
            <w:sz w:val="24"/>
            <w:szCs w:val="24"/>
            <w:u w:val="none"/>
          </w:rPr>
          <w:t xml:space="preserve"> Inventory (BAI), and Hospital </w:t>
        </w:r>
        <w:r w:rsidRPr="00127C61">
          <w:rPr>
            <w:rStyle w:val="Hyperlink"/>
            <w:rFonts w:ascii="Times New Roman" w:hAnsi="Times New Roman" w:cs="Times New Roman"/>
            <w:bCs/>
            <w:color w:val="auto"/>
            <w:sz w:val="24"/>
            <w:szCs w:val="24"/>
            <w:u w:val="none"/>
          </w:rPr>
          <w:t>Anxiety</w:t>
        </w:r>
        <w:r w:rsidRPr="00127C61">
          <w:rPr>
            <w:rStyle w:val="Hyperlink"/>
            <w:rFonts w:ascii="Times New Roman" w:hAnsi="Times New Roman" w:cs="Times New Roman"/>
            <w:color w:val="auto"/>
            <w:sz w:val="24"/>
            <w:szCs w:val="24"/>
            <w:u w:val="none"/>
          </w:rPr>
          <w:t xml:space="preserve"> and Depression Scale-</w:t>
        </w:r>
        <w:r w:rsidRPr="00127C61">
          <w:rPr>
            <w:rStyle w:val="Hyperlink"/>
            <w:rFonts w:ascii="Times New Roman" w:hAnsi="Times New Roman" w:cs="Times New Roman"/>
            <w:bCs/>
            <w:color w:val="auto"/>
            <w:sz w:val="24"/>
            <w:szCs w:val="24"/>
            <w:u w:val="none"/>
          </w:rPr>
          <w:t>Anxiety</w:t>
        </w:r>
        <w:r w:rsidRPr="00127C61">
          <w:rPr>
            <w:rStyle w:val="Hyperlink"/>
            <w:rFonts w:ascii="Times New Roman" w:hAnsi="Times New Roman" w:cs="Times New Roman"/>
            <w:color w:val="auto"/>
            <w:sz w:val="24"/>
            <w:szCs w:val="24"/>
            <w:u w:val="none"/>
          </w:rPr>
          <w:t xml:space="preserve"> (HADS-A). </w:t>
        </w:r>
      </w:hyperlink>
      <w:r w:rsidRPr="00127C61">
        <w:rPr>
          <w:rStyle w:val="docsum-journal-citation"/>
          <w:rFonts w:ascii="Times New Roman" w:hAnsi="Times New Roman" w:cs="Times New Roman"/>
          <w:sz w:val="24"/>
          <w:szCs w:val="24"/>
        </w:rPr>
        <w:t>Arthritis Care Res (Hoboken). 2011;63 Suppl 11:S467-2. doi: 10.1002/acr.20561.</w:t>
      </w:r>
    </w:p>
    <w:p w14:paraId="6C7D6A2D" w14:textId="77777777"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Matijasevich A, Munhoz TN, Tavares BF, Barbosa AP, da Silva DM, Abitante MS, et 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Validation</w:t>
      </w:r>
      <w:r w:rsidRPr="00127C61">
        <w:rPr>
          <w:rFonts w:ascii="Times New Roman" w:hAnsi="Times New Roman" w:cs="Times New Roman"/>
          <w:sz w:val="24"/>
          <w:szCs w:val="24"/>
          <w:lang w:val="en-US"/>
        </w:rPr>
        <w:t xml:space="preserve"> of the </w:t>
      </w:r>
      <w:r w:rsidRPr="00127C61">
        <w:rPr>
          <w:rFonts w:ascii="Times New Roman" w:hAnsi="Times New Roman" w:cs="Times New Roman"/>
          <w:bCs/>
          <w:sz w:val="24"/>
          <w:szCs w:val="24"/>
          <w:lang w:val="en-US"/>
        </w:rPr>
        <w:t>Edinburgh</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Postnatal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Depression</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Scale</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EPDS</w:t>
      </w:r>
      <w:r w:rsidRPr="00127C61">
        <w:rPr>
          <w:rFonts w:ascii="Times New Roman" w:hAnsi="Times New Roman" w:cs="Times New Roman"/>
          <w:sz w:val="24"/>
          <w:szCs w:val="24"/>
          <w:lang w:val="en-US"/>
        </w:rPr>
        <w:t xml:space="preserve">) for </w:t>
      </w:r>
      <w:r w:rsidRPr="00127C61">
        <w:rPr>
          <w:rFonts w:ascii="Times New Roman" w:hAnsi="Times New Roman" w:cs="Times New Roman"/>
          <w:bCs/>
          <w:sz w:val="24"/>
          <w:szCs w:val="24"/>
          <w:lang w:val="en-US"/>
        </w:rPr>
        <w:t>screening</w:t>
      </w:r>
      <w:r w:rsidRPr="00127C61">
        <w:rPr>
          <w:rFonts w:ascii="Times New Roman" w:hAnsi="Times New Roman" w:cs="Times New Roman"/>
          <w:sz w:val="24"/>
          <w:szCs w:val="24"/>
          <w:lang w:val="en-US"/>
        </w:rPr>
        <w:t xml:space="preserve"> of </w:t>
      </w:r>
      <w:r w:rsidRPr="00127C61">
        <w:rPr>
          <w:rFonts w:ascii="Times New Roman" w:hAnsi="Times New Roman" w:cs="Times New Roman"/>
          <w:bCs/>
          <w:sz w:val="24"/>
          <w:szCs w:val="24"/>
          <w:lang w:val="en-US"/>
        </w:rPr>
        <w:t>major</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depressive</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episode</w:t>
      </w:r>
      <w:r w:rsidRPr="00127C61">
        <w:rPr>
          <w:rFonts w:ascii="Times New Roman" w:hAnsi="Times New Roman" w:cs="Times New Roman"/>
          <w:sz w:val="24"/>
          <w:szCs w:val="24"/>
          <w:lang w:val="en-US"/>
        </w:rPr>
        <w:t xml:space="preserve"> among </w:t>
      </w:r>
      <w:r w:rsidRPr="00127C61">
        <w:rPr>
          <w:rFonts w:ascii="Times New Roman" w:hAnsi="Times New Roman" w:cs="Times New Roman"/>
          <w:bCs/>
          <w:sz w:val="24"/>
          <w:szCs w:val="24"/>
          <w:lang w:val="en-US"/>
        </w:rPr>
        <w:t>adults</w:t>
      </w:r>
      <w:r w:rsidRPr="00127C61">
        <w:rPr>
          <w:rFonts w:ascii="Times New Roman" w:hAnsi="Times New Roman" w:cs="Times New Roman"/>
          <w:sz w:val="24"/>
          <w:szCs w:val="24"/>
          <w:lang w:val="en-US"/>
        </w:rPr>
        <w:t xml:space="preserve"> from the </w:t>
      </w:r>
      <w:r w:rsidRPr="00127C61">
        <w:rPr>
          <w:rFonts w:ascii="Times New Roman" w:hAnsi="Times New Roman" w:cs="Times New Roman"/>
          <w:bCs/>
          <w:sz w:val="24"/>
          <w:szCs w:val="24"/>
          <w:lang w:val="en-US"/>
        </w:rPr>
        <w:t>general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population</w:t>
      </w:r>
      <w:r w:rsidRPr="00127C61">
        <w:rPr>
          <w:rFonts w:ascii="Times New Roman" w:hAnsi="Times New Roman" w:cs="Times New Roman"/>
          <w:sz w:val="24"/>
          <w:szCs w:val="24"/>
          <w:lang w:val="en-US"/>
        </w:rPr>
        <w:t xml:space="preserve">. </w:t>
      </w:r>
      <w:r w:rsidRPr="00127C61">
        <w:rPr>
          <w:rStyle w:val="docsum-journal-citation"/>
          <w:rFonts w:ascii="Times New Roman" w:hAnsi="Times New Roman" w:cs="Times New Roman"/>
          <w:sz w:val="24"/>
          <w:szCs w:val="24"/>
          <w:lang w:val="en-US"/>
        </w:rPr>
        <w:t>BMC Psychiatry. 2014;14:284. doi: 10.1186/s12888-014-0284-x.</w:t>
      </w:r>
    </w:p>
    <w:p w14:paraId="225F280D" w14:textId="77777777" w:rsidR="00DC113F" w:rsidRPr="00127C61" w:rsidRDefault="00DC113F" w:rsidP="00DC113F">
      <w:pPr>
        <w:pStyle w:val="ListParagraph"/>
        <w:numPr>
          <w:ilvl w:val="0"/>
          <w:numId w:val="2"/>
        </w:numPr>
        <w:spacing w:line="480" w:lineRule="auto"/>
        <w:rPr>
          <w:rFonts w:ascii="Times New Roman" w:hAnsi="Times New Roman" w:cs="Times New Roman"/>
          <w:sz w:val="24"/>
          <w:szCs w:val="24"/>
          <w:lang w:val="en-SG"/>
        </w:rPr>
      </w:pPr>
      <w:r w:rsidRPr="00127C61">
        <w:rPr>
          <w:rStyle w:val="docsum-authors"/>
          <w:rFonts w:ascii="Times New Roman" w:hAnsi="Times New Roman" w:cs="Times New Roman"/>
          <w:sz w:val="24"/>
          <w:szCs w:val="24"/>
        </w:rPr>
        <w:t>Kee MZL, Ponmudi S, Phua DY, Rifkin-Graboi A, Chong YS, Tan KH, et al.</w:t>
      </w:r>
      <w:r w:rsidRPr="00127C61">
        <w:rPr>
          <w:rFonts w:ascii="Times New Roman" w:hAnsi="Times New Roman" w:cs="Times New Roman"/>
          <w:sz w:val="24"/>
          <w:szCs w:val="24"/>
        </w:rPr>
        <w:t xml:space="preserve"> </w:t>
      </w:r>
      <w:hyperlink r:id="rId21" w:history="1">
        <w:r w:rsidRPr="00127C61">
          <w:rPr>
            <w:rStyle w:val="Hyperlink"/>
            <w:rFonts w:ascii="Times New Roman" w:hAnsi="Times New Roman" w:cs="Times New Roman"/>
            <w:bCs/>
            <w:color w:val="auto"/>
            <w:sz w:val="24"/>
            <w:szCs w:val="24"/>
            <w:u w:val="none"/>
          </w:rPr>
          <w:t>Preconception</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origins</w:t>
        </w:r>
        <w:r w:rsidRPr="00127C61">
          <w:rPr>
            <w:rStyle w:val="Hyperlink"/>
            <w:rFonts w:ascii="Times New Roman" w:hAnsi="Times New Roman" w:cs="Times New Roman"/>
            <w:color w:val="auto"/>
            <w:sz w:val="24"/>
            <w:szCs w:val="24"/>
            <w:u w:val="none"/>
          </w:rPr>
          <w:t xml:space="preserve"> of </w:t>
        </w:r>
        <w:r w:rsidRPr="00127C61">
          <w:rPr>
            <w:rStyle w:val="Hyperlink"/>
            <w:rFonts w:ascii="Times New Roman" w:hAnsi="Times New Roman" w:cs="Times New Roman"/>
            <w:bCs/>
            <w:color w:val="auto"/>
            <w:sz w:val="24"/>
            <w:szCs w:val="24"/>
            <w:u w:val="none"/>
          </w:rPr>
          <w:t>perinatal</w:t>
        </w:r>
        <w:r w:rsidRPr="00127C61">
          <w:rPr>
            <w:rStyle w:val="Hyperlink"/>
            <w:rFonts w:ascii="Times New Roman" w:hAnsi="Times New Roman" w:cs="Times New Roman"/>
            <w:color w:val="auto"/>
            <w:sz w:val="24"/>
            <w:szCs w:val="24"/>
            <w:u w:val="none"/>
          </w:rPr>
          <w:t xml:space="preserve"> </w:t>
        </w:r>
        <w:r w:rsidRPr="00127C61">
          <w:rPr>
            <w:rStyle w:val="Hyperlink"/>
            <w:rFonts w:ascii="Times New Roman" w:hAnsi="Times New Roman" w:cs="Times New Roman"/>
            <w:bCs/>
            <w:color w:val="auto"/>
            <w:sz w:val="24"/>
            <w:szCs w:val="24"/>
            <w:u w:val="none"/>
          </w:rPr>
          <w:t>maternal</w:t>
        </w:r>
        <w:r w:rsidRPr="00127C61">
          <w:rPr>
            <w:rStyle w:val="Hyperlink"/>
            <w:rFonts w:ascii="Times New Roman" w:hAnsi="Times New Roman" w:cs="Times New Roman"/>
            <w:color w:val="auto"/>
            <w:sz w:val="24"/>
            <w:szCs w:val="24"/>
            <w:u w:val="none"/>
          </w:rPr>
          <w:t xml:space="preserve"> mental health. </w:t>
        </w:r>
      </w:hyperlink>
      <w:r w:rsidRPr="00127C61">
        <w:rPr>
          <w:rStyle w:val="docsum-journal-citation"/>
          <w:rFonts w:ascii="Times New Roman" w:hAnsi="Times New Roman" w:cs="Times New Roman"/>
          <w:sz w:val="24"/>
          <w:szCs w:val="24"/>
        </w:rPr>
        <w:t>Arch Womens Ment Health. 2021 (in press). doi: 10.1007/s00737-020-01096-y.</w:t>
      </w:r>
    </w:p>
    <w:p w14:paraId="37903D2F"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Isidori AM, Pozza C, Esposito K, Giugliano D, Morano S, Vi</w:t>
      </w:r>
      <w:r w:rsidRPr="00127C61">
        <w:rPr>
          <w:rFonts w:ascii="Times New Roman" w:hAnsi="Times New Roman" w:cs="Times New Roman"/>
          <w:sz w:val="24"/>
          <w:szCs w:val="24"/>
        </w:rPr>
        <w:softHyphen/>
        <w:t>gnozzi L, et al. Development and validation of a 6-item version of the female sexual function index (FSFI) as a diagnostic tool for female sexual dysfunction. J Sex Med. 2010;7:1139-46. doi: 10.1111/j.1743-6109.2009.01635.x</w:t>
      </w:r>
    </w:p>
    <w:p w14:paraId="33881256"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Rosen R, Brown C, Heiman J, Leiblum S, Meston C, Shabsigh R, et al. The Female Sexual Function Index (FSFI): a multidimen</w:t>
      </w:r>
      <w:r w:rsidRPr="00127C61">
        <w:rPr>
          <w:rFonts w:ascii="Times New Roman" w:hAnsi="Times New Roman" w:cs="Times New Roman"/>
          <w:sz w:val="24"/>
          <w:szCs w:val="24"/>
        </w:rPr>
        <w:softHyphen/>
        <w:t xml:space="preserve">sional self-report instrument for the assessment of female sexual function. J Sex Marital Ther. 2000;26:191-208. </w:t>
      </w:r>
      <w:r w:rsidRPr="00127C61">
        <w:rPr>
          <w:rStyle w:val="citation-doi"/>
          <w:rFonts w:ascii="Times New Roman" w:hAnsi="Times New Roman" w:cs="Times New Roman"/>
          <w:sz w:val="24"/>
          <w:szCs w:val="24"/>
        </w:rPr>
        <w:t>doi: 10.1080/009262300278597.</w:t>
      </w:r>
    </w:p>
    <w:p w14:paraId="0634340E" w14:textId="77777777" w:rsidR="00DC113F" w:rsidRPr="00127C61" w:rsidRDefault="00DC113F" w:rsidP="00DC113F">
      <w:pPr>
        <w:pStyle w:val="NoSpacing"/>
        <w:numPr>
          <w:ilvl w:val="0"/>
          <w:numId w:val="2"/>
        </w:numPr>
        <w:spacing w:line="480" w:lineRule="auto"/>
        <w:rPr>
          <w:rFonts w:ascii="Times New Roman" w:eastAsia="Times New Roman" w:hAnsi="Times New Roman" w:cs="Times New Roman"/>
          <w:sz w:val="24"/>
          <w:szCs w:val="24"/>
        </w:rPr>
      </w:pPr>
      <w:r w:rsidRPr="00127C61">
        <w:rPr>
          <w:rFonts w:ascii="Times New Roman" w:eastAsia="Times New Roman" w:hAnsi="Times New Roman" w:cs="Times New Roman"/>
          <w:sz w:val="24"/>
          <w:szCs w:val="24"/>
        </w:rPr>
        <w:t xml:space="preserve">Chedraui P, Pérez-López FR, Sánchez H, Aguirre W, Martínez N, Miranda O, et al. </w:t>
      </w:r>
      <w:hyperlink r:id="rId22" w:history="1">
        <w:r w:rsidRPr="00127C61">
          <w:rPr>
            <w:rFonts w:ascii="Times New Roman" w:eastAsia="Times New Roman" w:hAnsi="Times New Roman" w:cs="Times New Roman"/>
            <w:sz w:val="24"/>
            <w:szCs w:val="24"/>
          </w:rPr>
          <w:t xml:space="preserve">Assessment of </w:t>
        </w:r>
        <w:r w:rsidRPr="00127C61">
          <w:rPr>
            <w:rFonts w:ascii="Times New Roman" w:eastAsia="Times New Roman" w:hAnsi="Times New Roman" w:cs="Times New Roman"/>
            <w:bCs/>
            <w:sz w:val="24"/>
            <w:szCs w:val="24"/>
          </w:rPr>
          <w:t>sexual</w:t>
        </w:r>
        <w:r w:rsidRPr="00127C61">
          <w:rPr>
            <w:rFonts w:ascii="Times New Roman" w:eastAsia="Times New Roman" w:hAnsi="Times New Roman" w:cs="Times New Roman"/>
            <w:sz w:val="24"/>
            <w:szCs w:val="24"/>
          </w:rPr>
          <w:t xml:space="preserve"> </w:t>
        </w:r>
        <w:r w:rsidRPr="00127C61">
          <w:rPr>
            <w:rFonts w:ascii="Times New Roman" w:eastAsia="Times New Roman" w:hAnsi="Times New Roman" w:cs="Times New Roman"/>
            <w:bCs/>
            <w:sz w:val="24"/>
            <w:szCs w:val="24"/>
          </w:rPr>
          <w:t>function</w:t>
        </w:r>
        <w:r w:rsidRPr="00127C61">
          <w:rPr>
            <w:rFonts w:ascii="Times New Roman" w:eastAsia="Times New Roman" w:hAnsi="Times New Roman" w:cs="Times New Roman"/>
            <w:sz w:val="24"/>
            <w:szCs w:val="24"/>
          </w:rPr>
          <w:t xml:space="preserve"> of mid-aged Ecuadorian women with the </w:t>
        </w:r>
        <w:r w:rsidRPr="00127C61">
          <w:rPr>
            <w:rFonts w:ascii="Times New Roman" w:eastAsia="Times New Roman" w:hAnsi="Times New Roman" w:cs="Times New Roman"/>
            <w:bCs/>
            <w:sz w:val="24"/>
            <w:szCs w:val="24"/>
          </w:rPr>
          <w:t>6</w:t>
        </w:r>
        <w:r w:rsidRPr="00127C61">
          <w:rPr>
            <w:rFonts w:ascii="Times New Roman" w:eastAsia="Times New Roman" w:hAnsi="Times New Roman" w:cs="Times New Roman"/>
            <w:sz w:val="24"/>
            <w:szCs w:val="24"/>
          </w:rPr>
          <w:t>-</w:t>
        </w:r>
        <w:r w:rsidRPr="00127C61">
          <w:rPr>
            <w:rFonts w:ascii="Times New Roman" w:eastAsia="Times New Roman" w:hAnsi="Times New Roman" w:cs="Times New Roman"/>
            <w:bCs/>
            <w:sz w:val="24"/>
            <w:szCs w:val="24"/>
          </w:rPr>
          <w:t>item</w:t>
        </w:r>
        <w:r w:rsidRPr="00127C61">
          <w:rPr>
            <w:rFonts w:ascii="Times New Roman" w:eastAsia="Times New Roman" w:hAnsi="Times New Roman" w:cs="Times New Roman"/>
            <w:sz w:val="24"/>
            <w:szCs w:val="24"/>
          </w:rPr>
          <w:t xml:space="preserve"> </w:t>
        </w:r>
        <w:r w:rsidRPr="00127C61">
          <w:rPr>
            <w:rFonts w:ascii="Times New Roman" w:eastAsia="Times New Roman" w:hAnsi="Times New Roman" w:cs="Times New Roman"/>
            <w:bCs/>
            <w:sz w:val="24"/>
            <w:szCs w:val="24"/>
          </w:rPr>
          <w:t>Female</w:t>
        </w:r>
        <w:r w:rsidRPr="00127C61">
          <w:rPr>
            <w:rFonts w:ascii="Times New Roman" w:eastAsia="Times New Roman" w:hAnsi="Times New Roman" w:cs="Times New Roman"/>
            <w:sz w:val="24"/>
            <w:szCs w:val="24"/>
          </w:rPr>
          <w:t xml:space="preserve"> </w:t>
        </w:r>
        <w:r w:rsidRPr="00127C61">
          <w:rPr>
            <w:rFonts w:ascii="Times New Roman" w:eastAsia="Times New Roman" w:hAnsi="Times New Roman" w:cs="Times New Roman"/>
            <w:bCs/>
            <w:sz w:val="24"/>
            <w:szCs w:val="24"/>
          </w:rPr>
          <w:t>Sexual</w:t>
        </w:r>
        <w:r w:rsidRPr="00127C61">
          <w:rPr>
            <w:rFonts w:ascii="Times New Roman" w:eastAsia="Times New Roman" w:hAnsi="Times New Roman" w:cs="Times New Roman"/>
            <w:sz w:val="24"/>
            <w:szCs w:val="24"/>
          </w:rPr>
          <w:t xml:space="preserve"> </w:t>
        </w:r>
        <w:r w:rsidRPr="00127C61">
          <w:rPr>
            <w:rFonts w:ascii="Times New Roman" w:eastAsia="Times New Roman" w:hAnsi="Times New Roman" w:cs="Times New Roman"/>
            <w:bCs/>
            <w:sz w:val="24"/>
            <w:szCs w:val="24"/>
          </w:rPr>
          <w:t>Function</w:t>
        </w:r>
        <w:r w:rsidRPr="00127C61">
          <w:rPr>
            <w:rFonts w:ascii="Times New Roman" w:eastAsia="Times New Roman" w:hAnsi="Times New Roman" w:cs="Times New Roman"/>
            <w:sz w:val="24"/>
            <w:szCs w:val="24"/>
          </w:rPr>
          <w:t xml:space="preserve"> </w:t>
        </w:r>
        <w:r w:rsidRPr="00127C61">
          <w:rPr>
            <w:rFonts w:ascii="Times New Roman" w:eastAsia="Times New Roman" w:hAnsi="Times New Roman" w:cs="Times New Roman"/>
            <w:bCs/>
            <w:sz w:val="24"/>
            <w:szCs w:val="24"/>
          </w:rPr>
          <w:t>Index</w:t>
        </w:r>
        <w:r w:rsidRPr="00127C61">
          <w:rPr>
            <w:rFonts w:ascii="Times New Roman" w:eastAsia="Times New Roman" w:hAnsi="Times New Roman" w:cs="Times New Roman"/>
            <w:sz w:val="24"/>
            <w:szCs w:val="24"/>
          </w:rPr>
          <w:t xml:space="preserve">. </w:t>
        </w:r>
      </w:hyperlink>
      <w:r w:rsidRPr="00127C61">
        <w:rPr>
          <w:rFonts w:ascii="Times New Roman" w:eastAsia="Times New Roman" w:hAnsi="Times New Roman" w:cs="Times New Roman"/>
          <w:sz w:val="24"/>
          <w:szCs w:val="24"/>
        </w:rPr>
        <w:t>Maturitas. 2012;71:407-12. doi: 10.1016/j.maturitas.2012.01.013.</w:t>
      </w:r>
    </w:p>
    <w:p w14:paraId="1BBDA327" w14:textId="77777777" w:rsidR="00DC113F" w:rsidRPr="00127C61" w:rsidRDefault="00DC113F" w:rsidP="00DC113F">
      <w:pPr>
        <w:pStyle w:val="NoSpacing"/>
        <w:numPr>
          <w:ilvl w:val="0"/>
          <w:numId w:val="2"/>
        </w:numPr>
        <w:spacing w:line="480" w:lineRule="auto"/>
        <w:rPr>
          <w:rFonts w:ascii="Times New Roman" w:eastAsia="Times New Roman" w:hAnsi="Times New Roman" w:cs="Times New Roman"/>
          <w:sz w:val="24"/>
          <w:szCs w:val="24"/>
        </w:rPr>
      </w:pPr>
      <w:r w:rsidRPr="00127C61">
        <w:rPr>
          <w:rFonts w:ascii="Times New Roman" w:eastAsia="Times New Roman" w:hAnsi="Times New Roman" w:cs="Times New Roman"/>
          <w:sz w:val="24"/>
          <w:szCs w:val="24"/>
        </w:rPr>
        <w:t>Dall'Agno ML, Ferreira CF, Ferreira FV, Pérez-López FR, Wender MCO. Validation of the six-item Female Sexual Function Index in middle-aged Brazilian women. Rev Bras Ginecol Obstet. 2019;41:432-9. doi: 10.1055/s-0039-1692694.</w:t>
      </w:r>
    </w:p>
    <w:p w14:paraId="5528CD22" w14:textId="77777777" w:rsidR="00DC113F" w:rsidRPr="00127C61" w:rsidRDefault="00DC113F" w:rsidP="00DC113F">
      <w:pPr>
        <w:pStyle w:val="NoSpacing"/>
        <w:numPr>
          <w:ilvl w:val="0"/>
          <w:numId w:val="2"/>
        </w:numPr>
        <w:spacing w:line="480" w:lineRule="auto"/>
        <w:rPr>
          <w:rFonts w:ascii="Times New Roman" w:eastAsia="Times New Roman" w:hAnsi="Times New Roman" w:cs="Times New Roman"/>
          <w:sz w:val="24"/>
          <w:szCs w:val="24"/>
        </w:rPr>
      </w:pPr>
      <w:r w:rsidRPr="00127C61">
        <w:rPr>
          <w:rFonts w:ascii="Times New Roman" w:hAnsi="Times New Roman" w:cs="Times New Roman"/>
          <w:sz w:val="24"/>
          <w:szCs w:val="24"/>
        </w:rPr>
        <w:t xml:space="preserve">Spira A. The use of fecundability in epidemiological surveys. </w:t>
      </w:r>
      <w:r w:rsidRPr="00127C61">
        <w:rPr>
          <w:rFonts w:ascii="Times New Roman" w:eastAsia="Times New Roman" w:hAnsi="Times New Roman" w:cs="Times New Roman"/>
          <w:sz w:val="24"/>
          <w:szCs w:val="24"/>
        </w:rPr>
        <w:t xml:space="preserve">Hum Reprod. 1998;13:1753-6. doi: 10.1093/oxfordjournals.humrep.a019710. </w:t>
      </w:r>
      <w:r w:rsidRPr="00127C61">
        <w:rPr>
          <w:rFonts w:ascii="Times New Roman" w:hAnsi="Times New Roman" w:cs="Times New Roman"/>
          <w:sz w:val="24"/>
          <w:szCs w:val="24"/>
        </w:rPr>
        <w:t xml:space="preserve"> </w:t>
      </w:r>
    </w:p>
    <w:p w14:paraId="19527383" w14:textId="77777777" w:rsidR="00DC113F" w:rsidRPr="00127C61" w:rsidRDefault="00DC113F" w:rsidP="00DC113F">
      <w:pPr>
        <w:pStyle w:val="NoSpacing"/>
        <w:numPr>
          <w:ilvl w:val="0"/>
          <w:numId w:val="2"/>
        </w:numPr>
        <w:spacing w:line="480" w:lineRule="auto"/>
        <w:rPr>
          <w:rFonts w:ascii="Times New Roman" w:eastAsia="Times New Roman" w:hAnsi="Times New Roman" w:cs="Times New Roman"/>
          <w:sz w:val="24"/>
          <w:szCs w:val="24"/>
        </w:rPr>
      </w:pPr>
      <w:r w:rsidRPr="00127C61">
        <w:rPr>
          <w:rFonts w:ascii="Times New Roman" w:hAnsi="Times New Roman" w:cs="Times New Roman"/>
          <w:sz w:val="24"/>
          <w:szCs w:val="24"/>
        </w:rPr>
        <w:t xml:space="preserve">Wilcox AJ. Fertility and pregnancy: an epidemiologic perspective. United Kingdom: Oxford University Press; 2010. </w:t>
      </w:r>
    </w:p>
    <w:p w14:paraId="0B261A1F"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Lynch CD, Sundaram R, Maisog JM, Sweeney AM, Buck Louis GM.</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Preconception</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stress</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increases</w:t>
      </w:r>
      <w:r w:rsidRPr="00127C61">
        <w:rPr>
          <w:rFonts w:ascii="Times New Roman" w:hAnsi="Times New Roman" w:cs="Times New Roman"/>
          <w:sz w:val="24"/>
          <w:szCs w:val="24"/>
        </w:rPr>
        <w:t xml:space="preserve"> the </w:t>
      </w:r>
      <w:r w:rsidRPr="00127C61">
        <w:rPr>
          <w:rFonts w:ascii="Times New Roman" w:hAnsi="Times New Roman" w:cs="Times New Roman"/>
          <w:bCs/>
          <w:sz w:val="24"/>
          <w:szCs w:val="24"/>
        </w:rPr>
        <w:t>risk</w:t>
      </w:r>
      <w:r w:rsidRPr="00127C61">
        <w:rPr>
          <w:rFonts w:ascii="Times New Roman" w:hAnsi="Times New Roman" w:cs="Times New Roman"/>
          <w:sz w:val="24"/>
          <w:szCs w:val="24"/>
        </w:rPr>
        <w:t xml:space="preserve"> of </w:t>
      </w:r>
      <w:r w:rsidRPr="00127C61">
        <w:rPr>
          <w:rFonts w:ascii="Times New Roman" w:hAnsi="Times New Roman" w:cs="Times New Roman"/>
          <w:bCs/>
          <w:sz w:val="24"/>
          <w:szCs w:val="24"/>
        </w:rPr>
        <w:t>infertility</w:t>
      </w:r>
      <w:r w:rsidRPr="00127C61">
        <w:rPr>
          <w:rFonts w:ascii="Times New Roman" w:hAnsi="Times New Roman" w:cs="Times New Roman"/>
          <w:sz w:val="24"/>
          <w:szCs w:val="24"/>
        </w:rPr>
        <w:t xml:space="preserve">: results from a couple-based prospective cohort study--the LIFE study.  </w:t>
      </w:r>
      <w:r w:rsidRPr="00127C61">
        <w:rPr>
          <w:rStyle w:val="docsum-journal-citation"/>
          <w:rFonts w:ascii="Times New Roman" w:hAnsi="Times New Roman" w:cs="Times New Roman"/>
          <w:sz w:val="24"/>
          <w:szCs w:val="24"/>
        </w:rPr>
        <w:t xml:space="preserve">Hum Reprod. 2014;29:1067-75. doi: 10.1093/humrep/deu032. </w:t>
      </w:r>
    </w:p>
    <w:p w14:paraId="4FC4CD36" w14:textId="77777777" w:rsidR="00DC113F" w:rsidRPr="00127C61" w:rsidRDefault="00DC113F" w:rsidP="00DC113F">
      <w:pPr>
        <w:pStyle w:val="NoSpacing"/>
        <w:numPr>
          <w:ilvl w:val="0"/>
          <w:numId w:val="2"/>
        </w:numPr>
        <w:spacing w:line="480" w:lineRule="auto"/>
        <w:rPr>
          <w:rStyle w:val="docsum-authors"/>
          <w:rFonts w:ascii="Times New Roman" w:hAnsi="Times New Roman" w:cs="Times New Roman"/>
          <w:sz w:val="24"/>
          <w:szCs w:val="24"/>
        </w:rPr>
      </w:pPr>
      <w:r w:rsidRPr="00127C61">
        <w:rPr>
          <w:rFonts w:ascii="Times New Roman" w:hAnsi="Times New Roman" w:cs="Times New Roman"/>
          <w:sz w:val="24"/>
          <w:szCs w:val="24"/>
        </w:rPr>
        <w:t>McKinnon CJ, Hatch EE, Rothman KJ, Mikkelsen EM, Wesselink AK, Hahn KA, et al.  A. Body mass index, physical activity and fecundability in a North American preconception cohort study. </w:t>
      </w:r>
      <w:r w:rsidRPr="00127C61">
        <w:rPr>
          <w:rFonts w:ascii="Times New Roman" w:hAnsi="Times New Roman" w:cs="Times New Roman"/>
          <w:iCs/>
          <w:sz w:val="24"/>
          <w:szCs w:val="24"/>
        </w:rPr>
        <w:t>Fertil Steril</w:t>
      </w:r>
      <w:r w:rsidRPr="00127C61">
        <w:rPr>
          <w:rFonts w:ascii="Times New Roman" w:hAnsi="Times New Roman" w:cs="Times New Roman"/>
          <w:sz w:val="24"/>
          <w:szCs w:val="24"/>
        </w:rPr>
        <w:t>. 2016;</w:t>
      </w:r>
      <w:r w:rsidRPr="00127C61">
        <w:rPr>
          <w:rFonts w:ascii="Times New Roman" w:hAnsi="Times New Roman" w:cs="Times New Roman"/>
          <w:iCs/>
          <w:sz w:val="24"/>
          <w:szCs w:val="24"/>
        </w:rPr>
        <w:t>106:</w:t>
      </w:r>
      <w:r w:rsidRPr="00127C61">
        <w:rPr>
          <w:rFonts w:ascii="Times New Roman" w:hAnsi="Times New Roman" w:cs="Times New Roman"/>
          <w:sz w:val="24"/>
          <w:szCs w:val="24"/>
        </w:rPr>
        <w:t xml:space="preserve">451–9. </w:t>
      </w:r>
      <w:hyperlink r:id="rId23" w:history="1">
        <w:r w:rsidRPr="00127C61">
          <w:rPr>
            <w:rStyle w:val="Hyperlink"/>
            <w:rFonts w:ascii="Times New Roman" w:hAnsi="Times New Roman" w:cs="Times New Roman"/>
            <w:color w:val="auto"/>
            <w:sz w:val="24"/>
            <w:szCs w:val="24"/>
            <w:u w:val="none"/>
          </w:rPr>
          <w:t>doi: org/10.1016/j.fertnstert.2016.04.011</w:t>
        </w:r>
      </w:hyperlink>
      <w:r w:rsidRPr="00127C61">
        <w:rPr>
          <w:rFonts w:ascii="Times New Roman" w:hAnsi="Times New Roman" w:cs="Times New Roman"/>
          <w:sz w:val="24"/>
          <w:szCs w:val="24"/>
        </w:rPr>
        <w:t xml:space="preserve">. </w:t>
      </w:r>
    </w:p>
    <w:p w14:paraId="4C016210" w14:textId="77777777" w:rsidR="00DC113F" w:rsidRPr="00127C61" w:rsidRDefault="00DC113F" w:rsidP="00DC113F">
      <w:pPr>
        <w:pStyle w:val="ListParagraph"/>
        <w:numPr>
          <w:ilvl w:val="0"/>
          <w:numId w:val="2"/>
        </w:numPr>
        <w:spacing w:after="0" w:line="480" w:lineRule="auto"/>
        <w:rPr>
          <w:rStyle w:val="docsum-authors"/>
          <w:rFonts w:ascii="Times New Roman" w:hAnsi="Times New Roman" w:cs="Times New Roman"/>
          <w:color w:val="2F5496" w:themeColor="accent5" w:themeShade="BF"/>
          <w:sz w:val="24"/>
          <w:szCs w:val="24"/>
          <w:lang w:val="en-SG"/>
        </w:rPr>
      </w:pPr>
      <w:r w:rsidRPr="00127C61">
        <w:rPr>
          <w:rStyle w:val="docsum-authors"/>
          <w:rFonts w:ascii="Times New Roman" w:hAnsi="Times New Roman" w:cs="Times New Roman"/>
          <w:bCs/>
          <w:color w:val="2F5496" w:themeColor="accent5" w:themeShade="BF"/>
          <w:sz w:val="24"/>
          <w:szCs w:val="24"/>
        </w:rPr>
        <w:t>Mickey RM</w:t>
      </w:r>
      <w:r w:rsidRPr="00127C61">
        <w:rPr>
          <w:rStyle w:val="docsum-authors"/>
          <w:rFonts w:ascii="Times New Roman" w:hAnsi="Times New Roman" w:cs="Times New Roman"/>
          <w:color w:val="2F5496" w:themeColor="accent5" w:themeShade="BF"/>
          <w:sz w:val="24"/>
          <w:szCs w:val="24"/>
        </w:rPr>
        <w:t xml:space="preserve">, </w:t>
      </w:r>
      <w:r w:rsidRPr="00127C61">
        <w:rPr>
          <w:rStyle w:val="docsum-authors"/>
          <w:rFonts w:ascii="Times New Roman" w:hAnsi="Times New Roman" w:cs="Times New Roman"/>
          <w:bCs/>
          <w:color w:val="2F5496" w:themeColor="accent5" w:themeShade="BF"/>
          <w:sz w:val="24"/>
          <w:szCs w:val="24"/>
        </w:rPr>
        <w:t>Greenland S.</w:t>
      </w:r>
      <w:r w:rsidRPr="00127C61">
        <w:rPr>
          <w:rFonts w:ascii="Times New Roman" w:hAnsi="Times New Roman" w:cs="Times New Roman"/>
          <w:color w:val="2F5496" w:themeColor="accent5" w:themeShade="BF"/>
          <w:sz w:val="24"/>
          <w:szCs w:val="24"/>
        </w:rPr>
        <w:t xml:space="preserve"> </w:t>
      </w:r>
      <w:hyperlink r:id="rId24" w:history="1">
        <w:r w:rsidRPr="00127C61">
          <w:rPr>
            <w:rStyle w:val="Hyperlink"/>
            <w:rFonts w:ascii="Times New Roman" w:hAnsi="Times New Roman" w:cs="Times New Roman"/>
            <w:color w:val="2F5496" w:themeColor="accent5" w:themeShade="BF"/>
            <w:sz w:val="24"/>
            <w:szCs w:val="24"/>
            <w:u w:val="none"/>
          </w:rPr>
          <w:t xml:space="preserve">The impact of confounder selection criteria on effect estimation. </w:t>
        </w:r>
      </w:hyperlink>
      <w:r w:rsidRPr="00127C61">
        <w:rPr>
          <w:rStyle w:val="docsum-journal-citation"/>
          <w:rFonts w:ascii="Times New Roman" w:hAnsi="Times New Roman" w:cs="Times New Roman"/>
          <w:bCs/>
          <w:color w:val="2F5496" w:themeColor="accent5" w:themeShade="BF"/>
          <w:sz w:val="24"/>
          <w:szCs w:val="24"/>
        </w:rPr>
        <w:t>Am J Epidemiol</w:t>
      </w:r>
      <w:r w:rsidRPr="00127C61">
        <w:rPr>
          <w:rStyle w:val="docsum-journal-citation"/>
          <w:rFonts w:ascii="Times New Roman" w:hAnsi="Times New Roman" w:cs="Times New Roman"/>
          <w:color w:val="2F5496" w:themeColor="accent5" w:themeShade="BF"/>
          <w:sz w:val="24"/>
          <w:szCs w:val="24"/>
        </w:rPr>
        <w:t>. 1989;129:125-37. doi: 10.1093/oxfordjournals.aje.a115101.</w:t>
      </w:r>
    </w:p>
    <w:p w14:paraId="6C1BEAA8" w14:textId="77777777" w:rsidR="00DC113F" w:rsidRPr="00127C61" w:rsidRDefault="00DC113F" w:rsidP="00DC113F">
      <w:pPr>
        <w:pStyle w:val="ListParagraph"/>
        <w:numPr>
          <w:ilvl w:val="0"/>
          <w:numId w:val="2"/>
        </w:numPr>
        <w:spacing w:after="0" w:line="480" w:lineRule="auto"/>
        <w:rPr>
          <w:rStyle w:val="docsum-authors"/>
          <w:rFonts w:ascii="Times New Roman" w:hAnsi="Times New Roman" w:cs="Times New Roman"/>
          <w:color w:val="2F5496" w:themeColor="accent5" w:themeShade="BF"/>
          <w:sz w:val="24"/>
          <w:szCs w:val="24"/>
          <w:lang w:val="en-SG"/>
        </w:rPr>
      </w:pPr>
      <w:r w:rsidRPr="00127C61">
        <w:rPr>
          <w:rStyle w:val="docsum-authors"/>
          <w:rFonts w:ascii="Times New Roman" w:hAnsi="Times New Roman" w:cs="Times New Roman"/>
          <w:color w:val="2F5496" w:themeColor="accent5" w:themeShade="BF"/>
          <w:sz w:val="24"/>
          <w:szCs w:val="24"/>
        </w:rPr>
        <w:t>Maldonado G, Greenland S.</w:t>
      </w:r>
      <w:r w:rsidRPr="00127C61">
        <w:rPr>
          <w:rFonts w:ascii="Times New Roman" w:hAnsi="Times New Roman" w:cs="Times New Roman"/>
          <w:color w:val="2F5496" w:themeColor="accent5" w:themeShade="BF"/>
          <w:sz w:val="24"/>
          <w:szCs w:val="24"/>
        </w:rPr>
        <w:t xml:space="preserve"> </w:t>
      </w:r>
      <w:hyperlink r:id="rId25" w:history="1">
        <w:r w:rsidRPr="00127C61">
          <w:rPr>
            <w:rStyle w:val="Hyperlink"/>
            <w:rFonts w:ascii="Times New Roman" w:hAnsi="Times New Roman" w:cs="Times New Roman"/>
            <w:bCs/>
            <w:color w:val="2F5496" w:themeColor="accent5" w:themeShade="BF"/>
            <w:sz w:val="24"/>
            <w:szCs w:val="24"/>
            <w:u w:val="none"/>
          </w:rPr>
          <w:t>Simulation</w:t>
        </w:r>
        <w:r w:rsidRPr="00127C61">
          <w:rPr>
            <w:rStyle w:val="Hyperlink"/>
            <w:rFonts w:ascii="Times New Roman" w:hAnsi="Times New Roman" w:cs="Times New Roman"/>
            <w:color w:val="2F5496" w:themeColor="accent5" w:themeShade="BF"/>
            <w:sz w:val="24"/>
            <w:szCs w:val="24"/>
            <w:u w:val="none"/>
          </w:rPr>
          <w:t xml:space="preserve"> </w:t>
        </w:r>
        <w:r w:rsidRPr="00127C61">
          <w:rPr>
            <w:rStyle w:val="Hyperlink"/>
            <w:rFonts w:ascii="Times New Roman" w:hAnsi="Times New Roman" w:cs="Times New Roman"/>
            <w:bCs/>
            <w:color w:val="2F5496" w:themeColor="accent5" w:themeShade="BF"/>
            <w:sz w:val="24"/>
            <w:szCs w:val="24"/>
            <w:u w:val="none"/>
          </w:rPr>
          <w:t>study</w:t>
        </w:r>
        <w:r w:rsidRPr="00127C61">
          <w:rPr>
            <w:rStyle w:val="Hyperlink"/>
            <w:rFonts w:ascii="Times New Roman" w:hAnsi="Times New Roman" w:cs="Times New Roman"/>
            <w:color w:val="2F5496" w:themeColor="accent5" w:themeShade="BF"/>
            <w:sz w:val="24"/>
            <w:szCs w:val="24"/>
            <w:u w:val="none"/>
          </w:rPr>
          <w:t xml:space="preserve"> of </w:t>
        </w:r>
        <w:r w:rsidRPr="00127C61">
          <w:rPr>
            <w:rStyle w:val="Hyperlink"/>
            <w:rFonts w:ascii="Times New Roman" w:hAnsi="Times New Roman" w:cs="Times New Roman"/>
            <w:bCs/>
            <w:color w:val="2F5496" w:themeColor="accent5" w:themeShade="BF"/>
            <w:sz w:val="24"/>
            <w:szCs w:val="24"/>
            <w:u w:val="none"/>
          </w:rPr>
          <w:t>confounder</w:t>
        </w:r>
        <w:r w:rsidRPr="00127C61">
          <w:rPr>
            <w:rStyle w:val="Hyperlink"/>
            <w:rFonts w:ascii="Times New Roman" w:hAnsi="Times New Roman" w:cs="Times New Roman"/>
            <w:color w:val="2F5496" w:themeColor="accent5" w:themeShade="BF"/>
            <w:sz w:val="24"/>
            <w:szCs w:val="24"/>
            <w:u w:val="none"/>
          </w:rPr>
          <w:t>-</w:t>
        </w:r>
        <w:r w:rsidRPr="00127C61">
          <w:rPr>
            <w:rStyle w:val="Hyperlink"/>
            <w:rFonts w:ascii="Times New Roman" w:hAnsi="Times New Roman" w:cs="Times New Roman"/>
            <w:bCs/>
            <w:color w:val="2F5496" w:themeColor="accent5" w:themeShade="BF"/>
            <w:sz w:val="24"/>
            <w:szCs w:val="24"/>
            <w:u w:val="none"/>
          </w:rPr>
          <w:t>selection</w:t>
        </w:r>
        <w:r w:rsidRPr="00127C61">
          <w:rPr>
            <w:rStyle w:val="Hyperlink"/>
            <w:rFonts w:ascii="Times New Roman" w:hAnsi="Times New Roman" w:cs="Times New Roman"/>
            <w:color w:val="2F5496" w:themeColor="accent5" w:themeShade="BF"/>
            <w:sz w:val="24"/>
            <w:szCs w:val="24"/>
            <w:u w:val="none"/>
          </w:rPr>
          <w:t xml:space="preserve"> strategies. </w:t>
        </w:r>
      </w:hyperlink>
      <w:r w:rsidRPr="00127C61">
        <w:rPr>
          <w:rStyle w:val="docsum-journal-citation"/>
          <w:rFonts w:ascii="Times New Roman" w:hAnsi="Times New Roman" w:cs="Times New Roman"/>
          <w:color w:val="2F5496" w:themeColor="accent5" w:themeShade="BF"/>
          <w:sz w:val="24"/>
          <w:szCs w:val="24"/>
        </w:rPr>
        <w:t>Am J Epidemiol. 1993;138:923-36. doi: 10.1093/oxfordjournals.aje.a116813.</w:t>
      </w:r>
    </w:p>
    <w:p w14:paraId="06062FFD" w14:textId="77777777" w:rsidR="00DC113F" w:rsidRPr="00127C61" w:rsidRDefault="00DC113F" w:rsidP="00DC113F">
      <w:pPr>
        <w:pStyle w:val="NoSpacing"/>
        <w:numPr>
          <w:ilvl w:val="0"/>
          <w:numId w:val="2"/>
        </w:numPr>
        <w:spacing w:line="480" w:lineRule="auto"/>
        <w:rPr>
          <w:rStyle w:val="docsum-journal-citation"/>
          <w:rFonts w:ascii="Times New Roman" w:hAnsi="Times New Roman" w:cs="Times New Roman"/>
          <w:sz w:val="24"/>
          <w:szCs w:val="24"/>
        </w:rPr>
      </w:pPr>
      <w:r w:rsidRPr="00127C61">
        <w:rPr>
          <w:rStyle w:val="docsum-authors"/>
          <w:rFonts w:ascii="Times New Roman" w:hAnsi="Times New Roman" w:cs="Times New Roman"/>
          <w:sz w:val="24"/>
          <w:szCs w:val="24"/>
        </w:rPr>
        <w:t>Firmino Murgel AC, Santos Simões R, Maciel GAR, Soares JM -Jr, Baracat EC.</w:t>
      </w:r>
      <w:r w:rsidRPr="00127C61">
        <w:rPr>
          <w:rFonts w:ascii="Times New Roman" w:hAnsi="Times New Roman" w:cs="Times New Roman"/>
          <w:sz w:val="24"/>
          <w:szCs w:val="24"/>
        </w:rPr>
        <w:t xml:space="preserve"> Sexual dysfunction in women with Polycystic Ovary Syndrome: systematic review and meta-Analysis. </w:t>
      </w:r>
      <w:r w:rsidRPr="00127C61">
        <w:rPr>
          <w:rStyle w:val="docsum-journal-citation"/>
          <w:rFonts w:ascii="Times New Roman" w:hAnsi="Times New Roman" w:cs="Times New Roman"/>
          <w:sz w:val="24"/>
          <w:szCs w:val="24"/>
        </w:rPr>
        <w:t xml:space="preserve">J Sex Med. 2019;16:542-50. doi: 10.1016/j.jsxm.2019.01.313. </w:t>
      </w:r>
    </w:p>
    <w:p w14:paraId="366BA140"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Royston P. Multiple imputation of missing values. STATA J. 2004;4:227e41.</w:t>
      </w:r>
    </w:p>
    <w:p w14:paraId="5A15F1C2"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 xml:space="preserve">White IR, Royston P, Wood AM. Multiple imputation using chained equations: issues and guidance for practice. Stat Med. 2011;30:377–99. </w:t>
      </w:r>
      <w:r w:rsidRPr="00127C61">
        <w:rPr>
          <w:rStyle w:val="citation-doi"/>
          <w:rFonts w:ascii="Times New Roman" w:hAnsi="Times New Roman" w:cs="Times New Roman"/>
          <w:sz w:val="24"/>
          <w:szCs w:val="24"/>
        </w:rPr>
        <w:t>doi: 10.1002/sim.4067.</w:t>
      </w:r>
    </w:p>
    <w:p w14:paraId="16E893B1"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Rubin DB. Multiple imputation for nonresponse in surveys. New York, USA: John Wiley &amp; Sons; 2004.</w:t>
      </w:r>
    </w:p>
    <w:p w14:paraId="7376BC92" w14:textId="77777777" w:rsidR="00DC113F" w:rsidRPr="00127C61" w:rsidRDefault="00DC113F" w:rsidP="00DC113F">
      <w:pPr>
        <w:pStyle w:val="ListParagraph"/>
        <w:numPr>
          <w:ilvl w:val="0"/>
          <w:numId w:val="2"/>
        </w:numPr>
        <w:spacing w:after="0" w:line="480" w:lineRule="auto"/>
        <w:rPr>
          <w:rStyle w:val="docsum-journal-citation"/>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Ahrold TK, Meston CM.</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Ethnic</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differences</w:t>
      </w:r>
      <w:r w:rsidRPr="00127C61">
        <w:rPr>
          <w:rFonts w:ascii="Times New Roman" w:hAnsi="Times New Roman" w:cs="Times New Roman"/>
          <w:sz w:val="24"/>
          <w:szCs w:val="24"/>
          <w:lang w:val="en-US"/>
        </w:rPr>
        <w:t xml:space="preserve"> in </w:t>
      </w:r>
      <w:r w:rsidRPr="00127C61">
        <w:rPr>
          <w:rFonts w:ascii="Times New Roman" w:hAnsi="Times New Roman" w:cs="Times New Roman"/>
          <w:bCs/>
          <w:sz w:val="24"/>
          <w:szCs w:val="24"/>
          <w:lang w:val="en-US"/>
        </w:rPr>
        <w:t>sexual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attitudes</w:t>
      </w:r>
      <w:r w:rsidRPr="00127C61">
        <w:rPr>
          <w:rFonts w:ascii="Times New Roman" w:hAnsi="Times New Roman" w:cs="Times New Roman"/>
          <w:sz w:val="24"/>
          <w:szCs w:val="24"/>
          <w:lang w:val="en-US"/>
        </w:rPr>
        <w:t xml:space="preserve"> of </w:t>
      </w:r>
      <w:r w:rsidRPr="00127C61">
        <w:rPr>
          <w:rFonts w:ascii="Times New Roman" w:hAnsi="Times New Roman" w:cs="Times New Roman"/>
          <w:bCs/>
          <w:sz w:val="24"/>
          <w:szCs w:val="24"/>
          <w:lang w:val="en-US"/>
        </w:rPr>
        <w:t>U</w:t>
      </w:r>
      <w:r w:rsidRPr="00127C61">
        <w:rPr>
          <w:rFonts w:ascii="Times New Roman" w:hAnsi="Times New Roman" w:cs="Times New Roman"/>
          <w:sz w:val="24"/>
          <w:szCs w:val="24"/>
          <w:lang w:val="en-US"/>
        </w:rPr>
        <w:t>.</w:t>
      </w:r>
      <w:r w:rsidRPr="00127C61">
        <w:rPr>
          <w:rFonts w:ascii="Times New Roman" w:hAnsi="Times New Roman" w:cs="Times New Roman"/>
          <w:bCs/>
          <w:sz w:val="24"/>
          <w:szCs w:val="24"/>
          <w:lang w:val="en-US"/>
        </w:rPr>
        <w:t>S</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college</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students</w:t>
      </w:r>
      <w:r w:rsidRPr="00127C61">
        <w:rPr>
          <w:rFonts w:ascii="Times New Roman" w:hAnsi="Times New Roman" w:cs="Times New Roman"/>
          <w:sz w:val="24"/>
          <w:szCs w:val="24"/>
          <w:lang w:val="en-US"/>
        </w:rPr>
        <w:t xml:space="preserve">: gender, acculturation, and religiosity factors. </w:t>
      </w:r>
      <w:r w:rsidRPr="00127C61">
        <w:rPr>
          <w:rStyle w:val="docsum-journal-citation"/>
          <w:rFonts w:ascii="Times New Roman" w:hAnsi="Times New Roman" w:cs="Times New Roman"/>
          <w:sz w:val="24"/>
          <w:szCs w:val="24"/>
          <w:lang w:val="en-US"/>
        </w:rPr>
        <w:t xml:space="preserve">Arch Sex Behav. 2010;39:190-202. doi: 10.1007/s10508-008-9406-1. </w:t>
      </w:r>
    </w:p>
    <w:p w14:paraId="2D2D33FD" w14:textId="77777777" w:rsidR="00DC113F" w:rsidRPr="00127C61" w:rsidRDefault="00DC113F" w:rsidP="00DC113F">
      <w:pPr>
        <w:pStyle w:val="NoSpacing"/>
        <w:numPr>
          <w:ilvl w:val="0"/>
          <w:numId w:val="2"/>
        </w:numPr>
        <w:spacing w:line="480" w:lineRule="auto"/>
        <w:rPr>
          <w:rFonts w:ascii="Times New Roman" w:eastAsia="Times New Roman" w:hAnsi="Times New Roman" w:cs="Times New Roman"/>
          <w:sz w:val="24"/>
          <w:szCs w:val="24"/>
        </w:rPr>
      </w:pPr>
      <w:r w:rsidRPr="00127C61">
        <w:rPr>
          <w:rFonts w:ascii="Times New Roman" w:eastAsia="Times New Roman" w:hAnsi="Times New Roman" w:cs="Times New Roman"/>
          <w:sz w:val="24"/>
          <w:szCs w:val="24"/>
        </w:rPr>
        <w:t xml:space="preserve">Lee Y, Lim MC, Joo J, Park K, Lee S, Seo S, et al. Development and validation of the Korean version of the </w:t>
      </w:r>
      <w:r w:rsidRPr="00127C61">
        <w:rPr>
          <w:rFonts w:ascii="Times New Roman" w:eastAsia="Times New Roman" w:hAnsi="Times New Roman" w:cs="Times New Roman"/>
          <w:bCs/>
          <w:sz w:val="24"/>
          <w:szCs w:val="24"/>
        </w:rPr>
        <w:t>Female</w:t>
      </w:r>
      <w:r w:rsidRPr="00127C61">
        <w:rPr>
          <w:rFonts w:ascii="Times New Roman" w:eastAsia="Times New Roman" w:hAnsi="Times New Roman" w:cs="Times New Roman"/>
          <w:sz w:val="24"/>
          <w:szCs w:val="24"/>
        </w:rPr>
        <w:t xml:space="preserve"> </w:t>
      </w:r>
      <w:r w:rsidRPr="00127C61">
        <w:rPr>
          <w:rFonts w:ascii="Times New Roman" w:eastAsia="Times New Roman" w:hAnsi="Times New Roman" w:cs="Times New Roman"/>
          <w:bCs/>
          <w:sz w:val="24"/>
          <w:szCs w:val="24"/>
        </w:rPr>
        <w:t>Sexual</w:t>
      </w:r>
      <w:r w:rsidRPr="00127C61">
        <w:rPr>
          <w:rFonts w:ascii="Times New Roman" w:eastAsia="Times New Roman" w:hAnsi="Times New Roman" w:cs="Times New Roman"/>
          <w:sz w:val="24"/>
          <w:szCs w:val="24"/>
        </w:rPr>
        <w:t xml:space="preserve"> </w:t>
      </w:r>
      <w:r w:rsidRPr="00127C61">
        <w:rPr>
          <w:rFonts w:ascii="Times New Roman" w:eastAsia="Times New Roman" w:hAnsi="Times New Roman" w:cs="Times New Roman"/>
          <w:bCs/>
          <w:sz w:val="24"/>
          <w:szCs w:val="24"/>
        </w:rPr>
        <w:t>Function</w:t>
      </w:r>
      <w:r w:rsidRPr="00127C61">
        <w:rPr>
          <w:rFonts w:ascii="Times New Roman" w:eastAsia="Times New Roman" w:hAnsi="Times New Roman" w:cs="Times New Roman"/>
          <w:sz w:val="24"/>
          <w:szCs w:val="24"/>
        </w:rPr>
        <w:t xml:space="preserve"> </w:t>
      </w:r>
      <w:r w:rsidRPr="00127C61">
        <w:rPr>
          <w:rFonts w:ascii="Times New Roman" w:eastAsia="Times New Roman" w:hAnsi="Times New Roman" w:cs="Times New Roman"/>
          <w:bCs/>
          <w:sz w:val="24"/>
          <w:szCs w:val="24"/>
        </w:rPr>
        <w:t>Index</w:t>
      </w:r>
      <w:r w:rsidRPr="00127C61">
        <w:rPr>
          <w:rFonts w:ascii="Times New Roman" w:eastAsia="Times New Roman" w:hAnsi="Times New Roman" w:cs="Times New Roman"/>
          <w:sz w:val="24"/>
          <w:szCs w:val="24"/>
        </w:rPr>
        <w:t>-</w:t>
      </w:r>
      <w:r w:rsidRPr="00127C61">
        <w:rPr>
          <w:rFonts w:ascii="Times New Roman" w:eastAsia="Times New Roman" w:hAnsi="Times New Roman" w:cs="Times New Roman"/>
          <w:bCs/>
          <w:sz w:val="24"/>
          <w:szCs w:val="24"/>
        </w:rPr>
        <w:t>6</w:t>
      </w:r>
      <w:r w:rsidRPr="00127C61">
        <w:rPr>
          <w:rFonts w:ascii="Times New Roman" w:eastAsia="Times New Roman" w:hAnsi="Times New Roman" w:cs="Times New Roman"/>
          <w:sz w:val="24"/>
          <w:szCs w:val="24"/>
        </w:rPr>
        <w:t xml:space="preserve"> (FSFI-6K). Yonsei Med J. 2014;55:1442-6. doi: 10.3349/ymj.2014.55.5.1442.</w:t>
      </w:r>
    </w:p>
    <w:p w14:paraId="3A3029A2" w14:textId="77777777"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Mozafari M, Khajavikhan J, Jaafarpour M, Khani A, Direkvand-Moghadam A, Najafi F.</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Association</w:t>
      </w:r>
      <w:r w:rsidRPr="00127C61">
        <w:rPr>
          <w:rFonts w:ascii="Times New Roman" w:hAnsi="Times New Roman" w:cs="Times New Roman"/>
          <w:sz w:val="24"/>
          <w:szCs w:val="24"/>
          <w:lang w:val="en-US"/>
        </w:rPr>
        <w:t xml:space="preserve"> of </w:t>
      </w:r>
      <w:r w:rsidRPr="00127C61">
        <w:rPr>
          <w:rFonts w:ascii="Times New Roman" w:hAnsi="Times New Roman" w:cs="Times New Roman"/>
          <w:bCs/>
          <w:sz w:val="24"/>
          <w:szCs w:val="24"/>
          <w:lang w:val="en-US"/>
        </w:rPr>
        <w:t>body</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weight</w:t>
      </w:r>
      <w:r w:rsidRPr="00127C61">
        <w:rPr>
          <w:rFonts w:ascii="Times New Roman" w:hAnsi="Times New Roman" w:cs="Times New Roman"/>
          <w:sz w:val="24"/>
          <w:szCs w:val="24"/>
          <w:lang w:val="en-US"/>
        </w:rPr>
        <w:t xml:space="preserve"> and </w:t>
      </w:r>
      <w:r w:rsidRPr="00127C61">
        <w:rPr>
          <w:rFonts w:ascii="Times New Roman" w:hAnsi="Times New Roman" w:cs="Times New Roman"/>
          <w:bCs/>
          <w:sz w:val="24"/>
          <w:szCs w:val="24"/>
          <w:lang w:val="en-US"/>
        </w:rPr>
        <w:t>female</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sexual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dysfunction</w:t>
      </w:r>
      <w:r w:rsidRPr="00127C61">
        <w:rPr>
          <w:rFonts w:ascii="Times New Roman" w:hAnsi="Times New Roman" w:cs="Times New Roman"/>
          <w:sz w:val="24"/>
          <w:szCs w:val="24"/>
          <w:lang w:val="en-US"/>
        </w:rPr>
        <w:t xml:space="preserve">: a </w:t>
      </w:r>
      <w:r w:rsidRPr="00127C61">
        <w:rPr>
          <w:rFonts w:ascii="Times New Roman" w:hAnsi="Times New Roman" w:cs="Times New Roman"/>
          <w:bCs/>
          <w:sz w:val="24"/>
          <w:szCs w:val="24"/>
          <w:lang w:val="en-US"/>
        </w:rPr>
        <w:t>case</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control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study</w:t>
      </w:r>
      <w:r w:rsidRPr="00127C61">
        <w:rPr>
          <w:rFonts w:ascii="Times New Roman" w:hAnsi="Times New Roman" w:cs="Times New Roman"/>
          <w:sz w:val="24"/>
          <w:szCs w:val="24"/>
          <w:lang w:val="en-US"/>
        </w:rPr>
        <w:t xml:space="preserve">. </w:t>
      </w:r>
      <w:r w:rsidRPr="00127C61">
        <w:rPr>
          <w:rStyle w:val="docsum-journal-citation"/>
          <w:rFonts w:ascii="Times New Roman" w:hAnsi="Times New Roman" w:cs="Times New Roman"/>
          <w:sz w:val="24"/>
          <w:szCs w:val="24"/>
          <w:lang w:val="en-US"/>
        </w:rPr>
        <w:t xml:space="preserve">Iran Red Crescent Med J. 2015;17:e24685. doi: 10.5812/ircmj.24685. </w:t>
      </w:r>
    </w:p>
    <w:p w14:paraId="64B9F295" w14:textId="77777777" w:rsidR="00DC113F" w:rsidRPr="00127C61" w:rsidRDefault="00DC113F" w:rsidP="00DC113F">
      <w:pPr>
        <w:pStyle w:val="ListParagraph"/>
        <w:numPr>
          <w:ilvl w:val="0"/>
          <w:numId w:val="2"/>
        </w:numPr>
        <w:spacing w:after="0" w:line="480" w:lineRule="auto"/>
        <w:rPr>
          <w:rStyle w:val="citation-doi"/>
          <w:rFonts w:ascii="Times New Roman" w:hAnsi="Times New Roman" w:cs="Times New Roman"/>
          <w:sz w:val="24"/>
          <w:szCs w:val="24"/>
          <w:lang w:val="en-US"/>
        </w:rPr>
      </w:pPr>
      <w:r w:rsidRPr="00127C61">
        <w:rPr>
          <w:rFonts w:ascii="Times New Roman" w:hAnsi="Times New Roman" w:cs="Times New Roman"/>
          <w:sz w:val="24"/>
          <w:szCs w:val="24"/>
          <w:lang w:val="en-US"/>
        </w:rPr>
        <w:t xml:space="preserve">Rellini AH, Clifton J. Female orgasmic disorder. Adv Psychosom Med. 2011;31:35-56. </w:t>
      </w:r>
      <w:r w:rsidRPr="00127C61">
        <w:rPr>
          <w:rStyle w:val="citation-doi"/>
          <w:rFonts w:ascii="Times New Roman" w:hAnsi="Times New Roman" w:cs="Times New Roman"/>
          <w:sz w:val="24"/>
          <w:szCs w:val="24"/>
          <w:lang w:val="en-US"/>
        </w:rPr>
        <w:t>doi: 10.1159/000328807.</w:t>
      </w:r>
    </w:p>
    <w:p w14:paraId="4C9C29F3" w14:textId="77777777"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Sidi H, Puteh SE, Abdullah N, Midin M.</w:t>
      </w:r>
      <w:r w:rsidRPr="00127C61">
        <w:rPr>
          <w:rFonts w:ascii="Times New Roman" w:hAnsi="Times New Roman" w:cs="Times New Roman"/>
          <w:sz w:val="24"/>
          <w:szCs w:val="24"/>
          <w:lang w:val="en-US"/>
        </w:rPr>
        <w:t xml:space="preserve"> The </w:t>
      </w:r>
      <w:r w:rsidRPr="00127C61">
        <w:rPr>
          <w:rFonts w:ascii="Times New Roman" w:hAnsi="Times New Roman" w:cs="Times New Roman"/>
          <w:bCs/>
          <w:sz w:val="24"/>
          <w:szCs w:val="24"/>
          <w:lang w:val="en-US"/>
        </w:rPr>
        <w:t>prevalence</w:t>
      </w:r>
      <w:r w:rsidRPr="00127C61">
        <w:rPr>
          <w:rFonts w:ascii="Times New Roman" w:hAnsi="Times New Roman" w:cs="Times New Roman"/>
          <w:sz w:val="24"/>
          <w:szCs w:val="24"/>
          <w:lang w:val="en-US"/>
        </w:rPr>
        <w:t xml:space="preserve"> of </w:t>
      </w:r>
      <w:r w:rsidRPr="00127C61">
        <w:rPr>
          <w:rFonts w:ascii="Times New Roman" w:hAnsi="Times New Roman" w:cs="Times New Roman"/>
          <w:bCs/>
          <w:sz w:val="24"/>
          <w:szCs w:val="24"/>
          <w:lang w:val="en-US"/>
        </w:rPr>
        <w:t>sexual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dysfunction</w:t>
      </w:r>
      <w:r w:rsidRPr="00127C61">
        <w:rPr>
          <w:rFonts w:ascii="Times New Roman" w:hAnsi="Times New Roman" w:cs="Times New Roman"/>
          <w:sz w:val="24"/>
          <w:szCs w:val="24"/>
          <w:lang w:val="en-US"/>
        </w:rPr>
        <w:t xml:space="preserve"> and </w:t>
      </w:r>
      <w:r w:rsidRPr="00127C61">
        <w:rPr>
          <w:rFonts w:ascii="Times New Roman" w:hAnsi="Times New Roman" w:cs="Times New Roman"/>
          <w:bCs/>
          <w:sz w:val="24"/>
          <w:szCs w:val="24"/>
          <w:lang w:val="en-US"/>
        </w:rPr>
        <w:t>potential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risk</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factors</w:t>
      </w:r>
      <w:r w:rsidRPr="00127C61">
        <w:rPr>
          <w:rFonts w:ascii="Times New Roman" w:hAnsi="Times New Roman" w:cs="Times New Roman"/>
          <w:sz w:val="24"/>
          <w:szCs w:val="24"/>
          <w:lang w:val="en-US"/>
        </w:rPr>
        <w:t xml:space="preserve"> that may impair </w:t>
      </w:r>
      <w:r w:rsidRPr="00127C61">
        <w:rPr>
          <w:rFonts w:ascii="Times New Roman" w:hAnsi="Times New Roman" w:cs="Times New Roman"/>
          <w:bCs/>
          <w:sz w:val="24"/>
          <w:szCs w:val="24"/>
          <w:lang w:val="en-US"/>
        </w:rPr>
        <w:t>sexual</w:t>
      </w:r>
      <w:r w:rsidRPr="00127C61">
        <w:rPr>
          <w:rFonts w:ascii="Times New Roman" w:hAnsi="Times New Roman" w:cs="Times New Roman"/>
          <w:sz w:val="24"/>
          <w:szCs w:val="24"/>
          <w:lang w:val="en-US"/>
        </w:rPr>
        <w:t xml:space="preserve"> function in Malaysian women. </w:t>
      </w:r>
      <w:r w:rsidRPr="00127C61">
        <w:rPr>
          <w:rStyle w:val="docsum-journal-citation"/>
          <w:rFonts w:ascii="Times New Roman" w:hAnsi="Times New Roman" w:cs="Times New Roman"/>
          <w:sz w:val="24"/>
          <w:szCs w:val="24"/>
          <w:lang w:val="en-US"/>
        </w:rPr>
        <w:t>J Sex Med. 2007;4:311-21. doi: 10.1111/j.1743-6109.2006.00319.x.</w:t>
      </w:r>
    </w:p>
    <w:p w14:paraId="1E0237BB"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Haimovici F, Anderson JL, Bates GW, Racowsky C, Ginsburg ES, Simovici D, et al.</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Stress</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anxiety</w:t>
      </w:r>
      <w:r w:rsidRPr="00127C61">
        <w:rPr>
          <w:rFonts w:ascii="Times New Roman" w:hAnsi="Times New Roman" w:cs="Times New Roman"/>
          <w:sz w:val="24"/>
          <w:szCs w:val="24"/>
        </w:rPr>
        <w:t xml:space="preserve">, and </w:t>
      </w:r>
      <w:r w:rsidRPr="00127C61">
        <w:rPr>
          <w:rFonts w:ascii="Times New Roman" w:hAnsi="Times New Roman" w:cs="Times New Roman"/>
          <w:bCs/>
          <w:sz w:val="24"/>
          <w:szCs w:val="24"/>
        </w:rPr>
        <w:t>depression</w:t>
      </w:r>
      <w:r w:rsidRPr="00127C61">
        <w:rPr>
          <w:rFonts w:ascii="Times New Roman" w:hAnsi="Times New Roman" w:cs="Times New Roman"/>
          <w:sz w:val="24"/>
          <w:szCs w:val="24"/>
        </w:rPr>
        <w:t xml:space="preserve"> of both partners in infertile couples are associated with cytokine levels and adverse IVF outcome. </w:t>
      </w:r>
      <w:r w:rsidRPr="00127C61">
        <w:rPr>
          <w:rStyle w:val="docsum-journal-citation"/>
          <w:rFonts w:ascii="Times New Roman" w:hAnsi="Times New Roman" w:cs="Times New Roman"/>
          <w:sz w:val="24"/>
          <w:szCs w:val="24"/>
        </w:rPr>
        <w:t xml:space="preserve">Am J Reprod Immunol. 2018;79:e12832. doi: 10.1111/aji.12832. </w:t>
      </w:r>
    </w:p>
    <w:p w14:paraId="5620BC5A"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 xml:space="preserve">Schenker JG, Meirow D, Schenker E. Stress and human reproduction. Eur J Obstet Gynecol Reprod Biol. 1992;45:1–8. </w:t>
      </w:r>
      <w:r w:rsidRPr="00127C61">
        <w:rPr>
          <w:rStyle w:val="citation-doi"/>
          <w:rFonts w:ascii="Times New Roman" w:hAnsi="Times New Roman" w:cs="Times New Roman"/>
          <w:sz w:val="24"/>
          <w:szCs w:val="24"/>
        </w:rPr>
        <w:t>doi: 10.1016/0028-2243(92)90186-3.</w:t>
      </w:r>
    </w:p>
    <w:p w14:paraId="40E6A41C"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 xml:space="preserve">Ferin M. Clinical review 105: stress and the reproductive cycle. J Clin Endocrinol Metab. 1999;84:1768–74. </w:t>
      </w:r>
      <w:r w:rsidRPr="00127C61">
        <w:rPr>
          <w:rStyle w:val="docsum-journal-citation"/>
          <w:rFonts w:ascii="Times New Roman" w:hAnsi="Times New Roman" w:cs="Times New Roman"/>
          <w:sz w:val="24"/>
          <w:szCs w:val="24"/>
        </w:rPr>
        <w:t>doi: 10.1210/jcem.84.6.5367.</w:t>
      </w:r>
    </w:p>
    <w:p w14:paraId="6B3290B9" w14:textId="77777777" w:rsidR="00DC113F" w:rsidRPr="00127C61" w:rsidRDefault="00DC113F" w:rsidP="00DC113F">
      <w:pPr>
        <w:pStyle w:val="NoSpacing"/>
        <w:numPr>
          <w:ilvl w:val="0"/>
          <w:numId w:val="2"/>
        </w:numPr>
        <w:spacing w:line="480" w:lineRule="auto"/>
        <w:rPr>
          <w:rFonts w:ascii="Times New Roman" w:eastAsia="Times New Roman" w:hAnsi="Times New Roman" w:cs="Times New Roman"/>
          <w:sz w:val="24"/>
          <w:szCs w:val="24"/>
        </w:rPr>
      </w:pPr>
      <w:r w:rsidRPr="00127C61">
        <w:rPr>
          <w:rFonts w:ascii="Times New Roman" w:eastAsia="Times New Roman" w:hAnsi="Times New Roman" w:cs="Times New Roman"/>
          <w:sz w:val="24"/>
          <w:szCs w:val="24"/>
        </w:rPr>
        <w:t xml:space="preserve">Singapore Department of Statistics. Age-specific fertility and total fertility rate. </w:t>
      </w:r>
      <w:r w:rsidRPr="00127C61">
        <w:rPr>
          <w:rFonts w:ascii="Times New Roman" w:hAnsi="Times New Roman" w:cs="Times New Roman"/>
          <w:sz w:val="24"/>
          <w:szCs w:val="24"/>
        </w:rPr>
        <w:t>https://www.singstat.gov.sg/modules/infographics/total-fertility-rate</w:t>
      </w:r>
      <w:r w:rsidRPr="00127C61">
        <w:rPr>
          <w:rFonts w:ascii="Times New Roman" w:eastAsia="Times New Roman" w:hAnsi="Times New Roman" w:cs="Times New Roman"/>
          <w:sz w:val="24"/>
          <w:szCs w:val="24"/>
        </w:rPr>
        <w:t>. Accessed 5 April 2021.</w:t>
      </w:r>
    </w:p>
    <w:p w14:paraId="0DE6FF26"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Hemsing N, Greaves L, Poole N.</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Preconception</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health</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care</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interventions</w:t>
      </w:r>
      <w:r w:rsidRPr="00127C61">
        <w:rPr>
          <w:rFonts w:ascii="Times New Roman" w:hAnsi="Times New Roman" w:cs="Times New Roman"/>
          <w:sz w:val="24"/>
          <w:szCs w:val="24"/>
        </w:rPr>
        <w:t xml:space="preserve">: a scoping review. </w:t>
      </w:r>
      <w:r w:rsidRPr="00127C61">
        <w:rPr>
          <w:rStyle w:val="docsum-journal-citation"/>
          <w:rFonts w:ascii="Times New Roman" w:hAnsi="Times New Roman" w:cs="Times New Roman"/>
          <w:sz w:val="24"/>
          <w:szCs w:val="24"/>
        </w:rPr>
        <w:t>Sex Reprod Healthc. 2017;14:24-32. doi: 10.1016/j.srhc.2017.08.004.</w:t>
      </w:r>
    </w:p>
    <w:p w14:paraId="71D704AE"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Brotto L, Atallah S, Johnson-Agbakwu C, Rosenbaum T, Abdo C, Byers ES, et al.</w:t>
      </w:r>
      <w:r w:rsidRPr="00127C61">
        <w:rPr>
          <w:rFonts w:ascii="Times New Roman" w:hAnsi="Times New Roman" w:cs="Times New Roman"/>
          <w:sz w:val="24"/>
          <w:szCs w:val="24"/>
        </w:rPr>
        <w:t xml:space="preserve"> Psychological and Interpersonal Dimensions of </w:t>
      </w:r>
      <w:r w:rsidRPr="00127C61">
        <w:rPr>
          <w:rFonts w:ascii="Times New Roman" w:hAnsi="Times New Roman" w:cs="Times New Roman"/>
          <w:bCs/>
          <w:sz w:val="24"/>
          <w:szCs w:val="24"/>
        </w:rPr>
        <w:t>Sexual</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Function</w:t>
      </w:r>
      <w:r w:rsidRPr="00127C61">
        <w:rPr>
          <w:rFonts w:ascii="Times New Roman" w:hAnsi="Times New Roman" w:cs="Times New Roman"/>
          <w:sz w:val="24"/>
          <w:szCs w:val="24"/>
        </w:rPr>
        <w:t xml:space="preserve"> and Dysfunction. </w:t>
      </w:r>
      <w:r w:rsidRPr="00127C61">
        <w:rPr>
          <w:rStyle w:val="docsum-journal-citation"/>
          <w:rFonts w:ascii="Times New Roman" w:hAnsi="Times New Roman" w:cs="Times New Roman"/>
          <w:sz w:val="24"/>
          <w:szCs w:val="24"/>
        </w:rPr>
        <w:t>J Sex Med. 2016;13:538-71. doi: 10.1016/j.jsxm.2016.01.019.</w:t>
      </w:r>
    </w:p>
    <w:p w14:paraId="60DB8A09"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Stanton AM, Handy AB, Meston CM.</w:t>
      </w:r>
      <w:r w:rsidRPr="00127C61">
        <w:rPr>
          <w:rFonts w:ascii="Times New Roman" w:hAnsi="Times New Roman" w:cs="Times New Roman"/>
          <w:sz w:val="24"/>
          <w:szCs w:val="24"/>
        </w:rPr>
        <w:t xml:space="preserve"> The </w:t>
      </w:r>
      <w:r w:rsidRPr="00127C61">
        <w:rPr>
          <w:rFonts w:ascii="Times New Roman" w:hAnsi="Times New Roman" w:cs="Times New Roman"/>
          <w:bCs/>
          <w:sz w:val="24"/>
          <w:szCs w:val="24"/>
        </w:rPr>
        <w:t>Effects</w:t>
      </w:r>
      <w:r w:rsidRPr="00127C61">
        <w:rPr>
          <w:rFonts w:ascii="Times New Roman" w:hAnsi="Times New Roman" w:cs="Times New Roman"/>
          <w:sz w:val="24"/>
          <w:szCs w:val="24"/>
        </w:rPr>
        <w:t xml:space="preserve"> of </w:t>
      </w:r>
      <w:r w:rsidRPr="00127C61">
        <w:rPr>
          <w:rFonts w:ascii="Times New Roman" w:hAnsi="Times New Roman" w:cs="Times New Roman"/>
          <w:bCs/>
          <w:sz w:val="24"/>
          <w:szCs w:val="24"/>
        </w:rPr>
        <w:t>Exercise</w:t>
      </w:r>
      <w:r w:rsidRPr="00127C61">
        <w:rPr>
          <w:rFonts w:ascii="Times New Roman" w:hAnsi="Times New Roman" w:cs="Times New Roman"/>
          <w:sz w:val="24"/>
          <w:szCs w:val="24"/>
        </w:rPr>
        <w:t xml:space="preserve"> on </w:t>
      </w:r>
      <w:r w:rsidRPr="00127C61">
        <w:rPr>
          <w:rFonts w:ascii="Times New Roman" w:hAnsi="Times New Roman" w:cs="Times New Roman"/>
          <w:bCs/>
          <w:sz w:val="24"/>
          <w:szCs w:val="24"/>
        </w:rPr>
        <w:t>Sexual</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Function</w:t>
      </w:r>
      <w:r w:rsidRPr="00127C61">
        <w:rPr>
          <w:rFonts w:ascii="Times New Roman" w:hAnsi="Times New Roman" w:cs="Times New Roman"/>
          <w:sz w:val="24"/>
          <w:szCs w:val="24"/>
        </w:rPr>
        <w:t xml:space="preserve"> in </w:t>
      </w:r>
      <w:r w:rsidRPr="00127C61">
        <w:rPr>
          <w:rFonts w:ascii="Times New Roman" w:hAnsi="Times New Roman" w:cs="Times New Roman"/>
          <w:bCs/>
          <w:sz w:val="24"/>
          <w:szCs w:val="24"/>
        </w:rPr>
        <w:t>Women</w:t>
      </w:r>
      <w:r w:rsidRPr="00127C61">
        <w:rPr>
          <w:rFonts w:ascii="Times New Roman" w:hAnsi="Times New Roman" w:cs="Times New Roman"/>
          <w:sz w:val="24"/>
          <w:szCs w:val="24"/>
        </w:rPr>
        <w:t xml:space="preserve">.  </w:t>
      </w:r>
      <w:r w:rsidRPr="00127C61">
        <w:rPr>
          <w:rStyle w:val="docsum-journal-citation"/>
          <w:rFonts w:ascii="Times New Roman" w:hAnsi="Times New Roman" w:cs="Times New Roman"/>
          <w:sz w:val="24"/>
          <w:szCs w:val="24"/>
        </w:rPr>
        <w:t xml:space="preserve">Sex Med Rev. 2018;6:548-57. doi: 10.1016/j.sxmr.2018.02.004. </w:t>
      </w:r>
    </w:p>
    <w:p w14:paraId="614B5ACD" w14:textId="77777777"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Adolfsson B, Elofsson S, Rössner S, Undén AL.</w:t>
      </w:r>
      <w:r w:rsidRPr="00127C61">
        <w:rPr>
          <w:rFonts w:ascii="Times New Roman" w:hAnsi="Times New Roman" w:cs="Times New Roman"/>
          <w:sz w:val="24"/>
          <w:szCs w:val="24"/>
          <w:lang w:val="en-US"/>
        </w:rPr>
        <w:t xml:space="preserve"> </w:t>
      </w:r>
      <w:hyperlink r:id="rId26" w:history="1">
        <w:r w:rsidRPr="00127C61">
          <w:rPr>
            <w:rStyle w:val="Hyperlink"/>
            <w:rFonts w:ascii="Times New Roman" w:hAnsi="Times New Roman" w:cs="Times New Roman"/>
            <w:color w:val="auto"/>
            <w:sz w:val="24"/>
            <w:szCs w:val="24"/>
            <w:u w:val="none"/>
            <w:lang w:val="en-US"/>
          </w:rPr>
          <w:t xml:space="preserve">Are </w:t>
        </w:r>
        <w:r w:rsidRPr="00127C61">
          <w:rPr>
            <w:rStyle w:val="Hyperlink"/>
            <w:rFonts w:ascii="Times New Roman" w:hAnsi="Times New Roman" w:cs="Times New Roman"/>
            <w:bCs/>
            <w:color w:val="auto"/>
            <w:sz w:val="24"/>
            <w:szCs w:val="24"/>
            <w:u w:val="none"/>
            <w:lang w:val="en-US"/>
          </w:rPr>
          <w:t>sexual</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dissatisfaction</w:t>
        </w:r>
        <w:r w:rsidRPr="00127C61">
          <w:rPr>
            <w:rStyle w:val="Hyperlink"/>
            <w:rFonts w:ascii="Times New Roman" w:hAnsi="Times New Roman" w:cs="Times New Roman"/>
            <w:color w:val="auto"/>
            <w:sz w:val="24"/>
            <w:szCs w:val="24"/>
            <w:u w:val="none"/>
            <w:lang w:val="en-US"/>
          </w:rPr>
          <w:t xml:space="preserve"> and </w:t>
        </w:r>
        <w:r w:rsidRPr="00127C61">
          <w:rPr>
            <w:rStyle w:val="Hyperlink"/>
            <w:rFonts w:ascii="Times New Roman" w:hAnsi="Times New Roman" w:cs="Times New Roman"/>
            <w:bCs/>
            <w:color w:val="auto"/>
            <w:sz w:val="24"/>
            <w:szCs w:val="24"/>
            <w:u w:val="none"/>
            <w:lang w:val="en-US"/>
          </w:rPr>
          <w:t>sexual</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abuse</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associated</w:t>
        </w:r>
        <w:r w:rsidRPr="00127C61">
          <w:rPr>
            <w:rStyle w:val="Hyperlink"/>
            <w:rFonts w:ascii="Times New Roman" w:hAnsi="Times New Roman" w:cs="Times New Roman"/>
            <w:color w:val="auto"/>
            <w:sz w:val="24"/>
            <w:szCs w:val="24"/>
            <w:u w:val="none"/>
            <w:lang w:val="en-US"/>
          </w:rPr>
          <w:t xml:space="preserve"> with </w:t>
        </w:r>
        <w:r w:rsidRPr="00127C61">
          <w:rPr>
            <w:rStyle w:val="Hyperlink"/>
            <w:rFonts w:ascii="Times New Roman" w:hAnsi="Times New Roman" w:cs="Times New Roman"/>
            <w:bCs/>
            <w:color w:val="auto"/>
            <w:sz w:val="24"/>
            <w:szCs w:val="24"/>
            <w:u w:val="none"/>
            <w:lang w:val="en-US"/>
          </w:rPr>
          <w:t>obesity</w:t>
        </w:r>
        <w:r w:rsidRPr="00127C61">
          <w:rPr>
            <w:rStyle w:val="Hyperlink"/>
            <w:rFonts w:ascii="Times New Roman" w:hAnsi="Times New Roman" w:cs="Times New Roman"/>
            <w:color w:val="auto"/>
            <w:sz w:val="24"/>
            <w:szCs w:val="24"/>
            <w:u w:val="none"/>
            <w:lang w:val="en-US"/>
          </w:rPr>
          <w:t xml:space="preserve">? A population-based study. </w:t>
        </w:r>
      </w:hyperlink>
      <w:r w:rsidRPr="00127C61">
        <w:rPr>
          <w:rStyle w:val="docsum-journal-citation"/>
          <w:rFonts w:ascii="Times New Roman" w:hAnsi="Times New Roman" w:cs="Times New Roman"/>
          <w:sz w:val="24"/>
          <w:szCs w:val="24"/>
          <w:lang w:val="en-US"/>
        </w:rPr>
        <w:t>Obes Res. 2004;12:1702-9. doi: 10.1038/oby.2004.211.</w:t>
      </w:r>
    </w:p>
    <w:p w14:paraId="22E75B04" w14:textId="77777777" w:rsidR="00DC113F" w:rsidRPr="00127C61" w:rsidRDefault="00F00887" w:rsidP="00DC113F">
      <w:pPr>
        <w:pStyle w:val="NoSpacing"/>
        <w:numPr>
          <w:ilvl w:val="0"/>
          <w:numId w:val="2"/>
        </w:numPr>
        <w:spacing w:line="480" w:lineRule="auto"/>
        <w:rPr>
          <w:rFonts w:ascii="Times New Roman" w:hAnsi="Times New Roman" w:cs="Times New Roman"/>
          <w:sz w:val="24"/>
          <w:szCs w:val="24"/>
        </w:rPr>
      </w:pPr>
      <w:hyperlink r:id="rId27" w:history="1">
        <w:r w:rsidR="00DC113F" w:rsidRPr="00127C61">
          <w:rPr>
            <w:rStyle w:val="Hyperlink"/>
            <w:rFonts w:ascii="Times New Roman" w:hAnsi="Times New Roman" w:cs="Times New Roman"/>
            <w:color w:val="auto"/>
            <w:sz w:val="24"/>
            <w:szCs w:val="24"/>
            <w:u w:val="none"/>
          </w:rPr>
          <w:t>Kadioglu</w:t>
        </w:r>
      </w:hyperlink>
      <w:r w:rsidR="00DC113F" w:rsidRPr="00127C61">
        <w:rPr>
          <w:rStyle w:val="authors-list-item"/>
          <w:rFonts w:ascii="Times New Roman" w:hAnsi="Times New Roman" w:cs="Times New Roman"/>
          <w:sz w:val="24"/>
          <w:szCs w:val="24"/>
        </w:rPr>
        <w:t xml:space="preserve"> P</w:t>
      </w:r>
      <w:r w:rsidR="00DC113F" w:rsidRPr="00127C61">
        <w:rPr>
          <w:rStyle w:val="comma"/>
          <w:rFonts w:ascii="Times New Roman" w:hAnsi="Times New Roman" w:cs="Times New Roman"/>
          <w:sz w:val="24"/>
          <w:szCs w:val="24"/>
        </w:rPr>
        <w:t>, </w:t>
      </w:r>
      <w:hyperlink r:id="rId28" w:history="1">
        <w:r w:rsidR="00DC113F" w:rsidRPr="00127C61">
          <w:rPr>
            <w:rStyle w:val="Hyperlink"/>
            <w:rFonts w:ascii="Times New Roman" w:hAnsi="Times New Roman" w:cs="Times New Roman"/>
            <w:color w:val="auto"/>
            <w:sz w:val="24"/>
            <w:szCs w:val="24"/>
            <w:u w:val="none"/>
          </w:rPr>
          <w:t xml:space="preserve"> Yetkin</w:t>
        </w:r>
      </w:hyperlink>
      <w:r w:rsidR="00DC113F" w:rsidRPr="00127C61">
        <w:rPr>
          <w:rStyle w:val="authors-list-item"/>
          <w:rFonts w:ascii="Times New Roman" w:hAnsi="Times New Roman" w:cs="Times New Roman"/>
          <w:sz w:val="24"/>
          <w:szCs w:val="24"/>
        </w:rPr>
        <w:t xml:space="preserve"> DO,</w:t>
      </w:r>
      <w:r w:rsidR="00DC113F" w:rsidRPr="00127C61">
        <w:rPr>
          <w:rStyle w:val="comma"/>
          <w:rFonts w:ascii="Times New Roman" w:hAnsi="Times New Roman" w:cs="Times New Roman"/>
          <w:sz w:val="24"/>
          <w:szCs w:val="24"/>
        </w:rPr>
        <w:t> </w:t>
      </w:r>
      <w:hyperlink r:id="rId29" w:history="1">
        <w:r w:rsidR="00DC113F" w:rsidRPr="00127C61">
          <w:rPr>
            <w:rStyle w:val="Hyperlink"/>
            <w:rFonts w:ascii="Times New Roman" w:hAnsi="Times New Roman" w:cs="Times New Roman"/>
            <w:color w:val="auto"/>
            <w:sz w:val="24"/>
            <w:szCs w:val="24"/>
            <w:u w:val="none"/>
          </w:rPr>
          <w:t>Sanli</w:t>
        </w:r>
      </w:hyperlink>
      <w:r w:rsidR="00DC113F" w:rsidRPr="00127C61">
        <w:rPr>
          <w:rStyle w:val="authors-list-item"/>
          <w:rFonts w:ascii="Times New Roman" w:hAnsi="Times New Roman" w:cs="Times New Roman"/>
          <w:sz w:val="24"/>
          <w:szCs w:val="24"/>
        </w:rPr>
        <w:t xml:space="preserve"> O</w:t>
      </w:r>
      <w:r w:rsidR="00DC113F" w:rsidRPr="00127C61">
        <w:rPr>
          <w:rStyle w:val="comma"/>
          <w:rFonts w:ascii="Times New Roman" w:hAnsi="Times New Roman" w:cs="Times New Roman"/>
          <w:sz w:val="24"/>
          <w:szCs w:val="24"/>
        </w:rPr>
        <w:t>, </w:t>
      </w:r>
      <w:hyperlink r:id="rId30" w:history="1">
        <w:r w:rsidR="00DC113F" w:rsidRPr="00127C61">
          <w:rPr>
            <w:rStyle w:val="Hyperlink"/>
            <w:rFonts w:ascii="Times New Roman" w:hAnsi="Times New Roman" w:cs="Times New Roman"/>
            <w:color w:val="auto"/>
            <w:sz w:val="24"/>
            <w:szCs w:val="24"/>
            <w:u w:val="none"/>
          </w:rPr>
          <w:t>Yalin</w:t>
        </w:r>
      </w:hyperlink>
      <w:r w:rsidR="00DC113F" w:rsidRPr="00127C61">
        <w:rPr>
          <w:rStyle w:val="authors-list-item"/>
          <w:rFonts w:ascii="Times New Roman" w:hAnsi="Times New Roman" w:cs="Times New Roman"/>
          <w:sz w:val="24"/>
          <w:szCs w:val="24"/>
        </w:rPr>
        <w:t xml:space="preserve"> AS</w:t>
      </w:r>
      <w:r w:rsidR="00DC113F" w:rsidRPr="00127C61">
        <w:rPr>
          <w:rStyle w:val="comma"/>
          <w:rFonts w:ascii="Times New Roman" w:hAnsi="Times New Roman" w:cs="Times New Roman"/>
          <w:sz w:val="24"/>
          <w:szCs w:val="24"/>
        </w:rPr>
        <w:t>, </w:t>
      </w:r>
      <w:hyperlink r:id="rId31" w:history="1">
        <w:r w:rsidR="00DC113F" w:rsidRPr="00127C61">
          <w:rPr>
            <w:rStyle w:val="Hyperlink"/>
            <w:rFonts w:ascii="Times New Roman" w:hAnsi="Times New Roman" w:cs="Times New Roman"/>
            <w:color w:val="auto"/>
            <w:sz w:val="24"/>
            <w:szCs w:val="24"/>
            <w:u w:val="none"/>
          </w:rPr>
          <w:t>Onem</w:t>
        </w:r>
      </w:hyperlink>
      <w:r w:rsidR="00DC113F" w:rsidRPr="00127C61">
        <w:rPr>
          <w:rStyle w:val="authors-list-item"/>
          <w:rFonts w:ascii="Times New Roman" w:hAnsi="Times New Roman" w:cs="Times New Roman"/>
          <w:sz w:val="24"/>
          <w:szCs w:val="24"/>
        </w:rPr>
        <w:t xml:space="preserve"> K</w:t>
      </w:r>
      <w:r w:rsidR="00DC113F" w:rsidRPr="00127C61">
        <w:rPr>
          <w:rStyle w:val="comma"/>
          <w:rFonts w:ascii="Times New Roman" w:hAnsi="Times New Roman" w:cs="Times New Roman"/>
          <w:sz w:val="24"/>
          <w:szCs w:val="24"/>
        </w:rPr>
        <w:t>, </w:t>
      </w:r>
      <w:hyperlink r:id="rId32" w:history="1">
        <w:r w:rsidR="00DC113F" w:rsidRPr="00127C61">
          <w:rPr>
            <w:rStyle w:val="Hyperlink"/>
            <w:rFonts w:ascii="Times New Roman" w:hAnsi="Times New Roman" w:cs="Times New Roman"/>
            <w:color w:val="auto"/>
            <w:sz w:val="24"/>
            <w:szCs w:val="24"/>
            <w:u w:val="none"/>
          </w:rPr>
          <w:t>Kadioglu</w:t>
        </w:r>
      </w:hyperlink>
      <w:r w:rsidR="00DC113F" w:rsidRPr="00127C61">
        <w:rPr>
          <w:rStyle w:val="authors-list-item"/>
          <w:rFonts w:ascii="Times New Roman" w:hAnsi="Times New Roman" w:cs="Times New Roman"/>
          <w:sz w:val="24"/>
          <w:szCs w:val="24"/>
        </w:rPr>
        <w:t xml:space="preserve"> A. </w:t>
      </w:r>
      <w:r w:rsidR="00DC113F" w:rsidRPr="00127C61">
        <w:rPr>
          <w:rFonts w:ascii="Times New Roman" w:hAnsi="Times New Roman" w:cs="Times New Roman"/>
          <w:sz w:val="24"/>
          <w:szCs w:val="24"/>
        </w:rPr>
        <w:t>Obesity might not be a risk factor for female sexual dysfunction. BJU Int.</w:t>
      </w:r>
      <w:r w:rsidR="00DC113F" w:rsidRPr="00127C61">
        <w:rPr>
          <w:rStyle w:val="period"/>
          <w:rFonts w:ascii="Times New Roman" w:hAnsi="Times New Roman" w:cs="Times New Roman"/>
          <w:sz w:val="24"/>
          <w:szCs w:val="24"/>
        </w:rPr>
        <w:t xml:space="preserve"> </w:t>
      </w:r>
      <w:r w:rsidR="00DC113F" w:rsidRPr="00127C61">
        <w:rPr>
          <w:rStyle w:val="cit"/>
          <w:rFonts w:ascii="Times New Roman" w:hAnsi="Times New Roman" w:cs="Times New Roman"/>
          <w:sz w:val="24"/>
          <w:szCs w:val="24"/>
        </w:rPr>
        <w:t>2010;106:1357-61.</w:t>
      </w:r>
      <w:r w:rsidR="00DC113F" w:rsidRPr="00127C61">
        <w:rPr>
          <w:rFonts w:ascii="Times New Roman" w:hAnsi="Times New Roman" w:cs="Times New Roman"/>
          <w:sz w:val="24"/>
          <w:szCs w:val="24"/>
        </w:rPr>
        <w:t xml:space="preserve"> </w:t>
      </w:r>
      <w:r w:rsidR="00DC113F" w:rsidRPr="00127C61">
        <w:rPr>
          <w:rStyle w:val="citation-doi"/>
          <w:rFonts w:ascii="Times New Roman" w:hAnsi="Times New Roman" w:cs="Times New Roman"/>
          <w:sz w:val="24"/>
          <w:szCs w:val="24"/>
        </w:rPr>
        <w:t xml:space="preserve">doi: 10.1111/j.1464-410X.2010.09348.x. </w:t>
      </w:r>
    </w:p>
    <w:p w14:paraId="209B7B8D"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Kolotkin RL, Zunker C, Østbye T.</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Sexual</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functioning</w:t>
      </w:r>
      <w:r w:rsidRPr="00127C61">
        <w:rPr>
          <w:rFonts w:ascii="Times New Roman" w:hAnsi="Times New Roman" w:cs="Times New Roman"/>
          <w:sz w:val="24"/>
          <w:szCs w:val="24"/>
        </w:rPr>
        <w:t xml:space="preserve"> and </w:t>
      </w:r>
      <w:r w:rsidRPr="00127C61">
        <w:rPr>
          <w:rFonts w:ascii="Times New Roman" w:hAnsi="Times New Roman" w:cs="Times New Roman"/>
          <w:bCs/>
          <w:sz w:val="24"/>
          <w:szCs w:val="24"/>
        </w:rPr>
        <w:t>obesity</w:t>
      </w:r>
      <w:r w:rsidRPr="00127C61">
        <w:rPr>
          <w:rFonts w:ascii="Times New Roman" w:hAnsi="Times New Roman" w:cs="Times New Roman"/>
          <w:sz w:val="24"/>
          <w:szCs w:val="24"/>
        </w:rPr>
        <w:t xml:space="preserve">: a review.  </w:t>
      </w:r>
      <w:r w:rsidRPr="00127C61">
        <w:rPr>
          <w:rStyle w:val="docsum-journal-citation"/>
          <w:rFonts w:ascii="Times New Roman" w:hAnsi="Times New Roman" w:cs="Times New Roman"/>
          <w:sz w:val="24"/>
          <w:szCs w:val="24"/>
        </w:rPr>
        <w:t xml:space="preserve">Obesity (Silver Spring). 2012;20:2325-33. doi: 10.1038/oby.2012.104. </w:t>
      </w:r>
    </w:p>
    <w:p w14:paraId="07DF9490"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Ranjbar H, Azmoude E. The relationship between body mass index and sexual dysfunction among women: a meta-analysis. Shiraz E-Med J. 2018;19:e14409. doi: 10.5812/semj.14409.</w:t>
      </w:r>
    </w:p>
    <w:p w14:paraId="2752FE9A"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Bates JN, Pastuszak AW, Khera M.</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Effect</w:t>
      </w:r>
      <w:r w:rsidRPr="00127C61">
        <w:rPr>
          <w:rFonts w:ascii="Times New Roman" w:hAnsi="Times New Roman" w:cs="Times New Roman"/>
          <w:sz w:val="24"/>
          <w:szCs w:val="24"/>
        </w:rPr>
        <w:t xml:space="preserve"> of </w:t>
      </w:r>
      <w:r w:rsidRPr="00127C61">
        <w:rPr>
          <w:rFonts w:ascii="Times New Roman" w:hAnsi="Times New Roman" w:cs="Times New Roman"/>
          <w:bCs/>
          <w:sz w:val="24"/>
          <w:szCs w:val="24"/>
        </w:rPr>
        <w:t>Body</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Weight</w:t>
      </w:r>
      <w:r w:rsidRPr="00127C61">
        <w:rPr>
          <w:rFonts w:ascii="Times New Roman" w:hAnsi="Times New Roman" w:cs="Times New Roman"/>
          <w:sz w:val="24"/>
          <w:szCs w:val="24"/>
        </w:rPr>
        <w:t xml:space="preserve"> on </w:t>
      </w:r>
      <w:r w:rsidRPr="00127C61">
        <w:rPr>
          <w:rFonts w:ascii="Times New Roman" w:hAnsi="Times New Roman" w:cs="Times New Roman"/>
          <w:bCs/>
          <w:sz w:val="24"/>
          <w:szCs w:val="24"/>
        </w:rPr>
        <w:t>Sexual</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Function</w:t>
      </w:r>
      <w:r w:rsidRPr="00127C61">
        <w:rPr>
          <w:rFonts w:ascii="Times New Roman" w:hAnsi="Times New Roman" w:cs="Times New Roman"/>
          <w:sz w:val="24"/>
          <w:szCs w:val="24"/>
        </w:rPr>
        <w:t xml:space="preserve"> in </w:t>
      </w:r>
      <w:r w:rsidRPr="00127C61">
        <w:rPr>
          <w:rFonts w:ascii="Times New Roman" w:hAnsi="Times New Roman" w:cs="Times New Roman"/>
          <w:bCs/>
          <w:sz w:val="24"/>
          <w:szCs w:val="24"/>
        </w:rPr>
        <w:t>Men</w:t>
      </w:r>
      <w:r w:rsidRPr="00127C61">
        <w:rPr>
          <w:rFonts w:ascii="Times New Roman" w:hAnsi="Times New Roman" w:cs="Times New Roman"/>
          <w:sz w:val="24"/>
          <w:szCs w:val="24"/>
        </w:rPr>
        <w:t xml:space="preserve"> and </w:t>
      </w:r>
      <w:r w:rsidRPr="00127C61">
        <w:rPr>
          <w:rFonts w:ascii="Times New Roman" w:hAnsi="Times New Roman" w:cs="Times New Roman"/>
          <w:bCs/>
          <w:sz w:val="24"/>
          <w:szCs w:val="24"/>
        </w:rPr>
        <w:t>Women</w:t>
      </w:r>
      <w:r w:rsidRPr="00127C61">
        <w:rPr>
          <w:rFonts w:ascii="Times New Roman" w:hAnsi="Times New Roman" w:cs="Times New Roman"/>
          <w:sz w:val="24"/>
          <w:szCs w:val="24"/>
        </w:rPr>
        <w:t xml:space="preserve">. </w:t>
      </w:r>
      <w:r w:rsidRPr="00127C61">
        <w:rPr>
          <w:rStyle w:val="docsum-journal-citation"/>
          <w:rFonts w:ascii="Times New Roman" w:hAnsi="Times New Roman" w:cs="Times New Roman"/>
          <w:sz w:val="24"/>
          <w:szCs w:val="24"/>
        </w:rPr>
        <w:t xml:space="preserve">Curr Sex Health Rep. 2019;11:52-9. </w:t>
      </w:r>
    </w:p>
    <w:p w14:paraId="35FE2CD1" w14:textId="77777777" w:rsidR="00DC113F" w:rsidRPr="00127C61" w:rsidRDefault="00DC113F" w:rsidP="00DC113F">
      <w:pPr>
        <w:pStyle w:val="ListParagraph"/>
        <w:numPr>
          <w:ilvl w:val="0"/>
          <w:numId w:val="2"/>
        </w:numPr>
        <w:spacing w:after="0" w:line="480" w:lineRule="auto"/>
        <w:rPr>
          <w:rStyle w:val="docsum-authors"/>
          <w:rFonts w:ascii="Times New Roman" w:hAnsi="Times New Roman" w:cs="Times New Roman"/>
          <w:sz w:val="24"/>
          <w:szCs w:val="24"/>
          <w:lang w:val="en-US"/>
        </w:rPr>
      </w:pPr>
      <w:r w:rsidRPr="00127C61">
        <w:rPr>
          <w:rStyle w:val="citation-doi"/>
          <w:rFonts w:ascii="Times New Roman" w:hAnsi="Times New Roman" w:cs="Times New Roman"/>
          <w:sz w:val="24"/>
          <w:szCs w:val="24"/>
          <w:lang w:val="en-US"/>
        </w:rPr>
        <w:t>Yaylali GF, Tekekoglu S, Akin F.</w:t>
      </w:r>
      <w:r w:rsidRPr="00127C61">
        <w:rPr>
          <w:rFonts w:ascii="Times New Roman" w:hAnsi="Times New Roman" w:cs="Times New Roman"/>
          <w:sz w:val="24"/>
          <w:szCs w:val="24"/>
          <w:lang w:val="en-US"/>
        </w:rPr>
        <w:t xml:space="preserve"> </w:t>
      </w:r>
      <w:hyperlink r:id="rId33" w:history="1">
        <w:r w:rsidRPr="00127C61">
          <w:rPr>
            <w:rStyle w:val="cit"/>
            <w:rFonts w:ascii="Times New Roman" w:hAnsi="Times New Roman" w:cs="Times New Roman"/>
            <w:sz w:val="24"/>
            <w:szCs w:val="24"/>
            <w:lang w:val="en-US"/>
          </w:rPr>
          <w:t xml:space="preserve">Sexual dysfunction in obese and overweight women. </w:t>
        </w:r>
      </w:hyperlink>
      <w:r w:rsidRPr="00127C61">
        <w:rPr>
          <w:rFonts w:ascii="Times New Roman" w:hAnsi="Times New Roman" w:cs="Times New Roman"/>
          <w:sz w:val="24"/>
          <w:szCs w:val="24"/>
          <w:lang w:val="en-US"/>
        </w:rPr>
        <w:t xml:space="preserve"> Int J Impot Res. </w:t>
      </w:r>
      <w:r w:rsidRPr="00127C61">
        <w:rPr>
          <w:rStyle w:val="cit"/>
          <w:rFonts w:ascii="Times New Roman" w:hAnsi="Times New Roman" w:cs="Times New Roman"/>
          <w:sz w:val="24"/>
          <w:szCs w:val="24"/>
          <w:lang w:val="en-US"/>
        </w:rPr>
        <w:t>2010;22:220-6.</w:t>
      </w:r>
      <w:r w:rsidRPr="00127C61">
        <w:rPr>
          <w:rFonts w:ascii="Times New Roman" w:hAnsi="Times New Roman" w:cs="Times New Roman"/>
          <w:sz w:val="24"/>
          <w:szCs w:val="24"/>
          <w:lang w:val="en-US"/>
        </w:rPr>
        <w:t xml:space="preserve"> </w:t>
      </w:r>
      <w:r w:rsidRPr="00127C61">
        <w:rPr>
          <w:rStyle w:val="citation-doi"/>
          <w:rFonts w:ascii="Times New Roman" w:hAnsi="Times New Roman" w:cs="Times New Roman"/>
          <w:sz w:val="24"/>
          <w:szCs w:val="24"/>
          <w:lang w:val="en-US"/>
        </w:rPr>
        <w:t>doi: 10.1038/ijir.2010.7.</w:t>
      </w:r>
    </w:p>
    <w:p w14:paraId="730A23B7" w14:textId="77777777"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Smith AM, Patrick K, Heywood W, Pitts MK, Richters J, Shelley JM, et 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Body</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mass</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index</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sexual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difficulties</w:t>
      </w:r>
      <w:r w:rsidRPr="00127C61">
        <w:rPr>
          <w:rFonts w:ascii="Times New Roman" w:hAnsi="Times New Roman" w:cs="Times New Roman"/>
          <w:sz w:val="24"/>
          <w:szCs w:val="24"/>
          <w:lang w:val="en-US"/>
        </w:rPr>
        <w:t xml:space="preserve"> and </w:t>
      </w:r>
      <w:r w:rsidRPr="00127C61">
        <w:rPr>
          <w:rFonts w:ascii="Times New Roman" w:hAnsi="Times New Roman" w:cs="Times New Roman"/>
          <w:bCs/>
          <w:sz w:val="24"/>
          <w:szCs w:val="24"/>
          <w:lang w:val="en-US"/>
        </w:rPr>
        <w:t>sexual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satisfaction</w:t>
      </w:r>
      <w:r w:rsidRPr="00127C61">
        <w:rPr>
          <w:rFonts w:ascii="Times New Roman" w:hAnsi="Times New Roman" w:cs="Times New Roman"/>
          <w:sz w:val="24"/>
          <w:szCs w:val="24"/>
          <w:lang w:val="en-US"/>
        </w:rPr>
        <w:t xml:space="preserve"> among </w:t>
      </w:r>
      <w:r w:rsidRPr="00127C61">
        <w:rPr>
          <w:rFonts w:ascii="Times New Roman" w:hAnsi="Times New Roman" w:cs="Times New Roman"/>
          <w:bCs/>
          <w:sz w:val="24"/>
          <w:szCs w:val="24"/>
          <w:lang w:val="en-US"/>
        </w:rPr>
        <w:t>people</w:t>
      </w:r>
      <w:r w:rsidRPr="00127C61">
        <w:rPr>
          <w:rFonts w:ascii="Times New Roman" w:hAnsi="Times New Roman" w:cs="Times New Roman"/>
          <w:sz w:val="24"/>
          <w:szCs w:val="24"/>
          <w:lang w:val="en-US"/>
        </w:rPr>
        <w:t xml:space="preserve"> in regular heterosexual relationships: a population-based study. </w:t>
      </w:r>
      <w:r w:rsidRPr="00127C61">
        <w:rPr>
          <w:rStyle w:val="docsum-journal-citation"/>
          <w:rFonts w:ascii="Times New Roman" w:hAnsi="Times New Roman" w:cs="Times New Roman"/>
          <w:sz w:val="24"/>
          <w:szCs w:val="24"/>
          <w:lang w:val="en-US"/>
        </w:rPr>
        <w:t>Intern Med J. 2012;42:641-51. doi: 10.1111/j.1445-5994.2011.02597.x.</w:t>
      </w:r>
    </w:p>
    <w:p w14:paraId="670922DB" w14:textId="77777777"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Costa RM, Brody S.</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Obesity</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Overweight</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Female</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Sexual</w:t>
      </w:r>
      <w:r w:rsidRPr="00127C61">
        <w:rPr>
          <w:rFonts w:ascii="Times New Roman" w:hAnsi="Times New Roman" w:cs="Times New Roman"/>
          <w:sz w:val="24"/>
          <w:szCs w:val="24"/>
          <w:lang w:val="en-US"/>
        </w:rPr>
        <w:t xml:space="preserve"> </w:t>
      </w:r>
      <w:r w:rsidRPr="00127C61">
        <w:rPr>
          <w:rFonts w:ascii="Times New Roman" w:hAnsi="Times New Roman" w:cs="Times New Roman"/>
          <w:bCs/>
          <w:sz w:val="24"/>
          <w:szCs w:val="24"/>
          <w:lang w:val="en-US"/>
        </w:rPr>
        <w:t>Function</w:t>
      </w:r>
      <w:r w:rsidRPr="00127C61">
        <w:rPr>
          <w:rFonts w:ascii="Times New Roman" w:hAnsi="Times New Roman" w:cs="Times New Roman"/>
          <w:sz w:val="24"/>
          <w:szCs w:val="24"/>
          <w:lang w:val="en-US"/>
        </w:rPr>
        <w:t xml:space="preserve">, and </w:t>
      </w:r>
      <w:r w:rsidRPr="00127C61">
        <w:rPr>
          <w:rFonts w:ascii="Times New Roman" w:hAnsi="Times New Roman" w:cs="Times New Roman"/>
          <w:bCs/>
          <w:sz w:val="24"/>
          <w:szCs w:val="24"/>
          <w:lang w:val="en-US"/>
        </w:rPr>
        <w:t>Penile</w:t>
      </w:r>
      <w:r w:rsidRPr="00127C61">
        <w:rPr>
          <w:rFonts w:ascii="Times New Roman" w:hAnsi="Times New Roman" w:cs="Times New Roman"/>
          <w:sz w:val="24"/>
          <w:szCs w:val="24"/>
          <w:lang w:val="en-US"/>
        </w:rPr>
        <w:t>-</w:t>
      </w:r>
      <w:r w:rsidRPr="00127C61">
        <w:rPr>
          <w:rFonts w:ascii="Times New Roman" w:hAnsi="Times New Roman" w:cs="Times New Roman"/>
          <w:bCs/>
          <w:sz w:val="24"/>
          <w:szCs w:val="24"/>
          <w:lang w:val="en-US"/>
        </w:rPr>
        <w:t>Vaginal</w:t>
      </w:r>
      <w:r w:rsidRPr="00127C61">
        <w:rPr>
          <w:rFonts w:ascii="Times New Roman" w:hAnsi="Times New Roman" w:cs="Times New Roman"/>
          <w:sz w:val="24"/>
          <w:szCs w:val="24"/>
          <w:lang w:val="en-US"/>
        </w:rPr>
        <w:t xml:space="preserve"> Intercourse Frequency. </w:t>
      </w:r>
      <w:r w:rsidRPr="00127C61">
        <w:rPr>
          <w:rStyle w:val="docsum-journal-citation"/>
          <w:rFonts w:ascii="Times New Roman" w:hAnsi="Times New Roman" w:cs="Times New Roman"/>
          <w:sz w:val="24"/>
          <w:szCs w:val="24"/>
          <w:lang w:val="en-US"/>
        </w:rPr>
        <w:t>J Sex Marital Ther. 2016;42:293-6. doi: 10.1080/0092623X.2015.1069434.</w:t>
      </w:r>
    </w:p>
    <w:p w14:paraId="648B23AB" w14:textId="77777777"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Ponholzer A, Temml C, Rauchenwald M, Marszalek M, Madersbacher S.</w:t>
      </w:r>
      <w:r w:rsidRPr="00127C61">
        <w:rPr>
          <w:rFonts w:ascii="Times New Roman" w:hAnsi="Times New Roman" w:cs="Times New Roman"/>
          <w:sz w:val="24"/>
          <w:szCs w:val="24"/>
          <w:lang w:val="en-US"/>
        </w:rPr>
        <w:t xml:space="preserve"> </w:t>
      </w:r>
      <w:hyperlink r:id="rId34" w:history="1">
        <w:r w:rsidRPr="00127C61">
          <w:rPr>
            <w:rStyle w:val="Hyperlink"/>
            <w:rFonts w:ascii="Times New Roman" w:hAnsi="Times New Roman" w:cs="Times New Roman"/>
            <w:color w:val="auto"/>
            <w:sz w:val="24"/>
            <w:szCs w:val="24"/>
            <w:u w:val="none"/>
            <w:lang w:val="en-US"/>
          </w:rPr>
          <w:t xml:space="preserve">Is the </w:t>
        </w:r>
        <w:r w:rsidRPr="00127C61">
          <w:rPr>
            <w:rStyle w:val="Hyperlink"/>
            <w:rFonts w:ascii="Times New Roman" w:hAnsi="Times New Roman" w:cs="Times New Roman"/>
            <w:bCs/>
            <w:color w:val="auto"/>
            <w:sz w:val="24"/>
            <w:szCs w:val="24"/>
            <w:u w:val="none"/>
            <w:lang w:val="en-US"/>
          </w:rPr>
          <w:t>metabolic</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syndrome</w:t>
        </w:r>
        <w:r w:rsidRPr="00127C61">
          <w:rPr>
            <w:rStyle w:val="Hyperlink"/>
            <w:rFonts w:ascii="Times New Roman" w:hAnsi="Times New Roman" w:cs="Times New Roman"/>
            <w:color w:val="auto"/>
            <w:sz w:val="24"/>
            <w:szCs w:val="24"/>
            <w:u w:val="none"/>
            <w:lang w:val="en-US"/>
          </w:rPr>
          <w:t xml:space="preserve"> a </w:t>
        </w:r>
        <w:r w:rsidRPr="00127C61">
          <w:rPr>
            <w:rStyle w:val="Hyperlink"/>
            <w:rFonts w:ascii="Times New Roman" w:hAnsi="Times New Roman" w:cs="Times New Roman"/>
            <w:bCs/>
            <w:color w:val="auto"/>
            <w:sz w:val="24"/>
            <w:szCs w:val="24"/>
            <w:u w:val="none"/>
            <w:lang w:val="en-US"/>
          </w:rPr>
          <w:t>risk</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factor</w:t>
        </w:r>
        <w:r w:rsidRPr="00127C61">
          <w:rPr>
            <w:rStyle w:val="Hyperlink"/>
            <w:rFonts w:ascii="Times New Roman" w:hAnsi="Times New Roman" w:cs="Times New Roman"/>
            <w:color w:val="auto"/>
            <w:sz w:val="24"/>
            <w:szCs w:val="24"/>
            <w:u w:val="none"/>
            <w:lang w:val="en-US"/>
          </w:rPr>
          <w:t xml:space="preserve"> for </w:t>
        </w:r>
        <w:r w:rsidRPr="00127C61">
          <w:rPr>
            <w:rStyle w:val="Hyperlink"/>
            <w:rFonts w:ascii="Times New Roman" w:hAnsi="Times New Roman" w:cs="Times New Roman"/>
            <w:bCs/>
            <w:color w:val="auto"/>
            <w:sz w:val="24"/>
            <w:szCs w:val="24"/>
            <w:u w:val="none"/>
            <w:lang w:val="en-US"/>
          </w:rPr>
          <w:t>female</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sexual</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dysfunction</w:t>
        </w:r>
        <w:r w:rsidRPr="00127C61">
          <w:rPr>
            <w:rStyle w:val="Hyperlink"/>
            <w:rFonts w:ascii="Times New Roman" w:hAnsi="Times New Roman" w:cs="Times New Roman"/>
            <w:color w:val="auto"/>
            <w:sz w:val="24"/>
            <w:szCs w:val="24"/>
            <w:u w:val="none"/>
            <w:lang w:val="en-US"/>
          </w:rPr>
          <w:t xml:space="preserve"> in sexually active women? </w:t>
        </w:r>
      </w:hyperlink>
      <w:r w:rsidRPr="00127C61">
        <w:rPr>
          <w:rStyle w:val="docsum-journal-citation"/>
          <w:rFonts w:ascii="Times New Roman" w:hAnsi="Times New Roman" w:cs="Times New Roman"/>
          <w:sz w:val="24"/>
          <w:szCs w:val="24"/>
          <w:lang w:val="en-US"/>
        </w:rPr>
        <w:t>Int J Impot Res. 2008;20:100-4. doi: 10.1038/sj.ijir.3901605.</w:t>
      </w:r>
    </w:p>
    <w:p w14:paraId="48E4377B" w14:textId="77777777"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Style w:val="docsum-authors"/>
          <w:rFonts w:ascii="Times New Roman" w:hAnsi="Times New Roman" w:cs="Times New Roman"/>
          <w:sz w:val="24"/>
          <w:szCs w:val="24"/>
          <w:lang w:val="en-US"/>
        </w:rPr>
        <w:t>Elnashar AR, Ibrahim NH, Ahmed HE, Hassanin AM, Elgawady MA.</w:t>
      </w:r>
      <w:r w:rsidRPr="00127C61">
        <w:rPr>
          <w:rFonts w:ascii="Times New Roman" w:hAnsi="Times New Roman" w:cs="Times New Roman"/>
          <w:sz w:val="24"/>
          <w:szCs w:val="24"/>
          <w:lang w:val="en-US"/>
        </w:rPr>
        <w:t xml:space="preserve"> </w:t>
      </w:r>
      <w:hyperlink r:id="rId35" w:history="1">
        <w:r w:rsidRPr="00127C61">
          <w:rPr>
            <w:rStyle w:val="Hyperlink"/>
            <w:rFonts w:ascii="Times New Roman" w:hAnsi="Times New Roman" w:cs="Times New Roman"/>
            <w:bCs/>
            <w:color w:val="auto"/>
            <w:sz w:val="24"/>
            <w:szCs w:val="24"/>
            <w:u w:val="none"/>
            <w:lang w:val="en-US"/>
          </w:rPr>
          <w:t>Assessment</w:t>
        </w:r>
        <w:r w:rsidRPr="00127C61">
          <w:rPr>
            <w:rStyle w:val="Hyperlink"/>
            <w:rFonts w:ascii="Times New Roman" w:hAnsi="Times New Roman" w:cs="Times New Roman"/>
            <w:color w:val="auto"/>
            <w:sz w:val="24"/>
            <w:szCs w:val="24"/>
            <w:u w:val="none"/>
            <w:lang w:val="en-US"/>
          </w:rPr>
          <w:t xml:space="preserve"> of </w:t>
        </w:r>
        <w:r w:rsidRPr="00127C61">
          <w:rPr>
            <w:rStyle w:val="Hyperlink"/>
            <w:rFonts w:ascii="Times New Roman" w:hAnsi="Times New Roman" w:cs="Times New Roman"/>
            <w:bCs/>
            <w:color w:val="auto"/>
            <w:sz w:val="24"/>
            <w:szCs w:val="24"/>
            <w:u w:val="none"/>
            <w:lang w:val="en-US"/>
          </w:rPr>
          <w:t>female</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sexual</w:t>
        </w:r>
        <w:r w:rsidRPr="00127C61">
          <w:rPr>
            <w:rStyle w:val="Hyperlink"/>
            <w:rFonts w:ascii="Times New Roman" w:hAnsi="Times New Roman" w:cs="Times New Roman"/>
            <w:color w:val="auto"/>
            <w:sz w:val="24"/>
            <w:szCs w:val="24"/>
            <w:u w:val="none"/>
            <w:lang w:val="en-US"/>
          </w:rPr>
          <w:t xml:space="preserve"> </w:t>
        </w:r>
        <w:r w:rsidRPr="00127C61">
          <w:rPr>
            <w:rStyle w:val="Hyperlink"/>
            <w:rFonts w:ascii="Times New Roman" w:hAnsi="Times New Roman" w:cs="Times New Roman"/>
            <w:bCs/>
            <w:color w:val="auto"/>
            <w:sz w:val="24"/>
            <w:szCs w:val="24"/>
            <w:u w:val="none"/>
            <w:lang w:val="en-US"/>
          </w:rPr>
          <w:t>function</w:t>
        </w:r>
        <w:r w:rsidRPr="00127C61">
          <w:rPr>
            <w:rStyle w:val="Hyperlink"/>
            <w:rFonts w:ascii="Times New Roman" w:hAnsi="Times New Roman" w:cs="Times New Roman"/>
            <w:color w:val="auto"/>
            <w:sz w:val="24"/>
            <w:szCs w:val="24"/>
            <w:u w:val="none"/>
            <w:lang w:val="en-US"/>
          </w:rPr>
          <w:t xml:space="preserve"> in a group of uncircumcised obese </w:t>
        </w:r>
        <w:r w:rsidRPr="00127C61">
          <w:rPr>
            <w:rStyle w:val="Hyperlink"/>
            <w:rFonts w:ascii="Times New Roman" w:hAnsi="Times New Roman" w:cs="Times New Roman"/>
            <w:bCs/>
            <w:color w:val="auto"/>
            <w:sz w:val="24"/>
            <w:szCs w:val="24"/>
            <w:u w:val="none"/>
            <w:lang w:val="en-US"/>
          </w:rPr>
          <w:t>Egyptian</w:t>
        </w:r>
        <w:r w:rsidRPr="00127C61">
          <w:rPr>
            <w:rStyle w:val="Hyperlink"/>
            <w:rFonts w:ascii="Times New Roman" w:hAnsi="Times New Roman" w:cs="Times New Roman"/>
            <w:color w:val="auto"/>
            <w:sz w:val="24"/>
            <w:szCs w:val="24"/>
            <w:u w:val="none"/>
            <w:lang w:val="en-US"/>
          </w:rPr>
          <w:t xml:space="preserve"> women. </w:t>
        </w:r>
      </w:hyperlink>
      <w:r w:rsidRPr="00127C61">
        <w:rPr>
          <w:rStyle w:val="docsum-journal-citation"/>
          <w:rFonts w:ascii="Times New Roman" w:hAnsi="Times New Roman" w:cs="Times New Roman"/>
          <w:sz w:val="24"/>
          <w:szCs w:val="24"/>
          <w:lang w:val="en-US"/>
        </w:rPr>
        <w:t>Int J Impot Res. 2015;27:178-81. doi: 10.1038/ijir.2015.12.</w:t>
      </w:r>
    </w:p>
    <w:p w14:paraId="763133C9" w14:textId="77777777" w:rsidR="00DC113F" w:rsidRPr="00127C61" w:rsidRDefault="00DC113F" w:rsidP="00DC113F">
      <w:pPr>
        <w:pStyle w:val="NoSpacing"/>
        <w:numPr>
          <w:ilvl w:val="0"/>
          <w:numId w:val="2"/>
        </w:numPr>
        <w:spacing w:line="480" w:lineRule="auto"/>
        <w:rPr>
          <w:rStyle w:val="docsum-journal-citation"/>
          <w:rFonts w:ascii="Times New Roman" w:hAnsi="Times New Roman" w:cs="Times New Roman"/>
          <w:sz w:val="24"/>
          <w:szCs w:val="24"/>
        </w:rPr>
      </w:pPr>
      <w:r w:rsidRPr="00127C61">
        <w:rPr>
          <w:rStyle w:val="docsum-authors"/>
          <w:rFonts w:ascii="Times New Roman" w:hAnsi="Times New Roman" w:cs="Times New Roman"/>
          <w:sz w:val="24"/>
          <w:szCs w:val="24"/>
        </w:rPr>
        <w:t>Neijenhuijs KI, Hooghiemstra N, Holtmaat K, Aaronson NK, Groenvold M, Holzner B, et al.</w:t>
      </w:r>
      <w:r w:rsidRPr="00127C61">
        <w:rPr>
          <w:rFonts w:ascii="Times New Roman" w:hAnsi="Times New Roman" w:cs="Times New Roman"/>
          <w:sz w:val="24"/>
          <w:szCs w:val="24"/>
        </w:rPr>
        <w:t xml:space="preserve"> The </w:t>
      </w:r>
      <w:r w:rsidRPr="00127C61">
        <w:rPr>
          <w:rFonts w:ascii="Times New Roman" w:hAnsi="Times New Roman" w:cs="Times New Roman"/>
          <w:bCs/>
          <w:sz w:val="24"/>
          <w:szCs w:val="24"/>
        </w:rPr>
        <w:t>Female</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Sexual</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Function</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Index</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FSFI</w:t>
      </w:r>
      <w:r w:rsidRPr="00127C61">
        <w:rPr>
          <w:rFonts w:ascii="Times New Roman" w:hAnsi="Times New Roman" w:cs="Times New Roman"/>
          <w:sz w:val="24"/>
          <w:szCs w:val="24"/>
        </w:rPr>
        <w:t xml:space="preserve">)-A </w:t>
      </w:r>
      <w:r w:rsidRPr="00127C61">
        <w:rPr>
          <w:rFonts w:ascii="Times New Roman" w:hAnsi="Times New Roman" w:cs="Times New Roman"/>
          <w:bCs/>
          <w:sz w:val="24"/>
          <w:szCs w:val="24"/>
        </w:rPr>
        <w:t>systematic</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review</w:t>
      </w:r>
      <w:r w:rsidRPr="00127C61">
        <w:rPr>
          <w:rFonts w:ascii="Times New Roman" w:hAnsi="Times New Roman" w:cs="Times New Roman"/>
          <w:sz w:val="24"/>
          <w:szCs w:val="24"/>
        </w:rPr>
        <w:t xml:space="preserve"> of </w:t>
      </w:r>
      <w:r w:rsidRPr="00127C61">
        <w:rPr>
          <w:rFonts w:ascii="Times New Roman" w:hAnsi="Times New Roman" w:cs="Times New Roman"/>
          <w:bCs/>
          <w:sz w:val="24"/>
          <w:szCs w:val="24"/>
        </w:rPr>
        <w:t>measurement</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properties</w:t>
      </w:r>
      <w:r w:rsidRPr="00127C61">
        <w:rPr>
          <w:rFonts w:ascii="Times New Roman" w:hAnsi="Times New Roman" w:cs="Times New Roman"/>
          <w:sz w:val="24"/>
          <w:szCs w:val="24"/>
        </w:rPr>
        <w:t xml:space="preserve">. </w:t>
      </w:r>
      <w:r w:rsidRPr="00127C61">
        <w:rPr>
          <w:rStyle w:val="docsum-journal-citation"/>
          <w:rFonts w:ascii="Times New Roman" w:hAnsi="Times New Roman" w:cs="Times New Roman"/>
          <w:sz w:val="24"/>
          <w:szCs w:val="24"/>
        </w:rPr>
        <w:t xml:space="preserve">J Sex Med. 2019;16:640-60. doi: 10.1016/j.jsxm.2019.03.001. </w:t>
      </w:r>
    </w:p>
    <w:p w14:paraId="589C9882"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Style w:val="docsum-authors"/>
          <w:rFonts w:ascii="Times New Roman" w:hAnsi="Times New Roman" w:cs="Times New Roman"/>
          <w:sz w:val="24"/>
          <w:szCs w:val="24"/>
        </w:rPr>
        <w:t>Pérez-López FR, Fernández-Alonso AM, Trabalón-Pastor M, Vara C, Chedraui P, MenopAuse RIsk Assessment (MARIA) Research Group.</w:t>
      </w:r>
      <w:r w:rsidRPr="00127C61">
        <w:rPr>
          <w:rFonts w:ascii="Times New Roman" w:hAnsi="Times New Roman" w:cs="Times New Roman"/>
          <w:sz w:val="24"/>
          <w:szCs w:val="24"/>
        </w:rPr>
        <w:t xml:space="preserve"> </w:t>
      </w:r>
      <w:r w:rsidRPr="00127C61">
        <w:rPr>
          <w:rStyle w:val="docsum-journal-citation"/>
          <w:rFonts w:ascii="Times New Roman" w:hAnsi="Times New Roman" w:cs="Times New Roman"/>
          <w:sz w:val="24"/>
          <w:szCs w:val="24"/>
        </w:rPr>
        <w:t xml:space="preserve">Menopause. </w:t>
      </w:r>
      <w:r w:rsidRPr="00127C61">
        <w:rPr>
          <w:rFonts w:ascii="Times New Roman" w:hAnsi="Times New Roman" w:cs="Times New Roman"/>
          <w:sz w:val="24"/>
          <w:szCs w:val="24"/>
        </w:rPr>
        <w:t xml:space="preserve">Assessment of sexual </w:t>
      </w:r>
      <w:r w:rsidRPr="00127C61">
        <w:rPr>
          <w:rFonts w:ascii="Times New Roman" w:hAnsi="Times New Roman" w:cs="Times New Roman"/>
          <w:bCs/>
          <w:sz w:val="24"/>
          <w:szCs w:val="24"/>
        </w:rPr>
        <w:t>function</w:t>
      </w:r>
      <w:r w:rsidRPr="00127C61">
        <w:rPr>
          <w:rFonts w:ascii="Times New Roman" w:hAnsi="Times New Roman" w:cs="Times New Roman"/>
          <w:sz w:val="24"/>
          <w:szCs w:val="24"/>
        </w:rPr>
        <w:t xml:space="preserve"> and related factors in mid-aged sexually active Spanish women with the </w:t>
      </w:r>
      <w:r w:rsidRPr="00127C61">
        <w:rPr>
          <w:rFonts w:ascii="Times New Roman" w:hAnsi="Times New Roman" w:cs="Times New Roman"/>
          <w:bCs/>
          <w:sz w:val="24"/>
          <w:szCs w:val="24"/>
        </w:rPr>
        <w:t>six</w:t>
      </w:r>
      <w:r w:rsidRPr="00127C61">
        <w:rPr>
          <w:rFonts w:ascii="Times New Roman" w:hAnsi="Times New Roman" w:cs="Times New Roman"/>
          <w:sz w:val="24"/>
          <w:szCs w:val="24"/>
        </w:rPr>
        <w:t>-</w:t>
      </w:r>
      <w:r w:rsidRPr="00127C61">
        <w:rPr>
          <w:rFonts w:ascii="Times New Roman" w:hAnsi="Times New Roman" w:cs="Times New Roman"/>
          <w:bCs/>
          <w:sz w:val="24"/>
          <w:szCs w:val="24"/>
        </w:rPr>
        <w:t>item</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Female</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Sex</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Function</w:t>
      </w:r>
      <w:r w:rsidRPr="00127C61">
        <w:rPr>
          <w:rFonts w:ascii="Times New Roman" w:hAnsi="Times New Roman" w:cs="Times New Roman"/>
          <w:sz w:val="24"/>
          <w:szCs w:val="24"/>
        </w:rPr>
        <w:t xml:space="preserve"> </w:t>
      </w:r>
      <w:r w:rsidRPr="00127C61">
        <w:rPr>
          <w:rFonts w:ascii="Times New Roman" w:hAnsi="Times New Roman" w:cs="Times New Roman"/>
          <w:bCs/>
          <w:sz w:val="24"/>
          <w:szCs w:val="24"/>
        </w:rPr>
        <w:t>Index</w:t>
      </w:r>
      <w:r w:rsidRPr="00127C61">
        <w:rPr>
          <w:rFonts w:ascii="Times New Roman" w:hAnsi="Times New Roman" w:cs="Times New Roman"/>
          <w:sz w:val="24"/>
          <w:szCs w:val="24"/>
        </w:rPr>
        <w:t xml:space="preserve">. Menopause. </w:t>
      </w:r>
      <w:r w:rsidRPr="00127C61">
        <w:rPr>
          <w:rStyle w:val="docsum-journal-citation"/>
          <w:rFonts w:ascii="Times New Roman" w:hAnsi="Times New Roman" w:cs="Times New Roman"/>
          <w:sz w:val="24"/>
          <w:szCs w:val="24"/>
        </w:rPr>
        <w:t>2012;19:1224-30. doi: 10.1097/gme.0b013e3182546242.</w:t>
      </w:r>
    </w:p>
    <w:p w14:paraId="0A93A20D"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Taylor A. ABC of subfertility: extent of the problem. </w:t>
      </w:r>
      <w:r w:rsidRPr="00127C61">
        <w:rPr>
          <w:rFonts w:ascii="Times New Roman" w:hAnsi="Times New Roman" w:cs="Times New Roman"/>
          <w:iCs/>
          <w:sz w:val="24"/>
          <w:szCs w:val="24"/>
        </w:rPr>
        <w:t>BMJ</w:t>
      </w:r>
      <w:r w:rsidRPr="00127C61">
        <w:rPr>
          <w:rFonts w:ascii="Times New Roman" w:hAnsi="Times New Roman" w:cs="Times New Roman"/>
          <w:sz w:val="24"/>
          <w:szCs w:val="24"/>
        </w:rPr>
        <w:t>. 2003;</w:t>
      </w:r>
      <w:r w:rsidRPr="00127C61">
        <w:rPr>
          <w:rFonts w:ascii="Times New Roman" w:hAnsi="Times New Roman" w:cs="Times New Roman"/>
          <w:iCs/>
          <w:sz w:val="24"/>
          <w:szCs w:val="24"/>
        </w:rPr>
        <w:t>327</w:t>
      </w:r>
      <w:r w:rsidRPr="00127C61">
        <w:rPr>
          <w:rFonts w:ascii="Times New Roman" w:hAnsi="Times New Roman" w:cs="Times New Roman"/>
          <w:sz w:val="24"/>
          <w:szCs w:val="24"/>
        </w:rPr>
        <w:t xml:space="preserve">:434–6. </w:t>
      </w:r>
      <w:hyperlink r:id="rId36" w:history="1">
        <w:r w:rsidRPr="00127C61">
          <w:rPr>
            <w:rStyle w:val="Hyperlink"/>
            <w:rFonts w:ascii="Times New Roman" w:hAnsi="Times New Roman" w:cs="Times New Roman"/>
            <w:color w:val="auto"/>
            <w:sz w:val="24"/>
            <w:szCs w:val="24"/>
            <w:u w:val="none"/>
          </w:rPr>
          <w:t>https://doi.org/10.1136/bmj.327.7412.434</w:t>
        </w:r>
      </w:hyperlink>
      <w:r w:rsidRPr="00127C61">
        <w:rPr>
          <w:rFonts w:ascii="Times New Roman" w:hAnsi="Times New Roman" w:cs="Times New Roman"/>
          <w:sz w:val="24"/>
          <w:szCs w:val="24"/>
        </w:rPr>
        <w:t>.</w:t>
      </w:r>
    </w:p>
    <w:p w14:paraId="5CBC72A3" w14:textId="77777777" w:rsidR="00DC113F" w:rsidRPr="00127C61" w:rsidRDefault="00DC113F" w:rsidP="00DC113F">
      <w:pPr>
        <w:pStyle w:val="NoSpacing"/>
        <w:numPr>
          <w:ilvl w:val="0"/>
          <w:numId w:val="2"/>
        </w:numPr>
        <w:spacing w:line="480" w:lineRule="auto"/>
        <w:rPr>
          <w:rFonts w:ascii="Times New Roman" w:hAnsi="Times New Roman" w:cs="Times New Roman"/>
          <w:sz w:val="24"/>
          <w:szCs w:val="24"/>
        </w:rPr>
      </w:pPr>
      <w:r w:rsidRPr="00127C61">
        <w:rPr>
          <w:rFonts w:ascii="Times New Roman" w:hAnsi="Times New Roman" w:cs="Times New Roman"/>
          <w:sz w:val="24"/>
          <w:szCs w:val="24"/>
        </w:rPr>
        <w:t>Wise LA, Palmer JR, Rosenberg L. Body size and time-to-pregnancy in black women. </w:t>
      </w:r>
      <w:r w:rsidRPr="00127C61">
        <w:rPr>
          <w:rFonts w:ascii="Times New Roman" w:hAnsi="Times New Roman" w:cs="Times New Roman"/>
          <w:iCs/>
          <w:sz w:val="24"/>
          <w:szCs w:val="24"/>
        </w:rPr>
        <w:t xml:space="preserve">Human Reprod. </w:t>
      </w:r>
      <w:r w:rsidRPr="00127C61">
        <w:rPr>
          <w:rFonts w:ascii="Times New Roman" w:hAnsi="Times New Roman" w:cs="Times New Roman"/>
          <w:sz w:val="24"/>
          <w:szCs w:val="24"/>
        </w:rPr>
        <w:t>2013; </w:t>
      </w:r>
      <w:r w:rsidRPr="00127C61">
        <w:rPr>
          <w:rFonts w:ascii="Times New Roman" w:hAnsi="Times New Roman" w:cs="Times New Roman"/>
          <w:iCs/>
          <w:sz w:val="24"/>
          <w:szCs w:val="24"/>
        </w:rPr>
        <w:t>28:</w:t>
      </w:r>
      <w:r w:rsidRPr="00127C61">
        <w:rPr>
          <w:rFonts w:ascii="Times New Roman" w:hAnsi="Times New Roman" w:cs="Times New Roman"/>
          <w:sz w:val="24"/>
          <w:szCs w:val="24"/>
        </w:rPr>
        <w:t xml:space="preserve"> 2856–64. doi: org/10.1093/humrep/det333. </w:t>
      </w:r>
    </w:p>
    <w:p w14:paraId="4486AD9B" w14:textId="77777777" w:rsidR="00DC113F" w:rsidRPr="00127C61" w:rsidRDefault="00DC113F" w:rsidP="00DC113F">
      <w:pPr>
        <w:pStyle w:val="NoSpacing"/>
        <w:numPr>
          <w:ilvl w:val="0"/>
          <w:numId w:val="2"/>
        </w:numPr>
        <w:spacing w:line="480" w:lineRule="auto"/>
        <w:rPr>
          <w:rStyle w:val="docsum-authors"/>
          <w:rFonts w:ascii="Times New Roman" w:hAnsi="Times New Roman" w:cs="Times New Roman"/>
          <w:sz w:val="24"/>
          <w:szCs w:val="24"/>
          <w:lang w:val="en-SG"/>
        </w:rPr>
      </w:pPr>
      <w:r w:rsidRPr="00127C61">
        <w:rPr>
          <w:rFonts w:ascii="Times New Roman" w:hAnsi="Times New Roman" w:cs="Times New Roman"/>
          <w:sz w:val="24"/>
          <w:szCs w:val="24"/>
          <w:lang w:val="en-SG"/>
        </w:rPr>
        <w:t>Zhao J, Hong X, Zhang H, Dai Q, Huang K, Zhang X, et al. Pre-pregnancy maternal fasting plasma glucose levels in relation to time to pregnancy among the couples attempting first pregnancy. Human Reprod. 2019;34, 1325–33. doi:org/10.1093/humrep/dez069.</w:t>
      </w:r>
    </w:p>
    <w:p w14:paraId="24775E7E" w14:textId="6A9EE7F5" w:rsidR="00DC113F" w:rsidRPr="00127C61" w:rsidRDefault="00DC113F" w:rsidP="00DC113F">
      <w:pPr>
        <w:pStyle w:val="ListParagraph"/>
        <w:numPr>
          <w:ilvl w:val="0"/>
          <w:numId w:val="2"/>
        </w:numPr>
        <w:spacing w:after="0" w:line="480" w:lineRule="auto"/>
        <w:rPr>
          <w:rFonts w:ascii="Times New Roman" w:hAnsi="Times New Roman" w:cs="Times New Roman"/>
          <w:sz w:val="24"/>
          <w:szCs w:val="24"/>
          <w:lang w:val="en-US"/>
        </w:rPr>
      </w:pPr>
      <w:r w:rsidRPr="00127C61">
        <w:rPr>
          <w:rFonts w:ascii="Times New Roman" w:hAnsi="Times New Roman" w:cs="Times New Roman"/>
          <w:sz w:val="24"/>
          <w:szCs w:val="24"/>
          <w:lang w:val="en-US"/>
        </w:rPr>
        <w:t xml:space="preserve">Armstrong C. ACOG guideline on sexual dysfunction in women. </w:t>
      </w:r>
      <w:r w:rsidRPr="00127C61">
        <w:rPr>
          <w:rStyle w:val="docsum-journal-citation"/>
          <w:rFonts w:ascii="Times New Roman" w:hAnsi="Times New Roman" w:cs="Times New Roman"/>
          <w:sz w:val="24"/>
          <w:szCs w:val="24"/>
          <w:lang w:val="en-US"/>
        </w:rPr>
        <w:t xml:space="preserve">Obstet Gynecol. </w:t>
      </w:r>
      <w:r w:rsidRPr="00127C61">
        <w:rPr>
          <w:rFonts w:ascii="Times New Roman" w:hAnsi="Times New Roman" w:cs="Times New Roman"/>
          <w:sz w:val="24"/>
          <w:szCs w:val="24"/>
          <w:lang w:val="en-US"/>
        </w:rPr>
        <w:t xml:space="preserve">2011;84:705-7.  </w:t>
      </w:r>
      <w:r w:rsidRPr="00127C61">
        <w:rPr>
          <w:rFonts w:ascii="Times New Roman" w:hAnsi="Times New Roman"/>
          <w:b/>
          <w:sz w:val="24"/>
          <w:szCs w:val="24"/>
        </w:rPr>
        <w:br w:type="page"/>
      </w:r>
    </w:p>
    <w:p w14:paraId="5F1C8370" w14:textId="58072084" w:rsidR="007670EA" w:rsidRPr="00127C61" w:rsidRDefault="007670EA" w:rsidP="00E92C8F">
      <w:pPr>
        <w:pStyle w:val="MDPI61Supplementary"/>
        <w:spacing w:before="0" w:line="480" w:lineRule="auto"/>
        <w:jc w:val="left"/>
        <w:rPr>
          <w:rFonts w:ascii="Times New Roman" w:hAnsi="Times New Roman"/>
          <w:sz w:val="24"/>
          <w:szCs w:val="24"/>
        </w:rPr>
      </w:pPr>
      <w:r w:rsidRPr="00127C61">
        <w:rPr>
          <w:rFonts w:ascii="Times New Roman" w:hAnsi="Times New Roman"/>
          <w:b/>
          <w:sz w:val="24"/>
          <w:szCs w:val="24"/>
        </w:rPr>
        <w:t>Supplementary Information</w:t>
      </w:r>
      <w:r w:rsidRPr="00127C61">
        <w:rPr>
          <w:rFonts w:ascii="Times New Roman" w:hAnsi="Times New Roman"/>
          <w:sz w:val="24"/>
          <w:szCs w:val="24"/>
        </w:rPr>
        <w:t xml:space="preserve"> </w:t>
      </w:r>
    </w:p>
    <w:p w14:paraId="63EB4FEE" w14:textId="77777777" w:rsidR="00392B87" w:rsidRPr="00127C61" w:rsidRDefault="00392B87" w:rsidP="00E92C8F">
      <w:pPr>
        <w:pStyle w:val="MDPI61Supplementary"/>
        <w:spacing w:before="0" w:line="480" w:lineRule="auto"/>
        <w:jc w:val="left"/>
        <w:rPr>
          <w:rFonts w:ascii="Times New Roman" w:hAnsi="Times New Roman"/>
          <w:sz w:val="24"/>
          <w:szCs w:val="24"/>
        </w:rPr>
      </w:pPr>
      <w:r w:rsidRPr="00127C61">
        <w:rPr>
          <w:rFonts w:ascii="Times New Roman" w:hAnsi="Times New Roman"/>
          <w:b/>
          <w:sz w:val="24"/>
          <w:szCs w:val="24"/>
        </w:rPr>
        <w:t>Additional file 1</w:t>
      </w:r>
      <w:r w:rsidR="007670EA" w:rsidRPr="00127C61">
        <w:rPr>
          <w:rFonts w:ascii="Times New Roman" w:hAnsi="Times New Roman"/>
          <w:sz w:val="24"/>
          <w:szCs w:val="24"/>
        </w:rPr>
        <w:t xml:space="preserve"> </w:t>
      </w:r>
    </w:p>
    <w:p w14:paraId="55663B0C" w14:textId="77777777" w:rsidR="00392B87" w:rsidRPr="00127C61" w:rsidRDefault="00392B87" w:rsidP="00392B87">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Format: .doc.</w:t>
      </w:r>
    </w:p>
    <w:p w14:paraId="4DF4102D" w14:textId="77777777" w:rsidR="007670EA" w:rsidRPr="00127C61" w:rsidRDefault="007670EA" w:rsidP="00E92C8F">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 xml:space="preserve">Women’s characteristics according to their inclusion status in the present analysis from the S-PRESTO study (n=1032) </w:t>
      </w:r>
    </w:p>
    <w:p w14:paraId="271D7FDE" w14:textId="77777777" w:rsidR="00392B87" w:rsidRPr="00127C61" w:rsidRDefault="00392B87" w:rsidP="00E92C8F">
      <w:pPr>
        <w:pStyle w:val="MDPI61Supplementary"/>
        <w:spacing w:before="0" w:line="480" w:lineRule="auto"/>
        <w:jc w:val="left"/>
        <w:rPr>
          <w:rFonts w:ascii="Times New Roman" w:hAnsi="Times New Roman"/>
          <w:b/>
          <w:sz w:val="24"/>
          <w:szCs w:val="24"/>
        </w:rPr>
      </w:pPr>
    </w:p>
    <w:p w14:paraId="31BF223E" w14:textId="77777777" w:rsidR="00392B87" w:rsidRPr="00127C61" w:rsidRDefault="007670EA" w:rsidP="00E92C8F">
      <w:pPr>
        <w:pStyle w:val="MDPI61Supplementary"/>
        <w:spacing w:before="0" w:line="480" w:lineRule="auto"/>
        <w:jc w:val="left"/>
        <w:rPr>
          <w:rFonts w:ascii="Times New Roman" w:hAnsi="Times New Roman"/>
          <w:b/>
          <w:sz w:val="24"/>
          <w:szCs w:val="24"/>
        </w:rPr>
      </w:pPr>
      <w:r w:rsidRPr="00127C61">
        <w:rPr>
          <w:rFonts w:ascii="Times New Roman" w:hAnsi="Times New Roman"/>
          <w:b/>
          <w:sz w:val="24"/>
          <w:szCs w:val="24"/>
        </w:rPr>
        <w:t>Additional file 2</w:t>
      </w:r>
    </w:p>
    <w:p w14:paraId="0C918004" w14:textId="77777777" w:rsidR="00392B87" w:rsidRPr="00127C61" w:rsidRDefault="00392B87" w:rsidP="00392B87">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Format: .doc.</w:t>
      </w:r>
    </w:p>
    <w:p w14:paraId="44E8C49D" w14:textId="77777777" w:rsidR="007670EA" w:rsidRPr="00127C61" w:rsidRDefault="007670EA" w:rsidP="00E92C8F">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 xml:space="preserve">Total and each item scores of the 6-item female sexual function index (n=513). </w:t>
      </w:r>
    </w:p>
    <w:p w14:paraId="30CB867D" w14:textId="72AFBFC5" w:rsidR="00392B87" w:rsidRPr="00127C61" w:rsidRDefault="00392B87" w:rsidP="00E9701C">
      <w:pPr>
        <w:pStyle w:val="MDPI61Supplementary"/>
        <w:spacing w:before="0" w:line="480" w:lineRule="auto"/>
        <w:jc w:val="left"/>
        <w:rPr>
          <w:rFonts w:ascii="Times New Roman" w:hAnsi="Times New Roman"/>
          <w:b/>
          <w:sz w:val="24"/>
          <w:szCs w:val="24"/>
        </w:rPr>
      </w:pPr>
    </w:p>
    <w:p w14:paraId="560D759D" w14:textId="77777777" w:rsidR="00324185" w:rsidRPr="00127C61" w:rsidRDefault="00324185" w:rsidP="00324185">
      <w:pPr>
        <w:pStyle w:val="MDPI31text"/>
        <w:spacing w:line="480" w:lineRule="auto"/>
        <w:ind w:firstLine="0"/>
        <w:jc w:val="left"/>
        <w:rPr>
          <w:rFonts w:ascii="Times New Roman" w:hAnsi="Times New Roman"/>
          <w:b/>
          <w:sz w:val="24"/>
          <w:szCs w:val="24"/>
        </w:rPr>
      </w:pPr>
      <w:r w:rsidRPr="00127C61">
        <w:rPr>
          <w:rFonts w:ascii="Times New Roman" w:hAnsi="Times New Roman"/>
          <w:b/>
          <w:sz w:val="24"/>
          <w:szCs w:val="24"/>
        </w:rPr>
        <w:t>Additional file 3</w:t>
      </w:r>
    </w:p>
    <w:p w14:paraId="77CC8B12" w14:textId="77777777" w:rsidR="00324185" w:rsidRPr="00127C61" w:rsidRDefault="00324185" w:rsidP="00324185">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Format: .doc.</w:t>
      </w:r>
    </w:p>
    <w:p w14:paraId="5B5CD67C" w14:textId="66ACB70C" w:rsidR="00324185" w:rsidRPr="00127C61" w:rsidRDefault="00B60BBA" w:rsidP="00E9701C">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Associations between types of female sexual function (based on each ≤2 scores in FSFI-6) with fecundability. The line graph is adjusted for age, ethnicity, education, parity and body mass index. The error bars denote 95% confidence intervals. FSFI-6, 6-item Female Sexual Function Index.</w:t>
      </w:r>
    </w:p>
    <w:p w14:paraId="0AF74265" w14:textId="77777777" w:rsidR="00B60BBA" w:rsidRPr="00127C61" w:rsidRDefault="00B60BBA" w:rsidP="00E9701C">
      <w:pPr>
        <w:pStyle w:val="MDPI61Supplementary"/>
        <w:spacing w:before="0" w:line="480" w:lineRule="auto"/>
        <w:jc w:val="left"/>
        <w:rPr>
          <w:rFonts w:ascii="Times New Roman" w:hAnsi="Times New Roman"/>
          <w:b/>
          <w:sz w:val="24"/>
          <w:szCs w:val="24"/>
        </w:rPr>
      </w:pPr>
    </w:p>
    <w:p w14:paraId="6A626A40" w14:textId="77777777" w:rsidR="00324185" w:rsidRPr="00127C61" w:rsidRDefault="00324185" w:rsidP="00324185">
      <w:pPr>
        <w:pStyle w:val="MDPI31text"/>
        <w:spacing w:line="480" w:lineRule="auto"/>
        <w:ind w:firstLine="0"/>
        <w:jc w:val="left"/>
        <w:rPr>
          <w:rFonts w:ascii="Times New Roman" w:hAnsi="Times New Roman"/>
          <w:sz w:val="24"/>
          <w:szCs w:val="24"/>
        </w:rPr>
      </w:pPr>
      <w:r w:rsidRPr="00127C61">
        <w:rPr>
          <w:rFonts w:ascii="Times New Roman" w:hAnsi="Times New Roman"/>
          <w:b/>
          <w:sz w:val="24"/>
          <w:szCs w:val="24"/>
        </w:rPr>
        <w:t>Additional file 4</w:t>
      </w:r>
      <w:r w:rsidRPr="00127C61">
        <w:rPr>
          <w:rFonts w:ascii="Times New Roman" w:hAnsi="Times New Roman"/>
          <w:sz w:val="24"/>
          <w:szCs w:val="24"/>
        </w:rPr>
        <w:t xml:space="preserve"> </w:t>
      </w:r>
    </w:p>
    <w:p w14:paraId="2EF9D734" w14:textId="67D22015" w:rsidR="00324185" w:rsidRPr="00127C61" w:rsidRDefault="00324185" w:rsidP="00324185">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Format: .doc.</w:t>
      </w:r>
    </w:p>
    <w:p w14:paraId="56CEBF4B" w14:textId="2F717748" w:rsidR="00324185" w:rsidRPr="00127C61" w:rsidRDefault="00324185" w:rsidP="00324185">
      <w:pPr>
        <w:pStyle w:val="MDPI31text"/>
        <w:spacing w:line="480" w:lineRule="auto"/>
        <w:ind w:firstLine="0"/>
        <w:jc w:val="left"/>
        <w:rPr>
          <w:rFonts w:ascii="Times New Roman" w:hAnsi="Times New Roman"/>
          <w:sz w:val="24"/>
          <w:szCs w:val="24"/>
        </w:rPr>
      </w:pPr>
      <w:r w:rsidRPr="00127C61">
        <w:rPr>
          <w:rFonts w:ascii="Times New Roman" w:hAnsi="Times New Roman"/>
          <w:sz w:val="24"/>
          <w:szCs w:val="24"/>
        </w:rPr>
        <w:t xml:space="preserve">Association between female sexual function and fecundability in women from the S-PRESTO study, stratified by cycles of conception attempt at study entry (n=513). </w:t>
      </w:r>
    </w:p>
    <w:p w14:paraId="21FFBAEA" w14:textId="77777777" w:rsidR="00324185" w:rsidRPr="00127C61" w:rsidRDefault="00324185" w:rsidP="00E9701C">
      <w:pPr>
        <w:pStyle w:val="MDPI61Supplementary"/>
        <w:spacing w:before="0" w:line="480" w:lineRule="auto"/>
        <w:jc w:val="left"/>
        <w:rPr>
          <w:rFonts w:ascii="Times New Roman" w:hAnsi="Times New Roman"/>
          <w:b/>
          <w:sz w:val="24"/>
          <w:szCs w:val="24"/>
        </w:rPr>
      </w:pPr>
    </w:p>
    <w:p w14:paraId="0AF33FE2" w14:textId="70943100" w:rsidR="00392B87" w:rsidRPr="00127C61" w:rsidRDefault="00324185" w:rsidP="00E9701C">
      <w:pPr>
        <w:pStyle w:val="MDPI61Supplementary"/>
        <w:spacing w:before="0" w:line="480" w:lineRule="auto"/>
        <w:jc w:val="left"/>
        <w:rPr>
          <w:rFonts w:ascii="Times New Roman" w:hAnsi="Times New Roman"/>
          <w:b/>
          <w:sz w:val="24"/>
          <w:szCs w:val="24"/>
        </w:rPr>
      </w:pPr>
      <w:r w:rsidRPr="00127C61">
        <w:rPr>
          <w:rFonts w:ascii="Times New Roman" w:hAnsi="Times New Roman"/>
          <w:b/>
          <w:sz w:val="24"/>
          <w:szCs w:val="24"/>
        </w:rPr>
        <w:t>Additional file 5</w:t>
      </w:r>
    </w:p>
    <w:p w14:paraId="30E665BE" w14:textId="77777777" w:rsidR="00392B87" w:rsidRPr="00127C61" w:rsidRDefault="00392B87" w:rsidP="00392B87">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Format: .doc.</w:t>
      </w:r>
    </w:p>
    <w:p w14:paraId="11D9FD0C" w14:textId="354ABC11" w:rsidR="005805C8" w:rsidRDefault="007670EA" w:rsidP="00E9701C">
      <w:pPr>
        <w:pStyle w:val="MDPI61Supplementary"/>
        <w:spacing w:before="0" w:line="480" w:lineRule="auto"/>
        <w:jc w:val="left"/>
        <w:rPr>
          <w:rFonts w:ascii="Times New Roman" w:hAnsi="Times New Roman"/>
          <w:sz w:val="24"/>
          <w:szCs w:val="24"/>
        </w:rPr>
      </w:pPr>
      <w:r w:rsidRPr="00127C61">
        <w:rPr>
          <w:rFonts w:ascii="Times New Roman" w:hAnsi="Times New Roman"/>
          <w:sz w:val="24"/>
          <w:szCs w:val="24"/>
        </w:rPr>
        <w:t>Lifestyle and behavioral factors associated with probable FSD and total FSFI-6 scores in preconception women based on complete dataset (n=455).</w:t>
      </w:r>
    </w:p>
    <w:p w14:paraId="0F1DB910" w14:textId="77777777" w:rsidR="005805C8" w:rsidRDefault="005805C8">
      <w:pPr>
        <w:rPr>
          <w:rFonts w:ascii="Times New Roman" w:eastAsia="Times New Roman" w:hAnsi="Times New Roman" w:cs="Times New Roman"/>
          <w:snapToGrid w:val="0"/>
          <w:color w:val="000000"/>
          <w:sz w:val="24"/>
          <w:szCs w:val="24"/>
          <w:lang w:val="en-US" w:eastAsia="en-US" w:bidi="en-US"/>
        </w:rPr>
      </w:pPr>
      <w:r>
        <w:rPr>
          <w:rFonts w:ascii="Times New Roman" w:hAnsi="Times New Roman"/>
          <w:sz w:val="24"/>
          <w:szCs w:val="24"/>
        </w:rPr>
        <w:br w:type="page"/>
      </w:r>
    </w:p>
    <w:p w14:paraId="7035508E" w14:textId="77777777" w:rsidR="005805C8" w:rsidRDefault="005805C8" w:rsidP="005805C8">
      <w:pPr>
        <w:jc w:val="center"/>
      </w:pPr>
      <w:r w:rsidRPr="007A565A">
        <w:rPr>
          <w:noProof/>
          <w:lang w:eastAsia="en-GB"/>
        </w:rPr>
        <w:drawing>
          <wp:inline distT="0" distB="0" distL="0" distR="0" wp14:anchorId="2EB14EC2" wp14:editId="6327380C">
            <wp:extent cx="4914900" cy="5899150"/>
            <wp:effectExtent l="0" t="0" r="0" b="6350"/>
            <wp:docPr id="1" name="Picture 1" descr="C:\Users\seeli\Desktop\See Ling\GUSTO\manuscript writing\TTP &amp; FSFI\BMC preg &amp; childbirth\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eli\Desktop\See Ling\GUSTO\manuscript writing\TTP &amp; FSFI\BMC preg &amp; childbirth\Figure 1.t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14900" cy="5899150"/>
                    </a:xfrm>
                    <a:prstGeom prst="rect">
                      <a:avLst/>
                    </a:prstGeom>
                    <a:noFill/>
                    <a:ln>
                      <a:noFill/>
                    </a:ln>
                  </pic:spPr>
                </pic:pic>
              </a:graphicData>
            </a:graphic>
          </wp:inline>
        </w:drawing>
      </w:r>
    </w:p>
    <w:p w14:paraId="48605025" w14:textId="77777777" w:rsidR="005805C8" w:rsidRPr="00EC5B6A" w:rsidRDefault="005805C8" w:rsidP="005805C8">
      <w:pPr>
        <w:pStyle w:val="MDPI31text"/>
        <w:spacing w:line="480" w:lineRule="auto"/>
        <w:ind w:firstLine="0"/>
        <w:jc w:val="left"/>
        <w:rPr>
          <w:rFonts w:ascii="Times New Roman" w:hAnsi="Times New Roman"/>
          <w:i/>
          <w:sz w:val="24"/>
          <w:szCs w:val="24"/>
        </w:rPr>
      </w:pPr>
      <w:r w:rsidRPr="00EC5B6A">
        <w:rPr>
          <w:rFonts w:ascii="Times New Roman" w:hAnsi="Times New Roman"/>
          <w:b/>
          <w:sz w:val="24"/>
          <w:szCs w:val="24"/>
        </w:rPr>
        <w:t>Figure 1.</w:t>
      </w:r>
      <w:r w:rsidRPr="00EC5B6A">
        <w:rPr>
          <w:rFonts w:ascii="Times New Roman" w:hAnsi="Times New Roman"/>
          <w:sz w:val="24"/>
          <w:szCs w:val="24"/>
        </w:rPr>
        <w:t xml:space="preserve"> Flowchart showing participants included in the present study.</w:t>
      </w:r>
    </w:p>
    <w:p w14:paraId="31EF7F52" w14:textId="77777777" w:rsidR="005805C8" w:rsidRDefault="005805C8" w:rsidP="005805C8">
      <w:r>
        <w:br w:type="page"/>
      </w:r>
    </w:p>
    <w:p w14:paraId="4BF44B7F" w14:textId="77777777" w:rsidR="005805C8" w:rsidRDefault="005805C8" w:rsidP="005805C8">
      <w:pPr>
        <w:jc w:val="center"/>
      </w:pPr>
      <w:r w:rsidRPr="007A565A">
        <w:rPr>
          <w:noProof/>
          <w:lang w:eastAsia="en-GB"/>
        </w:rPr>
        <w:drawing>
          <wp:inline distT="0" distB="0" distL="0" distR="0" wp14:anchorId="729E20D0" wp14:editId="375DC074">
            <wp:extent cx="5731510" cy="3975547"/>
            <wp:effectExtent l="0" t="0" r="2540" b="6350"/>
            <wp:docPr id="2" name="Picture 2" descr="C:\Users\seeli\Desktop\See Ling\GUSTO\manuscript writing\TTP &amp; FSFI\BMC preg &amp; childbirth\revision\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eli\Desktop\See Ling\GUSTO\manuscript writing\TTP &amp; FSFI\BMC preg &amp; childbirth\revision\Figure 2.t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31510" cy="3975547"/>
                    </a:xfrm>
                    <a:prstGeom prst="rect">
                      <a:avLst/>
                    </a:prstGeom>
                    <a:noFill/>
                    <a:ln>
                      <a:noFill/>
                    </a:ln>
                  </pic:spPr>
                </pic:pic>
              </a:graphicData>
            </a:graphic>
          </wp:inline>
        </w:drawing>
      </w:r>
    </w:p>
    <w:p w14:paraId="760137C0" w14:textId="77777777" w:rsidR="005805C8" w:rsidRPr="00EC5B6A" w:rsidRDefault="005805C8" w:rsidP="005805C8">
      <w:pPr>
        <w:pStyle w:val="MDPI31text"/>
        <w:spacing w:line="480" w:lineRule="auto"/>
        <w:ind w:firstLine="0"/>
        <w:jc w:val="left"/>
        <w:rPr>
          <w:rFonts w:ascii="Times New Roman" w:hAnsi="Times New Roman"/>
          <w:i/>
          <w:sz w:val="24"/>
          <w:szCs w:val="24"/>
        </w:rPr>
      </w:pPr>
      <w:r w:rsidRPr="00EC5B6A">
        <w:rPr>
          <w:rFonts w:ascii="Times New Roman" w:hAnsi="Times New Roman"/>
          <w:b/>
          <w:sz w:val="24"/>
          <w:szCs w:val="24"/>
        </w:rPr>
        <w:t xml:space="preserve">Figure 2. </w:t>
      </w:r>
      <w:r w:rsidRPr="00EC5B6A">
        <w:rPr>
          <w:rFonts w:ascii="Times New Roman" w:hAnsi="Times New Roman"/>
          <w:sz w:val="24"/>
          <w:szCs w:val="24"/>
        </w:rPr>
        <w:t xml:space="preserve">Proportions of women reporting scores ≤2 based on each item of the 6-item Female Sexual Function Index (n=513). Low desire included low, very low or none at all in terms of sexual desire or interest; low arousal included low, very low or none at all in terms of sexual arousal; lubrication rarely included a few times, almost never or never experienced lubrication; rarely orgasm included a few times, almost never or never reach orgasm; dissatisfaction included moderately or very dissatisfied with sexual life; always in pain included most times, almost always or always experienced discomfort or pain during vaginal penetration.    </w:t>
      </w:r>
    </w:p>
    <w:p w14:paraId="27C4C12E" w14:textId="77777777" w:rsidR="005805C8" w:rsidRDefault="005805C8" w:rsidP="005805C8">
      <w:r>
        <w:br w:type="page"/>
      </w:r>
    </w:p>
    <w:p w14:paraId="4233C213" w14:textId="77777777" w:rsidR="005805C8" w:rsidRDefault="005805C8" w:rsidP="005805C8">
      <w:pPr>
        <w:jc w:val="center"/>
      </w:pPr>
      <w:r w:rsidRPr="007A565A">
        <w:rPr>
          <w:noProof/>
          <w:lang w:eastAsia="en-GB"/>
        </w:rPr>
        <w:drawing>
          <wp:inline distT="0" distB="0" distL="0" distR="0" wp14:anchorId="22ACE368" wp14:editId="5D9CC846">
            <wp:extent cx="5731510" cy="3932298"/>
            <wp:effectExtent l="0" t="0" r="2540" b="0"/>
            <wp:docPr id="3" name="Picture 3" descr="C:\Users\seeli\Desktop\See Ling\GUSTO\manuscript writing\TTP &amp; FSFI\BMC preg &amp; childbirth\revision\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eli\Desktop\See Ling\GUSTO\manuscript writing\TTP &amp; FSFI\BMC preg &amp; childbirth\revision\Figure 3.t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31510" cy="3932298"/>
                    </a:xfrm>
                    <a:prstGeom prst="rect">
                      <a:avLst/>
                    </a:prstGeom>
                    <a:noFill/>
                    <a:ln>
                      <a:noFill/>
                    </a:ln>
                  </pic:spPr>
                </pic:pic>
              </a:graphicData>
            </a:graphic>
          </wp:inline>
        </w:drawing>
      </w:r>
    </w:p>
    <w:p w14:paraId="56A92DDD" w14:textId="77777777" w:rsidR="005805C8" w:rsidRPr="00EC5B6A" w:rsidRDefault="005805C8" w:rsidP="005805C8">
      <w:pPr>
        <w:pStyle w:val="NoSpacing"/>
        <w:spacing w:line="480" w:lineRule="auto"/>
        <w:rPr>
          <w:rFonts w:ascii="Times New Roman" w:hAnsi="Times New Roman" w:cs="Times New Roman"/>
          <w:sz w:val="24"/>
          <w:szCs w:val="24"/>
        </w:rPr>
      </w:pPr>
      <w:r w:rsidRPr="00EC5B6A">
        <w:rPr>
          <w:rFonts w:ascii="Times New Roman" w:hAnsi="Times New Roman" w:cs="Times New Roman"/>
          <w:b/>
          <w:sz w:val="24"/>
          <w:szCs w:val="24"/>
        </w:rPr>
        <w:t>Figure 3.</w:t>
      </w:r>
      <w:r w:rsidRPr="00EC5B6A">
        <w:rPr>
          <w:rFonts w:ascii="Times New Roman" w:hAnsi="Times New Roman" w:cs="Times New Roman"/>
          <w:sz w:val="24"/>
          <w:szCs w:val="24"/>
        </w:rPr>
        <w:t xml:space="preserve"> Association between FSFI-6 scores and fecundability. FSFI-6 total scores are divided into quartiles, with the highest quartile as the reference category. The line graph is adjusted for age, ethnicity, education, parity and body mass index. The error bars denote 95% confidence intervals.</w:t>
      </w:r>
    </w:p>
    <w:p w14:paraId="335164C2" w14:textId="77777777" w:rsidR="005805C8" w:rsidRDefault="005805C8" w:rsidP="005805C8">
      <w:r>
        <w:br w:type="page"/>
      </w:r>
    </w:p>
    <w:p w14:paraId="5493286A" w14:textId="77777777" w:rsidR="005805C8" w:rsidRPr="00EC5B6A" w:rsidRDefault="005805C8" w:rsidP="005805C8">
      <w:pPr>
        <w:pStyle w:val="MDPI31text"/>
        <w:spacing w:line="480" w:lineRule="auto"/>
        <w:ind w:firstLine="0"/>
        <w:jc w:val="left"/>
        <w:rPr>
          <w:rFonts w:ascii="Times New Roman" w:hAnsi="Times New Roman"/>
          <w:sz w:val="24"/>
          <w:szCs w:val="24"/>
        </w:rPr>
      </w:pPr>
      <w:r w:rsidRPr="007A565A">
        <w:rPr>
          <w:noProof/>
          <w:lang w:val="en-GB" w:eastAsia="en-GB" w:bidi="ar-SA"/>
        </w:rPr>
        <w:drawing>
          <wp:inline distT="0" distB="0" distL="0" distR="0" wp14:anchorId="62BC07CF" wp14:editId="62847CFE">
            <wp:extent cx="5731510" cy="4630916"/>
            <wp:effectExtent l="0" t="0" r="2540" b="0"/>
            <wp:docPr id="4" name="Picture 4" descr="C:\Users\seeli\Desktop\See Ling\GUSTO\manuscript writing\TTP &amp; FSFI\BMC preg &amp; childbirth\revision\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eli\Desktop\See Ling\GUSTO\manuscript writing\TTP &amp; FSFI\BMC preg &amp; childbirth\revision\Figure 4.t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31510" cy="4630916"/>
                    </a:xfrm>
                    <a:prstGeom prst="rect">
                      <a:avLst/>
                    </a:prstGeom>
                    <a:noFill/>
                    <a:ln>
                      <a:noFill/>
                    </a:ln>
                  </pic:spPr>
                </pic:pic>
              </a:graphicData>
            </a:graphic>
          </wp:inline>
        </w:drawing>
      </w:r>
      <w:r w:rsidRPr="00342676">
        <w:rPr>
          <w:rFonts w:ascii="Times New Roman" w:hAnsi="Times New Roman"/>
          <w:b/>
          <w:sz w:val="24"/>
          <w:szCs w:val="24"/>
        </w:rPr>
        <w:t xml:space="preserve"> </w:t>
      </w:r>
      <w:r w:rsidRPr="00EC5B6A">
        <w:rPr>
          <w:rFonts w:ascii="Times New Roman" w:hAnsi="Times New Roman"/>
          <w:b/>
          <w:sz w:val="24"/>
          <w:szCs w:val="24"/>
        </w:rPr>
        <w:t>Figure 4.</w:t>
      </w:r>
      <w:r w:rsidRPr="00EC5B6A">
        <w:rPr>
          <w:rFonts w:ascii="Times New Roman" w:hAnsi="Times New Roman"/>
          <w:sz w:val="24"/>
          <w:szCs w:val="24"/>
        </w:rPr>
        <w:t xml:space="preserve"> Kaplan-Meier, pregnancy probability curves by female sexual function (FSF) status in women with pregnancy attempt ≤12 months at study entry (n=390). The curves are adjusted for age, ethnicity, education, parity and body mass index.</w:t>
      </w:r>
    </w:p>
    <w:p w14:paraId="2C823E5B" w14:textId="77777777" w:rsidR="005805C8" w:rsidRDefault="005805C8" w:rsidP="005805C8">
      <w:pPr>
        <w:rPr>
          <w:lang w:val="en-US"/>
        </w:rPr>
      </w:pPr>
      <w:r>
        <w:rPr>
          <w:lang w:val="en-US"/>
        </w:rPr>
        <w:br w:type="page"/>
      </w:r>
    </w:p>
    <w:p w14:paraId="1B9EE65A" w14:textId="77777777" w:rsidR="005805C8" w:rsidRPr="00245D96" w:rsidRDefault="005805C8" w:rsidP="005805C8">
      <w:pPr>
        <w:pStyle w:val="MDPI12title"/>
        <w:spacing w:after="0" w:line="480" w:lineRule="auto"/>
        <w:rPr>
          <w:rFonts w:ascii="Times New Roman" w:hAnsi="Times New Roman"/>
          <w:sz w:val="24"/>
          <w:szCs w:val="24"/>
        </w:rPr>
      </w:pPr>
      <w:r w:rsidRPr="00245D96">
        <w:rPr>
          <w:rFonts w:ascii="Times New Roman" w:hAnsi="Times New Roman"/>
          <w:sz w:val="24"/>
          <w:szCs w:val="24"/>
        </w:rPr>
        <w:t>Fecundability in reproductive aged women at risk of sexual dysfunction and associated risk factors: a prospective preconception cohort study</w:t>
      </w:r>
    </w:p>
    <w:p w14:paraId="39F7D480" w14:textId="77777777" w:rsidR="005805C8" w:rsidRDefault="005805C8" w:rsidP="005805C8">
      <w:pPr>
        <w:pStyle w:val="NoSpacing"/>
        <w:spacing w:line="480" w:lineRule="auto"/>
        <w:rPr>
          <w:rFonts w:ascii="Times New Roman" w:hAnsi="Times New Roman" w:cs="Times New Roman"/>
          <w:sz w:val="24"/>
          <w:szCs w:val="24"/>
        </w:rPr>
      </w:pPr>
      <w:r w:rsidRPr="00245D96">
        <w:rPr>
          <w:rFonts w:ascii="Times New Roman" w:hAnsi="Times New Roman" w:cs="Times New Roman"/>
          <w:sz w:val="24"/>
          <w:szCs w:val="24"/>
        </w:rPr>
        <w:t xml:space="preserve">See Ling Loy, Chee Wai Ku, Yin Bun Cheung, Keith M. Godfrey, Yap-Seng Chong, Lynette Pei-Chi Shek, Kok Hian Tan, Fabian Kok Peng Yap, Jonathan Y. Bernard, Helen Yu Chen, Shiao-Yng Chan, </w:t>
      </w:r>
      <w:r>
        <w:rPr>
          <w:rFonts w:ascii="Times New Roman" w:hAnsi="Times New Roman" w:cs="Times New Roman"/>
          <w:sz w:val="24"/>
          <w:szCs w:val="24"/>
        </w:rPr>
        <w:t>Tse Yeun Tan, Jerry Kok Yen Chan</w:t>
      </w:r>
    </w:p>
    <w:p w14:paraId="73A0091D" w14:textId="77777777" w:rsidR="005805C8" w:rsidRPr="000123F6" w:rsidRDefault="005805C8" w:rsidP="005805C8">
      <w:pPr>
        <w:pStyle w:val="NoSpacing"/>
        <w:spacing w:line="480" w:lineRule="auto"/>
        <w:rPr>
          <w:rFonts w:ascii="Times New Roman" w:hAnsi="Times New Roman" w:cs="Times New Roman"/>
          <w:sz w:val="24"/>
          <w:szCs w:val="24"/>
          <w:vertAlign w:val="superscript"/>
        </w:rPr>
      </w:pPr>
    </w:p>
    <w:p w14:paraId="5D8A9CD6" w14:textId="77777777" w:rsidR="005805C8" w:rsidRPr="000A45FE" w:rsidRDefault="005805C8" w:rsidP="005805C8">
      <w:pPr>
        <w:pStyle w:val="NoSpacing"/>
        <w:spacing w:line="480" w:lineRule="auto"/>
        <w:rPr>
          <w:rFonts w:ascii="Times New Roman" w:hAnsi="Times New Roman" w:cs="Times New Roman"/>
          <w:sz w:val="24"/>
          <w:szCs w:val="24"/>
        </w:rPr>
      </w:pPr>
      <w:r w:rsidRPr="000A45FE">
        <w:rPr>
          <w:rFonts w:ascii="Times New Roman" w:hAnsi="Times New Roman" w:cs="Times New Roman"/>
          <w:b/>
          <w:sz w:val="24"/>
          <w:szCs w:val="24"/>
        </w:rPr>
        <w:t xml:space="preserve">Additional file 1: </w:t>
      </w:r>
      <w:r w:rsidRPr="000A45FE">
        <w:rPr>
          <w:rFonts w:ascii="Times New Roman" w:hAnsi="Times New Roman" w:cs="Times New Roman"/>
          <w:sz w:val="24"/>
          <w:szCs w:val="24"/>
        </w:rPr>
        <w:t xml:space="preserve">Women’s characteristics according to their inclusion status in the present analysis from the S-PRESTO study (n=1032). </w:t>
      </w:r>
    </w:p>
    <w:tbl>
      <w:tblPr>
        <w:tblStyle w:val="TableGrid"/>
        <w:tblW w:w="90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gridCol w:w="1857"/>
        <w:gridCol w:w="1701"/>
      </w:tblGrid>
      <w:tr w:rsidR="005805C8" w:rsidRPr="00824475" w14:paraId="17D27D79" w14:textId="77777777" w:rsidTr="004F6FF5">
        <w:tc>
          <w:tcPr>
            <w:tcW w:w="3828" w:type="dxa"/>
            <w:tcBorders>
              <w:top w:val="single" w:sz="4" w:space="0" w:color="auto"/>
              <w:bottom w:val="single" w:sz="4" w:space="0" w:color="auto"/>
            </w:tcBorders>
          </w:tcPr>
          <w:p w14:paraId="29AFAEF6" w14:textId="77777777" w:rsidR="005805C8" w:rsidRPr="00824475" w:rsidRDefault="005805C8" w:rsidP="004F6FF5">
            <w:pPr>
              <w:rPr>
                <w:rFonts w:ascii="Times New Roman" w:hAnsi="Times New Roman"/>
              </w:rPr>
            </w:pPr>
          </w:p>
        </w:tc>
        <w:tc>
          <w:tcPr>
            <w:tcW w:w="1701" w:type="dxa"/>
            <w:tcBorders>
              <w:top w:val="single" w:sz="4" w:space="0" w:color="auto"/>
              <w:bottom w:val="single" w:sz="4" w:space="0" w:color="auto"/>
            </w:tcBorders>
          </w:tcPr>
          <w:p w14:paraId="53D7D873" w14:textId="77777777" w:rsidR="005805C8" w:rsidRPr="00824475" w:rsidRDefault="005805C8" w:rsidP="004F6FF5">
            <w:pPr>
              <w:jc w:val="center"/>
              <w:rPr>
                <w:rFonts w:ascii="Times New Roman" w:hAnsi="Times New Roman"/>
              </w:rPr>
            </w:pPr>
            <w:r w:rsidRPr="00824475">
              <w:rPr>
                <w:rFonts w:ascii="Times New Roman" w:hAnsi="Times New Roman"/>
              </w:rPr>
              <w:t>Included (n=513)</w:t>
            </w:r>
          </w:p>
        </w:tc>
        <w:tc>
          <w:tcPr>
            <w:tcW w:w="1857" w:type="dxa"/>
            <w:tcBorders>
              <w:top w:val="single" w:sz="4" w:space="0" w:color="auto"/>
              <w:bottom w:val="single" w:sz="4" w:space="0" w:color="auto"/>
            </w:tcBorders>
          </w:tcPr>
          <w:p w14:paraId="1A979FC0" w14:textId="77777777" w:rsidR="005805C8" w:rsidRPr="00824475" w:rsidRDefault="005805C8" w:rsidP="004F6FF5">
            <w:pPr>
              <w:jc w:val="center"/>
              <w:rPr>
                <w:rFonts w:ascii="Times New Roman" w:hAnsi="Times New Roman"/>
              </w:rPr>
            </w:pPr>
            <w:r w:rsidRPr="00824475">
              <w:rPr>
                <w:rFonts w:ascii="Times New Roman" w:hAnsi="Times New Roman"/>
              </w:rPr>
              <w:t>Excluded (n=519)</w:t>
            </w:r>
          </w:p>
        </w:tc>
        <w:tc>
          <w:tcPr>
            <w:tcW w:w="1701" w:type="dxa"/>
            <w:tcBorders>
              <w:top w:val="single" w:sz="4" w:space="0" w:color="auto"/>
              <w:bottom w:val="single" w:sz="4" w:space="0" w:color="auto"/>
            </w:tcBorders>
          </w:tcPr>
          <w:p w14:paraId="45D858C6" w14:textId="77777777" w:rsidR="005805C8" w:rsidRPr="00824475" w:rsidRDefault="005805C8" w:rsidP="004F6FF5">
            <w:pPr>
              <w:jc w:val="center"/>
              <w:rPr>
                <w:rFonts w:ascii="Times New Roman" w:hAnsi="Times New Roman"/>
              </w:rPr>
            </w:pPr>
            <w:r w:rsidRPr="00824475">
              <w:rPr>
                <w:rFonts w:ascii="Times New Roman" w:hAnsi="Times New Roman"/>
              </w:rPr>
              <w:t>p</w:t>
            </w:r>
            <w:r w:rsidRPr="00824475">
              <w:rPr>
                <w:rFonts w:ascii="Times New Roman" w:hAnsi="Times New Roman"/>
                <w:vertAlign w:val="superscript"/>
              </w:rPr>
              <w:t>1</w:t>
            </w:r>
          </w:p>
        </w:tc>
      </w:tr>
      <w:tr w:rsidR="005805C8" w:rsidRPr="00824475" w14:paraId="609BD0F8" w14:textId="77777777" w:rsidTr="004F6FF5">
        <w:tc>
          <w:tcPr>
            <w:tcW w:w="3828" w:type="dxa"/>
          </w:tcPr>
          <w:p w14:paraId="012440C2" w14:textId="77777777" w:rsidR="005805C8" w:rsidRPr="00824475" w:rsidRDefault="005805C8" w:rsidP="004F6FF5">
            <w:pPr>
              <w:rPr>
                <w:rFonts w:ascii="Times New Roman" w:hAnsi="Times New Roman"/>
              </w:rPr>
            </w:pPr>
            <w:r w:rsidRPr="00824475">
              <w:rPr>
                <w:rFonts w:ascii="Times New Roman" w:hAnsi="Times New Roman"/>
              </w:rPr>
              <w:t>Age, n (%)</w:t>
            </w:r>
          </w:p>
        </w:tc>
        <w:tc>
          <w:tcPr>
            <w:tcW w:w="1701" w:type="dxa"/>
          </w:tcPr>
          <w:p w14:paraId="66D515FC" w14:textId="77777777" w:rsidR="005805C8" w:rsidRPr="00824475" w:rsidRDefault="005805C8" w:rsidP="004F6FF5">
            <w:pPr>
              <w:jc w:val="center"/>
              <w:rPr>
                <w:rFonts w:ascii="Times New Roman" w:hAnsi="Times New Roman"/>
              </w:rPr>
            </w:pPr>
          </w:p>
        </w:tc>
        <w:tc>
          <w:tcPr>
            <w:tcW w:w="1857" w:type="dxa"/>
          </w:tcPr>
          <w:p w14:paraId="17B957A4" w14:textId="77777777" w:rsidR="005805C8" w:rsidRPr="00824475" w:rsidRDefault="005805C8" w:rsidP="004F6FF5">
            <w:pPr>
              <w:jc w:val="center"/>
              <w:rPr>
                <w:rFonts w:ascii="Times New Roman" w:hAnsi="Times New Roman"/>
              </w:rPr>
            </w:pPr>
          </w:p>
        </w:tc>
        <w:tc>
          <w:tcPr>
            <w:tcW w:w="1701" w:type="dxa"/>
          </w:tcPr>
          <w:p w14:paraId="3C63ED85" w14:textId="77777777" w:rsidR="005805C8" w:rsidRPr="00824475" w:rsidRDefault="005805C8" w:rsidP="004F6FF5">
            <w:pPr>
              <w:jc w:val="center"/>
              <w:rPr>
                <w:rFonts w:ascii="Times New Roman" w:hAnsi="Times New Roman"/>
              </w:rPr>
            </w:pPr>
            <w:r w:rsidRPr="00824475">
              <w:rPr>
                <w:rFonts w:ascii="Times New Roman" w:hAnsi="Times New Roman"/>
              </w:rPr>
              <w:t>&lt;0.001</w:t>
            </w:r>
          </w:p>
        </w:tc>
      </w:tr>
      <w:tr w:rsidR="005805C8" w:rsidRPr="00824475" w14:paraId="61EC533E" w14:textId="77777777" w:rsidTr="004F6FF5">
        <w:tc>
          <w:tcPr>
            <w:tcW w:w="3828" w:type="dxa"/>
          </w:tcPr>
          <w:p w14:paraId="54ACA923" w14:textId="77777777" w:rsidR="005805C8" w:rsidRPr="00824475" w:rsidRDefault="005805C8" w:rsidP="004F6FF5">
            <w:pPr>
              <w:rPr>
                <w:rFonts w:ascii="Times New Roman" w:hAnsi="Times New Roman"/>
              </w:rPr>
            </w:pPr>
            <w:r w:rsidRPr="00824475">
              <w:rPr>
                <w:rFonts w:ascii="Times New Roman" w:hAnsi="Times New Roman"/>
              </w:rPr>
              <w:t xml:space="preserve">   &lt;35 years</w:t>
            </w:r>
          </w:p>
        </w:tc>
        <w:tc>
          <w:tcPr>
            <w:tcW w:w="1701" w:type="dxa"/>
          </w:tcPr>
          <w:p w14:paraId="7EE184E5" w14:textId="77777777" w:rsidR="005805C8" w:rsidRPr="00824475" w:rsidRDefault="005805C8" w:rsidP="004F6FF5">
            <w:pPr>
              <w:jc w:val="center"/>
              <w:rPr>
                <w:rFonts w:ascii="Times New Roman" w:hAnsi="Times New Roman"/>
              </w:rPr>
            </w:pPr>
            <w:r w:rsidRPr="00824475">
              <w:rPr>
                <w:rFonts w:ascii="Times New Roman" w:hAnsi="Times New Roman"/>
              </w:rPr>
              <w:t>404 (78.8)</w:t>
            </w:r>
          </w:p>
        </w:tc>
        <w:tc>
          <w:tcPr>
            <w:tcW w:w="1857" w:type="dxa"/>
          </w:tcPr>
          <w:p w14:paraId="2CB43596" w14:textId="77777777" w:rsidR="005805C8" w:rsidRPr="00824475" w:rsidRDefault="005805C8" w:rsidP="004F6FF5">
            <w:pPr>
              <w:jc w:val="center"/>
              <w:rPr>
                <w:rFonts w:ascii="Times New Roman" w:hAnsi="Times New Roman"/>
              </w:rPr>
            </w:pPr>
            <w:r w:rsidRPr="00824475">
              <w:rPr>
                <w:rFonts w:ascii="Times New Roman" w:hAnsi="Times New Roman"/>
              </w:rPr>
              <w:t>478 (92.1)</w:t>
            </w:r>
          </w:p>
        </w:tc>
        <w:tc>
          <w:tcPr>
            <w:tcW w:w="1701" w:type="dxa"/>
          </w:tcPr>
          <w:p w14:paraId="187880A7" w14:textId="77777777" w:rsidR="005805C8" w:rsidRPr="00824475" w:rsidRDefault="005805C8" w:rsidP="004F6FF5">
            <w:pPr>
              <w:jc w:val="center"/>
              <w:rPr>
                <w:rFonts w:ascii="Times New Roman" w:hAnsi="Times New Roman"/>
              </w:rPr>
            </w:pPr>
          </w:p>
        </w:tc>
      </w:tr>
      <w:tr w:rsidR="005805C8" w:rsidRPr="00824475" w14:paraId="27B882EB" w14:textId="77777777" w:rsidTr="004F6FF5">
        <w:tc>
          <w:tcPr>
            <w:tcW w:w="3828" w:type="dxa"/>
          </w:tcPr>
          <w:p w14:paraId="424263CA" w14:textId="77777777" w:rsidR="005805C8" w:rsidRPr="00824475" w:rsidRDefault="005805C8" w:rsidP="004F6FF5">
            <w:pPr>
              <w:rPr>
                <w:rFonts w:ascii="Times New Roman" w:hAnsi="Times New Roman"/>
              </w:rPr>
            </w:pPr>
            <w:r w:rsidRPr="00824475">
              <w:rPr>
                <w:rFonts w:ascii="Times New Roman" w:hAnsi="Times New Roman"/>
              </w:rPr>
              <w:t xml:space="preserve">   ≥35 years</w:t>
            </w:r>
          </w:p>
        </w:tc>
        <w:tc>
          <w:tcPr>
            <w:tcW w:w="1701" w:type="dxa"/>
          </w:tcPr>
          <w:p w14:paraId="07FB164D" w14:textId="77777777" w:rsidR="005805C8" w:rsidRPr="00824475" w:rsidRDefault="005805C8" w:rsidP="004F6FF5">
            <w:pPr>
              <w:jc w:val="center"/>
              <w:rPr>
                <w:rFonts w:ascii="Times New Roman" w:hAnsi="Times New Roman"/>
              </w:rPr>
            </w:pPr>
            <w:r w:rsidRPr="00824475">
              <w:rPr>
                <w:rFonts w:ascii="Times New Roman" w:hAnsi="Times New Roman"/>
              </w:rPr>
              <w:t>109 (21.2)</w:t>
            </w:r>
          </w:p>
        </w:tc>
        <w:tc>
          <w:tcPr>
            <w:tcW w:w="1857" w:type="dxa"/>
          </w:tcPr>
          <w:p w14:paraId="46933A40" w14:textId="77777777" w:rsidR="005805C8" w:rsidRPr="00824475" w:rsidRDefault="005805C8" w:rsidP="004F6FF5">
            <w:pPr>
              <w:jc w:val="center"/>
              <w:rPr>
                <w:rFonts w:ascii="Times New Roman" w:hAnsi="Times New Roman"/>
              </w:rPr>
            </w:pPr>
            <w:r w:rsidRPr="00824475">
              <w:rPr>
                <w:rFonts w:ascii="Times New Roman" w:hAnsi="Times New Roman"/>
              </w:rPr>
              <w:t>41 (7.9)</w:t>
            </w:r>
          </w:p>
        </w:tc>
        <w:tc>
          <w:tcPr>
            <w:tcW w:w="1701" w:type="dxa"/>
          </w:tcPr>
          <w:p w14:paraId="192E7E85" w14:textId="77777777" w:rsidR="005805C8" w:rsidRPr="00824475" w:rsidRDefault="005805C8" w:rsidP="004F6FF5">
            <w:pPr>
              <w:jc w:val="center"/>
              <w:rPr>
                <w:rFonts w:ascii="Times New Roman" w:hAnsi="Times New Roman"/>
              </w:rPr>
            </w:pPr>
          </w:p>
        </w:tc>
      </w:tr>
      <w:tr w:rsidR="005805C8" w:rsidRPr="00824475" w14:paraId="7528316C" w14:textId="77777777" w:rsidTr="004F6FF5">
        <w:tc>
          <w:tcPr>
            <w:tcW w:w="3828" w:type="dxa"/>
          </w:tcPr>
          <w:p w14:paraId="6C833999" w14:textId="77777777" w:rsidR="005805C8" w:rsidRPr="00824475" w:rsidRDefault="005805C8" w:rsidP="004F6FF5">
            <w:pPr>
              <w:rPr>
                <w:rFonts w:ascii="Times New Roman" w:hAnsi="Times New Roman"/>
              </w:rPr>
            </w:pPr>
            <w:r w:rsidRPr="00824475">
              <w:rPr>
                <w:rFonts w:ascii="Times New Roman" w:hAnsi="Times New Roman"/>
              </w:rPr>
              <w:t>Ethnicity, n (%)</w:t>
            </w:r>
          </w:p>
        </w:tc>
        <w:tc>
          <w:tcPr>
            <w:tcW w:w="1701" w:type="dxa"/>
          </w:tcPr>
          <w:p w14:paraId="0145A6AF" w14:textId="77777777" w:rsidR="005805C8" w:rsidRPr="00824475" w:rsidRDefault="005805C8" w:rsidP="004F6FF5">
            <w:pPr>
              <w:jc w:val="center"/>
              <w:rPr>
                <w:rFonts w:ascii="Times New Roman" w:hAnsi="Times New Roman"/>
              </w:rPr>
            </w:pPr>
          </w:p>
        </w:tc>
        <w:tc>
          <w:tcPr>
            <w:tcW w:w="1857" w:type="dxa"/>
          </w:tcPr>
          <w:p w14:paraId="6818440A" w14:textId="77777777" w:rsidR="005805C8" w:rsidRPr="00824475" w:rsidRDefault="005805C8" w:rsidP="004F6FF5">
            <w:pPr>
              <w:jc w:val="center"/>
              <w:rPr>
                <w:rFonts w:ascii="Times New Roman" w:hAnsi="Times New Roman"/>
              </w:rPr>
            </w:pPr>
          </w:p>
        </w:tc>
        <w:tc>
          <w:tcPr>
            <w:tcW w:w="1701" w:type="dxa"/>
          </w:tcPr>
          <w:p w14:paraId="05F723E1" w14:textId="77777777" w:rsidR="005805C8" w:rsidRPr="00824475" w:rsidRDefault="005805C8" w:rsidP="004F6FF5">
            <w:pPr>
              <w:jc w:val="center"/>
              <w:rPr>
                <w:rFonts w:ascii="Times New Roman" w:hAnsi="Times New Roman"/>
              </w:rPr>
            </w:pPr>
            <w:r w:rsidRPr="00824475">
              <w:rPr>
                <w:rFonts w:ascii="Times New Roman" w:hAnsi="Times New Roman"/>
              </w:rPr>
              <w:t>0.452</w:t>
            </w:r>
          </w:p>
        </w:tc>
      </w:tr>
      <w:tr w:rsidR="005805C8" w:rsidRPr="00824475" w14:paraId="71696421" w14:textId="77777777" w:rsidTr="004F6FF5">
        <w:tc>
          <w:tcPr>
            <w:tcW w:w="3828" w:type="dxa"/>
          </w:tcPr>
          <w:p w14:paraId="21FCEF67" w14:textId="77777777" w:rsidR="005805C8" w:rsidRPr="00824475" w:rsidRDefault="005805C8" w:rsidP="004F6FF5">
            <w:pPr>
              <w:rPr>
                <w:rFonts w:ascii="Times New Roman" w:hAnsi="Times New Roman"/>
              </w:rPr>
            </w:pPr>
            <w:r w:rsidRPr="00824475">
              <w:rPr>
                <w:rFonts w:ascii="Times New Roman" w:hAnsi="Times New Roman"/>
              </w:rPr>
              <w:t xml:space="preserve">   Chinese</w:t>
            </w:r>
          </w:p>
        </w:tc>
        <w:tc>
          <w:tcPr>
            <w:tcW w:w="1701" w:type="dxa"/>
          </w:tcPr>
          <w:p w14:paraId="7F78FCEF" w14:textId="77777777" w:rsidR="005805C8" w:rsidRPr="00824475" w:rsidRDefault="005805C8" w:rsidP="004F6FF5">
            <w:pPr>
              <w:jc w:val="center"/>
              <w:rPr>
                <w:rFonts w:ascii="Times New Roman" w:hAnsi="Times New Roman"/>
              </w:rPr>
            </w:pPr>
            <w:r w:rsidRPr="00824475">
              <w:rPr>
                <w:rFonts w:ascii="Times New Roman" w:hAnsi="Times New Roman"/>
              </w:rPr>
              <w:t>369 (71.9)</w:t>
            </w:r>
          </w:p>
        </w:tc>
        <w:tc>
          <w:tcPr>
            <w:tcW w:w="1857" w:type="dxa"/>
          </w:tcPr>
          <w:p w14:paraId="5F8C57B4" w14:textId="77777777" w:rsidR="005805C8" w:rsidRPr="00824475" w:rsidRDefault="005805C8" w:rsidP="004F6FF5">
            <w:pPr>
              <w:jc w:val="center"/>
              <w:rPr>
                <w:rFonts w:ascii="Times New Roman" w:hAnsi="Times New Roman"/>
              </w:rPr>
            </w:pPr>
            <w:r w:rsidRPr="00824475">
              <w:rPr>
                <w:rFonts w:ascii="Times New Roman" w:hAnsi="Times New Roman"/>
              </w:rPr>
              <w:t>374 (72.1)</w:t>
            </w:r>
          </w:p>
        </w:tc>
        <w:tc>
          <w:tcPr>
            <w:tcW w:w="1701" w:type="dxa"/>
          </w:tcPr>
          <w:p w14:paraId="260D9066" w14:textId="77777777" w:rsidR="005805C8" w:rsidRPr="00824475" w:rsidRDefault="005805C8" w:rsidP="004F6FF5">
            <w:pPr>
              <w:jc w:val="center"/>
              <w:rPr>
                <w:rFonts w:ascii="Times New Roman" w:hAnsi="Times New Roman"/>
              </w:rPr>
            </w:pPr>
          </w:p>
        </w:tc>
      </w:tr>
      <w:tr w:rsidR="005805C8" w:rsidRPr="00824475" w14:paraId="43E2BC89" w14:textId="77777777" w:rsidTr="004F6FF5">
        <w:tc>
          <w:tcPr>
            <w:tcW w:w="3828" w:type="dxa"/>
          </w:tcPr>
          <w:p w14:paraId="73334656" w14:textId="77777777" w:rsidR="005805C8" w:rsidRPr="00824475" w:rsidRDefault="005805C8" w:rsidP="004F6FF5">
            <w:pPr>
              <w:rPr>
                <w:rFonts w:ascii="Times New Roman" w:hAnsi="Times New Roman"/>
              </w:rPr>
            </w:pPr>
            <w:r w:rsidRPr="00824475">
              <w:rPr>
                <w:rFonts w:ascii="Times New Roman" w:hAnsi="Times New Roman"/>
              </w:rPr>
              <w:t xml:space="preserve">   Malay</w:t>
            </w:r>
          </w:p>
        </w:tc>
        <w:tc>
          <w:tcPr>
            <w:tcW w:w="1701" w:type="dxa"/>
          </w:tcPr>
          <w:p w14:paraId="111E574B" w14:textId="77777777" w:rsidR="005805C8" w:rsidRPr="00824475" w:rsidRDefault="005805C8" w:rsidP="004F6FF5">
            <w:pPr>
              <w:jc w:val="center"/>
              <w:rPr>
                <w:rFonts w:ascii="Times New Roman" w:hAnsi="Times New Roman"/>
              </w:rPr>
            </w:pPr>
            <w:r w:rsidRPr="00824475">
              <w:rPr>
                <w:rFonts w:ascii="Times New Roman" w:hAnsi="Times New Roman"/>
              </w:rPr>
              <w:t>83 (16.2)</w:t>
            </w:r>
          </w:p>
        </w:tc>
        <w:tc>
          <w:tcPr>
            <w:tcW w:w="1857" w:type="dxa"/>
          </w:tcPr>
          <w:p w14:paraId="54078A13" w14:textId="77777777" w:rsidR="005805C8" w:rsidRPr="00824475" w:rsidRDefault="005805C8" w:rsidP="004F6FF5">
            <w:pPr>
              <w:jc w:val="center"/>
              <w:rPr>
                <w:rFonts w:ascii="Times New Roman" w:hAnsi="Times New Roman"/>
              </w:rPr>
            </w:pPr>
            <w:r w:rsidRPr="00824475">
              <w:rPr>
                <w:rFonts w:ascii="Times New Roman" w:hAnsi="Times New Roman"/>
              </w:rPr>
              <w:t>76 (14.6)</w:t>
            </w:r>
          </w:p>
        </w:tc>
        <w:tc>
          <w:tcPr>
            <w:tcW w:w="1701" w:type="dxa"/>
          </w:tcPr>
          <w:p w14:paraId="4048CCB9" w14:textId="77777777" w:rsidR="005805C8" w:rsidRPr="00824475" w:rsidRDefault="005805C8" w:rsidP="004F6FF5">
            <w:pPr>
              <w:jc w:val="center"/>
              <w:rPr>
                <w:rFonts w:ascii="Times New Roman" w:hAnsi="Times New Roman"/>
              </w:rPr>
            </w:pPr>
          </w:p>
        </w:tc>
      </w:tr>
      <w:tr w:rsidR="005805C8" w:rsidRPr="00824475" w14:paraId="0B1A482B" w14:textId="77777777" w:rsidTr="004F6FF5">
        <w:tc>
          <w:tcPr>
            <w:tcW w:w="3828" w:type="dxa"/>
          </w:tcPr>
          <w:p w14:paraId="6C6799C0" w14:textId="77777777" w:rsidR="005805C8" w:rsidRPr="00824475" w:rsidRDefault="005805C8" w:rsidP="004F6FF5">
            <w:pPr>
              <w:rPr>
                <w:rFonts w:ascii="Times New Roman" w:hAnsi="Times New Roman"/>
              </w:rPr>
            </w:pPr>
            <w:r w:rsidRPr="00824475">
              <w:rPr>
                <w:rFonts w:ascii="Times New Roman" w:hAnsi="Times New Roman"/>
              </w:rPr>
              <w:t xml:space="preserve">   Indian</w:t>
            </w:r>
          </w:p>
        </w:tc>
        <w:tc>
          <w:tcPr>
            <w:tcW w:w="1701" w:type="dxa"/>
          </w:tcPr>
          <w:p w14:paraId="5D824D9D" w14:textId="77777777" w:rsidR="005805C8" w:rsidRPr="00824475" w:rsidRDefault="005805C8" w:rsidP="004F6FF5">
            <w:pPr>
              <w:jc w:val="center"/>
              <w:rPr>
                <w:rFonts w:ascii="Times New Roman" w:hAnsi="Times New Roman"/>
              </w:rPr>
            </w:pPr>
            <w:r w:rsidRPr="00824475">
              <w:rPr>
                <w:rFonts w:ascii="Times New Roman" w:hAnsi="Times New Roman"/>
              </w:rPr>
              <w:t>48 (9.4)</w:t>
            </w:r>
          </w:p>
        </w:tc>
        <w:tc>
          <w:tcPr>
            <w:tcW w:w="1857" w:type="dxa"/>
          </w:tcPr>
          <w:p w14:paraId="6AE86B68" w14:textId="77777777" w:rsidR="005805C8" w:rsidRPr="00824475" w:rsidRDefault="005805C8" w:rsidP="004F6FF5">
            <w:pPr>
              <w:jc w:val="center"/>
              <w:rPr>
                <w:rFonts w:ascii="Times New Roman" w:hAnsi="Times New Roman"/>
              </w:rPr>
            </w:pPr>
            <w:r w:rsidRPr="00824475">
              <w:rPr>
                <w:rFonts w:ascii="Times New Roman" w:hAnsi="Times New Roman"/>
              </w:rPr>
              <w:t>47 (9.1)</w:t>
            </w:r>
          </w:p>
        </w:tc>
        <w:tc>
          <w:tcPr>
            <w:tcW w:w="1701" w:type="dxa"/>
          </w:tcPr>
          <w:p w14:paraId="716D59C8" w14:textId="77777777" w:rsidR="005805C8" w:rsidRPr="00824475" w:rsidRDefault="005805C8" w:rsidP="004F6FF5">
            <w:pPr>
              <w:jc w:val="center"/>
              <w:rPr>
                <w:rFonts w:ascii="Times New Roman" w:hAnsi="Times New Roman"/>
              </w:rPr>
            </w:pPr>
          </w:p>
        </w:tc>
      </w:tr>
      <w:tr w:rsidR="005805C8" w:rsidRPr="00824475" w14:paraId="45B09428" w14:textId="77777777" w:rsidTr="004F6FF5">
        <w:tc>
          <w:tcPr>
            <w:tcW w:w="3828" w:type="dxa"/>
          </w:tcPr>
          <w:p w14:paraId="0A4F4C80" w14:textId="77777777" w:rsidR="005805C8" w:rsidRPr="00824475" w:rsidRDefault="005805C8" w:rsidP="004F6FF5">
            <w:pPr>
              <w:rPr>
                <w:rFonts w:ascii="Times New Roman" w:hAnsi="Times New Roman"/>
              </w:rPr>
            </w:pPr>
            <w:r w:rsidRPr="00824475">
              <w:rPr>
                <w:rFonts w:ascii="Times New Roman" w:hAnsi="Times New Roman"/>
              </w:rPr>
              <w:t xml:space="preserve">   Mix</w:t>
            </w:r>
          </w:p>
        </w:tc>
        <w:tc>
          <w:tcPr>
            <w:tcW w:w="1701" w:type="dxa"/>
          </w:tcPr>
          <w:p w14:paraId="1F368ACA" w14:textId="77777777" w:rsidR="005805C8" w:rsidRPr="00824475" w:rsidRDefault="005805C8" w:rsidP="004F6FF5">
            <w:pPr>
              <w:jc w:val="center"/>
              <w:rPr>
                <w:rFonts w:ascii="Times New Roman" w:hAnsi="Times New Roman"/>
              </w:rPr>
            </w:pPr>
            <w:r w:rsidRPr="00824475">
              <w:rPr>
                <w:rFonts w:ascii="Times New Roman" w:hAnsi="Times New Roman"/>
              </w:rPr>
              <w:t>13 (2.5)</w:t>
            </w:r>
          </w:p>
        </w:tc>
        <w:tc>
          <w:tcPr>
            <w:tcW w:w="1857" w:type="dxa"/>
          </w:tcPr>
          <w:p w14:paraId="0A773B62" w14:textId="77777777" w:rsidR="005805C8" w:rsidRPr="00824475" w:rsidRDefault="005805C8" w:rsidP="004F6FF5">
            <w:pPr>
              <w:jc w:val="center"/>
              <w:rPr>
                <w:rFonts w:ascii="Times New Roman" w:hAnsi="Times New Roman"/>
              </w:rPr>
            </w:pPr>
            <w:r w:rsidRPr="00824475">
              <w:rPr>
                <w:rFonts w:ascii="Times New Roman" w:hAnsi="Times New Roman"/>
              </w:rPr>
              <w:t>22 (4.2)</w:t>
            </w:r>
          </w:p>
        </w:tc>
        <w:tc>
          <w:tcPr>
            <w:tcW w:w="1701" w:type="dxa"/>
          </w:tcPr>
          <w:p w14:paraId="1B2DC378" w14:textId="77777777" w:rsidR="005805C8" w:rsidRPr="00824475" w:rsidRDefault="005805C8" w:rsidP="004F6FF5">
            <w:pPr>
              <w:jc w:val="center"/>
              <w:rPr>
                <w:rFonts w:ascii="Times New Roman" w:hAnsi="Times New Roman"/>
              </w:rPr>
            </w:pPr>
          </w:p>
        </w:tc>
      </w:tr>
      <w:tr w:rsidR="005805C8" w:rsidRPr="00824475" w14:paraId="61926E14" w14:textId="77777777" w:rsidTr="004F6FF5">
        <w:tc>
          <w:tcPr>
            <w:tcW w:w="3828" w:type="dxa"/>
          </w:tcPr>
          <w:p w14:paraId="223099E6" w14:textId="77777777" w:rsidR="005805C8" w:rsidRPr="00824475" w:rsidRDefault="005805C8" w:rsidP="004F6FF5">
            <w:pPr>
              <w:rPr>
                <w:rFonts w:ascii="Times New Roman" w:hAnsi="Times New Roman"/>
              </w:rPr>
            </w:pPr>
            <w:r w:rsidRPr="00824475">
              <w:rPr>
                <w:rFonts w:ascii="Times New Roman" w:hAnsi="Times New Roman"/>
              </w:rPr>
              <w:t>Highest education, n (%)</w:t>
            </w:r>
          </w:p>
        </w:tc>
        <w:tc>
          <w:tcPr>
            <w:tcW w:w="1701" w:type="dxa"/>
          </w:tcPr>
          <w:p w14:paraId="3D8CDE74" w14:textId="77777777" w:rsidR="005805C8" w:rsidRPr="00824475" w:rsidRDefault="005805C8" w:rsidP="004F6FF5">
            <w:pPr>
              <w:jc w:val="center"/>
              <w:rPr>
                <w:rFonts w:ascii="Times New Roman" w:hAnsi="Times New Roman"/>
              </w:rPr>
            </w:pPr>
          </w:p>
        </w:tc>
        <w:tc>
          <w:tcPr>
            <w:tcW w:w="1857" w:type="dxa"/>
          </w:tcPr>
          <w:p w14:paraId="603ED012" w14:textId="77777777" w:rsidR="005805C8" w:rsidRPr="00824475" w:rsidRDefault="005805C8" w:rsidP="004F6FF5">
            <w:pPr>
              <w:jc w:val="center"/>
              <w:rPr>
                <w:rFonts w:ascii="Times New Roman" w:hAnsi="Times New Roman"/>
              </w:rPr>
            </w:pPr>
          </w:p>
        </w:tc>
        <w:tc>
          <w:tcPr>
            <w:tcW w:w="1701" w:type="dxa"/>
          </w:tcPr>
          <w:p w14:paraId="64C12AC3" w14:textId="77777777" w:rsidR="005805C8" w:rsidRPr="00824475" w:rsidRDefault="005805C8" w:rsidP="004F6FF5">
            <w:pPr>
              <w:jc w:val="center"/>
              <w:rPr>
                <w:rFonts w:ascii="Times New Roman" w:hAnsi="Times New Roman"/>
              </w:rPr>
            </w:pPr>
            <w:r w:rsidRPr="00824475">
              <w:rPr>
                <w:rFonts w:ascii="Times New Roman" w:hAnsi="Times New Roman"/>
              </w:rPr>
              <w:t>0.011</w:t>
            </w:r>
          </w:p>
        </w:tc>
      </w:tr>
      <w:tr w:rsidR="005805C8" w:rsidRPr="00824475" w14:paraId="43B2BB60" w14:textId="77777777" w:rsidTr="004F6FF5">
        <w:tc>
          <w:tcPr>
            <w:tcW w:w="3828" w:type="dxa"/>
          </w:tcPr>
          <w:p w14:paraId="4995DD0B" w14:textId="77777777" w:rsidR="005805C8" w:rsidRPr="00824475" w:rsidRDefault="005805C8" w:rsidP="004F6FF5">
            <w:pPr>
              <w:rPr>
                <w:rFonts w:ascii="Times New Roman" w:hAnsi="Times New Roman"/>
              </w:rPr>
            </w:pPr>
            <w:r w:rsidRPr="00824475">
              <w:rPr>
                <w:rFonts w:ascii="Times New Roman" w:hAnsi="Times New Roman"/>
              </w:rPr>
              <w:t xml:space="preserve">   Primary/ secondary</w:t>
            </w:r>
          </w:p>
        </w:tc>
        <w:tc>
          <w:tcPr>
            <w:tcW w:w="1701" w:type="dxa"/>
          </w:tcPr>
          <w:p w14:paraId="154DB86E" w14:textId="77777777" w:rsidR="005805C8" w:rsidRPr="00824475" w:rsidRDefault="005805C8" w:rsidP="004F6FF5">
            <w:pPr>
              <w:jc w:val="center"/>
              <w:rPr>
                <w:rFonts w:ascii="Times New Roman" w:hAnsi="Times New Roman"/>
              </w:rPr>
            </w:pPr>
            <w:r w:rsidRPr="00824475">
              <w:rPr>
                <w:rFonts w:ascii="Times New Roman" w:hAnsi="Times New Roman"/>
              </w:rPr>
              <w:t>25 (4.9)</w:t>
            </w:r>
          </w:p>
        </w:tc>
        <w:tc>
          <w:tcPr>
            <w:tcW w:w="1857" w:type="dxa"/>
          </w:tcPr>
          <w:p w14:paraId="61A907BC" w14:textId="77777777" w:rsidR="005805C8" w:rsidRPr="00824475" w:rsidRDefault="005805C8" w:rsidP="004F6FF5">
            <w:pPr>
              <w:jc w:val="center"/>
              <w:rPr>
                <w:rFonts w:ascii="Times New Roman" w:hAnsi="Times New Roman"/>
              </w:rPr>
            </w:pPr>
            <w:r w:rsidRPr="00824475">
              <w:rPr>
                <w:rFonts w:ascii="Times New Roman" w:hAnsi="Times New Roman"/>
              </w:rPr>
              <w:t>28 (5.5)</w:t>
            </w:r>
          </w:p>
        </w:tc>
        <w:tc>
          <w:tcPr>
            <w:tcW w:w="1701" w:type="dxa"/>
          </w:tcPr>
          <w:p w14:paraId="2C9AA4D8" w14:textId="77777777" w:rsidR="005805C8" w:rsidRPr="00824475" w:rsidRDefault="005805C8" w:rsidP="004F6FF5">
            <w:pPr>
              <w:jc w:val="center"/>
              <w:rPr>
                <w:rFonts w:ascii="Times New Roman" w:hAnsi="Times New Roman"/>
              </w:rPr>
            </w:pPr>
          </w:p>
        </w:tc>
      </w:tr>
      <w:tr w:rsidR="005805C8" w:rsidRPr="00824475" w14:paraId="5A580D49" w14:textId="77777777" w:rsidTr="004F6FF5">
        <w:tc>
          <w:tcPr>
            <w:tcW w:w="3828" w:type="dxa"/>
          </w:tcPr>
          <w:p w14:paraId="3ACB2199" w14:textId="77777777" w:rsidR="005805C8" w:rsidRPr="00824475" w:rsidRDefault="005805C8" w:rsidP="004F6FF5">
            <w:pPr>
              <w:rPr>
                <w:rFonts w:ascii="Times New Roman" w:hAnsi="Times New Roman"/>
              </w:rPr>
            </w:pPr>
            <w:r w:rsidRPr="00824475">
              <w:rPr>
                <w:rFonts w:ascii="Times New Roman" w:hAnsi="Times New Roman"/>
              </w:rPr>
              <w:t xml:space="preserve">   Post-secondary</w:t>
            </w:r>
          </w:p>
        </w:tc>
        <w:tc>
          <w:tcPr>
            <w:tcW w:w="1701" w:type="dxa"/>
          </w:tcPr>
          <w:p w14:paraId="1DD4CE9D" w14:textId="77777777" w:rsidR="005805C8" w:rsidRPr="00824475" w:rsidRDefault="005805C8" w:rsidP="004F6FF5">
            <w:pPr>
              <w:jc w:val="center"/>
              <w:rPr>
                <w:rFonts w:ascii="Times New Roman" w:hAnsi="Times New Roman"/>
              </w:rPr>
            </w:pPr>
            <w:r w:rsidRPr="00824475">
              <w:rPr>
                <w:rFonts w:ascii="Times New Roman" w:hAnsi="Times New Roman"/>
              </w:rPr>
              <w:t>189 (36.8)</w:t>
            </w:r>
          </w:p>
        </w:tc>
        <w:tc>
          <w:tcPr>
            <w:tcW w:w="1857" w:type="dxa"/>
          </w:tcPr>
          <w:p w14:paraId="08072352" w14:textId="77777777" w:rsidR="005805C8" w:rsidRPr="00824475" w:rsidRDefault="005805C8" w:rsidP="004F6FF5">
            <w:pPr>
              <w:jc w:val="center"/>
              <w:rPr>
                <w:rFonts w:ascii="Times New Roman" w:hAnsi="Times New Roman"/>
              </w:rPr>
            </w:pPr>
            <w:r w:rsidRPr="00824475">
              <w:rPr>
                <w:rFonts w:ascii="Times New Roman" w:hAnsi="Times New Roman"/>
              </w:rPr>
              <w:t>146 (28.1)</w:t>
            </w:r>
          </w:p>
        </w:tc>
        <w:tc>
          <w:tcPr>
            <w:tcW w:w="1701" w:type="dxa"/>
          </w:tcPr>
          <w:p w14:paraId="14E2C2CE" w14:textId="77777777" w:rsidR="005805C8" w:rsidRPr="00824475" w:rsidRDefault="005805C8" w:rsidP="004F6FF5">
            <w:pPr>
              <w:jc w:val="center"/>
              <w:rPr>
                <w:rFonts w:ascii="Times New Roman" w:hAnsi="Times New Roman"/>
              </w:rPr>
            </w:pPr>
          </w:p>
        </w:tc>
      </w:tr>
      <w:tr w:rsidR="005805C8" w:rsidRPr="00824475" w14:paraId="620854C8" w14:textId="77777777" w:rsidTr="004F6FF5">
        <w:tc>
          <w:tcPr>
            <w:tcW w:w="3828" w:type="dxa"/>
          </w:tcPr>
          <w:p w14:paraId="7F02890D" w14:textId="77777777" w:rsidR="005805C8" w:rsidRPr="00824475" w:rsidRDefault="005805C8" w:rsidP="004F6FF5">
            <w:pPr>
              <w:rPr>
                <w:rFonts w:ascii="Times New Roman" w:hAnsi="Times New Roman"/>
              </w:rPr>
            </w:pPr>
            <w:r w:rsidRPr="00824475">
              <w:rPr>
                <w:rFonts w:ascii="Times New Roman" w:hAnsi="Times New Roman"/>
              </w:rPr>
              <w:t xml:space="preserve">   Tertiary and above</w:t>
            </w:r>
          </w:p>
        </w:tc>
        <w:tc>
          <w:tcPr>
            <w:tcW w:w="1701" w:type="dxa"/>
          </w:tcPr>
          <w:p w14:paraId="1F50A844" w14:textId="77777777" w:rsidR="005805C8" w:rsidRPr="00824475" w:rsidRDefault="005805C8" w:rsidP="004F6FF5">
            <w:pPr>
              <w:jc w:val="center"/>
              <w:rPr>
                <w:rFonts w:ascii="Times New Roman" w:hAnsi="Times New Roman"/>
              </w:rPr>
            </w:pPr>
            <w:r w:rsidRPr="00824475">
              <w:rPr>
                <w:rFonts w:ascii="Times New Roman" w:hAnsi="Times New Roman"/>
              </w:rPr>
              <w:t>299 (58.3)</w:t>
            </w:r>
          </w:p>
        </w:tc>
        <w:tc>
          <w:tcPr>
            <w:tcW w:w="1857" w:type="dxa"/>
          </w:tcPr>
          <w:p w14:paraId="74540BF2" w14:textId="77777777" w:rsidR="005805C8" w:rsidRPr="00824475" w:rsidRDefault="005805C8" w:rsidP="004F6FF5">
            <w:pPr>
              <w:jc w:val="center"/>
              <w:rPr>
                <w:rFonts w:ascii="Times New Roman" w:hAnsi="Times New Roman"/>
              </w:rPr>
            </w:pPr>
            <w:r w:rsidRPr="00824475">
              <w:rPr>
                <w:rFonts w:ascii="Times New Roman" w:hAnsi="Times New Roman"/>
              </w:rPr>
              <w:t>345 (66.4)</w:t>
            </w:r>
          </w:p>
        </w:tc>
        <w:tc>
          <w:tcPr>
            <w:tcW w:w="1701" w:type="dxa"/>
          </w:tcPr>
          <w:p w14:paraId="575B3B8C" w14:textId="77777777" w:rsidR="005805C8" w:rsidRPr="00824475" w:rsidRDefault="005805C8" w:rsidP="004F6FF5">
            <w:pPr>
              <w:jc w:val="center"/>
              <w:rPr>
                <w:rFonts w:ascii="Times New Roman" w:hAnsi="Times New Roman"/>
              </w:rPr>
            </w:pPr>
          </w:p>
        </w:tc>
      </w:tr>
      <w:tr w:rsidR="005805C8" w:rsidRPr="00824475" w14:paraId="10BE1648" w14:textId="77777777" w:rsidTr="004F6FF5">
        <w:tc>
          <w:tcPr>
            <w:tcW w:w="3828" w:type="dxa"/>
          </w:tcPr>
          <w:p w14:paraId="74A95E36" w14:textId="77777777" w:rsidR="005805C8" w:rsidRPr="00824475" w:rsidRDefault="005805C8" w:rsidP="004F6FF5">
            <w:pPr>
              <w:rPr>
                <w:rFonts w:ascii="Times New Roman" w:hAnsi="Times New Roman"/>
              </w:rPr>
            </w:pPr>
            <w:r w:rsidRPr="00824475">
              <w:rPr>
                <w:rFonts w:ascii="Times New Roman" w:hAnsi="Times New Roman"/>
              </w:rPr>
              <w:t>Parity, n (%)</w:t>
            </w:r>
          </w:p>
        </w:tc>
        <w:tc>
          <w:tcPr>
            <w:tcW w:w="1701" w:type="dxa"/>
          </w:tcPr>
          <w:p w14:paraId="20902A7E" w14:textId="77777777" w:rsidR="005805C8" w:rsidRPr="00824475" w:rsidRDefault="005805C8" w:rsidP="004F6FF5">
            <w:pPr>
              <w:jc w:val="center"/>
              <w:rPr>
                <w:rFonts w:ascii="Times New Roman" w:hAnsi="Times New Roman"/>
              </w:rPr>
            </w:pPr>
          </w:p>
        </w:tc>
        <w:tc>
          <w:tcPr>
            <w:tcW w:w="1857" w:type="dxa"/>
          </w:tcPr>
          <w:p w14:paraId="55BAD467" w14:textId="77777777" w:rsidR="005805C8" w:rsidRPr="00824475" w:rsidRDefault="005805C8" w:rsidP="004F6FF5">
            <w:pPr>
              <w:jc w:val="center"/>
              <w:rPr>
                <w:rFonts w:ascii="Times New Roman" w:hAnsi="Times New Roman"/>
              </w:rPr>
            </w:pPr>
          </w:p>
        </w:tc>
        <w:tc>
          <w:tcPr>
            <w:tcW w:w="1701" w:type="dxa"/>
          </w:tcPr>
          <w:p w14:paraId="7B7348D5" w14:textId="77777777" w:rsidR="005805C8" w:rsidRPr="00824475" w:rsidRDefault="005805C8" w:rsidP="004F6FF5">
            <w:pPr>
              <w:jc w:val="center"/>
              <w:rPr>
                <w:rFonts w:ascii="Times New Roman" w:hAnsi="Times New Roman"/>
              </w:rPr>
            </w:pPr>
            <w:r w:rsidRPr="00824475">
              <w:rPr>
                <w:rFonts w:ascii="Times New Roman" w:hAnsi="Times New Roman"/>
              </w:rPr>
              <w:t>0.303</w:t>
            </w:r>
          </w:p>
        </w:tc>
      </w:tr>
      <w:tr w:rsidR="005805C8" w:rsidRPr="00824475" w14:paraId="4CFDC1F2" w14:textId="77777777" w:rsidTr="004F6FF5">
        <w:tc>
          <w:tcPr>
            <w:tcW w:w="3828" w:type="dxa"/>
          </w:tcPr>
          <w:p w14:paraId="67698838" w14:textId="77777777" w:rsidR="005805C8" w:rsidRPr="00824475" w:rsidRDefault="005805C8" w:rsidP="004F6FF5">
            <w:pPr>
              <w:rPr>
                <w:rFonts w:ascii="Times New Roman" w:hAnsi="Times New Roman"/>
              </w:rPr>
            </w:pPr>
            <w:r w:rsidRPr="00824475">
              <w:rPr>
                <w:rFonts w:ascii="Times New Roman" w:hAnsi="Times New Roman"/>
              </w:rPr>
              <w:t xml:space="preserve">   0</w:t>
            </w:r>
          </w:p>
        </w:tc>
        <w:tc>
          <w:tcPr>
            <w:tcW w:w="1701" w:type="dxa"/>
          </w:tcPr>
          <w:p w14:paraId="569BB1CC" w14:textId="77777777" w:rsidR="005805C8" w:rsidRPr="00824475" w:rsidRDefault="005805C8" w:rsidP="004F6FF5">
            <w:pPr>
              <w:jc w:val="center"/>
              <w:rPr>
                <w:rFonts w:ascii="Times New Roman" w:hAnsi="Times New Roman"/>
              </w:rPr>
            </w:pPr>
            <w:r w:rsidRPr="00824475">
              <w:rPr>
                <w:rFonts w:ascii="Times New Roman" w:hAnsi="Times New Roman"/>
              </w:rPr>
              <w:t>339 (66.1)</w:t>
            </w:r>
          </w:p>
        </w:tc>
        <w:tc>
          <w:tcPr>
            <w:tcW w:w="1857" w:type="dxa"/>
          </w:tcPr>
          <w:p w14:paraId="2E00B6B4" w14:textId="77777777" w:rsidR="005805C8" w:rsidRPr="00824475" w:rsidRDefault="005805C8" w:rsidP="004F6FF5">
            <w:pPr>
              <w:jc w:val="center"/>
              <w:rPr>
                <w:rFonts w:ascii="Times New Roman" w:hAnsi="Times New Roman"/>
              </w:rPr>
            </w:pPr>
            <w:r w:rsidRPr="00824475">
              <w:rPr>
                <w:rFonts w:ascii="Times New Roman" w:hAnsi="Times New Roman"/>
              </w:rPr>
              <w:t>330 (63.6)</w:t>
            </w:r>
          </w:p>
        </w:tc>
        <w:tc>
          <w:tcPr>
            <w:tcW w:w="1701" w:type="dxa"/>
          </w:tcPr>
          <w:p w14:paraId="6C6DD7D4" w14:textId="77777777" w:rsidR="005805C8" w:rsidRPr="00824475" w:rsidRDefault="005805C8" w:rsidP="004F6FF5">
            <w:pPr>
              <w:jc w:val="center"/>
              <w:rPr>
                <w:rFonts w:ascii="Times New Roman" w:hAnsi="Times New Roman"/>
              </w:rPr>
            </w:pPr>
          </w:p>
        </w:tc>
      </w:tr>
      <w:tr w:rsidR="005805C8" w:rsidRPr="00824475" w14:paraId="785CEA03" w14:textId="77777777" w:rsidTr="004F6FF5">
        <w:tc>
          <w:tcPr>
            <w:tcW w:w="3828" w:type="dxa"/>
          </w:tcPr>
          <w:p w14:paraId="3E064A57" w14:textId="77777777" w:rsidR="005805C8" w:rsidRPr="00824475" w:rsidRDefault="005805C8" w:rsidP="004F6FF5">
            <w:pPr>
              <w:rPr>
                <w:rFonts w:ascii="Times New Roman" w:hAnsi="Times New Roman"/>
              </w:rPr>
            </w:pPr>
            <w:r w:rsidRPr="00824475">
              <w:rPr>
                <w:rFonts w:ascii="Times New Roman" w:hAnsi="Times New Roman"/>
              </w:rPr>
              <w:t xml:space="preserve">   1</w:t>
            </w:r>
          </w:p>
        </w:tc>
        <w:tc>
          <w:tcPr>
            <w:tcW w:w="1701" w:type="dxa"/>
          </w:tcPr>
          <w:p w14:paraId="125EB4E3" w14:textId="77777777" w:rsidR="005805C8" w:rsidRPr="00824475" w:rsidRDefault="005805C8" w:rsidP="004F6FF5">
            <w:pPr>
              <w:jc w:val="center"/>
              <w:rPr>
                <w:rFonts w:ascii="Times New Roman" w:hAnsi="Times New Roman"/>
              </w:rPr>
            </w:pPr>
            <w:r w:rsidRPr="00824475">
              <w:rPr>
                <w:rFonts w:ascii="Times New Roman" w:hAnsi="Times New Roman"/>
              </w:rPr>
              <w:t>127 (24.8)</w:t>
            </w:r>
          </w:p>
        </w:tc>
        <w:tc>
          <w:tcPr>
            <w:tcW w:w="1857" w:type="dxa"/>
          </w:tcPr>
          <w:p w14:paraId="564E34AA" w14:textId="77777777" w:rsidR="005805C8" w:rsidRPr="00824475" w:rsidRDefault="005805C8" w:rsidP="004F6FF5">
            <w:pPr>
              <w:jc w:val="center"/>
              <w:rPr>
                <w:rFonts w:ascii="Times New Roman" w:hAnsi="Times New Roman"/>
              </w:rPr>
            </w:pPr>
            <w:r w:rsidRPr="00824475">
              <w:rPr>
                <w:rFonts w:ascii="Times New Roman" w:hAnsi="Times New Roman"/>
              </w:rPr>
              <w:t>149 (28.7)</w:t>
            </w:r>
          </w:p>
        </w:tc>
        <w:tc>
          <w:tcPr>
            <w:tcW w:w="1701" w:type="dxa"/>
          </w:tcPr>
          <w:p w14:paraId="1147538C" w14:textId="77777777" w:rsidR="005805C8" w:rsidRPr="00824475" w:rsidRDefault="005805C8" w:rsidP="004F6FF5">
            <w:pPr>
              <w:jc w:val="center"/>
              <w:rPr>
                <w:rFonts w:ascii="Times New Roman" w:hAnsi="Times New Roman"/>
              </w:rPr>
            </w:pPr>
          </w:p>
        </w:tc>
      </w:tr>
      <w:tr w:rsidR="005805C8" w:rsidRPr="00824475" w14:paraId="63456034" w14:textId="77777777" w:rsidTr="004F6FF5">
        <w:tc>
          <w:tcPr>
            <w:tcW w:w="3828" w:type="dxa"/>
          </w:tcPr>
          <w:p w14:paraId="1F8A7239" w14:textId="77777777" w:rsidR="005805C8" w:rsidRPr="00824475" w:rsidRDefault="005805C8" w:rsidP="004F6FF5">
            <w:pPr>
              <w:rPr>
                <w:rFonts w:ascii="Times New Roman" w:hAnsi="Times New Roman"/>
              </w:rPr>
            </w:pPr>
            <w:r w:rsidRPr="00824475">
              <w:rPr>
                <w:rFonts w:ascii="Times New Roman" w:hAnsi="Times New Roman"/>
              </w:rPr>
              <w:t xml:space="preserve">   ≥2</w:t>
            </w:r>
          </w:p>
        </w:tc>
        <w:tc>
          <w:tcPr>
            <w:tcW w:w="1701" w:type="dxa"/>
          </w:tcPr>
          <w:p w14:paraId="1D4CB55F" w14:textId="77777777" w:rsidR="005805C8" w:rsidRPr="00824475" w:rsidRDefault="005805C8" w:rsidP="004F6FF5">
            <w:pPr>
              <w:jc w:val="center"/>
              <w:rPr>
                <w:rFonts w:ascii="Times New Roman" w:hAnsi="Times New Roman"/>
              </w:rPr>
            </w:pPr>
            <w:r w:rsidRPr="00824475">
              <w:rPr>
                <w:rFonts w:ascii="Times New Roman" w:hAnsi="Times New Roman"/>
              </w:rPr>
              <w:t>47 (9.2)</w:t>
            </w:r>
          </w:p>
        </w:tc>
        <w:tc>
          <w:tcPr>
            <w:tcW w:w="1857" w:type="dxa"/>
          </w:tcPr>
          <w:p w14:paraId="22D6CDFD" w14:textId="77777777" w:rsidR="005805C8" w:rsidRPr="00824475" w:rsidRDefault="005805C8" w:rsidP="004F6FF5">
            <w:pPr>
              <w:jc w:val="center"/>
              <w:rPr>
                <w:rFonts w:ascii="Times New Roman" w:hAnsi="Times New Roman"/>
              </w:rPr>
            </w:pPr>
            <w:r w:rsidRPr="00824475">
              <w:rPr>
                <w:rFonts w:ascii="Times New Roman" w:hAnsi="Times New Roman"/>
              </w:rPr>
              <w:t>40 (7.7)</w:t>
            </w:r>
          </w:p>
        </w:tc>
        <w:tc>
          <w:tcPr>
            <w:tcW w:w="1701" w:type="dxa"/>
          </w:tcPr>
          <w:p w14:paraId="25A91989" w14:textId="77777777" w:rsidR="005805C8" w:rsidRPr="00824475" w:rsidRDefault="005805C8" w:rsidP="004F6FF5">
            <w:pPr>
              <w:jc w:val="center"/>
              <w:rPr>
                <w:rFonts w:ascii="Times New Roman" w:hAnsi="Times New Roman"/>
              </w:rPr>
            </w:pPr>
          </w:p>
        </w:tc>
      </w:tr>
      <w:tr w:rsidR="005805C8" w:rsidRPr="00824475" w14:paraId="4EEA022E" w14:textId="77777777" w:rsidTr="004F6FF5">
        <w:tc>
          <w:tcPr>
            <w:tcW w:w="3828" w:type="dxa"/>
          </w:tcPr>
          <w:p w14:paraId="77889702" w14:textId="77777777" w:rsidR="005805C8" w:rsidRPr="00824475" w:rsidRDefault="005805C8" w:rsidP="004F6FF5">
            <w:pPr>
              <w:rPr>
                <w:rFonts w:ascii="Times New Roman" w:hAnsi="Times New Roman"/>
              </w:rPr>
            </w:pPr>
            <w:r w:rsidRPr="00824475">
              <w:rPr>
                <w:rFonts w:ascii="Times New Roman" w:hAnsi="Times New Roman"/>
              </w:rPr>
              <w:t>Body mass index, n (%)</w:t>
            </w:r>
          </w:p>
        </w:tc>
        <w:tc>
          <w:tcPr>
            <w:tcW w:w="1701" w:type="dxa"/>
          </w:tcPr>
          <w:p w14:paraId="4E162C0D" w14:textId="77777777" w:rsidR="005805C8" w:rsidRPr="00824475" w:rsidRDefault="005805C8" w:rsidP="004F6FF5">
            <w:pPr>
              <w:jc w:val="center"/>
              <w:rPr>
                <w:rFonts w:ascii="Times New Roman" w:hAnsi="Times New Roman"/>
              </w:rPr>
            </w:pPr>
          </w:p>
        </w:tc>
        <w:tc>
          <w:tcPr>
            <w:tcW w:w="1857" w:type="dxa"/>
          </w:tcPr>
          <w:p w14:paraId="43A4C02B" w14:textId="77777777" w:rsidR="005805C8" w:rsidRPr="00824475" w:rsidRDefault="005805C8" w:rsidP="004F6FF5">
            <w:pPr>
              <w:jc w:val="center"/>
              <w:rPr>
                <w:rFonts w:ascii="Times New Roman" w:hAnsi="Times New Roman"/>
              </w:rPr>
            </w:pPr>
          </w:p>
        </w:tc>
        <w:tc>
          <w:tcPr>
            <w:tcW w:w="1701" w:type="dxa"/>
          </w:tcPr>
          <w:p w14:paraId="226D1C79" w14:textId="77777777" w:rsidR="005805C8" w:rsidRPr="00824475" w:rsidRDefault="005805C8" w:rsidP="004F6FF5">
            <w:pPr>
              <w:jc w:val="center"/>
              <w:rPr>
                <w:rFonts w:ascii="Times New Roman" w:hAnsi="Times New Roman"/>
              </w:rPr>
            </w:pPr>
            <w:r w:rsidRPr="00824475">
              <w:rPr>
                <w:rFonts w:ascii="Times New Roman" w:hAnsi="Times New Roman"/>
              </w:rPr>
              <w:t>0.151</w:t>
            </w:r>
          </w:p>
        </w:tc>
      </w:tr>
      <w:tr w:rsidR="005805C8" w:rsidRPr="00824475" w14:paraId="44EFE221" w14:textId="77777777" w:rsidTr="004F6FF5">
        <w:tc>
          <w:tcPr>
            <w:tcW w:w="3828" w:type="dxa"/>
          </w:tcPr>
          <w:p w14:paraId="02628FB5" w14:textId="77777777" w:rsidR="005805C8" w:rsidRPr="00824475" w:rsidRDefault="005805C8" w:rsidP="004F6FF5">
            <w:pPr>
              <w:rPr>
                <w:rFonts w:ascii="Times New Roman" w:hAnsi="Times New Roman"/>
              </w:rPr>
            </w:pPr>
            <w:r w:rsidRPr="00824475">
              <w:rPr>
                <w:rFonts w:ascii="Times New Roman" w:hAnsi="Times New Roman"/>
              </w:rPr>
              <w:t xml:space="preserve">   &lt;18.5 kg/m</w:t>
            </w:r>
            <w:r w:rsidRPr="00824475">
              <w:rPr>
                <w:rFonts w:ascii="Times New Roman" w:hAnsi="Times New Roman"/>
                <w:vertAlign w:val="superscript"/>
              </w:rPr>
              <w:t>2</w:t>
            </w:r>
          </w:p>
        </w:tc>
        <w:tc>
          <w:tcPr>
            <w:tcW w:w="1701" w:type="dxa"/>
          </w:tcPr>
          <w:p w14:paraId="1A2FC2EF" w14:textId="77777777" w:rsidR="005805C8" w:rsidRPr="00824475" w:rsidRDefault="005805C8" w:rsidP="004F6FF5">
            <w:pPr>
              <w:jc w:val="center"/>
              <w:rPr>
                <w:rFonts w:ascii="Times New Roman" w:hAnsi="Times New Roman"/>
              </w:rPr>
            </w:pPr>
            <w:r w:rsidRPr="00824475">
              <w:rPr>
                <w:rFonts w:ascii="Times New Roman" w:hAnsi="Times New Roman"/>
              </w:rPr>
              <w:t>48 (9.4)</w:t>
            </w:r>
          </w:p>
        </w:tc>
        <w:tc>
          <w:tcPr>
            <w:tcW w:w="1857" w:type="dxa"/>
          </w:tcPr>
          <w:p w14:paraId="35561CCD" w14:textId="77777777" w:rsidR="005805C8" w:rsidRPr="00824475" w:rsidRDefault="005805C8" w:rsidP="004F6FF5">
            <w:pPr>
              <w:jc w:val="center"/>
              <w:rPr>
                <w:rFonts w:ascii="Times New Roman" w:hAnsi="Times New Roman"/>
              </w:rPr>
            </w:pPr>
            <w:r w:rsidRPr="00824475">
              <w:rPr>
                <w:rFonts w:ascii="Times New Roman" w:hAnsi="Times New Roman"/>
              </w:rPr>
              <w:t>38 (7.3)</w:t>
            </w:r>
          </w:p>
        </w:tc>
        <w:tc>
          <w:tcPr>
            <w:tcW w:w="1701" w:type="dxa"/>
          </w:tcPr>
          <w:p w14:paraId="439BA403" w14:textId="77777777" w:rsidR="005805C8" w:rsidRPr="00824475" w:rsidRDefault="005805C8" w:rsidP="004F6FF5">
            <w:pPr>
              <w:jc w:val="center"/>
              <w:rPr>
                <w:rFonts w:ascii="Times New Roman" w:hAnsi="Times New Roman"/>
              </w:rPr>
            </w:pPr>
          </w:p>
        </w:tc>
      </w:tr>
      <w:tr w:rsidR="005805C8" w:rsidRPr="00824475" w14:paraId="2EC627D8" w14:textId="77777777" w:rsidTr="004F6FF5">
        <w:tc>
          <w:tcPr>
            <w:tcW w:w="3828" w:type="dxa"/>
          </w:tcPr>
          <w:p w14:paraId="41C2DA10" w14:textId="77777777" w:rsidR="005805C8" w:rsidRPr="00824475" w:rsidRDefault="005805C8" w:rsidP="004F6FF5">
            <w:pPr>
              <w:rPr>
                <w:rFonts w:ascii="Times New Roman" w:hAnsi="Times New Roman"/>
              </w:rPr>
            </w:pPr>
            <w:r w:rsidRPr="00824475">
              <w:rPr>
                <w:rFonts w:ascii="Times New Roman" w:hAnsi="Times New Roman"/>
              </w:rPr>
              <w:t xml:space="preserve">   18.5-22.9 kg/m</w:t>
            </w:r>
            <w:r w:rsidRPr="00824475">
              <w:rPr>
                <w:rFonts w:ascii="Times New Roman" w:hAnsi="Times New Roman"/>
                <w:vertAlign w:val="superscript"/>
              </w:rPr>
              <w:t>2</w:t>
            </w:r>
          </w:p>
        </w:tc>
        <w:tc>
          <w:tcPr>
            <w:tcW w:w="1701" w:type="dxa"/>
          </w:tcPr>
          <w:p w14:paraId="6B347BFD" w14:textId="77777777" w:rsidR="005805C8" w:rsidRPr="00824475" w:rsidRDefault="005805C8" w:rsidP="004F6FF5">
            <w:pPr>
              <w:jc w:val="center"/>
              <w:rPr>
                <w:rFonts w:ascii="Times New Roman" w:hAnsi="Times New Roman"/>
              </w:rPr>
            </w:pPr>
            <w:r w:rsidRPr="00824475">
              <w:rPr>
                <w:rFonts w:ascii="Times New Roman" w:hAnsi="Times New Roman"/>
              </w:rPr>
              <w:t>236 (46.0)</w:t>
            </w:r>
          </w:p>
        </w:tc>
        <w:tc>
          <w:tcPr>
            <w:tcW w:w="1857" w:type="dxa"/>
          </w:tcPr>
          <w:p w14:paraId="5785937E" w14:textId="77777777" w:rsidR="005805C8" w:rsidRPr="00824475" w:rsidRDefault="005805C8" w:rsidP="004F6FF5">
            <w:pPr>
              <w:jc w:val="center"/>
              <w:rPr>
                <w:rFonts w:ascii="Times New Roman" w:hAnsi="Times New Roman"/>
              </w:rPr>
            </w:pPr>
            <w:r w:rsidRPr="00824475">
              <w:rPr>
                <w:rFonts w:ascii="Times New Roman" w:hAnsi="Times New Roman"/>
              </w:rPr>
              <w:t>239 (46.2)</w:t>
            </w:r>
          </w:p>
        </w:tc>
        <w:tc>
          <w:tcPr>
            <w:tcW w:w="1701" w:type="dxa"/>
          </w:tcPr>
          <w:p w14:paraId="3A7828E8" w14:textId="77777777" w:rsidR="005805C8" w:rsidRPr="00824475" w:rsidRDefault="005805C8" w:rsidP="004F6FF5">
            <w:pPr>
              <w:jc w:val="center"/>
              <w:rPr>
                <w:rFonts w:ascii="Times New Roman" w:hAnsi="Times New Roman"/>
              </w:rPr>
            </w:pPr>
          </w:p>
        </w:tc>
      </w:tr>
      <w:tr w:rsidR="005805C8" w:rsidRPr="00824475" w14:paraId="7B807ED8" w14:textId="77777777" w:rsidTr="004F6FF5">
        <w:tc>
          <w:tcPr>
            <w:tcW w:w="3828" w:type="dxa"/>
          </w:tcPr>
          <w:p w14:paraId="02F361F7" w14:textId="77777777" w:rsidR="005805C8" w:rsidRPr="00824475" w:rsidRDefault="005805C8" w:rsidP="004F6FF5">
            <w:pPr>
              <w:rPr>
                <w:rFonts w:ascii="Times New Roman" w:hAnsi="Times New Roman"/>
              </w:rPr>
            </w:pPr>
            <w:r w:rsidRPr="00824475">
              <w:rPr>
                <w:rFonts w:ascii="Times New Roman" w:hAnsi="Times New Roman"/>
              </w:rPr>
              <w:t xml:space="preserve">   23-27.4 kg/m</w:t>
            </w:r>
            <w:r w:rsidRPr="00824475">
              <w:rPr>
                <w:rFonts w:ascii="Times New Roman" w:hAnsi="Times New Roman"/>
                <w:vertAlign w:val="superscript"/>
              </w:rPr>
              <w:t>2</w:t>
            </w:r>
          </w:p>
        </w:tc>
        <w:tc>
          <w:tcPr>
            <w:tcW w:w="1701" w:type="dxa"/>
          </w:tcPr>
          <w:p w14:paraId="4E01E1B3" w14:textId="77777777" w:rsidR="005805C8" w:rsidRPr="00824475" w:rsidRDefault="005805C8" w:rsidP="004F6FF5">
            <w:pPr>
              <w:jc w:val="center"/>
              <w:rPr>
                <w:rFonts w:ascii="Times New Roman" w:hAnsi="Times New Roman"/>
              </w:rPr>
            </w:pPr>
            <w:r w:rsidRPr="00824475">
              <w:rPr>
                <w:rFonts w:ascii="Times New Roman" w:hAnsi="Times New Roman"/>
              </w:rPr>
              <w:t>124 (24.2)</w:t>
            </w:r>
          </w:p>
        </w:tc>
        <w:tc>
          <w:tcPr>
            <w:tcW w:w="1857" w:type="dxa"/>
          </w:tcPr>
          <w:p w14:paraId="393C66DF" w14:textId="77777777" w:rsidR="005805C8" w:rsidRPr="00824475" w:rsidRDefault="005805C8" w:rsidP="004F6FF5">
            <w:pPr>
              <w:jc w:val="center"/>
              <w:rPr>
                <w:rFonts w:ascii="Times New Roman" w:hAnsi="Times New Roman"/>
              </w:rPr>
            </w:pPr>
            <w:r w:rsidRPr="00824475">
              <w:rPr>
                <w:rFonts w:ascii="Times New Roman" w:hAnsi="Times New Roman"/>
              </w:rPr>
              <w:t>152 (29.3)</w:t>
            </w:r>
          </w:p>
        </w:tc>
        <w:tc>
          <w:tcPr>
            <w:tcW w:w="1701" w:type="dxa"/>
          </w:tcPr>
          <w:p w14:paraId="5D43577F" w14:textId="77777777" w:rsidR="005805C8" w:rsidRPr="00824475" w:rsidRDefault="005805C8" w:rsidP="004F6FF5">
            <w:pPr>
              <w:jc w:val="center"/>
              <w:rPr>
                <w:rFonts w:ascii="Times New Roman" w:hAnsi="Times New Roman"/>
              </w:rPr>
            </w:pPr>
          </w:p>
        </w:tc>
      </w:tr>
      <w:tr w:rsidR="005805C8" w:rsidRPr="00824475" w14:paraId="104C1951" w14:textId="77777777" w:rsidTr="004F6FF5">
        <w:tc>
          <w:tcPr>
            <w:tcW w:w="3828" w:type="dxa"/>
          </w:tcPr>
          <w:p w14:paraId="0B8F3143" w14:textId="77777777" w:rsidR="005805C8" w:rsidRPr="00824475" w:rsidRDefault="005805C8" w:rsidP="004F6FF5">
            <w:pPr>
              <w:rPr>
                <w:rFonts w:ascii="Times New Roman" w:hAnsi="Times New Roman"/>
              </w:rPr>
            </w:pPr>
            <w:r w:rsidRPr="00824475">
              <w:rPr>
                <w:rFonts w:ascii="Times New Roman" w:hAnsi="Times New Roman"/>
              </w:rPr>
              <w:t xml:space="preserve">   ≥27.5 kg/m</w:t>
            </w:r>
            <w:r w:rsidRPr="00824475">
              <w:rPr>
                <w:rFonts w:ascii="Times New Roman" w:hAnsi="Times New Roman"/>
                <w:vertAlign w:val="superscript"/>
              </w:rPr>
              <w:t>2</w:t>
            </w:r>
          </w:p>
        </w:tc>
        <w:tc>
          <w:tcPr>
            <w:tcW w:w="1701" w:type="dxa"/>
          </w:tcPr>
          <w:p w14:paraId="0F619682" w14:textId="77777777" w:rsidR="005805C8" w:rsidRPr="00824475" w:rsidRDefault="005805C8" w:rsidP="004F6FF5">
            <w:pPr>
              <w:jc w:val="center"/>
              <w:rPr>
                <w:rFonts w:ascii="Times New Roman" w:hAnsi="Times New Roman"/>
              </w:rPr>
            </w:pPr>
            <w:r w:rsidRPr="00824475">
              <w:rPr>
                <w:rFonts w:ascii="Times New Roman" w:hAnsi="Times New Roman"/>
              </w:rPr>
              <w:t>105 (20.5)</w:t>
            </w:r>
          </w:p>
        </w:tc>
        <w:tc>
          <w:tcPr>
            <w:tcW w:w="1857" w:type="dxa"/>
          </w:tcPr>
          <w:p w14:paraId="2DD7B16D" w14:textId="77777777" w:rsidR="005805C8" w:rsidRPr="00824475" w:rsidRDefault="005805C8" w:rsidP="004F6FF5">
            <w:pPr>
              <w:jc w:val="center"/>
              <w:rPr>
                <w:rFonts w:ascii="Times New Roman" w:hAnsi="Times New Roman"/>
              </w:rPr>
            </w:pPr>
            <w:r w:rsidRPr="00824475">
              <w:rPr>
                <w:rFonts w:ascii="Times New Roman" w:hAnsi="Times New Roman"/>
              </w:rPr>
              <w:t>90 (17.2)</w:t>
            </w:r>
          </w:p>
        </w:tc>
        <w:tc>
          <w:tcPr>
            <w:tcW w:w="1701" w:type="dxa"/>
          </w:tcPr>
          <w:p w14:paraId="46BE5EEA" w14:textId="77777777" w:rsidR="005805C8" w:rsidRPr="00824475" w:rsidRDefault="005805C8" w:rsidP="004F6FF5">
            <w:pPr>
              <w:jc w:val="center"/>
              <w:rPr>
                <w:rFonts w:ascii="Times New Roman" w:hAnsi="Times New Roman"/>
              </w:rPr>
            </w:pPr>
          </w:p>
        </w:tc>
      </w:tr>
      <w:tr w:rsidR="005805C8" w:rsidRPr="00824475" w14:paraId="51C87254" w14:textId="77777777" w:rsidTr="004F6FF5">
        <w:tc>
          <w:tcPr>
            <w:tcW w:w="3828" w:type="dxa"/>
          </w:tcPr>
          <w:p w14:paraId="5273F7E4" w14:textId="77777777" w:rsidR="005805C8" w:rsidRPr="00824475" w:rsidRDefault="005805C8" w:rsidP="004F6FF5">
            <w:pPr>
              <w:rPr>
                <w:rFonts w:ascii="Times New Roman" w:hAnsi="Times New Roman"/>
              </w:rPr>
            </w:pPr>
            <w:r w:rsidRPr="00824475">
              <w:rPr>
                <w:rFonts w:ascii="Times New Roman" w:hAnsi="Times New Roman"/>
              </w:rPr>
              <w:t>Physical activity, n (%)</w:t>
            </w:r>
          </w:p>
        </w:tc>
        <w:tc>
          <w:tcPr>
            <w:tcW w:w="1701" w:type="dxa"/>
          </w:tcPr>
          <w:p w14:paraId="45F9B9E6" w14:textId="77777777" w:rsidR="005805C8" w:rsidRPr="00824475" w:rsidRDefault="005805C8" w:rsidP="004F6FF5">
            <w:pPr>
              <w:jc w:val="center"/>
              <w:rPr>
                <w:rFonts w:ascii="Times New Roman" w:hAnsi="Times New Roman"/>
              </w:rPr>
            </w:pPr>
          </w:p>
        </w:tc>
        <w:tc>
          <w:tcPr>
            <w:tcW w:w="1857" w:type="dxa"/>
          </w:tcPr>
          <w:p w14:paraId="185D7EC1" w14:textId="77777777" w:rsidR="005805C8" w:rsidRPr="00824475" w:rsidRDefault="005805C8" w:rsidP="004F6FF5">
            <w:pPr>
              <w:jc w:val="center"/>
              <w:rPr>
                <w:rFonts w:ascii="Times New Roman" w:hAnsi="Times New Roman"/>
              </w:rPr>
            </w:pPr>
          </w:p>
        </w:tc>
        <w:tc>
          <w:tcPr>
            <w:tcW w:w="1701" w:type="dxa"/>
          </w:tcPr>
          <w:p w14:paraId="55D46F8E" w14:textId="77777777" w:rsidR="005805C8" w:rsidRPr="00824475" w:rsidRDefault="005805C8" w:rsidP="004F6FF5">
            <w:pPr>
              <w:jc w:val="center"/>
              <w:rPr>
                <w:rFonts w:ascii="Times New Roman" w:hAnsi="Times New Roman"/>
              </w:rPr>
            </w:pPr>
            <w:r w:rsidRPr="00824475">
              <w:rPr>
                <w:rFonts w:ascii="Times New Roman" w:hAnsi="Times New Roman"/>
              </w:rPr>
              <w:t>&lt;0.001</w:t>
            </w:r>
          </w:p>
        </w:tc>
      </w:tr>
      <w:tr w:rsidR="005805C8" w:rsidRPr="00824475" w14:paraId="2D567889" w14:textId="77777777" w:rsidTr="004F6FF5">
        <w:tc>
          <w:tcPr>
            <w:tcW w:w="3828" w:type="dxa"/>
          </w:tcPr>
          <w:p w14:paraId="11D6CEE5" w14:textId="77777777" w:rsidR="005805C8" w:rsidRPr="00824475" w:rsidRDefault="005805C8" w:rsidP="004F6FF5">
            <w:pPr>
              <w:rPr>
                <w:rFonts w:ascii="Times New Roman" w:hAnsi="Times New Roman"/>
              </w:rPr>
            </w:pPr>
            <w:r w:rsidRPr="00824475">
              <w:rPr>
                <w:rFonts w:ascii="Times New Roman" w:hAnsi="Times New Roman"/>
              </w:rPr>
              <w:t xml:space="preserve">   Inactive</w:t>
            </w:r>
          </w:p>
        </w:tc>
        <w:tc>
          <w:tcPr>
            <w:tcW w:w="1701" w:type="dxa"/>
          </w:tcPr>
          <w:p w14:paraId="78CBDA84" w14:textId="77777777" w:rsidR="005805C8" w:rsidRPr="00824475" w:rsidRDefault="005805C8" w:rsidP="004F6FF5">
            <w:pPr>
              <w:jc w:val="center"/>
              <w:rPr>
                <w:rFonts w:ascii="Times New Roman" w:hAnsi="Times New Roman"/>
              </w:rPr>
            </w:pPr>
            <w:r w:rsidRPr="00824475">
              <w:rPr>
                <w:rFonts w:ascii="Times New Roman" w:hAnsi="Times New Roman"/>
              </w:rPr>
              <w:t>107 (20.9)</w:t>
            </w:r>
          </w:p>
        </w:tc>
        <w:tc>
          <w:tcPr>
            <w:tcW w:w="1857" w:type="dxa"/>
          </w:tcPr>
          <w:p w14:paraId="3F8AE40D" w14:textId="77777777" w:rsidR="005805C8" w:rsidRPr="00824475" w:rsidRDefault="005805C8" w:rsidP="004F6FF5">
            <w:pPr>
              <w:jc w:val="center"/>
              <w:rPr>
                <w:rFonts w:ascii="Times New Roman" w:hAnsi="Times New Roman"/>
              </w:rPr>
            </w:pPr>
            <w:r w:rsidRPr="00824475">
              <w:rPr>
                <w:rFonts w:ascii="Times New Roman" w:hAnsi="Times New Roman"/>
              </w:rPr>
              <w:t>61 (11.8)</w:t>
            </w:r>
          </w:p>
        </w:tc>
        <w:tc>
          <w:tcPr>
            <w:tcW w:w="1701" w:type="dxa"/>
          </w:tcPr>
          <w:p w14:paraId="4E5BA85B" w14:textId="77777777" w:rsidR="005805C8" w:rsidRPr="00824475" w:rsidRDefault="005805C8" w:rsidP="004F6FF5">
            <w:pPr>
              <w:jc w:val="center"/>
              <w:rPr>
                <w:rFonts w:ascii="Times New Roman" w:hAnsi="Times New Roman"/>
              </w:rPr>
            </w:pPr>
          </w:p>
        </w:tc>
      </w:tr>
      <w:tr w:rsidR="005805C8" w:rsidRPr="00824475" w14:paraId="7078C65F" w14:textId="77777777" w:rsidTr="004F6FF5">
        <w:tc>
          <w:tcPr>
            <w:tcW w:w="3828" w:type="dxa"/>
          </w:tcPr>
          <w:p w14:paraId="695AF290" w14:textId="77777777" w:rsidR="005805C8" w:rsidRPr="00824475" w:rsidRDefault="005805C8" w:rsidP="004F6FF5">
            <w:pPr>
              <w:rPr>
                <w:rFonts w:ascii="Times New Roman" w:hAnsi="Times New Roman"/>
              </w:rPr>
            </w:pPr>
            <w:r w:rsidRPr="00824475">
              <w:rPr>
                <w:rFonts w:ascii="Times New Roman" w:hAnsi="Times New Roman"/>
              </w:rPr>
              <w:t xml:space="preserve">   Minimally active</w:t>
            </w:r>
          </w:p>
        </w:tc>
        <w:tc>
          <w:tcPr>
            <w:tcW w:w="1701" w:type="dxa"/>
          </w:tcPr>
          <w:p w14:paraId="61187380" w14:textId="77777777" w:rsidR="005805C8" w:rsidRPr="00824475" w:rsidRDefault="005805C8" w:rsidP="004F6FF5">
            <w:pPr>
              <w:jc w:val="center"/>
              <w:rPr>
                <w:rFonts w:ascii="Times New Roman" w:hAnsi="Times New Roman"/>
              </w:rPr>
            </w:pPr>
            <w:r w:rsidRPr="00824475">
              <w:rPr>
                <w:rFonts w:ascii="Times New Roman" w:hAnsi="Times New Roman"/>
              </w:rPr>
              <w:t>251 (48.9)</w:t>
            </w:r>
          </w:p>
        </w:tc>
        <w:tc>
          <w:tcPr>
            <w:tcW w:w="1857" w:type="dxa"/>
          </w:tcPr>
          <w:p w14:paraId="0213D2A4" w14:textId="77777777" w:rsidR="005805C8" w:rsidRPr="00824475" w:rsidRDefault="005805C8" w:rsidP="004F6FF5">
            <w:pPr>
              <w:jc w:val="center"/>
              <w:rPr>
                <w:rFonts w:ascii="Times New Roman" w:hAnsi="Times New Roman"/>
              </w:rPr>
            </w:pPr>
            <w:r w:rsidRPr="00824475">
              <w:rPr>
                <w:rFonts w:ascii="Times New Roman" w:hAnsi="Times New Roman"/>
              </w:rPr>
              <w:t>266 (51.2)</w:t>
            </w:r>
          </w:p>
        </w:tc>
        <w:tc>
          <w:tcPr>
            <w:tcW w:w="1701" w:type="dxa"/>
          </w:tcPr>
          <w:p w14:paraId="4D848896" w14:textId="77777777" w:rsidR="005805C8" w:rsidRPr="00824475" w:rsidRDefault="005805C8" w:rsidP="004F6FF5">
            <w:pPr>
              <w:jc w:val="center"/>
              <w:rPr>
                <w:rFonts w:ascii="Times New Roman" w:hAnsi="Times New Roman"/>
              </w:rPr>
            </w:pPr>
          </w:p>
        </w:tc>
      </w:tr>
      <w:tr w:rsidR="005805C8" w:rsidRPr="00824475" w14:paraId="19EC57A5" w14:textId="77777777" w:rsidTr="004F6FF5">
        <w:tc>
          <w:tcPr>
            <w:tcW w:w="3828" w:type="dxa"/>
          </w:tcPr>
          <w:p w14:paraId="645F2039" w14:textId="77777777" w:rsidR="005805C8" w:rsidRPr="00824475" w:rsidRDefault="005805C8" w:rsidP="004F6FF5">
            <w:pPr>
              <w:rPr>
                <w:rFonts w:ascii="Times New Roman" w:hAnsi="Times New Roman"/>
              </w:rPr>
            </w:pPr>
            <w:r w:rsidRPr="00824475">
              <w:rPr>
                <w:rFonts w:ascii="Times New Roman" w:hAnsi="Times New Roman"/>
              </w:rPr>
              <w:t xml:space="preserve">   Highly active</w:t>
            </w:r>
          </w:p>
        </w:tc>
        <w:tc>
          <w:tcPr>
            <w:tcW w:w="1701" w:type="dxa"/>
          </w:tcPr>
          <w:p w14:paraId="30641256" w14:textId="77777777" w:rsidR="005805C8" w:rsidRPr="00824475" w:rsidRDefault="005805C8" w:rsidP="004F6FF5">
            <w:pPr>
              <w:jc w:val="center"/>
              <w:rPr>
                <w:rFonts w:ascii="Times New Roman" w:hAnsi="Times New Roman"/>
              </w:rPr>
            </w:pPr>
            <w:r w:rsidRPr="00824475">
              <w:rPr>
                <w:rFonts w:ascii="Times New Roman" w:hAnsi="Times New Roman"/>
              </w:rPr>
              <w:t>155 (30.2)</w:t>
            </w:r>
          </w:p>
        </w:tc>
        <w:tc>
          <w:tcPr>
            <w:tcW w:w="1857" w:type="dxa"/>
          </w:tcPr>
          <w:p w14:paraId="0A2028BD" w14:textId="77777777" w:rsidR="005805C8" w:rsidRPr="00824475" w:rsidRDefault="005805C8" w:rsidP="004F6FF5">
            <w:pPr>
              <w:jc w:val="center"/>
              <w:rPr>
                <w:rFonts w:ascii="Times New Roman" w:hAnsi="Times New Roman"/>
              </w:rPr>
            </w:pPr>
            <w:r w:rsidRPr="00824475">
              <w:rPr>
                <w:rFonts w:ascii="Times New Roman" w:hAnsi="Times New Roman"/>
              </w:rPr>
              <w:t>192 (37.0)</w:t>
            </w:r>
          </w:p>
        </w:tc>
        <w:tc>
          <w:tcPr>
            <w:tcW w:w="1701" w:type="dxa"/>
          </w:tcPr>
          <w:p w14:paraId="0EC796AE" w14:textId="77777777" w:rsidR="005805C8" w:rsidRPr="00824475" w:rsidRDefault="005805C8" w:rsidP="004F6FF5">
            <w:pPr>
              <w:jc w:val="center"/>
              <w:rPr>
                <w:rFonts w:ascii="Times New Roman" w:hAnsi="Times New Roman"/>
              </w:rPr>
            </w:pPr>
          </w:p>
        </w:tc>
      </w:tr>
      <w:tr w:rsidR="005805C8" w:rsidRPr="00824475" w14:paraId="4C38EB45" w14:textId="77777777" w:rsidTr="004F6FF5">
        <w:tc>
          <w:tcPr>
            <w:tcW w:w="3828" w:type="dxa"/>
          </w:tcPr>
          <w:p w14:paraId="1AEB24E4" w14:textId="77777777" w:rsidR="005805C8" w:rsidRPr="00824475" w:rsidRDefault="005805C8" w:rsidP="004F6FF5">
            <w:pPr>
              <w:rPr>
                <w:rFonts w:ascii="Times New Roman" w:hAnsi="Times New Roman"/>
              </w:rPr>
            </w:pPr>
            <w:r w:rsidRPr="00824475">
              <w:rPr>
                <w:rFonts w:ascii="Times New Roman" w:hAnsi="Times New Roman"/>
              </w:rPr>
              <w:t>Probable depression, n (%)</w:t>
            </w:r>
          </w:p>
        </w:tc>
        <w:tc>
          <w:tcPr>
            <w:tcW w:w="1701" w:type="dxa"/>
          </w:tcPr>
          <w:p w14:paraId="49F31166" w14:textId="77777777" w:rsidR="005805C8" w:rsidRPr="00824475" w:rsidRDefault="005805C8" w:rsidP="004F6FF5">
            <w:pPr>
              <w:jc w:val="center"/>
              <w:rPr>
                <w:rFonts w:ascii="Times New Roman" w:hAnsi="Times New Roman"/>
              </w:rPr>
            </w:pPr>
          </w:p>
        </w:tc>
        <w:tc>
          <w:tcPr>
            <w:tcW w:w="1857" w:type="dxa"/>
          </w:tcPr>
          <w:p w14:paraId="0CEF5657" w14:textId="77777777" w:rsidR="005805C8" w:rsidRPr="00824475" w:rsidRDefault="005805C8" w:rsidP="004F6FF5">
            <w:pPr>
              <w:jc w:val="center"/>
              <w:rPr>
                <w:rFonts w:ascii="Times New Roman" w:hAnsi="Times New Roman"/>
              </w:rPr>
            </w:pPr>
          </w:p>
        </w:tc>
        <w:tc>
          <w:tcPr>
            <w:tcW w:w="1701" w:type="dxa"/>
          </w:tcPr>
          <w:p w14:paraId="54D00ABE" w14:textId="77777777" w:rsidR="005805C8" w:rsidRPr="00824475" w:rsidRDefault="005805C8" w:rsidP="004F6FF5">
            <w:pPr>
              <w:jc w:val="center"/>
              <w:rPr>
                <w:rFonts w:ascii="Times New Roman" w:hAnsi="Times New Roman"/>
              </w:rPr>
            </w:pPr>
            <w:r w:rsidRPr="00824475">
              <w:rPr>
                <w:rFonts w:ascii="Times New Roman" w:hAnsi="Times New Roman"/>
              </w:rPr>
              <w:t>0.393</w:t>
            </w:r>
          </w:p>
        </w:tc>
      </w:tr>
      <w:tr w:rsidR="005805C8" w:rsidRPr="00824475" w14:paraId="19FD7D95" w14:textId="77777777" w:rsidTr="004F6FF5">
        <w:tc>
          <w:tcPr>
            <w:tcW w:w="3828" w:type="dxa"/>
          </w:tcPr>
          <w:p w14:paraId="3EA6A483" w14:textId="77777777" w:rsidR="005805C8" w:rsidRPr="00824475" w:rsidRDefault="005805C8" w:rsidP="004F6FF5">
            <w:pPr>
              <w:rPr>
                <w:rFonts w:ascii="Times New Roman" w:hAnsi="Times New Roman"/>
              </w:rPr>
            </w:pPr>
            <w:r w:rsidRPr="00824475">
              <w:rPr>
                <w:rFonts w:ascii="Times New Roman" w:hAnsi="Times New Roman"/>
              </w:rPr>
              <w:t xml:space="preserve">   No </w:t>
            </w:r>
          </w:p>
        </w:tc>
        <w:tc>
          <w:tcPr>
            <w:tcW w:w="1701" w:type="dxa"/>
          </w:tcPr>
          <w:p w14:paraId="1A020564" w14:textId="77777777" w:rsidR="005805C8" w:rsidRPr="00824475" w:rsidRDefault="005805C8" w:rsidP="004F6FF5">
            <w:pPr>
              <w:jc w:val="center"/>
              <w:rPr>
                <w:rFonts w:ascii="Times New Roman" w:hAnsi="Times New Roman"/>
              </w:rPr>
            </w:pPr>
            <w:r w:rsidRPr="00824475">
              <w:rPr>
                <w:rFonts w:ascii="Times New Roman" w:hAnsi="Times New Roman"/>
              </w:rPr>
              <w:t>449 (87.5)</w:t>
            </w:r>
          </w:p>
        </w:tc>
        <w:tc>
          <w:tcPr>
            <w:tcW w:w="1857" w:type="dxa"/>
          </w:tcPr>
          <w:p w14:paraId="5A9591F6" w14:textId="77777777" w:rsidR="005805C8" w:rsidRPr="00824475" w:rsidRDefault="005805C8" w:rsidP="004F6FF5">
            <w:pPr>
              <w:jc w:val="center"/>
              <w:rPr>
                <w:rFonts w:ascii="Times New Roman" w:hAnsi="Times New Roman"/>
              </w:rPr>
            </w:pPr>
            <w:r w:rsidRPr="00824475">
              <w:rPr>
                <w:rFonts w:ascii="Times New Roman" w:hAnsi="Times New Roman"/>
              </w:rPr>
              <w:t>438 (84.4)</w:t>
            </w:r>
          </w:p>
        </w:tc>
        <w:tc>
          <w:tcPr>
            <w:tcW w:w="1701" w:type="dxa"/>
          </w:tcPr>
          <w:p w14:paraId="370D72E5" w14:textId="77777777" w:rsidR="005805C8" w:rsidRPr="00824475" w:rsidRDefault="005805C8" w:rsidP="004F6FF5">
            <w:pPr>
              <w:jc w:val="center"/>
              <w:rPr>
                <w:rFonts w:ascii="Times New Roman" w:hAnsi="Times New Roman"/>
              </w:rPr>
            </w:pPr>
          </w:p>
        </w:tc>
      </w:tr>
      <w:tr w:rsidR="005805C8" w:rsidRPr="00824475" w14:paraId="74FBDF90" w14:textId="77777777" w:rsidTr="004F6FF5">
        <w:tc>
          <w:tcPr>
            <w:tcW w:w="3828" w:type="dxa"/>
          </w:tcPr>
          <w:p w14:paraId="2CC76E0F" w14:textId="77777777" w:rsidR="005805C8" w:rsidRPr="00824475" w:rsidRDefault="005805C8" w:rsidP="004F6FF5">
            <w:pPr>
              <w:rPr>
                <w:rFonts w:ascii="Times New Roman" w:hAnsi="Times New Roman"/>
              </w:rPr>
            </w:pPr>
            <w:r w:rsidRPr="00824475">
              <w:rPr>
                <w:rFonts w:ascii="Times New Roman" w:hAnsi="Times New Roman"/>
              </w:rPr>
              <w:t xml:space="preserve">   Yes </w:t>
            </w:r>
          </w:p>
        </w:tc>
        <w:tc>
          <w:tcPr>
            <w:tcW w:w="1701" w:type="dxa"/>
          </w:tcPr>
          <w:p w14:paraId="79D60060" w14:textId="77777777" w:rsidR="005805C8" w:rsidRPr="00824475" w:rsidRDefault="005805C8" w:rsidP="004F6FF5">
            <w:pPr>
              <w:jc w:val="center"/>
              <w:rPr>
                <w:rFonts w:ascii="Times New Roman" w:hAnsi="Times New Roman"/>
              </w:rPr>
            </w:pPr>
            <w:r w:rsidRPr="00824475">
              <w:rPr>
                <w:rFonts w:ascii="Times New Roman" w:hAnsi="Times New Roman"/>
              </w:rPr>
              <w:t>64 (12.5)</w:t>
            </w:r>
          </w:p>
        </w:tc>
        <w:tc>
          <w:tcPr>
            <w:tcW w:w="1857" w:type="dxa"/>
          </w:tcPr>
          <w:p w14:paraId="21D9554B" w14:textId="77777777" w:rsidR="005805C8" w:rsidRPr="00824475" w:rsidRDefault="005805C8" w:rsidP="004F6FF5">
            <w:pPr>
              <w:jc w:val="center"/>
              <w:rPr>
                <w:rFonts w:ascii="Times New Roman" w:hAnsi="Times New Roman"/>
              </w:rPr>
            </w:pPr>
            <w:r w:rsidRPr="00824475">
              <w:rPr>
                <w:rFonts w:ascii="Times New Roman" w:hAnsi="Times New Roman"/>
              </w:rPr>
              <w:t>81 (15.6)</w:t>
            </w:r>
          </w:p>
        </w:tc>
        <w:tc>
          <w:tcPr>
            <w:tcW w:w="1701" w:type="dxa"/>
          </w:tcPr>
          <w:p w14:paraId="29A9DFCF" w14:textId="77777777" w:rsidR="005805C8" w:rsidRPr="00824475" w:rsidRDefault="005805C8" w:rsidP="004F6FF5">
            <w:pPr>
              <w:jc w:val="center"/>
              <w:rPr>
                <w:rFonts w:ascii="Times New Roman" w:hAnsi="Times New Roman"/>
              </w:rPr>
            </w:pPr>
          </w:p>
        </w:tc>
      </w:tr>
      <w:tr w:rsidR="005805C8" w:rsidRPr="00824475" w14:paraId="6DBBAA71" w14:textId="77777777" w:rsidTr="004F6FF5">
        <w:tc>
          <w:tcPr>
            <w:tcW w:w="3828" w:type="dxa"/>
          </w:tcPr>
          <w:p w14:paraId="7DBC8F92" w14:textId="77777777" w:rsidR="005805C8" w:rsidRPr="00824475" w:rsidRDefault="005805C8" w:rsidP="004F6FF5">
            <w:pPr>
              <w:rPr>
                <w:rFonts w:ascii="Times New Roman" w:hAnsi="Times New Roman"/>
              </w:rPr>
            </w:pPr>
            <w:r w:rsidRPr="00824475">
              <w:rPr>
                <w:rFonts w:ascii="Times New Roman" w:hAnsi="Times New Roman"/>
              </w:rPr>
              <w:t>Probable anxiety, n (%)</w:t>
            </w:r>
          </w:p>
        </w:tc>
        <w:tc>
          <w:tcPr>
            <w:tcW w:w="1701" w:type="dxa"/>
          </w:tcPr>
          <w:p w14:paraId="45DCC269" w14:textId="77777777" w:rsidR="005805C8" w:rsidRPr="00824475" w:rsidRDefault="005805C8" w:rsidP="004F6FF5">
            <w:pPr>
              <w:jc w:val="center"/>
              <w:rPr>
                <w:rFonts w:ascii="Times New Roman" w:hAnsi="Times New Roman"/>
              </w:rPr>
            </w:pPr>
          </w:p>
        </w:tc>
        <w:tc>
          <w:tcPr>
            <w:tcW w:w="1857" w:type="dxa"/>
          </w:tcPr>
          <w:p w14:paraId="411AFF0D" w14:textId="77777777" w:rsidR="005805C8" w:rsidRPr="00824475" w:rsidRDefault="005805C8" w:rsidP="004F6FF5">
            <w:pPr>
              <w:jc w:val="center"/>
              <w:rPr>
                <w:rFonts w:ascii="Times New Roman" w:hAnsi="Times New Roman"/>
              </w:rPr>
            </w:pPr>
          </w:p>
        </w:tc>
        <w:tc>
          <w:tcPr>
            <w:tcW w:w="1701" w:type="dxa"/>
          </w:tcPr>
          <w:p w14:paraId="43B76572" w14:textId="77777777" w:rsidR="005805C8" w:rsidRPr="00824475" w:rsidRDefault="005805C8" w:rsidP="004F6FF5">
            <w:pPr>
              <w:jc w:val="center"/>
              <w:rPr>
                <w:rFonts w:ascii="Times New Roman" w:hAnsi="Times New Roman"/>
              </w:rPr>
            </w:pPr>
            <w:r w:rsidRPr="00824475">
              <w:rPr>
                <w:rFonts w:ascii="Times New Roman" w:hAnsi="Times New Roman"/>
              </w:rPr>
              <w:t>0.332</w:t>
            </w:r>
          </w:p>
        </w:tc>
      </w:tr>
      <w:tr w:rsidR="005805C8" w:rsidRPr="00824475" w14:paraId="27DEF8AE" w14:textId="77777777" w:rsidTr="004F6FF5">
        <w:tc>
          <w:tcPr>
            <w:tcW w:w="3828" w:type="dxa"/>
          </w:tcPr>
          <w:p w14:paraId="53869DB2" w14:textId="77777777" w:rsidR="005805C8" w:rsidRPr="00824475" w:rsidRDefault="005805C8" w:rsidP="004F6FF5">
            <w:pPr>
              <w:rPr>
                <w:rFonts w:ascii="Times New Roman" w:hAnsi="Times New Roman"/>
              </w:rPr>
            </w:pPr>
            <w:r w:rsidRPr="00824475">
              <w:rPr>
                <w:rFonts w:ascii="Times New Roman" w:hAnsi="Times New Roman"/>
              </w:rPr>
              <w:t xml:space="preserve">   No</w:t>
            </w:r>
          </w:p>
        </w:tc>
        <w:tc>
          <w:tcPr>
            <w:tcW w:w="1701" w:type="dxa"/>
          </w:tcPr>
          <w:p w14:paraId="6E5C9E30" w14:textId="77777777" w:rsidR="005805C8" w:rsidRPr="00824475" w:rsidRDefault="005805C8" w:rsidP="004F6FF5">
            <w:pPr>
              <w:jc w:val="center"/>
              <w:rPr>
                <w:rFonts w:ascii="Times New Roman" w:hAnsi="Times New Roman"/>
              </w:rPr>
            </w:pPr>
            <w:r w:rsidRPr="00824475">
              <w:rPr>
                <w:rFonts w:ascii="Times New Roman" w:hAnsi="Times New Roman"/>
              </w:rPr>
              <w:t>406 (79.1)</w:t>
            </w:r>
          </w:p>
        </w:tc>
        <w:tc>
          <w:tcPr>
            <w:tcW w:w="1857" w:type="dxa"/>
          </w:tcPr>
          <w:p w14:paraId="722D802F" w14:textId="77777777" w:rsidR="005805C8" w:rsidRPr="00824475" w:rsidRDefault="005805C8" w:rsidP="004F6FF5">
            <w:pPr>
              <w:jc w:val="center"/>
              <w:rPr>
                <w:rFonts w:ascii="Times New Roman" w:hAnsi="Times New Roman"/>
              </w:rPr>
            </w:pPr>
            <w:r w:rsidRPr="00824475">
              <w:rPr>
                <w:rFonts w:ascii="Times New Roman" w:hAnsi="Times New Roman"/>
              </w:rPr>
              <w:t>396 (76.3)</w:t>
            </w:r>
          </w:p>
        </w:tc>
        <w:tc>
          <w:tcPr>
            <w:tcW w:w="1701" w:type="dxa"/>
          </w:tcPr>
          <w:p w14:paraId="569B88E1" w14:textId="77777777" w:rsidR="005805C8" w:rsidRPr="00824475" w:rsidRDefault="005805C8" w:rsidP="004F6FF5">
            <w:pPr>
              <w:jc w:val="center"/>
              <w:rPr>
                <w:rFonts w:ascii="Times New Roman" w:hAnsi="Times New Roman"/>
              </w:rPr>
            </w:pPr>
          </w:p>
        </w:tc>
      </w:tr>
      <w:tr w:rsidR="005805C8" w:rsidRPr="00824475" w14:paraId="57DE9024" w14:textId="77777777" w:rsidTr="004F6FF5">
        <w:tc>
          <w:tcPr>
            <w:tcW w:w="3828" w:type="dxa"/>
          </w:tcPr>
          <w:p w14:paraId="2FF6F5FE" w14:textId="77777777" w:rsidR="005805C8" w:rsidRPr="00824475" w:rsidRDefault="005805C8" w:rsidP="004F6FF5">
            <w:pPr>
              <w:rPr>
                <w:rFonts w:ascii="Times New Roman" w:hAnsi="Times New Roman"/>
              </w:rPr>
            </w:pPr>
            <w:r w:rsidRPr="00824475">
              <w:rPr>
                <w:rFonts w:ascii="Times New Roman" w:hAnsi="Times New Roman"/>
              </w:rPr>
              <w:t xml:space="preserve">   Yes</w:t>
            </w:r>
          </w:p>
        </w:tc>
        <w:tc>
          <w:tcPr>
            <w:tcW w:w="1701" w:type="dxa"/>
          </w:tcPr>
          <w:p w14:paraId="3047CF64" w14:textId="77777777" w:rsidR="005805C8" w:rsidRPr="00824475" w:rsidRDefault="005805C8" w:rsidP="004F6FF5">
            <w:pPr>
              <w:jc w:val="center"/>
              <w:rPr>
                <w:rFonts w:ascii="Times New Roman" w:hAnsi="Times New Roman"/>
              </w:rPr>
            </w:pPr>
            <w:r w:rsidRPr="00824475">
              <w:rPr>
                <w:rFonts w:ascii="Times New Roman" w:hAnsi="Times New Roman"/>
              </w:rPr>
              <w:t>107 (20.9)</w:t>
            </w:r>
          </w:p>
        </w:tc>
        <w:tc>
          <w:tcPr>
            <w:tcW w:w="1857" w:type="dxa"/>
          </w:tcPr>
          <w:p w14:paraId="4DEBF90F" w14:textId="77777777" w:rsidR="005805C8" w:rsidRPr="00824475" w:rsidRDefault="005805C8" w:rsidP="004F6FF5">
            <w:pPr>
              <w:jc w:val="center"/>
              <w:rPr>
                <w:rFonts w:ascii="Times New Roman" w:hAnsi="Times New Roman"/>
              </w:rPr>
            </w:pPr>
            <w:r w:rsidRPr="00824475">
              <w:rPr>
                <w:rFonts w:ascii="Times New Roman" w:hAnsi="Times New Roman"/>
              </w:rPr>
              <w:t>123 (23.7)</w:t>
            </w:r>
          </w:p>
        </w:tc>
        <w:tc>
          <w:tcPr>
            <w:tcW w:w="1701" w:type="dxa"/>
          </w:tcPr>
          <w:p w14:paraId="70BE8418" w14:textId="77777777" w:rsidR="005805C8" w:rsidRPr="00824475" w:rsidRDefault="005805C8" w:rsidP="004F6FF5">
            <w:pPr>
              <w:jc w:val="center"/>
              <w:rPr>
                <w:rFonts w:ascii="Times New Roman" w:hAnsi="Times New Roman"/>
              </w:rPr>
            </w:pPr>
          </w:p>
        </w:tc>
      </w:tr>
    </w:tbl>
    <w:p w14:paraId="104CA600" w14:textId="77777777" w:rsidR="005805C8" w:rsidRPr="00824475" w:rsidRDefault="005805C8" w:rsidP="005805C8">
      <w:pPr>
        <w:spacing w:after="0" w:line="240" w:lineRule="auto"/>
        <w:rPr>
          <w:rFonts w:ascii="Times New Roman" w:hAnsi="Times New Roman" w:cs="Times New Roman"/>
          <w:sz w:val="18"/>
          <w:szCs w:val="18"/>
        </w:rPr>
      </w:pPr>
      <w:r w:rsidRPr="00824475">
        <w:rPr>
          <w:rFonts w:ascii="Times New Roman" w:hAnsi="Times New Roman" w:cs="Times New Roman"/>
          <w:sz w:val="18"/>
          <w:szCs w:val="18"/>
        </w:rPr>
        <w:t>S-PRESTO, Singapore PREconception Study of long-Term maternal and child Outcomes.</w:t>
      </w:r>
    </w:p>
    <w:p w14:paraId="6788F735" w14:textId="77777777" w:rsidR="005805C8" w:rsidRPr="00824475" w:rsidRDefault="005805C8" w:rsidP="005805C8">
      <w:pPr>
        <w:suppressLineNumbers/>
        <w:spacing w:after="0" w:line="240" w:lineRule="auto"/>
        <w:rPr>
          <w:rFonts w:ascii="Times New Roman" w:hAnsi="Times New Roman" w:cs="Times New Roman"/>
          <w:sz w:val="18"/>
          <w:szCs w:val="18"/>
        </w:rPr>
      </w:pPr>
      <w:r w:rsidRPr="00824475">
        <w:rPr>
          <w:rFonts w:ascii="Times New Roman" w:hAnsi="Times New Roman" w:cs="Times New Roman"/>
          <w:sz w:val="18"/>
          <w:szCs w:val="18"/>
          <w:vertAlign w:val="superscript"/>
        </w:rPr>
        <w:t>1</w:t>
      </w:r>
      <w:r w:rsidRPr="00824475">
        <w:rPr>
          <w:rFonts w:ascii="Times New Roman" w:hAnsi="Times New Roman" w:cs="Times New Roman"/>
          <w:sz w:val="18"/>
          <w:szCs w:val="18"/>
        </w:rPr>
        <w:t>Based on Pearson’s chi-squared test.</w:t>
      </w:r>
    </w:p>
    <w:p w14:paraId="0C80A8B7" w14:textId="77777777" w:rsidR="005805C8" w:rsidRDefault="005805C8" w:rsidP="005805C8">
      <w:r>
        <w:br w:type="page"/>
      </w:r>
    </w:p>
    <w:p w14:paraId="3ED51CA4" w14:textId="77777777" w:rsidR="005805C8" w:rsidRDefault="005805C8" w:rsidP="005805C8">
      <w:pPr>
        <w:pStyle w:val="MDPI12title"/>
        <w:spacing w:after="0" w:line="480" w:lineRule="auto"/>
        <w:rPr>
          <w:rFonts w:ascii="Times New Roman" w:hAnsi="Times New Roman"/>
          <w:sz w:val="24"/>
          <w:szCs w:val="24"/>
        </w:rPr>
        <w:sectPr w:rsidR="005805C8">
          <w:pgSz w:w="11906" w:h="16838"/>
          <w:pgMar w:top="1440" w:right="1440" w:bottom="1440" w:left="1440" w:header="708" w:footer="708" w:gutter="0"/>
          <w:cols w:space="708"/>
          <w:docGrid w:linePitch="360"/>
        </w:sectPr>
      </w:pPr>
    </w:p>
    <w:p w14:paraId="10B8A735" w14:textId="77777777" w:rsidR="005805C8" w:rsidRPr="00245D96" w:rsidRDefault="005805C8" w:rsidP="005805C8">
      <w:pPr>
        <w:pStyle w:val="MDPI12title"/>
        <w:spacing w:after="0" w:line="480" w:lineRule="auto"/>
        <w:rPr>
          <w:rFonts w:ascii="Times New Roman" w:hAnsi="Times New Roman"/>
          <w:sz w:val="24"/>
          <w:szCs w:val="24"/>
        </w:rPr>
      </w:pPr>
      <w:r w:rsidRPr="00245D96">
        <w:rPr>
          <w:rFonts w:ascii="Times New Roman" w:hAnsi="Times New Roman"/>
          <w:sz w:val="24"/>
          <w:szCs w:val="24"/>
        </w:rPr>
        <w:t>Fecundability in reproductive aged women at risk of sexual dysfunction and associated risk factors: a prospective preconception cohort study</w:t>
      </w:r>
    </w:p>
    <w:p w14:paraId="16F357C0" w14:textId="77777777" w:rsidR="005805C8" w:rsidRPr="00245D96" w:rsidRDefault="005805C8" w:rsidP="005805C8">
      <w:pPr>
        <w:pStyle w:val="NoSpacing"/>
        <w:spacing w:line="480" w:lineRule="auto"/>
        <w:rPr>
          <w:rFonts w:ascii="Times New Roman" w:hAnsi="Times New Roman" w:cs="Times New Roman"/>
          <w:sz w:val="24"/>
          <w:szCs w:val="24"/>
          <w:vertAlign w:val="superscript"/>
        </w:rPr>
      </w:pPr>
      <w:r w:rsidRPr="00245D96">
        <w:rPr>
          <w:rFonts w:ascii="Times New Roman" w:hAnsi="Times New Roman" w:cs="Times New Roman"/>
          <w:sz w:val="24"/>
          <w:szCs w:val="24"/>
        </w:rPr>
        <w:t>See Ling Loy, Chee Wai Ku, Yin Bun Cheung, Keith M. Godfrey, Yap-Seng Chong, Lynette Pei-Chi Shek, Kok Hian Tan, Fabian Kok Peng Yap, Jonathan Y. Bernard, Helen Yu Chen, Shiao-Yng Chan, Tse Yeun Tan, Jerry Kok Yen Chan</w:t>
      </w:r>
    </w:p>
    <w:p w14:paraId="107A1CC5" w14:textId="77777777" w:rsidR="005805C8" w:rsidRDefault="005805C8" w:rsidP="005805C8">
      <w:pPr>
        <w:spacing w:after="0" w:line="480" w:lineRule="auto"/>
        <w:rPr>
          <w:rFonts w:ascii="Times New Roman" w:hAnsi="Times New Roman" w:cs="Times New Roman"/>
          <w:b/>
          <w:sz w:val="24"/>
          <w:szCs w:val="24"/>
        </w:rPr>
      </w:pPr>
    </w:p>
    <w:p w14:paraId="37AE7800" w14:textId="77777777" w:rsidR="005805C8" w:rsidRPr="00256296" w:rsidRDefault="005805C8" w:rsidP="005805C8">
      <w:pPr>
        <w:spacing w:after="0" w:line="480" w:lineRule="auto"/>
        <w:rPr>
          <w:rFonts w:ascii="Times New Roman" w:hAnsi="Times New Roman" w:cs="Times New Roman"/>
          <w:sz w:val="24"/>
          <w:szCs w:val="24"/>
        </w:rPr>
      </w:pPr>
      <w:r>
        <w:rPr>
          <w:rFonts w:ascii="Times New Roman" w:hAnsi="Times New Roman" w:cs="Times New Roman"/>
          <w:b/>
          <w:sz w:val="24"/>
          <w:szCs w:val="24"/>
        </w:rPr>
        <w:t>A</w:t>
      </w:r>
      <w:r w:rsidRPr="00256296">
        <w:rPr>
          <w:rFonts w:ascii="Times New Roman" w:hAnsi="Times New Roman" w:cs="Times New Roman"/>
          <w:b/>
          <w:sz w:val="24"/>
          <w:szCs w:val="24"/>
        </w:rPr>
        <w:t>dditional file 2:</w:t>
      </w:r>
      <w:r w:rsidRPr="00256296">
        <w:rPr>
          <w:rFonts w:ascii="Times New Roman" w:hAnsi="Times New Roman" w:cs="Times New Roman"/>
          <w:sz w:val="24"/>
          <w:szCs w:val="24"/>
        </w:rPr>
        <w:t xml:space="preserve"> Total and each item</w:t>
      </w:r>
      <w:r>
        <w:rPr>
          <w:rFonts w:ascii="Times New Roman" w:hAnsi="Times New Roman" w:cs="Times New Roman"/>
          <w:sz w:val="24"/>
          <w:szCs w:val="24"/>
        </w:rPr>
        <w:t xml:space="preserve"> scores of the 6-item Female Sexual Function I</w:t>
      </w:r>
      <w:r w:rsidRPr="00256296">
        <w:rPr>
          <w:rFonts w:ascii="Times New Roman" w:hAnsi="Times New Roman" w:cs="Times New Roman"/>
          <w:sz w:val="24"/>
          <w:szCs w:val="24"/>
        </w:rPr>
        <w:t>ndex (n=513).</w:t>
      </w:r>
    </w:p>
    <w:tbl>
      <w:tblPr>
        <w:tblStyle w:val="TableGrid"/>
        <w:tblW w:w="139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5135"/>
        <w:gridCol w:w="1288"/>
        <w:gridCol w:w="772"/>
        <w:gridCol w:w="1529"/>
        <w:gridCol w:w="1528"/>
        <w:gridCol w:w="1529"/>
        <w:gridCol w:w="1529"/>
      </w:tblGrid>
      <w:tr w:rsidR="005805C8" w:rsidRPr="00824475" w14:paraId="723BD3AD" w14:textId="77777777" w:rsidTr="004F6FF5">
        <w:tc>
          <w:tcPr>
            <w:tcW w:w="611" w:type="dxa"/>
            <w:tcBorders>
              <w:top w:val="single" w:sz="4" w:space="0" w:color="auto"/>
              <w:bottom w:val="single" w:sz="4" w:space="0" w:color="auto"/>
            </w:tcBorders>
          </w:tcPr>
          <w:p w14:paraId="3B3E67F3" w14:textId="77777777" w:rsidR="005805C8" w:rsidRPr="00824475" w:rsidRDefault="005805C8" w:rsidP="004F6FF5">
            <w:pPr>
              <w:rPr>
                <w:rFonts w:ascii="Times New Roman" w:hAnsi="Times New Roman"/>
              </w:rPr>
            </w:pPr>
            <w:r w:rsidRPr="00824475">
              <w:rPr>
                <w:rFonts w:ascii="Times New Roman" w:hAnsi="Times New Roman"/>
              </w:rPr>
              <w:t>No.</w:t>
            </w:r>
          </w:p>
        </w:tc>
        <w:tc>
          <w:tcPr>
            <w:tcW w:w="5135" w:type="dxa"/>
            <w:tcBorders>
              <w:top w:val="single" w:sz="4" w:space="0" w:color="auto"/>
              <w:bottom w:val="single" w:sz="4" w:space="0" w:color="auto"/>
            </w:tcBorders>
          </w:tcPr>
          <w:p w14:paraId="6426A7D9" w14:textId="77777777" w:rsidR="005805C8" w:rsidRPr="00824475" w:rsidRDefault="005805C8" w:rsidP="004F6FF5">
            <w:pPr>
              <w:rPr>
                <w:rFonts w:ascii="Times New Roman" w:hAnsi="Times New Roman"/>
              </w:rPr>
            </w:pPr>
            <w:r w:rsidRPr="00824475">
              <w:rPr>
                <w:rFonts w:ascii="Times New Roman" w:hAnsi="Times New Roman"/>
              </w:rPr>
              <w:t>Questions (Over the past 4 weeks…)</w:t>
            </w:r>
          </w:p>
        </w:tc>
        <w:tc>
          <w:tcPr>
            <w:tcW w:w="1288" w:type="dxa"/>
            <w:tcBorders>
              <w:top w:val="single" w:sz="4" w:space="0" w:color="auto"/>
              <w:bottom w:val="single" w:sz="4" w:space="0" w:color="auto"/>
            </w:tcBorders>
          </w:tcPr>
          <w:p w14:paraId="3A02101E" w14:textId="77777777" w:rsidR="005805C8" w:rsidRPr="00824475" w:rsidRDefault="005805C8" w:rsidP="004F6FF5">
            <w:pPr>
              <w:rPr>
                <w:rFonts w:ascii="Times New Roman" w:hAnsi="Times New Roman"/>
              </w:rPr>
            </w:pPr>
            <w:r w:rsidRPr="00824475">
              <w:rPr>
                <w:rFonts w:ascii="Times New Roman" w:hAnsi="Times New Roman"/>
              </w:rPr>
              <w:t>Items</w:t>
            </w:r>
          </w:p>
        </w:tc>
        <w:tc>
          <w:tcPr>
            <w:tcW w:w="772" w:type="dxa"/>
            <w:tcBorders>
              <w:top w:val="single" w:sz="4" w:space="0" w:color="auto"/>
              <w:bottom w:val="single" w:sz="4" w:space="0" w:color="auto"/>
            </w:tcBorders>
          </w:tcPr>
          <w:p w14:paraId="7C311208" w14:textId="77777777" w:rsidR="005805C8" w:rsidRPr="00824475" w:rsidRDefault="005805C8" w:rsidP="004F6FF5">
            <w:pPr>
              <w:jc w:val="center"/>
              <w:rPr>
                <w:rFonts w:ascii="Times New Roman" w:hAnsi="Times New Roman"/>
              </w:rPr>
            </w:pPr>
            <w:r w:rsidRPr="00824475">
              <w:rPr>
                <w:rFonts w:ascii="Times New Roman" w:hAnsi="Times New Roman"/>
              </w:rPr>
              <w:t>Mean</w:t>
            </w:r>
          </w:p>
        </w:tc>
        <w:tc>
          <w:tcPr>
            <w:tcW w:w="1529" w:type="dxa"/>
            <w:tcBorders>
              <w:top w:val="single" w:sz="4" w:space="0" w:color="auto"/>
              <w:bottom w:val="single" w:sz="4" w:space="0" w:color="auto"/>
            </w:tcBorders>
          </w:tcPr>
          <w:p w14:paraId="018DB386" w14:textId="77777777" w:rsidR="005805C8" w:rsidRPr="00824475" w:rsidRDefault="005805C8" w:rsidP="004F6FF5">
            <w:pPr>
              <w:jc w:val="center"/>
              <w:rPr>
                <w:rFonts w:ascii="Times New Roman" w:hAnsi="Times New Roman"/>
              </w:rPr>
            </w:pPr>
            <w:r w:rsidRPr="00824475">
              <w:rPr>
                <w:rFonts w:ascii="Times New Roman" w:hAnsi="Times New Roman"/>
              </w:rPr>
              <w:t>SD</w:t>
            </w:r>
          </w:p>
        </w:tc>
        <w:tc>
          <w:tcPr>
            <w:tcW w:w="1528" w:type="dxa"/>
            <w:tcBorders>
              <w:top w:val="single" w:sz="4" w:space="0" w:color="auto"/>
              <w:bottom w:val="single" w:sz="4" w:space="0" w:color="auto"/>
            </w:tcBorders>
          </w:tcPr>
          <w:p w14:paraId="342CBD79" w14:textId="77777777" w:rsidR="005805C8" w:rsidRPr="00824475" w:rsidRDefault="005805C8" w:rsidP="004F6FF5">
            <w:pPr>
              <w:jc w:val="center"/>
              <w:rPr>
                <w:rFonts w:ascii="Times New Roman" w:hAnsi="Times New Roman"/>
              </w:rPr>
            </w:pPr>
            <w:r w:rsidRPr="00824475">
              <w:rPr>
                <w:rFonts w:ascii="Times New Roman" w:hAnsi="Times New Roman"/>
              </w:rPr>
              <w:t>Median</w:t>
            </w:r>
          </w:p>
        </w:tc>
        <w:tc>
          <w:tcPr>
            <w:tcW w:w="1529" w:type="dxa"/>
            <w:tcBorders>
              <w:top w:val="single" w:sz="4" w:space="0" w:color="auto"/>
              <w:bottom w:val="single" w:sz="4" w:space="0" w:color="auto"/>
            </w:tcBorders>
          </w:tcPr>
          <w:p w14:paraId="336DA1BA" w14:textId="77777777" w:rsidR="005805C8" w:rsidRPr="00824475" w:rsidRDefault="005805C8" w:rsidP="004F6FF5">
            <w:pPr>
              <w:jc w:val="center"/>
              <w:rPr>
                <w:rFonts w:ascii="Times New Roman" w:hAnsi="Times New Roman"/>
              </w:rPr>
            </w:pPr>
            <w:r w:rsidRPr="00824475">
              <w:rPr>
                <w:rFonts w:ascii="Times New Roman" w:hAnsi="Times New Roman"/>
              </w:rPr>
              <w:t>25</w:t>
            </w:r>
            <w:r w:rsidRPr="00824475">
              <w:rPr>
                <w:rFonts w:ascii="Times New Roman" w:hAnsi="Times New Roman"/>
                <w:vertAlign w:val="superscript"/>
              </w:rPr>
              <w:t>th</w:t>
            </w:r>
            <w:r w:rsidRPr="00824475">
              <w:rPr>
                <w:rFonts w:ascii="Times New Roman" w:hAnsi="Times New Roman"/>
              </w:rPr>
              <w:t xml:space="preserve"> percentile</w:t>
            </w:r>
          </w:p>
        </w:tc>
        <w:tc>
          <w:tcPr>
            <w:tcW w:w="1529" w:type="dxa"/>
            <w:tcBorders>
              <w:top w:val="single" w:sz="4" w:space="0" w:color="auto"/>
              <w:bottom w:val="single" w:sz="4" w:space="0" w:color="auto"/>
            </w:tcBorders>
          </w:tcPr>
          <w:p w14:paraId="0FE22897" w14:textId="77777777" w:rsidR="005805C8" w:rsidRPr="00824475" w:rsidRDefault="005805C8" w:rsidP="004F6FF5">
            <w:pPr>
              <w:jc w:val="center"/>
              <w:rPr>
                <w:rFonts w:ascii="Times New Roman" w:hAnsi="Times New Roman"/>
              </w:rPr>
            </w:pPr>
            <w:r w:rsidRPr="00824475">
              <w:rPr>
                <w:rFonts w:ascii="Times New Roman" w:hAnsi="Times New Roman"/>
              </w:rPr>
              <w:t>75</w:t>
            </w:r>
            <w:r w:rsidRPr="00824475">
              <w:rPr>
                <w:rFonts w:ascii="Times New Roman" w:hAnsi="Times New Roman"/>
                <w:vertAlign w:val="superscript"/>
              </w:rPr>
              <w:t>th</w:t>
            </w:r>
            <w:r w:rsidRPr="00824475">
              <w:rPr>
                <w:rFonts w:ascii="Times New Roman" w:hAnsi="Times New Roman"/>
              </w:rPr>
              <w:t xml:space="preserve"> percentile</w:t>
            </w:r>
          </w:p>
        </w:tc>
      </w:tr>
      <w:tr w:rsidR="005805C8" w:rsidRPr="00824475" w14:paraId="6293E4CF" w14:textId="77777777" w:rsidTr="004F6FF5">
        <w:tc>
          <w:tcPr>
            <w:tcW w:w="611" w:type="dxa"/>
            <w:tcBorders>
              <w:top w:val="single" w:sz="4" w:space="0" w:color="auto"/>
            </w:tcBorders>
          </w:tcPr>
          <w:p w14:paraId="7C34797C" w14:textId="77777777" w:rsidR="005805C8" w:rsidRPr="00824475" w:rsidRDefault="005805C8" w:rsidP="004F6FF5">
            <w:pPr>
              <w:rPr>
                <w:rFonts w:ascii="Times New Roman" w:hAnsi="Times New Roman"/>
              </w:rPr>
            </w:pPr>
            <w:r w:rsidRPr="00824475">
              <w:rPr>
                <w:rFonts w:ascii="Times New Roman" w:hAnsi="Times New Roman"/>
              </w:rPr>
              <w:t>1</w:t>
            </w:r>
          </w:p>
        </w:tc>
        <w:tc>
          <w:tcPr>
            <w:tcW w:w="5135" w:type="dxa"/>
            <w:tcBorders>
              <w:top w:val="single" w:sz="4" w:space="0" w:color="auto"/>
            </w:tcBorders>
          </w:tcPr>
          <w:p w14:paraId="0425865B" w14:textId="77777777" w:rsidR="005805C8" w:rsidRPr="00824475" w:rsidRDefault="005805C8" w:rsidP="004F6FF5">
            <w:pPr>
              <w:rPr>
                <w:rFonts w:ascii="Times New Roman" w:hAnsi="Times New Roman"/>
              </w:rPr>
            </w:pPr>
            <w:r w:rsidRPr="00824475">
              <w:rPr>
                <w:rFonts w:ascii="Times New Roman" w:hAnsi="Times New Roman"/>
              </w:rPr>
              <w:t>How would you rate your level (degree) of sexual desire or interest?</w:t>
            </w:r>
          </w:p>
        </w:tc>
        <w:tc>
          <w:tcPr>
            <w:tcW w:w="1288" w:type="dxa"/>
            <w:tcBorders>
              <w:top w:val="single" w:sz="4" w:space="0" w:color="auto"/>
            </w:tcBorders>
          </w:tcPr>
          <w:p w14:paraId="2EA011B9" w14:textId="77777777" w:rsidR="005805C8" w:rsidRPr="00824475" w:rsidRDefault="005805C8" w:rsidP="004F6FF5">
            <w:pPr>
              <w:rPr>
                <w:rFonts w:ascii="Times New Roman" w:hAnsi="Times New Roman"/>
              </w:rPr>
            </w:pPr>
            <w:r w:rsidRPr="00824475">
              <w:rPr>
                <w:rFonts w:ascii="Times New Roman" w:hAnsi="Times New Roman"/>
              </w:rPr>
              <w:t>Desire</w:t>
            </w:r>
          </w:p>
        </w:tc>
        <w:tc>
          <w:tcPr>
            <w:tcW w:w="772" w:type="dxa"/>
            <w:tcBorders>
              <w:top w:val="single" w:sz="4" w:space="0" w:color="auto"/>
            </w:tcBorders>
          </w:tcPr>
          <w:p w14:paraId="4DD4B6AE"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Borders>
              <w:top w:val="single" w:sz="4" w:space="0" w:color="auto"/>
            </w:tcBorders>
          </w:tcPr>
          <w:p w14:paraId="74710E32" w14:textId="77777777" w:rsidR="005805C8" w:rsidRPr="00824475" w:rsidRDefault="005805C8" w:rsidP="004F6FF5">
            <w:pPr>
              <w:jc w:val="center"/>
              <w:rPr>
                <w:rFonts w:ascii="Times New Roman" w:hAnsi="Times New Roman"/>
              </w:rPr>
            </w:pPr>
            <w:r w:rsidRPr="00824475">
              <w:rPr>
                <w:rFonts w:ascii="Times New Roman" w:hAnsi="Times New Roman"/>
              </w:rPr>
              <w:t>0.6</w:t>
            </w:r>
          </w:p>
        </w:tc>
        <w:tc>
          <w:tcPr>
            <w:tcW w:w="1528" w:type="dxa"/>
            <w:tcBorders>
              <w:top w:val="single" w:sz="4" w:space="0" w:color="auto"/>
            </w:tcBorders>
          </w:tcPr>
          <w:p w14:paraId="303A7DF7"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Borders>
              <w:top w:val="single" w:sz="4" w:space="0" w:color="auto"/>
            </w:tcBorders>
          </w:tcPr>
          <w:p w14:paraId="4EFF327D"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Borders>
              <w:top w:val="single" w:sz="4" w:space="0" w:color="auto"/>
            </w:tcBorders>
          </w:tcPr>
          <w:p w14:paraId="2F40C35F" w14:textId="77777777" w:rsidR="005805C8" w:rsidRPr="00824475" w:rsidRDefault="005805C8" w:rsidP="004F6FF5">
            <w:pPr>
              <w:jc w:val="center"/>
              <w:rPr>
                <w:rFonts w:ascii="Times New Roman" w:hAnsi="Times New Roman"/>
              </w:rPr>
            </w:pPr>
            <w:r w:rsidRPr="00824475">
              <w:rPr>
                <w:rFonts w:ascii="Times New Roman" w:hAnsi="Times New Roman"/>
              </w:rPr>
              <w:t>3.0</w:t>
            </w:r>
          </w:p>
        </w:tc>
      </w:tr>
      <w:tr w:rsidR="005805C8" w:rsidRPr="00824475" w14:paraId="6DC39B6C" w14:textId="77777777" w:rsidTr="004F6FF5">
        <w:tc>
          <w:tcPr>
            <w:tcW w:w="611" w:type="dxa"/>
          </w:tcPr>
          <w:p w14:paraId="5EBDB61C" w14:textId="77777777" w:rsidR="005805C8" w:rsidRPr="00824475" w:rsidRDefault="005805C8" w:rsidP="004F6FF5">
            <w:pPr>
              <w:rPr>
                <w:rFonts w:ascii="Times New Roman" w:hAnsi="Times New Roman"/>
              </w:rPr>
            </w:pPr>
            <w:r w:rsidRPr="00824475">
              <w:rPr>
                <w:rFonts w:ascii="Times New Roman" w:hAnsi="Times New Roman"/>
              </w:rPr>
              <w:t>2</w:t>
            </w:r>
          </w:p>
        </w:tc>
        <w:tc>
          <w:tcPr>
            <w:tcW w:w="5135" w:type="dxa"/>
          </w:tcPr>
          <w:p w14:paraId="2F003301" w14:textId="77777777" w:rsidR="005805C8" w:rsidRPr="00824475" w:rsidRDefault="005805C8" w:rsidP="004F6FF5">
            <w:pPr>
              <w:rPr>
                <w:rFonts w:ascii="Times New Roman" w:hAnsi="Times New Roman"/>
              </w:rPr>
            </w:pPr>
            <w:r w:rsidRPr="00824475">
              <w:rPr>
                <w:rFonts w:ascii="Times New Roman" w:hAnsi="Times New Roman"/>
              </w:rPr>
              <w:t>How would you rate your level of sexual arousal (“turn on”) during sexual activity or intercourse?</w:t>
            </w:r>
          </w:p>
        </w:tc>
        <w:tc>
          <w:tcPr>
            <w:tcW w:w="1288" w:type="dxa"/>
          </w:tcPr>
          <w:p w14:paraId="35B1773E" w14:textId="77777777" w:rsidR="005805C8" w:rsidRPr="00824475" w:rsidRDefault="005805C8" w:rsidP="004F6FF5">
            <w:pPr>
              <w:rPr>
                <w:rFonts w:ascii="Times New Roman" w:hAnsi="Times New Roman"/>
              </w:rPr>
            </w:pPr>
            <w:r w:rsidRPr="00824475">
              <w:rPr>
                <w:rFonts w:ascii="Times New Roman" w:hAnsi="Times New Roman"/>
              </w:rPr>
              <w:t>Arousal</w:t>
            </w:r>
          </w:p>
        </w:tc>
        <w:tc>
          <w:tcPr>
            <w:tcW w:w="772" w:type="dxa"/>
          </w:tcPr>
          <w:p w14:paraId="7438631B" w14:textId="77777777" w:rsidR="005805C8" w:rsidRPr="00824475" w:rsidRDefault="005805C8" w:rsidP="004F6FF5">
            <w:pPr>
              <w:jc w:val="center"/>
              <w:rPr>
                <w:rFonts w:ascii="Times New Roman" w:hAnsi="Times New Roman"/>
              </w:rPr>
            </w:pPr>
            <w:r w:rsidRPr="00824475">
              <w:rPr>
                <w:rFonts w:ascii="Times New Roman" w:hAnsi="Times New Roman"/>
              </w:rPr>
              <w:t>3.4</w:t>
            </w:r>
          </w:p>
        </w:tc>
        <w:tc>
          <w:tcPr>
            <w:tcW w:w="1529" w:type="dxa"/>
          </w:tcPr>
          <w:p w14:paraId="323EFDFE" w14:textId="77777777" w:rsidR="005805C8" w:rsidRPr="00824475" w:rsidRDefault="005805C8" w:rsidP="004F6FF5">
            <w:pPr>
              <w:jc w:val="center"/>
              <w:rPr>
                <w:rFonts w:ascii="Times New Roman" w:hAnsi="Times New Roman"/>
              </w:rPr>
            </w:pPr>
            <w:r w:rsidRPr="00824475">
              <w:rPr>
                <w:rFonts w:ascii="Times New Roman" w:hAnsi="Times New Roman"/>
              </w:rPr>
              <w:t>0.7</w:t>
            </w:r>
          </w:p>
        </w:tc>
        <w:tc>
          <w:tcPr>
            <w:tcW w:w="1528" w:type="dxa"/>
          </w:tcPr>
          <w:p w14:paraId="35A2C46D"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Pr>
          <w:p w14:paraId="40566A8E"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Pr>
          <w:p w14:paraId="4E42A513" w14:textId="77777777" w:rsidR="005805C8" w:rsidRPr="00824475" w:rsidRDefault="005805C8" w:rsidP="004F6FF5">
            <w:pPr>
              <w:jc w:val="center"/>
              <w:rPr>
                <w:rFonts w:ascii="Times New Roman" w:hAnsi="Times New Roman"/>
              </w:rPr>
            </w:pPr>
            <w:r w:rsidRPr="00824475">
              <w:rPr>
                <w:rFonts w:ascii="Times New Roman" w:hAnsi="Times New Roman"/>
              </w:rPr>
              <w:t>4.0</w:t>
            </w:r>
          </w:p>
        </w:tc>
      </w:tr>
      <w:tr w:rsidR="005805C8" w:rsidRPr="00824475" w14:paraId="544FDC58" w14:textId="77777777" w:rsidTr="004F6FF5">
        <w:tc>
          <w:tcPr>
            <w:tcW w:w="611" w:type="dxa"/>
          </w:tcPr>
          <w:p w14:paraId="042E700E" w14:textId="77777777" w:rsidR="005805C8" w:rsidRPr="00824475" w:rsidRDefault="005805C8" w:rsidP="004F6FF5">
            <w:pPr>
              <w:rPr>
                <w:rFonts w:ascii="Times New Roman" w:hAnsi="Times New Roman"/>
              </w:rPr>
            </w:pPr>
            <w:r w:rsidRPr="00824475">
              <w:rPr>
                <w:rFonts w:ascii="Times New Roman" w:hAnsi="Times New Roman"/>
              </w:rPr>
              <w:t>3</w:t>
            </w:r>
          </w:p>
        </w:tc>
        <w:tc>
          <w:tcPr>
            <w:tcW w:w="5135" w:type="dxa"/>
          </w:tcPr>
          <w:p w14:paraId="048D7945" w14:textId="77777777" w:rsidR="005805C8" w:rsidRPr="00824475" w:rsidRDefault="005805C8" w:rsidP="004F6FF5">
            <w:pPr>
              <w:rPr>
                <w:rFonts w:ascii="Times New Roman" w:hAnsi="Times New Roman"/>
              </w:rPr>
            </w:pPr>
            <w:r w:rsidRPr="00824475">
              <w:rPr>
                <w:rFonts w:ascii="Times New Roman" w:hAnsi="Times New Roman"/>
              </w:rPr>
              <w:t>How often did you become lubricated (“wet”) during sexual activity or intercourse?</w:t>
            </w:r>
          </w:p>
        </w:tc>
        <w:tc>
          <w:tcPr>
            <w:tcW w:w="1288" w:type="dxa"/>
          </w:tcPr>
          <w:p w14:paraId="4271F7AD" w14:textId="77777777" w:rsidR="005805C8" w:rsidRPr="00824475" w:rsidRDefault="005805C8" w:rsidP="004F6FF5">
            <w:pPr>
              <w:rPr>
                <w:rFonts w:ascii="Times New Roman" w:hAnsi="Times New Roman"/>
              </w:rPr>
            </w:pPr>
            <w:r w:rsidRPr="00824475">
              <w:rPr>
                <w:rFonts w:ascii="Times New Roman" w:hAnsi="Times New Roman"/>
              </w:rPr>
              <w:t>Lubrication</w:t>
            </w:r>
          </w:p>
        </w:tc>
        <w:tc>
          <w:tcPr>
            <w:tcW w:w="772" w:type="dxa"/>
          </w:tcPr>
          <w:p w14:paraId="293776C0" w14:textId="77777777" w:rsidR="005805C8" w:rsidRPr="00824475" w:rsidRDefault="005805C8" w:rsidP="004F6FF5">
            <w:pPr>
              <w:jc w:val="center"/>
              <w:rPr>
                <w:rFonts w:ascii="Times New Roman" w:hAnsi="Times New Roman"/>
              </w:rPr>
            </w:pPr>
            <w:r w:rsidRPr="00824475">
              <w:rPr>
                <w:rFonts w:ascii="Times New Roman" w:hAnsi="Times New Roman"/>
              </w:rPr>
              <w:t>3.9</w:t>
            </w:r>
          </w:p>
        </w:tc>
        <w:tc>
          <w:tcPr>
            <w:tcW w:w="1529" w:type="dxa"/>
          </w:tcPr>
          <w:p w14:paraId="4FD3617E" w14:textId="77777777" w:rsidR="005805C8" w:rsidRPr="00824475" w:rsidRDefault="005805C8" w:rsidP="004F6FF5">
            <w:pPr>
              <w:jc w:val="center"/>
              <w:rPr>
                <w:rFonts w:ascii="Times New Roman" w:hAnsi="Times New Roman"/>
              </w:rPr>
            </w:pPr>
            <w:r w:rsidRPr="00824475">
              <w:rPr>
                <w:rFonts w:ascii="Times New Roman" w:hAnsi="Times New Roman"/>
              </w:rPr>
              <w:t>1.0</w:t>
            </w:r>
          </w:p>
        </w:tc>
        <w:tc>
          <w:tcPr>
            <w:tcW w:w="1528" w:type="dxa"/>
          </w:tcPr>
          <w:p w14:paraId="7B4FEC05" w14:textId="77777777" w:rsidR="005805C8" w:rsidRPr="00824475" w:rsidRDefault="005805C8" w:rsidP="004F6FF5">
            <w:pPr>
              <w:jc w:val="center"/>
              <w:rPr>
                <w:rFonts w:ascii="Times New Roman" w:hAnsi="Times New Roman"/>
              </w:rPr>
            </w:pPr>
            <w:r w:rsidRPr="00824475">
              <w:rPr>
                <w:rFonts w:ascii="Times New Roman" w:hAnsi="Times New Roman"/>
              </w:rPr>
              <w:t>4.0</w:t>
            </w:r>
          </w:p>
        </w:tc>
        <w:tc>
          <w:tcPr>
            <w:tcW w:w="1529" w:type="dxa"/>
          </w:tcPr>
          <w:p w14:paraId="441E866F"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Pr>
          <w:p w14:paraId="62182BA9" w14:textId="77777777" w:rsidR="005805C8" w:rsidRPr="00824475" w:rsidRDefault="005805C8" w:rsidP="004F6FF5">
            <w:pPr>
              <w:jc w:val="center"/>
              <w:rPr>
                <w:rFonts w:ascii="Times New Roman" w:hAnsi="Times New Roman"/>
              </w:rPr>
            </w:pPr>
            <w:r w:rsidRPr="00824475">
              <w:rPr>
                <w:rFonts w:ascii="Times New Roman" w:hAnsi="Times New Roman"/>
              </w:rPr>
              <w:t>5.0</w:t>
            </w:r>
          </w:p>
        </w:tc>
      </w:tr>
      <w:tr w:rsidR="005805C8" w:rsidRPr="00824475" w14:paraId="27856830" w14:textId="77777777" w:rsidTr="004F6FF5">
        <w:tc>
          <w:tcPr>
            <w:tcW w:w="611" w:type="dxa"/>
          </w:tcPr>
          <w:p w14:paraId="16C4EFAB" w14:textId="77777777" w:rsidR="005805C8" w:rsidRPr="00824475" w:rsidRDefault="005805C8" w:rsidP="004F6FF5">
            <w:pPr>
              <w:rPr>
                <w:rFonts w:ascii="Times New Roman" w:hAnsi="Times New Roman"/>
              </w:rPr>
            </w:pPr>
            <w:r w:rsidRPr="00824475">
              <w:rPr>
                <w:rFonts w:ascii="Times New Roman" w:hAnsi="Times New Roman"/>
              </w:rPr>
              <w:t>4</w:t>
            </w:r>
          </w:p>
        </w:tc>
        <w:tc>
          <w:tcPr>
            <w:tcW w:w="5135" w:type="dxa"/>
          </w:tcPr>
          <w:p w14:paraId="1C2B227A" w14:textId="77777777" w:rsidR="005805C8" w:rsidRPr="00824475" w:rsidRDefault="005805C8" w:rsidP="004F6FF5">
            <w:pPr>
              <w:rPr>
                <w:rFonts w:ascii="Times New Roman" w:hAnsi="Times New Roman"/>
              </w:rPr>
            </w:pPr>
            <w:r w:rsidRPr="00824475">
              <w:rPr>
                <w:rFonts w:ascii="Times New Roman" w:hAnsi="Times New Roman"/>
              </w:rPr>
              <w:t>When you had sexual stimulation or intercourse, how often did you reach orgasm?</w:t>
            </w:r>
          </w:p>
        </w:tc>
        <w:tc>
          <w:tcPr>
            <w:tcW w:w="1288" w:type="dxa"/>
          </w:tcPr>
          <w:p w14:paraId="3DD6745E" w14:textId="77777777" w:rsidR="005805C8" w:rsidRPr="00824475" w:rsidRDefault="005805C8" w:rsidP="004F6FF5">
            <w:pPr>
              <w:rPr>
                <w:rFonts w:ascii="Times New Roman" w:hAnsi="Times New Roman"/>
              </w:rPr>
            </w:pPr>
            <w:r w:rsidRPr="00824475">
              <w:rPr>
                <w:rFonts w:ascii="Times New Roman" w:hAnsi="Times New Roman"/>
              </w:rPr>
              <w:t>Orgasm</w:t>
            </w:r>
          </w:p>
        </w:tc>
        <w:tc>
          <w:tcPr>
            <w:tcW w:w="772" w:type="dxa"/>
          </w:tcPr>
          <w:p w14:paraId="673B1004" w14:textId="77777777" w:rsidR="005805C8" w:rsidRPr="00824475" w:rsidRDefault="005805C8" w:rsidP="004F6FF5">
            <w:pPr>
              <w:jc w:val="center"/>
              <w:rPr>
                <w:rFonts w:ascii="Times New Roman" w:hAnsi="Times New Roman"/>
              </w:rPr>
            </w:pPr>
            <w:r w:rsidRPr="00824475">
              <w:rPr>
                <w:rFonts w:ascii="Times New Roman" w:hAnsi="Times New Roman"/>
              </w:rPr>
              <w:t>3.4</w:t>
            </w:r>
          </w:p>
        </w:tc>
        <w:tc>
          <w:tcPr>
            <w:tcW w:w="1529" w:type="dxa"/>
          </w:tcPr>
          <w:p w14:paraId="5FE2496F" w14:textId="77777777" w:rsidR="005805C8" w:rsidRPr="00824475" w:rsidRDefault="005805C8" w:rsidP="004F6FF5">
            <w:pPr>
              <w:jc w:val="center"/>
              <w:rPr>
                <w:rFonts w:ascii="Times New Roman" w:hAnsi="Times New Roman"/>
              </w:rPr>
            </w:pPr>
            <w:r w:rsidRPr="00824475">
              <w:rPr>
                <w:rFonts w:ascii="Times New Roman" w:hAnsi="Times New Roman"/>
              </w:rPr>
              <w:t>1.1</w:t>
            </w:r>
          </w:p>
        </w:tc>
        <w:tc>
          <w:tcPr>
            <w:tcW w:w="1528" w:type="dxa"/>
          </w:tcPr>
          <w:p w14:paraId="07281B51"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Pr>
          <w:p w14:paraId="28ACACCC"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Pr>
          <w:p w14:paraId="036DD4B2" w14:textId="77777777" w:rsidR="005805C8" w:rsidRPr="00824475" w:rsidRDefault="005805C8" w:rsidP="004F6FF5">
            <w:pPr>
              <w:jc w:val="center"/>
              <w:rPr>
                <w:rFonts w:ascii="Times New Roman" w:hAnsi="Times New Roman"/>
              </w:rPr>
            </w:pPr>
            <w:r w:rsidRPr="00824475">
              <w:rPr>
                <w:rFonts w:ascii="Times New Roman" w:hAnsi="Times New Roman"/>
              </w:rPr>
              <w:t>4.0</w:t>
            </w:r>
          </w:p>
        </w:tc>
      </w:tr>
      <w:tr w:rsidR="005805C8" w:rsidRPr="00824475" w14:paraId="2A9EBC01" w14:textId="77777777" w:rsidTr="004F6FF5">
        <w:tc>
          <w:tcPr>
            <w:tcW w:w="611" w:type="dxa"/>
          </w:tcPr>
          <w:p w14:paraId="43FAC3C4" w14:textId="77777777" w:rsidR="005805C8" w:rsidRPr="00824475" w:rsidRDefault="005805C8" w:rsidP="004F6FF5">
            <w:pPr>
              <w:rPr>
                <w:rFonts w:ascii="Times New Roman" w:hAnsi="Times New Roman"/>
              </w:rPr>
            </w:pPr>
            <w:r w:rsidRPr="00824475">
              <w:rPr>
                <w:rFonts w:ascii="Times New Roman" w:hAnsi="Times New Roman"/>
              </w:rPr>
              <w:t>5</w:t>
            </w:r>
          </w:p>
        </w:tc>
        <w:tc>
          <w:tcPr>
            <w:tcW w:w="5135" w:type="dxa"/>
          </w:tcPr>
          <w:p w14:paraId="0635173D" w14:textId="77777777" w:rsidR="005805C8" w:rsidRPr="00824475" w:rsidRDefault="005805C8" w:rsidP="004F6FF5">
            <w:pPr>
              <w:rPr>
                <w:rFonts w:ascii="Times New Roman" w:hAnsi="Times New Roman"/>
              </w:rPr>
            </w:pPr>
            <w:r w:rsidRPr="00824475">
              <w:rPr>
                <w:rFonts w:ascii="Times New Roman" w:hAnsi="Times New Roman"/>
              </w:rPr>
              <w:t>How satisfied have you been with your overall sexual life?</w:t>
            </w:r>
          </w:p>
        </w:tc>
        <w:tc>
          <w:tcPr>
            <w:tcW w:w="1288" w:type="dxa"/>
          </w:tcPr>
          <w:p w14:paraId="3DC93B41" w14:textId="77777777" w:rsidR="005805C8" w:rsidRPr="00824475" w:rsidRDefault="005805C8" w:rsidP="004F6FF5">
            <w:pPr>
              <w:rPr>
                <w:rFonts w:ascii="Times New Roman" w:hAnsi="Times New Roman"/>
              </w:rPr>
            </w:pPr>
            <w:r w:rsidRPr="00824475">
              <w:rPr>
                <w:rFonts w:ascii="Times New Roman" w:hAnsi="Times New Roman"/>
              </w:rPr>
              <w:t>Satisfaction</w:t>
            </w:r>
          </w:p>
        </w:tc>
        <w:tc>
          <w:tcPr>
            <w:tcW w:w="772" w:type="dxa"/>
          </w:tcPr>
          <w:p w14:paraId="6BF2FA03" w14:textId="77777777" w:rsidR="005805C8" w:rsidRPr="00824475" w:rsidRDefault="005805C8" w:rsidP="004F6FF5">
            <w:pPr>
              <w:jc w:val="center"/>
              <w:rPr>
                <w:rFonts w:ascii="Times New Roman" w:hAnsi="Times New Roman"/>
              </w:rPr>
            </w:pPr>
            <w:r w:rsidRPr="00824475">
              <w:rPr>
                <w:rFonts w:ascii="Times New Roman" w:hAnsi="Times New Roman"/>
              </w:rPr>
              <w:t>3.9</w:t>
            </w:r>
          </w:p>
        </w:tc>
        <w:tc>
          <w:tcPr>
            <w:tcW w:w="1529" w:type="dxa"/>
          </w:tcPr>
          <w:p w14:paraId="636E3747" w14:textId="77777777" w:rsidR="005805C8" w:rsidRPr="00824475" w:rsidRDefault="005805C8" w:rsidP="004F6FF5">
            <w:pPr>
              <w:jc w:val="center"/>
              <w:rPr>
                <w:rFonts w:ascii="Times New Roman" w:hAnsi="Times New Roman"/>
              </w:rPr>
            </w:pPr>
            <w:r w:rsidRPr="00824475">
              <w:rPr>
                <w:rFonts w:ascii="Times New Roman" w:hAnsi="Times New Roman"/>
              </w:rPr>
              <w:t>0.8</w:t>
            </w:r>
          </w:p>
        </w:tc>
        <w:tc>
          <w:tcPr>
            <w:tcW w:w="1528" w:type="dxa"/>
          </w:tcPr>
          <w:p w14:paraId="164B981B" w14:textId="77777777" w:rsidR="005805C8" w:rsidRPr="00824475" w:rsidRDefault="005805C8" w:rsidP="004F6FF5">
            <w:pPr>
              <w:jc w:val="center"/>
              <w:rPr>
                <w:rFonts w:ascii="Times New Roman" w:hAnsi="Times New Roman"/>
              </w:rPr>
            </w:pPr>
            <w:r w:rsidRPr="00824475">
              <w:rPr>
                <w:rFonts w:ascii="Times New Roman" w:hAnsi="Times New Roman"/>
              </w:rPr>
              <w:t>4.0</w:t>
            </w:r>
          </w:p>
        </w:tc>
        <w:tc>
          <w:tcPr>
            <w:tcW w:w="1529" w:type="dxa"/>
          </w:tcPr>
          <w:p w14:paraId="6D16FA34" w14:textId="77777777" w:rsidR="005805C8" w:rsidRPr="00824475" w:rsidRDefault="005805C8" w:rsidP="004F6FF5">
            <w:pPr>
              <w:jc w:val="center"/>
              <w:rPr>
                <w:rFonts w:ascii="Times New Roman" w:hAnsi="Times New Roman"/>
              </w:rPr>
            </w:pPr>
            <w:r w:rsidRPr="00824475">
              <w:rPr>
                <w:rFonts w:ascii="Times New Roman" w:hAnsi="Times New Roman"/>
              </w:rPr>
              <w:t>4.0</w:t>
            </w:r>
          </w:p>
        </w:tc>
        <w:tc>
          <w:tcPr>
            <w:tcW w:w="1529" w:type="dxa"/>
          </w:tcPr>
          <w:p w14:paraId="25899826" w14:textId="77777777" w:rsidR="005805C8" w:rsidRPr="00824475" w:rsidRDefault="005805C8" w:rsidP="004F6FF5">
            <w:pPr>
              <w:jc w:val="center"/>
              <w:rPr>
                <w:rFonts w:ascii="Times New Roman" w:hAnsi="Times New Roman"/>
              </w:rPr>
            </w:pPr>
            <w:r w:rsidRPr="00824475">
              <w:rPr>
                <w:rFonts w:ascii="Times New Roman" w:hAnsi="Times New Roman"/>
              </w:rPr>
              <w:t>4.0</w:t>
            </w:r>
          </w:p>
        </w:tc>
      </w:tr>
      <w:tr w:rsidR="005805C8" w:rsidRPr="00824475" w14:paraId="4757C5A4" w14:textId="77777777" w:rsidTr="004F6FF5">
        <w:tc>
          <w:tcPr>
            <w:tcW w:w="611" w:type="dxa"/>
          </w:tcPr>
          <w:p w14:paraId="269F2FCE" w14:textId="77777777" w:rsidR="005805C8" w:rsidRPr="00824475" w:rsidRDefault="005805C8" w:rsidP="004F6FF5">
            <w:pPr>
              <w:rPr>
                <w:rFonts w:ascii="Times New Roman" w:hAnsi="Times New Roman"/>
              </w:rPr>
            </w:pPr>
            <w:r w:rsidRPr="00824475">
              <w:rPr>
                <w:rFonts w:ascii="Times New Roman" w:hAnsi="Times New Roman"/>
              </w:rPr>
              <w:t>6</w:t>
            </w:r>
          </w:p>
        </w:tc>
        <w:tc>
          <w:tcPr>
            <w:tcW w:w="5135" w:type="dxa"/>
          </w:tcPr>
          <w:p w14:paraId="43F9C994" w14:textId="77777777" w:rsidR="005805C8" w:rsidRPr="00824475" w:rsidRDefault="005805C8" w:rsidP="004F6FF5">
            <w:pPr>
              <w:rPr>
                <w:rFonts w:ascii="Times New Roman" w:hAnsi="Times New Roman"/>
              </w:rPr>
            </w:pPr>
            <w:r w:rsidRPr="00824475">
              <w:rPr>
                <w:rFonts w:ascii="Times New Roman" w:hAnsi="Times New Roman"/>
              </w:rPr>
              <w:t>How often did you experience discomfort or pain during vaginal penetration?</w:t>
            </w:r>
          </w:p>
        </w:tc>
        <w:tc>
          <w:tcPr>
            <w:tcW w:w="1288" w:type="dxa"/>
          </w:tcPr>
          <w:p w14:paraId="60B70124" w14:textId="77777777" w:rsidR="005805C8" w:rsidRPr="00824475" w:rsidRDefault="005805C8" w:rsidP="004F6FF5">
            <w:pPr>
              <w:rPr>
                <w:rFonts w:ascii="Times New Roman" w:hAnsi="Times New Roman"/>
              </w:rPr>
            </w:pPr>
            <w:r w:rsidRPr="00824475">
              <w:rPr>
                <w:rFonts w:ascii="Times New Roman" w:hAnsi="Times New Roman"/>
              </w:rPr>
              <w:t>Pain</w:t>
            </w:r>
          </w:p>
        </w:tc>
        <w:tc>
          <w:tcPr>
            <w:tcW w:w="772" w:type="dxa"/>
          </w:tcPr>
          <w:p w14:paraId="67B39BC4" w14:textId="77777777" w:rsidR="005805C8" w:rsidRPr="00824475" w:rsidRDefault="005805C8" w:rsidP="004F6FF5">
            <w:pPr>
              <w:jc w:val="center"/>
              <w:rPr>
                <w:rFonts w:ascii="Times New Roman" w:hAnsi="Times New Roman"/>
              </w:rPr>
            </w:pPr>
            <w:r w:rsidRPr="00824475">
              <w:rPr>
                <w:rFonts w:ascii="Times New Roman" w:hAnsi="Times New Roman"/>
              </w:rPr>
              <w:t>3.9</w:t>
            </w:r>
          </w:p>
        </w:tc>
        <w:tc>
          <w:tcPr>
            <w:tcW w:w="1529" w:type="dxa"/>
          </w:tcPr>
          <w:p w14:paraId="706B984D" w14:textId="77777777" w:rsidR="005805C8" w:rsidRPr="00824475" w:rsidRDefault="005805C8" w:rsidP="004F6FF5">
            <w:pPr>
              <w:jc w:val="center"/>
              <w:rPr>
                <w:rFonts w:ascii="Times New Roman" w:hAnsi="Times New Roman"/>
              </w:rPr>
            </w:pPr>
            <w:r w:rsidRPr="00824475">
              <w:rPr>
                <w:rFonts w:ascii="Times New Roman" w:hAnsi="Times New Roman"/>
              </w:rPr>
              <w:t>1.0</w:t>
            </w:r>
          </w:p>
        </w:tc>
        <w:tc>
          <w:tcPr>
            <w:tcW w:w="1528" w:type="dxa"/>
          </w:tcPr>
          <w:p w14:paraId="6ABEA39A" w14:textId="77777777" w:rsidR="005805C8" w:rsidRPr="00824475" w:rsidRDefault="005805C8" w:rsidP="004F6FF5">
            <w:pPr>
              <w:jc w:val="center"/>
              <w:rPr>
                <w:rFonts w:ascii="Times New Roman" w:hAnsi="Times New Roman"/>
              </w:rPr>
            </w:pPr>
            <w:r w:rsidRPr="00824475">
              <w:rPr>
                <w:rFonts w:ascii="Times New Roman" w:hAnsi="Times New Roman"/>
              </w:rPr>
              <w:t>4.0</w:t>
            </w:r>
          </w:p>
        </w:tc>
        <w:tc>
          <w:tcPr>
            <w:tcW w:w="1529" w:type="dxa"/>
          </w:tcPr>
          <w:p w14:paraId="2E973EDC" w14:textId="77777777" w:rsidR="005805C8" w:rsidRPr="00824475" w:rsidRDefault="005805C8" w:rsidP="004F6FF5">
            <w:pPr>
              <w:jc w:val="center"/>
              <w:rPr>
                <w:rFonts w:ascii="Times New Roman" w:hAnsi="Times New Roman"/>
              </w:rPr>
            </w:pPr>
            <w:r w:rsidRPr="00824475">
              <w:rPr>
                <w:rFonts w:ascii="Times New Roman" w:hAnsi="Times New Roman"/>
              </w:rPr>
              <w:t>3.0</w:t>
            </w:r>
          </w:p>
        </w:tc>
        <w:tc>
          <w:tcPr>
            <w:tcW w:w="1529" w:type="dxa"/>
          </w:tcPr>
          <w:p w14:paraId="7B5357AF" w14:textId="77777777" w:rsidR="005805C8" w:rsidRPr="00824475" w:rsidRDefault="005805C8" w:rsidP="004F6FF5">
            <w:pPr>
              <w:jc w:val="center"/>
              <w:rPr>
                <w:rFonts w:ascii="Times New Roman" w:hAnsi="Times New Roman"/>
              </w:rPr>
            </w:pPr>
            <w:r w:rsidRPr="00824475">
              <w:rPr>
                <w:rFonts w:ascii="Times New Roman" w:hAnsi="Times New Roman"/>
              </w:rPr>
              <w:t>5.0</w:t>
            </w:r>
          </w:p>
        </w:tc>
      </w:tr>
      <w:tr w:rsidR="005805C8" w:rsidRPr="00824475" w14:paraId="0011EF9D" w14:textId="77777777" w:rsidTr="004F6FF5">
        <w:tc>
          <w:tcPr>
            <w:tcW w:w="611" w:type="dxa"/>
          </w:tcPr>
          <w:p w14:paraId="0D46022B" w14:textId="77777777" w:rsidR="005805C8" w:rsidRPr="00824475" w:rsidRDefault="005805C8" w:rsidP="004F6FF5">
            <w:pPr>
              <w:rPr>
                <w:rFonts w:ascii="Times New Roman" w:hAnsi="Times New Roman"/>
              </w:rPr>
            </w:pPr>
          </w:p>
        </w:tc>
        <w:tc>
          <w:tcPr>
            <w:tcW w:w="5135" w:type="dxa"/>
          </w:tcPr>
          <w:p w14:paraId="51CDDA13" w14:textId="77777777" w:rsidR="005805C8" w:rsidRPr="00824475" w:rsidRDefault="005805C8" w:rsidP="004F6FF5">
            <w:pPr>
              <w:rPr>
                <w:rFonts w:ascii="Times New Roman" w:hAnsi="Times New Roman"/>
              </w:rPr>
            </w:pPr>
          </w:p>
        </w:tc>
        <w:tc>
          <w:tcPr>
            <w:tcW w:w="1288" w:type="dxa"/>
          </w:tcPr>
          <w:p w14:paraId="6133FC6B" w14:textId="77777777" w:rsidR="005805C8" w:rsidRPr="00824475" w:rsidRDefault="005805C8" w:rsidP="004F6FF5">
            <w:pPr>
              <w:rPr>
                <w:rFonts w:ascii="Times New Roman" w:hAnsi="Times New Roman"/>
              </w:rPr>
            </w:pPr>
            <w:r w:rsidRPr="00824475">
              <w:rPr>
                <w:rFonts w:ascii="Times New Roman" w:hAnsi="Times New Roman"/>
              </w:rPr>
              <w:t>Total</w:t>
            </w:r>
          </w:p>
        </w:tc>
        <w:tc>
          <w:tcPr>
            <w:tcW w:w="772" w:type="dxa"/>
          </w:tcPr>
          <w:p w14:paraId="226775D5" w14:textId="77777777" w:rsidR="005805C8" w:rsidRPr="00824475" w:rsidRDefault="005805C8" w:rsidP="004F6FF5">
            <w:pPr>
              <w:jc w:val="center"/>
              <w:rPr>
                <w:rFonts w:ascii="Times New Roman" w:hAnsi="Times New Roman"/>
              </w:rPr>
            </w:pPr>
            <w:r w:rsidRPr="00824475">
              <w:rPr>
                <w:rFonts w:ascii="Times New Roman" w:hAnsi="Times New Roman"/>
              </w:rPr>
              <w:t>21.5</w:t>
            </w:r>
          </w:p>
        </w:tc>
        <w:tc>
          <w:tcPr>
            <w:tcW w:w="1529" w:type="dxa"/>
          </w:tcPr>
          <w:p w14:paraId="76202180" w14:textId="77777777" w:rsidR="005805C8" w:rsidRPr="00824475" w:rsidRDefault="005805C8" w:rsidP="004F6FF5">
            <w:pPr>
              <w:jc w:val="center"/>
              <w:rPr>
                <w:rFonts w:ascii="Times New Roman" w:hAnsi="Times New Roman"/>
              </w:rPr>
            </w:pPr>
            <w:r w:rsidRPr="00824475">
              <w:rPr>
                <w:rFonts w:ascii="Times New Roman" w:hAnsi="Times New Roman"/>
              </w:rPr>
              <w:t>3.4</w:t>
            </w:r>
          </w:p>
        </w:tc>
        <w:tc>
          <w:tcPr>
            <w:tcW w:w="1528" w:type="dxa"/>
          </w:tcPr>
          <w:p w14:paraId="49B22363" w14:textId="77777777" w:rsidR="005805C8" w:rsidRPr="00824475" w:rsidRDefault="005805C8" w:rsidP="004F6FF5">
            <w:pPr>
              <w:jc w:val="center"/>
              <w:rPr>
                <w:rFonts w:ascii="Times New Roman" w:hAnsi="Times New Roman"/>
              </w:rPr>
            </w:pPr>
            <w:r w:rsidRPr="00824475">
              <w:rPr>
                <w:rFonts w:ascii="Times New Roman" w:hAnsi="Times New Roman"/>
              </w:rPr>
              <w:t>22.0</w:t>
            </w:r>
          </w:p>
        </w:tc>
        <w:tc>
          <w:tcPr>
            <w:tcW w:w="1529" w:type="dxa"/>
          </w:tcPr>
          <w:p w14:paraId="5204586B" w14:textId="77777777" w:rsidR="005805C8" w:rsidRPr="00824475" w:rsidRDefault="005805C8" w:rsidP="004F6FF5">
            <w:pPr>
              <w:jc w:val="center"/>
              <w:rPr>
                <w:rFonts w:ascii="Times New Roman" w:hAnsi="Times New Roman"/>
              </w:rPr>
            </w:pPr>
            <w:r w:rsidRPr="00824475">
              <w:rPr>
                <w:rFonts w:ascii="Times New Roman" w:hAnsi="Times New Roman"/>
              </w:rPr>
              <w:t>19.0</w:t>
            </w:r>
          </w:p>
        </w:tc>
        <w:tc>
          <w:tcPr>
            <w:tcW w:w="1529" w:type="dxa"/>
          </w:tcPr>
          <w:p w14:paraId="0BC0D758" w14:textId="77777777" w:rsidR="005805C8" w:rsidRPr="00824475" w:rsidRDefault="005805C8" w:rsidP="004F6FF5">
            <w:pPr>
              <w:jc w:val="center"/>
              <w:rPr>
                <w:rFonts w:ascii="Times New Roman" w:hAnsi="Times New Roman"/>
              </w:rPr>
            </w:pPr>
            <w:r w:rsidRPr="00824475">
              <w:rPr>
                <w:rFonts w:ascii="Times New Roman" w:hAnsi="Times New Roman"/>
              </w:rPr>
              <w:t>24.0</w:t>
            </w:r>
          </w:p>
        </w:tc>
      </w:tr>
    </w:tbl>
    <w:p w14:paraId="4B2206B1" w14:textId="77777777" w:rsidR="005805C8" w:rsidRPr="00824475" w:rsidRDefault="005805C8" w:rsidP="005805C8">
      <w:pPr>
        <w:spacing w:after="0" w:line="480" w:lineRule="auto"/>
        <w:rPr>
          <w:rFonts w:ascii="Times New Roman" w:hAnsi="Times New Roman" w:cs="Times New Roman"/>
          <w:sz w:val="20"/>
          <w:szCs w:val="20"/>
        </w:rPr>
      </w:pPr>
      <w:r w:rsidRPr="00824475">
        <w:rPr>
          <w:rFonts w:ascii="Times New Roman" w:hAnsi="Times New Roman" w:cs="Times New Roman"/>
          <w:sz w:val="18"/>
          <w:szCs w:val="18"/>
        </w:rPr>
        <w:t>SD, standard deviation.</w:t>
      </w:r>
    </w:p>
    <w:p w14:paraId="73679807" w14:textId="77777777" w:rsidR="005805C8" w:rsidRDefault="005805C8" w:rsidP="005805C8">
      <w:r>
        <w:br w:type="page"/>
      </w:r>
    </w:p>
    <w:p w14:paraId="68404950" w14:textId="77777777" w:rsidR="005805C8" w:rsidRDefault="005805C8" w:rsidP="005805C8">
      <w:pPr>
        <w:pStyle w:val="MDPI12title"/>
        <w:spacing w:after="0" w:line="480" w:lineRule="auto"/>
        <w:rPr>
          <w:rFonts w:ascii="Times New Roman" w:hAnsi="Times New Roman"/>
          <w:sz w:val="24"/>
          <w:szCs w:val="24"/>
        </w:rPr>
        <w:sectPr w:rsidR="005805C8" w:rsidSect="00016D64">
          <w:pgSz w:w="16838" w:h="11906" w:orient="landscape"/>
          <w:pgMar w:top="1440" w:right="1440" w:bottom="1440" w:left="1440" w:header="709" w:footer="709" w:gutter="0"/>
          <w:cols w:space="708"/>
          <w:docGrid w:linePitch="360"/>
        </w:sectPr>
      </w:pPr>
    </w:p>
    <w:p w14:paraId="05497D2C" w14:textId="77777777" w:rsidR="005805C8" w:rsidRPr="00245D96" w:rsidRDefault="005805C8" w:rsidP="005805C8">
      <w:pPr>
        <w:pStyle w:val="MDPI12title"/>
        <w:spacing w:after="0" w:line="480" w:lineRule="auto"/>
        <w:rPr>
          <w:rFonts w:ascii="Times New Roman" w:hAnsi="Times New Roman"/>
          <w:sz w:val="24"/>
          <w:szCs w:val="24"/>
        </w:rPr>
      </w:pPr>
      <w:r w:rsidRPr="00245D96">
        <w:rPr>
          <w:rFonts w:ascii="Times New Roman" w:hAnsi="Times New Roman"/>
          <w:sz w:val="24"/>
          <w:szCs w:val="24"/>
        </w:rPr>
        <w:t>Fecundability in reproductive aged women at risk of sexual dysfunction and associated risk factors: a prospective preconception cohort study</w:t>
      </w:r>
    </w:p>
    <w:p w14:paraId="6F53C52B" w14:textId="77777777" w:rsidR="005805C8" w:rsidRDefault="005805C8" w:rsidP="005805C8">
      <w:pPr>
        <w:pStyle w:val="NoSpacing"/>
        <w:spacing w:line="480" w:lineRule="auto"/>
        <w:rPr>
          <w:rFonts w:ascii="Times New Roman" w:hAnsi="Times New Roman" w:cs="Times New Roman"/>
          <w:sz w:val="24"/>
          <w:szCs w:val="24"/>
        </w:rPr>
      </w:pPr>
      <w:r w:rsidRPr="00245D96">
        <w:rPr>
          <w:rFonts w:ascii="Times New Roman" w:hAnsi="Times New Roman" w:cs="Times New Roman"/>
          <w:sz w:val="24"/>
          <w:szCs w:val="24"/>
        </w:rPr>
        <w:t>See Ling Loy, Chee Wai Ku, Yin Bun Cheung, Keith M. Godfrey, Yap-Seng Chong, Lynette Pei-Chi Shek, Kok Hian Tan, Fabian Kok Peng Yap, Jonathan Y. Bernard, Helen Yu Chen, Shiao-Yng Chan, Tse Yeun Tan, Jerry Kok Yen Chan</w:t>
      </w:r>
    </w:p>
    <w:p w14:paraId="7BBFE7B2" w14:textId="77777777" w:rsidR="005805C8" w:rsidRPr="003F24E2" w:rsidRDefault="005805C8" w:rsidP="005805C8">
      <w:pPr>
        <w:pStyle w:val="NoSpacing"/>
        <w:spacing w:line="480" w:lineRule="auto"/>
        <w:rPr>
          <w:rFonts w:ascii="Times New Roman" w:hAnsi="Times New Roman" w:cs="Times New Roman"/>
          <w:sz w:val="24"/>
          <w:szCs w:val="24"/>
          <w:vertAlign w:val="superscript"/>
        </w:rPr>
      </w:pPr>
    </w:p>
    <w:p w14:paraId="0C289938" w14:textId="77777777" w:rsidR="005805C8" w:rsidRDefault="005805C8" w:rsidP="005805C8">
      <w:pPr>
        <w:pStyle w:val="MDPI31text"/>
        <w:spacing w:line="480" w:lineRule="auto"/>
        <w:ind w:firstLine="0"/>
        <w:jc w:val="left"/>
        <w:rPr>
          <w:rFonts w:ascii="Times New Roman" w:hAnsi="Times New Roman"/>
          <w:sz w:val="24"/>
          <w:szCs w:val="24"/>
        </w:rPr>
      </w:pPr>
      <w:r w:rsidRPr="005E4919">
        <w:rPr>
          <w:rFonts w:ascii="Times New Roman" w:hAnsi="Times New Roman"/>
          <w:b/>
          <w:sz w:val="24"/>
          <w:szCs w:val="24"/>
        </w:rPr>
        <w:t>Additional file 3:</w:t>
      </w:r>
      <w:r w:rsidRPr="005E4919">
        <w:rPr>
          <w:rFonts w:ascii="Times New Roman" w:hAnsi="Times New Roman"/>
          <w:sz w:val="24"/>
          <w:szCs w:val="24"/>
        </w:rPr>
        <w:t xml:space="preserve"> </w:t>
      </w:r>
      <w:r w:rsidRPr="00117111">
        <w:rPr>
          <w:rFonts w:ascii="Times New Roman" w:hAnsi="Times New Roman"/>
          <w:sz w:val="24"/>
          <w:szCs w:val="24"/>
        </w:rPr>
        <w:t>Associations between types of female sexual function (based on each ≤2 scores in FSFI-6) with fecundability. The line graph is adjusted for age, ethnicity, education, parity and body mass index. The error bars denote 95% confidence intervals. FSFI-6, 6-item Female Sexual Function Index.</w:t>
      </w:r>
    </w:p>
    <w:p w14:paraId="0C8AAF12" w14:textId="77777777" w:rsidR="005805C8" w:rsidRPr="005E4919" w:rsidRDefault="005805C8" w:rsidP="005805C8">
      <w:pPr>
        <w:pStyle w:val="MDPI31text"/>
        <w:spacing w:line="480" w:lineRule="auto"/>
        <w:ind w:firstLine="0"/>
        <w:jc w:val="left"/>
        <w:rPr>
          <w:rFonts w:ascii="Times New Roman" w:hAnsi="Times New Roman"/>
          <w:sz w:val="24"/>
          <w:szCs w:val="24"/>
        </w:rPr>
      </w:pPr>
    </w:p>
    <w:p w14:paraId="3F6B0215" w14:textId="77777777" w:rsidR="005805C8" w:rsidRPr="003F24E2" w:rsidRDefault="005805C8" w:rsidP="005805C8">
      <w:pPr>
        <w:spacing w:after="0" w:line="240" w:lineRule="auto"/>
        <w:jc w:val="center"/>
        <w:rPr>
          <w:rFonts w:ascii="Times New Roman" w:hAnsi="Times New Roman" w:cs="Times New Roman"/>
          <w:sz w:val="24"/>
          <w:szCs w:val="24"/>
        </w:rPr>
      </w:pPr>
      <w:r w:rsidRPr="00117111">
        <w:rPr>
          <w:rFonts w:ascii="Times New Roman" w:hAnsi="Times New Roman"/>
          <w:noProof/>
          <w:sz w:val="24"/>
          <w:szCs w:val="24"/>
          <w:lang w:eastAsia="en-GB"/>
        </w:rPr>
        <w:drawing>
          <wp:inline distT="0" distB="0" distL="0" distR="0" wp14:anchorId="0FBC1297" wp14:editId="3D21D710">
            <wp:extent cx="5542559" cy="30734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564089" cy="3085339"/>
                    </a:xfrm>
                    <a:prstGeom prst="rect">
                      <a:avLst/>
                    </a:prstGeom>
                  </pic:spPr>
                </pic:pic>
              </a:graphicData>
            </a:graphic>
          </wp:inline>
        </w:drawing>
      </w:r>
    </w:p>
    <w:p w14:paraId="073BB07B" w14:textId="77777777" w:rsidR="005805C8" w:rsidRDefault="005805C8" w:rsidP="005805C8">
      <w:pPr>
        <w:spacing w:after="0" w:line="240" w:lineRule="auto"/>
        <w:jc w:val="both"/>
        <w:rPr>
          <w:rFonts w:ascii="Times New Roman" w:hAnsi="Times New Roman" w:cs="Times New Roman"/>
          <w:sz w:val="24"/>
          <w:szCs w:val="24"/>
        </w:rPr>
      </w:pPr>
    </w:p>
    <w:p w14:paraId="17EE11CA" w14:textId="77777777" w:rsidR="005805C8" w:rsidRPr="00824475" w:rsidRDefault="005805C8" w:rsidP="005805C8">
      <w:pPr>
        <w:tabs>
          <w:tab w:val="left" w:pos="7685"/>
        </w:tabs>
        <w:spacing w:after="0" w:line="240" w:lineRule="auto"/>
        <w:rPr>
          <w:rFonts w:ascii="Times New Roman" w:hAnsi="Times New Roman" w:cs="Times New Roman"/>
          <w:sz w:val="20"/>
          <w:szCs w:val="20"/>
        </w:rPr>
      </w:pPr>
    </w:p>
    <w:p w14:paraId="232D2137" w14:textId="77777777" w:rsidR="005805C8" w:rsidRPr="00824475" w:rsidRDefault="005805C8" w:rsidP="005805C8">
      <w:pPr>
        <w:spacing w:after="0" w:line="240" w:lineRule="auto"/>
        <w:rPr>
          <w:rFonts w:ascii="Times New Roman" w:hAnsi="Times New Roman" w:cs="Times New Roman"/>
          <w:sz w:val="20"/>
          <w:szCs w:val="20"/>
        </w:rPr>
      </w:pPr>
    </w:p>
    <w:p w14:paraId="1560029D" w14:textId="77777777" w:rsidR="005805C8" w:rsidRPr="00824475" w:rsidRDefault="005805C8" w:rsidP="005805C8">
      <w:pPr>
        <w:tabs>
          <w:tab w:val="left" w:pos="7685"/>
        </w:tabs>
        <w:spacing w:after="0" w:line="240" w:lineRule="auto"/>
        <w:rPr>
          <w:rFonts w:ascii="Times New Roman" w:hAnsi="Times New Roman" w:cs="Times New Roman"/>
          <w:sz w:val="20"/>
          <w:szCs w:val="20"/>
        </w:rPr>
      </w:pPr>
    </w:p>
    <w:p w14:paraId="1F510D64" w14:textId="77777777" w:rsidR="005805C8" w:rsidRDefault="005805C8" w:rsidP="005805C8">
      <w:r>
        <w:br w:type="page"/>
      </w:r>
    </w:p>
    <w:p w14:paraId="037B6C54" w14:textId="77777777" w:rsidR="005805C8" w:rsidRPr="00245D96" w:rsidRDefault="005805C8" w:rsidP="005805C8">
      <w:pPr>
        <w:pStyle w:val="MDPI12title"/>
        <w:spacing w:after="0" w:line="480" w:lineRule="auto"/>
        <w:rPr>
          <w:rFonts w:ascii="Times New Roman" w:hAnsi="Times New Roman"/>
          <w:sz w:val="24"/>
          <w:szCs w:val="24"/>
        </w:rPr>
      </w:pPr>
      <w:r w:rsidRPr="00245D96">
        <w:rPr>
          <w:rFonts w:ascii="Times New Roman" w:hAnsi="Times New Roman"/>
          <w:sz w:val="24"/>
          <w:szCs w:val="24"/>
        </w:rPr>
        <w:t>Fecundability in reproductive aged women at risk of sexual dysfunction and associated risk factors: a prospective preconception cohort study</w:t>
      </w:r>
    </w:p>
    <w:p w14:paraId="30F7926E" w14:textId="77777777" w:rsidR="005805C8" w:rsidRDefault="005805C8" w:rsidP="005805C8">
      <w:pPr>
        <w:pStyle w:val="NoSpacing"/>
        <w:spacing w:line="480" w:lineRule="auto"/>
        <w:rPr>
          <w:rFonts w:ascii="Times New Roman" w:hAnsi="Times New Roman" w:cs="Times New Roman"/>
          <w:sz w:val="24"/>
          <w:szCs w:val="24"/>
        </w:rPr>
      </w:pPr>
      <w:r w:rsidRPr="00245D96">
        <w:rPr>
          <w:rFonts w:ascii="Times New Roman" w:hAnsi="Times New Roman" w:cs="Times New Roman"/>
          <w:sz w:val="24"/>
          <w:szCs w:val="24"/>
        </w:rPr>
        <w:t>See Ling Loy, Chee Wai Ku, Yin Bun Cheung, Keith M. Godfrey, Yap-Seng Chong, Lynette Pei-Chi Shek, Kok Hian Tan, Fabian Kok Peng Yap, Jonathan Y. Bernard, Helen Yu Chen, Shiao-Yng Chan, Tse Yeun Tan, Jerry Kok Yen Chan</w:t>
      </w:r>
    </w:p>
    <w:p w14:paraId="24B95D7B" w14:textId="77777777" w:rsidR="005805C8" w:rsidRDefault="005805C8" w:rsidP="005805C8">
      <w:pPr>
        <w:pStyle w:val="NoSpacing"/>
        <w:spacing w:line="480" w:lineRule="auto"/>
        <w:rPr>
          <w:rFonts w:ascii="Times New Roman" w:hAnsi="Times New Roman" w:cs="Times New Roman"/>
          <w:sz w:val="24"/>
          <w:szCs w:val="24"/>
        </w:rPr>
      </w:pPr>
    </w:p>
    <w:p w14:paraId="7643F127" w14:textId="77777777" w:rsidR="005805C8" w:rsidRPr="00291C9A" w:rsidRDefault="005805C8" w:rsidP="005805C8">
      <w:pPr>
        <w:pStyle w:val="NoSpacing"/>
        <w:spacing w:line="480" w:lineRule="auto"/>
        <w:rPr>
          <w:rFonts w:ascii="Times New Roman" w:hAnsi="Times New Roman" w:cs="Times New Roman"/>
          <w:sz w:val="24"/>
          <w:szCs w:val="24"/>
          <w:vertAlign w:val="superscript"/>
        </w:rPr>
      </w:pPr>
      <w:r>
        <w:rPr>
          <w:rFonts w:ascii="Times New Roman" w:hAnsi="Times New Roman"/>
          <w:b/>
          <w:sz w:val="24"/>
          <w:szCs w:val="24"/>
        </w:rPr>
        <w:t>Additional file 4</w:t>
      </w:r>
      <w:r w:rsidRPr="005E4919">
        <w:rPr>
          <w:rFonts w:ascii="Times New Roman" w:hAnsi="Times New Roman"/>
          <w:b/>
          <w:sz w:val="24"/>
          <w:szCs w:val="24"/>
        </w:rPr>
        <w:t>:</w:t>
      </w:r>
      <w:r w:rsidRPr="005E4919">
        <w:rPr>
          <w:rFonts w:ascii="Times New Roman" w:hAnsi="Times New Roman"/>
          <w:sz w:val="24"/>
          <w:szCs w:val="24"/>
        </w:rPr>
        <w:t xml:space="preserve"> Association between female sexual function and fecundability in women from the S-PRESTO study, stratified by cycles of conception attempt at study entry (n=513). </w:t>
      </w:r>
    </w:p>
    <w:tbl>
      <w:tblPr>
        <w:tblStyle w:val="TableGrid"/>
        <w:tblW w:w="8931"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8"/>
        <w:gridCol w:w="1417"/>
        <w:gridCol w:w="1794"/>
        <w:gridCol w:w="283"/>
        <w:gridCol w:w="1467"/>
        <w:gridCol w:w="1652"/>
      </w:tblGrid>
      <w:tr w:rsidR="005805C8" w:rsidRPr="005E4919" w14:paraId="7BE2AB5C" w14:textId="77777777" w:rsidTr="004F6FF5">
        <w:tc>
          <w:tcPr>
            <w:tcW w:w="2318" w:type="dxa"/>
          </w:tcPr>
          <w:p w14:paraId="27874B39" w14:textId="77777777" w:rsidR="005805C8" w:rsidRPr="005E4919" w:rsidRDefault="005805C8" w:rsidP="004F6FF5">
            <w:pPr>
              <w:pStyle w:val="NoSpacing"/>
              <w:rPr>
                <w:rFonts w:ascii="Times New Roman" w:hAnsi="Times New Roman"/>
              </w:rPr>
            </w:pPr>
          </w:p>
        </w:tc>
        <w:tc>
          <w:tcPr>
            <w:tcW w:w="6613" w:type="dxa"/>
            <w:gridSpan w:val="5"/>
            <w:tcBorders>
              <w:top w:val="single" w:sz="4" w:space="0" w:color="auto"/>
              <w:bottom w:val="single" w:sz="4" w:space="0" w:color="auto"/>
            </w:tcBorders>
          </w:tcPr>
          <w:p w14:paraId="0C5D8C79"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Cycles of conception attempt at study entry</w:t>
            </w:r>
          </w:p>
        </w:tc>
      </w:tr>
      <w:tr w:rsidR="005805C8" w:rsidRPr="005E4919" w14:paraId="6BEAE18C" w14:textId="77777777" w:rsidTr="004F6FF5">
        <w:tc>
          <w:tcPr>
            <w:tcW w:w="2318" w:type="dxa"/>
          </w:tcPr>
          <w:p w14:paraId="41D4EB79" w14:textId="77777777" w:rsidR="005805C8" w:rsidRPr="005E4919" w:rsidRDefault="005805C8" w:rsidP="004F6FF5">
            <w:pPr>
              <w:pStyle w:val="NoSpacing"/>
              <w:rPr>
                <w:rFonts w:ascii="Times New Roman" w:hAnsi="Times New Roman"/>
              </w:rPr>
            </w:pPr>
            <w:r w:rsidRPr="005E4919">
              <w:rPr>
                <w:rFonts w:ascii="Times New Roman" w:hAnsi="Times New Roman"/>
              </w:rPr>
              <w:t>FSFI-6 total scores</w:t>
            </w:r>
          </w:p>
        </w:tc>
        <w:tc>
          <w:tcPr>
            <w:tcW w:w="3211" w:type="dxa"/>
            <w:gridSpan w:val="2"/>
            <w:tcBorders>
              <w:top w:val="single" w:sz="4" w:space="0" w:color="auto"/>
              <w:bottom w:val="single" w:sz="4" w:space="0" w:color="auto"/>
            </w:tcBorders>
          </w:tcPr>
          <w:p w14:paraId="205A4EF6"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≤6 cycles (n=325)</w:t>
            </w:r>
          </w:p>
        </w:tc>
        <w:tc>
          <w:tcPr>
            <w:tcW w:w="283" w:type="dxa"/>
            <w:tcBorders>
              <w:top w:val="single" w:sz="4" w:space="0" w:color="auto"/>
            </w:tcBorders>
          </w:tcPr>
          <w:p w14:paraId="4393EA37" w14:textId="77777777" w:rsidR="005805C8" w:rsidRPr="005E4919" w:rsidRDefault="005805C8" w:rsidP="004F6FF5">
            <w:pPr>
              <w:pStyle w:val="NoSpacing"/>
              <w:jc w:val="center"/>
              <w:rPr>
                <w:rFonts w:ascii="Times New Roman" w:hAnsi="Times New Roman"/>
              </w:rPr>
            </w:pPr>
          </w:p>
        </w:tc>
        <w:tc>
          <w:tcPr>
            <w:tcW w:w="3119" w:type="dxa"/>
            <w:gridSpan w:val="2"/>
            <w:tcBorders>
              <w:top w:val="single" w:sz="4" w:space="0" w:color="auto"/>
              <w:bottom w:val="single" w:sz="4" w:space="0" w:color="auto"/>
            </w:tcBorders>
          </w:tcPr>
          <w:p w14:paraId="1C8D1853"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≥7 cycles (n=188)</w:t>
            </w:r>
          </w:p>
        </w:tc>
      </w:tr>
      <w:tr w:rsidR="005805C8" w:rsidRPr="005E4919" w14:paraId="39B78072" w14:textId="77777777" w:rsidTr="004F6FF5">
        <w:tc>
          <w:tcPr>
            <w:tcW w:w="2318" w:type="dxa"/>
            <w:tcBorders>
              <w:bottom w:val="single" w:sz="4" w:space="0" w:color="auto"/>
            </w:tcBorders>
          </w:tcPr>
          <w:p w14:paraId="2CDB96F2" w14:textId="77777777" w:rsidR="005805C8" w:rsidRPr="005E4919" w:rsidRDefault="005805C8" w:rsidP="004F6FF5">
            <w:pPr>
              <w:pStyle w:val="NoSpacing"/>
              <w:rPr>
                <w:rFonts w:ascii="Times New Roman" w:hAnsi="Times New Roman"/>
                <w:color w:val="000000" w:themeColor="text1"/>
              </w:rPr>
            </w:pPr>
          </w:p>
        </w:tc>
        <w:tc>
          <w:tcPr>
            <w:tcW w:w="1417" w:type="dxa"/>
            <w:tcBorders>
              <w:top w:val="single" w:sz="4" w:space="0" w:color="auto"/>
              <w:bottom w:val="single" w:sz="4" w:space="0" w:color="auto"/>
            </w:tcBorders>
          </w:tcPr>
          <w:p w14:paraId="7F3A88B8"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FR</w:t>
            </w:r>
          </w:p>
        </w:tc>
        <w:tc>
          <w:tcPr>
            <w:tcW w:w="1794" w:type="dxa"/>
            <w:tcBorders>
              <w:top w:val="single" w:sz="4" w:space="0" w:color="auto"/>
              <w:bottom w:val="single" w:sz="4" w:space="0" w:color="auto"/>
            </w:tcBorders>
          </w:tcPr>
          <w:p w14:paraId="039BEDA3"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95% CI</w:t>
            </w:r>
          </w:p>
        </w:tc>
        <w:tc>
          <w:tcPr>
            <w:tcW w:w="283" w:type="dxa"/>
            <w:tcBorders>
              <w:bottom w:val="single" w:sz="4" w:space="0" w:color="auto"/>
            </w:tcBorders>
          </w:tcPr>
          <w:p w14:paraId="0FF8442F" w14:textId="77777777" w:rsidR="005805C8" w:rsidRPr="005E4919" w:rsidRDefault="005805C8" w:rsidP="004F6FF5">
            <w:pPr>
              <w:pStyle w:val="NoSpacing"/>
              <w:jc w:val="center"/>
              <w:rPr>
                <w:rFonts w:ascii="Times New Roman" w:hAnsi="Times New Roman"/>
              </w:rPr>
            </w:pPr>
          </w:p>
        </w:tc>
        <w:tc>
          <w:tcPr>
            <w:tcW w:w="1467" w:type="dxa"/>
            <w:tcBorders>
              <w:bottom w:val="single" w:sz="4" w:space="0" w:color="auto"/>
            </w:tcBorders>
          </w:tcPr>
          <w:p w14:paraId="425C7ADE"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FR</w:t>
            </w:r>
          </w:p>
        </w:tc>
        <w:tc>
          <w:tcPr>
            <w:tcW w:w="1652" w:type="dxa"/>
            <w:tcBorders>
              <w:bottom w:val="single" w:sz="4" w:space="0" w:color="auto"/>
            </w:tcBorders>
          </w:tcPr>
          <w:p w14:paraId="70E26E89"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95% CI</w:t>
            </w:r>
          </w:p>
        </w:tc>
      </w:tr>
      <w:tr w:rsidR="005805C8" w:rsidRPr="005E4919" w14:paraId="4062AFC2" w14:textId="77777777" w:rsidTr="004F6FF5">
        <w:tc>
          <w:tcPr>
            <w:tcW w:w="2318" w:type="dxa"/>
            <w:tcBorders>
              <w:top w:val="single" w:sz="4" w:space="0" w:color="auto"/>
            </w:tcBorders>
          </w:tcPr>
          <w:p w14:paraId="4FC766DC" w14:textId="77777777" w:rsidR="005805C8" w:rsidRPr="005E4919" w:rsidRDefault="005805C8" w:rsidP="004F6FF5">
            <w:pPr>
              <w:pStyle w:val="NoSpacing"/>
              <w:rPr>
                <w:rFonts w:ascii="Times New Roman" w:hAnsi="Times New Roman"/>
                <w:color w:val="000000" w:themeColor="text1"/>
              </w:rPr>
            </w:pPr>
            <w:r w:rsidRPr="005E4919">
              <w:rPr>
                <w:rFonts w:ascii="Times New Roman" w:hAnsi="Times New Roman"/>
                <w:color w:val="000000" w:themeColor="text1"/>
              </w:rPr>
              <w:t>FSFI-6 scores (median)</w:t>
            </w:r>
          </w:p>
        </w:tc>
        <w:tc>
          <w:tcPr>
            <w:tcW w:w="1417" w:type="dxa"/>
            <w:tcBorders>
              <w:top w:val="single" w:sz="4" w:space="0" w:color="auto"/>
            </w:tcBorders>
          </w:tcPr>
          <w:p w14:paraId="2FC1F0C5" w14:textId="77777777" w:rsidR="005805C8" w:rsidRPr="005E4919" w:rsidRDefault="005805C8" w:rsidP="004F6FF5">
            <w:pPr>
              <w:pStyle w:val="NoSpacing"/>
              <w:jc w:val="center"/>
              <w:rPr>
                <w:rFonts w:ascii="Times New Roman" w:hAnsi="Times New Roman"/>
              </w:rPr>
            </w:pPr>
          </w:p>
        </w:tc>
        <w:tc>
          <w:tcPr>
            <w:tcW w:w="1794" w:type="dxa"/>
            <w:tcBorders>
              <w:top w:val="single" w:sz="4" w:space="0" w:color="auto"/>
            </w:tcBorders>
          </w:tcPr>
          <w:p w14:paraId="3E3E9028" w14:textId="77777777" w:rsidR="005805C8" w:rsidRPr="005E4919" w:rsidRDefault="005805C8" w:rsidP="004F6FF5">
            <w:pPr>
              <w:pStyle w:val="NoSpacing"/>
              <w:jc w:val="center"/>
              <w:rPr>
                <w:rFonts w:ascii="Times New Roman" w:hAnsi="Times New Roman"/>
              </w:rPr>
            </w:pPr>
          </w:p>
        </w:tc>
        <w:tc>
          <w:tcPr>
            <w:tcW w:w="283" w:type="dxa"/>
            <w:tcBorders>
              <w:top w:val="single" w:sz="4" w:space="0" w:color="auto"/>
            </w:tcBorders>
          </w:tcPr>
          <w:p w14:paraId="012D192A" w14:textId="77777777" w:rsidR="005805C8" w:rsidRPr="005E4919" w:rsidRDefault="005805C8" w:rsidP="004F6FF5">
            <w:pPr>
              <w:pStyle w:val="NoSpacing"/>
              <w:jc w:val="center"/>
              <w:rPr>
                <w:rFonts w:ascii="Times New Roman" w:hAnsi="Times New Roman"/>
              </w:rPr>
            </w:pPr>
          </w:p>
        </w:tc>
        <w:tc>
          <w:tcPr>
            <w:tcW w:w="1467" w:type="dxa"/>
            <w:tcBorders>
              <w:top w:val="single" w:sz="4" w:space="0" w:color="auto"/>
            </w:tcBorders>
          </w:tcPr>
          <w:p w14:paraId="3A2B1070" w14:textId="77777777" w:rsidR="005805C8" w:rsidRPr="005E4919" w:rsidRDefault="005805C8" w:rsidP="004F6FF5">
            <w:pPr>
              <w:pStyle w:val="NoSpacing"/>
              <w:jc w:val="center"/>
              <w:rPr>
                <w:rFonts w:ascii="Times New Roman" w:hAnsi="Times New Roman"/>
              </w:rPr>
            </w:pPr>
          </w:p>
        </w:tc>
        <w:tc>
          <w:tcPr>
            <w:tcW w:w="1652" w:type="dxa"/>
            <w:tcBorders>
              <w:top w:val="single" w:sz="4" w:space="0" w:color="auto"/>
            </w:tcBorders>
          </w:tcPr>
          <w:p w14:paraId="21226AAA" w14:textId="77777777" w:rsidR="005805C8" w:rsidRPr="005E4919" w:rsidRDefault="005805C8" w:rsidP="004F6FF5">
            <w:pPr>
              <w:pStyle w:val="NoSpacing"/>
              <w:jc w:val="center"/>
              <w:rPr>
                <w:rFonts w:ascii="Times New Roman" w:hAnsi="Times New Roman"/>
              </w:rPr>
            </w:pPr>
          </w:p>
        </w:tc>
      </w:tr>
      <w:tr w:rsidR="005805C8" w:rsidRPr="005E4919" w14:paraId="5D89CBCA" w14:textId="77777777" w:rsidTr="004F6FF5">
        <w:tc>
          <w:tcPr>
            <w:tcW w:w="2318" w:type="dxa"/>
          </w:tcPr>
          <w:p w14:paraId="24FD8191" w14:textId="77777777" w:rsidR="005805C8" w:rsidRPr="005E4919" w:rsidRDefault="005805C8" w:rsidP="004F6FF5">
            <w:pPr>
              <w:pStyle w:val="NoSpacing"/>
              <w:rPr>
                <w:rFonts w:ascii="Times New Roman" w:hAnsi="Times New Roman"/>
                <w:color w:val="000000" w:themeColor="text1"/>
              </w:rPr>
            </w:pPr>
            <w:r w:rsidRPr="005E4919">
              <w:rPr>
                <w:rFonts w:ascii="Times New Roman" w:hAnsi="Times New Roman"/>
                <w:color w:val="000000" w:themeColor="text1"/>
              </w:rPr>
              <w:t xml:space="preserve">   Low (7-22)</w:t>
            </w:r>
          </w:p>
        </w:tc>
        <w:tc>
          <w:tcPr>
            <w:tcW w:w="1417" w:type="dxa"/>
          </w:tcPr>
          <w:p w14:paraId="2C605438"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0.76</w:t>
            </w:r>
          </w:p>
        </w:tc>
        <w:tc>
          <w:tcPr>
            <w:tcW w:w="1794" w:type="dxa"/>
          </w:tcPr>
          <w:p w14:paraId="068BB932"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0.54, 1.06</w:t>
            </w:r>
          </w:p>
        </w:tc>
        <w:tc>
          <w:tcPr>
            <w:tcW w:w="283" w:type="dxa"/>
          </w:tcPr>
          <w:p w14:paraId="394C6644" w14:textId="77777777" w:rsidR="005805C8" w:rsidRPr="005E4919" w:rsidRDefault="005805C8" w:rsidP="004F6FF5">
            <w:pPr>
              <w:pStyle w:val="NoSpacing"/>
              <w:jc w:val="center"/>
              <w:rPr>
                <w:rFonts w:ascii="Times New Roman" w:hAnsi="Times New Roman"/>
              </w:rPr>
            </w:pPr>
          </w:p>
        </w:tc>
        <w:tc>
          <w:tcPr>
            <w:tcW w:w="1467" w:type="dxa"/>
          </w:tcPr>
          <w:p w14:paraId="42FC13E6"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0.64</w:t>
            </w:r>
          </w:p>
        </w:tc>
        <w:tc>
          <w:tcPr>
            <w:tcW w:w="1652" w:type="dxa"/>
          </w:tcPr>
          <w:p w14:paraId="5B94262F"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0.31, 1.34</w:t>
            </w:r>
          </w:p>
        </w:tc>
      </w:tr>
      <w:tr w:rsidR="005805C8" w:rsidRPr="005E4919" w14:paraId="0A374F82" w14:textId="77777777" w:rsidTr="004F6FF5">
        <w:tc>
          <w:tcPr>
            <w:tcW w:w="2318" w:type="dxa"/>
          </w:tcPr>
          <w:p w14:paraId="0A5BE1BF" w14:textId="77777777" w:rsidR="005805C8" w:rsidRPr="005E4919" w:rsidRDefault="005805C8" w:rsidP="004F6FF5">
            <w:pPr>
              <w:pStyle w:val="NoSpacing"/>
              <w:rPr>
                <w:rFonts w:ascii="Times New Roman" w:hAnsi="Times New Roman"/>
                <w:color w:val="000000" w:themeColor="text1"/>
              </w:rPr>
            </w:pPr>
            <w:r w:rsidRPr="005E4919">
              <w:rPr>
                <w:rFonts w:ascii="Times New Roman" w:hAnsi="Times New Roman"/>
                <w:color w:val="000000" w:themeColor="text1"/>
              </w:rPr>
              <w:t xml:space="preserve">   High (23-29)</w:t>
            </w:r>
          </w:p>
        </w:tc>
        <w:tc>
          <w:tcPr>
            <w:tcW w:w="1417" w:type="dxa"/>
          </w:tcPr>
          <w:p w14:paraId="01F01C4E"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1.00</w:t>
            </w:r>
          </w:p>
        </w:tc>
        <w:tc>
          <w:tcPr>
            <w:tcW w:w="1794" w:type="dxa"/>
          </w:tcPr>
          <w:p w14:paraId="737A8D7C"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(ref.)</w:t>
            </w:r>
          </w:p>
        </w:tc>
        <w:tc>
          <w:tcPr>
            <w:tcW w:w="283" w:type="dxa"/>
          </w:tcPr>
          <w:p w14:paraId="3F92D43F" w14:textId="77777777" w:rsidR="005805C8" w:rsidRPr="005E4919" w:rsidRDefault="005805C8" w:rsidP="004F6FF5">
            <w:pPr>
              <w:pStyle w:val="NoSpacing"/>
              <w:jc w:val="center"/>
              <w:rPr>
                <w:rFonts w:ascii="Times New Roman" w:hAnsi="Times New Roman"/>
              </w:rPr>
            </w:pPr>
          </w:p>
        </w:tc>
        <w:tc>
          <w:tcPr>
            <w:tcW w:w="1467" w:type="dxa"/>
          </w:tcPr>
          <w:p w14:paraId="7EE54B93"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1.00</w:t>
            </w:r>
          </w:p>
        </w:tc>
        <w:tc>
          <w:tcPr>
            <w:tcW w:w="1652" w:type="dxa"/>
          </w:tcPr>
          <w:p w14:paraId="3D914CAD"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(ref.)</w:t>
            </w:r>
          </w:p>
        </w:tc>
      </w:tr>
      <w:tr w:rsidR="005805C8" w:rsidRPr="005E4919" w14:paraId="4042A987" w14:textId="77777777" w:rsidTr="004F6FF5">
        <w:tc>
          <w:tcPr>
            <w:tcW w:w="2318" w:type="dxa"/>
          </w:tcPr>
          <w:p w14:paraId="06F1ECB8" w14:textId="77777777" w:rsidR="005805C8" w:rsidRPr="005E4919" w:rsidRDefault="005805C8" w:rsidP="004F6FF5">
            <w:pPr>
              <w:pStyle w:val="NoSpacing"/>
              <w:rPr>
                <w:rFonts w:ascii="Times New Roman" w:hAnsi="Times New Roman"/>
                <w:color w:val="000000" w:themeColor="text1"/>
              </w:rPr>
            </w:pPr>
          </w:p>
        </w:tc>
        <w:tc>
          <w:tcPr>
            <w:tcW w:w="1417" w:type="dxa"/>
          </w:tcPr>
          <w:p w14:paraId="0A13150E" w14:textId="77777777" w:rsidR="005805C8" w:rsidRPr="005E4919" w:rsidRDefault="005805C8" w:rsidP="004F6FF5">
            <w:pPr>
              <w:pStyle w:val="NoSpacing"/>
              <w:jc w:val="center"/>
              <w:rPr>
                <w:rFonts w:ascii="Times New Roman" w:hAnsi="Times New Roman"/>
              </w:rPr>
            </w:pPr>
          </w:p>
        </w:tc>
        <w:tc>
          <w:tcPr>
            <w:tcW w:w="1794" w:type="dxa"/>
          </w:tcPr>
          <w:p w14:paraId="191B7522" w14:textId="77777777" w:rsidR="005805C8" w:rsidRPr="005E4919" w:rsidRDefault="005805C8" w:rsidP="004F6FF5">
            <w:pPr>
              <w:pStyle w:val="NoSpacing"/>
              <w:jc w:val="center"/>
              <w:rPr>
                <w:rFonts w:ascii="Times New Roman" w:hAnsi="Times New Roman"/>
              </w:rPr>
            </w:pPr>
          </w:p>
        </w:tc>
        <w:tc>
          <w:tcPr>
            <w:tcW w:w="283" w:type="dxa"/>
          </w:tcPr>
          <w:p w14:paraId="4D6951EC" w14:textId="77777777" w:rsidR="005805C8" w:rsidRPr="005E4919" w:rsidRDefault="005805C8" w:rsidP="004F6FF5">
            <w:pPr>
              <w:pStyle w:val="NoSpacing"/>
              <w:jc w:val="center"/>
              <w:rPr>
                <w:rFonts w:ascii="Times New Roman" w:hAnsi="Times New Roman"/>
              </w:rPr>
            </w:pPr>
          </w:p>
        </w:tc>
        <w:tc>
          <w:tcPr>
            <w:tcW w:w="1467" w:type="dxa"/>
          </w:tcPr>
          <w:p w14:paraId="5C78A9E4" w14:textId="77777777" w:rsidR="005805C8" w:rsidRPr="005E4919" w:rsidRDefault="005805C8" w:rsidP="004F6FF5">
            <w:pPr>
              <w:pStyle w:val="NoSpacing"/>
              <w:jc w:val="center"/>
              <w:rPr>
                <w:rFonts w:ascii="Times New Roman" w:hAnsi="Times New Roman"/>
              </w:rPr>
            </w:pPr>
          </w:p>
        </w:tc>
        <w:tc>
          <w:tcPr>
            <w:tcW w:w="1652" w:type="dxa"/>
          </w:tcPr>
          <w:p w14:paraId="1C1A83E5" w14:textId="77777777" w:rsidR="005805C8" w:rsidRPr="005E4919" w:rsidRDefault="005805C8" w:rsidP="004F6FF5">
            <w:pPr>
              <w:pStyle w:val="NoSpacing"/>
              <w:jc w:val="center"/>
              <w:rPr>
                <w:rFonts w:ascii="Times New Roman" w:hAnsi="Times New Roman"/>
              </w:rPr>
            </w:pPr>
          </w:p>
        </w:tc>
      </w:tr>
      <w:tr w:rsidR="005805C8" w:rsidRPr="005E4919" w14:paraId="2444B9AC" w14:textId="77777777" w:rsidTr="004F6FF5">
        <w:tc>
          <w:tcPr>
            <w:tcW w:w="2318" w:type="dxa"/>
          </w:tcPr>
          <w:p w14:paraId="586E88DE" w14:textId="77777777" w:rsidR="005805C8" w:rsidRPr="005E4919" w:rsidRDefault="005805C8" w:rsidP="004F6FF5">
            <w:pPr>
              <w:pStyle w:val="NoSpacing"/>
              <w:rPr>
                <w:rFonts w:ascii="Times New Roman" w:hAnsi="Times New Roman"/>
                <w:color w:val="000000" w:themeColor="text1"/>
              </w:rPr>
            </w:pPr>
            <w:r w:rsidRPr="005E4919">
              <w:rPr>
                <w:rFonts w:ascii="Times New Roman" w:hAnsi="Times New Roman"/>
                <w:color w:val="000000" w:themeColor="text1"/>
              </w:rPr>
              <w:t>FSFI-6 scores (quartile)</w:t>
            </w:r>
          </w:p>
        </w:tc>
        <w:tc>
          <w:tcPr>
            <w:tcW w:w="1417" w:type="dxa"/>
          </w:tcPr>
          <w:p w14:paraId="23858AE9" w14:textId="77777777" w:rsidR="005805C8" w:rsidRPr="005E4919" w:rsidRDefault="005805C8" w:rsidP="004F6FF5">
            <w:pPr>
              <w:pStyle w:val="NoSpacing"/>
              <w:jc w:val="center"/>
              <w:rPr>
                <w:rFonts w:ascii="Times New Roman" w:hAnsi="Times New Roman"/>
              </w:rPr>
            </w:pPr>
          </w:p>
        </w:tc>
        <w:tc>
          <w:tcPr>
            <w:tcW w:w="1794" w:type="dxa"/>
          </w:tcPr>
          <w:p w14:paraId="552ED373" w14:textId="77777777" w:rsidR="005805C8" w:rsidRPr="005E4919" w:rsidRDefault="005805C8" w:rsidP="004F6FF5">
            <w:pPr>
              <w:pStyle w:val="NoSpacing"/>
              <w:jc w:val="center"/>
              <w:rPr>
                <w:rFonts w:ascii="Times New Roman" w:hAnsi="Times New Roman"/>
              </w:rPr>
            </w:pPr>
          </w:p>
        </w:tc>
        <w:tc>
          <w:tcPr>
            <w:tcW w:w="283" w:type="dxa"/>
          </w:tcPr>
          <w:p w14:paraId="0072D592" w14:textId="77777777" w:rsidR="005805C8" w:rsidRPr="005E4919" w:rsidRDefault="005805C8" w:rsidP="004F6FF5">
            <w:pPr>
              <w:pStyle w:val="NoSpacing"/>
              <w:jc w:val="center"/>
              <w:rPr>
                <w:rFonts w:ascii="Times New Roman" w:hAnsi="Times New Roman"/>
              </w:rPr>
            </w:pPr>
          </w:p>
        </w:tc>
        <w:tc>
          <w:tcPr>
            <w:tcW w:w="1467" w:type="dxa"/>
          </w:tcPr>
          <w:p w14:paraId="50780001" w14:textId="77777777" w:rsidR="005805C8" w:rsidRPr="005E4919" w:rsidRDefault="005805C8" w:rsidP="004F6FF5">
            <w:pPr>
              <w:pStyle w:val="NoSpacing"/>
              <w:jc w:val="center"/>
              <w:rPr>
                <w:rFonts w:ascii="Times New Roman" w:hAnsi="Times New Roman"/>
              </w:rPr>
            </w:pPr>
          </w:p>
        </w:tc>
        <w:tc>
          <w:tcPr>
            <w:tcW w:w="1652" w:type="dxa"/>
          </w:tcPr>
          <w:p w14:paraId="26A50886" w14:textId="77777777" w:rsidR="005805C8" w:rsidRPr="005E4919" w:rsidRDefault="005805C8" w:rsidP="004F6FF5">
            <w:pPr>
              <w:pStyle w:val="NoSpacing"/>
              <w:jc w:val="center"/>
              <w:rPr>
                <w:rFonts w:ascii="Times New Roman" w:hAnsi="Times New Roman"/>
              </w:rPr>
            </w:pPr>
          </w:p>
        </w:tc>
      </w:tr>
      <w:tr w:rsidR="005805C8" w:rsidRPr="005E4919" w14:paraId="42022921" w14:textId="77777777" w:rsidTr="004F6FF5">
        <w:tc>
          <w:tcPr>
            <w:tcW w:w="2318" w:type="dxa"/>
          </w:tcPr>
          <w:p w14:paraId="7B93CFC7" w14:textId="77777777" w:rsidR="005805C8" w:rsidRPr="005E4919" w:rsidRDefault="005805C8" w:rsidP="004F6FF5">
            <w:pPr>
              <w:pStyle w:val="NoSpacing"/>
              <w:rPr>
                <w:rFonts w:ascii="Times New Roman" w:hAnsi="Times New Roman"/>
                <w:color w:val="000000" w:themeColor="text1"/>
              </w:rPr>
            </w:pPr>
            <w:r w:rsidRPr="005E4919">
              <w:rPr>
                <w:rFonts w:ascii="Times New Roman" w:hAnsi="Times New Roman"/>
                <w:color w:val="000000" w:themeColor="text1"/>
              </w:rPr>
              <w:t xml:space="preserve">   Q1 (7-20)</w:t>
            </w:r>
          </w:p>
        </w:tc>
        <w:tc>
          <w:tcPr>
            <w:tcW w:w="1417" w:type="dxa"/>
          </w:tcPr>
          <w:p w14:paraId="7096EC64"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0.72</w:t>
            </w:r>
          </w:p>
        </w:tc>
        <w:tc>
          <w:tcPr>
            <w:tcW w:w="1794" w:type="dxa"/>
          </w:tcPr>
          <w:p w14:paraId="68F7B621"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0.45, 1.14</w:t>
            </w:r>
          </w:p>
        </w:tc>
        <w:tc>
          <w:tcPr>
            <w:tcW w:w="283" w:type="dxa"/>
          </w:tcPr>
          <w:p w14:paraId="02130F4C" w14:textId="77777777" w:rsidR="005805C8" w:rsidRPr="005E4919" w:rsidRDefault="005805C8" w:rsidP="004F6FF5">
            <w:pPr>
              <w:pStyle w:val="NoSpacing"/>
              <w:jc w:val="center"/>
              <w:rPr>
                <w:rFonts w:ascii="Times New Roman" w:hAnsi="Times New Roman"/>
              </w:rPr>
            </w:pPr>
          </w:p>
        </w:tc>
        <w:tc>
          <w:tcPr>
            <w:tcW w:w="1467" w:type="dxa"/>
          </w:tcPr>
          <w:p w14:paraId="303E7B07"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0.42</w:t>
            </w:r>
          </w:p>
        </w:tc>
        <w:tc>
          <w:tcPr>
            <w:tcW w:w="1652" w:type="dxa"/>
          </w:tcPr>
          <w:p w14:paraId="680279A9"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0.13, 1.35</w:t>
            </w:r>
          </w:p>
        </w:tc>
      </w:tr>
      <w:tr w:rsidR="005805C8" w:rsidRPr="005E4919" w14:paraId="23C21D8D" w14:textId="77777777" w:rsidTr="004F6FF5">
        <w:tc>
          <w:tcPr>
            <w:tcW w:w="2318" w:type="dxa"/>
          </w:tcPr>
          <w:p w14:paraId="67F09D92" w14:textId="77777777" w:rsidR="005805C8" w:rsidRPr="005E4919" w:rsidRDefault="005805C8" w:rsidP="004F6FF5">
            <w:pPr>
              <w:pStyle w:val="NoSpacing"/>
              <w:rPr>
                <w:rFonts w:ascii="Times New Roman" w:hAnsi="Times New Roman"/>
                <w:color w:val="000000" w:themeColor="text1"/>
              </w:rPr>
            </w:pPr>
            <w:r w:rsidRPr="005E4919">
              <w:rPr>
                <w:rFonts w:ascii="Times New Roman" w:hAnsi="Times New Roman"/>
                <w:color w:val="000000" w:themeColor="text1"/>
              </w:rPr>
              <w:t xml:space="preserve">   Q2 (21-22)</w:t>
            </w:r>
          </w:p>
        </w:tc>
        <w:tc>
          <w:tcPr>
            <w:tcW w:w="1417" w:type="dxa"/>
          </w:tcPr>
          <w:p w14:paraId="14D9C7ED"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0.77</w:t>
            </w:r>
          </w:p>
        </w:tc>
        <w:tc>
          <w:tcPr>
            <w:tcW w:w="1794" w:type="dxa"/>
          </w:tcPr>
          <w:p w14:paraId="01D7996E"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0.47, 1.26</w:t>
            </w:r>
          </w:p>
        </w:tc>
        <w:tc>
          <w:tcPr>
            <w:tcW w:w="283" w:type="dxa"/>
          </w:tcPr>
          <w:p w14:paraId="4725CBA1" w14:textId="77777777" w:rsidR="005805C8" w:rsidRPr="005E4919" w:rsidRDefault="005805C8" w:rsidP="004F6FF5">
            <w:pPr>
              <w:pStyle w:val="NoSpacing"/>
              <w:jc w:val="center"/>
              <w:rPr>
                <w:rFonts w:ascii="Times New Roman" w:hAnsi="Times New Roman"/>
              </w:rPr>
            </w:pPr>
          </w:p>
        </w:tc>
        <w:tc>
          <w:tcPr>
            <w:tcW w:w="1467" w:type="dxa"/>
          </w:tcPr>
          <w:p w14:paraId="1001C1F3"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0.74</w:t>
            </w:r>
          </w:p>
        </w:tc>
        <w:tc>
          <w:tcPr>
            <w:tcW w:w="1652" w:type="dxa"/>
          </w:tcPr>
          <w:p w14:paraId="2E7A4552"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0.26, 2.10</w:t>
            </w:r>
          </w:p>
        </w:tc>
      </w:tr>
      <w:tr w:rsidR="005805C8" w:rsidRPr="005E4919" w14:paraId="01C5E10B" w14:textId="77777777" w:rsidTr="004F6FF5">
        <w:tc>
          <w:tcPr>
            <w:tcW w:w="2318" w:type="dxa"/>
          </w:tcPr>
          <w:p w14:paraId="68F47DFE" w14:textId="77777777" w:rsidR="005805C8" w:rsidRPr="005E4919" w:rsidRDefault="005805C8" w:rsidP="004F6FF5">
            <w:pPr>
              <w:pStyle w:val="NoSpacing"/>
              <w:rPr>
                <w:rFonts w:ascii="Times New Roman" w:hAnsi="Times New Roman"/>
                <w:color w:val="000000" w:themeColor="text1"/>
              </w:rPr>
            </w:pPr>
            <w:r w:rsidRPr="005E4919">
              <w:rPr>
                <w:rFonts w:ascii="Times New Roman" w:hAnsi="Times New Roman"/>
                <w:color w:val="000000" w:themeColor="text1"/>
              </w:rPr>
              <w:t xml:space="preserve">   Q3 (23-24)</w:t>
            </w:r>
          </w:p>
        </w:tc>
        <w:tc>
          <w:tcPr>
            <w:tcW w:w="1417" w:type="dxa"/>
          </w:tcPr>
          <w:p w14:paraId="069255F7"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0.95</w:t>
            </w:r>
          </w:p>
        </w:tc>
        <w:tc>
          <w:tcPr>
            <w:tcW w:w="1794" w:type="dxa"/>
          </w:tcPr>
          <w:p w14:paraId="36F88C4B"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0.57, 1.59</w:t>
            </w:r>
          </w:p>
        </w:tc>
        <w:tc>
          <w:tcPr>
            <w:tcW w:w="283" w:type="dxa"/>
          </w:tcPr>
          <w:p w14:paraId="782AEF7C" w14:textId="77777777" w:rsidR="005805C8" w:rsidRPr="005E4919" w:rsidRDefault="005805C8" w:rsidP="004F6FF5">
            <w:pPr>
              <w:pStyle w:val="NoSpacing"/>
              <w:jc w:val="center"/>
              <w:rPr>
                <w:rFonts w:ascii="Times New Roman" w:hAnsi="Times New Roman"/>
              </w:rPr>
            </w:pPr>
          </w:p>
        </w:tc>
        <w:tc>
          <w:tcPr>
            <w:tcW w:w="1467" w:type="dxa"/>
          </w:tcPr>
          <w:p w14:paraId="22326AE0"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0.84</w:t>
            </w:r>
          </w:p>
        </w:tc>
        <w:tc>
          <w:tcPr>
            <w:tcW w:w="1652" w:type="dxa"/>
          </w:tcPr>
          <w:p w14:paraId="033ACC8D"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0.32, 2.23</w:t>
            </w:r>
          </w:p>
        </w:tc>
      </w:tr>
      <w:tr w:rsidR="005805C8" w:rsidRPr="005E4919" w14:paraId="3E05ABE0" w14:textId="77777777" w:rsidTr="004F6FF5">
        <w:tc>
          <w:tcPr>
            <w:tcW w:w="2318" w:type="dxa"/>
          </w:tcPr>
          <w:p w14:paraId="1F570FBC" w14:textId="77777777" w:rsidR="005805C8" w:rsidRPr="005E4919" w:rsidRDefault="005805C8" w:rsidP="004F6FF5">
            <w:pPr>
              <w:pStyle w:val="NoSpacing"/>
              <w:rPr>
                <w:rFonts w:ascii="Times New Roman" w:hAnsi="Times New Roman"/>
                <w:color w:val="000000" w:themeColor="text1"/>
              </w:rPr>
            </w:pPr>
            <w:r w:rsidRPr="005E4919">
              <w:rPr>
                <w:rFonts w:ascii="Times New Roman" w:hAnsi="Times New Roman"/>
                <w:color w:val="000000" w:themeColor="text1"/>
              </w:rPr>
              <w:t xml:space="preserve">   Q4 (25-29)</w:t>
            </w:r>
          </w:p>
        </w:tc>
        <w:tc>
          <w:tcPr>
            <w:tcW w:w="1417" w:type="dxa"/>
          </w:tcPr>
          <w:p w14:paraId="6A035444"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1.00</w:t>
            </w:r>
          </w:p>
        </w:tc>
        <w:tc>
          <w:tcPr>
            <w:tcW w:w="1794" w:type="dxa"/>
          </w:tcPr>
          <w:p w14:paraId="1CC49703"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(ref.)</w:t>
            </w:r>
          </w:p>
        </w:tc>
        <w:tc>
          <w:tcPr>
            <w:tcW w:w="283" w:type="dxa"/>
          </w:tcPr>
          <w:p w14:paraId="3CE20D8E" w14:textId="77777777" w:rsidR="005805C8" w:rsidRPr="005E4919" w:rsidRDefault="005805C8" w:rsidP="004F6FF5">
            <w:pPr>
              <w:pStyle w:val="NoSpacing"/>
              <w:jc w:val="center"/>
              <w:rPr>
                <w:rFonts w:ascii="Times New Roman" w:hAnsi="Times New Roman"/>
              </w:rPr>
            </w:pPr>
          </w:p>
        </w:tc>
        <w:tc>
          <w:tcPr>
            <w:tcW w:w="1467" w:type="dxa"/>
          </w:tcPr>
          <w:p w14:paraId="472ED4A8"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1.00</w:t>
            </w:r>
          </w:p>
        </w:tc>
        <w:tc>
          <w:tcPr>
            <w:tcW w:w="1652" w:type="dxa"/>
          </w:tcPr>
          <w:p w14:paraId="6AA1033A" w14:textId="77777777" w:rsidR="005805C8" w:rsidRPr="005E4919" w:rsidRDefault="005805C8" w:rsidP="004F6FF5">
            <w:pPr>
              <w:pStyle w:val="NoSpacing"/>
              <w:jc w:val="center"/>
              <w:rPr>
                <w:rFonts w:ascii="Times New Roman" w:hAnsi="Times New Roman"/>
              </w:rPr>
            </w:pPr>
            <w:r w:rsidRPr="005E4919">
              <w:rPr>
                <w:rFonts w:ascii="Times New Roman" w:hAnsi="Times New Roman"/>
              </w:rPr>
              <w:t>(ref.)</w:t>
            </w:r>
          </w:p>
        </w:tc>
      </w:tr>
    </w:tbl>
    <w:p w14:paraId="7A9F881D" w14:textId="77777777" w:rsidR="005805C8" w:rsidRPr="005E4919" w:rsidRDefault="005805C8" w:rsidP="005805C8">
      <w:pPr>
        <w:pStyle w:val="MDPI31text"/>
        <w:spacing w:line="240" w:lineRule="auto"/>
        <w:ind w:firstLine="0"/>
        <w:jc w:val="left"/>
        <w:rPr>
          <w:rFonts w:ascii="Times New Roman" w:hAnsi="Times New Roman"/>
          <w:szCs w:val="20"/>
        </w:rPr>
      </w:pPr>
      <w:r w:rsidRPr="005E4919">
        <w:rPr>
          <w:rFonts w:ascii="Times New Roman" w:hAnsi="Times New Roman"/>
          <w:szCs w:val="20"/>
        </w:rPr>
        <w:t>Analyzed using the discrete-time proportional hazards model. CI, confidence interval; FR, fecundability ratio; FSFI-6, 6-item Female Sexual Function Index; S-PRESTO, Singapore PREconception Study of long-Term maternal and child Outcomes. Models are adjusted for age, ethnicity, education, parity and body mass index.</w:t>
      </w:r>
    </w:p>
    <w:p w14:paraId="5535B546" w14:textId="77777777" w:rsidR="005805C8" w:rsidRDefault="005805C8" w:rsidP="005805C8">
      <w:pPr>
        <w:spacing w:after="0" w:line="240" w:lineRule="auto"/>
        <w:jc w:val="both"/>
        <w:rPr>
          <w:rFonts w:ascii="Times New Roman" w:hAnsi="Times New Roman" w:cs="Times New Roman"/>
          <w:sz w:val="24"/>
          <w:szCs w:val="24"/>
        </w:rPr>
      </w:pPr>
    </w:p>
    <w:p w14:paraId="08781846" w14:textId="77777777" w:rsidR="005805C8" w:rsidRDefault="005805C8" w:rsidP="005805C8">
      <w:pPr>
        <w:spacing w:after="0" w:line="240" w:lineRule="auto"/>
        <w:jc w:val="both"/>
        <w:rPr>
          <w:rFonts w:ascii="Times New Roman" w:hAnsi="Times New Roman" w:cs="Times New Roman"/>
          <w:sz w:val="24"/>
          <w:szCs w:val="24"/>
        </w:rPr>
      </w:pPr>
    </w:p>
    <w:p w14:paraId="0247E0BE" w14:textId="77777777" w:rsidR="005805C8" w:rsidRPr="00824475" w:rsidRDefault="005805C8" w:rsidP="005805C8">
      <w:pPr>
        <w:tabs>
          <w:tab w:val="left" w:pos="7685"/>
        </w:tabs>
        <w:spacing w:after="0" w:line="240" w:lineRule="auto"/>
        <w:rPr>
          <w:rFonts w:ascii="Times New Roman" w:hAnsi="Times New Roman" w:cs="Times New Roman"/>
          <w:sz w:val="20"/>
          <w:szCs w:val="20"/>
        </w:rPr>
      </w:pPr>
    </w:p>
    <w:p w14:paraId="1A858C0D" w14:textId="77777777" w:rsidR="005805C8" w:rsidRPr="00824475" w:rsidRDefault="005805C8" w:rsidP="005805C8">
      <w:pPr>
        <w:spacing w:after="0" w:line="240" w:lineRule="auto"/>
        <w:rPr>
          <w:rFonts w:ascii="Times New Roman" w:hAnsi="Times New Roman" w:cs="Times New Roman"/>
          <w:sz w:val="20"/>
          <w:szCs w:val="20"/>
        </w:rPr>
      </w:pPr>
    </w:p>
    <w:p w14:paraId="105A9CF4" w14:textId="77777777" w:rsidR="005805C8" w:rsidRPr="00824475" w:rsidRDefault="005805C8" w:rsidP="005805C8">
      <w:pPr>
        <w:tabs>
          <w:tab w:val="left" w:pos="7685"/>
        </w:tabs>
        <w:spacing w:after="0" w:line="240" w:lineRule="auto"/>
        <w:rPr>
          <w:rFonts w:ascii="Times New Roman" w:hAnsi="Times New Roman" w:cs="Times New Roman"/>
          <w:sz w:val="20"/>
          <w:szCs w:val="20"/>
        </w:rPr>
      </w:pPr>
    </w:p>
    <w:p w14:paraId="7F43F907" w14:textId="77777777" w:rsidR="005805C8" w:rsidRDefault="005805C8" w:rsidP="005805C8">
      <w:r>
        <w:br w:type="page"/>
      </w:r>
    </w:p>
    <w:p w14:paraId="6DB5912E" w14:textId="77777777" w:rsidR="005805C8" w:rsidRPr="00B96B06" w:rsidRDefault="005805C8" w:rsidP="005805C8">
      <w:pPr>
        <w:pStyle w:val="MDPI12title"/>
        <w:spacing w:after="0" w:line="480" w:lineRule="auto"/>
        <w:rPr>
          <w:rFonts w:ascii="Times New Roman" w:hAnsi="Times New Roman"/>
          <w:sz w:val="24"/>
          <w:szCs w:val="24"/>
        </w:rPr>
      </w:pPr>
      <w:r w:rsidRPr="00B96B06">
        <w:rPr>
          <w:rFonts w:ascii="Times New Roman" w:hAnsi="Times New Roman"/>
          <w:sz w:val="24"/>
          <w:szCs w:val="24"/>
        </w:rPr>
        <w:t>Fecundability in reproductive aged women at risk of sexual dysfunction and associated risk factors: a prospective preconception cohort study</w:t>
      </w:r>
    </w:p>
    <w:p w14:paraId="698F737D" w14:textId="77777777" w:rsidR="005805C8" w:rsidRDefault="005805C8" w:rsidP="005805C8">
      <w:pPr>
        <w:pStyle w:val="NoSpacing"/>
        <w:spacing w:line="480" w:lineRule="auto"/>
        <w:rPr>
          <w:rFonts w:ascii="Times New Roman" w:hAnsi="Times New Roman" w:cs="Times New Roman"/>
          <w:sz w:val="24"/>
          <w:szCs w:val="24"/>
        </w:rPr>
      </w:pPr>
      <w:r w:rsidRPr="00B96B06">
        <w:rPr>
          <w:rFonts w:ascii="Times New Roman" w:hAnsi="Times New Roman" w:cs="Times New Roman"/>
          <w:sz w:val="24"/>
          <w:szCs w:val="24"/>
        </w:rPr>
        <w:t>See Ling Loy, Chee Wai Ku, Yin Bun Cheung, Keith M. Godfrey, Yap-Seng Chong, Lynette Pei-Chi Shek, Kok Hian Tan, Fabian Kok Peng Yap, Jonathan Y. Bernard, Helen Yu Chen, Shiao-Yng Chan, Tse Yeun Tan, Jerry Kok Yen Chan</w:t>
      </w:r>
    </w:p>
    <w:p w14:paraId="3F4E8443" w14:textId="77777777" w:rsidR="005805C8" w:rsidRDefault="005805C8" w:rsidP="005805C8">
      <w:pPr>
        <w:pStyle w:val="NoSpacing"/>
        <w:spacing w:line="480" w:lineRule="auto"/>
        <w:rPr>
          <w:rFonts w:ascii="Times New Roman" w:hAnsi="Times New Roman" w:cs="Times New Roman"/>
          <w:sz w:val="24"/>
          <w:szCs w:val="24"/>
        </w:rPr>
      </w:pPr>
    </w:p>
    <w:p w14:paraId="4234CFDD" w14:textId="77777777" w:rsidR="005805C8" w:rsidRPr="00B81479" w:rsidRDefault="005805C8" w:rsidP="005805C8">
      <w:pPr>
        <w:pStyle w:val="NoSpacing"/>
        <w:spacing w:line="480" w:lineRule="auto"/>
        <w:rPr>
          <w:rFonts w:ascii="Times New Roman" w:hAnsi="Times New Roman" w:cs="Times New Roman"/>
          <w:sz w:val="24"/>
          <w:szCs w:val="24"/>
          <w:vertAlign w:val="superscript"/>
        </w:rPr>
      </w:pPr>
      <w:r w:rsidRPr="00B96B06">
        <w:rPr>
          <w:rFonts w:ascii="Times New Roman" w:hAnsi="Times New Roman" w:cs="Times New Roman"/>
          <w:b/>
          <w:sz w:val="24"/>
          <w:szCs w:val="24"/>
        </w:rPr>
        <w:t>Additional file 5:</w:t>
      </w:r>
      <w:r w:rsidRPr="00B96B06">
        <w:rPr>
          <w:rFonts w:ascii="Times New Roman" w:hAnsi="Times New Roman" w:cs="Times New Roman"/>
          <w:sz w:val="24"/>
          <w:szCs w:val="24"/>
        </w:rPr>
        <w:t xml:space="preserve"> Lifestyle and behavioral factors associated with </w:t>
      </w:r>
      <w:r>
        <w:rPr>
          <w:rFonts w:ascii="Times New Roman" w:hAnsi="Times New Roman" w:cs="Times New Roman"/>
          <w:sz w:val="24"/>
          <w:szCs w:val="24"/>
        </w:rPr>
        <w:t>low FSF</w:t>
      </w:r>
      <w:r w:rsidRPr="00B96B06">
        <w:rPr>
          <w:rFonts w:ascii="Times New Roman" w:hAnsi="Times New Roman" w:cs="Times New Roman"/>
          <w:sz w:val="24"/>
          <w:szCs w:val="24"/>
        </w:rPr>
        <w:t xml:space="preserve"> and total FSFI-6 scores in preconception women based on complete dataset (n=455).</w:t>
      </w:r>
    </w:p>
    <w:tbl>
      <w:tblPr>
        <w:tblStyle w:val="TableGrid"/>
        <w:tblW w:w="952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0"/>
        <w:gridCol w:w="1750"/>
        <w:gridCol w:w="1630"/>
        <w:gridCol w:w="241"/>
        <w:gridCol w:w="1843"/>
        <w:gridCol w:w="1933"/>
      </w:tblGrid>
      <w:tr w:rsidR="005805C8" w:rsidRPr="00B96B06" w14:paraId="0C83B0C3" w14:textId="77777777" w:rsidTr="004F6FF5">
        <w:tc>
          <w:tcPr>
            <w:tcW w:w="2130" w:type="dxa"/>
            <w:tcBorders>
              <w:bottom w:val="nil"/>
            </w:tcBorders>
          </w:tcPr>
          <w:p w14:paraId="7F171CBC" w14:textId="77777777" w:rsidR="005805C8" w:rsidRPr="00B96B06" w:rsidRDefault="005805C8" w:rsidP="004F6FF5">
            <w:pPr>
              <w:tabs>
                <w:tab w:val="left" w:pos="7685"/>
              </w:tabs>
              <w:rPr>
                <w:rFonts w:ascii="Times New Roman" w:hAnsi="Times New Roman"/>
              </w:rPr>
            </w:pPr>
          </w:p>
        </w:tc>
        <w:tc>
          <w:tcPr>
            <w:tcW w:w="3380" w:type="dxa"/>
            <w:gridSpan w:val="2"/>
            <w:tcBorders>
              <w:top w:val="single" w:sz="4" w:space="0" w:color="auto"/>
              <w:bottom w:val="single" w:sz="4" w:space="0" w:color="auto"/>
            </w:tcBorders>
          </w:tcPr>
          <w:p w14:paraId="34B65521"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Low FSF (FSFI-6 scores ≤22)</w:t>
            </w:r>
          </w:p>
        </w:tc>
        <w:tc>
          <w:tcPr>
            <w:tcW w:w="241" w:type="dxa"/>
            <w:tcBorders>
              <w:bottom w:val="nil"/>
            </w:tcBorders>
          </w:tcPr>
          <w:p w14:paraId="51EC9E24" w14:textId="77777777" w:rsidR="005805C8" w:rsidRPr="00B96B06" w:rsidRDefault="005805C8" w:rsidP="004F6FF5">
            <w:pPr>
              <w:tabs>
                <w:tab w:val="left" w:pos="7685"/>
              </w:tabs>
              <w:jc w:val="center"/>
              <w:rPr>
                <w:rFonts w:ascii="Times New Roman" w:hAnsi="Times New Roman"/>
              </w:rPr>
            </w:pPr>
          </w:p>
        </w:tc>
        <w:tc>
          <w:tcPr>
            <w:tcW w:w="3776" w:type="dxa"/>
            <w:gridSpan w:val="2"/>
            <w:tcBorders>
              <w:top w:val="single" w:sz="4" w:space="0" w:color="auto"/>
              <w:bottom w:val="single" w:sz="4" w:space="0" w:color="auto"/>
            </w:tcBorders>
          </w:tcPr>
          <w:p w14:paraId="7D7BAC08"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FSFI-6 scores (continuous)</w:t>
            </w:r>
          </w:p>
        </w:tc>
      </w:tr>
      <w:tr w:rsidR="005805C8" w:rsidRPr="00B96B06" w14:paraId="7C37AB08" w14:textId="77777777" w:rsidTr="004F6FF5">
        <w:tc>
          <w:tcPr>
            <w:tcW w:w="2130" w:type="dxa"/>
            <w:tcBorders>
              <w:top w:val="nil"/>
              <w:bottom w:val="single" w:sz="4" w:space="0" w:color="auto"/>
            </w:tcBorders>
          </w:tcPr>
          <w:p w14:paraId="3320D413" w14:textId="77777777" w:rsidR="005805C8" w:rsidRPr="00B96B06" w:rsidRDefault="005805C8" w:rsidP="004F6FF5">
            <w:pPr>
              <w:tabs>
                <w:tab w:val="left" w:pos="7685"/>
              </w:tabs>
              <w:rPr>
                <w:rFonts w:ascii="Times New Roman" w:hAnsi="Times New Roman"/>
              </w:rPr>
            </w:pPr>
            <w:r>
              <w:rPr>
                <w:rFonts w:ascii="Times New Roman" w:hAnsi="Times New Roman"/>
              </w:rPr>
              <w:t>Factors</w:t>
            </w:r>
          </w:p>
        </w:tc>
        <w:tc>
          <w:tcPr>
            <w:tcW w:w="1750" w:type="dxa"/>
            <w:tcBorders>
              <w:top w:val="single" w:sz="4" w:space="0" w:color="auto"/>
              <w:bottom w:val="single" w:sz="4" w:space="0" w:color="auto"/>
            </w:tcBorders>
          </w:tcPr>
          <w:p w14:paraId="0D74AF54"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OR (95% CI)</w:t>
            </w:r>
          </w:p>
        </w:tc>
        <w:tc>
          <w:tcPr>
            <w:tcW w:w="1630" w:type="dxa"/>
            <w:tcBorders>
              <w:top w:val="single" w:sz="4" w:space="0" w:color="auto"/>
              <w:bottom w:val="single" w:sz="4" w:space="0" w:color="auto"/>
            </w:tcBorders>
          </w:tcPr>
          <w:p w14:paraId="5076D57F"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OR (95% CI)</w:t>
            </w:r>
          </w:p>
        </w:tc>
        <w:tc>
          <w:tcPr>
            <w:tcW w:w="241" w:type="dxa"/>
            <w:tcBorders>
              <w:top w:val="nil"/>
              <w:bottom w:val="single" w:sz="4" w:space="0" w:color="auto"/>
            </w:tcBorders>
          </w:tcPr>
          <w:p w14:paraId="79E95AE0" w14:textId="77777777" w:rsidR="005805C8" w:rsidRPr="00B96B06" w:rsidRDefault="005805C8" w:rsidP="004F6FF5">
            <w:pPr>
              <w:tabs>
                <w:tab w:val="left" w:pos="7685"/>
              </w:tabs>
              <w:jc w:val="center"/>
              <w:rPr>
                <w:rFonts w:ascii="Times New Roman" w:hAnsi="Times New Roman"/>
              </w:rPr>
            </w:pPr>
          </w:p>
        </w:tc>
        <w:tc>
          <w:tcPr>
            <w:tcW w:w="1843" w:type="dxa"/>
            <w:tcBorders>
              <w:top w:val="single" w:sz="4" w:space="0" w:color="auto"/>
              <w:bottom w:val="single" w:sz="4" w:space="0" w:color="auto"/>
            </w:tcBorders>
          </w:tcPr>
          <w:p w14:paraId="0850393E"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β (95% CI)</w:t>
            </w:r>
          </w:p>
        </w:tc>
        <w:tc>
          <w:tcPr>
            <w:tcW w:w="1933" w:type="dxa"/>
            <w:tcBorders>
              <w:top w:val="single" w:sz="4" w:space="0" w:color="auto"/>
              <w:bottom w:val="single" w:sz="4" w:space="0" w:color="auto"/>
            </w:tcBorders>
          </w:tcPr>
          <w:p w14:paraId="08B0A85D"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β (95% CI)</w:t>
            </w:r>
          </w:p>
        </w:tc>
      </w:tr>
      <w:tr w:rsidR="005805C8" w:rsidRPr="00B96B06" w14:paraId="02B2FA6A" w14:textId="77777777" w:rsidTr="004F6FF5">
        <w:tc>
          <w:tcPr>
            <w:tcW w:w="2130" w:type="dxa"/>
            <w:tcBorders>
              <w:top w:val="single" w:sz="4" w:space="0" w:color="auto"/>
            </w:tcBorders>
          </w:tcPr>
          <w:p w14:paraId="7EA95B65" w14:textId="77777777" w:rsidR="005805C8" w:rsidRPr="00B96B06" w:rsidRDefault="005805C8" w:rsidP="004F6FF5">
            <w:pPr>
              <w:rPr>
                <w:rFonts w:ascii="Times New Roman" w:hAnsi="Times New Roman"/>
              </w:rPr>
            </w:pPr>
            <w:r w:rsidRPr="00B96B06">
              <w:rPr>
                <w:rFonts w:ascii="Times New Roman" w:hAnsi="Times New Roman"/>
              </w:rPr>
              <w:t>Physical activity level</w:t>
            </w:r>
          </w:p>
        </w:tc>
        <w:tc>
          <w:tcPr>
            <w:tcW w:w="1750" w:type="dxa"/>
            <w:tcBorders>
              <w:top w:val="single" w:sz="4" w:space="0" w:color="auto"/>
            </w:tcBorders>
          </w:tcPr>
          <w:p w14:paraId="42243DE2" w14:textId="77777777" w:rsidR="005805C8" w:rsidRPr="00B96B06" w:rsidRDefault="005805C8" w:rsidP="004F6FF5">
            <w:pPr>
              <w:tabs>
                <w:tab w:val="left" w:pos="7685"/>
              </w:tabs>
              <w:jc w:val="center"/>
              <w:rPr>
                <w:rFonts w:ascii="Times New Roman" w:hAnsi="Times New Roman"/>
              </w:rPr>
            </w:pPr>
          </w:p>
        </w:tc>
        <w:tc>
          <w:tcPr>
            <w:tcW w:w="1630" w:type="dxa"/>
            <w:tcBorders>
              <w:top w:val="single" w:sz="4" w:space="0" w:color="auto"/>
            </w:tcBorders>
          </w:tcPr>
          <w:p w14:paraId="0366DB40" w14:textId="77777777" w:rsidR="005805C8" w:rsidRPr="00B96B06" w:rsidRDefault="005805C8" w:rsidP="004F6FF5">
            <w:pPr>
              <w:tabs>
                <w:tab w:val="left" w:pos="7685"/>
              </w:tabs>
              <w:jc w:val="center"/>
              <w:rPr>
                <w:rFonts w:ascii="Times New Roman" w:hAnsi="Times New Roman"/>
              </w:rPr>
            </w:pPr>
          </w:p>
        </w:tc>
        <w:tc>
          <w:tcPr>
            <w:tcW w:w="241" w:type="dxa"/>
            <w:tcBorders>
              <w:top w:val="single" w:sz="4" w:space="0" w:color="auto"/>
            </w:tcBorders>
          </w:tcPr>
          <w:p w14:paraId="1BF5D90E" w14:textId="77777777" w:rsidR="005805C8" w:rsidRPr="00B96B06" w:rsidRDefault="005805C8" w:rsidP="004F6FF5">
            <w:pPr>
              <w:tabs>
                <w:tab w:val="left" w:pos="7685"/>
              </w:tabs>
              <w:jc w:val="center"/>
              <w:rPr>
                <w:rFonts w:ascii="Times New Roman" w:hAnsi="Times New Roman"/>
              </w:rPr>
            </w:pPr>
          </w:p>
        </w:tc>
        <w:tc>
          <w:tcPr>
            <w:tcW w:w="1843" w:type="dxa"/>
            <w:tcBorders>
              <w:top w:val="single" w:sz="4" w:space="0" w:color="auto"/>
            </w:tcBorders>
          </w:tcPr>
          <w:p w14:paraId="4194A768" w14:textId="77777777" w:rsidR="005805C8" w:rsidRPr="00B96B06" w:rsidRDefault="005805C8" w:rsidP="004F6FF5">
            <w:pPr>
              <w:tabs>
                <w:tab w:val="left" w:pos="7685"/>
              </w:tabs>
              <w:jc w:val="center"/>
              <w:rPr>
                <w:rFonts w:ascii="Times New Roman" w:hAnsi="Times New Roman"/>
              </w:rPr>
            </w:pPr>
          </w:p>
        </w:tc>
        <w:tc>
          <w:tcPr>
            <w:tcW w:w="1933" w:type="dxa"/>
            <w:tcBorders>
              <w:top w:val="single" w:sz="4" w:space="0" w:color="auto"/>
            </w:tcBorders>
          </w:tcPr>
          <w:p w14:paraId="7EE718E5" w14:textId="77777777" w:rsidR="005805C8" w:rsidRPr="00B96B06" w:rsidRDefault="005805C8" w:rsidP="004F6FF5">
            <w:pPr>
              <w:tabs>
                <w:tab w:val="left" w:pos="7685"/>
              </w:tabs>
              <w:jc w:val="center"/>
              <w:rPr>
                <w:rFonts w:ascii="Times New Roman" w:hAnsi="Times New Roman"/>
              </w:rPr>
            </w:pPr>
          </w:p>
        </w:tc>
      </w:tr>
      <w:tr w:rsidR="005805C8" w:rsidRPr="00B96B06" w14:paraId="7BBE0B81" w14:textId="77777777" w:rsidTr="004F6FF5">
        <w:tc>
          <w:tcPr>
            <w:tcW w:w="2130" w:type="dxa"/>
          </w:tcPr>
          <w:p w14:paraId="273D534E" w14:textId="77777777" w:rsidR="005805C8" w:rsidRPr="00B96B06" w:rsidRDefault="005805C8" w:rsidP="004F6FF5">
            <w:pPr>
              <w:rPr>
                <w:rFonts w:ascii="Times New Roman" w:hAnsi="Times New Roman"/>
              </w:rPr>
            </w:pPr>
            <w:r w:rsidRPr="00B96B06">
              <w:rPr>
                <w:rFonts w:ascii="Times New Roman" w:hAnsi="Times New Roman"/>
              </w:rPr>
              <w:t xml:space="preserve">   Inactive</w:t>
            </w:r>
          </w:p>
        </w:tc>
        <w:tc>
          <w:tcPr>
            <w:tcW w:w="1750" w:type="dxa"/>
          </w:tcPr>
          <w:p w14:paraId="76B1A3E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1630" w:type="dxa"/>
          </w:tcPr>
          <w:p w14:paraId="17EA2AEA"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241" w:type="dxa"/>
          </w:tcPr>
          <w:p w14:paraId="0D7D23DC" w14:textId="77777777" w:rsidR="005805C8" w:rsidRPr="00B96B06" w:rsidRDefault="005805C8" w:rsidP="004F6FF5">
            <w:pPr>
              <w:tabs>
                <w:tab w:val="left" w:pos="7685"/>
              </w:tabs>
              <w:jc w:val="center"/>
              <w:rPr>
                <w:rFonts w:ascii="Times New Roman" w:hAnsi="Times New Roman"/>
              </w:rPr>
            </w:pPr>
          </w:p>
        </w:tc>
        <w:tc>
          <w:tcPr>
            <w:tcW w:w="1843" w:type="dxa"/>
          </w:tcPr>
          <w:p w14:paraId="14D56207"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1933" w:type="dxa"/>
          </w:tcPr>
          <w:p w14:paraId="591E555F"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r>
      <w:tr w:rsidR="005805C8" w:rsidRPr="00B96B06" w14:paraId="6551EC6B" w14:textId="77777777" w:rsidTr="004F6FF5">
        <w:tc>
          <w:tcPr>
            <w:tcW w:w="2130" w:type="dxa"/>
          </w:tcPr>
          <w:p w14:paraId="44CC4694" w14:textId="77777777" w:rsidR="005805C8" w:rsidRPr="00B96B06" w:rsidRDefault="005805C8" w:rsidP="004F6FF5">
            <w:pPr>
              <w:rPr>
                <w:rFonts w:ascii="Times New Roman" w:hAnsi="Times New Roman"/>
              </w:rPr>
            </w:pPr>
            <w:r w:rsidRPr="00B96B06">
              <w:rPr>
                <w:rFonts w:ascii="Times New Roman" w:hAnsi="Times New Roman"/>
              </w:rPr>
              <w:t xml:space="preserve">   Minimally active</w:t>
            </w:r>
          </w:p>
        </w:tc>
        <w:tc>
          <w:tcPr>
            <w:tcW w:w="1750" w:type="dxa"/>
          </w:tcPr>
          <w:p w14:paraId="6BBC7933"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0.72 (0.42, 1.22)</w:t>
            </w:r>
          </w:p>
        </w:tc>
        <w:tc>
          <w:tcPr>
            <w:tcW w:w="1630" w:type="dxa"/>
          </w:tcPr>
          <w:p w14:paraId="388286C6"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0.76 (0.45, 1.29)</w:t>
            </w:r>
          </w:p>
        </w:tc>
        <w:tc>
          <w:tcPr>
            <w:tcW w:w="241" w:type="dxa"/>
          </w:tcPr>
          <w:p w14:paraId="02792D7B" w14:textId="77777777" w:rsidR="005805C8" w:rsidRPr="00B96B06" w:rsidRDefault="005805C8" w:rsidP="004F6FF5">
            <w:pPr>
              <w:tabs>
                <w:tab w:val="left" w:pos="7685"/>
              </w:tabs>
              <w:jc w:val="center"/>
              <w:rPr>
                <w:rFonts w:ascii="Times New Roman" w:hAnsi="Times New Roman"/>
              </w:rPr>
            </w:pPr>
          </w:p>
        </w:tc>
        <w:tc>
          <w:tcPr>
            <w:tcW w:w="1843" w:type="dxa"/>
          </w:tcPr>
          <w:p w14:paraId="7DD2691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0.58 (-0.19, 1.34)</w:t>
            </w:r>
          </w:p>
        </w:tc>
        <w:tc>
          <w:tcPr>
            <w:tcW w:w="1933" w:type="dxa"/>
          </w:tcPr>
          <w:p w14:paraId="0C16E4BD"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0.51 (-0.25, 1.27)</w:t>
            </w:r>
          </w:p>
        </w:tc>
      </w:tr>
      <w:tr w:rsidR="005805C8" w:rsidRPr="00B96B06" w14:paraId="2368B097" w14:textId="77777777" w:rsidTr="004F6FF5">
        <w:tc>
          <w:tcPr>
            <w:tcW w:w="2130" w:type="dxa"/>
          </w:tcPr>
          <w:p w14:paraId="12E7A2D6" w14:textId="77777777" w:rsidR="005805C8" w:rsidRPr="00B96B06" w:rsidRDefault="005805C8" w:rsidP="004F6FF5">
            <w:pPr>
              <w:rPr>
                <w:rFonts w:ascii="Times New Roman" w:hAnsi="Times New Roman"/>
              </w:rPr>
            </w:pPr>
            <w:r w:rsidRPr="00B96B06">
              <w:rPr>
                <w:rFonts w:ascii="Times New Roman" w:hAnsi="Times New Roman"/>
              </w:rPr>
              <w:t xml:space="preserve">   Active</w:t>
            </w:r>
          </w:p>
        </w:tc>
        <w:tc>
          <w:tcPr>
            <w:tcW w:w="1750" w:type="dxa"/>
          </w:tcPr>
          <w:p w14:paraId="5B5E96AD"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0.49 (0.28, 0.88)</w:t>
            </w:r>
          </w:p>
        </w:tc>
        <w:tc>
          <w:tcPr>
            <w:tcW w:w="1630" w:type="dxa"/>
          </w:tcPr>
          <w:p w14:paraId="56C747C2"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0.50 (0.28, 0.88)</w:t>
            </w:r>
          </w:p>
        </w:tc>
        <w:tc>
          <w:tcPr>
            <w:tcW w:w="241" w:type="dxa"/>
          </w:tcPr>
          <w:p w14:paraId="3618C04F" w14:textId="77777777" w:rsidR="005805C8" w:rsidRPr="00B96B06" w:rsidRDefault="005805C8" w:rsidP="004F6FF5">
            <w:pPr>
              <w:tabs>
                <w:tab w:val="left" w:pos="7685"/>
              </w:tabs>
              <w:jc w:val="center"/>
              <w:rPr>
                <w:rFonts w:ascii="Times New Roman" w:hAnsi="Times New Roman"/>
              </w:rPr>
            </w:pPr>
          </w:p>
        </w:tc>
        <w:tc>
          <w:tcPr>
            <w:tcW w:w="1843" w:type="dxa"/>
          </w:tcPr>
          <w:p w14:paraId="6E966093"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1.09 (0.24, 1.93)</w:t>
            </w:r>
          </w:p>
        </w:tc>
        <w:tc>
          <w:tcPr>
            <w:tcW w:w="1933" w:type="dxa"/>
          </w:tcPr>
          <w:p w14:paraId="1A03EB5B"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1.08 (0.24, 1.92)</w:t>
            </w:r>
          </w:p>
        </w:tc>
      </w:tr>
      <w:tr w:rsidR="005805C8" w:rsidRPr="00B96B06" w14:paraId="6185F1F8" w14:textId="77777777" w:rsidTr="004F6FF5">
        <w:tc>
          <w:tcPr>
            <w:tcW w:w="2130" w:type="dxa"/>
          </w:tcPr>
          <w:p w14:paraId="024B62FB" w14:textId="77777777" w:rsidR="005805C8" w:rsidRPr="00B96B06" w:rsidRDefault="005805C8" w:rsidP="004F6FF5">
            <w:pPr>
              <w:rPr>
                <w:rFonts w:ascii="Times New Roman" w:hAnsi="Times New Roman"/>
              </w:rPr>
            </w:pPr>
            <w:r w:rsidRPr="00B96B06">
              <w:rPr>
                <w:rFonts w:ascii="Times New Roman" w:hAnsi="Times New Roman"/>
              </w:rPr>
              <w:t>Body mass index</w:t>
            </w:r>
          </w:p>
        </w:tc>
        <w:tc>
          <w:tcPr>
            <w:tcW w:w="1750" w:type="dxa"/>
          </w:tcPr>
          <w:p w14:paraId="2120EDA9" w14:textId="77777777" w:rsidR="005805C8" w:rsidRPr="00B96B06" w:rsidRDefault="005805C8" w:rsidP="004F6FF5">
            <w:pPr>
              <w:tabs>
                <w:tab w:val="left" w:pos="7685"/>
              </w:tabs>
              <w:jc w:val="center"/>
              <w:rPr>
                <w:rFonts w:ascii="Times New Roman" w:hAnsi="Times New Roman"/>
              </w:rPr>
            </w:pPr>
          </w:p>
        </w:tc>
        <w:tc>
          <w:tcPr>
            <w:tcW w:w="1630" w:type="dxa"/>
          </w:tcPr>
          <w:p w14:paraId="074A21E6" w14:textId="77777777" w:rsidR="005805C8" w:rsidRPr="00B96B06" w:rsidRDefault="005805C8" w:rsidP="004F6FF5">
            <w:pPr>
              <w:tabs>
                <w:tab w:val="left" w:pos="7685"/>
              </w:tabs>
              <w:jc w:val="center"/>
              <w:rPr>
                <w:rFonts w:ascii="Times New Roman" w:hAnsi="Times New Roman"/>
              </w:rPr>
            </w:pPr>
          </w:p>
        </w:tc>
        <w:tc>
          <w:tcPr>
            <w:tcW w:w="241" w:type="dxa"/>
          </w:tcPr>
          <w:p w14:paraId="42033332" w14:textId="77777777" w:rsidR="005805C8" w:rsidRPr="00B96B06" w:rsidRDefault="005805C8" w:rsidP="004F6FF5">
            <w:pPr>
              <w:tabs>
                <w:tab w:val="left" w:pos="7685"/>
              </w:tabs>
              <w:jc w:val="center"/>
              <w:rPr>
                <w:rFonts w:ascii="Times New Roman" w:hAnsi="Times New Roman"/>
              </w:rPr>
            </w:pPr>
          </w:p>
        </w:tc>
        <w:tc>
          <w:tcPr>
            <w:tcW w:w="1843" w:type="dxa"/>
          </w:tcPr>
          <w:p w14:paraId="0FCFD950"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w:t>
            </w:r>
          </w:p>
        </w:tc>
        <w:tc>
          <w:tcPr>
            <w:tcW w:w="1933" w:type="dxa"/>
          </w:tcPr>
          <w:p w14:paraId="33D084DD" w14:textId="77777777" w:rsidR="005805C8" w:rsidRPr="00B96B06" w:rsidRDefault="005805C8" w:rsidP="004F6FF5">
            <w:pPr>
              <w:tabs>
                <w:tab w:val="left" w:pos="7685"/>
              </w:tabs>
              <w:jc w:val="center"/>
              <w:rPr>
                <w:rFonts w:ascii="Times New Roman" w:hAnsi="Times New Roman"/>
              </w:rPr>
            </w:pPr>
          </w:p>
        </w:tc>
      </w:tr>
      <w:tr w:rsidR="005805C8" w:rsidRPr="00B96B06" w14:paraId="2AD785ED" w14:textId="77777777" w:rsidTr="004F6FF5">
        <w:tc>
          <w:tcPr>
            <w:tcW w:w="2130" w:type="dxa"/>
          </w:tcPr>
          <w:p w14:paraId="6AA08F35" w14:textId="77777777" w:rsidR="005805C8" w:rsidRPr="00B96B06" w:rsidRDefault="005805C8" w:rsidP="004F6FF5">
            <w:pPr>
              <w:rPr>
                <w:rFonts w:ascii="Times New Roman" w:hAnsi="Times New Roman"/>
              </w:rPr>
            </w:pPr>
            <w:r w:rsidRPr="00B96B06">
              <w:rPr>
                <w:rFonts w:ascii="Times New Roman" w:hAnsi="Times New Roman"/>
              </w:rPr>
              <w:t xml:space="preserve">   &lt;18.5 kg/m</w:t>
            </w:r>
            <w:r w:rsidRPr="00B96B06">
              <w:rPr>
                <w:rFonts w:ascii="Times New Roman" w:hAnsi="Times New Roman"/>
                <w:vertAlign w:val="superscript"/>
              </w:rPr>
              <w:t>2</w:t>
            </w:r>
          </w:p>
        </w:tc>
        <w:tc>
          <w:tcPr>
            <w:tcW w:w="1750" w:type="dxa"/>
          </w:tcPr>
          <w:p w14:paraId="2CA2D57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1.57 (0.72, 3.42)</w:t>
            </w:r>
          </w:p>
        </w:tc>
        <w:tc>
          <w:tcPr>
            <w:tcW w:w="1630" w:type="dxa"/>
          </w:tcPr>
          <w:p w14:paraId="7DE4480A"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1.53 (0.70, 3.34)</w:t>
            </w:r>
          </w:p>
        </w:tc>
        <w:tc>
          <w:tcPr>
            <w:tcW w:w="241" w:type="dxa"/>
          </w:tcPr>
          <w:p w14:paraId="39AC939B" w14:textId="77777777" w:rsidR="005805C8" w:rsidRPr="00B96B06" w:rsidRDefault="005805C8" w:rsidP="004F6FF5">
            <w:pPr>
              <w:tabs>
                <w:tab w:val="left" w:pos="7685"/>
              </w:tabs>
              <w:jc w:val="center"/>
              <w:rPr>
                <w:rFonts w:ascii="Times New Roman" w:hAnsi="Times New Roman"/>
              </w:rPr>
            </w:pPr>
          </w:p>
        </w:tc>
        <w:tc>
          <w:tcPr>
            <w:tcW w:w="1843" w:type="dxa"/>
          </w:tcPr>
          <w:p w14:paraId="2CA7716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-0.74 (-1.82, 0.34)</w:t>
            </w:r>
          </w:p>
        </w:tc>
        <w:tc>
          <w:tcPr>
            <w:tcW w:w="1933" w:type="dxa"/>
          </w:tcPr>
          <w:p w14:paraId="2EB6834A"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-0.71 (-1.78, 0.37)</w:t>
            </w:r>
          </w:p>
        </w:tc>
      </w:tr>
      <w:tr w:rsidR="005805C8" w:rsidRPr="00B96B06" w14:paraId="5488306D" w14:textId="77777777" w:rsidTr="004F6FF5">
        <w:tc>
          <w:tcPr>
            <w:tcW w:w="2130" w:type="dxa"/>
          </w:tcPr>
          <w:p w14:paraId="293998FC" w14:textId="77777777" w:rsidR="005805C8" w:rsidRPr="00B96B06" w:rsidRDefault="005805C8" w:rsidP="004F6FF5">
            <w:pPr>
              <w:rPr>
                <w:rFonts w:ascii="Times New Roman" w:hAnsi="Times New Roman"/>
              </w:rPr>
            </w:pPr>
            <w:r w:rsidRPr="00B96B06">
              <w:rPr>
                <w:rFonts w:ascii="Times New Roman" w:hAnsi="Times New Roman"/>
              </w:rPr>
              <w:t xml:space="preserve">   18.5-22.9 kg/m</w:t>
            </w:r>
            <w:r w:rsidRPr="00B96B06">
              <w:rPr>
                <w:rFonts w:ascii="Times New Roman" w:hAnsi="Times New Roman"/>
                <w:vertAlign w:val="superscript"/>
              </w:rPr>
              <w:t>2</w:t>
            </w:r>
          </w:p>
        </w:tc>
        <w:tc>
          <w:tcPr>
            <w:tcW w:w="1750" w:type="dxa"/>
          </w:tcPr>
          <w:p w14:paraId="21AEC4C1"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1630" w:type="dxa"/>
          </w:tcPr>
          <w:p w14:paraId="48BEE55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241" w:type="dxa"/>
          </w:tcPr>
          <w:p w14:paraId="5E715AE0" w14:textId="77777777" w:rsidR="005805C8" w:rsidRPr="00B96B06" w:rsidRDefault="005805C8" w:rsidP="004F6FF5">
            <w:pPr>
              <w:tabs>
                <w:tab w:val="left" w:pos="7685"/>
              </w:tabs>
              <w:jc w:val="center"/>
              <w:rPr>
                <w:rFonts w:ascii="Times New Roman" w:hAnsi="Times New Roman"/>
              </w:rPr>
            </w:pPr>
          </w:p>
        </w:tc>
        <w:tc>
          <w:tcPr>
            <w:tcW w:w="1843" w:type="dxa"/>
          </w:tcPr>
          <w:p w14:paraId="3DB83185"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1933" w:type="dxa"/>
          </w:tcPr>
          <w:p w14:paraId="5E50959A"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r>
      <w:tr w:rsidR="005805C8" w:rsidRPr="00B96B06" w14:paraId="01A7B55F" w14:textId="77777777" w:rsidTr="004F6FF5">
        <w:tc>
          <w:tcPr>
            <w:tcW w:w="2130" w:type="dxa"/>
          </w:tcPr>
          <w:p w14:paraId="07B6ACA1" w14:textId="77777777" w:rsidR="005805C8" w:rsidRPr="00B96B06" w:rsidRDefault="005805C8" w:rsidP="004F6FF5">
            <w:pPr>
              <w:rPr>
                <w:rFonts w:ascii="Times New Roman" w:hAnsi="Times New Roman"/>
              </w:rPr>
            </w:pPr>
            <w:r w:rsidRPr="00B96B06">
              <w:rPr>
                <w:rFonts w:ascii="Times New Roman" w:hAnsi="Times New Roman"/>
              </w:rPr>
              <w:t xml:space="preserve">   23-27.4 kg/m</w:t>
            </w:r>
            <w:r w:rsidRPr="00B96B06">
              <w:rPr>
                <w:rFonts w:ascii="Times New Roman" w:hAnsi="Times New Roman"/>
                <w:vertAlign w:val="superscript"/>
              </w:rPr>
              <w:t>2</w:t>
            </w:r>
          </w:p>
        </w:tc>
        <w:tc>
          <w:tcPr>
            <w:tcW w:w="1750" w:type="dxa"/>
          </w:tcPr>
          <w:p w14:paraId="0609469A"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0.71 (0.43, 1.17)</w:t>
            </w:r>
          </w:p>
        </w:tc>
        <w:tc>
          <w:tcPr>
            <w:tcW w:w="1630" w:type="dxa"/>
          </w:tcPr>
          <w:p w14:paraId="2CE63892"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0.71 (0.42, 1.17)</w:t>
            </w:r>
          </w:p>
        </w:tc>
        <w:tc>
          <w:tcPr>
            <w:tcW w:w="241" w:type="dxa"/>
          </w:tcPr>
          <w:p w14:paraId="1714FC7A" w14:textId="77777777" w:rsidR="005805C8" w:rsidRPr="00B96B06" w:rsidRDefault="005805C8" w:rsidP="004F6FF5">
            <w:pPr>
              <w:tabs>
                <w:tab w:val="left" w:pos="7685"/>
              </w:tabs>
              <w:jc w:val="center"/>
              <w:rPr>
                <w:rFonts w:ascii="Times New Roman" w:hAnsi="Times New Roman"/>
              </w:rPr>
            </w:pPr>
          </w:p>
        </w:tc>
        <w:tc>
          <w:tcPr>
            <w:tcW w:w="1843" w:type="dxa"/>
          </w:tcPr>
          <w:p w14:paraId="1B269A15"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0.38 (-0.38, 1.14)</w:t>
            </w:r>
          </w:p>
        </w:tc>
        <w:tc>
          <w:tcPr>
            <w:tcW w:w="1933" w:type="dxa"/>
          </w:tcPr>
          <w:p w14:paraId="32F1CF3A"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0.38 (-0.37, 1.14)</w:t>
            </w:r>
          </w:p>
        </w:tc>
      </w:tr>
      <w:tr w:rsidR="005805C8" w:rsidRPr="00B96B06" w14:paraId="4966FF5F" w14:textId="77777777" w:rsidTr="004F6FF5">
        <w:tc>
          <w:tcPr>
            <w:tcW w:w="2130" w:type="dxa"/>
          </w:tcPr>
          <w:p w14:paraId="19E5B410" w14:textId="77777777" w:rsidR="005805C8" w:rsidRPr="00B96B06" w:rsidRDefault="005805C8" w:rsidP="004F6FF5">
            <w:pPr>
              <w:rPr>
                <w:rFonts w:ascii="Times New Roman" w:hAnsi="Times New Roman"/>
              </w:rPr>
            </w:pPr>
            <w:r w:rsidRPr="00B96B06">
              <w:rPr>
                <w:rFonts w:ascii="Times New Roman" w:hAnsi="Times New Roman"/>
              </w:rPr>
              <w:t xml:space="preserve">   ≥27.5 kg/m</w:t>
            </w:r>
            <w:r w:rsidRPr="00B96B06">
              <w:rPr>
                <w:rFonts w:ascii="Times New Roman" w:hAnsi="Times New Roman"/>
                <w:vertAlign w:val="superscript"/>
              </w:rPr>
              <w:t>2</w:t>
            </w:r>
          </w:p>
        </w:tc>
        <w:tc>
          <w:tcPr>
            <w:tcW w:w="1750" w:type="dxa"/>
          </w:tcPr>
          <w:p w14:paraId="1C39864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0.45 (0.25, 0.81)</w:t>
            </w:r>
          </w:p>
        </w:tc>
        <w:tc>
          <w:tcPr>
            <w:tcW w:w="1630" w:type="dxa"/>
          </w:tcPr>
          <w:p w14:paraId="65E14D8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0.49 (0.28, 0.88)</w:t>
            </w:r>
          </w:p>
        </w:tc>
        <w:tc>
          <w:tcPr>
            <w:tcW w:w="241" w:type="dxa"/>
          </w:tcPr>
          <w:p w14:paraId="0F686D02" w14:textId="77777777" w:rsidR="005805C8" w:rsidRPr="00B96B06" w:rsidRDefault="005805C8" w:rsidP="004F6FF5">
            <w:pPr>
              <w:tabs>
                <w:tab w:val="left" w:pos="7685"/>
              </w:tabs>
              <w:jc w:val="center"/>
              <w:rPr>
                <w:rFonts w:ascii="Times New Roman" w:hAnsi="Times New Roman"/>
              </w:rPr>
            </w:pPr>
          </w:p>
        </w:tc>
        <w:tc>
          <w:tcPr>
            <w:tcW w:w="1843" w:type="dxa"/>
          </w:tcPr>
          <w:p w14:paraId="342A94A2"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1.23 (0.35, 2.10)</w:t>
            </w:r>
          </w:p>
        </w:tc>
        <w:tc>
          <w:tcPr>
            <w:tcW w:w="1933" w:type="dxa"/>
          </w:tcPr>
          <w:p w14:paraId="6094D973"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1.14 (0.27, 2.01)</w:t>
            </w:r>
          </w:p>
        </w:tc>
      </w:tr>
      <w:tr w:rsidR="005805C8" w:rsidRPr="00B96B06" w14:paraId="76BE4A10" w14:textId="77777777" w:rsidTr="004F6FF5">
        <w:tc>
          <w:tcPr>
            <w:tcW w:w="2130" w:type="dxa"/>
          </w:tcPr>
          <w:p w14:paraId="0F5FBD40" w14:textId="77777777" w:rsidR="005805C8" w:rsidRPr="00B96B06" w:rsidRDefault="005805C8" w:rsidP="004F6FF5">
            <w:pPr>
              <w:rPr>
                <w:rFonts w:ascii="Times New Roman" w:hAnsi="Times New Roman"/>
              </w:rPr>
            </w:pPr>
            <w:r w:rsidRPr="00B96B06">
              <w:rPr>
                <w:rFonts w:ascii="Times New Roman" w:hAnsi="Times New Roman"/>
              </w:rPr>
              <w:t>Probable depression</w:t>
            </w:r>
          </w:p>
        </w:tc>
        <w:tc>
          <w:tcPr>
            <w:tcW w:w="1750" w:type="dxa"/>
          </w:tcPr>
          <w:p w14:paraId="66EBFCA4" w14:textId="77777777" w:rsidR="005805C8" w:rsidRPr="00B96B06" w:rsidRDefault="005805C8" w:rsidP="004F6FF5">
            <w:pPr>
              <w:tabs>
                <w:tab w:val="left" w:pos="7685"/>
              </w:tabs>
              <w:jc w:val="center"/>
              <w:rPr>
                <w:rFonts w:ascii="Times New Roman" w:hAnsi="Times New Roman"/>
              </w:rPr>
            </w:pPr>
          </w:p>
        </w:tc>
        <w:tc>
          <w:tcPr>
            <w:tcW w:w="1630" w:type="dxa"/>
          </w:tcPr>
          <w:p w14:paraId="064808DB" w14:textId="77777777" w:rsidR="005805C8" w:rsidRPr="00B96B06" w:rsidRDefault="005805C8" w:rsidP="004F6FF5">
            <w:pPr>
              <w:tabs>
                <w:tab w:val="left" w:pos="7685"/>
              </w:tabs>
              <w:jc w:val="center"/>
              <w:rPr>
                <w:rFonts w:ascii="Times New Roman" w:hAnsi="Times New Roman"/>
              </w:rPr>
            </w:pPr>
          </w:p>
        </w:tc>
        <w:tc>
          <w:tcPr>
            <w:tcW w:w="241" w:type="dxa"/>
          </w:tcPr>
          <w:p w14:paraId="148874E8" w14:textId="77777777" w:rsidR="005805C8" w:rsidRPr="00B96B06" w:rsidRDefault="005805C8" w:rsidP="004F6FF5">
            <w:pPr>
              <w:tabs>
                <w:tab w:val="left" w:pos="7685"/>
              </w:tabs>
              <w:jc w:val="center"/>
              <w:rPr>
                <w:rFonts w:ascii="Times New Roman" w:hAnsi="Times New Roman"/>
              </w:rPr>
            </w:pPr>
          </w:p>
        </w:tc>
        <w:tc>
          <w:tcPr>
            <w:tcW w:w="1843" w:type="dxa"/>
          </w:tcPr>
          <w:p w14:paraId="51F9965D" w14:textId="77777777" w:rsidR="005805C8" w:rsidRPr="00B96B06" w:rsidRDefault="005805C8" w:rsidP="004F6FF5">
            <w:pPr>
              <w:tabs>
                <w:tab w:val="left" w:pos="7685"/>
              </w:tabs>
              <w:jc w:val="center"/>
              <w:rPr>
                <w:rFonts w:ascii="Times New Roman" w:hAnsi="Times New Roman"/>
              </w:rPr>
            </w:pPr>
          </w:p>
        </w:tc>
        <w:tc>
          <w:tcPr>
            <w:tcW w:w="1933" w:type="dxa"/>
          </w:tcPr>
          <w:p w14:paraId="6F0A3C75" w14:textId="77777777" w:rsidR="005805C8" w:rsidRPr="00B96B06" w:rsidRDefault="005805C8" w:rsidP="004F6FF5">
            <w:pPr>
              <w:tabs>
                <w:tab w:val="left" w:pos="7685"/>
              </w:tabs>
              <w:jc w:val="center"/>
              <w:rPr>
                <w:rFonts w:ascii="Times New Roman" w:hAnsi="Times New Roman"/>
              </w:rPr>
            </w:pPr>
          </w:p>
        </w:tc>
      </w:tr>
      <w:tr w:rsidR="005805C8" w:rsidRPr="00B96B06" w14:paraId="529AEA9A" w14:textId="77777777" w:rsidTr="004F6FF5">
        <w:tc>
          <w:tcPr>
            <w:tcW w:w="2130" w:type="dxa"/>
          </w:tcPr>
          <w:p w14:paraId="7D2C47DD" w14:textId="77777777" w:rsidR="005805C8" w:rsidRPr="00B96B06" w:rsidRDefault="005805C8" w:rsidP="004F6FF5">
            <w:pPr>
              <w:rPr>
                <w:rFonts w:ascii="Times New Roman" w:hAnsi="Times New Roman"/>
              </w:rPr>
            </w:pPr>
            <w:r w:rsidRPr="00B96B06">
              <w:rPr>
                <w:rFonts w:ascii="Times New Roman" w:hAnsi="Times New Roman"/>
              </w:rPr>
              <w:t xml:space="preserve">   No </w:t>
            </w:r>
          </w:p>
        </w:tc>
        <w:tc>
          <w:tcPr>
            <w:tcW w:w="1750" w:type="dxa"/>
          </w:tcPr>
          <w:p w14:paraId="26CDD376"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1630" w:type="dxa"/>
          </w:tcPr>
          <w:p w14:paraId="4136182E"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w:t>
            </w:r>
          </w:p>
        </w:tc>
        <w:tc>
          <w:tcPr>
            <w:tcW w:w="241" w:type="dxa"/>
          </w:tcPr>
          <w:p w14:paraId="534A6D09" w14:textId="77777777" w:rsidR="005805C8" w:rsidRPr="00B96B06" w:rsidRDefault="005805C8" w:rsidP="004F6FF5">
            <w:pPr>
              <w:tabs>
                <w:tab w:val="left" w:pos="7685"/>
              </w:tabs>
              <w:jc w:val="center"/>
              <w:rPr>
                <w:rFonts w:ascii="Times New Roman" w:hAnsi="Times New Roman"/>
              </w:rPr>
            </w:pPr>
          </w:p>
        </w:tc>
        <w:tc>
          <w:tcPr>
            <w:tcW w:w="1843" w:type="dxa"/>
          </w:tcPr>
          <w:p w14:paraId="6945C151"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1933" w:type="dxa"/>
          </w:tcPr>
          <w:p w14:paraId="34163278"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w:t>
            </w:r>
          </w:p>
        </w:tc>
      </w:tr>
      <w:tr w:rsidR="005805C8" w:rsidRPr="00B96B06" w14:paraId="70F499E3" w14:textId="77777777" w:rsidTr="004F6FF5">
        <w:tc>
          <w:tcPr>
            <w:tcW w:w="2130" w:type="dxa"/>
          </w:tcPr>
          <w:p w14:paraId="1C26FAF3" w14:textId="77777777" w:rsidR="005805C8" w:rsidRPr="00B96B06" w:rsidRDefault="005805C8" w:rsidP="004F6FF5">
            <w:pPr>
              <w:rPr>
                <w:rFonts w:ascii="Times New Roman" w:hAnsi="Times New Roman"/>
              </w:rPr>
            </w:pPr>
            <w:r w:rsidRPr="00B96B06">
              <w:rPr>
                <w:rFonts w:ascii="Times New Roman" w:hAnsi="Times New Roman"/>
              </w:rPr>
              <w:t xml:space="preserve">   Yes </w:t>
            </w:r>
          </w:p>
        </w:tc>
        <w:tc>
          <w:tcPr>
            <w:tcW w:w="1750" w:type="dxa"/>
          </w:tcPr>
          <w:p w14:paraId="1E76106D"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4.57 (2.16, 9.64)</w:t>
            </w:r>
          </w:p>
        </w:tc>
        <w:tc>
          <w:tcPr>
            <w:tcW w:w="1630" w:type="dxa"/>
          </w:tcPr>
          <w:p w14:paraId="3260D866"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w:t>
            </w:r>
          </w:p>
        </w:tc>
        <w:tc>
          <w:tcPr>
            <w:tcW w:w="241" w:type="dxa"/>
          </w:tcPr>
          <w:p w14:paraId="485AA0BD" w14:textId="77777777" w:rsidR="005805C8" w:rsidRPr="00B96B06" w:rsidRDefault="005805C8" w:rsidP="004F6FF5">
            <w:pPr>
              <w:tabs>
                <w:tab w:val="left" w:pos="7685"/>
              </w:tabs>
              <w:jc w:val="center"/>
              <w:rPr>
                <w:rFonts w:ascii="Times New Roman" w:hAnsi="Times New Roman"/>
              </w:rPr>
            </w:pPr>
          </w:p>
        </w:tc>
        <w:tc>
          <w:tcPr>
            <w:tcW w:w="1843" w:type="dxa"/>
          </w:tcPr>
          <w:p w14:paraId="57D54AC6"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-1.78 (-2.70, -0.87)</w:t>
            </w:r>
          </w:p>
        </w:tc>
        <w:tc>
          <w:tcPr>
            <w:tcW w:w="1933" w:type="dxa"/>
          </w:tcPr>
          <w:p w14:paraId="2CA27F26"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w:t>
            </w:r>
          </w:p>
        </w:tc>
      </w:tr>
      <w:tr w:rsidR="005805C8" w:rsidRPr="00B96B06" w14:paraId="76786A84" w14:textId="77777777" w:rsidTr="004F6FF5">
        <w:tc>
          <w:tcPr>
            <w:tcW w:w="2130" w:type="dxa"/>
          </w:tcPr>
          <w:p w14:paraId="72C0856F" w14:textId="77777777" w:rsidR="005805C8" w:rsidRPr="00B96B06" w:rsidRDefault="005805C8" w:rsidP="004F6FF5">
            <w:pPr>
              <w:rPr>
                <w:rFonts w:ascii="Times New Roman" w:hAnsi="Times New Roman"/>
              </w:rPr>
            </w:pPr>
            <w:r w:rsidRPr="00B96B06">
              <w:rPr>
                <w:rFonts w:ascii="Times New Roman" w:hAnsi="Times New Roman"/>
              </w:rPr>
              <w:t>Probable anxiety</w:t>
            </w:r>
          </w:p>
        </w:tc>
        <w:tc>
          <w:tcPr>
            <w:tcW w:w="1750" w:type="dxa"/>
          </w:tcPr>
          <w:p w14:paraId="5ECBE9C9" w14:textId="77777777" w:rsidR="005805C8" w:rsidRPr="00B96B06" w:rsidRDefault="005805C8" w:rsidP="004F6FF5">
            <w:pPr>
              <w:tabs>
                <w:tab w:val="left" w:pos="7685"/>
              </w:tabs>
              <w:jc w:val="center"/>
              <w:rPr>
                <w:rFonts w:ascii="Times New Roman" w:hAnsi="Times New Roman"/>
              </w:rPr>
            </w:pPr>
          </w:p>
        </w:tc>
        <w:tc>
          <w:tcPr>
            <w:tcW w:w="1630" w:type="dxa"/>
          </w:tcPr>
          <w:p w14:paraId="4FD4A49A" w14:textId="77777777" w:rsidR="005805C8" w:rsidRPr="00B96B06" w:rsidRDefault="005805C8" w:rsidP="004F6FF5">
            <w:pPr>
              <w:tabs>
                <w:tab w:val="left" w:pos="7685"/>
              </w:tabs>
              <w:jc w:val="center"/>
              <w:rPr>
                <w:rFonts w:ascii="Times New Roman" w:hAnsi="Times New Roman"/>
              </w:rPr>
            </w:pPr>
          </w:p>
        </w:tc>
        <w:tc>
          <w:tcPr>
            <w:tcW w:w="241" w:type="dxa"/>
          </w:tcPr>
          <w:p w14:paraId="2BBB86F5" w14:textId="77777777" w:rsidR="005805C8" w:rsidRPr="00B96B06" w:rsidRDefault="005805C8" w:rsidP="004F6FF5">
            <w:pPr>
              <w:tabs>
                <w:tab w:val="left" w:pos="7685"/>
              </w:tabs>
              <w:jc w:val="center"/>
              <w:rPr>
                <w:rFonts w:ascii="Times New Roman" w:hAnsi="Times New Roman"/>
              </w:rPr>
            </w:pPr>
          </w:p>
        </w:tc>
        <w:tc>
          <w:tcPr>
            <w:tcW w:w="1843" w:type="dxa"/>
          </w:tcPr>
          <w:p w14:paraId="543524C4" w14:textId="77777777" w:rsidR="005805C8" w:rsidRPr="00B96B06" w:rsidRDefault="005805C8" w:rsidP="004F6FF5">
            <w:pPr>
              <w:tabs>
                <w:tab w:val="left" w:pos="7685"/>
              </w:tabs>
              <w:jc w:val="center"/>
              <w:rPr>
                <w:rFonts w:ascii="Times New Roman" w:hAnsi="Times New Roman"/>
              </w:rPr>
            </w:pPr>
          </w:p>
        </w:tc>
        <w:tc>
          <w:tcPr>
            <w:tcW w:w="1933" w:type="dxa"/>
          </w:tcPr>
          <w:p w14:paraId="15D06326" w14:textId="77777777" w:rsidR="005805C8" w:rsidRPr="00B96B06" w:rsidRDefault="005805C8" w:rsidP="004F6FF5">
            <w:pPr>
              <w:tabs>
                <w:tab w:val="left" w:pos="7685"/>
              </w:tabs>
              <w:jc w:val="center"/>
              <w:rPr>
                <w:rFonts w:ascii="Times New Roman" w:hAnsi="Times New Roman"/>
              </w:rPr>
            </w:pPr>
          </w:p>
        </w:tc>
      </w:tr>
      <w:tr w:rsidR="005805C8" w:rsidRPr="00B96B06" w14:paraId="17EC4EB4" w14:textId="77777777" w:rsidTr="004F6FF5">
        <w:tc>
          <w:tcPr>
            <w:tcW w:w="2130" w:type="dxa"/>
          </w:tcPr>
          <w:p w14:paraId="049B2F43" w14:textId="77777777" w:rsidR="005805C8" w:rsidRPr="00B96B06" w:rsidRDefault="005805C8" w:rsidP="004F6FF5">
            <w:pPr>
              <w:rPr>
                <w:rFonts w:ascii="Times New Roman" w:hAnsi="Times New Roman"/>
              </w:rPr>
            </w:pPr>
            <w:r w:rsidRPr="00B96B06">
              <w:rPr>
                <w:rFonts w:ascii="Times New Roman" w:hAnsi="Times New Roman"/>
              </w:rPr>
              <w:t xml:space="preserve">   No</w:t>
            </w:r>
          </w:p>
        </w:tc>
        <w:tc>
          <w:tcPr>
            <w:tcW w:w="1750" w:type="dxa"/>
          </w:tcPr>
          <w:p w14:paraId="5070C0A1"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w:t>
            </w:r>
          </w:p>
        </w:tc>
        <w:tc>
          <w:tcPr>
            <w:tcW w:w="1630" w:type="dxa"/>
          </w:tcPr>
          <w:p w14:paraId="109ACF8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c>
          <w:tcPr>
            <w:tcW w:w="241" w:type="dxa"/>
          </w:tcPr>
          <w:p w14:paraId="1E187597" w14:textId="77777777" w:rsidR="005805C8" w:rsidRPr="00B96B06" w:rsidRDefault="005805C8" w:rsidP="004F6FF5">
            <w:pPr>
              <w:tabs>
                <w:tab w:val="left" w:pos="7685"/>
              </w:tabs>
              <w:jc w:val="center"/>
              <w:rPr>
                <w:rFonts w:ascii="Times New Roman" w:hAnsi="Times New Roman"/>
              </w:rPr>
            </w:pPr>
          </w:p>
        </w:tc>
        <w:tc>
          <w:tcPr>
            <w:tcW w:w="1843" w:type="dxa"/>
          </w:tcPr>
          <w:p w14:paraId="2B63EBE3" w14:textId="77777777" w:rsidR="005805C8" w:rsidRPr="00B96B06" w:rsidRDefault="005805C8" w:rsidP="004F6FF5">
            <w:pPr>
              <w:tabs>
                <w:tab w:val="left" w:pos="7685"/>
              </w:tabs>
              <w:jc w:val="center"/>
              <w:rPr>
                <w:rFonts w:ascii="Times New Roman" w:hAnsi="Times New Roman"/>
              </w:rPr>
            </w:pPr>
          </w:p>
        </w:tc>
        <w:tc>
          <w:tcPr>
            <w:tcW w:w="1933" w:type="dxa"/>
          </w:tcPr>
          <w:p w14:paraId="335D28A0"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Reference</w:t>
            </w:r>
          </w:p>
        </w:tc>
      </w:tr>
      <w:tr w:rsidR="005805C8" w:rsidRPr="00B96B06" w14:paraId="655E6247" w14:textId="77777777" w:rsidTr="004F6FF5">
        <w:tc>
          <w:tcPr>
            <w:tcW w:w="2130" w:type="dxa"/>
          </w:tcPr>
          <w:p w14:paraId="5F941B4B" w14:textId="77777777" w:rsidR="005805C8" w:rsidRPr="00B96B06" w:rsidRDefault="005805C8" w:rsidP="004F6FF5">
            <w:pPr>
              <w:rPr>
                <w:rFonts w:ascii="Times New Roman" w:hAnsi="Times New Roman"/>
              </w:rPr>
            </w:pPr>
            <w:r w:rsidRPr="00B96B06">
              <w:rPr>
                <w:rFonts w:ascii="Times New Roman" w:hAnsi="Times New Roman"/>
              </w:rPr>
              <w:t xml:space="preserve">   Yes</w:t>
            </w:r>
          </w:p>
        </w:tc>
        <w:tc>
          <w:tcPr>
            <w:tcW w:w="1750" w:type="dxa"/>
          </w:tcPr>
          <w:p w14:paraId="4FE7E629"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w:t>
            </w:r>
          </w:p>
        </w:tc>
        <w:tc>
          <w:tcPr>
            <w:tcW w:w="1630" w:type="dxa"/>
          </w:tcPr>
          <w:p w14:paraId="0E758B8A"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2.63 (1.54, 4.50)</w:t>
            </w:r>
          </w:p>
        </w:tc>
        <w:tc>
          <w:tcPr>
            <w:tcW w:w="241" w:type="dxa"/>
          </w:tcPr>
          <w:p w14:paraId="4E76DC0A" w14:textId="77777777" w:rsidR="005805C8" w:rsidRPr="00B96B06" w:rsidRDefault="005805C8" w:rsidP="004F6FF5">
            <w:pPr>
              <w:tabs>
                <w:tab w:val="left" w:pos="7685"/>
              </w:tabs>
              <w:jc w:val="center"/>
              <w:rPr>
                <w:rFonts w:ascii="Times New Roman" w:hAnsi="Times New Roman"/>
              </w:rPr>
            </w:pPr>
          </w:p>
        </w:tc>
        <w:tc>
          <w:tcPr>
            <w:tcW w:w="1843" w:type="dxa"/>
          </w:tcPr>
          <w:p w14:paraId="40E43A3C"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w:t>
            </w:r>
          </w:p>
        </w:tc>
        <w:tc>
          <w:tcPr>
            <w:tcW w:w="1933" w:type="dxa"/>
          </w:tcPr>
          <w:p w14:paraId="0E9AD808" w14:textId="77777777" w:rsidR="005805C8" w:rsidRPr="00B96B06" w:rsidRDefault="005805C8" w:rsidP="004F6FF5">
            <w:pPr>
              <w:tabs>
                <w:tab w:val="left" w:pos="7685"/>
              </w:tabs>
              <w:jc w:val="center"/>
              <w:rPr>
                <w:rFonts w:ascii="Times New Roman" w:hAnsi="Times New Roman"/>
              </w:rPr>
            </w:pPr>
            <w:r w:rsidRPr="00B96B06">
              <w:rPr>
                <w:rFonts w:ascii="Times New Roman" w:hAnsi="Times New Roman"/>
              </w:rPr>
              <w:t>-1.59 (-2.32, -0.86)</w:t>
            </w:r>
          </w:p>
        </w:tc>
      </w:tr>
    </w:tbl>
    <w:p w14:paraId="70ED208C" w14:textId="77777777" w:rsidR="005805C8" w:rsidRPr="00B96B06" w:rsidRDefault="005805C8" w:rsidP="005805C8">
      <w:pPr>
        <w:tabs>
          <w:tab w:val="left" w:pos="7685"/>
        </w:tabs>
        <w:spacing w:after="0" w:line="240" w:lineRule="auto"/>
        <w:rPr>
          <w:rFonts w:ascii="Times New Roman" w:hAnsi="Times New Roman" w:cs="Times New Roman"/>
          <w:sz w:val="20"/>
          <w:szCs w:val="20"/>
        </w:rPr>
      </w:pPr>
      <w:r w:rsidRPr="00B96B06">
        <w:rPr>
          <w:rFonts w:ascii="Times New Roman" w:hAnsi="Times New Roman" w:cs="Times New Roman"/>
          <w:sz w:val="20"/>
          <w:szCs w:val="20"/>
        </w:rPr>
        <w:t>Associated factors of low FSF (based on score ≤22 FSFI-6) and total FSFI-6 score (continuous variable) were examined using multiple logistic and multiple linear regression models, respectively, adjusting for age, ethnicity, education and parity. Probable depression and probable anxiety were not included simultaneously in the models as both variables were highly correlated. CI, confidence interval; FSF, female sexual function; FSFI-6, 6-item Female Sexual Function Index; OR, odds ratio.</w:t>
      </w:r>
    </w:p>
    <w:p w14:paraId="54068422" w14:textId="77777777" w:rsidR="005805C8" w:rsidRPr="00824475" w:rsidRDefault="005805C8" w:rsidP="005805C8">
      <w:pPr>
        <w:spacing w:after="0" w:line="240" w:lineRule="auto"/>
        <w:rPr>
          <w:rFonts w:ascii="Times New Roman" w:hAnsi="Times New Roman" w:cs="Times New Roman"/>
          <w:sz w:val="20"/>
          <w:szCs w:val="20"/>
        </w:rPr>
      </w:pPr>
    </w:p>
    <w:p w14:paraId="1907EE23" w14:textId="77777777" w:rsidR="005805C8" w:rsidRPr="00824475" w:rsidRDefault="005805C8" w:rsidP="005805C8">
      <w:pPr>
        <w:tabs>
          <w:tab w:val="left" w:pos="7685"/>
        </w:tabs>
        <w:spacing w:after="0" w:line="240" w:lineRule="auto"/>
        <w:rPr>
          <w:rFonts w:ascii="Times New Roman" w:hAnsi="Times New Roman" w:cs="Times New Roman"/>
          <w:sz w:val="20"/>
          <w:szCs w:val="20"/>
        </w:rPr>
      </w:pPr>
    </w:p>
    <w:p w14:paraId="604769C3" w14:textId="77777777" w:rsidR="005805C8" w:rsidRPr="00F435A6" w:rsidRDefault="005805C8" w:rsidP="005805C8">
      <w:pPr>
        <w:jc w:val="center"/>
      </w:pPr>
    </w:p>
    <w:p w14:paraId="0EC1A103" w14:textId="77777777" w:rsidR="001E2578" w:rsidRPr="005805C8" w:rsidRDefault="001E2578" w:rsidP="00E9701C">
      <w:pPr>
        <w:pStyle w:val="MDPI61Supplementary"/>
        <w:spacing w:before="0" w:line="480" w:lineRule="auto"/>
        <w:jc w:val="left"/>
        <w:rPr>
          <w:rFonts w:ascii="Times New Roman" w:hAnsi="Times New Roman"/>
          <w:sz w:val="24"/>
          <w:szCs w:val="24"/>
          <w:lang w:val="en-GB"/>
        </w:rPr>
      </w:pPr>
    </w:p>
    <w:sectPr w:rsidR="001E2578" w:rsidRPr="005805C8" w:rsidSect="007B012A">
      <w:headerReference w:type="default" r:id="rId4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EAFC" w14:textId="77777777" w:rsidR="00A64DF9" w:rsidRDefault="00A64DF9" w:rsidP="007B012A">
      <w:pPr>
        <w:spacing w:after="0" w:line="240" w:lineRule="auto"/>
      </w:pPr>
      <w:r>
        <w:separator/>
      </w:r>
    </w:p>
  </w:endnote>
  <w:endnote w:type="continuationSeparator" w:id="0">
    <w:p w14:paraId="614E7C39" w14:textId="77777777" w:rsidR="00A64DF9" w:rsidRDefault="00A64DF9" w:rsidP="007B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dvOT8608a8d1+22">
    <w:altName w:val="MS Gothic"/>
    <w:panose1 w:val="00000000000000000000"/>
    <w:charset w:val="80"/>
    <w:family w:val="auto"/>
    <w:notTrueType/>
    <w:pitch w:val="default"/>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210A3" w14:textId="77777777" w:rsidR="00A64DF9" w:rsidRDefault="00A64DF9" w:rsidP="007B012A">
      <w:pPr>
        <w:spacing w:after="0" w:line="240" w:lineRule="auto"/>
      </w:pPr>
      <w:r>
        <w:separator/>
      </w:r>
    </w:p>
  </w:footnote>
  <w:footnote w:type="continuationSeparator" w:id="0">
    <w:p w14:paraId="5805AE4F" w14:textId="77777777" w:rsidR="00A64DF9" w:rsidRDefault="00A64DF9" w:rsidP="007B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313310"/>
      <w:docPartObj>
        <w:docPartGallery w:val="Page Numbers (Top of Page)"/>
        <w:docPartUnique/>
      </w:docPartObj>
    </w:sdtPr>
    <w:sdtEndPr>
      <w:rPr>
        <w:noProof/>
      </w:rPr>
    </w:sdtEndPr>
    <w:sdtContent>
      <w:p w14:paraId="54272081" w14:textId="5FBC83F6" w:rsidR="00DB19A9" w:rsidRDefault="00DB19A9">
        <w:pPr>
          <w:pStyle w:val="Header"/>
          <w:jc w:val="right"/>
        </w:pPr>
        <w:r>
          <w:fldChar w:fldCharType="begin"/>
        </w:r>
        <w:r>
          <w:instrText xml:space="preserve"> PAGE   \* MERGEFORMAT </w:instrText>
        </w:r>
        <w:r>
          <w:fldChar w:fldCharType="separate"/>
        </w:r>
        <w:r w:rsidR="00F00887">
          <w:rPr>
            <w:noProof/>
          </w:rPr>
          <w:t>42</w:t>
        </w:r>
        <w:r>
          <w:rPr>
            <w:noProof/>
          </w:rPr>
          <w:fldChar w:fldCharType="end"/>
        </w:r>
      </w:p>
    </w:sdtContent>
  </w:sdt>
  <w:p w14:paraId="7C16C7A8" w14:textId="77777777" w:rsidR="00DB19A9" w:rsidRDefault="00DB19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170669"/>
    <w:multiLevelType w:val="hybridMultilevel"/>
    <w:tmpl w:val="108E799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F3"/>
    <w:rsid w:val="00005F6C"/>
    <w:rsid w:val="00035802"/>
    <w:rsid w:val="0003755F"/>
    <w:rsid w:val="00043541"/>
    <w:rsid w:val="000460A2"/>
    <w:rsid w:val="00052078"/>
    <w:rsid w:val="000648D4"/>
    <w:rsid w:val="000671C9"/>
    <w:rsid w:val="00076E12"/>
    <w:rsid w:val="00090F27"/>
    <w:rsid w:val="00093C7F"/>
    <w:rsid w:val="00095ABB"/>
    <w:rsid w:val="000A5F4D"/>
    <w:rsid w:val="000B61B0"/>
    <w:rsid w:val="000C5E9E"/>
    <w:rsid w:val="000D4F16"/>
    <w:rsid w:val="000E7A58"/>
    <w:rsid w:val="00127014"/>
    <w:rsid w:val="00127C61"/>
    <w:rsid w:val="001323A9"/>
    <w:rsid w:val="001446CF"/>
    <w:rsid w:val="00145629"/>
    <w:rsid w:val="001521C1"/>
    <w:rsid w:val="00152934"/>
    <w:rsid w:val="00174F1F"/>
    <w:rsid w:val="00190192"/>
    <w:rsid w:val="001D084E"/>
    <w:rsid w:val="001D76D6"/>
    <w:rsid w:val="001E2578"/>
    <w:rsid w:val="001E58DF"/>
    <w:rsid w:val="001F5C10"/>
    <w:rsid w:val="00200C3E"/>
    <w:rsid w:val="00205114"/>
    <w:rsid w:val="00237734"/>
    <w:rsid w:val="00245D96"/>
    <w:rsid w:val="002619C7"/>
    <w:rsid w:val="00286646"/>
    <w:rsid w:val="00295526"/>
    <w:rsid w:val="002A1CF0"/>
    <w:rsid w:val="002A77FB"/>
    <w:rsid w:val="002B4AF4"/>
    <w:rsid w:val="002C566A"/>
    <w:rsid w:val="002D037B"/>
    <w:rsid w:val="002E31B5"/>
    <w:rsid w:val="002E5142"/>
    <w:rsid w:val="002E5850"/>
    <w:rsid w:val="002E6E76"/>
    <w:rsid w:val="00324136"/>
    <w:rsid w:val="00324185"/>
    <w:rsid w:val="00337855"/>
    <w:rsid w:val="00343C2C"/>
    <w:rsid w:val="003559A6"/>
    <w:rsid w:val="00356BB4"/>
    <w:rsid w:val="00364F72"/>
    <w:rsid w:val="00373294"/>
    <w:rsid w:val="00382F39"/>
    <w:rsid w:val="00382FAA"/>
    <w:rsid w:val="00383341"/>
    <w:rsid w:val="00383793"/>
    <w:rsid w:val="003837E7"/>
    <w:rsid w:val="00392629"/>
    <w:rsid w:val="00392B87"/>
    <w:rsid w:val="003B5787"/>
    <w:rsid w:val="003C3CA0"/>
    <w:rsid w:val="003F16DB"/>
    <w:rsid w:val="00404146"/>
    <w:rsid w:val="00404ADD"/>
    <w:rsid w:val="00411D70"/>
    <w:rsid w:val="00416ECD"/>
    <w:rsid w:val="004344D6"/>
    <w:rsid w:val="00437488"/>
    <w:rsid w:val="00440F09"/>
    <w:rsid w:val="00464AB7"/>
    <w:rsid w:val="00473A76"/>
    <w:rsid w:val="004743E9"/>
    <w:rsid w:val="00493FD0"/>
    <w:rsid w:val="00494E3E"/>
    <w:rsid w:val="00497245"/>
    <w:rsid w:val="004A0D25"/>
    <w:rsid w:val="004B3014"/>
    <w:rsid w:val="004B73C9"/>
    <w:rsid w:val="004C2AF6"/>
    <w:rsid w:val="004C3EF3"/>
    <w:rsid w:val="004C54E4"/>
    <w:rsid w:val="004C726D"/>
    <w:rsid w:val="004D1681"/>
    <w:rsid w:val="004F08DD"/>
    <w:rsid w:val="00500043"/>
    <w:rsid w:val="00507FC8"/>
    <w:rsid w:val="00547472"/>
    <w:rsid w:val="005477C0"/>
    <w:rsid w:val="005516C4"/>
    <w:rsid w:val="0056456F"/>
    <w:rsid w:val="0057149E"/>
    <w:rsid w:val="0057357C"/>
    <w:rsid w:val="005805C8"/>
    <w:rsid w:val="005817BE"/>
    <w:rsid w:val="00583754"/>
    <w:rsid w:val="0059203B"/>
    <w:rsid w:val="005961F9"/>
    <w:rsid w:val="005A3617"/>
    <w:rsid w:val="005A6DEA"/>
    <w:rsid w:val="005A7393"/>
    <w:rsid w:val="005B3788"/>
    <w:rsid w:val="005B3EE2"/>
    <w:rsid w:val="005C2F57"/>
    <w:rsid w:val="005D2A6C"/>
    <w:rsid w:val="005D53CC"/>
    <w:rsid w:val="005D68F0"/>
    <w:rsid w:val="005E0542"/>
    <w:rsid w:val="00600DAF"/>
    <w:rsid w:val="0062674E"/>
    <w:rsid w:val="00627EE6"/>
    <w:rsid w:val="006325CF"/>
    <w:rsid w:val="00635B15"/>
    <w:rsid w:val="00643651"/>
    <w:rsid w:val="00650800"/>
    <w:rsid w:val="00671391"/>
    <w:rsid w:val="006730F7"/>
    <w:rsid w:val="006A448F"/>
    <w:rsid w:val="006C1CC7"/>
    <w:rsid w:val="006C1D71"/>
    <w:rsid w:val="006C6F70"/>
    <w:rsid w:val="00725691"/>
    <w:rsid w:val="00764547"/>
    <w:rsid w:val="007670EA"/>
    <w:rsid w:val="00776084"/>
    <w:rsid w:val="00780885"/>
    <w:rsid w:val="00797327"/>
    <w:rsid w:val="007A37E3"/>
    <w:rsid w:val="007B012A"/>
    <w:rsid w:val="007B4062"/>
    <w:rsid w:val="007B7813"/>
    <w:rsid w:val="007C0AC9"/>
    <w:rsid w:val="007C3C04"/>
    <w:rsid w:val="007C487C"/>
    <w:rsid w:val="007C530A"/>
    <w:rsid w:val="007E54C5"/>
    <w:rsid w:val="007F3163"/>
    <w:rsid w:val="0080014C"/>
    <w:rsid w:val="008034E6"/>
    <w:rsid w:val="00807E3D"/>
    <w:rsid w:val="008220DD"/>
    <w:rsid w:val="00836BBC"/>
    <w:rsid w:val="00845CC5"/>
    <w:rsid w:val="00860523"/>
    <w:rsid w:val="00870721"/>
    <w:rsid w:val="00874CDA"/>
    <w:rsid w:val="008762F5"/>
    <w:rsid w:val="008A59DB"/>
    <w:rsid w:val="008B14B5"/>
    <w:rsid w:val="008B4004"/>
    <w:rsid w:val="008B7020"/>
    <w:rsid w:val="008E0B24"/>
    <w:rsid w:val="008E5FB0"/>
    <w:rsid w:val="008E75A3"/>
    <w:rsid w:val="0090687B"/>
    <w:rsid w:val="009227EF"/>
    <w:rsid w:val="009267E0"/>
    <w:rsid w:val="00940C12"/>
    <w:rsid w:val="009441F3"/>
    <w:rsid w:val="009471C9"/>
    <w:rsid w:val="00957BEB"/>
    <w:rsid w:val="00962AD1"/>
    <w:rsid w:val="009717DF"/>
    <w:rsid w:val="00972D68"/>
    <w:rsid w:val="00987D69"/>
    <w:rsid w:val="00997E58"/>
    <w:rsid w:val="009D2C98"/>
    <w:rsid w:val="009F3DC1"/>
    <w:rsid w:val="009F6A3F"/>
    <w:rsid w:val="00A12F75"/>
    <w:rsid w:val="00A142B1"/>
    <w:rsid w:val="00A159C8"/>
    <w:rsid w:val="00A21214"/>
    <w:rsid w:val="00A23F75"/>
    <w:rsid w:val="00A324CB"/>
    <w:rsid w:val="00A52067"/>
    <w:rsid w:val="00A61A15"/>
    <w:rsid w:val="00A64DF9"/>
    <w:rsid w:val="00A7604F"/>
    <w:rsid w:val="00A83930"/>
    <w:rsid w:val="00AB2923"/>
    <w:rsid w:val="00AC73FD"/>
    <w:rsid w:val="00AD1E95"/>
    <w:rsid w:val="00AD2C54"/>
    <w:rsid w:val="00AD4A12"/>
    <w:rsid w:val="00AD6342"/>
    <w:rsid w:val="00AF4B42"/>
    <w:rsid w:val="00B32B63"/>
    <w:rsid w:val="00B56F5B"/>
    <w:rsid w:val="00B605FB"/>
    <w:rsid w:val="00B60BBA"/>
    <w:rsid w:val="00B62D38"/>
    <w:rsid w:val="00B76936"/>
    <w:rsid w:val="00B91BA2"/>
    <w:rsid w:val="00B97189"/>
    <w:rsid w:val="00BA29DD"/>
    <w:rsid w:val="00BA69E1"/>
    <w:rsid w:val="00BC0528"/>
    <w:rsid w:val="00BC7141"/>
    <w:rsid w:val="00BD6BE8"/>
    <w:rsid w:val="00BE5FAD"/>
    <w:rsid w:val="00C0112F"/>
    <w:rsid w:val="00C349BE"/>
    <w:rsid w:val="00C61D5B"/>
    <w:rsid w:val="00C64F7E"/>
    <w:rsid w:val="00C7792C"/>
    <w:rsid w:val="00C8050B"/>
    <w:rsid w:val="00C87376"/>
    <w:rsid w:val="00C97352"/>
    <w:rsid w:val="00C97AAB"/>
    <w:rsid w:val="00CB4659"/>
    <w:rsid w:val="00CC0FA4"/>
    <w:rsid w:val="00CC6FAC"/>
    <w:rsid w:val="00CD148A"/>
    <w:rsid w:val="00CD1866"/>
    <w:rsid w:val="00CD3594"/>
    <w:rsid w:val="00CE685B"/>
    <w:rsid w:val="00D04572"/>
    <w:rsid w:val="00D050F3"/>
    <w:rsid w:val="00D10473"/>
    <w:rsid w:val="00D21062"/>
    <w:rsid w:val="00D35FED"/>
    <w:rsid w:val="00D4219F"/>
    <w:rsid w:val="00D4540E"/>
    <w:rsid w:val="00D47D7F"/>
    <w:rsid w:val="00D5416B"/>
    <w:rsid w:val="00D60302"/>
    <w:rsid w:val="00D700DD"/>
    <w:rsid w:val="00D73D24"/>
    <w:rsid w:val="00D753A8"/>
    <w:rsid w:val="00D75ED9"/>
    <w:rsid w:val="00D82156"/>
    <w:rsid w:val="00DA0254"/>
    <w:rsid w:val="00DA5FB0"/>
    <w:rsid w:val="00DA641C"/>
    <w:rsid w:val="00DA6952"/>
    <w:rsid w:val="00DB19A9"/>
    <w:rsid w:val="00DB52D8"/>
    <w:rsid w:val="00DB5CF0"/>
    <w:rsid w:val="00DC0A6E"/>
    <w:rsid w:val="00DC113F"/>
    <w:rsid w:val="00DC469A"/>
    <w:rsid w:val="00E00D1F"/>
    <w:rsid w:val="00E037E2"/>
    <w:rsid w:val="00E41D38"/>
    <w:rsid w:val="00E43D59"/>
    <w:rsid w:val="00E65DA5"/>
    <w:rsid w:val="00E92C8F"/>
    <w:rsid w:val="00E93834"/>
    <w:rsid w:val="00E9701C"/>
    <w:rsid w:val="00EB38A8"/>
    <w:rsid w:val="00EB6BD4"/>
    <w:rsid w:val="00EC3C19"/>
    <w:rsid w:val="00EC5B6A"/>
    <w:rsid w:val="00EC6B70"/>
    <w:rsid w:val="00EE0D13"/>
    <w:rsid w:val="00EF4328"/>
    <w:rsid w:val="00F00887"/>
    <w:rsid w:val="00F03C45"/>
    <w:rsid w:val="00F400A1"/>
    <w:rsid w:val="00FA44E7"/>
    <w:rsid w:val="00FA5788"/>
    <w:rsid w:val="00FC0E6D"/>
    <w:rsid w:val="00FD5384"/>
    <w:rsid w:val="00FF4D6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66F7"/>
  <w15:chartTrackingRefBased/>
  <w15:docId w15:val="{230AC1C8-A064-4097-B906-348FD9A0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5D2A6C"/>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4history">
    <w:name w:val="MDPI_1.4_history"/>
    <w:basedOn w:val="Normal"/>
    <w:next w:val="Normal"/>
    <w:qFormat/>
    <w:rsid w:val="005D2A6C"/>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MDPI17abstract">
    <w:name w:val="MDPI_1.7_abstract"/>
    <w:basedOn w:val="Normal"/>
    <w:next w:val="Normal"/>
    <w:qFormat/>
    <w:rsid w:val="005D2A6C"/>
    <w:pPr>
      <w:adjustRightInd w:val="0"/>
      <w:snapToGrid w:val="0"/>
      <w:spacing w:before="240" w:after="0" w:line="260" w:lineRule="atLeast"/>
      <w:ind w:left="113"/>
      <w:jc w:val="both"/>
    </w:pPr>
    <w:rPr>
      <w:rFonts w:ascii="Palatino Linotype" w:eastAsia="Times New Roman" w:hAnsi="Palatino Linotype" w:cs="Times New Roman"/>
      <w:color w:val="000000"/>
      <w:sz w:val="20"/>
      <w:lang w:val="en-US" w:eastAsia="de-DE" w:bidi="en-US"/>
    </w:rPr>
  </w:style>
  <w:style w:type="character" w:styleId="Hyperlink">
    <w:name w:val="Hyperlink"/>
    <w:uiPriority w:val="99"/>
    <w:unhideWhenUsed/>
    <w:rsid w:val="005D2A6C"/>
    <w:rPr>
      <w:color w:val="0563C1"/>
      <w:u w:val="single"/>
    </w:rPr>
  </w:style>
  <w:style w:type="paragraph" w:styleId="NoSpacing">
    <w:name w:val="No Spacing"/>
    <w:link w:val="NoSpacingChar"/>
    <w:uiPriority w:val="1"/>
    <w:qFormat/>
    <w:rsid w:val="005D2A6C"/>
    <w:pPr>
      <w:spacing w:after="0" w:line="240" w:lineRule="auto"/>
    </w:pPr>
    <w:rPr>
      <w:rFonts w:eastAsiaTheme="minorHAnsi"/>
      <w:lang w:val="en-US" w:eastAsia="en-US"/>
    </w:rPr>
  </w:style>
  <w:style w:type="character" w:customStyle="1" w:styleId="NoSpacingChar">
    <w:name w:val="No Spacing Char"/>
    <w:basedOn w:val="DefaultParagraphFont"/>
    <w:link w:val="NoSpacing"/>
    <w:uiPriority w:val="1"/>
    <w:rsid w:val="005D2A6C"/>
    <w:rPr>
      <w:rFonts w:eastAsiaTheme="minorHAnsi"/>
      <w:lang w:val="en-US" w:eastAsia="en-US"/>
    </w:rPr>
  </w:style>
  <w:style w:type="character" w:customStyle="1" w:styleId="xbe">
    <w:name w:val="_xbe"/>
    <w:basedOn w:val="DefaultParagraphFont"/>
    <w:rsid w:val="005D2A6C"/>
  </w:style>
  <w:style w:type="character" w:customStyle="1" w:styleId="allowtextselection">
    <w:name w:val="allowtextselection"/>
    <w:basedOn w:val="DefaultParagraphFont"/>
    <w:rsid w:val="005D2A6C"/>
  </w:style>
  <w:style w:type="paragraph" w:customStyle="1" w:styleId="MDPI31text">
    <w:name w:val="MDPI_3.1_text"/>
    <w:qFormat/>
    <w:rsid w:val="00EC6B70"/>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basedOn w:val="Normal"/>
    <w:qFormat/>
    <w:rsid w:val="00EC6B70"/>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table" w:styleId="TableGrid">
    <w:name w:val="Table Grid"/>
    <w:basedOn w:val="TableNormal"/>
    <w:uiPriority w:val="59"/>
    <w:rsid w:val="00EC6B7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EC6B70"/>
  </w:style>
  <w:style w:type="paragraph" w:customStyle="1" w:styleId="MDPI62Acknowledgments">
    <w:name w:val="MDPI_6.2_Acknowledgments"/>
    <w:qFormat/>
    <w:rsid w:val="00EC6B7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61Supplementary">
    <w:name w:val="MDPI_6.1_Supplementary"/>
    <w:basedOn w:val="MDPI62Acknowledgments"/>
    <w:qFormat/>
    <w:rsid w:val="00EC6B70"/>
    <w:pPr>
      <w:spacing w:before="240"/>
    </w:pPr>
    <w:rPr>
      <w:lang w:eastAsia="en-US"/>
    </w:rPr>
  </w:style>
  <w:style w:type="paragraph" w:customStyle="1" w:styleId="MDPI71References">
    <w:name w:val="MDPI_7.1_References"/>
    <w:basedOn w:val="MDPI62Acknowledgments"/>
    <w:qFormat/>
    <w:rsid w:val="00EC6B70"/>
    <w:pPr>
      <w:numPr>
        <w:numId w:val="1"/>
      </w:numPr>
      <w:spacing w:before="0" w:line="260" w:lineRule="atLeast"/>
      <w:ind w:left="425" w:hanging="425"/>
    </w:pPr>
  </w:style>
  <w:style w:type="character" w:customStyle="1" w:styleId="docsum-authors">
    <w:name w:val="docsum-authors"/>
    <w:basedOn w:val="DefaultParagraphFont"/>
    <w:rsid w:val="00EC6B70"/>
  </w:style>
  <w:style w:type="character" w:customStyle="1" w:styleId="authors-list-item">
    <w:name w:val="authors-list-item"/>
    <w:basedOn w:val="DefaultParagraphFont"/>
    <w:rsid w:val="00EC6B70"/>
  </w:style>
  <w:style w:type="character" w:customStyle="1" w:styleId="docsum-journal-citation">
    <w:name w:val="docsum-journal-citation"/>
    <w:basedOn w:val="DefaultParagraphFont"/>
    <w:rsid w:val="00EC6B70"/>
  </w:style>
  <w:style w:type="character" w:customStyle="1" w:styleId="citation-doi">
    <w:name w:val="citation-doi"/>
    <w:basedOn w:val="DefaultParagraphFont"/>
    <w:rsid w:val="00EC6B70"/>
  </w:style>
  <w:style w:type="character" w:customStyle="1" w:styleId="period">
    <w:name w:val="period"/>
    <w:basedOn w:val="DefaultParagraphFont"/>
    <w:rsid w:val="00EC6B70"/>
  </w:style>
  <w:style w:type="character" w:customStyle="1" w:styleId="cit">
    <w:name w:val="cit"/>
    <w:basedOn w:val="DefaultParagraphFont"/>
    <w:rsid w:val="00EC6B70"/>
  </w:style>
  <w:style w:type="character" w:customStyle="1" w:styleId="comma">
    <w:name w:val="comma"/>
    <w:basedOn w:val="DefaultParagraphFont"/>
    <w:rsid w:val="00EC6B70"/>
  </w:style>
  <w:style w:type="paragraph" w:styleId="ListParagraph">
    <w:name w:val="List Paragraph"/>
    <w:basedOn w:val="Normal"/>
    <w:uiPriority w:val="34"/>
    <w:qFormat/>
    <w:rsid w:val="001E2578"/>
    <w:pPr>
      <w:ind w:left="720"/>
      <w:contextualSpacing/>
    </w:pPr>
  </w:style>
  <w:style w:type="paragraph" w:styleId="Header">
    <w:name w:val="header"/>
    <w:basedOn w:val="Normal"/>
    <w:link w:val="HeaderChar"/>
    <w:uiPriority w:val="99"/>
    <w:unhideWhenUsed/>
    <w:rsid w:val="007B0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12A"/>
    <w:rPr>
      <w:lang w:val="en-GB"/>
    </w:rPr>
  </w:style>
  <w:style w:type="paragraph" w:styleId="Footer">
    <w:name w:val="footer"/>
    <w:basedOn w:val="Normal"/>
    <w:link w:val="FooterChar"/>
    <w:uiPriority w:val="99"/>
    <w:unhideWhenUsed/>
    <w:rsid w:val="007B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12A"/>
    <w:rPr>
      <w:lang w:val="en-GB"/>
    </w:rPr>
  </w:style>
  <w:style w:type="character" w:styleId="LineNumber">
    <w:name w:val="line number"/>
    <w:basedOn w:val="DefaultParagraphFont"/>
    <w:uiPriority w:val="99"/>
    <w:semiHidden/>
    <w:unhideWhenUsed/>
    <w:rsid w:val="007B012A"/>
  </w:style>
  <w:style w:type="character" w:styleId="CommentReference">
    <w:name w:val="annotation reference"/>
    <w:basedOn w:val="DefaultParagraphFont"/>
    <w:uiPriority w:val="99"/>
    <w:semiHidden/>
    <w:unhideWhenUsed/>
    <w:rsid w:val="001D084E"/>
    <w:rPr>
      <w:sz w:val="16"/>
      <w:szCs w:val="16"/>
    </w:rPr>
  </w:style>
  <w:style w:type="paragraph" w:styleId="CommentText">
    <w:name w:val="annotation text"/>
    <w:basedOn w:val="Normal"/>
    <w:link w:val="CommentTextChar"/>
    <w:uiPriority w:val="99"/>
    <w:semiHidden/>
    <w:unhideWhenUsed/>
    <w:rsid w:val="001D084E"/>
    <w:pPr>
      <w:spacing w:line="240" w:lineRule="auto"/>
    </w:pPr>
    <w:rPr>
      <w:sz w:val="20"/>
      <w:szCs w:val="20"/>
    </w:rPr>
  </w:style>
  <w:style w:type="character" w:customStyle="1" w:styleId="CommentTextChar">
    <w:name w:val="Comment Text Char"/>
    <w:basedOn w:val="DefaultParagraphFont"/>
    <w:link w:val="CommentText"/>
    <w:uiPriority w:val="99"/>
    <w:semiHidden/>
    <w:rsid w:val="001D084E"/>
    <w:rPr>
      <w:sz w:val="20"/>
      <w:szCs w:val="20"/>
      <w:lang w:val="en-GB"/>
    </w:rPr>
  </w:style>
  <w:style w:type="paragraph" w:styleId="BalloonText">
    <w:name w:val="Balloon Text"/>
    <w:basedOn w:val="Normal"/>
    <w:link w:val="BalloonTextChar"/>
    <w:uiPriority w:val="99"/>
    <w:semiHidden/>
    <w:unhideWhenUsed/>
    <w:rsid w:val="00337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5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78130">
      <w:bodyDiv w:val="1"/>
      <w:marLeft w:val="0"/>
      <w:marRight w:val="0"/>
      <w:marTop w:val="0"/>
      <w:marBottom w:val="0"/>
      <w:divBdr>
        <w:top w:val="none" w:sz="0" w:space="0" w:color="auto"/>
        <w:left w:val="none" w:sz="0" w:space="0" w:color="auto"/>
        <w:bottom w:val="none" w:sz="0" w:space="0" w:color="auto"/>
        <w:right w:val="none" w:sz="0" w:space="0" w:color="auto"/>
      </w:divBdr>
      <w:divsChild>
        <w:div w:id="2124763738">
          <w:marLeft w:val="0"/>
          <w:marRight w:val="0"/>
          <w:marTop w:val="0"/>
          <w:marBottom w:val="0"/>
          <w:divBdr>
            <w:top w:val="none" w:sz="0" w:space="0" w:color="auto"/>
            <w:left w:val="none" w:sz="0" w:space="0" w:color="auto"/>
            <w:bottom w:val="none" w:sz="0" w:space="0" w:color="auto"/>
            <w:right w:val="none" w:sz="0" w:space="0" w:color="auto"/>
          </w:divBdr>
        </w:div>
      </w:divsChild>
    </w:div>
    <w:div w:id="1873834879">
      <w:bodyDiv w:val="1"/>
      <w:marLeft w:val="0"/>
      <w:marRight w:val="0"/>
      <w:marTop w:val="0"/>
      <w:marBottom w:val="0"/>
      <w:divBdr>
        <w:top w:val="none" w:sz="0" w:space="0" w:color="auto"/>
        <w:left w:val="none" w:sz="0" w:space="0" w:color="auto"/>
        <w:bottom w:val="none" w:sz="0" w:space="0" w:color="auto"/>
        <w:right w:val="none" w:sz="0" w:space="0" w:color="auto"/>
      </w:divBdr>
      <w:divsChild>
        <w:div w:id="1776708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ychan@duke-nus.edu.sg" TargetMode="External"/><Relationship Id="rId13" Type="http://schemas.openxmlformats.org/officeDocument/2006/relationships/hyperlink" Target="mailto:yinbun.cheung@duke-nus.edu.sg" TargetMode="External"/><Relationship Id="rId18" Type="http://schemas.openxmlformats.org/officeDocument/2006/relationships/hyperlink" Target="https://pubmed.ncbi.nlm.nih.gov/27409983/" TargetMode="External"/><Relationship Id="rId26" Type="http://schemas.openxmlformats.org/officeDocument/2006/relationships/hyperlink" Target="https://pubmed.ncbi.nlm.nih.gov/15536235/" TargetMode="External"/><Relationship Id="rId39" Type="http://schemas.openxmlformats.org/officeDocument/2006/relationships/image" Target="media/image3.tiff"/><Relationship Id="rId3" Type="http://schemas.openxmlformats.org/officeDocument/2006/relationships/settings" Target="settings.xml"/><Relationship Id="rId21" Type="http://schemas.openxmlformats.org/officeDocument/2006/relationships/hyperlink" Target="https://pubmed.ncbi.nlm.nih.gov/33486655/" TargetMode="External"/><Relationship Id="rId34" Type="http://schemas.openxmlformats.org/officeDocument/2006/relationships/hyperlink" Target="https://pubmed.ncbi.nlm.nih.gov/17882275/" TargetMode="External"/><Relationship Id="rId42" Type="http://schemas.openxmlformats.org/officeDocument/2006/relationships/header" Target="header1.xml"/><Relationship Id="rId7" Type="http://schemas.openxmlformats.org/officeDocument/2006/relationships/hyperlink" Target="mailto:loy.see.ling@kkh.com.sg" TargetMode="External"/><Relationship Id="rId12" Type="http://schemas.openxmlformats.org/officeDocument/2006/relationships/hyperlink" Target="mailto:lynette_shek@nuhs.edu.sg" TargetMode="External"/><Relationship Id="rId17" Type="http://schemas.openxmlformats.org/officeDocument/2006/relationships/hyperlink" Target="https://pubmed.ncbi.nlm.nih.gov/28628848/" TargetMode="External"/><Relationship Id="rId25" Type="http://schemas.openxmlformats.org/officeDocument/2006/relationships/hyperlink" Target="https://pubmed-ncbi-nlm-nih-gov.libproxy1.nus.edu.sg/8256780/" TargetMode="External"/><Relationship Id="rId33" Type="http://schemas.openxmlformats.org/officeDocument/2006/relationships/hyperlink" Target="https://pubmed.ncbi.nlm.nih.gov/20485360/" TargetMode="External"/><Relationship Id="rId38" Type="http://schemas.openxmlformats.org/officeDocument/2006/relationships/image" Target="media/image2.tiff"/><Relationship Id="rId2" Type="http://schemas.openxmlformats.org/officeDocument/2006/relationships/styles" Target="styles.xml"/><Relationship Id="rId16" Type="http://schemas.openxmlformats.org/officeDocument/2006/relationships/hyperlink" Target="https://pubmed.ncbi.nlm.nih.gov/29929499/" TargetMode="External"/><Relationship Id="rId20" Type="http://schemas.openxmlformats.org/officeDocument/2006/relationships/hyperlink" Target="https://pubmed.ncbi.nlm.nih.gov/22588767/" TargetMode="External"/><Relationship Id="rId29" Type="http://schemas.openxmlformats.org/officeDocument/2006/relationships/hyperlink" Target="https://pubmed.ncbi.nlm.nih.gov/?term=Sanli+O&amp;cauthor_id=20394615" TargetMode="External"/><Relationship Id="rId4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p_seng_chong@nuhs.edu.sg" TargetMode="External"/><Relationship Id="rId24" Type="http://schemas.openxmlformats.org/officeDocument/2006/relationships/hyperlink" Target="https://pubmed-ncbi-nlm-nih-gov.libproxy1.nus.edu.sg/2910056/" TargetMode="External"/><Relationship Id="rId32" Type="http://schemas.openxmlformats.org/officeDocument/2006/relationships/hyperlink" Target="https://pubmed.ncbi.nlm.nih.gov/?term=Kadioglu+A&amp;cauthor_id=20394615" TargetMode="External"/><Relationship Id="rId37" Type="http://schemas.openxmlformats.org/officeDocument/2006/relationships/image" Target="media/image1.tiff"/><Relationship Id="rId40"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hyperlink" Target="mailto:jerrychan@duke-nus.edu.sg" TargetMode="External"/><Relationship Id="rId23" Type="http://schemas.openxmlformats.org/officeDocument/2006/relationships/hyperlink" Target="https://doi.org/10.1016/j.fertnstert.2016.04.011" TargetMode="External"/><Relationship Id="rId28" Type="http://schemas.openxmlformats.org/officeDocument/2006/relationships/hyperlink" Target="https://pubmed.ncbi.nlm.nih.gov/?term=Yetkin+DO&amp;cauthor_id=20394615" TargetMode="External"/><Relationship Id="rId36" Type="http://schemas.openxmlformats.org/officeDocument/2006/relationships/hyperlink" Target="https://doi.org/10.1136/bmj.327.7412.434" TargetMode="External"/><Relationship Id="rId10" Type="http://schemas.openxmlformats.org/officeDocument/2006/relationships/hyperlink" Target="mailto:tan.kok.hian@singhealth.com.sg" TargetMode="External"/><Relationship Id="rId19" Type="http://schemas.openxmlformats.org/officeDocument/2006/relationships/hyperlink" Target="https://pubmed.ncbi.nlm.nih.gov/30285230/" TargetMode="External"/><Relationship Id="rId31" Type="http://schemas.openxmlformats.org/officeDocument/2006/relationships/hyperlink" Target="https://pubmed.ncbi.nlm.nih.gov/?term=Onem+K&amp;cauthor_id=2039461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eewai.ku@mohh.com.sg" TargetMode="External"/><Relationship Id="rId14" Type="http://schemas.openxmlformats.org/officeDocument/2006/relationships/hyperlink" Target="mailto:kmg@mrc.soton.ac.uk" TargetMode="External"/><Relationship Id="rId22" Type="http://schemas.openxmlformats.org/officeDocument/2006/relationships/hyperlink" Target="https://pubmed.ncbi.nlm.nih.gov/22342384/" TargetMode="External"/><Relationship Id="rId27" Type="http://schemas.openxmlformats.org/officeDocument/2006/relationships/hyperlink" Target="https://pubmed.ncbi.nlm.nih.gov/?term=Kadioglu+P&amp;cauthor_id=20394615" TargetMode="External"/><Relationship Id="rId30" Type="http://schemas.openxmlformats.org/officeDocument/2006/relationships/hyperlink" Target="https://pubmed.ncbi.nlm.nih.gov/?term=Yalin+AS&amp;cauthor_id=20394615" TargetMode="External"/><Relationship Id="rId35" Type="http://schemas.openxmlformats.org/officeDocument/2006/relationships/hyperlink" Target="https://pubmed.ncbi.nlm.nih.gov/2615583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42</Pages>
  <Words>9897</Words>
  <Characters>56417</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seelingloy@gmail.com</dc:creator>
  <cp:keywords/>
  <dc:description/>
  <cp:lastModifiedBy>Karen Drake</cp:lastModifiedBy>
  <cp:revision>2</cp:revision>
  <dcterms:created xsi:type="dcterms:W3CDTF">2021-06-02T14:03:00Z</dcterms:created>
  <dcterms:modified xsi:type="dcterms:W3CDTF">2021-06-02T14:03:00Z</dcterms:modified>
</cp:coreProperties>
</file>