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AF11E" w14:textId="79ED30B6" w:rsidR="006A6889" w:rsidRPr="00BA5AC0" w:rsidRDefault="006A6889" w:rsidP="0057516D">
      <w:pPr>
        <w:spacing w:line="480" w:lineRule="auto"/>
        <w:jc w:val="center"/>
        <w:rPr>
          <w:rFonts w:ascii="Times New Roman" w:hAnsi="Times New Roman" w:cs="Times New Roman"/>
          <w:b/>
          <w:bCs/>
          <w:sz w:val="24"/>
          <w:szCs w:val="24"/>
          <w:u w:val="single"/>
        </w:rPr>
      </w:pPr>
      <w:r w:rsidRPr="00BA5AC0">
        <w:rPr>
          <w:rFonts w:ascii="Times New Roman" w:hAnsi="Times New Roman" w:cs="Times New Roman"/>
          <w:b/>
          <w:bCs/>
          <w:sz w:val="24"/>
          <w:szCs w:val="24"/>
          <w:u w:val="single"/>
        </w:rPr>
        <w:t>The (</w:t>
      </w:r>
      <w:proofErr w:type="spellStart"/>
      <w:r w:rsidRPr="00BA5AC0">
        <w:rPr>
          <w:rFonts w:ascii="Times New Roman" w:hAnsi="Times New Roman" w:cs="Times New Roman"/>
          <w:b/>
          <w:bCs/>
          <w:sz w:val="24"/>
          <w:szCs w:val="24"/>
          <w:u w:val="single"/>
        </w:rPr>
        <w:t>ir</w:t>
      </w:r>
      <w:proofErr w:type="spellEnd"/>
      <w:r w:rsidRPr="00BA5AC0">
        <w:rPr>
          <w:rFonts w:ascii="Times New Roman" w:hAnsi="Times New Roman" w:cs="Times New Roman"/>
          <w:b/>
          <w:bCs/>
          <w:sz w:val="24"/>
          <w:szCs w:val="24"/>
          <w:u w:val="single"/>
        </w:rPr>
        <w:t xml:space="preserve">)relevance of </w:t>
      </w:r>
      <w:r w:rsidR="00216538" w:rsidRPr="00BA5AC0">
        <w:rPr>
          <w:rFonts w:ascii="Times New Roman" w:hAnsi="Times New Roman" w:cs="Times New Roman"/>
          <w:b/>
          <w:bCs/>
          <w:sz w:val="24"/>
          <w:szCs w:val="24"/>
          <w:u w:val="single"/>
        </w:rPr>
        <w:t>human resource management</w:t>
      </w:r>
      <w:r w:rsidRPr="00BA5AC0">
        <w:rPr>
          <w:rFonts w:ascii="Times New Roman" w:hAnsi="Times New Roman" w:cs="Times New Roman"/>
          <w:b/>
          <w:bCs/>
          <w:sz w:val="24"/>
          <w:szCs w:val="24"/>
          <w:u w:val="single"/>
        </w:rPr>
        <w:t xml:space="preserve"> in independent work</w:t>
      </w:r>
      <w:r w:rsidR="00506AC5" w:rsidRPr="00BA5AC0">
        <w:rPr>
          <w:rFonts w:ascii="Times New Roman" w:hAnsi="Times New Roman" w:cs="Times New Roman"/>
          <w:b/>
          <w:bCs/>
          <w:sz w:val="24"/>
          <w:szCs w:val="24"/>
          <w:u w:val="single"/>
        </w:rPr>
        <w:t>:</w:t>
      </w:r>
      <w:r w:rsidRPr="00BA5AC0">
        <w:rPr>
          <w:rFonts w:ascii="Times New Roman" w:hAnsi="Times New Roman" w:cs="Times New Roman"/>
          <w:b/>
          <w:bCs/>
          <w:sz w:val="24"/>
          <w:szCs w:val="24"/>
          <w:u w:val="single"/>
        </w:rPr>
        <w:t xml:space="preserve"> </w:t>
      </w:r>
      <w:r w:rsidR="006C20F8" w:rsidRPr="00BA5AC0">
        <w:rPr>
          <w:rFonts w:ascii="Times New Roman" w:hAnsi="Times New Roman" w:cs="Times New Roman"/>
          <w:b/>
          <w:bCs/>
          <w:sz w:val="24"/>
          <w:szCs w:val="24"/>
          <w:u w:val="single"/>
        </w:rPr>
        <w:t>Challenging</w:t>
      </w:r>
      <w:r w:rsidRPr="00BA5AC0">
        <w:rPr>
          <w:rFonts w:ascii="Times New Roman" w:hAnsi="Times New Roman" w:cs="Times New Roman"/>
          <w:b/>
          <w:bCs/>
          <w:sz w:val="24"/>
          <w:szCs w:val="24"/>
          <w:u w:val="single"/>
        </w:rPr>
        <w:t xml:space="preserve"> assumptions.</w:t>
      </w:r>
    </w:p>
    <w:p w14:paraId="61320E32" w14:textId="4C8E3A18" w:rsidR="006A6889" w:rsidRDefault="006A6889" w:rsidP="0057516D">
      <w:pPr>
        <w:spacing w:line="480" w:lineRule="auto"/>
        <w:rPr>
          <w:rFonts w:ascii="Times New Roman" w:hAnsi="Times New Roman" w:cs="Times New Roman"/>
          <w:b/>
          <w:bCs/>
          <w:sz w:val="24"/>
          <w:szCs w:val="24"/>
        </w:rPr>
      </w:pPr>
      <w:r w:rsidRPr="00FA45EE">
        <w:rPr>
          <w:rFonts w:ascii="Times New Roman" w:hAnsi="Times New Roman" w:cs="Times New Roman"/>
          <w:b/>
          <w:bCs/>
          <w:sz w:val="24"/>
          <w:szCs w:val="24"/>
        </w:rPr>
        <w:t>Abstract</w:t>
      </w:r>
    </w:p>
    <w:p w14:paraId="5A1C72F2" w14:textId="77FEF330" w:rsidR="00987765" w:rsidRDefault="00987765" w:rsidP="00BA5AC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We </w:t>
      </w:r>
      <w:r w:rsidRPr="00A9595E">
        <w:rPr>
          <w:rFonts w:ascii="Times New Roman" w:hAnsi="Times New Roman" w:cs="Times New Roman"/>
          <w:sz w:val="24"/>
          <w:szCs w:val="24"/>
        </w:rPr>
        <w:t>challenge the assumption that independent workers</w:t>
      </w:r>
      <w:r w:rsidR="002A72A7">
        <w:rPr>
          <w:rFonts w:ascii="Times New Roman" w:hAnsi="Times New Roman" w:cs="Times New Roman"/>
          <w:sz w:val="24"/>
          <w:szCs w:val="24"/>
        </w:rPr>
        <w:t xml:space="preserve"> </w:t>
      </w:r>
      <w:r w:rsidRPr="00A9595E">
        <w:rPr>
          <w:rFonts w:ascii="Times New Roman" w:hAnsi="Times New Roman" w:cs="Times New Roman"/>
          <w:sz w:val="24"/>
          <w:szCs w:val="24"/>
        </w:rPr>
        <w:t>are not relevant to or within the remi</w:t>
      </w:r>
      <w:r w:rsidR="00866323">
        <w:rPr>
          <w:rFonts w:ascii="Times New Roman" w:hAnsi="Times New Roman" w:cs="Times New Roman"/>
          <w:sz w:val="24"/>
          <w:szCs w:val="24"/>
        </w:rPr>
        <w:t>t of</w:t>
      </w:r>
      <w:r w:rsidRPr="00A9595E">
        <w:rPr>
          <w:rFonts w:ascii="Times New Roman" w:hAnsi="Times New Roman" w:cs="Times New Roman"/>
          <w:sz w:val="24"/>
          <w:szCs w:val="24"/>
        </w:rPr>
        <w:t xml:space="preserve"> HR</w:t>
      </w:r>
      <w:r>
        <w:rPr>
          <w:rFonts w:ascii="Times New Roman" w:hAnsi="Times New Roman" w:cs="Times New Roman"/>
          <w:sz w:val="24"/>
          <w:szCs w:val="24"/>
        </w:rPr>
        <w:t>M</w:t>
      </w:r>
      <w:r w:rsidRPr="00A9595E">
        <w:rPr>
          <w:rFonts w:ascii="Times New Roman" w:hAnsi="Times New Roman" w:cs="Times New Roman"/>
          <w:sz w:val="24"/>
          <w:szCs w:val="24"/>
        </w:rPr>
        <w:t xml:space="preserve"> practice and theory. </w:t>
      </w:r>
      <w:r w:rsidR="00866323">
        <w:rPr>
          <w:rFonts w:ascii="Times New Roman" w:hAnsi="Times New Roman" w:cs="Times New Roman"/>
          <w:sz w:val="24"/>
          <w:szCs w:val="24"/>
        </w:rPr>
        <w:t>Traditionally</w:t>
      </w:r>
      <w:r>
        <w:rPr>
          <w:rFonts w:ascii="Times New Roman" w:hAnsi="Times New Roman" w:cs="Times New Roman"/>
          <w:sz w:val="24"/>
          <w:szCs w:val="24"/>
        </w:rPr>
        <w:t xml:space="preserve"> HR focusses on </w:t>
      </w:r>
      <w:r w:rsidR="004B67B5">
        <w:rPr>
          <w:rFonts w:ascii="Times New Roman" w:hAnsi="Times New Roman" w:cs="Times New Roman"/>
          <w:sz w:val="24"/>
          <w:szCs w:val="24"/>
        </w:rPr>
        <w:t xml:space="preserve">the management of </w:t>
      </w:r>
      <w:r>
        <w:rPr>
          <w:rFonts w:ascii="Times New Roman" w:hAnsi="Times New Roman" w:cs="Times New Roman"/>
          <w:sz w:val="24"/>
          <w:szCs w:val="24"/>
        </w:rPr>
        <w:t>employees</w:t>
      </w:r>
      <w:r w:rsidR="004B67B5">
        <w:rPr>
          <w:rFonts w:ascii="Times New Roman" w:hAnsi="Times New Roman" w:cs="Times New Roman"/>
          <w:sz w:val="24"/>
          <w:szCs w:val="24"/>
        </w:rPr>
        <w:t xml:space="preserve"> </w:t>
      </w:r>
      <w:r w:rsidR="004B67B5" w:rsidRPr="00597C82">
        <w:rPr>
          <w:rFonts w:ascii="Times New Roman" w:hAnsi="Times New Roman" w:cs="Times New Roman"/>
          <w:i/>
          <w:iCs/>
          <w:sz w:val="24"/>
          <w:szCs w:val="24"/>
        </w:rPr>
        <w:t>within</w:t>
      </w:r>
      <w:r w:rsidR="004B67B5">
        <w:rPr>
          <w:rFonts w:ascii="Times New Roman" w:hAnsi="Times New Roman" w:cs="Times New Roman"/>
          <w:sz w:val="24"/>
          <w:szCs w:val="24"/>
        </w:rPr>
        <w:t xml:space="preserve"> the </w:t>
      </w:r>
      <w:r w:rsidR="00866323">
        <w:rPr>
          <w:rFonts w:ascii="Times New Roman" w:hAnsi="Times New Roman" w:cs="Times New Roman"/>
          <w:sz w:val="24"/>
          <w:szCs w:val="24"/>
        </w:rPr>
        <w:t>boundaries</w:t>
      </w:r>
      <w:r w:rsidR="004B67B5">
        <w:rPr>
          <w:rFonts w:ascii="Times New Roman" w:hAnsi="Times New Roman" w:cs="Times New Roman"/>
          <w:sz w:val="24"/>
          <w:szCs w:val="24"/>
        </w:rPr>
        <w:t xml:space="preserve"> of the organisatio</w:t>
      </w:r>
      <w:r w:rsidR="00EB54E0">
        <w:rPr>
          <w:rFonts w:ascii="Times New Roman" w:hAnsi="Times New Roman" w:cs="Times New Roman"/>
          <w:sz w:val="24"/>
          <w:szCs w:val="24"/>
        </w:rPr>
        <w:t>n</w:t>
      </w:r>
      <w:r>
        <w:rPr>
          <w:rFonts w:ascii="Times New Roman" w:hAnsi="Times New Roman" w:cs="Times New Roman"/>
          <w:sz w:val="24"/>
          <w:szCs w:val="24"/>
        </w:rPr>
        <w:t>. Yet this neglects the wider role that HR can and must have in the management of human work</w:t>
      </w:r>
      <w:r w:rsidR="00DA05D5">
        <w:rPr>
          <w:rFonts w:ascii="Times New Roman" w:hAnsi="Times New Roman" w:cs="Times New Roman"/>
          <w:sz w:val="24"/>
          <w:szCs w:val="24"/>
        </w:rPr>
        <w:t xml:space="preserve"> </w:t>
      </w:r>
      <w:r w:rsidR="0019632A">
        <w:rPr>
          <w:rFonts w:ascii="Times New Roman" w:hAnsi="Times New Roman" w:cs="Times New Roman"/>
          <w:sz w:val="24"/>
          <w:szCs w:val="24"/>
        </w:rPr>
        <w:t xml:space="preserve">that the organisation needs yet exists </w:t>
      </w:r>
      <w:r w:rsidR="00C361FB">
        <w:rPr>
          <w:rFonts w:ascii="Times New Roman" w:hAnsi="Times New Roman" w:cs="Times New Roman"/>
          <w:sz w:val="24"/>
          <w:szCs w:val="24"/>
        </w:rPr>
        <w:t xml:space="preserve">beyond </w:t>
      </w:r>
      <w:r w:rsidR="004B67B5">
        <w:rPr>
          <w:rFonts w:ascii="Times New Roman" w:hAnsi="Times New Roman" w:cs="Times New Roman"/>
          <w:sz w:val="24"/>
          <w:szCs w:val="24"/>
        </w:rPr>
        <w:t>the</w:t>
      </w:r>
      <w:r w:rsidR="00866323">
        <w:rPr>
          <w:rFonts w:ascii="Times New Roman" w:hAnsi="Times New Roman" w:cs="Times New Roman"/>
          <w:sz w:val="24"/>
          <w:szCs w:val="24"/>
        </w:rPr>
        <w:t>se</w:t>
      </w:r>
      <w:r w:rsidR="004B67B5">
        <w:rPr>
          <w:rFonts w:ascii="Times New Roman" w:hAnsi="Times New Roman" w:cs="Times New Roman"/>
          <w:sz w:val="24"/>
          <w:szCs w:val="24"/>
        </w:rPr>
        <w:t xml:space="preserve"> boundaries.</w:t>
      </w:r>
      <w:r w:rsidR="00866323">
        <w:rPr>
          <w:rFonts w:ascii="Times New Roman" w:hAnsi="Times New Roman" w:cs="Times New Roman"/>
          <w:sz w:val="24"/>
          <w:szCs w:val="24"/>
        </w:rPr>
        <w:t xml:space="preserve"> W</w:t>
      </w:r>
      <w:r w:rsidR="004B67B5">
        <w:rPr>
          <w:rFonts w:ascii="Times New Roman" w:hAnsi="Times New Roman" w:cs="Times New Roman"/>
          <w:sz w:val="24"/>
          <w:szCs w:val="24"/>
        </w:rPr>
        <w:t xml:space="preserve">e argue for </w:t>
      </w:r>
      <w:r w:rsidR="00BE59B7">
        <w:rPr>
          <w:rFonts w:ascii="Times New Roman" w:hAnsi="Times New Roman" w:cs="Times New Roman"/>
          <w:sz w:val="24"/>
          <w:szCs w:val="24"/>
        </w:rPr>
        <w:t>the ‘H</w:t>
      </w:r>
      <w:r w:rsidR="004B00EF">
        <w:rPr>
          <w:rFonts w:ascii="Times New Roman" w:hAnsi="Times New Roman" w:cs="Times New Roman"/>
          <w:sz w:val="24"/>
          <w:szCs w:val="24"/>
        </w:rPr>
        <w:t>uman</w:t>
      </w:r>
      <w:r w:rsidR="00BE59B7">
        <w:rPr>
          <w:rFonts w:ascii="Times New Roman" w:hAnsi="Times New Roman" w:cs="Times New Roman"/>
          <w:sz w:val="24"/>
          <w:szCs w:val="24"/>
        </w:rPr>
        <w:t xml:space="preserve">’ in HRM to </w:t>
      </w:r>
      <w:r w:rsidR="004B67B5">
        <w:rPr>
          <w:rFonts w:ascii="Times New Roman" w:hAnsi="Times New Roman" w:cs="Times New Roman"/>
          <w:sz w:val="24"/>
          <w:szCs w:val="24"/>
        </w:rPr>
        <w:t>include independent wor</w:t>
      </w:r>
      <w:r w:rsidR="00791AE0">
        <w:rPr>
          <w:rFonts w:ascii="Times New Roman" w:hAnsi="Times New Roman" w:cs="Times New Roman"/>
          <w:sz w:val="24"/>
          <w:szCs w:val="24"/>
        </w:rPr>
        <w:t>kers</w:t>
      </w:r>
      <w:r w:rsidR="007B718F">
        <w:rPr>
          <w:rFonts w:ascii="Times New Roman" w:hAnsi="Times New Roman" w:cs="Times New Roman"/>
          <w:sz w:val="24"/>
          <w:szCs w:val="24"/>
        </w:rPr>
        <w:t>.</w:t>
      </w:r>
      <w:r w:rsidR="004B67B5">
        <w:rPr>
          <w:rFonts w:ascii="Times New Roman" w:hAnsi="Times New Roman" w:cs="Times New Roman"/>
          <w:sz w:val="24"/>
          <w:szCs w:val="24"/>
        </w:rPr>
        <w:t xml:space="preserve"> </w:t>
      </w:r>
      <w:r w:rsidR="007B718F">
        <w:rPr>
          <w:rFonts w:ascii="Times New Roman" w:hAnsi="Times New Roman" w:cs="Times New Roman"/>
          <w:sz w:val="24"/>
          <w:szCs w:val="24"/>
        </w:rPr>
        <w:t xml:space="preserve">We first </w:t>
      </w:r>
      <w:r w:rsidR="00791AE0">
        <w:rPr>
          <w:rFonts w:ascii="Times New Roman" w:hAnsi="Times New Roman" w:cs="Times New Roman"/>
          <w:sz w:val="24"/>
          <w:szCs w:val="24"/>
        </w:rPr>
        <w:t xml:space="preserve">contextualise </w:t>
      </w:r>
      <w:r w:rsidR="0021706E">
        <w:rPr>
          <w:rFonts w:ascii="Times New Roman" w:hAnsi="Times New Roman" w:cs="Times New Roman"/>
          <w:sz w:val="24"/>
          <w:szCs w:val="24"/>
        </w:rPr>
        <w:t>them</w:t>
      </w:r>
      <w:r w:rsidR="00B2117E">
        <w:rPr>
          <w:rFonts w:ascii="Times New Roman" w:hAnsi="Times New Roman" w:cs="Times New Roman"/>
          <w:sz w:val="24"/>
          <w:szCs w:val="24"/>
        </w:rPr>
        <w:t xml:space="preserve">, </w:t>
      </w:r>
      <w:r w:rsidR="007B718F">
        <w:rPr>
          <w:rFonts w:ascii="Times New Roman" w:hAnsi="Times New Roman" w:cs="Times New Roman"/>
          <w:sz w:val="24"/>
          <w:szCs w:val="24"/>
        </w:rPr>
        <w:t>highlight</w:t>
      </w:r>
      <w:r>
        <w:rPr>
          <w:rFonts w:ascii="Times New Roman" w:hAnsi="Times New Roman" w:cs="Times New Roman"/>
          <w:sz w:val="24"/>
          <w:szCs w:val="24"/>
        </w:rPr>
        <w:t xml:space="preserve"> the reason</w:t>
      </w:r>
      <w:r w:rsidR="00EB54E0">
        <w:rPr>
          <w:rFonts w:ascii="Times New Roman" w:hAnsi="Times New Roman" w:cs="Times New Roman"/>
          <w:sz w:val="24"/>
          <w:szCs w:val="24"/>
        </w:rPr>
        <w:t>s</w:t>
      </w:r>
      <w:r>
        <w:rPr>
          <w:rFonts w:ascii="Times New Roman" w:hAnsi="Times New Roman" w:cs="Times New Roman"/>
          <w:sz w:val="24"/>
          <w:szCs w:val="24"/>
        </w:rPr>
        <w:t xml:space="preserve"> for neglect</w:t>
      </w:r>
      <w:r w:rsidR="00B2117E">
        <w:rPr>
          <w:rFonts w:ascii="Times New Roman" w:hAnsi="Times New Roman" w:cs="Times New Roman"/>
          <w:sz w:val="24"/>
          <w:szCs w:val="24"/>
        </w:rPr>
        <w:t xml:space="preserve">, and </w:t>
      </w:r>
      <w:r>
        <w:rPr>
          <w:rFonts w:ascii="Times New Roman" w:hAnsi="Times New Roman" w:cs="Times New Roman"/>
          <w:sz w:val="24"/>
          <w:szCs w:val="24"/>
        </w:rPr>
        <w:t>e</w:t>
      </w:r>
      <w:r w:rsidRPr="00A9595E">
        <w:rPr>
          <w:rFonts w:ascii="Times New Roman" w:hAnsi="Times New Roman" w:cs="Times New Roman"/>
          <w:sz w:val="24"/>
          <w:szCs w:val="24"/>
        </w:rPr>
        <w:t>xami</w:t>
      </w:r>
      <w:r>
        <w:rPr>
          <w:rFonts w:ascii="Times New Roman" w:hAnsi="Times New Roman" w:cs="Times New Roman"/>
          <w:sz w:val="24"/>
          <w:szCs w:val="24"/>
        </w:rPr>
        <w:t>ne</w:t>
      </w:r>
      <w:r w:rsidR="00DF1503">
        <w:rPr>
          <w:rFonts w:ascii="Times New Roman" w:hAnsi="Times New Roman" w:cs="Times New Roman"/>
          <w:sz w:val="24"/>
          <w:szCs w:val="24"/>
        </w:rPr>
        <w:t xml:space="preserve"> and provoke</w:t>
      </w:r>
      <w:r w:rsidRPr="00A9595E">
        <w:rPr>
          <w:rFonts w:ascii="Times New Roman" w:hAnsi="Times New Roman" w:cs="Times New Roman"/>
          <w:sz w:val="24"/>
          <w:szCs w:val="24"/>
        </w:rPr>
        <w:t xml:space="preserve"> </w:t>
      </w:r>
      <w:r w:rsidR="0061761B">
        <w:rPr>
          <w:rFonts w:ascii="Times New Roman" w:hAnsi="Times New Roman" w:cs="Times New Roman"/>
          <w:sz w:val="24"/>
          <w:szCs w:val="24"/>
        </w:rPr>
        <w:t>three</w:t>
      </w:r>
      <w:r w:rsidRPr="00A9595E">
        <w:rPr>
          <w:rFonts w:ascii="Times New Roman" w:hAnsi="Times New Roman" w:cs="Times New Roman"/>
          <w:sz w:val="24"/>
          <w:szCs w:val="24"/>
        </w:rPr>
        <w:t xml:space="preserve"> key areas</w:t>
      </w:r>
      <w:r w:rsidR="00B2117E">
        <w:rPr>
          <w:rFonts w:ascii="Times New Roman" w:hAnsi="Times New Roman" w:cs="Times New Roman"/>
          <w:sz w:val="24"/>
          <w:szCs w:val="24"/>
        </w:rPr>
        <w:t xml:space="preserve">. </w:t>
      </w:r>
      <w:r w:rsidR="00DF1503">
        <w:rPr>
          <w:rFonts w:ascii="Times New Roman" w:hAnsi="Times New Roman" w:cs="Times New Roman"/>
          <w:sz w:val="24"/>
          <w:szCs w:val="24"/>
        </w:rPr>
        <w:t>W</w:t>
      </w:r>
      <w:r w:rsidRPr="00A9595E">
        <w:rPr>
          <w:rFonts w:ascii="Times New Roman" w:hAnsi="Times New Roman" w:cs="Times New Roman"/>
          <w:sz w:val="24"/>
          <w:szCs w:val="24"/>
        </w:rPr>
        <w:t xml:space="preserve">e </w:t>
      </w:r>
      <w:r w:rsidR="007B718F">
        <w:rPr>
          <w:rFonts w:ascii="Times New Roman" w:hAnsi="Times New Roman" w:cs="Times New Roman"/>
          <w:sz w:val="24"/>
          <w:szCs w:val="24"/>
        </w:rPr>
        <w:t>set out</w:t>
      </w:r>
      <w:r w:rsidRPr="00A9595E">
        <w:rPr>
          <w:rFonts w:ascii="Times New Roman" w:hAnsi="Times New Roman" w:cs="Times New Roman"/>
          <w:sz w:val="24"/>
          <w:szCs w:val="24"/>
        </w:rPr>
        <w:t xml:space="preserve"> </w:t>
      </w:r>
      <w:r w:rsidR="007B718F">
        <w:rPr>
          <w:rFonts w:ascii="Times New Roman" w:hAnsi="Times New Roman" w:cs="Times New Roman"/>
          <w:sz w:val="24"/>
          <w:szCs w:val="24"/>
        </w:rPr>
        <w:t>the</w:t>
      </w:r>
      <w:r>
        <w:rPr>
          <w:rFonts w:ascii="Times New Roman" w:hAnsi="Times New Roman" w:cs="Times New Roman"/>
          <w:sz w:val="24"/>
          <w:szCs w:val="24"/>
        </w:rPr>
        <w:t xml:space="preserve"> taken for granted</w:t>
      </w:r>
      <w:r w:rsidRPr="00A9595E">
        <w:rPr>
          <w:rFonts w:ascii="Times New Roman" w:hAnsi="Times New Roman" w:cs="Times New Roman"/>
          <w:sz w:val="24"/>
          <w:szCs w:val="24"/>
        </w:rPr>
        <w:t xml:space="preserve">, </w:t>
      </w:r>
      <w:r>
        <w:rPr>
          <w:rFonts w:ascii="Times New Roman" w:hAnsi="Times New Roman" w:cs="Times New Roman"/>
          <w:sz w:val="24"/>
          <w:szCs w:val="24"/>
        </w:rPr>
        <w:t>problematise</w:t>
      </w:r>
      <w:r w:rsidRPr="00A9595E">
        <w:rPr>
          <w:rFonts w:ascii="Times New Roman" w:hAnsi="Times New Roman" w:cs="Times New Roman"/>
          <w:sz w:val="24"/>
          <w:szCs w:val="24"/>
        </w:rPr>
        <w:t xml:space="preserve">, and then </w:t>
      </w:r>
      <w:r w:rsidR="007B718F">
        <w:rPr>
          <w:rFonts w:ascii="Times New Roman" w:hAnsi="Times New Roman" w:cs="Times New Roman"/>
          <w:sz w:val="24"/>
          <w:szCs w:val="24"/>
        </w:rPr>
        <w:t>show</w:t>
      </w:r>
      <w:r w:rsidRPr="00A9595E">
        <w:rPr>
          <w:rFonts w:ascii="Times New Roman" w:hAnsi="Times New Roman" w:cs="Times New Roman"/>
          <w:sz w:val="24"/>
          <w:szCs w:val="24"/>
        </w:rPr>
        <w:t xml:space="preserve"> how they are relevant, look different, or </w:t>
      </w:r>
      <w:r w:rsidR="00B2117E">
        <w:rPr>
          <w:rFonts w:ascii="Times New Roman" w:hAnsi="Times New Roman" w:cs="Times New Roman"/>
          <w:sz w:val="24"/>
          <w:szCs w:val="24"/>
        </w:rPr>
        <w:t>could be</w:t>
      </w:r>
      <w:r w:rsidRPr="00A9595E">
        <w:rPr>
          <w:rFonts w:ascii="Times New Roman" w:hAnsi="Times New Roman" w:cs="Times New Roman"/>
          <w:sz w:val="24"/>
          <w:szCs w:val="24"/>
        </w:rPr>
        <w:t xml:space="preserve">. </w:t>
      </w:r>
      <w:r>
        <w:rPr>
          <w:rFonts w:ascii="Times New Roman" w:hAnsi="Times New Roman" w:cs="Times New Roman"/>
          <w:sz w:val="24"/>
          <w:szCs w:val="24"/>
        </w:rPr>
        <w:t>Through this</w:t>
      </w:r>
      <w:r w:rsidR="00791AE0">
        <w:rPr>
          <w:rFonts w:ascii="Times New Roman" w:hAnsi="Times New Roman" w:cs="Times New Roman"/>
          <w:sz w:val="24"/>
          <w:szCs w:val="24"/>
        </w:rPr>
        <w:t xml:space="preserve"> </w:t>
      </w:r>
      <w:r>
        <w:rPr>
          <w:rFonts w:ascii="Times New Roman" w:hAnsi="Times New Roman" w:cs="Times New Roman"/>
          <w:sz w:val="24"/>
          <w:szCs w:val="24"/>
        </w:rPr>
        <w:t xml:space="preserve">we provoke exactly what HR </w:t>
      </w:r>
      <w:r w:rsidRPr="00A9595E">
        <w:rPr>
          <w:rFonts w:ascii="Times New Roman" w:hAnsi="Times New Roman" w:cs="Times New Roman"/>
          <w:sz w:val="24"/>
          <w:szCs w:val="24"/>
        </w:rPr>
        <w:t xml:space="preserve">does, where it starts and finishes, </w:t>
      </w:r>
      <w:r w:rsidR="00791AE0">
        <w:rPr>
          <w:rFonts w:ascii="Times New Roman" w:hAnsi="Times New Roman" w:cs="Times New Roman"/>
          <w:sz w:val="24"/>
          <w:szCs w:val="24"/>
        </w:rPr>
        <w:t xml:space="preserve">and </w:t>
      </w:r>
      <w:r>
        <w:rPr>
          <w:rFonts w:ascii="Times New Roman" w:hAnsi="Times New Roman" w:cs="Times New Roman"/>
          <w:sz w:val="24"/>
          <w:szCs w:val="24"/>
        </w:rPr>
        <w:t>its role in a</w:t>
      </w:r>
      <w:r w:rsidR="00F84FD2">
        <w:rPr>
          <w:rFonts w:ascii="Times New Roman" w:hAnsi="Times New Roman" w:cs="Times New Roman"/>
          <w:sz w:val="24"/>
          <w:szCs w:val="24"/>
        </w:rPr>
        <w:t xml:space="preserve"> network or</w:t>
      </w:r>
      <w:r>
        <w:rPr>
          <w:rFonts w:ascii="Times New Roman" w:hAnsi="Times New Roman" w:cs="Times New Roman"/>
          <w:sz w:val="24"/>
          <w:szCs w:val="24"/>
        </w:rPr>
        <w:t xml:space="preserve"> ecosystem rather than purely </w:t>
      </w:r>
      <w:r w:rsidR="00866323">
        <w:rPr>
          <w:rFonts w:ascii="Times New Roman" w:hAnsi="Times New Roman" w:cs="Times New Roman"/>
          <w:sz w:val="24"/>
          <w:szCs w:val="24"/>
        </w:rPr>
        <w:t>an organisation</w:t>
      </w:r>
      <w:r>
        <w:rPr>
          <w:rFonts w:ascii="Times New Roman" w:hAnsi="Times New Roman" w:cs="Times New Roman"/>
          <w:sz w:val="24"/>
          <w:szCs w:val="24"/>
        </w:rPr>
        <w:t xml:space="preserve">. </w:t>
      </w:r>
      <w:r w:rsidR="00B2117E">
        <w:rPr>
          <w:rFonts w:ascii="Times New Roman" w:hAnsi="Times New Roman" w:cs="Times New Roman"/>
          <w:sz w:val="24"/>
          <w:szCs w:val="24"/>
        </w:rPr>
        <w:t>We close by</w:t>
      </w:r>
      <w:r>
        <w:rPr>
          <w:rFonts w:ascii="Times New Roman" w:hAnsi="Times New Roman" w:cs="Times New Roman"/>
          <w:sz w:val="24"/>
          <w:szCs w:val="24"/>
        </w:rPr>
        <w:t xml:space="preserve"> </w:t>
      </w:r>
      <w:r w:rsidR="00B2117E">
        <w:rPr>
          <w:rFonts w:ascii="Times New Roman" w:hAnsi="Times New Roman" w:cs="Times New Roman"/>
          <w:sz w:val="24"/>
          <w:szCs w:val="24"/>
        </w:rPr>
        <w:t>offering</w:t>
      </w:r>
      <w:r>
        <w:rPr>
          <w:rFonts w:ascii="Times New Roman" w:hAnsi="Times New Roman" w:cs="Times New Roman"/>
          <w:sz w:val="24"/>
          <w:szCs w:val="24"/>
        </w:rPr>
        <w:t xml:space="preserve"> ways of </w:t>
      </w:r>
      <w:r w:rsidR="002A72A7">
        <w:rPr>
          <w:rFonts w:ascii="Times New Roman" w:hAnsi="Times New Roman" w:cs="Times New Roman"/>
          <w:sz w:val="24"/>
          <w:szCs w:val="24"/>
        </w:rPr>
        <w:t>making this happen</w:t>
      </w:r>
      <w:r w:rsidR="00AA2285">
        <w:rPr>
          <w:rFonts w:ascii="Times New Roman" w:hAnsi="Times New Roman" w:cs="Times New Roman"/>
          <w:sz w:val="24"/>
          <w:szCs w:val="24"/>
        </w:rPr>
        <w:t xml:space="preserve"> </w:t>
      </w:r>
      <w:r w:rsidR="001F10CF">
        <w:rPr>
          <w:rFonts w:ascii="Times New Roman" w:hAnsi="Times New Roman" w:cs="Times New Roman"/>
          <w:sz w:val="24"/>
          <w:szCs w:val="24"/>
        </w:rPr>
        <w:t xml:space="preserve">for </w:t>
      </w:r>
      <w:r w:rsidR="00AA2285">
        <w:rPr>
          <w:rFonts w:ascii="Times New Roman" w:hAnsi="Times New Roman" w:cs="Times New Roman"/>
          <w:sz w:val="24"/>
          <w:szCs w:val="24"/>
        </w:rPr>
        <w:t xml:space="preserve">both </w:t>
      </w:r>
      <w:r>
        <w:rPr>
          <w:rFonts w:ascii="Times New Roman" w:hAnsi="Times New Roman" w:cs="Times New Roman"/>
          <w:sz w:val="24"/>
          <w:szCs w:val="24"/>
        </w:rPr>
        <w:t>theory and practice</w:t>
      </w:r>
      <w:r w:rsidRPr="00A9595E">
        <w:rPr>
          <w:rFonts w:ascii="Times New Roman" w:hAnsi="Times New Roman" w:cs="Times New Roman"/>
          <w:sz w:val="24"/>
          <w:szCs w:val="24"/>
        </w:rPr>
        <w:t xml:space="preserve">. </w:t>
      </w:r>
    </w:p>
    <w:p w14:paraId="0757987E" w14:textId="210E4346" w:rsidR="00BA7512" w:rsidRDefault="00BA7512" w:rsidP="0057516D">
      <w:pPr>
        <w:spacing w:line="480" w:lineRule="auto"/>
        <w:rPr>
          <w:rFonts w:ascii="Times New Roman" w:hAnsi="Times New Roman" w:cs="Times New Roman"/>
          <w:sz w:val="24"/>
          <w:szCs w:val="24"/>
        </w:rPr>
      </w:pPr>
    </w:p>
    <w:p w14:paraId="68E64315" w14:textId="30712133" w:rsidR="006A4003" w:rsidRPr="0061761B" w:rsidRDefault="006A4003" w:rsidP="0057516D">
      <w:pPr>
        <w:spacing w:line="480" w:lineRule="auto"/>
        <w:rPr>
          <w:rFonts w:ascii="Times New Roman" w:hAnsi="Times New Roman" w:cs="Times New Roman"/>
          <w:b/>
          <w:bCs/>
          <w:sz w:val="24"/>
          <w:szCs w:val="24"/>
        </w:rPr>
      </w:pPr>
      <w:r w:rsidRPr="007C692F">
        <w:rPr>
          <w:rFonts w:ascii="Times New Roman" w:hAnsi="Times New Roman" w:cs="Times New Roman"/>
          <w:sz w:val="24"/>
          <w:szCs w:val="24"/>
        </w:rPr>
        <w:t>Ke</w:t>
      </w:r>
      <w:r w:rsidR="007C692F">
        <w:rPr>
          <w:rFonts w:ascii="Times New Roman" w:hAnsi="Times New Roman" w:cs="Times New Roman"/>
          <w:sz w:val="24"/>
          <w:szCs w:val="24"/>
        </w:rPr>
        <w:t>y</w:t>
      </w:r>
      <w:r w:rsidRPr="007C692F">
        <w:rPr>
          <w:rFonts w:ascii="Times New Roman" w:hAnsi="Times New Roman" w:cs="Times New Roman"/>
          <w:sz w:val="24"/>
          <w:szCs w:val="24"/>
        </w:rPr>
        <w:t>words</w:t>
      </w:r>
      <w:r w:rsidRPr="00597C82">
        <w:rPr>
          <w:rFonts w:ascii="Times New Roman" w:hAnsi="Times New Roman" w:cs="Times New Roman"/>
          <w:i/>
          <w:iCs/>
          <w:sz w:val="24"/>
          <w:szCs w:val="24"/>
        </w:rPr>
        <w:t xml:space="preserve">: </w:t>
      </w:r>
      <w:r w:rsidR="0061761B" w:rsidRPr="00597C82">
        <w:rPr>
          <w:rFonts w:ascii="Times New Roman" w:hAnsi="Times New Roman" w:cs="Times New Roman"/>
          <w:i/>
          <w:iCs/>
          <w:sz w:val="24"/>
          <w:szCs w:val="24"/>
        </w:rPr>
        <w:t xml:space="preserve">Independent workers, boundaries of control, </w:t>
      </w:r>
      <w:r w:rsidR="00187B88" w:rsidRPr="00597C82">
        <w:rPr>
          <w:rFonts w:ascii="Times New Roman" w:hAnsi="Times New Roman" w:cs="Times New Roman"/>
          <w:i/>
          <w:iCs/>
          <w:sz w:val="24"/>
          <w:szCs w:val="24"/>
        </w:rPr>
        <w:t>Contract of employment</w:t>
      </w:r>
      <w:r w:rsidR="00597C82" w:rsidRPr="00597C82">
        <w:rPr>
          <w:rFonts w:ascii="Times New Roman" w:hAnsi="Times New Roman" w:cs="Times New Roman"/>
          <w:i/>
          <w:iCs/>
          <w:sz w:val="24"/>
          <w:szCs w:val="24"/>
        </w:rPr>
        <w:t xml:space="preserve">, </w:t>
      </w:r>
      <w:r w:rsidR="0061761B" w:rsidRPr="00597C82">
        <w:rPr>
          <w:rFonts w:ascii="Times New Roman" w:hAnsi="Times New Roman" w:cs="Times New Roman"/>
          <w:i/>
          <w:iCs/>
          <w:sz w:val="24"/>
          <w:szCs w:val="24"/>
        </w:rPr>
        <w:t>collective rights</w:t>
      </w:r>
      <w:r w:rsidR="00187B88" w:rsidRPr="00597C82">
        <w:rPr>
          <w:rFonts w:ascii="Times New Roman" w:hAnsi="Times New Roman" w:cs="Times New Roman"/>
          <w:i/>
          <w:iCs/>
          <w:sz w:val="24"/>
          <w:szCs w:val="24"/>
        </w:rPr>
        <w:t xml:space="preserve">, </w:t>
      </w:r>
      <w:r w:rsidR="00C80C16" w:rsidRPr="00597C82">
        <w:rPr>
          <w:rFonts w:ascii="Times New Roman" w:hAnsi="Times New Roman" w:cs="Times New Roman"/>
          <w:i/>
          <w:iCs/>
          <w:sz w:val="24"/>
          <w:szCs w:val="24"/>
        </w:rPr>
        <w:t xml:space="preserve">gig economy, HR </w:t>
      </w:r>
      <w:r w:rsidR="0061761B" w:rsidRPr="00597C82">
        <w:rPr>
          <w:rFonts w:ascii="Times New Roman" w:hAnsi="Times New Roman" w:cs="Times New Roman"/>
          <w:i/>
          <w:iCs/>
          <w:sz w:val="24"/>
          <w:szCs w:val="24"/>
        </w:rPr>
        <w:t>practices</w:t>
      </w:r>
      <w:r w:rsidR="00C80C16" w:rsidRPr="00597C82">
        <w:rPr>
          <w:rFonts w:ascii="Times New Roman" w:hAnsi="Times New Roman" w:cs="Times New Roman"/>
          <w:i/>
          <w:iCs/>
          <w:sz w:val="24"/>
          <w:szCs w:val="24"/>
        </w:rPr>
        <w:t xml:space="preserve">, </w:t>
      </w:r>
      <w:r w:rsidR="00C80C16" w:rsidRPr="00597C82">
        <w:rPr>
          <w:rFonts w:ascii="Times New Roman" w:hAnsi="Times New Roman" w:cs="Times New Roman"/>
          <w:i/>
          <w:sz w:val="24"/>
          <w:szCs w:val="24"/>
        </w:rPr>
        <w:t>HR profession</w:t>
      </w:r>
      <w:r w:rsidR="00597C82" w:rsidRPr="00597C82">
        <w:rPr>
          <w:rFonts w:ascii="Times New Roman" w:hAnsi="Times New Roman" w:cs="Times New Roman"/>
          <w:i/>
          <w:sz w:val="24"/>
          <w:szCs w:val="24"/>
        </w:rPr>
        <w:t>.</w:t>
      </w:r>
    </w:p>
    <w:p w14:paraId="664287E5" w14:textId="77777777" w:rsidR="00BA5AC0" w:rsidRDefault="00BA5AC0" w:rsidP="00BA4418">
      <w:pPr>
        <w:spacing w:line="480" w:lineRule="auto"/>
        <w:rPr>
          <w:rFonts w:ascii="Times New Roman" w:hAnsi="Times New Roman" w:cs="Times New Roman"/>
          <w:i/>
          <w:iCs/>
          <w:sz w:val="24"/>
          <w:szCs w:val="24"/>
        </w:rPr>
      </w:pPr>
    </w:p>
    <w:p w14:paraId="6CF0A4D6" w14:textId="26B00AA3" w:rsidR="00BA5AC0" w:rsidRDefault="00BA5AC0" w:rsidP="00BA4418">
      <w:pPr>
        <w:spacing w:line="480" w:lineRule="auto"/>
        <w:rPr>
          <w:rFonts w:ascii="Times New Roman" w:hAnsi="Times New Roman" w:cs="Times New Roman"/>
          <w:i/>
          <w:iCs/>
          <w:sz w:val="24"/>
          <w:szCs w:val="24"/>
        </w:rPr>
      </w:pPr>
    </w:p>
    <w:p w14:paraId="4A94D4F9" w14:textId="37C7C4CD" w:rsidR="00327DF8" w:rsidRDefault="00327DF8" w:rsidP="00BA4418">
      <w:pPr>
        <w:spacing w:line="480" w:lineRule="auto"/>
        <w:rPr>
          <w:rFonts w:ascii="Times New Roman" w:hAnsi="Times New Roman" w:cs="Times New Roman"/>
          <w:i/>
          <w:iCs/>
          <w:sz w:val="24"/>
          <w:szCs w:val="24"/>
        </w:rPr>
      </w:pPr>
    </w:p>
    <w:p w14:paraId="05D5BB4D" w14:textId="0E8B106D" w:rsidR="00327DF8" w:rsidRDefault="00327DF8" w:rsidP="00BA4418">
      <w:pPr>
        <w:spacing w:line="480" w:lineRule="auto"/>
        <w:rPr>
          <w:rFonts w:ascii="Times New Roman" w:hAnsi="Times New Roman" w:cs="Times New Roman"/>
          <w:i/>
          <w:iCs/>
          <w:sz w:val="24"/>
          <w:szCs w:val="24"/>
        </w:rPr>
      </w:pPr>
    </w:p>
    <w:p w14:paraId="0801E48B" w14:textId="77777777" w:rsidR="00BA7AE2" w:rsidRDefault="00BA7AE2" w:rsidP="00BA4418">
      <w:pPr>
        <w:spacing w:line="480" w:lineRule="auto"/>
        <w:rPr>
          <w:rFonts w:ascii="Times New Roman" w:hAnsi="Times New Roman" w:cs="Times New Roman"/>
          <w:i/>
          <w:iCs/>
          <w:sz w:val="24"/>
          <w:szCs w:val="24"/>
        </w:rPr>
      </w:pPr>
    </w:p>
    <w:p w14:paraId="596E77E7" w14:textId="50126670" w:rsidR="00BA4418" w:rsidRPr="00FA45EE" w:rsidRDefault="00BA4418" w:rsidP="00BA4418">
      <w:pPr>
        <w:spacing w:line="480" w:lineRule="auto"/>
        <w:rPr>
          <w:rFonts w:ascii="Times New Roman" w:hAnsi="Times New Roman" w:cs="Times New Roman"/>
          <w:i/>
          <w:iCs/>
          <w:sz w:val="24"/>
          <w:szCs w:val="24"/>
        </w:rPr>
      </w:pPr>
      <w:r w:rsidRPr="00FA45EE">
        <w:rPr>
          <w:rFonts w:ascii="Times New Roman" w:hAnsi="Times New Roman" w:cs="Times New Roman"/>
          <w:i/>
          <w:iCs/>
          <w:sz w:val="24"/>
          <w:szCs w:val="24"/>
        </w:rPr>
        <w:lastRenderedPageBreak/>
        <w:t xml:space="preserve">‘Whether these </w:t>
      </w:r>
      <w:r w:rsidR="00EC7ACB" w:rsidRPr="00FA45EE">
        <w:rPr>
          <w:rFonts w:ascii="Times New Roman" w:hAnsi="Times New Roman" w:cs="Times New Roman"/>
          <w:i/>
          <w:iCs/>
          <w:sz w:val="24"/>
          <w:szCs w:val="24"/>
        </w:rPr>
        <w:t>m</w:t>
      </w:r>
      <w:r w:rsidR="00EC7ACB">
        <w:rPr>
          <w:rFonts w:ascii="Times New Roman" w:hAnsi="Times New Roman" w:cs="Times New Roman"/>
          <w:i/>
          <w:iCs/>
          <w:sz w:val="24"/>
          <w:szCs w:val="24"/>
        </w:rPr>
        <w:t>y</w:t>
      </w:r>
      <w:r w:rsidR="00EC7ACB" w:rsidRPr="00FA45EE">
        <w:rPr>
          <w:rFonts w:ascii="Times New Roman" w:hAnsi="Times New Roman" w:cs="Times New Roman"/>
          <w:i/>
          <w:iCs/>
          <w:sz w:val="24"/>
          <w:szCs w:val="24"/>
        </w:rPr>
        <w:t>riad</w:t>
      </w:r>
      <w:r w:rsidRPr="00FA45EE">
        <w:rPr>
          <w:rFonts w:ascii="Times New Roman" w:hAnsi="Times New Roman" w:cs="Times New Roman"/>
          <w:i/>
          <w:iCs/>
          <w:sz w:val="24"/>
          <w:szCs w:val="24"/>
        </w:rPr>
        <w:t xml:space="preserve"> developments prove mutually enriching or troublingly divisive lays in part in HR’s hands. This new array of workers is still aligned to the business but less known to HR…the role of an HR profession</w:t>
      </w:r>
      <w:r>
        <w:rPr>
          <w:rFonts w:ascii="Times New Roman" w:hAnsi="Times New Roman" w:cs="Times New Roman"/>
          <w:i/>
          <w:iCs/>
          <w:sz w:val="24"/>
          <w:szCs w:val="24"/>
        </w:rPr>
        <w:t>al</w:t>
      </w:r>
      <w:r w:rsidRPr="00FA45EE">
        <w:rPr>
          <w:rFonts w:ascii="Times New Roman" w:hAnsi="Times New Roman" w:cs="Times New Roman"/>
          <w:i/>
          <w:iCs/>
          <w:sz w:val="24"/>
          <w:szCs w:val="24"/>
        </w:rPr>
        <w:t xml:space="preserve"> is to find solutions that meet both needs [individual and organisation]’.</w:t>
      </w:r>
    </w:p>
    <w:p w14:paraId="7DFAB227" w14:textId="73EF9DB2" w:rsidR="00BA4418" w:rsidRDefault="00547155" w:rsidP="00BA441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noProof/>
          <w:sz w:val="24"/>
          <w:szCs w:val="24"/>
        </w:rPr>
        <w:t>(Jefferey, 2015, p. 35)</w:t>
      </w:r>
      <w:r w:rsidR="00BA4418" w:rsidRPr="00FA45EE">
        <w:rPr>
          <w:rFonts w:ascii="Times New Roman" w:hAnsi="Times New Roman" w:cs="Times New Roman"/>
          <w:sz w:val="24"/>
          <w:szCs w:val="24"/>
        </w:rPr>
        <w:t>.</w:t>
      </w:r>
    </w:p>
    <w:p w14:paraId="637E3956" w14:textId="77777777" w:rsidR="00CD07EA" w:rsidRPr="00CD07EA" w:rsidRDefault="00CD07EA" w:rsidP="00CD07EA">
      <w:pPr>
        <w:pStyle w:val="ListParagraph"/>
        <w:spacing w:line="480" w:lineRule="auto"/>
        <w:jc w:val="both"/>
        <w:rPr>
          <w:rFonts w:ascii="Times New Roman" w:hAnsi="Times New Roman" w:cs="Times New Roman"/>
          <w:sz w:val="24"/>
          <w:szCs w:val="24"/>
        </w:rPr>
      </w:pPr>
    </w:p>
    <w:p w14:paraId="39E01EBB" w14:textId="56714274" w:rsidR="00A61846" w:rsidRDefault="006A6889" w:rsidP="0057516D">
      <w:pPr>
        <w:spacing w:line="480" w:lineRule="auto"/>
        <w:jc w:val="both"/>
        <w:rPr>
          <w:rFonts w:ascii="Times New Roman" w:hAnsi="Times New Roman" w:cs="Times New Roman"/>
          <w:b/>
          <w:bCs/>
          <w:sz w:val="24"/>
          <w:szCs w:val="24"/>
        </w:rPr>
      </w:pPr>
      <w:r w:rsidRPr="00FA45EE">
        <w:rPr>
          <w:rFonts w:ascii="Times New Roman" w:hAnsi="Times New Roman" w:cs="Times New Roman"/>
          <w:b/>
          <w:bCs/>
          <w:sz w:val="24"/>
          <w:szCs w:val="24"/>
        </w:rPr>
        <w:t>Introduction</w:t>
      </w:r>
    </w:p>
    <w:p w14:paraId="621AE70C" w14:textId="1E49F80C" w:rsidR="007A1471" w:rsidRDefault="00A61846" w:rsidP="0057516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Pr="00E96D6A">
        <w:rPr>
          <w:rFonts w:ascii="Times New Roman" w:hAnsi="Times New Roman" w:cs="Times New Roman"/>
          <w:sz w:val="24"/>
          <w:szCs w:val="24"/>
        </w:rPr>
        <w:t xml:space="preserve">he world of work is going through a period of </w:t>
      </w:r>
      <w:r w:rsidR="005F47D8">
        <w:rPr>
          <w:rFonts w:ascii="Times New Roman" w:hAnsi="Times New Roman" w:cs="Times New Roman"/>
          <w:sz w:val="24"/>
          <w:szCs w:val="24"/>
        </w:rPr>
        <w:t>significant</w:t>
      </w:r>
      <w:r w:rsidR="005F47D8" w:rsidRPr="00E96D6A">
        <w:rPr>
          <w:rFonts w:ascii="Times New Roman" w:hAnsi="Times New Roman" w:cs="Times New Roman"/>
          <w:sz w:val="24"/>
          <w:szCs w:val="24"/>
        </w:rPr>
        <w:t xml:space="preserve"> </w:t>
      </w:r>
      <w:r w:rsidRPr="00E96D6A">
        <w:rPr>
          <w:rFonts w:ascii="Times New Roman" w:hAnsi="Times New Roman" w:cs="Times New Roman"/>
          <w:sz w:val="24"/>
          <w:szCs w:val="24"/>
        </w:rPr>
        <w:t xml:space="preserve">upheaval </w:t>
      </w:r>
      <w:r w:rsidR="005C1E84">
        <w:rPr>
          <w:rFonts w:ascii="Times New Roman" w:hAnsi="Times New Roman" w:cs="Times New Roman"/>
          <w:noProof/>
          <w:sz w:val="24"/>
          <w:szCs w:val="24"/>
        </w:rPr>
        <w:t>(Cappelli &amp; Keller, 2013; Spreitzer et al., 2017).</w:t>
      </w:r>
      <w:r w:rsidRPr="00E96D6A">
        <w:rPr>
          <w:rFonts w:ascii="Times New Roman" w:hAnsi="Times New Roman" w:cs="Times New Roman"/>
          <w:sz w:val="24"/>
          <w:szCs w:val="24"/>
        </w:rPr>
        <w:t xml:space="preserve"> Amid technolog</w:t>
      </w:r>
      <w:r w:rsidR="00EC4043">
        <w:rPr>
          <w:rFonts w:ascii="Times New Roman" w:hAnsi="Times New Roman" w:cs="Times New Roman"/>
          <w:sz w:val="24"/>
          <w:szCs w:val="24"/>
        </w:rPr>
        <w:t xml:space="preserve">ical </w:t>
      </w:r>
      <w:r w:rsidR="007D2D5B">
        <w:rPr>
          <w:rFonts w:ascii="Times New Roman" w:hAnsi="Times New Roman" w:cs="Times New Roman"/>
          <w:sz w:val="24"/>
          <w:szCs w:val="24"/>
        </w:rPr>
        <w:t>disruption</w:t>
      </w:r>
      <w:r w:rsidRPr="00E96D6A">
        <w:rPr>
          <w:rFonts w:ascii="Times New Roman" w:hAnsi="Times New Roman" w:cs="Times New Roman"/>
          <w:sz w:val="24"/>
          <w:szCs w:val="24"/>
        </w:rPr>
        <w:t>, globalisation</w:t>
      </w:r>
      <w:r w:rsidR="00AE0ABF">
        <w:rPr>
          <w:rFonts w:ascii="Times New Roman" w:hAnsi="Times New Roman" w:cs="Times New Roman"/>
          <w:sz w:val="24"/>
          <w:szCs w:val="24"/>
        </w:rPr>
        <w:t>,</w:t>
      </w:r>
      <w:r w:rsidRPr="00E96D6A">
        <w:rPr>
          <w:rFonts w:ascii="Times New Roman" w:hAnsi="Times New Roman" w:cs="Times New Roman"/>
          <w:sz w:val="24"/>
          <w:szCs w:val="24"/>
        </w:rPr>
        <w:t xml:space="preserve"> and demographic shifts the boundaries of organisations are changing, organisational forms are becoming increasingly pluralistic and individuals are choosing to work in diverse ways </w:t>
      </w:r>
      <w:r w:rsidR="00586D21">
        <w:rPr>
          <w:rFonts w:ascii="Times New Roman" w:hAnsi="Times New Roman" w:cs="Times New Roman"/>
          <w:noProof/>
          <w:sz w:val="24"/>
          <w:szCs w:val="24"/>
        </w:rPr>
        <w:t>(Kalleberg, 2009; Swart &amp; Kinnie, 2014)</w:t>
      </w:r>
      <w:r w:rsidR="00917B6B">
        <w:rPr>
          <w:rFonts w:ascii="Times New Roman" w:hAnsi="Times New Roman" w:cs="Times New Roman"/>
          <w:noProof/>
          <w:sz w:val="24"/>
          <w:szCs w:val="24"/>
        </w:rPr>
        <w:t>.</w:t>
      </w:r>
      <w:r w:rsidRPr="00E96D6A">
        <w:rPr>
          <w:rFonts w:ascii="Times New Roman" w:hAnsi="Times New Roman" w:cs="Times New Roman"/>
          <w:sz w:val="24"/>
          <w:szCs w:val="24"/>
        </w:rPr>
        <w:t xml:space="preserve"> </w:t>
      </w:r>
      <w:r w:rsidR="00AE0ABF">
        <w:rPr>
          <w:rFonts w:ascii="Times New Roman" w:hAnsi="Times New Roman" w:cs="Times New Roman"/>
          <w:sz w:val="24"/>
          <w:szCs w:val="24"/>
        </w:rPr>
        <w:t>There are</w:t>
      </w:r>
      <w:r w:rsidR="007A1471">
        <w:rPr>
          <w:rFonts w:ascii="Times New Roman" w:hAnsi="Times New Roman" w:cs="Times New Roman"/>
          <w:sz w:val="24"/>
          <w:szCs w:val="24"/>
        </w:rPr>
        <w:t xml:space="preserve"> concerns that HR is not keeping </w:t>
      </w:r>
      <w:r w:rsidR="00390521">
        <w:rPr>
          <w:rFonts w:ascii="Times New Roman" w:hAnsi="Times New Roman" w:cs="Times New Roman"/>
          <w:sz w:val="24"/>
          <w:szCs w:val="24"/>
        </w:rPr>
        <w:t>pace</w:t>
      </w:r>
      <w:r w:rsidR="007A1471">
        <w:rPr>
          <w:rFonts w:ascii="Times New Roman" w:hAnsi="Times New Roman" w:cs="Times New Roman"/>
          <w:sz w:val="24"/>
          <w:szCs w:val="24"/>
        </w:rPr>
        <w:t xml:space="preserve"> with an increasingly complex environment in which HR is but one actor in a network or ecosystem of stakeholders </w:t>
      </w:r>
      <w:r w:rsidR="0097753D">
        <w:rPr>
          <w:rFonts w:ascii="Times New Roman" w:hAnsi="Times New Roman" w:cs="Times New Roman"/>
          <w:noProof/>
          <w:sz w:val="24"/>
          <w:szCs w:val="24"/>
        </w:rPr>
        <w:t>(</w:t>
      </w:r>
      <w:r w:rsidR="003C651B">
        <w:rPr>
          <w:rFonts w:ascii="Times New Roman" w:hAnsi="Times New Roman" w:cs="Times New Roman"/>
          <w:noProof/>
          <w:sz w:val="24"/>
          <w:szCs w:val="24"/>
        </w:rPr>
        <w:t xml:space="preserve">Butterick &amp; Charlwood, 2021; </w:t>
      </w:r>
      <w:r w:rsidR="0097753D">
        <w:rPr>
          <w:rFonts w:ascii="Times New Roman" w:hAnsi="Times New Roman" w:cs="Times New Roman"/>
          <w:noProof/>
          <w:sz w:val="24"/>
          <w:szCs w:val="24"/>
        </w:rPr>
        <w:t>Camuffo &amp; De Stefano, 2019;</w:t>
      </w:r>
      <w:r w:rsidR="00056094">
        <w:rPr>
          <w:rFonts w:ascii="Times New Roman" w:hAnsi="Times New Roman" w:cs="Times New Roman"/>
          <w:noProof/>
          <w:sz w:val="24"/>
          <w:szCs w:val="24"/>
        </w:rPr>
        <w:t xml:space="preserve"> Harney &amp; Collings, 202</w:t>
      </w:r>
      <w:r w:rsidR="00002A1C">
        <w:rPr>
          <w:rFonts w:ascii="Times New Roman" w:hAnsi="Times New Roman" w:cs="Times New Roman"/>
          <w:noProof/>
          <w:sz w:val="24"/>
          <w:szCs w:val="24"/>
        </w:rPr>
        <w:t>1</w:t>
      </w:r>
      <w:r w:rsidR="00056094">
        <w:rPr>
          <w:rFonts w:ascii="Times New Roman" w:hAnsi="Times New Roman" w:cs="Times New Roman"/>
          <w:noProof/>
          <w:sz w:val="24"/>
          <w:szCs w:val="24"/>
        </w:rPr>
        <w:t>;</w:t>
      </w:r>
      <w:r w:rsidR="0097753D">
        <w:rPr>
          <w:rFonts w:ascii="Times New Roman" w:hAnsi="Times New Roman" w:cs="Times New Roman"/>
          <w:noProof/>
          <w:sz w:val="24"/>
          <w:szCs w:val="24"/>
        </w:rPr>
        <w:t xml:space="preserve"> Kinnie &amp; Swart, 2020; Snell &amp; Morris, 2019)</w:t>
      </w:r>
      <w:r w:rsidR="002869C5">
        <w:rPr>
          <w:rFonts w:ascii="Times New Roman" w:hAnsi="Times New Roman" w:cs="Times New Roman"/>
          <w:sz w:val="24"/>
          <w:szCs w:val="24"/>
        </w:rPr>
        <w:t>.</w:t>
      </w:r>
      <w:r w:rsidR="007A1471">
        <w:rPr>
          <w:rFonts w:ascii="Times New Roman" w:hAnsi="Times New Roman" w:cs="Times New Roman"/>
          <w:sz w:val="24"/>
          <w:szCs w:val="24"/>
        </w:rPr>
        <w:t xml:space="preserve"> </w:t>
      </w:r>
    </w:p>
    <w:p w14:paraId="4A5E1BCD" w14:textId="79CE58B1" w:rsidR="00837D42" w:rsidRDefault="00297297" w:rsidP="00A62CE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006614F2">
        <w:rPr>
          <w:rFonts w:ascii="Times New Roman" w:hAnsi="Times New Roman" w:cs="Times New Roman"/>
          <w:sz w:val="24"/>
          <w:szCs w:val="24"/>
        </w:rPr>
        <w:t xml:space="preserve">e focus </w:t>
      </w:r>
      <w:r w:rsidR="00562EE7">
        <w:rPr>
          <w:rFonts w:ascii="Times New Roman" w:hAnsi="Times New Roman" w:cs="Times New Roman"/>
          <w:sz w:val="24"/>
          <w:szCs w:val="24"/>
        </w:rPr>
        <w:t>o</w:t>
      </w:r>
      <w:r w:rsidR="009567A8">
        <w:rPr>
          <w:rFonts w:ascii="Times New Roman" w:hAnsi="Times New Roman" w:cs="Times New Roman"/>
          <w:sz w:val="24"/>
          <w:szCs w:val="24"/>
        </w:rPr>
        <w:t>n</w:t>
      </w:r>
      <w:r w:rsidR="006614F2">
        <w:rPr>
          <w:rFonts w:ascii="Times New Roman" w:hAnsi="Times New Roman" w:cs="Times New Roman"/>
          <w:sz w:val="24"/>
          <w:szCs w:val="24"/>
        </w:rPr>
        <w:t xml:space="preserve"> </w:t>
      </w:r>
      <w:r w:rsidR="00221C61">
        <w:rPr>
          <w:rFonts w:ascii="Times New Roman" w:hAnsi="Times New Roman" w:cs="Times New Roman"/>
          <w:sz w:val="24"/>
          <w:szCs w:val="24"/>
        </w:rPr>
        <w:t xml:space="preserve">one </w:t>
      </w:r>
      <w:r w:rsidR="005A0D26">
        <w:rPr>
          <w:rFonts w:ascii="Times New Roman" w:hAnsi="Times New Roman" w:cs="Times New Roman"/>
          <w:sz w:val="24"/>
          <w:szCs w:val="24"/>
        </w:rPr>
        <w:t>specific part of the</w:t>
      </w:r>
      <w:r w:rsidR="006614F2">
        <w:rPr>
          <w:rFonts w:ascii="Times New Roman" w:hAnsi="Times New Roman" w:cs="Times New Roman"/>
          <w:sz w:val="24"/>
          <w:szCs w:val="24"/>
        </w:rPr>
        <w:t xml:space="preserve"> ecosystem</w:t>
      </w:r>
      <w:r w:rsidR="000B3D76">
        <w:rPr>
          <w:rFonts w:ascii="Times New Roman" w:hAnsi="Times New Roman" w:cs="Times New Roman"/>
          <w:sz w:val="24"/>
          <w:szCs w:val="24"/>
        </w:rPr>
        <w:t xml:space="preserve">; </w:t>
      </w:r>
      <w:r w:rsidR="009567A8">
        <w:rPr>
          <w:rFonts w:ascii="Times New Roman" w:hAnsi="Times New Roman" w:cs="Times New Roman"/>
          <w:sz w:val="24"/>
          <w:szCs w:val="24"/>
        </w:rPr>
        <w:t xml:space="preserve">i.e., </w:t>
      </w:r>
      <w:r w:rsidR="000B3D76">
        <w:rPr>
          <w:rFonts w:ascii="Times New Roman" w:hAnsi="Times New Roman" w:cs="Times New Roman"/>
          <w:sz w:val="24"/>
          <w:szCs w:val="24"/>
        </w:rPr>
        <w:t>independent worker</w:t>
      </w:r>
      <w:r>
        <w:rPr>
          <w:rFonts w:ascii="Times New Roman" w:hAnsi="Times New Roman" w:cs="Times New Roman"/>
          <w:sz w:val="24"/>
          <w:szCs w:val="24"/>
        </w:rPr>
        <w:t>s</w:t>
      </w:r>
      <w:r w:rsidR="009A217C">
        <w:rPr>
          <w:rFonts w:ascii="Times New Roman" w:hAnsi="Times New Roman" w:cs="Times New Roman"/>
          <w:sz w:val="24"/>
          <w:szCs w:val="24"/>
        </w:rPr>
        <w:t xml:space="preserve"> </w:t>
      </w:r>
      <w:r w:rsidR="00562EE7">
        <w:rPr>
          <w:rFonts w:ascii="Times New Roman" w:hAnsi="Times New Roman" w:cs="Times New Roman"/>
          <w:sz w:val="24"/>
          <w:szCs w:val="24"/>
        </w:rPr>
        <w:t>(</w:t>
      </w:r>
      <w:proofErr w:type="spellStart"/>
      <w:r w:rsidR="00562EE7">
        <w:rPr>
          <w:rFonts w:ascii="Times New Roman" w:hAnsi="Times New Roman" w:cs="Times New Roman"/>
          <w:sz w:val="24"/>
          <w:szCs w:val="24"/>
        </w:rPr>
        <w:t>IWs</w:t>
      </w:r>
      <w:proofErr w:type="spellEnd"/>
      <w:r w:rsidR="00562EE7">
        <w:rPr>
          <w:rFonts w:ascii="Times New Roman" w:hAnsi="Times New Roman" w:cs="Times New Roman"/>
          <w:sz w:val="24"/>
          <w:szCs w:val="24"/>
        </w:rPr>
        <w:t xml:space="preserve">) </w:t>
      </w:r>
      <w:r w:rsidR="000B3D76">
        <w:rPr>
          <w:rFonts w:ascii="Times New Roman" w:hAnsi="Times New Roman" w:cs="Times New Roman"/>
          <w:sz w:val="24"/>
          <w:szCs w:val="24"/>
        </w:rPr>
        <w:t>who are</w:t>
      </w:r>
      <w:r w:rsidR="00E07168" w:rsidRPr="00FA45EE">
        <w:rPr>
          <w:rFonts w:ascii="Times New Roman" w:hAnsi="Times New Roman" w:cs="Times New Roman"/>
          <w:sz w:val="24"/>
          <w:szCs w:val="24"/>
        </w:rPr>
        <w:t xml:space="preserve"> self-employed, freelancers</w:t>
      </w:r>
      <w:r w:rsidR="00D40D67">
        <w:rPr>
          <w:rFonts w:ascii="Times New Roman" w:hAnsi="Times New Roman" w:cs="Times New Roman"/>
          <w:sz w:val="24"/>
          <w:szCs w:val="24"/>
        </w:rPr>
        <w:t>,</w:t>
      </w:r>
      <w:r w:rsidR="00E07168" w:rsidRPr="00FA45EE">
        <w:rPr>
          <w:rFonts w:ascii="Times New Roman" w:hAnsi="Times New Roman" w:cs="Times New Roman"/>
          <w:sz w:val="24"/>
          <w:szCs w:val="24"/>
        </w:rPr>
        <w:t xml:space="preserve"> </w:t>
      </w:r>
      <w:r w:rsidR="000B3D76">
        <w:rPr>
          <w:rFonts w:ascii="Times New Roman" w:hAnsi="Times New Roman" w:cs="Times New Roman"/>
          <w:sz w:val="24"/>
          <w:szCs w:val="24"/>
        </w:rPr>
        <w:t xml:space="preserve">or </w:t>
      </w:r>
      <w:r w:rsidR="00E07168" w:rsidRPr="00FA45EE">
        <w:rPr>
          <w:rFonts w:ascii="Times New Roman" w:hAnsi="Times New Roman" w:cs="Times New Roman"/>
          <w:sz w:val="24"/>
          <w:szCs w:val="24"/>
        </w:rPr>
        <w:t xml:space="preserve">independent contractors </w:t>
      </w:r>
      <w:r w:rsidR="0057005E">
        <w:rPr>
          <w:rFonts w:ascii="Times New Roman" w:hAnsi="Times New Roman" w:cs="Times New Roman"/>
          <w:noProof/>
          <w:sz w:val="24"/>
          <w:szCs w:val="24"/>
        </w:rPr>
        <w:t>(Duggan et al., 2020; Meijerink &amp; Keegan, 2019; Spreitzer et al., 2017)</w:t>
      </w:r>
      <w:r w:rsidR="00E07168" w:rsidRPr="00FA45EE">
        <w:rPr>
          <w:rFonts w:ascii="Times New Roman" w:hAnsi="Times New Roman" w:cs="Times New Roman"/>
          <w:sz w:val="24"/>
          <w:szCs w:val="24"/>
        </w:rPr>
        <w:t xml:space="preserve">. </w:t>
      </w:r>
      <w:r w:rsidR="00024AE8">
        <w:rPr>
          <w:rFonts w:ascii="Times New Roman" w:hAnsi="Times New Roman" w:cs="Times New Roman"/>
          <w:sz w:val="24"/>
          <w:szCs w:val="24"/>
        </w:rPr>
        <w:t>Th</w:t>
      </w:r>
      <w:r w:rsidR="000B3D76">
        <w:rPr>
          <w:rFonts w:ascii="Times New Roman" w:hAnsi="Times New Roman" w:cs="Times New Roman"/>
          <w:sz w:val="24"/>
          <w:szCs w:val="24"/>
        </w:rPr>
        <w:t xml:space="preserve">ese </w:t>
      </w:r>
      <w:r w:rsidR="00C5214E">
        <w:rPr>
          <w:rFonts w:ascii="Times New Roman" w:hAnsi="Times New Roman" w:cs="Times New Roman"/>
          <w:sz w:val="24"/>
          <w:szCs w:val="24"/>
        </w:rPr>
        <w:t>individuals</w:t>
      </w:r>
      <w:r w:rsidR="000B3D76">
        <w:rPr>
          <w:rFonts w:ascii="Times New Roman" w:hAnsi="Times New Roman" w:cs="Times New Roman"/>
          <w:sz w:val="24"/>
          <w:szCs w:val="24"/>
        </w:rPr>
        <w:t xml:space="preserve"> </w:t>
      </w:r>
      <w:r w:rsidR="00D31B83">
        <w:rPr>
          <w:rFonts w:ascii="Times New Roman" w:hAnsi="Times New Roman" w:cs="Times New Roman"/>
          <w:sz w:val="24"/>
          <w:szCs w:val="24"/>
        </w:rPr>
        <w:t xml:space="preserve">are vital to global </w:t>
      </w:r>
      <w:r w:rsidR="00240292">
        <w:rPr>
          <w:rFonts w:ascii="Times New Roman" w:hAnsi="Times New Roman" w:cs="Times New Roman"/>
          <w:sz w:val="24"/>
          <w:szCs w:val="24"/>
        </w:rPr>
        <w:t xml:space="preserve">economies, </w:t>
      </w:r>
      <w:r w:rsidR="00C03AAE">
        <w:rPr>
          <w:rFonts w:ascii="Times New Roman" w:hAnsi="Times New Roman" w:cs="Times New Roman"/>
          <w:sz w:val="24"/>
          <w:szCs w:val="24"/>
        </w:rPr>
        <w:t xml:space="preserve">and both </w:t>
      </w:r>
      <w:r w:rsidR="00240292">
        <w:rPr>
          <w:rFonts w:ascii="Times New Roman" w:hAnsi="Times New Roman" w:cs="Times New Roman"/>
          <w:sz w:val="24"/>
          <w:szCs w:val="24"/>
        </w:rPr>
        <w:t>organisational</w:t>
      </w:r>
      <w:r w:rsidR="00C5214E">
        <w:rPr>
          <w:rFonts w:ascii="Times New Roman" w:hAnsi="Times New Roman" w:cs="Times New Roman"/>
          <w:sz w:val="24"/>
          <w:szCs w:val="24"/>
        </w:rPr>
        <w:t xml:space="preserve"> </w:t>
      </w:r>
      <w:r w:rsidR="00221C61">
        <w:rPr>
          <w:rFonts w:ascii="Times New Roman" w:hAnsi="Times New Roman" w:cs="Times New Roman"/>
          <w:sz w:val="24"/>
          <w:szCs w:val="24"/>
        </w:rPr>
        <w:t xml:space="preserve">and </w:t>
      </w:r>
      <w:r w:rsidR="005A0D26">
        <w:rPr>
          <w:rFonts w:ascii="Times New Roman" w:hAnsi="Times New Roman" w:cs="Times New Roman"/>
          <w:sz w:val="24"/>
          <w:szCs w:val="24"/>
        </w:rPr>
        <w:t xml:space="preserve">network level </w:t>
      </w:r>
      <w:r w:rsidR="003A3B89">
        <w:rPr>
          <w:rFonts w:ascii="Times New Roman" w:hAnsi="Times New Roman" w:cs="Times New Roman"/>
          <w:sz w:val="24"/>
          <w:szCs w:val="24"/>
        </w:rPr>
        <w:t>outcomes.</w:t>
      </w:r>
      <w:r w:rsidR="00C5214E">
        <w:rPr>
          <w:rFonts w:ascii="Times New Roman" w:hAnsi="Times New Roman" w:cs="Times New Roman"/>
          <w:sz w:val="24"/>
          <w:szCs w:val="24"/>
        </w:rPr>
        <w:t xml:space="preserve"> </w:t>
      </w:r>
      <w:r w:rsidR="000D67F0">
        <w:rPr>
          <w:rFonts w:ascii="Times New Roman" w:hAnsi="Times New Roman" w:cs="Times New Roman"/>
          <w:sz w:val="24"/>
          <w:szCs w:val="24"/>
        </w:rPr>
        <w:t xml:space="preserve">However </w:t>
      </w:r>
      <w:r w:rsidR="009D1A31">
        <w:rPr>
          <w:rFonts w:ascii="Times New Roman" w:hAnsi="Times New Roman" w:cs="Times New Roman"/>
          <w:sz w:val="24"/>
          <w:szCs w:val="24"/>
        </w:rPr>
        <w:t>if we accept that</w:t>
      </w:r>
      <w:r w:rsidR="000D67F0">
        <w:rPr>
          <w:rFonts w:ascii="Times New Roman" w:hAnsi="Times New Roman" w:cs="Times New Roman"/>
          <w:sz w:val="24"/>
          <w:szCs w:val="24"/>
        </w:rPr>
        <w:t xml:space="preserve"> H</w:t>
      </w:r>
      <w:r w:rsidR="00730FA5">
        <w:rPr>
          <w:rFonts w:ascii="Times New Roman" w:hAnsi="Times New Roman" w:cs="Times New Roman"/>
          <w:sz w:val="24"/>
          <w:szCs w:val="24"/>
        </w:rPr>
        <w:t xml:space="preserve">R is ‘the process through which management builds the workforce and tries to create the human performance that the organisation needs’ </w:t>
      </w:r>
      <w:r w:rsidR="00E757DD">
        <w:rPr>
          <w:rFonts w:ascii="Times New Roman" w:hAnsi="Times New Roman" w:cs="Times New Roman"/>
          <w:noProof/>
          <w:sz w:val="24"/>
          <w:szCs w:val="24"/>
        </w:rPr>
        <w:t>(Boxall &amp; Purcell, 2015, p. 28)</w:t>
      </w:r>
      <w:r w:rsidR="006F28D9">
        <w:rPr>
          <w:rFonts w:ascii="Times New Roman" w:hAnsi="Times New Roman" w:cs="Times New Roman"/>
          <w:sz w:val="24"/>
          <w:szCs w:val="24"/>
        </w:rPr>
        <w:t xml:space="preserve"> </w:t>
      </w:r>
      <w:r w:rsidR="00886D10">
        <w:rPr>
          <w:rFonts w:ascii="Times New Roman" w:hAnsi="Times New Roman" w:cs="Times New Roman"/>
          <w:sz w:val="24"/>
          <w:szCs w:val="24"/>
        </w:rPr>
        <w:t>and</w:t>
      </w:r>
      <w:r w:rsidR="00635285">
        <w:rPr>
          <w:rFonts w:ascii="Times New Roman" w:hAnsi="Times New Roman" w:cs="Times New Roman"/>
          <w:sz w:val="24"/>
          <w:szCs w:val="24"/>
        </w:rPr>
        <w:t xml:space="preserve"> that </w:t>
      </w:r>
      <w:proofErr w:type="spellStart"/>
      <w:r w:rsidR="00547155">
        <w:rPr>
          <w:rFonts w:ascii="Times New Roman" w:hAnsi="Times New Roman" w:cs="Times New Roman"/>
          <w:sz w:val="24"/>
          <w:szCs w:val="24"/>
        </w:rPr>
        <w:t>IWs</w:t>
      </w:r>
      <w:proofErr w:type="spellEnd"/>
      <w:r w:rsidR="008D4E7B">
        <w:rPr>
          <w:rFonts w:ascii="Times New Roman" w:hAnsi="Times New Roman" w:cs="Times New Roman"/>
          <w:sz w:val="24"/>
          <w:szCs w:val="24"/>
        </w:rPr>
        <w:t xml:space="preserve"> are part of </w:t>
      </w:r>
      <w:r w:rsidR="00886D10">
        <w:rPr>
          <w:rFonts w:ascii="Times New Roman" w:hAnsi="Times New Roman" w:cs="Times New Roman"/>
          <w:sz w:val="24"/>
          <w:szCs w:val="24"/>
        </w:rPr>
        <w:t>that</w:t>
      </w:r>
      <w:r w:rsidR="008D4E7B">
        <w:rPr>
          <w:rFonts w:ascii="Times New Roman" w:hAnsi="Times New Roman" w:cs="Times New Roman"/>
          <w:sz w:val="24"/>
          <w:szCs w:val="24"/>
        </w:rPr>
        <w:t xml:space="preserve"> workforce within the ecosystem</w:t>
      </w:r>
      <w:r w:rsidR="00CE15E0">
        <w:rPr>
          <w:rFonts w:ascii="Times New Roman" w:hAnsi="Times New Roman" w:cs="Times New Roman"/>
          <w:sz w:val="24"/>
          <w:szCs w:val="24"/>
        </w:rPr>
        <w:t xml:space="preserve"> </w:t>
      </w:r>
      <w:r w:rsidR="002F1187">
        <w:rPr>
          <w:rFonts w:ascii="Times New Roman" w:hAnsi="Times New Roman" w:cs="Times New Roman"/>
          <w:sz w:val="24"/>
          <w:szCs w:val="24"/>
        </w:rPr>
        <w:t>then</w:t>
      </w:r>
      <w:r w:rsidR="00CE15E0">
        <w:rPr>
          <w:rFonts w:ascii="Times New Roman" w:hAnsi="Times New Roman" w:cs="Times New Roman"/>
          <w:sz w:val="24"/>
          <w:szCs w:val="24"/>
        </w:rPr>
        <w:t xml:space="preserve"> </w:t>
      </w:r>
      <w:r w:rsidR="00862030">
        <w:rPr>
          <w:rFonts w:ascii="Times New Roman" w:hAnsi="Times New Roman" w:cs="Times New Roman"/>
          <w:sz w:val="24"/>
          <w:szCs w:val="24"/>
        </w:rPr>
        <w:t>there is</w:t>
      </w:r>
      <w:r w:rsidR="00844C2C">
        <w:rPr>
          <w:rFonts w:ascii="Times New Roman" w:hAnsi="Times New Roman" w:cs="Times New Roman"/>
          <w:sz w:val="24"/>
          <w:szCs w:val="24"/>
        </w:rPr>
        <w:t xml:space="preserve"> a tension here; </w:t>
      </w:r>
      <w:proofErr w:type="spellStart"/>
      <w:r w:rsidR="00547155">
        <w:rPr>
          <w:rFonts w:ascii="Times New Roman" w:hAnsi="Times New Roman" w:cs="Times New Roman"/>
          <w:sz w:val="24"/>
          <w:szCs w:val="24"/>
        </w:rPr>
        <w:t>IWs</w:t>
      </w:r>
      <w:proofErr w:type="spellEnd"/>
      <w:r w:rsidR="00844C2C">
        <w:rPr>
          <w:rFonts w:ascii="Times New Roman" w:hAnsi="Times New Roman" w:cs="Times New Roman"/>
          <w:sz w:val="24"/>
          <w:szCs w:val="24"/>
        </w:rPr>
        <w:t xml:space="preserve"> are largely ignored or neglected by HR </w:t>
      </w:r>
      <w:r w:rsidR="00CE15E0">
        <w:rPr>
          <w:rFonts w:ascii="Times New Roman" w:hAnsi="Times New Roman" w:cs="Times New Roman"/>
          <w:sz w:val="24"/>
          <w:szCs w:val="24"/>
        </w:rPr>
        <w:t>practice and research</w:t>
      </w:r>
      <w:r>
        <w:rPr>
          <w:rFonts w:ascii="Times New Roman" w:hAnsi="Times New Roman" w:cs="Times New Roman"/>
          <w:sz w:val="24"/>
          <w:szCs w:val="24"/>
        </w:rPr>
        <w:t xml:space="preserve"> </w:t>
      </w:r>
      <w:r w:rsidR="009C73CF">
        <w:rPr>
          <w:rFonts w:ascii="Times New Roman" w:hAnsi="Times New Roman" w:cs="Times New Roman"/>
          <w:noProof/>
          <w:sz w:val="24"/>
          <w:szCs w:val="24"/>
        </w:rPr>
        <w:t>(Leighton, 2014; McKeown &amp; Cochrane, 2017; Okhuysen et al., 2015)</w:t>
      </w:r>
      <w:r w:rsidR="009C73CF">
        <w:rPr>
          <w:rFonts w:ascii="Times New Roman" w:hAnsi="Times New Roman" w:cs="Times New Roman"/>
          <w:sz w:val="24"/>
          <w:szCs w:val="24"/>
        </w:rPr>
        <w:t>.</w:t>
      </w:r>
      <w:r w:rsidR="003A3B89" w:rsidRPr="003A3B89">
        <w:rPr>
          <w:rFonts w:ascii="Times New Roman" w:hAnsi="Times New Roman" w:cs="Times New Roman"/>
          <w:sz w:val="24"/>
          <w:szCs w:val="24"/>
        </w:rPr>
        <w:t xml:space="preserve"> </w:t>
      </w:r>
    </w:p>
    <w:p w14:paraId="5C7A54F9" w14:textId="7C2D81CC" w:rsidR="000D67F0" w:rsidRDefault="001028FD" w:rsidP="00105CF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This </w:t>
      </w:r>
      <w:r w:rsidR="00837D42">
        <w:rPr>
          <w:rFonts w:ascii="Times New Roman" w:hAnsi="Times New Roman" w:cs="Times New Roman"/>
          <w:sz w:val="24"/>
          <w:szCs w:val="24"/>
        </w:rPr>
        <w:t xml:space="preserve">neglect is </w:t>
      </w:r>
      <w:r>
        <w:rPr>
          <w:rFonts w:ascii="Times New Roman" w:hAnsi="Times New Roman" w:cs="Times New Roman"/>
          <w:sz w:val="24"/>
          <w:szCs w:val="24"/>
        </w:rPr>
        <w:t>problematic</w:t>
      </w:r>
      <w:r w:rsidR="009D0640" w:rsidRPr="00FA45EE">
        <w:rPr>
          <w:rFonts w:ascii="Times New Roman" w:hAnsi="Times New Roman" w:cs="Times New Roman"/>
          <w:sz w:val="24"/>
          <w:szCs w:val="24"/>
        </w:rPr>
        <w:t>.</w:t>
      </w:r>
      <w:r w:rsidR="00FF3C17">
        <w:rPr>
          <w:rFonts w:ascii="Times New Roman" w:hAnsi="Times New Roman" w:cs="Times New Roman"/>
          <w:sz w:val="24"/>
          <w:szCs w:val="24"/>
        </w:rPr>
        <w:t xml:space="preserve"> </w:t>
      </w:r>
      <w:r w:rsidR="00B758CE">
        <w:rPr>
          <w:rFonts w:ascii="Times New Roman" w:hAnsi="Times New Roman" w:cs="Times New Roman"/>
          <w:sz w:val="24"/>
          <w:szCs w:val="24"/>
        </w:rPr>
        <w:t>For theory, a</w:t>
      </w:r>
      <w:r w:rsidR="00FF3C17">
        <w:rPr>
          <w:rFonts w:ascii="Times New Roman" w:hAnsi="Times New Roman" w:cs="Times New Roman"/>
          <w:sz w:val="24"/>
          <w:szCs w:val="24"/>
        </w:rPr>
        <w:t xml:space="preserve">s </w:t>
      </w:r>
      <w:r w:rsidR="00B9576B">
        <w:rPr>
          <w:rFonts w:ascii="Times New Roman" w:hAnsi="Times New Roman" w:cs="Times New Roman"/>
          <w:noProof/>
          <w:sz w:val="24"/>
          <w:szCs w:val="24"/>
        </w:rPr>
        <w:t>Cappelli and Keller (2013, p. 575)</w:t>
      </w:r>
      <w:r w:rsidR="00FF3C17">
        <w:rPr>
          <w:rFonts w:ascii="Times New Roman" w:hAnsi="Times New Roman" w:cs="Times New Roman"/>
          <w:sz w:val="24"/>
          <w:szCs w:val="24"/>
        </w:rPr>
        <w:t xml:space="preserve"> argue</w:t>
      </w:r>
      <w:r w:rsidR="00B758CE">
        <w:rPr>
          <w:rFonts w:ascii="Times New Roman" w:hAnsi="Times New Roman" w:cs="Times New Roman"/>
          <w:sz w:val="24"/>
          <w:szCs w:val="24"/>
        </w:rPr>
        <w:t xml:space="preserve">, </w:t>
      </w:r>
      <w:r w:rsidR="00FF3C17" w:rsidRPr="00FA45EE">
        <w:rPr>
          <w:rFonts w:ascii="Times New Roman" w:hAnsi="Times New Roman" w:cs="Times New Roman"/>
          <w:sz w:val="24"/>
          <w:szCs w:val="24"/>
        </w:rPr>
        <w:t>‘most of our management and social science notions about economic work are based on the full-time employment model’</w:t>
      </w:r>
      <w:r w:rsidR="005B08D3">
        <w:rPr>
          <w:rFonts w:ascii="Times New Roman" w:hAnsi="Times New Roman" w:cs="Times New Roman"/>
          <w:sz w:val="24"/>
          <w:szCs w:val="24"/>
        </w:rPr>
        <w:t>. A</w:t>
      </w:r>
      <w:r w:rsidR="009D0640" w:rsidRPr="00FA45EE">
        <w:rPr>
          <w:rFonts w:ascii="Times New Roman" w:hAnsi="Times New Roman" w:cs="Times New Roman"/>
          <w:sz w:val="24"/>
          <w:szCs w:val="24"/>
        </w:rPr>
        <w:t xml:space="preserve"> deep-rooted assumption of organisational employment underpins many theories and models </w:t>
      </w:r>
      <w:r w:rsidR="00254B47">
        <w:rPr>
          <w:rFonts w:ascii="Times New Roman" w:hAnsi="Times New Roman" w:cs="Times New Roman"/>
          <w:noProof/>
          <w:sz w:val="24"/>
          <w:szCs w:val="24"/>
        </w:rPr>
        <w:t>(Gallagher &amp; Sverke, 2005; Meijerink &amp; Keegan, 2019)</w:t>
      </w:r>
      <w:r w:rsidR="005B08D3">
        <w:rPr>
          <w:rFonts w:ascii="Times New Roman" w:hAnsi="Times New Roman" w:cs="Times New Roman"/>
          <w:sz w:val="24"/>
          <w:szCs w:val="24"/>
        </w:rPr>
        <w:t xml:space="preserve"> and they may be irrelevant </w:t>
      </w:r>
      <w:r w:rsidR="00080699" w:rsidRPr="00FA45EE">
        <w:rPr>
          <w:rFonts w:ascii="Times New Roman" w:hAnsi="Times New Roman" w:cs="Times New Roman"/>
          <w:sz w:val="24"/>
          <w:szCs w:val="24"/>
        </w:rPr>
        <w:t>to independent work(</w:t>
      </w:r>
      <w:proofErr w:type="spellStart"/>
      <w:r w:rsidR="00080699" w:rsidRPr="00FA45EE">
        <w:rPr>
          <w:rFonts w:ascii="Times New Roman" w:hAnsi="Times New Roman" w:cs="Times New Roman"/>
          <w:sz w:val="24"/>
          <w:szCs w:val="24"/>
        </w:rPr>
        <w:t>ers</w:t>
      </w:r>
      <w:proofErr w:type="spellEnd"/>
      <w:r w:rsidR="00080699" w:rsidRPr="00FA45EE">
        <w:rPr>
          <w:rFonts w:ascii="Times New Roman" w:hAnsi="Times New Roman" w:cs="Times New Roman"/>
          <w:sz w:val="24"/>
          <w:szCs w:val="24"/>
        </w:rPr>
        <w:t>)</w:t>
      </w:r>
      <w:r w:rsidR="00080699">
        <w:rPr>
          <w:rFonts w:ascii="Times New Roman" w:hAnsi="Times New Roman" w:cs="Times New Roman"/>
          <w:sz w:val="24"/>
          <w:szCs w:val="24"/>
        </w:rPr>
        <w:t xml:space="preserve"> </w:t>
      </w:r>
      <w:r w:rsidR="00586D21">
        <w:rPr>
          <w:rFonts w:ascii="Times New Roman" w:hAnsi="Times New Roman" w:cs="Times New Roman"/>
          <w:noProof/>
          <w:sz w:val="24"/>
          <w:szCs w:val="24"/>
        </w:rPr>
        <w:t>(Bergman &amp; Jean, 2016; Wright &amp; Essman, 2019)</w:t>
      </w:r>
      <w:r w:rsidR="00080699" w:rsidRPr="00FA45EE">
        <w:rPr>
          <w:rFonts w:ascii="Times New Roman" w:hAnsi="Times New Roman" w:cs="Times New Roman"/>
          <w:sz w:val="24"/>
          <w:szCs w:val="24"/>
        </w:rPr>
        <w:t xml:space="preserve">. For practice, most </w:t>
      </w:r>
      <w:proofErr w:type="spellStart"/>
      <w:r w:rsidR="00547155">
        <w:rPr>
          <w:rFonts w:ascii="Times New Roman" w:hAnsi="Times New Roman" w:cs="Times New Roman"/>
          <w:sz w:val="24"/>
          <w:szCs w:val="24"/>
        </w:rPr>
        <w:t>IWs</w:t>
      </w:r>
      <w:proofErr w:type="spellEnd"/>
      <w:r w:rsidR="00080699" w:rsidRPr="00FA45EE">
        <w:rPr>
          <w:rFonts w:ascii="Times New Roman" w:hAnsi="Times New Roman" w:cs="Times New Roman"/>
          <w:sz w:val="24"/>
          <w:szCs w:val="24"/>
        </w:rPr>
        <w:t xml:space="preserve"> do not encounter </w:t>
      </w:r>
      <w:r w:rsidR="00080699">
        <w:rPr>
          <w:rFonts w:ascii="Times New Roman" w:hAnsi="Times New Roman" w:cs="Times New Roman"/>
          <w:sz w:val="24"/>
          <w:szCs w:val="24"/>
        </w:rPr>
        <w:t>‘</w:t>
      </w:r>
      <w:r w:rsidR="00080699" w:rsidRPr="00FA45EE">
        <w:rPr>
          <w:rFonts w:ascii="Times New Roman" w:hAnsi="Times New Roman" w:cs="Times New Roman"/>
          <w:sz w:val="24"/>
          <w:szCs w:val="24"/>
        </w:rPr>
        <w:t>H</w:t>
      </w:r>
      <w:r w:rsidR="00080699">
        <w:rPr>
          <w:rFonts w:ascii="Times New Roman" w:hAnsi="Times New Roman" w:cs="Times New Roman"/>
          <w:sz w:val="24"/>
          <w:szCs w:val="24"/>
        </w:rPr>
        <w:t>R’</w:t>
      </w:r>
      <w:r w:rsidR="00080699" w:rsidRPr="00FA45EE">
        <w:rPr>
          <w:rFonts w:ascii="Times New Roman" w:hAnsi="Times New Roman" w:cs="Times New Roman"/>
          <w:sz w:val="24"/>
          <w:szCs w:val="24"/>
        </w:rPr>
        <w:t xml:space="preserve"> instead contracting with individual managers, accounts </w:t>
      </w:r>
      <w:r w:rsidR="002E0BC4">
        <w:rPr>
          <w:rFonts w:ascii="Times New Roman" w:hAnsi="Times New Roman" w:cs="Times New Roman"/>
          <w:sz w:val="24"/>
          <w:szCs w:val="24"/>
        </w:rPr>
        <w:t>or</w:t>
      </w:r>
      <w:r w:rsidR="00080699" w:rsidRPr="00FA45EE">
        <w:rPr>
          <w:rFonts w:ascii="Times New Roman" w:hAnsi="Times New Roman" w:cs="Times New Roman"/>
          <w:sz w:val="24"/>
          <w:szCs w:val="24"/>
        </w:rPr>
        <w:t xml:space="preserve"> procurement </w:t>
      </w:r>
      <w:r w:rsidR="007E73B0">
        <w:rPr>
          <w:rFonts w:ascii="Times New Roman" w:hAnsi="Times New Roman" w:cs="Times New Roman"/>
          <w:noProof/>
          <w:sz w:val="24"/>
          <w:szCs w:val="24"/>
        </w:rPr>
        <w:t>(Camuffo &amp; De Stefano, 2019)</w:t>
      </w:r>
      <w:r w:rsidR="00080699" w:rsidRPr="00FA45EE">
        <w:rPr>
          <w:rFonts w:ascii="Times New Roman" w:hAnsi="Times New Roman" w:cs="Times New Roman"/>
          <w:sz w:val="24"/>
          <w:szCs w:val="24"/>
        </w:rPr>
        <w:t>.</w:t>
      </w:r>
      <w:r w:rsidR="00430137" w:rsidRPr="00430137">
        <w:rPr>
          <w:rFonts w:ascii="Times New Roman" w:hAnsi="Times New Roman" w:cs="Times New Roman"/>
          <w:sz w:val="24"/>
          <w:szCs w:val="24"/>
        </w:rPr>
        <w:t xml:space="preserve"> </w:t>
      </w:r>
      <w:r w:rsidR="00430137" w:rsidRPr="00FA45EE">
        <w:rPr>
          <w:rFonts w:ascii="Times New Roman" w:hAnsi="Times New Roman" w:cs="Times New Roman"/>
          <w:sz w:val="24"/>
          <w:szCs w:val="24"/>
        </w:rPr>
        <w:t xml:space="preserve">This </w:t>
      </w:r>
      <w:r w:rsidR="00430137">
        <w:rPr>
          <w:rFonts w:ascii="Times New Roman" w:hAnsi="Times New Roman" w:cs="Times New Roman"/>
          <w:sz w:val="24"/>
          <w:szCs w:val="24"/>
        </w:rPr>
        <w:t xml:space="preserve">neglect </w:t>
      </w:r>
      <w:r w:rsidR="00430137" w:rsidRPr="00FA45EE">
        <w:rPr>
          <w:rFonts w:ascii="Times New Roman" w:hAnsi="Times New Roman" w:cs="Times New Roman"/>
          <w:sz w:val="24"/>
          <w:szCs w:val="24"/>
        </w:rPr>
        <w:t xml:space="preserve">can have significant implications for organisational </w:t>
      </w:r>
      <w:r w:rsidR="00BC14EF">
        <w:rPr>
          <w:rFonts w:ascii="Times New Roman" w:hAnsi="Times New Roman" w:cs="Times New Roman"/>
          <w:sz w:val="24"/>
          <w:szCs w:val="24"/>
        </w:rPr>
        <w:t xml:space="preserve">outcomes and performance </w:t>
      </w:r>
      <w:r w:rsidR="00F66BBC">
        <w:rPr>
          <w:rFonts w:ascii="Times New Roman" w:hAnsi="Times New Roman" w:cs="Times New Roman"/>
          <w:noProof/>
          <w:sz w:val="24"/>
          <w:szCs w:val="24"/>
        </w:rPr>
        <w:t>(Barney, 2018; McKeown &amp; Cochrane, 2017)</w:t>
      </w:r>
      <w:r w:rsidR="00430137">
        <w:rPr>
          <w:rFonts w:ascii="Times New Roman" w:hAnsi="Times New Roman" w:cs="Times New Roman"/>
          <w:sz w:val="24"/>
          <w:szCs w:val="24"/>
        </w:rPr>
        <w:t xml:space="preserve"> </w:t>
      </w:r>
      <w:r w:rsidR="0036378F">
        <w:rPr>
          <w:rFonts w:ascii="Times New Roman" w:hAnsi="Times New Roman" w:cs="Times New Roman"/>
          <w:sz w:val="24"/>
          <w:szCs w:val="24"/>
        </w:rPr>
        <w:t>yet</w:t>
      </w:r>
      <w:r w:rsidR="00430137">
        <w:rPr>
          <w:rFonts w:ascii="Times New Roman" w:hAnsi="Times New Roman" w:cs="Times New Roman"/>
          <w:sz w:val="24"/>
          <w:szCs w:val="24"/>
        </w:rPr>
        <w:t xml:space="preserve"> arguably more importantly,</w:t>
      </w:r>
      <w:r w:rsidR="00430137" w:rsidRPr="00FA45EE">
        <w:rPr>
          <w:rFonts w:ascii="Times New Roman" w:hAnsi="Times New Roman" w:cs="Times New Roman"/>
          <w:sz w:val="24"/>
          <w:szCs w:val="24"/>
        </w:rPr>
        <w:t xml:space="preserve"> </w:t>
      </w:r>
      <w:r w:rsidR="0036378F">
        <w:rPr>
          <w:rFonts w:ascii="Times New Roman" w:hAnsi="Times New Roman" w:cs="Times New Roman"/>
          <w:sz w:val="24"/>
          <w:szCs w:val="24"/>
        </w:rPr>
        <w:t xml:space="preserve">there are significant negative ramifications for </w:t>
      </w:r>
      <w:r w:rsidR="00CC018D" w:rsidRPr="00FA45EE">
        <w:rPr>
          <w:rFonts w:ascii="Times New Roman" w:hAnsi="Times New Roman" w:cs="Times New Roman"/>
          <w:sz w:val="24"/>
          <w:szCs w:val="24"/>
        </w:rPr>
        <w:t xml:space="preserve">individual </w:t>
      </w:r>
      <w:r w:rsidR="00430137" w:rsidRPr="00FA45EE">
        <w:rPr>
          <w:rFonts w:ascii="Times New Roman" w:hAnsi="Times New Roman" w:cs="Times New Roman"/>
          <w:sz w:val="24"/>
          <w:szCs w:val="24"/>
        </w:rPr>
        <w:t>wellbeing and the overall experience of work and life.</w:t>
      </w:r>
      <w:r w:rsidR="00E4709A">
        <w:rPr>
          <w:rFonts w:ascii="Times New Roman" w:hAnsi="Times New Roman" w:cs="Times New Roman"/>
          <w:sz w:val="24"/>
          <w:szCs w:val="24"/>
        </w:rPr>
        <w:t xml:space="preserve"> </w:t>
      </w:r>
      <w:proofErr w:type="spellStart"/>
      <w:r w:rsidR="00396484">
        <w:rPr>
          <w:rFonts w:ascii="Times New Roman" w:hAnsi="Times New Roman" w:cs="Times New Roman"/>
          <w:sz w:val="24"/>
          <w:szCs w:val="24"/>
        </w:rPr>
        <w:t>IWs</w:t>
      </w:r>
      <w:proofErr w:type="spellEnd"/>
      <w:r w:rsidR="00396484">
        <w:rPr>
          <w:rFonts w:ascii="Times New Roman" w:hAnsi="Times New Roman" w:cs="Times New Roman"/>
          <w:sz w:val="24"/>
          <w:szCs w:val="24"/>
        </w:rPr>
        <w:t xml:space="preserve"> are </w:t>
      </w:r>
      <w:r w:rsidR="00F450A6">
        <w:rPr>
          <w:rFonts w:ascii="Times New Roman" w:hAnsi="Times New Roman" w:cs="Times New Roman"/>
          <w:sz w:val="24"/>
          <w:szCs w:val="24"/>
        </w:rPr>
        <w:t xml:space="preserve">dealt with primarily through </w:t>
      </w:r>
      <w:r w:rsidR="00D101DA">
        <w:rPr>
          <w:rFonts w:ascii="Times New Roman" w:hAnsi="Times New Roman" w:cs="Times New Roman"/>
          <w:sz w:val="24"/>
          <w:szCs w:val="24"/>
        </w:rPr>
        <w:t xml:space="preserve">transactional </w:t>
      </w:r>
      <w:r w:rsidR="00F450A6">
        <w:rPr>
          <w:rFonts w:ascii="Times New Roman" w:hAnsi="Times New Roman" w:cs="Times New Roman"/>
          <w:sz w:val="24"/>
          <w:szCs w:val="24"/>
        </w:rPr>
        <w:t xml:space="preserve">contracts and </w:t>
      </w:r>
      <w:r w:rsidR="00866323">
        <w:rPr>
          <w:rFonts w:ascii="Times New Roman" w:hAnsi="Times New Roman" w:cs="Times New Roman"/>
          <w:sz w:val="24"/>
          <w:szCs w:val="24"/>
        </w:rPr>
        <w:t>t</w:t>
      </w:r>
      <w:r w:rsidR="00F450A6">
        <w:rPr>
          <w:rFonts w:ascii="Times New Roman" w:hAnsi="Times New Roman" w:cs="Times New Roman"/>
          <w:sz w:val="24"/>
          <w:szCs w:val="24"/>
        </w:rPr>
        <w:t xml:space="preserve">his, in essence, takes some of the ‘human’ out of how they are treated. </w:t>
      </w:r>
    </w:p>
    <w:p w14:paraId="228ECE24" w14:textId="474E304B" w:rsidR="00AE1588" w:rsidRPr="00FA45EE" w:rsidRDefault="00D61815" w:rsidP="00EE31E5">
      <w:pPr>
        <w:spacing w:after="0" w:line="480" w:lineRule="auto"/>
        <w:ind w:firstLine="720"/>
        <w:jc w:val="both"/>
        <w:rPr>
          <w:rFonts w:ascii="Times New Roman" w:hAnsi="Times New Roman" w:cs="Times New Roman"/>
          <w:sz w:val="24"/>
          <w:szCs w:val="24"/>
        </w:rPr>
      </w:pPr>
      <w:r w:rsidRPr="00FA45EE">
        <w:rPr>
          <w:rFonts w:ascii="Times New Roman" w:hAnsi="Times New Roman" w:cs="Times New Roman"/>
          <w:sz w:val="24"/>
          <w:szCs w:val="24"/>
        </w:rPr>
        <w:t xml:space="preserve">Our aim in this paper is to provoke both theory and practice by problematising the </w:t>
      </w:r>
      <w:r w:rsidR="00342B5C">
        <w:rPr>
          <w:rFonts w:ascii="Times New Roman" w:hAnsi="Times New Roman" w:cs="Times New Roman"/>
          <w:sz w:val="24"/>
          <w:szCs w:val="24"/>
        </w:rPr>
        <w:t>notion that</w:t>
      </w:r>
      <w:r w:rsidR="00342B5C" w:rsidRPr="00FA45EE">
        <w:rPr>
          <w:rFonts w:ascii="Times New Roman" w:hAnsi="Times New Roman" w:cs="Times New Roman"/>
          <w:sz w:val="24"/>
          <w:szCs w:val="24"/>
        </w:rPr>
        <w:t xml:space="preserve"> </w:t>
      </w:r>
      <w:r w:rsidRPr="00FA45EE">
        <w:rPr>
          <w:rFonts w:ascii="Times New Roman" w:hAnsi="Times New Roman" w:cs="Times New Roman"/>
          <w:sz w:val="24"/>
          <w:szCs w:val="24"/>
        </w:rPr>
        <w:t xml:space="preserve">independent work </w:t>
      </w:r>
      <w:r w:rsidR="00560B7B">
        <w:rPr>
          <w:rFonts w:ascii="Times New Roman" w:hAnsi="Times New Roman" w:cs="Times New Roman"/>
          <w:sz w:val="24"/>
          <w:szCs w:val="24"/>
        </w:rPr>
        <w:t xml:space="preserve">lies </w:t>
      </w:r>
      <w:r w:rsidR="00FB4430" w:rsidRPr="00597C82">
        <w:rPr>
          <w:rFonts w:ascii="Times New Roman" w:hAnsi="Times New Roman" w:cs="Times New Roman"/>
          <w:sz w:val="24"/>
          <w:szCs w:val="24"/>
        </w:rPr>
        <w:t>outside</w:t>
      </w:r>
      <w:r w:rsidR="00FB4430" w:rsidRPr="00FA45EE">
        <w:rPr>
          <w:rFonts w:ascii="Times New Roman" w:hAnsi="Times New Roman" w:cs="Times New Roman"/>
          <w:sz w:val="24"/>
          <w:szCs w:val="24"/>
        </w:rPr>
        <w:t xml:space="preserve"> </w:t>
      </w:r>
      <w:r w:rsidR="00560B7B">
        <w:rPr>
          <w:rFonts w:ascii="Times New Roman" w:hAnsi="Times New Roman" w:cs="Times New Roman"/>
          <w:sz w:val="24"/>
          <w:szCs w:val="24"/>
        </w:rPr>
        <w:t xml:space="preserve">of </w:t>
      </w:r>
      <w:r w:rsidRPr="00FA45EE">
        <w:rPr>
          <w:rFonts w:ascii="Times New Roman" w:hAnsi="Times New Roman" w:cs="Times New Roman"/>
          <w:sz w:val="24"/>
          <w:szCs w:val="24"/>
        </w:rPr>
        <w:t xml:space="preserve">the </w:t>
      </w:r>
      <w:r w:rsidR="001922E4">
        <w:rPr>
          <w:rFonts w:ascii="Times New Roman" w:hAnsi="Times New Roman" w:cs="Times New Roman"/>
          <w:sz w:val="24"/>
          <w:szCs w:val="24"/>
        </w:rPr>
        <w:t xml:space="preserve">organisationally </w:t>
      </w:r>
      <w:r w:rsidR="00866323">
        <w:rPr>
          <w:rFonts w:ascii="Times New Roman" w:hAnsi="Times New Roman" w:cs="Times New Roman"/>
          <w:sz w:val="24"/>
          <w:szCs w:val="24"/>
        </w:rPr>
        <w:t xml:space="preserve">and employee </w:t>
      </w:r>
      <w:r w:rsidR="001922E4">
        <w:rPr>
          <w:rFonts w:ascii="Times New Roman" w:hAnsi="Times New Roman" w:cs="Times New Roman"/>
          <w:sz w:val="24"/>
          <w:szCs w:val="24"/>
        </w:rPr>
        <w:t xml:space="preserve">focused </w:t>
      </w:r>
      <w:r w:rsidRPr="00FA45EE">
        <w:rPr>
          <w:rFonts w:ascii="Times New Roman" w:hAnsi="Times New Roman" w:cs="Times New Roman"/>
          <w:sz w:val="24"/>
          <w:szCs w:val="24"/>
        </w:rPr>
        <w:t>remit of HRM. We seek to challenge the supposition that because individuals are not employed</w:t>
      </w:r>
      <w:r w:rsidR="00174030">
        <w:rPr>
          <w:rFonts w:ascii="Times New Roman" w:hAnsi="Times New Roman" w:cs="Times New Roman"/>
          <w:sz w:val="24"/>
          <w:szCs w:val="24"/>
        </w:rPr>
        <w:t xml:space="preserve"> that they</w:t>
      </w:r>
      <w:r w:rsidRPr="00FA45EE">
        <w:rPr>
          <w:rFonts w:ascii="Times New Roman" w:hAnsi="Times New Roman" w:cs="Times New Roman"/>
          <w:sz w:val="24"/>
          <w:szCs w:val="24"/>
        </w:rPr>
        <w:t xml:space="preserve"> </w:t>
      </w:r>
      <w:r w:rsidR="001922E4">
        <w:rPr>
          <w:rFonts w:ascii="Times New Roman" w:hAnsi="Times New Roman" w:cs="Times New Roman"/>
          <w:sz w:val="24"/>
          <w:szCs w:val="24"/>
        </w:rPr>
        <w:t xml:space="preserve">should </w:t>
      </w:r>
      <w:r w:rsidR="006D3F52">
        <w:rPr>
          <w:rFonts w:ascii="Times New Roman" w:hAnsi="Times New Roman" w:cs="Times New Roman"/>
          <w:sz w:val="24"/>
          <w:szCs w:val="24"/>
        </w:rPr>
        <w:t xml:space="preserve">not </w:t>
      </w:r>
      <w:r w:rsidR="001922E4">
        <w:rPr>
          <w:rFonts w:ascii="Times New Roman" w:hAnsi="Times New Roman" w:cs="Times New Roman"/>
          <w:sz w:val="24"/>
          <w:szCs w:val="24"/>
        </w:rPr>
        <w:t xml:space="preserve">be included in </w:t>
      </w:r>
      <w:r w:rsidR="006D3F52">
        <w:rPr>
          <w:rFonts w:ascii="Times New Roman" w:hAnsi="Times New Roman" w:cs="Times New Roman"/>
          <w:sz w:val="24"/>
          <w:szCs w:val="24"/>
        </w:rPr>
        <w:t xml:space="preserve">the </w:t>
      </w:r>
      <w:r w:rsidR="00CD0D7C">
        <w:rPr>
          <w:rFonts w:ascii="Times New Roman" w:hAnsi="Times New Roman" w:cs="Times New Roman"/>
          <w:sz w:val="24"/>
          <w:szCs w:val="24"/>
        </w:rPr>
        <w:t>practice</w:t>
      </w:r>
      <w:r w:rsidR="006D3F52">
        <w:rPr>
          <w:rFonts w:ascii="Times New Roman" w:hAnsi="Times New Roman" w:cs="Times New Roman"/>
          <w:sz w:val="24"/>
          <w:szCs w:val="24"/>
        </w:rPr>
        <w:t xml:space="preserve"> of </w:t>
      </w:r>
      <w:r w:rsidR="001922E4">
        <w:rPr>
          <w:rFonts w:ascii="Times New Roman" w:hAnsi="Times New Roman" w:cs="Times New Roman"/>
          <w:sz w:val="24"/>
          <w:szCs w:val="24"/>
        </w:rPr>
        <w:t>HRM</w:t>
      </w:r>
      <w:r w:rsidRPr="00FA45EE">
        <w:rPr>
          <w:rFonts w:ascii="Times New Roman" w:hAnsi="Times New Roman" w:cs="Times New Roman"/>
          <w:sz w:val="24"/>
          <w:szCs w:val="24"/>
        </w:rPr>
        <w:t xml:space="preserve">. </w:t>
      </w:r>
      <w:r w:rsidR="00F670D8">
        <w:rPr>
          <w:rFonts w:ascii="Times New Roman" w:hAnsi="Times New Roman" w:cs="Times New Roman"/>
          <w:sz w:val="24"/>
          <w:szCs w:val="24"/>
        </w:rPr>
        <w:t xml:space="preserve">Hence, we seek to extend the boundaries of HRM from the organisation to the ecosystem </w:t>
      </w:r>
      <w:r w:rsidR="00AF2A44">
        <w:rPr>
          <w:rFonts w:ascii="Times New Roman" w:hAnsi="Times New Roman" w:cs="Times New Roman"/>
          <w:sz w:val="24"/>
          <w:szCs w:val="24"/>
        </w:rPr>
        <w:t>and</w:t>
      </w:r>
      <w:r w:rsidR="00F670D8">
        <w:rPr>
          <w:rFonts w:ascii="Times New Roman" w:hAnsi="Times New Roman" w:cs="Times New Roman"/>
          <w:sz w:val="24"/>
          <w:szCs w:val="24"/>
        </w:rPr>
        <w:t xml:space="preserve"> enable the inclusion of the ‘human’ aspect of HRM to </w:t>
      </w:r>
      <w:proofErr w:type="spellStart"/>
      <w:r w:rsidR="00E41E33">
        <w:rPr>
          <w:rFonts w:ascii="Times New Roman" w:hAnsi="Times New Roman" w:cs="Times New Roman"/>
          <w:sz w:val="24"/>
          <w:szCs w:val="24"/>
        </w:rPr>
        <w:t>IWs</w:t>
      </w:r>
      <w:proofErr w:type="spellEnd"/>
      <w:r w:rsidR="00F670D8">
        <w:rPr>
          <w:rFonts w:ascii="Times New Roman" w:hAnsi="Times New Roman" w:cs="Times New Roman"/>
          <w:sz w:val="24"/>
          <w:szCs w:val="24"/>
        </w:rPr>
        <w:t xml:space="preserve">. </w:t>
      </w:r>
      <w:r w:rsidRPr="00FA45EE">
        <w:rPr>
          <w:rFonts w:ascii="Times New Roman" w:hAnsi="Times New Roman" w:cs="Times New Roman"/>
          <w:sz w:val="24"/>
          <w:szCs w:val="24"/>
        </w:rPr>
        <w:t xml:space="preserve">We do this by </w:t>
      </w:r>
      <w:r w:rsidR="00324906">
        <w:rPr>
          <w:rFonts w:ascii="Times New Roman" w:hAnsi="Times New Roman" w:cs="Times New Roman"/>
          <w:sz w:val="24"/>
          <w:szCs w:val="24"/>
        </w:rPr>
        <w:t xml:space="preserve">considering </w:t>
      </w:r>
      <w:r w:rsidRPr="00FA45EE">
        <w:rPr>
          <w:rFonts w:ascii="Times New Roman" w:hAnsi="Times New Roman" w:cs="Times New Roman"/>
          <w:sz w:val="24"/>
          <w:szCs w:val="24"/>
        </w:rPr>
        <w:t xml:space="preserve">the question </w:t>
      </w:r>
      <w:r w:rsidRPr="00D61815">
        <w:rPr>
          <w:rFonts w:ascii="Times New Roman" w:hAnsi="Times New Roman" w:cs="Times New Roman"/>
          <w:sz w:val="24"/>
          <w:szCs w:val="24"/>
        </w:rPr>
        <w:t>‘</w:t>
      </w:r>
      <w:r w:rsidRPr="00D61815">
        <w:rPr>
          <w:rFonts w:ascii="Times New Roman" w:hAnsi="Times New Roman" w:cs="Times New Roman"/>
          <w:i/>
          <w:iCs/>
          <w:sz w:val="24"/>
          <w:szCs w:val="24"/>
        </w:rPr>
        <w:t>is HRM relevant to independent work</w:t>
      </w:r>
      <w:r w:rsidRPr="00D61815">
        <w:rPr>
          <w:rFonts w:ascii="Times New Roman" w:hAnsi="Times New Roman" w:cs="Times New Roman"/>
          <w:sz w:val="24"/>
          <w:szCs w:val="24"/>
        </w:rPr>
        <w:t>’.</w:t>
      </w:r>
      <w:r w:rsidRPr="00FA45EE">
        <w:rPr>
          <w:rFonts w:ascii="Times New Roman" w:hAnsi="Times New Roman" w:cs="Times New Roman"/>
          <w:sz w:val="24"/>
          <w:szCs w:val="24"/>
        </w:rPr>
        <w:t xml:space="preserve"> </w:t>
      </w:r>
      <w:r w:rsidR="00AF2A44">
        <w:rPr>
          <w:rFonts w:ascii="Times New Roman" w:hAnsi="Times New Roman" w:cs="Times New Roman"/>
          <w:sz w:val="24"/>
          <w:szCs w:val="24"/>
        </w:rPr>
        <w:t>T</w:t>
      </w:r>
      <w:r w:rsidR="00570C7A">
        <w:rPr>
          <w:rFonts w:ascii="Times New Roman" w:hAnsi="Times New Roman" w:cs="Times New Roman"/>
          <w:sz w:val="24"/>
          <w:szCs w:val="24"/>
        </w:rPr>
        <w:t>o help answer this</w:t>
      </w:r>
      <w:r w:rsidR="00FF219B">
        <w:rPr>
          <w:rFonts w:ascii="Times New Roman" w:hAnsi="Times New Roman" w:cs="Times New Roman"/>
          <w:sz w:val="24"/>
          <w:szCs w:val="24"/>
        </w:rPr>
        <w:t xml:space="preserve"> </w:t>
      </w:r>
      <w:r w:rsidR="00FF219B" w:rsidRPr="00FF219B">
        <w:rPr>
          <w:rFonts w:ascii="Times New Roman" w:hAnsi="Times New Roman" w:cs="Times New Roman"/>
          <w:sz w:val="24"/>
          <w:szCs w:val="24"/>
        </w:rPr>
        <w:t xml:space="preserve">we apply the method of </w:t>
      </w:r>
      <w:r w:rsidR="00FF219B" w:rsidRPr="00FF219B">
        <w:rPr>
          <w:rFonts w:ascii="Times New Roman" w:hAnsi="Times New Roman" w:cs="Times New Roman"/>
          <w:i/>
          <w:iCs/>
          <w:sz w:val="24"/>
          <w:szCs w:val="24"/>
        </w:rPr>
        <w:t>problematisation</w:t>
      </w:r>
      <w:r w:rsidR="00FF219B" w:rsidRPr="00FF219B">
        <w:rPr>
          <w:rFonts w:ascii="Times New Roman" w:hAnsi="Times New Roman" w:cs="Times New Roman"/>
          <w:sz w:val="24"/>
          <w:szCs w:val="24"/>
        </w:rPr>
        <w:t xml:space="preserve"> </w:t>
      </w:r>
      <w:r w:rsidR="00FF219B">
        <w:rPr>
          <w:rFonts w:ascii="Times New Roman" w:hAnsi="Times New Roman" w:cs="Times New Roman"/>
          <w:noProof/>
          <w:sz w:val="24"/>
          <w:szCs w:val="24"/>
        </w:rPr>
        <w:t>(Alvesson &amp; Sandberg, 2013)</w:t>
      </w:r>
      <w:r w:rsidR="00FF219B" w:rsidRPr="00FF219B">
        <w:rPr>
          <w:rFonts w:ascii="Times New Roman" w:hAnsi="Times New Roman" w:cs="Times New Roman"/>
          <w:sz w:val="24"/>
          <w:szCs w:val="24"/>
        </w:rPr>
        <w:t xml:space="preserve"> </w:t>
      </w:r>
      <w:r w:rsidR="00AF2A44">
        <w:rPr>
          <w:rFonts w:ascii="Times New Roman" w:hAnsi="Times New Roman" w:cs="Times New Roman"/>
          <w:sz w:val="24"/>
          <w:szCs w:val="24"/>
        </w:rPr>
        <w:t xml:space="preserve">to </w:t>
      </w:r>
      <w:r w:rsidR="00FF219B" w:rsidRPr="00FF219B">
        <w:rPr>
          <w:rFonts w:ascii="Times New Roman" w:hAnsi="Times New Roman" w:cs="Times New Roman"/>
          <w:sz w:val="24"/>
          <w:szCs w:val="24"/>
        </w:rPr>
        <w:t xml:space="preserve">challenge the </w:t>
      </w:r>
      <w:r w:rsidR="00891063" w:rsidRPr="00FF219B">
        <w:rPr>
          <w:rFonts w:ascii="Times New Roman" w:hAnsi="Times New Roman" w:cs="Times New Roman"/>
          <w:sz w:val="24"/>
          <w:szCs w:val="24"/>
        </w:rPr>
        <w:t>assumptions</w:t>
      </w:r>
      <w:r w:rsidR="00FF219B" w:rsidRPr="00FF219B">
        <w:rPr>
          <w:rFonts w:ascii="Times New Roman" w:hAnsi="Times New Roman" w:cs="Times New Roman"/>
          <w:sz w:val="24"/>
          <w:szCs w:val="24"/>
        </w:rPr>
        <w:t xml:space="preserve"> that underpin much </w:t>
      </w:r>
      <w:r w:rsidR="00AF2A44">
        <w:rPr>
          <w:rFonts w:ascii="Times New Roman" w:hAnsi="Times New Roman" w:cs="Times New Roman"/>
          <w:sz w:val="24"/>
          <w:szCs w:val="24"/>
        </w:rPr>
        <w:t>theory and practice</w:t>
      </w:r>
      <w:r w:rsidR="00FF219B" w:rsidRPr="00FF219B">
        <w:rPr>
          <w:rFonts w:ascii="Times New Roman" w:hAnsi="Times New Roman" w:cs="Times New Roman"/>
          <w:sz w:val="24"/>
          <w:szCs w:val="24"/>
        </w:rPr>
        <w:t xml:space="preserve">, and indeed </w:t>
      </w:r>
      <w:r w:rsidR="00AF2A44">
        <w:rPr>
          <w:rFonts w:ascii="Times New Roman" w:hAnsi="Times New Roman" w:cs="Times New Roman"/>
          <w:sz w:val="24"/>
          <w:szCs w:val="24"/>
        </w:rPr>
        <w:t xml:space="preserve">unpack </w:t>
      </w:r>
      <w:r w:rsidR="00FF219B" w:rsidRPr="00FF219B">
        <w:rPr>
          <w:rFonts w:ascii="Times New Roman" w:hAnsi="Times New Roman" w:cs="Times New Roman"/>
          <w:sz w:val="24"/>
          <w:szCs w:val="24"/>
        </w:rPr>
        <w:t>our own assumptions.</w:t>
      </w:r>
      <w:r w:rsidR="00CD7A38" w:rsidRPr="00EE31E5">
        <w:rPr>
          <w:rFonts w:ascii="Times New Roman" w:hAnsi="Times New Roman" w:cs="Times New Roman"/>
          <w:sz w:val="24"/>
          <w:szCs w:val="24"/>
        </w:rPr>
        <w:t xml:space="preserve"> </w:t>
      </w:r>
      <w:r w:rsidR="00EE31E5" w:rsidRPr="00EE31E5">
        <w:rPr>
          <w:rFonts w:ascii="Times New Roman" w:hAnsi="Times New Roman" w:cs="Times New Roman"/>
          <w:sz w:val="24"/>
          <w:szCs w:val="24"/>
        </w:rPr>
        <w:t xml:space="preserve">We first open the subject up for inquiry by understanding how we got here; that is, why HR neglects or ignores </w:t>
      </w:r>
      <w:r w:rsidR="00B04844">
        <w:rPr>
          <w:rFonts w:ascii="Times New Roman" w:hAnsi="Times New Roman" w:cs="Times New Roman"/>
          <w:sz w:val="24"/>
          <w:szCs w:val="24"/>
        </w:rPr>
        <w:t>in</w:t>
      </w:r>
      <w:r w:rsidR="00EE31E5" w:rsidRPr="00EE31E5">
        <w:rPr>
          <w:rFonts w:ascii="Times New Roman" w:hAnsi="Times New Roman" w:cs="Times New Roman"/>
          <w:sz w:val="24"/>
          <w:szCs w:val="24"/>
        </w:rPr>
        <w:t xml:space="preserve">dependent work. </w:t>
      </w:r>
      <w:r w:rsidR="00CD7A38" w:rsidRPr="00CD7A38">
        <w:rPr>
          <w:rFonts w:ascii="Times New Roman" w:hAnsi="Times New Roman" w:cs="Times New Roman"/>
          <w:sz w:val="24"/>
          <w:szCs w:val="24"/>
        </w:rPr>
        <w:t>We then go on to examine some key areas of HR practice and theory and show the underpinning assumptions</w:t>
      </w:r>
      <w:r w:rsidR="005F20D4">
        <w:rPr>
          <w:rFonts w:ascii="Times New Roman" w:hAnsi="Times New Roman" w:cs="Times New Roman"/>
          <w:sz w:val="24"/>
          <w:szCs w:val="24"/>
        </w:rPr>
        <w:t>. This is</w:t>
      </w:r>
      <w:r w:rsidR="00CD7A38" w:rsidRPr="00CD7A38">
        <w:rPr>
          <w:rFonts w:ascii="Times New Roman" w:hAnsi="Times New Roman" w:cs="Times New Roman"/>
          <w:sz w:val="24"/>
          <w:szCs w:val="24"/>
        </w:rPr>
        <w:t xml:space="preserve"> </w:t>
      </w:r>
      <w:r w:rsidR="00CD7A38" w:rsidRPr="00FA45EE">
        <w:rPr>
          <w:rFonts w:ascii="Times New Roman" w:hAnsi="Times New Roman" w:cs="Times New Roman"/>
          <w:sz w:val="24"/>
          <w:szCs w:val="24"/>
        </w:rPr>
        <w:t xml:space="preserve">the current understanding and how they may, at first, appear to be irrelevant or at least look very different </w:t>
      </w:r>
      <w:r w:rsidR="00CD7A38">
        <w:rPr>
          <w:rFonts w:ascii="Times New Roman" w:hAnsi="Times New Roman" w:cs="Times New Roman"/>
          <w:sz w:val="24"/>
          <w:szCs w:val="24"/>
        </w:rPr>
        <w:lastRenderedPageBreak/>
        <w:t>for</w:t>
      </w:r>
      <w:r w:rsidR="00CD7A38" w:rsidRPr="00FA45EE">
        <w:rPr>
          <w:rFonts w:ascii="Times New Roman" w:hAnsi="Times New Roman" w:cs="Times New Roman"/>
          <w:sz w:val="24"/>
          <w:szCs w:val="24"/>
        </w:rPr>
        <w:t xml:space="preserve"> independent work.</w:t>
      </w:r>
      <w:r w:rsidR="00CD7A38" w:rsidRPr="00CD7A38">
        <w:rPr>
          <w:rFonts w:ascii="Times New Roman" w:hAnsi="Times New Roman" w:cs="Times New Roman"/>
          <w:sz w:val="24"/>
          <w:szCs w:val="24"/>
        </w:rPr>
        <w:t xml:space="preserve"> We then provide </w:t>
      </w:r>
      <w:r w:rsidR="00E45272" w:rsidRPr="00CD7A38">
        <w:rPr>
          <w:rFonts w:ascii="Times New Roman" w:hAnsi="Times New Roman" w:cs="Times New Roman"/>
          <w:sz w:val="24"/>
          <w:szCs w:val="24"/>
        </w:rPr>
        <w:t>alternative</w:t>
      </w:r>
      <w:r w:rsidR="00CD7A38" w:rsidRPr="00CD7A38">
        <w:rPr>
          <w:rFonts w:ascii="Times New Roman" w:hAnsi="Times New Roman" w:cs="Times New Roman"/>
          <w:sz w:val="24"/>
          <w:szCs w:val="24"/>
        </w:rPr>
        <w:t xml:space="preserve"> views and </w:t>
      </w:r>
      <w:r w:rsidR="00182B5A">
        <w:rPr>
          <w:rFonts w:ascii="Times New Roman" w:hAnsi="Times New Roman" w:cs="Times New Roman"/>
          <w:sz w:val="24"/>
          <w:szCs w:val="24"/>
        </w:rPr>
        <w:t>new</w:t>
      </w:r>
      <w:r w:rsidR="00182B5A" w:rsidRPr="00CD7A38">
        <w:rPr>
          <w:rFonts w:ascii="Times New Roman" w:hAnsi="Times New Roman" w:cs="Times New Roman"/>
          <w:sz w:val="24"/>
          <w:szCs w:val="24"/>
        </w:rPr>
        <w:t xml:space="preserve"> </w:t>
      </w:r>
      <w:r w:rsidR="00CD7A38" w:rsidRPr="00CD7A38">
        <w:rPr>
          <w:rFonts w:ascii="Times New Roman" w:hAnsi="Times New Roman" w:cs="Times New Roman"/>
          <w:sz w:val="24"/>
          <w:szCs w:val="24"/>
        </w:rPr>
        <w:t>ways of seeing things</w:t>
      </w:r>
      <w:r w:rsidR="00CD7A38">
        <w:rPr>
          <w:rFonts w:ascii="Times New Roman" w:hAnsi="Times New Roman" w:cs="Times New Roman"/>
          <w:sz w:val="24"/>
          <w:szCs w:val="24"/>
        </w:rPr>
        <w:t xml:space="preserve"> </w:t>
      </w:r>
      <w:r w:rsidR="00CD7A38">
        <w:rPr>
          <w:rFonts w:ascii="Times New Roman" w:hAnsi="Times New Roman" w:cs="Times New Roman"/>
          <w:noProof/>
          <w:sz w:val="24"/>
          <w:szCs w:val="24"/>
        </w:rPr>
        <w:t>(Shaw et al., 2017)</w:t>
      </w:r>
      <w:r w:rsidR="00CD7A38" w:rsidRPr="00CD7A38">
        <w:rPr>
          <w:rFonts w:ascii="Times New Roman" w:hAnsi="Times New Roman" w:cs="Times New Roman"/>
          <w:sz w:val="24"/>
          <w:szCs w:val="24"/>
        </w:rPr>
        <w:t xml:space="preserve">. </w:t>
      </w:r>
    </w:p>
    <w:p w14:paraId="1F86B2BD" w14:textId="2E02F009" w:rsidR="00776A45" w:rsidRDefault="006A6889" w:rsidP="003119C2">
      <w:pPr>
        <w:spacing w:line="480" w:lineRule="auto"/>
        <w:ind w:firstLine="720"/>
        <w:jc w:val="both"/>
        <w:rPr>
          <w:rFonts w:ascii="Times New Roman" w:hAnsi="Times New Roman" w:cs="Times New Roman"/>
          <w:sz w:val="24"/>
          <w:szCs w:val="24"/>
        </w:rPr>
      </w:pPr>
      <w:r w:rsidRPr="00FA45EE">
        <w:rPr>
          <w:rFonts w:ascii="Times New Roman" w:hAnsi="Times New Roman" w:cs="Times New Roman"/>
          <w:sz w:val="24"/>
          <w:szCs w:val="24"/>
        </w:rPr>
        <w:t xml:space="preserve">We close by </w:t>
      </w:r>
      <w:r w:rsidR="00621650">
        <w:rPr>
          <w:rFonts w:ascii="Times New Roman" w:hAnsi="Times New Roman" w:cs="Times New Roman"/>
          <w:sz w:val="24"/>
          <w:szCs w:val="24"/>
        </w:rPr>
        <w:t xml:space="preserve">returning to the definition of HR and </w:t>
      </w:r>
      <w:r w:rsidR="009B34B7">
        <w:rPr>
          <w:rFonts w:ascii="Times New Roman" w:hAnsi="Times New Roman" w:cs="Times New Roman"/>
          <w:sz w:val="24"/>
          <w:szCs w:val="24"/>
        </w:rPr>
        <w:t>questioning</w:t>
      </w:r>
      <w:r w:rsidR="002641EB">
        <w:rPr>
          <w:rFonts w:ascii="Times New Roman" w:hAnsi="Times New Roman" w:cs="Times New Roman"/>
          <w:sz w:val="24"/>
          <w:szCs w:val="24"/>
        </w:rPr>
        <w:t xml:space="preserve"> what exactly HR is and what it wants to be. </w:t>
      </w:r>
      <w:r w:rsidR="00045AF7">
        <w:rPr>
          <w:rFonts w:ascii="Times New Roman" w:hAnsi="Times New Roman" w:cs="Times New Roman"/>
          <w:sz w:val="24"/>
          <w:szCs w:val="24"/>
        </w:rPr>
        <w:t xml:space="preserve">Building on previous arguments </w:t>
      </w:r>
      <w:r w:rsidR="008E01A5">
        <w:rPr>
          <w:rFonts w:ascii="Times New Roman" w:hAnsi="Times New Roman" w:cs="Times New Roman"/>
          <w:noProof/>
          <w:sz w:val="24"/>
          <w:szCs w:val="24"/>
        </w:rPr>
        <w:t>(Dundon &amp; Rafferty, 2018; Kinnie &amp; Swart, 2020)</w:t>
      </w:r>
      <w:r w:rsidR="00045AF7">
        <w:rPr>
          <w:rFonts w:ascii="Times New Roman" w:hAnsi="Times New Roman" w:cs="Times New Roman"/>
          <w:sz w:val="24"/>
          <w:szCs w:val="24"/>
        </w:rPr>
        <w:t xml:space="preserve"> w</w:t>
      </w:r>
      <w:r w:rsidR="002641EB">
        <w:rPr>
          <w:rFonts w:ascii="Times New Roman" w:hAnsi="Times New Roman" w:cs="Times New Roman"/>
          <w:sz w:val="24"/>
          <w:szCs w:val="24"/>
        </w:rPr>
        <w:t xml:space="preserve">e </w:t>
      </w:r>
      <w:r w:rsidR="000E29E2">
        <w:rPr>
          <w:rFonts w:ascii="Times New Roman" w:hAnsi="Times New Roman" w:cs="Times New Roman"/>
          <w:sz w:val="24"/>
          <w:szCs w:val="24"/>
        </w:rPr>
        <w:t xml:space="preserve">focus on widening the </w:t>
      </w:r>
      <w:r w:rsidR="00885BDC">
        <w:rPr>
          <w:rFonts w:ascii="Times New Roman" w:hAnsi="Times New Roman" w:cs="Times New Roman"/>
          <w:sz w:val="24"/>
          <w:szCs w:val="24"/>
        </w:rPr>
        <w:t>scope</w:t>
      </w:r>
      <w:r w:rsidRPr="00FA45EE">
        <w:rPr>
          <w:rFonts w:ascii="Times New Roman" w:hAnsi="Times New Roman" w:cs="Times New Roman"/>
          <w:sz w:val="24"/>
          <w:szCs w:val="24"/>
        </w:rPr>
        <w:t xml:space="preserve"> </w:t>
      </w:r>
      <w:r w:rsidR="00885BDC">
        <w:rPr>
          <w:rFonts w:ascii="Times New Roman" w:hAnsi="Times New Roman" w:cs="Times New Roman"/>
          <w:sz w:val="24"/>
          <w:szCs w:val="24"/>
        </w:rPr>
        <w:t xml:space="preserve">of </w:t>
      </w:r>
      <w:r w:rsidRPr="00FA45EE">
        <w:rPr>
          <w:rFonts w:ascii="Times New Roman" w:hAnsi="Times New Roman" w:cs="Times New Roman"/>
          <w:sz w:val="24"/>
          <w:szCs w:val="24"/>
        </w:rPr>
        <w:t>HR</w:t>
      </w:r>
      <w:r w:rsidR="00885BDC">
        <w:rPr>
          <w:rFonts w:ascii="Times New Roman" w:hAnsi="Times New Roman" w:cs="Times New Roman"/>
          <w:sz w:val="24"/>
          <w:szCs w:val="24"/>
        </w:rPr>
        <w:t>M</w:t>
      </w:r>
      <w:r w:rsidR="00B76B7D" w:rsidRPr="00FA45EE">
        <w:rPr>
          <w:rFonts w:ascii="Times New Roman" w:hAnsi="Times New Roman" w:cs="Times New Roman"/>
          <w:sz w:val="24"/>
          <w:szCs w:val="24"/>
        </w:rPr>
        <w:t xml:space="preserve"> </w:t>
      </w:r>
      <w:r w:rsidR="000D4162" w:rsidRPr="00FA45EE">
        <w:rPr>
          <w:rFonts w:ascii="Times New Roman" w:hAnsi="Times New Roman" w:cs="Times New Roman"/>
          <w:sz w:val="24"/>
          <w:szCs w:val="24"/>
        </w:rPr>
        <w:t xml:space="preserve">to be inclusive of </w:t>
      </w:r>
      <w:proofErr w:type="spellStart"/>
      <w:r w:rsidR="000E29E2">
        <w:rPr>
          <w:rFonts w:ascii="Times New Roman" w:hAnsi="Times New Roman" w:cs="Times New Roman"/>
          <w:sz w:val="24"/>
          <w:szCs w:val="24"/>
        </w:rPr>
        <w:t>IWs</w:t>
      </w:r>
      <w:proofErr w:type="spellEnd"/>
      <w:r w:rsidR="00F56267">
        <w:rPr>
          <w:rFonts w:ascii="Times New Roman" w:hAnsi="Times New Roman" w:cs="Times New Roman"/>
          <w:sz w:val="24"/>
          <w:szCs w:val="24"/>
        </w:rPr>
        <w:t xml:space="preserve">. </w:t>
      </w:r>
      <w:r w:rsidRPr="00FA45EE">
        <w:rPr>
          <w:rFonts w:ascii="Times New Roman" w:hAnsi="Times New Roman" w:cs="Times New Roman"/>
          <w:sz w:val="24"/>
          <w:szCs w:val="24"/>
        </w:rPr>
        <w:t xml:space="preserve">This requires a change in mindset to </w:t>
      </w:r>
      <w:r w:rsidR="00F055A4">
        <w:rPr>
          <w:rFonts w:ascii="Times New Roman" w:hAnsi="Times New Roman" w:cs="Times New Roman"/>
          <w:sz w:val="24"/>
          <w:szCs w:val="24"/>
        </w:rPr>
        <w:t>(</w:t>
      </w:r>
      <w:r w:rsidRPr="00FA45EE">
        <w:rPr>
          <w:rFonts w:ascii="Times New Roman" w:hAnsi="Times New Roman" w:cs="Times New Roman"/>
          <w:sz w:val="24"/>
          <w:szCs w:val="24"/>
        </w:rPr>
        <w:t>re</w:t>
      </w:r>
      <w:r w:rsidR="00F055A4">
        <w:rPr>
          <w:rFonts w:ascii="Times New Roman" w:hAnsi="Times New Roman" w:cs="Times New Roman"/>
          <w:sz w:val="24"/>
          <w:szCs w:val="24"/>
        </w:rPr>
        <w:t>)</w:t>
      </w:r>
      <w:r w:rsidRPr="00FA45EE">
        <w:rPr>
          <w:rFonts w:ascii="Times New Roman" w:hAnsi="Times New Roman" w:cs="Times New Roman"/>
          <w:sz w:val="24"/>
          <w:szCs w:val="24"/>
        </w:rPr>
        <w:t>focus on putting the human (back) in</w:t>
      </w:r>
      <w:r w:rsidR="009D6E1C">
        <w:rPr>
          <w:rFonts w:ascii="Times New Roman" w:hAnsi="Times New Roman" w:cs="Times New Roman"/>
          <w:sz w:val="24"/>
          <w:szCs w:val="24"/>
        </w:rPr>
        <w:t xml:space="preserve"> </w:t>
      </w:r>
      <w:r w:rsidR="00866323">
        <w:rPr>
          <w:rFonts w:ascii="Times New Roman" w:hAnsi="Times New Roman" w:cs="Times New Roman"/>
          <w:sz w:val="24"/>
          <w:szCs w:val="24"/>
        </w:rPr>
        <w:t>so</w:t>
      </w:r>
      <w:r w:rsidR="009D6E1C">
        <w:rPr>
          <w:rFonts w:ascii="Times New Roman" w:hAnsi="Times New Roman" w:cs="Times New Roman"/>
          <w:sz w:val="24"/>
          <w:szCs w:val="24"/>
        </w:rPr>
        <w:t xml:space="preserve"> </w:t>
      </w:r>
      <w:r w:rsidRPr="00FA45EE">
        <w:rPr>
          <w:rFonts w:ascii="Times New Roman" w:hAnsi="Times New Roman" w:cs="Times New Roman"/>
          <w:sz w:val="24"/>
          <w:szCs w:val="24"/>
        </w:rPr>
        <w:t xml:space="preserve">to be </w:t>
      </w:r>
      <w:r w:rsidR="00A57F12">
        <w:rPr>
          <w:rFonts w:ascii="Times New Roman" w:hAnsi="Times New Roman" w:cs="Times New Roman"/>
          <w:sz w:val="24"/>
          <w:szCs w:val="24"/>
        </w:rPr>
        <w:t>a more inclusive</w:t>
      </w:r>
      <w:r w:rsidRPr="00FA45EE">
        <w:rPr>
          <w:rFonts w:ascii="Times New Roman" w:hAnsi="Times New Roman" w:cs="Times New Roman"/>
          <w:sz w:val="24"/>
          <w:szCs w:val="24"/>
        </w:rPr>
        <w:t xml:space="preserve"> </w:t>
      </w:r>
      <w:r w:rsidRPr="00EF05B0">
        <w:rPr>
          <w:rFonts w:ascii="Times New Roman" w:hAnsi="Times New Roman" w:cs="Times New Roman"/>
          <w:i/>
          <w:iCs/>
          <w:sz w:val="24"/>
          <w:szCs w:val="24"/>
        </w:rPr>
        <w:t>people advocate</w:t>
      </w:r>
      <w:r w:rsidRPr="00FA45EE">
        <w:rPr>
          <w:rFonts w:ascii="Times New Roman" w:hAnsi="Times New Roman" w:cs="Times New Roman"/>
          <w:sz w:val="24"/>
          <w:szCs w:val="24"/>
        </w:rPr>
        <w:t xml:space="preserve"> rather than </w:t>
      </w:r>
      <w:r w:rsidR="008A3C7D" w:rsidRPr="00FA45EE">
        <w:rPr>
          <w:rFonts w:ascii="Times New Roman" w:hAnsi="Times New Roman" w:cs="Times New Roman"/>
          <w:sz w:val="24"/>
          <w:szCs w:val="24"/>
        </w:rPr>
        <w:t>purely</w:t>
      </w:r>
      <w:r w:rsidRPr="00FA45EE">
        <w:rPr>
          <w:rFonts w:ascii="Times New Roman" w:hAnsi="Times New Roman" w:cs="Times New Roman"/>
          <w:sz w:val="24"/>
          <w:szCs w:val="24"/>
        </w:rPr>
        <w:t xml:space="preserve"> the </w:t>
      </w:r>
      <w:r w:rsidRPr="00EF05B0">
        <w:rPr>
          <w:rFonts w:ascii="Times New Roman" w:hAnsi="Times New Roman" w:cs="Times New Roman"/>
          <w:i/>
          <w:iCs/>
          <w:sz w:val="24"/>
          <w:szCs w:val="24"/>
        </w:rPr>
        <w:t>employee advocate</w:t>
      </w:r>
      <w:r w:rsidRPr="00FA45EE">
        <w:rPr>
          <w:rFonts w:ascii="Times New Roman" w:hAnsi="Times New Roman" w:cs="Times New Roman"/>
          <w:sz w:val="24"/>
          <w:szCs w:val="24"/>
        </w:rPr>
        <w:t xml:space="preserve"> </w:t>
      </w:r>
      <w:r w:rsidR="001837A0">
        <w:rPr>
          <w:rFonts w:ascii="Times New Roman" w:hAnsi="Times New Roman" w:cs="Times New Roman"/>
          <w:noProof/>
          <w:sz w:val="24"/>
          <w:szCs w:val="24"/>
        </w:rPr>
        <w:t>(Ulrich &amp; Brockbank, 2005)</w:t>
      </w:r>
      <w:r w:rsidRPr="00FA45EE">
        <w:rPr>
          <w:rFonts w:ascii="Times New Roman" w:hAnsi="Times New Roman" w:cs="Times New Roman"/>
          <w:sz w:val="24"/>
          <w:szCs w:val="24"/>
        </w:rPr>
        <w:t>.</w:t>
      </w:r>
      <w:r w:rsidR="002630CF">
        <w:rPr>
          <w:rFonts w:ascii="Times New Roman" w:hAnsi="Times New Roman" w:cs="Times New Roman"/>
          <w:sz w:val="24"/>
          <w:szCs w:val="24"/>
        </w:rPr>
        <w:t xml:space="preserve"> We see this as vital </w:t>
      </w:r>
      <w:r w:rsidR="00BD40C6">
        <w:rPr>
          <w:rFonts w:ascii="Times New Roman" w:hAnsi="Times New Roman" w:cs="Times New Roman"/>
          <w:sz w:val="24"/>
          <w:szCs w:val="24"/>
        </w:rPr>
        <w:t xml:space="preserve">to not only ensure the future relevance of HRM </w:t>
      </w:r>
      <w:r w:rsidR="008867DE">
        <w:rPr>
          <w:rFonts w:ascii="Times New Roman" w:hAnsi="Times New Roman" w:cs="Times New Roman"/>
          <w:noProof/>
          <w:sz w:val="24"/>
          <w:szCs w:val="24"/>
        </w:rPr>
        <w:t>(Dundon &amp; Rafferty, 2018; Guest, 2011; Kinnie &amp; Swart, 2020)</w:t>
      </w:r>
      <w:r w:rsidR="00BE7B83">
        <w:rPr>
          <w:rFonts w:ascii="Times New Roman" w:hAnsi="Times New Roman" w:cs="Times New Roman"/>
          <w:sz w:val="24"/>
          <w:szCs w:val="24"/>
        </w:rPr>
        <w:t xml:space="preserve"> </w:t>
      </w:r>
      <w:r w:rsidR="00BD40C6">
        <w:rPr>
          <w:rFonts w:ascii="Times New Roman" w:hAnsi="Times New Roman" w:cs="Times New Roman"/>
          <w:sz w:val="24"/>
          <w:szCs w:val="24"/>
        </w:rPr>
        <w:t xml:space="preserve">but also </w:t>
      </w:r>
      <w:r w:rsidR="00AD6FC7">
        <w:rPr>
          <w:rFonts w:ascii="Times New Roman" w:hAnsi="Times New Roman" w:cs="Times New Roman"/>
          <w:sz w:val="24"/>
          <w:szCs w:val="24"/>
        </w:rPr>
        <w:t xml:space="preserve">ensure moral and ethical </w:t>
      </w:r>
      <w:r w:rsidR="00EA20C1">
        <w:rPr>
          <w:rFonts w:ascii="Times New Roman" w:hAnsi="Times New Roman" w:cs="Times New Roman"/>
          <w:sz w:val="24"/>
          <w:szCs w:val="24"/>
        </w:rPr>
        <w:t>imperat</w:t>
      </w:r>
      <w:r w:rsidR="009F7B96">
        <w:rPr>
          <w:rFonts w:ascii="Times New Roman" w:hAnsi="Times New Roman" w:cs="Times New Roman"/>
          <w:sz w:val="24"/>
          <w:szCs w:val="24"/>
        </w:rPr>
        <w:t>ives</w:t>
      </w:r>
      <w:r w:rsidR="00160C82" w:rsidRPr="00160C82">
        <w:rPr>
          <w:rFonts w:ascii="Times New Roman" w:hAnsi="Times New Roman" w:cs="Times New Roman"/>
          <w:sz w:val="24"/>
          <w:szCs w:val="24"/>
        </w:rPr>
        <w:t xml:space="preserve"> </w:t>
      </w:r>
      <w:r w:rsidR="000823FD">
        <w:rPr>
          <w:rFonts w:ascii="Times New Roman" w:hAnsi="Times New Roman" w:cs="Times New Roman"/>
          <w:noProof/>
          <w:sz w:val="24"/>
          <w:szCs w:val="24"/>
        </w:rPr>
        <w:t>(Bolton &amp; Houlihan, 2007; Cleveland et al., 2015; Marchington, 2015; Wright &amp; Essman, 2019)</w:t>
      </w:r>
      <w:r w:rsidR="00251269">
        <w:rPr>
          <w:rFonts w:ascii="Times New Roman" w:hAnsi="Times New Roman" w:cs="Times New Roman"/>
          <w:sz w:val="24"/>
          <w:szCs w:val="24"/>
        </w:rPr>
        <w:t>. At present,</w:t>
      </w:r>
      <w:r w:rsidR="00094586">
        <w:rPr>
          <w:rFonts w:ascii="Times New Roman" w:hAnsi="Times New Roman" w:cs="Times New Roman"/>
          <w:sz w:val="24"/>
          <w:szCs w:val="24"/>
        </w:rPr>
        <w:t xml:space="preserve"> </w:t>
      </w:r>
      <w:r w:rsidR="004B6770" w:rsidRPr="00FA45EE">
        <w:rPr>
          <w:rFonts w:ascii="Times New Roman" w:hAnsi="Times New Roman" w:cs="Times New Roman"/>
          <w:sz w:val="24"/>
          <w:szCs w:val="24"/>
        </w:rPr>
        <w:t>th</w:t>
      </w:r>
      <w:r w:rsidRPr="00FA45EE">
        <w:rPr>
          <w:rFonts w:ascii="Times New Roman" w:hAnsi="Times New Roman" w:cs="Times New Roman"/>
          <w:sz w:val="24"/>
          <w:szCs w:val="24"/>
        </w:rPr>
        <w:t>ere is a risk that the profession and field of HRM no longer stands up for the human</w:t>
      </w:r>
      <w:r w:rsidR="00A56142">
        <w:rPr>
          <w:rFonts w:ascii="Times New Roman" w:hAnsi="Times New Roman" w:cs="Times New Roman"/>
          <w:sz w:val="24"/>
          <w:szCs w:val="24"/>
        </w:rPr>
        <w:t xml:space="preserve">s in </w:t>
      </w:r>
      <w:r w:rsidRPr="00FA45EE">
        <w:rPr>
          <w:rFonts w:ascii="Times New Roman" w:hAnsi="Times New Roman" w:cs="Times New Roman"/>
          <w:sz w:val="24"/>
          <w:szCs w:val="24"/>
        </w:rPr>
        <w:t>business</w:t>
      </w:r>
      <w:r w:rsidR="001A7C4C">
        <w:rPr>
          <w:rFonts w:ascii="Times New Roman" w:hAnsi="Times New Roman" w:cs="Times New Roman"/>
          <w:sz w:val="24"/>
          <w:szCs w:val="24"/>
        </w:rPr>
        <w:t xml:space="preserve"> (</w:t>
      </w:r>
      <w:proofErr w:type="spellStart"/>
      <w:r w:rsidR="001A7C4C">
        <w:rPr>
          <w:rFonts w:ascii="Times New Roman" w:hAnsi="Times New Roman" w:cs="Times New Roman"/>
          <w:sz w:val="24"/>
          <w:szCs w:val="24"/>
        </w:rPr>
        <w:t>Butterick</w:t>
      </w:r>
      <w:proofErr w:type="spellEnd"/>
      <w:r w:rsidR="001A7C4C">
        <w:rPr>
          <w:rFonts w:ascii="Times New Roman" w:hAnsi="Times New Roman" w:cs="Times New Roman"/>
          <w:sz w:val="24"/>
          <w:szCs w:val="24"/>
        </w:rPr>
        <w:t xml:space="preserve"> &amp; Charlwood, 2021)</w:t>
      </w:r>
      <w:r w:rsidRPr="00FA45EE">
        <w:rPr>
          <w:rFonts w:ascii="Times New Roman" w:hAnsi="Times New Roman" w:cs="Times New Roman"/>
          <w:sz w:val="24"/>
          <w:szCs w:val="24"/>
        </w:rPr>
        <w:t>.</w:t>
      </w:r>
      <w:r w:rsidR="004B6770" w:rsidRPr="00FA45EE">
        <w:rPr>
          <w:rFonts w:ascii="Times New Roman" w:hAnsi="Times New Roman" w:cs="Times New Roman"/>
          <w:sz w:val="24"/>
          <w:szCs w:val="24"/>
        </w:rPr>
        <w:t xml:space="preserve"> </w:t>
      </w:r>
    </w:p>
    <w:p w14:paraId="782853D6" w14:textId="12144C37" w:rsidR="00E772AD" w:rsidRPr="00186387" w:rsidRDefault="00070DA1">
      <w:pPr>
        <w:spacing w:line="480" w:lineRule="auto"/>
        <w:ind w:firstLine="720"/>
        <w:jc w:val="both"/>
        <w:rPr>
          <w:rFonts w:ascii="Times New Roman" w:hAnsi="Times New Roman" w:cs="Times New Roman"/>
          <w:sz w:val="24"/>
          <w:szCs w:val="24"/>
        </w:rPr>
      </w:pPr>
      <w:r w:rsidRPr="005A63D0">
        <w:rPr>
          <w:rFonts w:ascii="Times New Roman" w:hAnsi="Times New Roman" w:cs="Times New Roman"/>
          <w:sz w:val="24"/>
          <w:szCs w:val="24"/>
        </w:rPr>
        <w:t xml:space="preserve">We contribute </w:t>
      </w:r>
      <w:r w:rsidR="00F9743E" w:rsidRPr="005A63D0">
        <w:rPr>
          <w:rFonts w:ascii="Times New Roman" w:hAnsi="Times New Roman" w:cs="Times New Roman"/>
          <w:sz w:val="24"/>
          <w:szCs w:val="24"/>
        </w:rPr>
        <w:t xml:space="preserve">to HR theory and practice </w:t>
      </w:r>
      <w:r w:rsidR="00DE194D" w:rsidRPr="005A63D0">
        <w:rPr>
          <w:rFonts w:ascii="Times New Roman" w:hAnsi="Times New Roman" w:cs="Times New Roman"/>
          <w:sz w:val="24"/>
          <w:szCs w:val="24"/>
        </w:rPr>
        <w:t>in the following ways</w:t>
      </w:r>
      <w:r w:rsidR="00BF54F1" w:rsidRPr="005A63D0">
        <w:rPr>
          <w:rFonts w:ascii="Times New Roman" w:hAnsi="Times New Roman" w:cs="Times New Roman"/>
          <w:sz w:val="24"/>
          <w:szCs w:val="24"/>
        </w:rPr>
        <w:t xml:space="preserve">. </w:t>
      </w:r>
      <w:r w:rsidR="00226A3B" w:rsidRPr="005A63D0">
        <w:rPr>
          <w:rFonts w:ascii="Times New Roman" w:hAnsi="Times New Roman" w:cs="Times New Roman"/>
          <w:sz w:val="24"/>
          <w:szCs w:val="24"/>
        </w:rPr>
        <w:t>First</w:t>
      </w:r>
      <w:r w:rsidR="00CD330F" w:rsidRPr="005A63D0">
        <w:rPr>
          <w:rFonts w:ascii="Times New Roman" w:hAnsi="Times New Roman" w:cs="Times New Roman"/>
          <w:sz w:val="24"/>
          <w:szCs w:val="24"/>
        </w:rPr>
        <w:t>, by</w:t>
      </w:r>
      <w:r w:rsidR="00DE194D" w:rsidRPr="005A63D0">
        <w:rPr>
          <w:rFonts w:ascii="Times New Roman" w:hAnsi="Times New Roman" w:cs="Times New Roman"/>
          <w:sz w:val="24"/>
          <w:szCs w:val="24"/>
        </w:rPr>
        <w:t xml:space="preserve"> </w:t>
      </w:r>
      <w:r w:rsidR="00226A3B" w:rsidRPr="005A63D0">
        <w:rPr>
          <w:rFonts w:ascii="Times New Roman" w:hAnsi="Times New Roman" w:cs="Times New Roman"/>
          <w:sz w:val="24"/>
          <w:szCs w:val="24"/>
        </w:rPr>
        <w:t>emphasizing t</w:t>
      </w:r>
      <w:r w:rsidR="009D737C" w:rsidRPr="005A63D0">
        <w:rPr>
          <w:rFonts w:ascii="Times New Roman" w:hAnsi="Times New Roman" w:cs="Times New Roman"/>
          <w:sz w:val="24"/>
          <w:szCs w:val="24"/>
        </w:rPr>
        <w:t>he neglect</w:t>
      </w:r>
      <w:r w:rsidR="001B700A">
        <w:rPr>
          <w:rFonts w:ascii="Times New Roman" w:hAnsi="Times New Roman" w:cs="Times New Roman"/>
          <w:sz w:val="24"/>
          <w:szCs w:val="24"/>
        </w:rPr>
        <w:t xml:space="preserve"> of</w:t>
      </w:r>
      <w:r w:rsidR="009D737C" w:rsidRPr="005A63D0">
        <w:rPr>
          <w:rFonts w:ascii="Times New Roman" w:hAnsi="Times New Roman" w:cs="Times New Roman"/>
          <w:sz w:val="24"/>
          <w:szCs w:val="24"/>
        </w:rPr>
        <w:t xml:space="preserve"> </w:t>
      </w:r>
      <w:proofErr w:type="spellStart"/>
      <w:r w:rsidR="00C83D0E">
        <w:rPr>
          <w:rFonts w:ascii="Times New Roman" w:hAnsi="Times New Roman" w:cs="Times New Roman"/>
          <w:sz w:val="24"/>
          <w:szCs w:val="24"/>
        </w:rPr>
        <w:t>IWs</w:t>
      </w:r>
      <w:proofErr w:type="spellEnd"/>
      <w:r w:rsidR="00F9743E" w:rsidRPr="005A63D0">
        <w:rPr>
          <w:rFonts w:ascii="Times New Roman" w:hAnsi="Times New Roman" w:cs="Times New Roman"/>
          <w:sz w:val="24"/>
          <w:szCs w:val="24"/>
        </w:rPr>
        <w:t xml:space="preserve"> and</w:t>
      </w:r>
      <w:r w:rsidR="0086305D" w:rsidRPr="005A63D0">
        <w:rPr>
          <w:rFonts w:ascii="Times New Roman" w:hAnsi="Times New Roman" w:cs="Times New Roman"/>
          <w:sz w:val="24"/>
          <w:szCs w:val="24"/>
        </w:rPr>
        <w:t xml:space="preserve"> by</w:t>
      </w:r>
      <w:r w:rsidR="00C83D0E">
        <w:rPr>
          <w:rFonts w:ascii="Times New Roman" w:hAnsi="Times New Roman" w:cs="Times New Roman"/>
          <w:sz w:val="24"/>
          <w:szCs w:val="24"/>
        </w:rPr>
        <w:t xml:space="preserve"> seeking ways in which </w:t>
      </w:r>
      <w:r w:rsidR="00F70533">
        <w:rPr>
          <w:rFonts w:ascii="Times New Roman" w:hAnsi="Times New Roman" w:cs="Times New Roman"/>
          <w:sz w:val="24"/>
          <w:szCs w:val="24"/>
        </w:rPr>
        <w:t>this group can be covered by the human aspect of HR at an ecosystem level.</w:t>
      </w:r>
      <w:r w:rsidR="00251269">
        <w:rPr>
          <w:rFonts w:ascii="Times New Roman" w:hAnsi="Times New Roman" w:cs="Times New Roman"/>
          <w:sz w:val="24"/>
          <w:szCs w:val="24"/>
        </w:rPr>
        <w:t xml:space="preserve"> We thereby create a space for this to </w:t>
      </w:r>
      <w:r w:rsidR="00580D96">
        <w:rPr>
          <w:rFonts w:ascii="Times New Roman" w:hAnsi="Times New Roman" w:cs="Times New Roman"/>
          <w:sz w:val="24"/>
          <w:szCs w:val="24"/>
        </w:rPr>
        <w:t>be more fully unpacked and addressed.</w:t>
      </w:r>
      <w:r w:rsidR="00F70533">
        <w:rPr>
          <w:rFonts w:ascii="Times New Roman" w:hAnsi="Times New Roman" w:cs="Times New Roman"/>
          <w:sz w:val="24"/>
          <w:szCs w:val="24"/>
        </w:rPr>
        <w:t xml:space="preserve"> </w:t>
      </w:r>
      <w:r w:rsidR="009D737C" w:rsidRPr="005A63D0">
        <w:rPr>
          <w:rFonts w:ascii="Times New Roman" w:hAnsi="Times New Roman" w:cs="Times New Roman"/>
          <w:sz w:val="24"/>
          <w:szCs w:val="24"/>
        </w:rPr>
        <w:t xml:space="preserve">Secondly we </w:t>
      </w:r>
      <w:r w:rsidR="0065199B">
        <w:rPr>
          <w:rFonts w:ascii="Times New Roman" w:hAnsi="Times New Roman" w:cs="Times New Roman"/>
          <w:sz w:val="24"/>
          <w:szCs w:val="24"/>
        </w:rPr>
        <w:t xml:space="preserve">argue for an engagement with </w:t>
      </w:r>
      <w:proofErr w:type="spellStart"/>
      <w:r w:rsidR="0065199B">
        <w:rPr>
          <w:rFonts w:ascii="Times New Roman" w:hAnsi="Times New Roman" w:cs="Times New Roman"/>
          <w:sz w:val="24"/>
          <w:szCs w:val="24"/>
        </w:rPr>
        <w:t>IWs</w:t>
      </w:r>
      <w:proofErr w:type="spellEnd"/>
      <w:r w:rsidR="0065199B">
        <w:rPr>
          <w:rFonts w:ascii="Times New Roman" w:hAnsi="Times New Roman" w:cs="Times New Roman"/>
          <w:sz w:val="24"/>
          <w:szCs w:val="24"/>
        </w:rPr>
        <w:t xml:space="preserve"> and to appreciate the important role that they play </w:t>
      </w:r>
      <w:r w:rsidR="00186387">
        <w:rPr>
          <w:rFonts w:ascii="Times New Roman" w:hAnsi="Times New Roman" w:cs="Times New Roman"/>
          <w:sz w:val="24"/>
          <w:szCs w:val="24"/>
        </w:rPr>
        <w:t xml:space="preserve">as part of the performance of the human capital </w:t>
      </w:r>
      <w:r w:rsidR="00073EEA">
        <w:rPr>
          <w:rFonts w:ascii="Times New Roman" w:hAnsi="Times New Roman" w:cs="Times New Roman"/>
          <w:sz w:val="24"/>
          <w:szCs w:val="24"/>
        </w:rPr>
        <w:t>ecosystem</w:t>
      </w:r>
      <w:r w:rsidR="00186387">
        <w:rPr>
          <w:rFonts w:ascii="Times New Roman" w:hAnsi="Times New Roman" w:cs="Times New Roman"/>
          <w:sz w:val="24"/>
          <w:szCs w:val="24"/>
        </w:rPr>
        <w:t xml:space="preserve">; and that HR has a </w:t>
      </w:r>
      <w:r w:rsidR="00073EEA">
        <w:rPr>
          <w:rFonts w:ascii="Times New Roman" w:hAnsi="Times New Roman" w:cs="Times New Roman"/>
          <w:sz w:val="24"/>
          <w:szCs w:val="24"/>
        </w:rPr>
        <w:t>key</w:t>
      </w:r>
      <w:r w:rsidR="00186387">
        <w:rPr>
          <w:rFonts w:ascii="Times New Roman" w:hAnsi="Times New Roman" w:cs="Times New Roman"/>
          <w:sz w:val="24"/>
          <w:szCs w:val="24"/>
        </w:rPr>
        <w:t xml:space="preserve"> role to play here </w:t>
      </w:r>
      <w:r w:rsidR="0087174F" w:rsidRPr="005A63D0">
        <w:rPr>
          <w:rFonts w:ascii="Times New Roman" w:hAnsi="Times New Roman" w:cs="Times New Roman"/>
          <w:sz w:val="24"/>
          <w:szCs w:val="24"/>
        </w:rPr>
        <w:t xml:space="preserve">(Barney, 2018). </w:t>
      </w:r>
      <w:r w:rsidR="00167479" w:rsidRPr="005A63D0">
        <w:rPr>
          <w:rFonts w:ascii="Times New Roman" w:hAnsi="Times New Roman" w:cs="Times New Roman"/>
          <w:sz w:val="24"/>
          <w:szCs w:val="24"/>
        </w:rPr>
        <w:t xml:space="preserve">Finally we </w:t>
      </w:r>
      <w:r w:rsidR="00221319">
        <w:rPr>
          <w:rFonts w:ascii="Times New Roman" w:hAnsi="Times New Roman" w:cs="Times New Roman"/>
          <w:sz w:val="24"/>
          <w:szCs w:val="24"/>
        </w:rPr>
        <w:t>assert</w:t>
      </w:r>
      <w:r w:rsidR="00BF54F1" w:rsidRPr="005A63D0">
        <w:rPr>
          <w:rFonts w:ascii="Times New Roman" w:hAnsi="Times New Roman" w:cs="Times New Roman"/>
          <w:sz w:val="24"/>
          <w:szCs w:val="24"/>
        </w:rPr>
        <w:t xml:space="preserve"> </w:t>
      </w:r>
      <w:r w:rsidR="00E772AD" w:rsidRPr="005A63D0">
        <w:rPr>
          <w:rFonts w:ascii="Times New Roman" w:hAnsi="Times New Roman" w:cs="Times New Roman"/>
          <w:sz w:val="24"/>
          <w:szCs w:val="24"/>
        </w:rPr>
        <w:t xml:space="preserve">that </w:t>
      </w:r>
      <w:proofErr w:type="spellStart"/>
      <w:r w:rsidR="00547155">
        <w:rPr>
          <w:rFonts w:ascii="Times New Roman" w:hAnsi="Times New Roman" w:cs="Times New Roman"/>
          <w:sz w:val="24"/>
          <w:szCs w:val="24"/>
        </w:rPr>
        <w:t>IWs</w:t>
      </w:r>
      <w:proofErr w:type="spellEnd"/>
      <w:r w:rsidR="00BF54F1" w:rsidRPr="005A63D0">
        <w:rPr>
          <w:rFonts w:ascii="Times New Roman" w:hAnsi="Times New Roman" w:cs="Times New Roman"/>
          <w:sz w:val="24"/>
          <w:szCs w:val="24"/>
        </w:rPr>
        <w:t xml:space="preserve"> </w:t>
      </w:r>
      <w:r w:rsidR="00E772AD" w:rsidRPr="005A63D0">
        <w:rPr>
          <w:rFonts w:ascii="Times New Roman" w:hAnsi="Times New Roman" w:cs="Times New Roman"/>
          <w:sz w:val="24"/>
          <w:szCs w:val="24"/>
        </w:rPr>
        <w:t xml:space="preserve">are people and not commodities tied up in a contract. </w:t>
      </w:r>
      <w:r w:rsidR="00BF54F1" w:rsidRPr="005A63D0">
        <w:rPr>
          <w:rFonts w:ascii="Times New Roman" w:hAnsi="Times New Roman" w:cs="Times New Roman"/>
          <w:sz w:val="24"/>
          <w:szCs w:val="24"/>
        </w:rPr>
        <w:t>Doing this requires a change in mindset and approach</w:t>
      </w:r>
      <w:r w:rsidR="00830632" w:rsidRPr="005A63D0">
        <w:rPr>
          <w:rFonts w:ascii="Times New Roman" w:hAnsi="Times New Roman" w:cs="Times New Roman"/>
          <w:sz w:val="24"/>
          <w:szCs w:val="24"/>
        </w:rPr>
        <w:t xml:space="preserve"> that will improve our knowledge</w:t>
      </w:r>
      <w:r w:rsidR="00C21FC9">
        <w:rPr>
          <w:rFonts w:ascii="Times New Roman" w:hAnsi="Times New Roman" w:cs="Times New Roman"/>
          <w:sz w:val="24"/>
          <w:szCs w:val="24"/>
        </w:rPr>
        <w:t xml:space="preserve"> and understanding as well as positive human impact</w:t>
      </w:r>
      <w:r w:rsidR="00BF54F1" w:rsidRPr="005A63D0">
        <w:rPr>
          <w:rFonts w:ascii="Times New Roman" w:hAnsi="Times New Roman" w:cs="Times New Roman"/>
          <w:sz w:val="24"/>
          <w:szCs w:val="24"/>
        </w:rPr>
        <w:t>.</w:t>
      </w:r>
      <w:r w:rsidR="00BF54F1">
        <w:rPr>
          <w:rFonts w:ascii="Times New Roman" w:hAnsi="Times New Roman" w:cs="Times New Roman"/>
          <w:sz w:val="24"/>
          <w:szCs w:val="24"/>
        </w:rPr>
        <w:t xml:space="preserve"> </w:t>
      </w:r>
    </w:p>
    <w:p w14:paraId="4A06DEDE" w14:textId="77777777" w:rsidR="004D070F" w:rsidRPr="0057516D" w:rsidRDefault="004D070F" w:rsidP="00094586">
      <w:pPr>
        <w:spacing w:line="480" w:lineRule="auto"/>
        <w:ind w:firstLine="720"/>
        <w:jc w:val="both"/>
        <w:rPr>
          <w:rFonts w:ascii="Times New Roman" w:hAnsi="Times New Roman" w:cs="Times New Roman"/>
          <w:sz w:val="24"/>
          <w:szCs w:val="24"/>
        </w:rPr>
      </w:pPr>
    </w:p>
    <w:p w14:paraId="6DEE04E4" w14:textId="5E453171" w:rsidR="006A6889" w:rsidRPr="00FA45EE" w:rsidRDefault="00776A45" w:rsidP="0057516D">
      <w:pPr>
        <w:spacing w:line="480" w:lineRule="auto"/>
        <w:jc w:val="both"/>
        <w:rPr>
          <w:rFonts w:ascii="Times New Roman" w:hAnsi="Times New Roman" w:cs="Times New Roman"/>
          <w:b/>
          <w:bCs/>
          <w:sz w:val="24"/>
          <w:szCs w:val="24"/>
        </w:rPr>
      </w:pPr>
      <w:r w:rsidRPr="00FA45EE">
        <w:rPr>
          <w:rFonts w:ascii="Times New Roman" w:hAnsi="Times New Roman" w:cs="Times New Roman"/>
          <w:b/>
          <w:bCs/>
          <w:sz w:val="24"/>
          <w:szCs w:val="24"/>
        </w:rPr>
        <w:t>Independent</w:t>
      </w:r>
      <w:r w:rsidR="003F63E3" w:rsidRPr="00FA45EE">
        <w:rPr>
          <w:rFonts w:ascii="Times New Roman" w:hAnsi="Times New Roman" w:cs="Times New Roman"/>
          <w:b/>
          <w:bCs/>
          <w:sz w:val="24"/>
          <w:szCs w:val="24"/>
        </w:rPr>
        <w:t xml:space="preserve"> work and HR</w:t>
      </w:r>
      <w:r w:rsidRPr="00FA45EE">
        <w:rPr>
          <w:rFonts w:ascii="Times New Roman" w:hAnsi="Times New Roman" w:cs="Times New Roman"/>
          <w:b/>
          <w:bCs/>
          <w:sz w:val="24"/>
          <w:szCs w:val="24"/>
        </w:rPr>
        <w:t xml:space="preserve">: </w:t>
      </w:r>
      <w:r w:rsidR="006A6889" w:rsidRPr="00FA45EE">
        <w:rPr>
          <w:rFonts w:ascii="Times New Roman" w:hAnsi="Times New Roman" w:cs="Times New Roman"/>
          <w:b/>
          <w:bCs/>
          <w:sz w:val="24"/>
          <w:szCs w:val="24"/>
        </w:rPr>
        <w:t>Context and problems</w:t>
      </w:r>
    </w:p>
    <w:p w14:paraId="4182A370" w14:textId="116DA49B" w:rsidR="00367182" w:rsidRPr="00FA45EE" w:rsidRDefault="006B227F" w:rsidP="0057516D">
      <w:pPr>
        <w:spacing w:line="480" w:lineRule="auto"/>
        <w:jc w:val="both"/>
        <w:rPr>
          <w:rFonts w:ascii="Times New Roman" w:hAnsi="Times New Roman" w:cs="Times New Roman"/>
          <w:sz w:val="24"/>
          <w:szCs w:val="24"/>
        </w:rPr>
      </w:pPr>
      <w:r>
        <w:rPr>
          <w:rFonts w:ascii="Times New Roman" w:hAnsi="Times New Roman" w:cs="Times New Roman"/>
          <w:sz w:val="24"/>
          <w:szCs w:val="24"/>
        </w:rPr>
        <w:t>Our definition of</w:t>
      </w:r>
      <w:r w:rsidR="00FA5110">
        <w:rPr>
          <w:rFonts w:ascii="Times New Roman" w:hAnsi="Times New Roman" w:cs="Times New Roman"/>
          <w:sz w:val="24"/>
          <w:szCs w:val="24"/>
        </w:rPr>
        <w:t xml:space="preserve"> </w:t>
      </w:r>
      <w:proofErr w:type="spellStart"/>
      <w:r w:rsidR="00547155">
        <w:rPr>
          <w:rFonts w:ascii="Times New Roman" w:hAnsi="Times New Roman" w:cs="Times New Roman"/>
          <w:sz w:val="24"/>
          <w:szCs w:val="24"/>
        </w:rPr>
        <w:t>IWs</w:t>
      </w:r>
      <w:proofErr w:type="spellEnd"/>
      <w:r w:rsidR="006C2A44" w:rsidRPr="00FA45EE">
        <w:rPr>
          <w:rFonts w:ascii="Times New Roman" w:hAnsi="Times New Roman" w:cs="Times New Roman"/>
          <w:sz w:val="24"/>
          <w:szCs w:val="24"/>
        </w:rPr>
        <w:t xml:space="preserve"> </w:t>
      </w:r>
      <w:r>
        <w:rPr>
          <w:rFonts w:ascii="Times New Roman" w:hAnsi="Times New Roman" w:cs="Times New Roman"/>
          <w:sz w:val="24"/>
          <w:szCs w:val="24"/>
        </w:rPr>
        <w:t>incorporates</w:t>
      </w:r>
      <w:r w:rsidR="006A6889" w:rsidRPr="00FA45EE">
        <w:rPr>
          <w:rFonts w:ascii="Times New Roman" w:hAnsi="Times New Roman" w:cs="Times New Roman"/>
          <w:sz w:val="24"/>
          <w:szCs w:val="24"/>
        </w:rPr>
        <w:t xml:space="preserve"> </w:t>
      </w:r>
      <w:r w:rsidR="00404F41">
        <w:rPr>
          <w:rFonts w:ascii="Times New Roman" w:hAnsi="Times New Roman" w:cs="Times New Roman"/>
          <w:sz w:val="24"/>
          <w:szCs w:val="24"/>
        </w:rPr>
        <w:t xml:space="preserve">solo </w:t>
      </w:r>
      <w:r w:rsidR="006C2A44" w:rsidRPr="00FA45EE">
        <w:rPr>
          <w:rFonts w:ascii="Times New Roman" w:hAnsi="Times New Roman" w:cs="Times New Roman"/>
          <w:sz w:val="24"/>
          <w:szCs w:val="24"/>
        </w:rPr>
        <w:t>self-employed, freelancers</w:t>
      </w:r>
      <w:r w:rsidR="005F3545">
        <w:rPr>
          <w:rFonts w:ascii="Times New Roman" w:hAnsi="Times New Roman" w:cs="Times New Roman"/>
          <w:sz w:val="24"/>
          <w:szCs w:val="24"/>
        </w:rPr>
        <w:t>,</w:t>
      </w:r>
      <w:r>
        <w:rPr>
          <w:rFonts w:ascii="Times New Roman" w:hAnsi="Times New Roman" w:cs="Times New Roman"/>
          <w:sz w:val="24"/>
          <w:szCs w:val="24"/>
        </w:rPr>
        <w:t xml:space="preserve"> and independent contractors</w:t>
      </w:r>
      <w:r w:rsidR="006C2A44" w:rsidRPr="00FA45EE">
        <w:rPr>
          <w:rFonts w:ascii="Times New Roman" w:hAnsi="Times New Roman" w:cs="Times New Roman"/>
          <w:sz w:val="24"/>
          <w:szCs w:val="24"/>
        </w:rPr>
        <w:t xml:space="preserve"> wh</w:t>
      </w:r>
      <w:r w:rsidR="00BB6075">
        <w:rPr>
          <w:rFonts w:ascii="Times New Roman" w:hAnsi="Times New Roman" w:cs="Times New Roman"/>
          <w:sz w:val="24"/>
          <w:szCs w:val="24"/>
        </w:rPr>
        <w:t>ose</w:t>
      </w:r>
      <w:r w:rsidR="006C2A44" w:rsidRPr="00FA45EE">
        <w:rPr>
          <w:rFonts w:ascii="Times New Roman" w:hAnsi="Times New Roman" w:cs="Times New Roman"/>
          <w:sz w:val="24"/>
          <w:szCs w:val="24"/>
        </w:rPr>
        <w:t xml:space="preserve"> </w:t>
      </w:r>
      <w:r w:rsidR="002D0D26">
        <w:rPr>
          <w:rFonts w:ascii="Times New Roman" w:hAnsi="Times New Roman" w:cs="Times New Roman"/>
          <w:sz w:val="24"/>
          <w:szCs w:val="24"/>
        </w:rPr>
        <w:t>work</w:t>
      </w:r>
      <w:r w:rsidR="002D0D26" w:rsidRPr="00FA45EE">
        <w:rPr>
          <w:rFonts w:ascii="Times New Roman" w:hAnsi="Times New Roman" w:cs="Times New Roman"/>
          <w:sz w:val="24"/>
          <w:szCs w:val="24"/>
        </w:rPr>
        <w:t xml:space="preserve"> </w:t>
      </w:r>
      <w:r w:rsidR="006C2A44" w:rsidRPr="00FA45EE">
        <w:rPr>
          <w:rFonts w:ascii="Times New Roman" w:hAnsi="Times New Roman" w:cs="Times New Roman"/>
          <w:sz w:val="24"/>
          <w:szCs w:val="24"/>
        </w:rPr>
        <w:t>relationships</w:t>
      </w:r>
      <w:r w:rsidR="00632F5E">
        <w:rPr>
          <w:rFonts w:ascii="Times New Roman" w:hAnsi="Times New Roman" w:cs="Times New Roman"/>
          <w:sz w:val="24"/>
          <w:szCs w:val="24"/>
        </w:rPr>
        <w:t xml:space="preserve"> are governed </w:t>
      </w:r>
      <w:r w:rsidR="006F180D">
        <w:rPr>
          <w:rFonts w:ascii="Times New Roman" w:hAnsi="Times New Roman" w:cs="Times New Roman"/>
          <w:sz w:val="24"/>
          <w:szCs w:val="24"/>
        </w:rPr>
        <w:t xml:space="preserve">by a market-based arrangement </w:t>
      </w:r>
      <w:r w:rsidR="00632F5E">
        <w:rPr>
          <w:rFonts w:ascii="Times New Roman" w:hAnsi="Times New Roman" w:cs="Times New Roman"/>
          <w:sz w:val="24"/>
          <w:szCs w:val="24"/>
        </w:rPr>
        <w:t>under</w:t>
      </w:r>
      <w:r w:rsidR="006C2A44" w:rsidRPr="00FA45EE">
        <w:rPr>
          <w:rFonts w:ascii="Times New Roman" w:hAnsi="Times New Roman" w:cs="Times New Roman"/>
          <w:sz w:val="24"/>
          <w:szCs w:val="24"/>
        </w:rPr>
        <w:t xml:space="preserve"> </w:t>
      </w:r>
      <w:r w:rsidR="006C2A44" w:rsidRPr="00FA45EE">
        <w:rPr>
          <w:rFonts w:ascii="Times New Roman" w:hAnsi="Times New Roman" w:cs="Times New Roman"/>
          <w:sz w:val="24"/>
          <w:szCs w:val="24"/>
        </w:rPr>
        <w:lastRenderedPageBreak/>
        <w:t>contract rather than employment law</w:t>
      </w:r>
      <w:r w:rsidR="00632F5E">
        <w:rPr>
          <w:rFonts w:ascii="Times New Roman" w:hAnsi="Times New Roman" w:cs="Times New Roman"/>
          <w:sz w:val="24"/>
          <w:szCs w:val="24"/>
        </w:rPr>
        <w:t>.</w:t>
      </w:r>
      <w:r w:rsidR="001955AD">
        <w:rPr>
          <w:rFonts w:ascii="Times New Roman" w:hAnsi="Times New Roman" w:cs="Times New Roman"/>
          <w:sz w:val="24"/>
          <w:szCs w:val="24"/>
        </w:rPr>
        <w:t xml:space="preserve"> They </w:t>
      </w:r>
      <w:r w:rsidR="00A563D9">
        <w:rPr>
          <w:rFonts w:ascii="Times New Roman" w:hAnsi="Times New Roman" w:cs="Times New Roman"/>
          <w:sz w:val="24"/>
          <w:szCs w:val="24"/>
        </w:rPr>
        <w:t xml:space="preserve">are not employees and do not employ others in their provision of </w:t>
      </w:r>
      <w:r w:rsidR="001955AD">
        <w:rPr>
          <w:rFonts w:ascii="Times New Roman" w:hAnsi="Times New Roman" w:cs="Times New Roman"/>
          <w:sz w:val="24"/>
          <w:szCs w:val="24"/>
        </w:rPr>
        <w:t>labour, skills, and knowledge</w:t>
      </w:r>
      <w:r w:rsidR="00513FD9">
        <w:rPr>
          <w:rFonts w:ascii="Times New Roman" w:hAnsi="Times New Roman" w:cs="Times New Roman"/>
          <w:sz w:val="24"/>
          <w:szCs w:val="24"/>
        </w:rPr>
        <w:t xml:space="preserve"> </w:t>
      </w:r>
      <w:r w:rsidR="00487ED2">
        <w:rPr>
          <w:rFonts w:ascii="Times New Roman" w:hAnsi="Times New Roman" w:cs="Times New Roman"/>
          <w:noProof/>
          <w:sz w:val="24"/>
          <w:szCs w:val="24"/>
        </w:rPr>
        <w:t>(Leighton &amp; Wynn, 2011)</w:t>
      </w:r>
      <w:r w:rsidR="00513FD9">
        <w:rPr>
          <w:rFonts w:ascii="Times New Roman" w:hAnsi="Times New Roman" w:cs="Times New Roman"/>
          <w:sz w:val="24"/>
          <w:szCs w:val="24"/>
        </w:rPr>
        <w:t>.</w:t>
      </w:r>
      <w:r w:rsidR="00632F5E">
        <w:rPr>
          <w:rFonts w:ascii="Times New Roman" w:hAnsi="Times New Roman" w:cs="Times New Roman"/>
          <w:sz w:val="24"/>
          <w:szCs w:val="24"/>
        </w:rPr>
        <w:t xml:space="preserve"> </w:t>
      </w:r>
      <w:r w:rsidR="00B42EE4">
        <w:rPr>
          <w:rFonts w:ascii="Times New Roman" w:hAnsi="Times New Roman" w:cs="Times New Roman"/>
          <w:sz w:val="24"/>
          <w:szCs w:val="24"/>
        </w:rPr>
        <w:t xml:space="preserve">The focus is therefore on </w:t>
      </w:r>
      <w:r w:rsidR="006F2084">
        <w:rPr>
          <w:rFonts w:ascii="Times New Roman" w:hAnsi="Times New Roman" w:cs="Times New Roman"/>
          <w:sz w:val="24"/>
          <w:szCs w:val="24"/>
        </w:rPr>
        <w:t xml:space="preserve">actors who are neither bound by the </w:t>
      </w:r>
      <w:r w:rsidR="006C2A44" w:rsidRPr="00FA45EE">
        <w:rPr>
          <w:rFonts w:ascii="Times New Roman" w:hAnsi="Times New Roman" w:cs="Times New Roman"/>
          <w:sz w:val="24"/>
          <w:szCs w:val="24"/>
        </w:rPr>
        <w:t>directive control</w:t>
      </w:r>
      <w:r w:rsidR="001D260D">
        <w:rPr>
          <w:rFonts w:ascii="Times New Roman" w:hAnsi="Times New Roman" w:cs="Times New Roman"/>
          <w:sz w:val="24"/>
          <w:szCs w:val="24"/>
        </w:rPr>
        <w:t xml:space="preserve"> </w:t>
      </w:r>
      <w:r w:rsidR="00B42EE4">
        <w:rPr>
          <w:rFonts w:ascii="Times New Roman" w:hAnsi="Times New Roman" w:cs="Times New Roman"/>
          <w:sz w:val="24"/>
          <w:szCs w:val="24"/>
        </w:rPr>
        <w:t xml:space="preserve">of an organisation </w:t>
      </w:r>
      <w:r w:rsidR="001D260D">
        <w:rPr>
          <w:rFonts w:ascii="Times New Roman" w:hAnsi="Times New Roman" w:cs="Times New Roman"/>
          <w:sz w:val="24"/>
          <w:szCs w:val="24"/>
        </w:rPr>
        <w:t xml:space="preserve">nor </w:t>
      </w:r>
      <w:r w:rsidR="004716B9">
        <w:rPr>
          <w:rFonts w:ascii="Times New Roman" w:hAnsi="Times New Roman" w:cs="Times New Roman"/>
          <w:sz w:val="24"/>
          <w:szCs w:val="24"/>
        </w:rPr>
        <w:t xml:space="preserve">subject to mutual </w:t>
      </w:r>
      <w:r w:rsidR="001D260D">
        <w:rPr>
          <w:rFonts w:ascii="Times New Roman" w:hAnsi="Times New Roman" w:cs="Times New Roman"/>
          <w:sz w:val="24"/>
          <w:szCs w:val="24"/>
        </w:rPr>
        <w:t>obligations</w:t>
      </w:r>
      <w:r w:rsidR="00677715">
        <w:rPr>
          <w:rFonts w:ascii="Times New Roman" w:hAnsi="Times New Roman" w:cs="Times New Roman"/>
          <w:sz w:val="24"/>
          <w:szCs w:val="24"/>
        </w:rPr>
        <w:t xml:space="preserve"> as </w:t>
      </w:r>
      <w:r w:rsidR="006F2084">
        <w:rPr>
          <w:rFonts w:ascii="Times New Roman" w:hAnsi="Times New Roman" w:cs="Times New Roman"/>
          <w:sz w:val="24"/>
          <w:szCs w:val="24"/>
        </w:rPr>
        <w:t>seen in an</w:t>
      </w:r>
      <w:r w:rsidR="00677715">
        <w:rPr>
          <w:rFonts w:ascii="Times New Roman" w:hAnsi="Times New Roman" w:cs="Times New Roman"/>
          <w:sz w:val="24"/>
          <w:szCs w:val="24"/>
        </w:rPr>
        <w:t xml:space="preserve"> employment relationship</w:t>
      </w:r>
      <w:r w:rsidR="006C2A44" w:rsidRPr="00FA45EE">
        <w:rPr>
          <w:rFonts w:ascii="Times New Roman" w:hAnsi="Times New Roman" w:cs="Times New Roman"/>
          <w:sz w:val="24"/>
          <w:szCs w:val="24"/>
        </w:rPr>
        <w:t xml:space="preserve"> </w:t>
      </w:r>
      <w:r w:rsidR="00C72CB6">
        <w:rPr>
          <w:rFonts w:ascii="Times New Roman" w:hAnsi="Times New Roman" w:cs="Times New Roman"/>
          <w:noProof/>
          <w:sz w:val="24"/>
          <w:szCs w:val="24"/>
        </w:rPr>
        <w:t>(Cappelli &amp; Keller, 2013; IPSE, 2018; Kitching &amp; Smallbone, 2012; Spreitzer et al., 2017)</w:t>
      </w:r>
      <w:r w:rsidR="006C2A44" w:rsidRPr="00FA45EE">
        <w:rPr>
          <w:rFonts w:ascii="Times New Roman" w:hAnsi="Times New Roman" w:cs="Times New Roman"/>
          <w:sz w:val="24"/>
          <w:szCs w:val="24"/>
        </w:rPr>
        <w:t xml:space="preserve">. </w:t>
      </w:r>
      <w:r w:rsidR="00A1419E">
        <w:rPr>
          <w:rFonts w:ascii="Times New Roman" w:hAnsi="Times New Roman" w:cs="Times New Roman"/>
          <w:sz w:val="24"/>
          <w:szCs w:val="24"/>
        </w:rPr>
        <w:t>Independent work primarily concerns r</w:t>
      </w:r>
      <w:r w:rsidR="00FF685B">
        <w:rPr>
          <w:rFonts w:ascii="Times New Roman" w:hAnsi="Times New Roman" w:cs="Times New Roman"/>
          <w:sz w:val="24"/>
          <w:szCs w:val="24"/>
        </w:rPr>
        <w:t>elations between individuals and organisation</w:t>
      </w:r>
      <w:r w:rsidR="005D5840">
        <w:rPr>
          <w:rFonts w:ascii="Times New Roman" w:hAnsi="Times New Roman" w:cs="Times New Roman"/>
          <w:sz w:val="24"/>
          <w:szCs w:val="24"/>
        </w:rPr>
        <w:t>s although th</w:t>
      </w:r>
      <w:r w:rsidR="006C2A44" w:rsidRPr="00FA45EE">
        <w:rPr>
          <w:rFonts w:ascii="Times New Roman" w:hAnsi="Times New Roman" w:cs="Times New Roman"/>
          <w:sz w:val="24"/>
          <w:szCs w:val="24"/>
        </w:rPr>
        <w:t xml:space="preserve">is extends to </w:t>
      </w:r>
      <w:r w:rsidR="004956F1" w:rsidRPr="00FA45EE">
        <w:rPr>
          <w:rFonts w:ascii="Times New Roman" w:hAnsi="Times New Roman" w:cs="Times New Roman"/>
          <w:sz w:val="24"/>
          <w:szCs w:val="24"/>
        </w:rPr>
        <w:t xml:space="preserve">those in triadic </w:t>
      </w:r>
      <w:r w:rsidR="006C2A44" w:rsidRPr="00FA45EE">
        <w:rPr>
          <w:rFonts w:ascii="Times New Roman" w:hAnsi="Times New Roman" w:cs="Times New Roman"/>
          <w:sz w:val="24"/>
          <w:szCs w:val="24"/>
        </w:rPr>
        <w:t>work</w:t>
      </w:r>
      <w:r w:rsidR="004956F1" w:rsidRPr="00FA45EE">
        <w:rPr>
          <w:rFonts w:ascii="Times New Roman" w:hAnsi="Times New Roman" w:cs="Times New Roman"/>
          <w:sz w:val="24"/>
          <w:szCs w:val="24"/>
        </w:rPr>
        <w:t xml:space="preserve"> relationships where a </w:t>
      </w:r>
      <w:r w:rsidR="006C2A44" w:rsidRPr="00FA45EE">
        <w:rPr>
          <w:rFonts w:ascii="Times New Roman" w:hAnsi="Times New Roman" w:cs="Times New Roman"/>
          <w:sz w:val="24"/>
          <w:szCs w:val="24"/>
        </w:rPr>
        <w:t>third-party</w:t>
      </w:r>
      <w:r w:rsidR="00365AEC" w:rsidRPr="00FA45EE">
        <w:rPr>
          <w:rFonts w:ascii="Times New Roman" w:hAnsi="Times New Roman" w:cs="Times New Roman"/>
          <w:sz w:val="24"/>
          <w:szCs w:val="24"/>
        </w:rPr>
        <w:t xml:space="preserve"> </w:t>
      </w:r>
      <w:r w:rsidR="004956F1" w:rsidRPr="00FA45EE">
        <w:rPr>
          <w:rFonts w:ascii="Times New Roman" w:hAnsi="Times New Roman" w:cs="Times New Roman"/>
          <w:sz w:val="24"/>
          <w:szCs w:val="24"/>
        </w:rPr>
        <w:t xml:space="preserve">vendor </w:t>
      </w:r>
      <w:r w:rsidR="00E608B2">
        <w:rPr>
          <w:rFonts w:ascii="Times New Roman" w:hAnsi="Times New Roman" w:cs="Times New Roman"/>
          <w:sz w:val="24"/>
          <w:szCs w:val="24"/>
        </w:rPr>
        <w:t>contracts rather than employs</w:t>
      </w:r>
      <w:r w:rsidR="00365AEC" w:rsidRPr="00FA45EE">
        <w:rPr>
          <w:rFonts w:ascii="Times New Roman" w:hAnsi="Times New Roman" w:cs="Times New Roman"/>
          <w:sz w:val="24"/>
          <w:szCs w:val="24"/>
        </w:rPr>
        <w:t xml:space="preserve"> </w:t>
      </w:r>
      <w:r w:rsidR="00C72CB6">
        <w:rPr>
          <w:rFonts w:ascii="Times New Roman" w:hAnsi="Times New Roman" w:cs="Times New Roman"/>
          <w:noProof/>
          <w:sz w:val="24"/>
          <w:szCs w:val="24"/>
        </w:rPr>
        <w:t>(Cappelli &amp; Keller, 2013)</w:t>
      </w:r>
      <w:r w:rsidR="004956F1" w:rsidRPr="00FA45EE">
        <w:rPr>
          <w:rFonts w:ascii="Times New Roman" w:hAnsi="Times New Roman" w:cs="Times New Roman"/>
          <w:sz w:val="24"/>
          <w:szCs w:val="24"/>
        </w:rPr>
        <w:t>.</w:t>
      </w:r>
      <w:r w:rsidR="00E05B41" w:rsidRPr="00FA45EE">
        <w:rPr>
          <w:rFonts w:ascii="Times New Roman" w:hAnsi="Times New Roman" w:cs="Times New Roman"/>
          <w:sz w:val="24"/>
          <w:szCs w:val="24"/>
        </w:rPr>
        <w:t xml:space="preserve"> The vendor could be </w:t>
      </w:r>
      <w:r w:rsidR="00640DA8">
        <w:rPr>
          <w:rFonts w:ascii="Times New Roman" w:hAnsi="Times New Roman" w:cs="Times New Roman"/>
          <w:sz w:val="24"/>
          <w:szCs w:val="24"/>
        </w:rPr>
        <w:t xml:space="preserve">a </w:t>
      </w:r>
      <w:r w:rsidR="004716B9">
        <w:rPr>
          <w:rFonts w:ascii="Times New Roman" w:hAnsi="Times New Roman" w:cs="Times New Roman"/>
          <w:sz w:val="24"/>
          <w:szCs w:val="24"/>
        </w:rPr>
        <w:t>l</w:t>
      </w:r>
      <w:r w:rsidR="008D01D9">
        <w:rPr>
          <w:rFonts w:ascii="Times New Roman" w:hAnsi="Times New Roman" w:cs="Times New Roman"/>
          <w:sz w:val="24"/>
          <w:szCs w:val="24"/>
        </w:rPr>
        <w:t xml:space="preserve">abour </w:t>
      </w:r>
      <w:r w:rsidR="004716B9">
        <w:rPr>
          <w:rFonts w:ascii="Times New Roman" w:hAnsi="Times New Roman" w:cs="Times New Roman"/>
          <w:sz w:val="24"/>
          <w:szCs w:val="24"/>
        </w:rPr>
        <w:t>m</w:t>
      </w:r>
      <w:r w:rsidR="008D01D9">
        <w:rPr>
          <w:rFonts w:ascii="Times New Roman" w:hAnsi="Times New Roman" w:cs="Times New Roman"/>
          <w:sz w:val="24"/>
          <w:szCs w:val="24"/>
        </w:rPr>
        <w:t xml:space="preserve">arket </w:t>
      </w:r>
      <w:r w:rsidR="004716B9">
        <w:rPr>
          <w:rFonts w:ascii="Times New Roman" w:hAnsi="Times New Roman" w:cs="Times New Roman"/>
          <w:sz w:val="24"/>
          <w:szCs w:val="24"/>
        </w:rPr>
        <w:t>i</w:t>
      </w:r>
      <w:r w:rsidR="008D01D9">
        <w:rPr>
          <w:rFonts w:ascii="Times New Roman" w:hAnsi="Times New Roman" w:cs="Times New Roman"/>
          <w:sz w:val="24"/>
          <w:szCs w:val="24"/>
        </w:rPr>
        <w:t>ntermediary,</w:t>
      </w:r>
      <w:r w:rsidR="00E05B41" w:rsidRPr="00FA45EE">
        <w:rPr>
          <w:rFonts w:ascii="Times New Roman" w:hAnsi="Times New Roman" w:cs="Times New Roman"/>
          <w:sz w:val="24"/>
          <w:szCs w:val="24"/>
        </w:rPr>
        <w:t xml:space="preserve"> </w:t>
      </w:r>
      <w:r w:rsidR="00B776A0" w:rsidRPr="00FA45EE">
        <w:rPr>
          <w:rFonts w:ascii="Times New Roman" w:hAnsi="Times New Roman" w:cs="Times New Roman"/>
          <w:sz w:val="24"/>
          <w:szCs w:val="24"/>
        </w:rPr>
        <w:t>digital platform</w:t>
      </w:r>
      <w:r w:rsidR="008D01D9">
        <w:rPr>
          <w:rFonts w:ascii="Times New Roman" w:hAnsi="Times New Roman" w:cs="Times New Roman"/>
          <w:sz w:val="24"/>
          <w:szCs w:val="24"/>
        </w:rPr>
        <w:t xml:space="preserve">, or </w:t>
      </w:r>
      <w:r w:rsidR="004716B9">
        <w:rPr>
          <w:rFonts w:ascii="Times New Roman" w:hAnsi="Times New Roman" w:cs="Times New Roman"/>
          <w:sz w:val="24"/>
          <w:szCs w:val="24"/>
        </w:rPr>
        <w:t>p</w:t>
      </w:r>
      <w:r w:rsidR="008D01D9" w:rsidRPr="00FA45EE">
        <w:rPr>
          <w:rFonts w:ascii="Times New Roman" w:hAnsi="Times New Roman" w:cs="Times New Roman"/>
          <w:sz w:val="24"/>
          <w:szCs w:val="24"/>
        </w:rPr>
        <w:t xml:space="preserve">roject </w:t>
      </w:r>
      <w:r w:rsidR="004716B9">
        <w:rPr>
          <w:rFonts w:ascii="Times New Roman" w:hAnsi="Times New Roman" w:cs="Times New Roman"/>
          <w:sz w:val="24"/>
          <w:szCs w:val="24"/>
        </w:rPr>
        <w:t>n</w:t>
      </w:r>
      <w:r w:rsidR="008D01D9" w:rsidRPr="00FA45EE">
        <w:rPr>
          <w:rFonts w:ascii="Times New Roman" w:hAnsi="Times New Roman" w:cs="Times New Roman"/>
          <w:sz w:val="24"/>
          <w:szCs w:val="24"/>
        </w:rPr>
        <w:t xml:space="preserve">etwork </w:t>
      </w:r>
      <w:r w:rsidR="004716B9">
        <w:rPr>
          <w:rFonts w:ascii="Times New Roman" w:hAnsi="Times New Roman" w:cs="Times New Roman"/>
          <w:sz w:val="24"/>
          <w:szCs w:val="24"/>
        </w:rPr>
        <w:t>o</w:t>
      </w:r>
      <w:r w:rsidR="008D01D9" w:rsidRPr="00FA45EE">
        <w:rPr>
          <w:rFonts w:ascii="Times New Roman" w:hAnsi="Times New Roman" w:cs="Times New Roman"/>
          <w:sz w:val="24"/>
          <w:szCs w:val="24"/>
        </w:rPr>
        <w:t>rganisation</w:t>
      </w:r>
      <w:r w:rsidR="008D01D9">
        <w:rPr>
          <w:rFonts w:ascii="Times New Roman" w:hAnsi="Times New Roman" w:cs="Times New Roman"/>
          <w:sz w:val="24"/>
          <w:szCs w:val="24"/>
        </w:rPr>
        <w:t xml:space="preserve"> with</w:t>
      </w:r>
      <w:r w:rsidR="008D01D9" w:rsidRPr="00FA45EE">
        <w:rPr>
          <w:rFonts w:ascii="Times New Roman" w:hAnsi="Times New Roman" w:cs="Times New Roman"/>
          <w:sz w:val="24"/>
          <w:szCs w:val="24"/>
        </w:rPr>
        <w:t xml:space="preserve"> </w:t>
      </w:r>
      <w:r w:rsidR="00D66A6E" w:rsidRPr="00FA45EE">
        <w:rPr>
          <w:rFonts w:ascii="Times New Roman" w:hAnsi="Times New Roman" w:cs="Times New Roman"/>
          <w:sz w:val="24"/>
          <w:szCs w:val="24"/>
        </w:rPr>
        <w:t xml:space="preserve">small cores of employees </w:t>
      </w:r>
      <w:r w:rsidR="008D01D9">
        <w:rPr>
          <w:rFonts w:ascii="Times New Roman" w:hAnsi="Times New Roman" w:cs="Times New Roman"/>
          <w:sz w:val="24"/>
          <w:szCs w:val="24"/>
        </w:rPr>
        <w:t>and</w:t>
      </w:r>
      <w:r w:rsidR="00D66A6E" w:rsidRPr="00FA45EE">
        <w:rPr>
          <w:rFonts w:ascii="Times New Roman" w:hAnsi="Times New Roman" w:cs="Times New Roman"/>
          <w:sz w:val="24"/>
          <w:szCs w:val="24"/>
        </w:rPr>
        <w:t xml:space="preserve"> large armies of independent contractors.</w:t>
      </w:r>
      <w:r w:rsidR="00407100" w:rsidRPr="00FA45EE">
        <w:rPr>
          <w:rFonts w:ascii="Times New Roman" w:hAnsi="Times New Roman" w:cs="Times New Roman"/>
          <w:sz w:val="24"/>
          <w:szCs w:val="24"/>
        </w:rPr>
        <w:t xml:space="preserve"> </w:t>
      </w:r>
      <w:r w:rsidR="00B65B6E" w:rsidRPr="00FA45EE">
        <w:rPr>
          <w:rFonts w:ascii="Times New Roman" w:hAnsi="Times New Roman" w:cs="Times New Roman"/>
          <w:sz w:val="24"/>
          <w:szCs w:val="24"/>
        </w:rPr>
        <w:t xml:space="preserve">We purposely </w:t>
      </w:r>
      <w:r w:rsidR="00365AEC" w:rsidRPr="00FA45EE">
        <w:rPr>
          <w:rFonts w:ascii="Times New Roman" w:hAnsi="Times New Roman" w:cs="Times New Roman"/>
          <w:sz w:val="24"/>
          <w:szCs w:val="24"/>
        </w:rPr>
        <w:t>exclude</w:t>
      </w:r>
      <w:r w:rsidR="00E05B41" w:rsidRPr="00FA45EE">
        <w:rPr>
          <w:rFonts w:ascii="Times New Roman" w:hAnsi="Times New Roman" w:cs="Times New Roman"/>
          <w:sz w:val="24"/>
          <w:szCs w:val="24"/>
        </w:rPr>
        <w:t xml:space="preserve"> temporary agency workers </w:t>
      </w:r>
      <w:r w:rsidR="00403AC8">
        <w:rPr>
          <w:rFonts w:ascii="Times New Roman" w:hAnsi="Times New Roman" w:cs="Times New Roman"/>
          <w:sz w:val="24"/>
          <w:szCs w:val="24"/>
        </w:rPr>
        <w:t>and</w:t>
      </w:r>
      <w:r w:rsidR="006F2463">
        <w:rPr>
          <w:rFonts w:ascii="Times New Roman" w:hAnsi="Times New Roman" w:cs="Times New Roman"/>
          <w:sz w:val="24"/>
          <w:szCs w:val="24"/>
        </w:rPr>
        <w:t xml:space="preserve"> other form</w:t>
      </w:r>
      <w:r w:rsidR="00640DA8">
        <w:rPr>
          <w:rFonts w:ascii="Times New Roman" w:hAnsi="Times New Roman" w:cs="Times New Roman"/>
          <w:sz w:val="24"/>
          <w:szCs w:val="24"/>
        </w:rPr>
        <w:t>s</w:t>
      </w:r>
      <w:r w:rsidR="006F2463">
        <w:rPr>
          <w:rFonts w:ascii="Times New Roman" w:hAnsi="Times New Roman" w:cs="Times New Roman"/>
          <w:sz w:val="24"/>
          <w:szCs w:val="24"/>
        </w:rPr>
        <w:t xml:space="preserve"> of </w:t>
      </w:r>
      <w:r w:rsidR="003C254B" w:rsidRPr="00FA45EE">
        <w:rPr>
          <w:rFonts w:ascii="Times New Roman" w:hAnsi="Times New Roman" w:cs="Times New Roman"/>
          <w:sz w:val="24"/>
          <w:szCs w:val="24"/>
        </w:rPr>
        <w:t>outsourcing</w:t>
      </w:r>
      <w:r w:rsidR="00A61525" w:rsidRPr="00FA45EE">
        <w:rPr>
          <w:rFonts w:ascii="Times New Roman" w:hAnsi="Times New Roman" w:cs="Times New Roman"/>
          <w:sz w:val="24"/>
          <w:szCs w:val="24"/>
        </w:rPr>
        <w:t xml:space="preserve"> </w:t>
      </w:r>
      <w:r w:rsidR="00CE78A4" w:rsidRPr="00FA45EE">
        <w:rPr>
          <w:rFonts w:ascii="Times New Roman" w:hAnsi="Times New Roman" w:cs="Times New Roman"/>
          <w:sz w:val="24"/>
          <w:szCs w:val="24"/>
        </w:rPr>
        <w:t>arrangement</w:t>
      </w:r>
      <w:r w:rsidR="00640DA8">
        <w:rPr>
          <w:rFonts w:ascii="Times New Roman" w:hAnsi="Times New Roman" w:cs="Times New Roman"/>
          <w:sz w:val="24"/>
          <w:szCs w:val="24"/>
        </w:rPr>
        <w:t>s</w:t>
      </w:r>
      <w:r w:rsidR="00A61525" w:rsidRPr="00FA45EE">
        <w:rPr>
          <w:rFonts w:ascii="Times New Roman" w:hAnsi="Times New Roman" w:cs="Times New Roman"/>
          <w:sz w:val="24"/>
          <w:szCs w:val="24"/>
        </w:rPr>
        <w:t xml:space="preserve"> </w:t>
      </w:r>
      <w:r w:rsidR="001A6B45">
        <w:rPr>
          <w:rFonts w:ascii="Times New Roman" w:hAnsi="Times New Roman" w:cs="Times New Roman"/>
          <w:sz w:val="24"/>
          <w:szCs w:val="24"/>
        </w:rPr>
        <w:t xml:space="preserve">as seen in </w:t>
      </w:r>
      <w:proofErr w:type="spellStart"/>
      <w:r w:rsidR="00AB3C41">
        <w:rPr>
          <w:rFonts w:ascii="Times New Roman" w:hAnsi="Times New Roman" w:cs="Times New Roman"/>
          <w:sz w:val="24"/>
          <w:szCs w:val="24"/>
        </w:rPr>
        <w:t>intraorgani</w:t>
      </w:r>
      <w:r w:rsidR="0000591C">
        <w:rPr>
          <w:rFonts w:ascii="Times New Roman" w:hAnsi="Times New Roman" w:cs="Times New Roman"/>
          <w:sz w:val="24"/>
          <w:szCs w:val="24"/>
        </w:rPr>
        <w:t>s</w:t>
      </w:r>
      <w:r w:rsidR="00AB3C41">
        <w:rPr>
          <w:rFonts w:ascii="Times New Roman" w:hAnsi="Times New Roman" w:cs="Times New Roman"/>
          <w:sz w:val="24"/>
          <w:szCs w:val="24"/>
        </w:rPr>
        <w:t>ational</w:t>
      </w:r>
      <w:proofErr w:type="spellEnd"/>
      <w:r w:rsidR="00AB3C41">
        <w:rPr>
          <w:rFonts w:ascii="Times New Roman" w:hAnsi="Times New Roman" w:cs="Times New Roman"/>
          <w:sz w:val="24"/>
          <w:szCs w:val="24"/>
        </w:rPr>
        <w:t xml:space="preserve"> and interorganisational working </w:t>
      </w:r>
      <w:r w:rsidR="00C72CB6">
        <w:rPr>
          <w:rFonts w:ascii="Times New Roman" w:hAnsi="Times New Roman" w:cs="Times New Roman"/>
          <w:noProof/>
          <w:sz w:val="24"/>
          <w:szCs w:val="24"/>
        </w:rPr>
        <w:t>(Kinnie &amp; Swart, 2020)</w:t>
      </w:r>
      <w:r w:rsidR="00836FC9">
        <w:rPr>
          <w:rFonts w:ascii="Times New Roman" w:hAnsi="Times New Roman" w:cs="Times New Roman"/>
          <w:sz w:val="24"/>
          <w:szCs w:val="24"/>
        </w:rPr>
        <w:t xml:space="preserve"> where</w:t>
      </w:r>
      <w:r w:rsidR="00640DA8">
        <w:rPr>
          <w:rFonts w:ascii="Times New Roman" w:hAnsi="Times New Roman" w:cs="Times New Roman"/>
          <w:sz w:val="24"/>
          <w:szCs w:val="24"/>
        </w:rPr>
        <w:t xml:space="preserve"> i</w:t>
      </w:r>
      <w:r w:rsidR="003C254B" w:rsidRPr="00FA45EE">
        <w:rPr>
          <w:rFonts w:ascii="Times New Roman" w:hAnsi="Times New Roman" w:cs="Times New Roman"/>
          <w:sz w:val="24"/>
          <w:szCs w:val="24"/>
        </w:rPr>
        <w:t xml:space="preserve">ndividuals are </w:t>
      </w:r>
      <w:r w:rsidR="00403AC8">
        <w:rPr>
          <w:rFonts w:ascii="Times New Roman" w:hAnsi="Times New Roman" w:cs="Times New Roman"/>
          <w:sz w:val="24"/>
          <w:szCs w:val="24"/>
        </w:rPr>
        <w:t>st</w:t>
      </w:r>
      <w:r w:rsidR="00640DA8">
        <w:rPr>
          <w:rFonts w:ascii="Times New Roman" w:hAnsi="Times New Roman" w:cs="Times New Roman"/>
          <w:sz w:val="24"/>
          <w:szCs w:val="24"/>
        </w:rPr>
        <w:t xml:space="preserve">ill within the remit of </w:t>
      </w:r>
      <w:r w:rsidR="00963CAF">
        <w:rPr>
          <w:rFonts w:ascii="Times New Roman" w:hAnsi="Times New Roman" w:cs="Times New Roman"/>
          <w:sz w:val="24"/>
          <w:szCs w:val="24"/>
        </w:rPr>
        <w:t xml:space="preserve">an </w:t>
      </w:r>
      <w:r w:rsidR="00640DA8">
        <w:rPr>
          <w:rFonts w:ascii="Times New Roman" w:hAnsi="Times New Roman" w:cs="Times New Roman"/>
          <w:sz w:val="24"/>
          <w:szCs w:val="24"/>
        </w:rPr>
        <w:t>employ</w:t>
      </w:r>
      <w:r w:rsidR="00FB38D5">
        <w:rPr>
          <w:rFonts w:ascii="Times New Roman" w:hAnsi="Times New Roman" w:cs="Times New Roman"/>
          <w:sz w:val="24"/>
          <w:szCs w:val="24"/>
        </w:rPr>
        <w:t>er’s</w:t>
      </w:r>
      <w:r w:rsidR="00640DA8">
        <w:rPr>
          <w:rFonts w:ascii="Times New Roman" w:hAnsi="Times New Roman" w:cs="Times New Roman"/>
          <w:sz w:val="24"/>
          <w:szCs w:val="24"/>
        </w:rPr>
        <w:t xml:space="preserve"> HRM practices</w:t>
      </w:r>
      <w:r w:rsidR="00A61525" w:rsidRPr="00FA45EE">
        <w:rPr>
          <w:rFonts w:ascii="Times New Roman" w:hAnsi="Times New Roman" w:cs="Times New Roman"/>
          <w:sz w:val="24"/>
          <w:szCs w:val="24"/>
        </w:rPr>
        <w:t>.</w:t>
      </w:r>
      <w:r w:rsidR="00367182" w:rsidRPr="00FA45EE">
        <w:rPr>
          <w:rFonts w:ascii="Times New Roman" w:hAnsi="Times New Roman" w:cs="Times New Roman"/>
          <w:sz w:val="24"/>
          <w:szCs w:val="24"/>
        </w:rPr>
        <w:t xml:space="preserve"> </w:t>
      </w:r>
      <w:r w:rsidR="00FE3544">
        <w:rPr>
          <w:rFonts w:ascii="Times New Roman" w:hAnsi="Times New Roman" w:cs="Times New Roman"/>
          <w:sz w:val="24"/>
          <w:szCs w:val="24"/>
        </w:rPr>
        <w:t>Furthermore, w</w:t>
      </w:r>
      <w:r w:rsidR="0057688A" w:rsidRPr="00FA45EE">
        <w:rPr>
          <w:rFonts w:ascii="Times New Roman" w:hAnsi="Times New Roman" w:cs="Times New Roman"/>
          <w:sz w:val="24"/>
          <w:szCs w:val="24"/>
        </w:rPr>
        <w:t>e do not use the term ‘gig</w:t>
      </w:r>
      <w:r w:rsidR="00640FAF">
        <w:rPr>
          <w:rFonts w:ascii="Times New Roman" w:hAnsi="Times New Roman" w:cs="Times New Roman"/>
          <w:sz w:val="24"/>
          <w:szCs w:val="24"/>
        </w:rPr>
        <w:t>-work</w:t>
      </w:r>
      <w:r w:rsidR="00DC786B">
        <w:rPr>
          <w:rFonts w:ascii="Times New Roman" w:hAnsi="Times New Roman" w:cs="Times New Roman"/>
          <w:sz w:val="24"/>
          <w:szCs w:val="24"/>
        </w:rPr>
        <w:t xml:space="preserve">’ </w:t>
      </w:r>
      <w:r w:rsidR="0057688A" w:rsidRPr="00FA45EE">
        <w:rPr>
          <w:rFonts w:ascii="Times New Roman" w:hAnsi="Times New Roman" w:cs="Times New Roman"/>
          <w:sz w:val="24"/>
          <w:szCs w:val="24"/>
        </w:rPr>
        <w:t xml:space="preserve">as this is weakly defined and </w:t>
      </w:r>
      <w:r w:rsidR="0033716C" w:rsidRPr="00FA45EE">
        <w:rPr>
          <w:rFonts w:ascii="Times New Roman" w:hAnsi="Times New Roman" w:cs="Times New Roman"/>
          <w:sz w:val="24"/>
          <w:szCs w:val="24"/>
        </w:rPr>
        <w:t>focus</w:t>
      </w:r>
      <w:r w:rsidR="00BB79CB">
        <w:rPr>
          <w:rFonts w:ascii="Times New Roman" w:hAnsi="Times New Roman" w:cs="Times New Roman"/>
          <w:sz w:val="24"/>
          <w:szCs w:val="24"/>
        </w:rPr>
        <w:t>es</w:t>
      </w:r>
      <w:r w:rsidR="0033716C" w:rsidRPr="00FA45EE">
        <w:rPr>
          <w:rFonts w:ascii="Times New Roman" w:hAnsi="Times New Roman" w:cs="Times New Roman"/>
          <w:sz w:val="24"/>
          <w:szCs w:val="24"/>
        </w:rPr>
        <w:t xml:space="preserve"> </w:t>
      </w:r>
      <w:r w:rsidR="0057688A" w:rsidRPr="00FA45EE">
        <w:rPr>
          <w:rFonts w:ascii="Times New Roman" w:hAnsi="Times New Roman" w:cs="Times New Roman"/>
          <w:sz w:val="24"/>
          <w:szCs w:val="24"/>
        </w:rPr>
        <w:t>on</w:t>
      </w:r>
      <w:r w:rsidR="00D40350" w:rsidRPr="00FA45EE">
        <w:rPr>
          <w:rFonts w:ascii="Times New Roman" w:hAnsi="Times New Roman" w:cs="Times New Roman"/>
          <w:sz w:val="24"/>
          <w:szCs w:val="24"/>
        </w:rPr>
        <w:t xml:space="preserve"> platforms </w:t>
      </w:r>
      <w:r w:rsidR="0033716C" w:rsidRPr="00FA45EE">
        <w:rPr>
          <w:rFonts w:ascii="Times New Roman" w:hAnsi="Times New Roman" w:cs="Times New Roman"/>
          <w:sz w:val="24"/>
          <w:szCs w:val="24"/>
        </w:rPr>
        <w:t xml:space="preserve">when </w:t>
      </w:r>
      <w:r w:rsidR="000B1FC0" w:rsidRPr="00FA45EE">
        <w:rPr>
          <w:rFonts w:ascii="Times New Roman" w:hAnsi="Times New Roman" w:cs="Times New Roman"/>
          <w:sz w:val="24"/>
          <w:szCs w:val="24"/>
        </w:rPr>
        <w:t>most</w:t>
      </w:r>
      <w:r w:rsidR="000704EC" w:rsidRPr="00FA45EE">
        <w:rPr>
          <w:rFonts w:ascii="Times New Roman" w:hAnsi="Times New Roman" w:cs="Times New Roman"/>
          <w:sz w:val="24"/>
          <w:szCs w:val="24"/>
        </w:rPr>
        <w:t xml:space="preserve"> independent work</w:t>
      </w:r>
      <w:r w:rsidR="0033716C" w:rsidRPr="00FA45EE">
        <w:rPr>
          <w:rFonts w:ascii="Times New Roman" w:hAnsi="Times New Roman" w:cs="Times New Roman"/>
          <w:sz w:val="24"/>
          <w:szCs w:val="24"/>
        </w:rPr>
        <w:t xml:space="preserve"> takes place away from these</w:t>
      </w:r>
      <w:r w:rsidR="00E87ED8" w:rsidRPr="00FA45EE">
        <w:rPr>
          <w:rFonts w:ascii="Times New Roman" w:hAnsi="Times New Roman" w:cs="Times New Roman"/>
          <w:sz w:val="24"/>
          <w:szCs w:val="24"/>
        </w:rPr>
        <w:t xml:space="preserve"> </w:t>
      </w:r>
      <w:r w:rsidR="00EC0D17">
        <w:rPr>
          <w:rFonts w:ascii="Times New Roman" w:hAnsi="Times New Roman" w:cs="Times New Roman"/>
          <w:noProof/>
          <w:sz w:val="24"/>
          <w:szCs w:val="24"/>
        </w:rPr>
        <w:t>(CIPD, 2017; CRSE, 2017; IPSE, 2018)</w:t>
      </w:r>
      <w:r w:rsidR="00E43146">
        <w:rPr>
          <w:rFonts w:ascii="Times New Roman" w:hAnsi="Times New Roman" w:cs="Times New Roman"/>
          <w:sz w:val="24"/>
          <w:szCs w:val="24"/>
        </w:rPr>
        <w:t xml:space="preserve">. Instead, what some term the gig-economy, including </w:t>
      </w:r>
      <w:r w:rsidR="002920FD">
        <w:rPr>
          <w:rFonts w:ascii="Times New Roman" w:hAnsi="Times New Roman" w:cs="Times New Roman"/>
          <w:sz w:val="24"/>
          <w:szCs w:val="24"/>
        </w:rPr>
        <w:t xml:space="preserve">some </w:t>
      </w:r>
      <w:r w:rsidR="00070F89">
        <w:rPr>
          <w:rFonts w:ascii="Times New Roman" w:hAnsi="Times New Roman" w:cs="Times New Roman"/>
          <w:sz w:val="24"/>
          <w:szCs w:val="24"/>
        </w:rPr>
        <w:t>platform</w:t>
      </w:r>
      <w:r w:rsidR="00E43146">
        <w:rPr>
          <w:rFonts w:ascii="Times New Roman" w:hAnsi="Times New Roman" w:cs="Times New Roman"/>
          <w:sz w:val="24"/>
          <w:szCs w:val="24"/>
        </w:rPr>
        <w:t xml:space="preserve"> work, comes under our umbrella term of </w:t>
      </w:r>
      <w:r w:rsidR="00070F89">
        <w:rPr>
          <w:rFonts w:ascii="Times New Roman" w:hAnsi="Times New Roman" w:cs="Times New Roman"/>
          <w:sz w:val="24"/>
          <w:szCs w:val="24"/>
        </w:rPr>
        <w:t>independent</w:t>
      </w:r>
      <w:r w:rsidR="00E43146">
        <w:rPr>
          <w:rFonts w:ascii="Times New Roman" w:hAnsi="Times New Roman" w:cs="Times New Roman"/>
          <w:sz w:val="24"/>
          <w:szCs w:val="24"/>
        </w:rPr>
        <w:t xml:space="preserve"> work</w:t>
      </w:r>
      <w:r w:rsidR="006A7DBA">
        <w:rPr>
          <w:rFonts w:ascii="Times New Roman" w:hAnsi="Times New Roman" w:cs="Times New Roman"/>
          <w:sz w:val="24"/>
          <w:szCs w:val="24"/>
        </w:rPr>
        <w:t xml:space="preserve"> through independent contracting</w:t>
      </w:r>
      <w:r w:rsidR="00E43146">
        <w:rPr>
          <w:rFonts w:ascii="Times New Roman" w:hAnsi="Times New Roman" w:cs="Times New Roman"/>
          <w:sz w:val="24"/>
          <w:szCs w:val="24"/>
        </w:rPr>
        <w:t>.</w:t>
      </w:r>
    </w:p>
    <w:p w14:paraId="6D4B642D" w14:textId="6A7F26A2" w:rsidR="004F29D4" w:rsidRPr="004F29D4" w:rsidRDefault="004D44A1" w:rsidP="00351FE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1B7CCF" w:rsidRPr="00FA45EE">
        <w:rPr>
          <w:rFonts w:ascii="Times New Roman" w:hAnsi="Times New Roman" w:cs="Times New Roman"/>
          <w:sz w:val="24"/>
          <w:szCs w:val="24"/>
        </w:rPr>
        <w:t>ndependent working is not new</w:t>
      </w:r>
      <w:r w:rsidR="00FA0E32">
        <w:rPr>
          <w:rFonts w:ascii="Times New Roman" w:hAnsi="Times New Roman" w:cs="Times New Roman"/>
          <w:sz w:val="24"/>
          <w:szCs w:val="24"/>
        </w:rPr>
        <w:t xml:space="preserve"> </w:t>
      </w:r>
      <w:r w:rsidR="004F390E">
        <w:rPr>
          <w:rFonts w:ascii="Times New Roman" w:hAnsi="Times New Roman" w:cs="Times New Roman"/>
          <w:noProof/>
          <w:sz w:val="24"/>
          <w:szCs w:val="24"/>
        </w:rPr>
        <w:t>(Stewart &amp; Stanford, 2017)</w:t>
      </w:r>
      <w:r w:rsidR="004F390E">
        <w:rPr>
          <w:rFonts w:ascii="Times New Roman" w:hAnsi="Times New Roman" w:cs="Times New Roman"/>
          <w:sz w:val="24"/>
          <w:szCs w:val="24"/>
        </w:rPr>
        <w:t>.</w:t>
      </w:r>
      <w:r w:rsidR="00FA0E32">
        <w:rPr>
          <w:rFonts w:ascii="Times New Roman" w:hAnsi="Times New Roman" w:cs="Times New Roman"/>
          <w:sz w:val="24"/>
          <w:szCs w:val="24"/>
        </w:rPr>
        <w:t xml:space="preserve"> </w:t>
      </w:r>
      <w:r w:rsidR="00080734">
        <w:rPr>
          <w:rFonts w:ascii="Times New Roman" w:hAnsi="Times New Roman" w:cs="Times New Roman"/>
          <w:sz w:val="24"/>
          <w:szCs w:val="24"/>
        </w:rPr>
        <w:t xml:space="preserve">However, </w:t>
      </w:r>
      <w:r w:rsidR="007A332D">
        <w:rPr>
          <w:rFonts w:ascii="Times New Roman" w:hAnsi="Times New Roman" w:cs="Times New Roman"/>
          <w:sz w:val="24"/>
          <w:szCs w:val="24"/>
        </w:rPr>
        <w:t xml:space="preserve">noting </w:t>
      </w:r>
      <w:r w:rsidR="00080734">
        <w:rPr>
          <w:rFonts w:ascii="Times New Roman" w:hAnsi="Times New Roman" w:cs="Times New Roman"/>
          <w:sz w:val="24"/>
          <w:szCs w:val="24"/>
        </w:rPr>
        <w:t>the</w:t>
      </w:r>
      <w:r w:rsidR="00F26928">
        <w:rPr>
          <w:rFonts w:ascii="Times New Roman" w:hAnsi="Times New Roman" w:cs="Times New Roman"/>
          <w:sz w:val="24"/>
          <w:szCs w:val="24"/>
        </w:rPr>
        <w:t xml:space="preserve"> concurrent</w:t>
      </w:r>
      <w:r w:rsidR="00080734">
        <w:rPr>
          <w:rFonts w:ascii="Times New Roman" w:hAnsi="Times New Roman" w:cs="Times New Roman"/>
          <w:sz w:val="24"/>
          <w:szCs w:val="24"/>
        </w:rPr>
        <w:t xml:space="preserve"> rise of the standard employment relationship </w:t>
      </w:r>
      <w:r w:rsidR="00387E1B">
        <w:rPr>
          <w:rFonts w:ascii="Times New Roman" w:hAnsi="Times New Roman" w:cs="Times New Roman"/>
          <w:noProof/>
          <w:sz w:val="24"/>
          <w:szCs w:val="24"/>
        </w:rPr>
        <w:t>(Kalleberg, 2009)</w:t>
      </w:r>
      <w:r w:rsidR="00784FCB">
        <w:rPr>
          <w:rFonts w:ascii="Times New Roman" w:hAnsi="Times New Roman" w:cs="Times New Roman"/>
          <w:sz w:val="24"/>
          <w:szCs w:val="24"/>
        </w:rPr>
        <w:t xml:space="preserve"> and decline in self-employment during the 20</w:t>
      </w:r>
      <w:r w:rsidR="00784FCB" w:rsidRPr="00784FCB">
        <w:rPr>
          <w:rFonts w:ascii="Times New Roman" w:hAnsi="Times New Roman" w:cs="Times New Roman"/>
          <w:sz w:val="24"/>
          <w:szCs w:val="24"/>
          <w:vertAlign w:val="superscript"/>
        </w:rPr>
        <w:t>th</w:t>
      </w:r>
      <w:r w:rsidR="00784FCB">
        <w:rPr>
          <w:rFonts w:ascii="Times New Roman" w:hAnsi="Times New Roman" w:cs="Times New Roman"/>
          <w:sz w:val="24"/>
          <w:szCs w:val="24"/>
        </w:rPr>
        <w:t xml:space="preserve"> century, i</w:t>
      </w:r>
      <w:r w:rsidR="001759E7" w:rsidRPr="00FA45EE">
        <w:rPr>
          <w:rFonts w:ascii="Times New Roman" w:hAnsi="Times New Roman" w:cs="Times New Roman"/>
          <w:sz w:val="24"/>
          <w:szCs w:val="24"/>
        </w:rPr>
        <w:t>ndependent</w:t>
      </w:r>
      <w:r w:rsidR="006E0AD9" w:rsidRPr="00FA45EE">
        <w:rPr>
          <w:rFonts w:ascii="Times New Roman" w:hAnsi="Times New Roman" w:cs="Times New Roman"/>
          <w:sz w:val="24"/>
          <w:szCs w:val="24"/>
        </w:rPr>
        <w:t xml:space="preserve"> work has</w:t>
      </w:r>
      <w:r w:rsidR="006A54AF" w:rsidRPr="00FA45EE">
        <w:rPr>
          <w:rFonts w:ascii="Times New Roman" w:hAnsi="Times New Roman" w:cs="Times New Roman"/>
          <w:sz w:val="24"/>
          <w:szCs w:val="24"/>
        </w:rPr>
        <w:t xml:space="preserve"> seen a marked growth</w:t>
      </w:r>
      <w:r w:rsidR="006E0AD9" w:rsidRPr="00FA45EE">
        <w:rPr>
          <w:rFonts w:ascii="Times New Roman" w:hAnsi="Times New Roman" w:cs="Times New Roman"/>
          <w:sz w:val="24"/>
          <w:szCs w:val="24"/>
        </w:rPr>
        <w:t xml:space="preserve"> in recent years both </w:t>
      </w:r>
      <w:r w:rsidR="001759E7" w:rsidRPr="00FA45EE">
        <w:rPr>
          <w:rFonts w:ascii="Times New Roman" w:hAnsi="Times New Roman" w:cs="Times New Roman"/>
          <w:sz w:val="24"/>
          <w:szCs w:val="24"/>
        </w:rPr>
        <w:t>num</w:t>
      </w:r>
      <w:r w:rsidR="007B3C06">
        <w:rPr>
          <w:rFonts w:ascii="Times New Roman" w:hAnsi="Times New Roman" w:cs="Times New Roman"/>
          <w:sz w:val="24"/>
          <w:szCs w:val="24"/>
        </w:rPr>
        <w:t>erically and in</w:t>
      </w:r>
      <w:r w:rsidR="006E0AD9" w:rsidRPr="00FA45EE">
        <w:rPr>
          <w:rFonts w:ascii="Times New Roman" w:hAnsi="Times New Roman" w:cs="Times New Roman"/>
          <w:sz w:val="24"/>
          <w:szCs w:val="24"/>
        </w:rPr>
        <w:t xml:space="preserve"> public </w:t>
      </w:r>
      <w:r w:rsidR="001759E7" w:rsidRPr="00FA45EE">
        <w:rPr>
          <w:rFonts w:ascii="Times New Roman" w:hAnsi="Times New Roman" w:cs="Times New Roman"/>
          <w:sz w:val="24"/>
          <w:szCs w:val="24"/>
        </w:rPr>
        <w:t>consciousness</w:t>
      </w:r>
      <w:r w:rsidR="006A54AF" w:rsidRPr="00FA45EE">
        <w:rPr>
          <w:rFonts w:ascii="Times New Roman" w:hAnsi="Times New Roman" w:cs="Times New Roman"/>
          <w:sz w:val="24"/>
          <w:szCs w:val="24"/>
        </w:rPr>
        <w:t xml:space="preserve"> </w:t>
      </w:r>
      <w:r w:rsidR="005516DD">
        <w:rPr>
          <w:rFonts w:ascii="Times New Roman" w:hAnsi="Times New Roman" w:cs="Times New Roman"/>
          <w:noProof/>
          <w:sz w:val="24"/>
          <w:szCs w:val="24"/>
        </w:rPr>
        <w:t>(CRSE, 2017; Lockey, 2018)</w:t>
      </w:r>
      <w:r w:rsidR="006A54AF" w:rsidRPr="00FA45EE">
        <w:rPr>
          <w:rFonts w:ascii="Times New Roman" w:hAnsi="Times New Roman" w:cs="Times New Roman"/>
          <w:noProof/>
          <w:sz w:val="24"/>
          <w:szCs w:val="24"/>
        </w:rPr>
        <w:t xml:space="preserve">; </w:t>
      </w:r>
      <w:r w:rsidR="00F276E0" w:rsidRPr="00FA45EE">
        <w:rPr>
          <w:rFonts w:ascii="Times New Roman" w:hAnsi="Times New Roman" w:cs="Times New Roman"/>
          <w:noProof/>
          <w:sz w:val="24"/>
          <w:szCs w:val="24"/>
        </w:rPr>
        <w:t xml:space="preserve">it is </w:t>
      </w:r>
      <w:r w:rsidR="006A54AF" w:rsidRPr="00FA45EE">
        <w:rPr>
          <w:rFonts w:ascii="Times New Roman" w:hAnsi="Times New Roman" w:cs="Times New Roman"/>
          <w:noProof/>
          <w:sz w:val="24"/>
          <w:szCs w:val="24"/>
        </w:rPr>
        <w:t>no</w:t>
      </w:r>
      <w:r w:rsidR="00F276E0" w:rsidRPr="00FA45EE">
        <w:rPr>
          <w:rFonts w:ascii="Times New Roman" w:hAnsi="Times New Roman" w:cs="Times New Roman"/>
          <w:noProof/>
          <w:sz w:val="24"/>
          <w:szCs w:val="24"/>
        </w:rPr>
        <w:t>t</w:t>
      </w:r>
      <w:r w:rsidR="006A54AF" w:rsidRPr="00FA45EE">
        <w:rPr>
          <w:rFonts w:ascii="Times New Roman" w:hAnsi="Times New Roman" w:cs="Times New Roman"/>
          <w:noProof/>
          <w:sz w:val="24"/>
          <w:szCs w:val="24"/>
        </w:rPr>
        <w:t xml:space="preserve"> </w:t>
      </w:r>
      <w:r w:rsidR="006E0AD9" w:rsidRPr="00FA45EE">
        <w:rPr>
          <w:rFonts w:ascii="Times New Roman" w:hAnsi="Times New Roman" w:cs="Times New Roman"/>
          <w:noProof/>
          <w:sz w:val="24"/>
          <w:szCs w:val="24"/>
        </w:rPr>
        <w:t xml:space="preserve">a </w:t>
      </w:r>
      <w:r w:rsidR="006A54AF" w:rsidRPr="00FA45EE">
        <w:rPr>
          <w:rFonts w:ascii="Times New Roman" w:hAnsi="Times New Roman" w:cs="Times New Roman"/>
          <w:noProof/>
          <w:sz w:val="24"/>
          <w:szCs w:val="24"/>
        </w:rPr>
        <w:t xml:space="preserve">niche </w:t>
      </w:r>
      <w:r w:rsidR="000002CD">
        <w:rPr>
          <w:rFonts w:ascii="Times New Roman" w:hAnsi="Times New Roman" w:cs="Times New Roman"/>
          <w:noProof/>
          <w:sz w:val="24"/>
          <w:szCs w:val="24"/>
        </w:rPr>
        <w:t>but</w:t>
      </w:r>
      <w:r w:rsidR="000002CD" w:rsidRPr="00FA45EE">
        <w:rPr>
          <w:rFonts w:ascii="Times New Roman" w:hAnsi="Times New Roman" w:cs="Times New Roman"/>
          <w:noProof/>
          <w:sz w:val="24"/>
          <w:szCs w:val="24"/>
        </w:rPr>
        <w:t xml:space="preserve"> </w:t>
      </w:r>
      <w:r w:rsidR="00795EFC" w:rsidRPr="00FA45EE">
        <w:rPr>
          <w:rFonts w:ascii="Times New Roman" w:hAnsi="Times New Roman" w:cs="Times New Roman"/>
          <w:noProof/>
          <w:sz w:val="24"/>
          <w:szCs w:val="24"/>
        </w:rPr>
        <w:t>consitutes a</w:t>
      </w:r>
      <w:r w:rsidR="006A54AF" w:rsidRPr="00FA45EE">
        <w:rPr>
          <w:rFonts w:ascii="Times New Roman" w:hAnsi="Times New Roman" w:cs="Times New Roman"/>
          <w:noProof/>
          <w:sz w:val="24"/>
          <w:szCs w:val="24"/>
        </w:rPr>
        <w:t xml:space="preserve"> sizeable component</w:t>
      </w:r>
      <w:r w:rsidR="00795EFC" w:rsidRPr="00FA45EE">
        <w:rPr>
          <w:rFonts w:ascii="Times New Roman" w:hAnsi="Times New Roman" w:cs="Times New Roman"/>
          <w:noProof/>
          <w:sz w:val="24"/>
          <w:szCs w:val="24"/>
        </w:rPr>
        <w:t xml:space="preserve"> of </w:t>
      </w:r>
      <w:r w:rsidR="00E44EF7">
        <w:rPr>
          <w:rFonts w:ascii="Times New Roman" w:hAnsi="Times New Roman" w:cs="Times New Roman"/>
          <w:noProof/>
          <w:sz w:val="24"/>
          <w:szCs w:val="24"/>
        </w:rPr>
        <w:t xml:space="preserve">and contributor to </w:t>
      </w:r>
      <w:r w:rsidR="00795EFC" w:rsidRPr="00FA45EE">
        <w:rPr>
          <w:rFonts w:ascii="Times New Roman" w:hAnsi="Times New Roman" w:cs="Times New Roman"/>
          <w:noProof/>
          <w:sz w:val="24"/>
          <w:szCs w:val="24"/>
        </w:rPr>
        <w:t xml:space="preserve">national </w:t>
      </w:r>
      <w:r w:rsidR="002E14A8">
        <w:rPr>
          <w:rFonts w:ascii="Times New Roman" w:hAnsi="Times New Roman" w:cs="Times New Roman"/>
          <w:noProof/>
          <w:sz w:val="24"/>
          <w:szCs w:val="24"/>
        </w:rPr>
        <w:t>economies</w:t>
      </w:r>
      <w:r w:rsidR="006A54AF" w:rsidRPr="00FA45EE">
        <w:rPr>
          <w:rFonts w:ascii="Times New Roman" w:hAnsi="Times New Roman" w:cs="Times New Roman"/>
          <w:noProof/>
          <w:sz w:val="24"/>
          <w:szCs w:val="24"/>
        </w:rPr>
        <w:t xml:space="preserve">. </w:t>
      </w:r>
      <w:r w:rsidR="006A54AF" w:rsidRPr="00FA45EE">
        <w:rPr>
          <w:rFonts w:ascii="Times New Roman" w:hAnsi="Times New Roman" w:cs="Times New Roman"/>
          <w:sz w:val="24"/>
          <w:szCs w:val="24"/>
        </w:rPr>
        <w:t xml:space="preserve">In </w:t>
      </w:r>
      <w:r w:rsidR="005E7EC6">
        <w:rPr>
          <w:rFonts w:ascii="Times New Roman" w:hAnsi="Times New Roman" w:cs="Times New Roman"/>
          <w:sz w:val="24"/>
          <w:szCs w:val="24"/>
        </w:rPr>
        <w:t xml:space="preserve">the UK in </w:t>
      </w:r>
      <w:r w:rsidR="006A54AF" w:rsidRPr="00FA45EE">
        <w:rPr>
          <w:rFonts w:ascii="Times New Roman" w:hAnsi="Times New Roman" w:cs="Times New Roman"/>
          <w:sz w:val="24"/>
          <w:szCs w:val="24"/>
        </w:rPr>
        <w:t>201</w:t>
      </w:r>
      <w:r w:rsidR="00930C36">
        <w:rPr>
          <w:rFonts w:ascii="Times New Roman" w:hAnsi="Times New Roman" w:cs="Times New Roman"/>
          <w:sz w:val="24"/>
          <w:szCs w:val="24"/>
        </w:rPr>
        <w:t>9</w:t>
      </w:r>
      <w:r w:rsidR="006A54AF" w:rsidRPr="00FA45EE">
        <w:rPr>
          <w:rFonts w:ascii="Times New Roman" w:hAnsi="Times New Roman" w:cs="Times New Roman"/>
          <w:sz w:val="24"/>
          <w:szCs w:val="24"/>
        </w:rPr>
        <w:t xml:space="preserve"> </w:t>
      </w:r>
      <w:r w:rsidR="008D01D9">
        <w:rPr>
          <w:rFonts w:ascii="Times New Roman" w:hAnsi="Times New Roman" w:cs="Times New Roman"/>
          <w:sz w:val="24"/>
          <w:szCs w:val="24"/>
        </w:rPr>
        <w:t>self</w:t>
      </w:r>
      <w:r w:rsidR="005E7EC6">
        <w:rPr>
          <w:rFonts w:ascii="Times New Roman" w:hAnsi="Times New Roman" w:cs="Times New Roman"/>
          <w:sz w:val="24"/>
          <w:szCs w:val="24"/>
        </w:rPr>
        <w:t xml:space="preserve">-employment accounted for </w:t>
      </w:r>
      <w:r w:rsidR="008D48DD">
        <w:rPr>
          <w:rFonts w:ascii="Times New Roman" w:hAnsi="Times New Roman" w:cs="Times New Roman"/>
          <w:sz w:val="24"/>
          <w:szCs w:val="24"/>
        </w:rPr>
        <w:t>over</w:t>
      </w:r>
      <w:r w:rsidR="00795925">
        <w:rPr>
          <w:rFonts w:ascii="Times New Roman" w:hAnsi="Times New Roman" w:cs="Times New Roman"/>
          <w:sz w:val="24"/>
          <w:szCs w:val="24"/>
        </w:rPr>
        <w:t xml:space="preserve"> 15.3% of the labour force (over 5 million people)</w:t>
      </w:r>
      <w:r w:rsidR="006A54AF" w:rsidRPr="00FA45EE">
        <w:rPr>
          <w:rFonts w:ascii="Times New Roman" w:hAnsi="Times New Roman" w:cs="Times New Roman"/>
          <w:sz w:val="24"/>
          <w:szCs w:val="24"/>
        </w:rPr>
        <w:t xml:space="preserve"> </w:t>
      </w:r>
      <w:r w:rsidR="004F390E">
        <w:rPr>
          <w:rFonts w:ascii="Times New Roman" w:hAnsi="Times New Roman" w:cs="Times New Roman"/>
          <w:noProof/>
          <w:sz w:val="24"/>
          <w:szCs w:val="24"/>
        </w:rPr>
        <w:t>(ONS, 20</w:t>
      </w:r>
      <w:r w:rsidR="008D48DD">
        <w:rPr>
          <w:rFonts w:ascii="Times New Roman" w:hAnsi="Times New Roman" w:cs="Times New Roman"/>
          <w:noProof/>
          <w:sz w:val="24"/>
          <w:szCs w:val="24"/>
        </w:rPr>
        <w:t>20</w:t>
      </w:r>
      <w:r w:rsidR="004F390E">
        <w:rPr>
          <w:rFonts w:ascii="Times New Roman" w:hAnsi="Times New Roman" w:cs="Times New Roman"/>
          <w:noProof/>
          <w:sz w:val="24"/>
          <w:szCs w:val="24"/>
        </w:rPr>
        <w:t>)</w:t>
      </w:r>
      <w:r w:rsidR="006A54AF" w:rsidRPr="00FA45EE">
        <w:rPr>
          <w:rFonts w:ascii="Times New Roman" w:hAnsi="Times New Roman" w:cs="Times New Roman"/>
          <w:sz w:val="24"/>
          <w:szCs w:val="24"/>
        </w:rPr>
        <w:t>. In</w:t>
      </w:r>
      <w:r w:rsidR="00BB7FBE">
        <w:rPr>
          <w:rFonts w:ascii="Times New Roman" w:hAnsi="Times New Roman" w:cs="Times New Roman"/>
          <w:sz w:val="24"/>
          <w:szCs w:val="24"/>
        </w:rPr>
        <w:t xml:space="preserve"> the EU</w:t>
      </w:r>
      <w:r w:rsidR="00C345FD">
        <w:rPr>
          <w:rFonts w:ascii="Times New Roman" w:hAnsi="Times New Roman" w:cs="Times New Roman"/>
          <w:sz w:val="24"/>
          <w:szCs w:val="24"/>
        </w:rPr>
        <w:t xml:space="preserve"> </w:t>
      </w:r>
      <w:r w:rsidR="00BB7FBE">
        <w:rPr>
          <w:rFonts w:ascii="Times New Roman" w:hAnsi="Times New Roman" w:cs="Times New Roman"/>
          <w:sz w:val="24"/>
          <w:szCs w:val="24"/>
        </w:rPr>
        <w:t xml:space="preserve">it was also </w:t>
      </w:r>
      <w:r w:rsidR="000539C5" w:rsidRPr="00FA45EE">
        <w:rPr>
          <w:rFonts w:ascii="Times New Roman" w:hAnsi="Times New Roman" w:cs="Times New Roman"/>
          <w:sz w:val="24"/>
          <w:szCs w:val="24"/>
        </w:rPr>
        <w:t>15</w:t>
      </w:r>
      <w:r w:rsidR="001C2F42">
        <w:rPr>
          <w:rFonts w:ascii="Times New Roman" w:hAnsi="Times New Roman" w:cs="Times New Roman"/>
          <w:sz w:val="24"/>
          <w:szCs w:val="24"/>
        </w:rPr>
        <w:t>.3</w:t>
      </w:r>
      <w:r w:rsidR="000539C5" w:rsidRPr="00FA45EE">
        <w:rPr>
          <w:rFonts w:ascii="Times New Roman" w:hAnsi="Times New Roman" w:cs="Times New Roman"/>
          <w:sz w:val="24"/>
          <w:szCs w:val="24"/>
        </w:rPr>
        <w:t>%</w:t>
      </w:r>
      <w:r w:rsidR="006A54AF" w:rsidRPr="00FA45EE">
        <w:rPr>
          <w:rFonts w:ascii="Times New Roman" w:hAnsi="Times New Roman" w:cs="Times New Roman"/>
          <w:sz w:val="24"/>
          <w:szCs w:val="24"/>
        </w:rPr>
        <w:t>, 10% in Japan,</w:t>
      </w:r>
      <w:r w:rsidR="005E31B4">
        <w:rPr>
          <w:rFonts w:ascii="Times New Roman" w:hAnsi="Times New Roman" w:cs="Times New Roman"/>
          <w:sz w:val="24"/>
          <w:szCs w:val="24"/>
        </w:rPr>
        <w:t xml:space="preserve"> </w:t>
      </w:r>
      <w:r w:rsidR="006A54AF" w:rsidRPr="00FA45EE">
        <w:rPr>
          <w:rFonts w:ascii="Times New Roman" w:hAnsi="Times New Roman" w:cs="Times New Roman"/>
          <w:sz w:val="24"/>
          <w:szCs w:val="24"/>
        </w:rPr>
        <w:t>and 2</w:t>
      </w:r>
      <w:r w:rsidR="001C2F42">
        <w:rPr>
          <w:rFonts w:ascii="Times New Roman" w:hAnsi="Times New Roman" w:cs="Times New Roman"/>
          <w:sz w:val="24"/>
          <w:szCs w:val="24"/>
        </w:rPr>
        <w:t>4.6</w:t>
      </w:r>
      <w:r w:rsidR="006A54AF" w:rsidRPr="00FA45EE">
        <w:rPr>
          <w:rFonts w:ascii="Times New Roman" w:hAnsi="Times New Roman" w:cs="Times New Roman"/>
          <w:sz w:val="24"/>
          <w:szCs w:val="24"/>
        </w:rPr>
        <w:t xml:space="preserve">% in Korea </w:t>
      </w:r>
      <w:r w:rsidR="004F390E">
        <w:rPr>
          <w:rFonts w:ascii="Times New Roman" w:hAnsi="Times New Roman" w:cs="Times New Roman"/>
          <w:noProof/>
          <w:sz w:val="24"/>
          <w:szCs w:val="24"/>
        </w:rPr>
        <w:t>(OECD, 20</w:t>
      </w:r>
      <w:r w:rsidR="00F02472">
        <w:rPr>
          <w:rFonts w:ascii="Times New Roman" w:hAnsi="Times New Roman" w:cs="Times New Roman"/>
          <w:noProof/>
          <w:sz w:val="24"/>
          <w:szCs w:val="24"/>
        </w:rPr>
        <w:t>21</w:t>
      </w:r>
      <w:r w:rsidR="004F390E">
        <w:rPr>
          <w:rFonts w:ascii="Times New Roman" w:hAnsi="Times New Roman" w:cs="Times New Roman"/>
          <w:noProof/>
          <w:sz w:val="24"/>
          <w:szCs w:val="24"/>
        </w:rPr>
        <w:t>)</w:t>
      </w:r>
      <w:r w:rsidR="006A54AF" w:rsidRPr="00FA45EE">
        <w:rPr>
          <w:rFonts w:ascii="Times New Roman" w:hAnsi="Times New Roman" w:cs="Times New Roman"/>
          <w:sz w:val="24"/>
          <w:szCs w:val="24"/>
        </w:rPr>
        <w:t xml:space="preserve">. </w:t>
      </w:r>
      <w:r w:rsidR="00407BFB" w:rsidRPr="00FA45EE">
        <w:rPr>
          <w:rFonts w:ascii="Times New Roman" w:hAnsi="Times New Roman" w:cs="Times New Roman"/>
          <w:sz w:val="24"/>
          <w:szCs w:val="24"/>
        </w:rPr>
        <w:t xml:space="preserve">Much </w:t>
      </w:r>
      <w:r w:rsidR="006A54AF" w:rsidRPr="00FA45EE">
        <w:rPr>
          <w:rFonts w:ascii="Times New Roman" w:hAnsi="Times New Roman" w:cs="Times New Roman"/>
          <w:sz w:val="24"/>
          <w:szCs w:val="24"/>
        </w:rPr>
        <w:t xml:space="preserve">of this </w:t>
      </w:r>
      <w:r w:rsidR="00407BFB" w:rsidRPr="00FA45EE">
        <w:rPr>
          <w:rFonts w:ascii="Times New Roman" w:hAnsi="Times New Roman" w:cs="Times New Roman"/>
          <w:sz w:val="24"/>
          <w:szCs w:val="24"/>
        </w:rPr>
        <w:t xml:space="preserve">growth </w:t>
      </w:r>
      <w:r w:rsidR="006A54AF" w:rsidRPr="00FA45EE">
        <w:rPr>
          <w:rFonts w:ascii="Times New Roman" w:hAnsi="Times New Roman" w:cs="Times New Roman"/>
          <w:sz w:val="24"/>
          <w:szCs w:val="24"/>
        </w:rPr>
        <w:t xml:space="preserve">can be seen post-global financial crisis </w:t>
      </w:r>
      <w:r w:rsidR="00220EC8">
        <w:rPr>
          <w:rFonts w:ascii="Times New Roman" w:hAnsi="Times New Roman" w:cs="Times New Roman"/>
          <w:sz w:val="24"/>
          <w:szCs w:val="24"/>
        </w:rPr>
        <w:t xml:space="preserve">with significant gender and age </w:t>
      </w:r>
      <w:r w:rsidR="00866323">
        <w:rPr>
          <w:rFonts w:ascii="Times New Roman" w:hAnsi="Times New Roman" w:cs="Times New Roman"/>
          <w:sz w:val="24"/>
          <w:szCs w:val="24"/>
        </w:rPr>
        <w:t xml:space="preserve">dimensions </w:t>
      </w:r>
      <w:r w:rsidR="005613D0">
        <w:rPr>
          <w:rFonts w:ascii="Times New Roman" w:hAnsi="Times New Roman" w:cs="Times New Roman"/>
          <w:noProof/>
          <w:sz w:val="24"/>
          <w:szCs w:val="24"/>
        </w:rPr>
        <w:t>(Lockey, 2018; ONS, 2018)</w:t>
      </w:r>
      <w:r w:rsidR="006A54AF" w:rsidRPr="00FA45EE">
        <w:rPr>
          <w:rFonts w:ascii="Times New Roman" w:hAnsi="Times New Roman" w:cs="Times New Roman"/>
          <w:sz w:val="24"/>
          <w:szCs w:val="24"/>
        </w:rPr>
        <w:t>.</w:t>
      </w:r>
      <w:r w:rsidR="001475FE" w:rsidRPr="00FA45EE">
        <w:rPr>
          <w:rFonts w:ascii="Times New Roman" w:hAnsi="Times New Roman" w:cs="Times New Roman"/>
          <w:sz w:val="24"/>
          <w:szCs w:val="24"/>
        </w:rPr>
        <w:t xml:space="preserve"> </w:t>
      </w:r>
      <w:r w:rsidR="0084386B">
        <w:rPr>
          <w:rFonts w:ascii="Times New Roman" w:hAnsi="Times New Roman" w:cs="Times New Roman"/>
          <w:sz w:val="24"/>
          <w:szCs w:val="24"/>
        </w:rPr>
        <w:t>However, the</w:t>
      </w:r>
      <w:r w:rsidR="001475FE" w:rsidRPr="00FA45EE">
        <w:rPr>
          <w:rFonts w:ascii="Times New Roman" w:hAnsi="Times New Roman" w:cs="Times New Roman"/>
          <w:sz w:val="24"/>
          <w:szCs w:val="24"/>
        </w:rPr>
        <w:t xml:space="preserve"> </w:t>
      </w:r>
      <w:r w:rsidR="00E161BB">
        <w:rPr>
          <w:rFonts w:ascii="Times New Roman" w:hAnsi="Times New Roman" w:cs="Times New Roman"/>
          <w:sz w:val="24"/>
          <w:szCs w:val="24"/>
        </w:rPr>
        <w:t>precise</w:t>
      </w:r>
      <w:r w:rsidR="00E161BB" w:rsidRPr="00FA45EE">
        <w:rPr>
          <w:rFonts w:ascii="Times New Roman" w:hAnsi="Times New Roman" w:cs="Times New Roman"/>
          <w:sz w:val="24"/>
          <w:szCs w:val="24"/>
        </w:rPr>
        <w:t xml:space="preserve"> </w:t>
      </w:r>
      <w:r w:rsidR="001475FE" w:rsidRPr="00FA45EE">
        <w:rPr>
          <w:rFonts w:ascii="Times New Roman" w:hAnsi="Times New Roman" w:cs="Times New Roman"/>
          <w:sz w:val="24"/>
          <w:szCs w:val="24"/>
        </w:rPr>
        <w:t xml:space="preserve">number of </w:t>
      </w:r>
      <w:proofErr w:type="spellStart"/>
      <w:r w:rsidR="00547155">
        <w:rPr>
          <w:rFonts w:ascii="Times New Roman" w:hAnsi="Times New Roman" w:cs="Times New Roman"/>
          <w:sz w:val="24"/>
          <w:szCs w:val="24"/>
        </w:rPr>
        <w:t>IWs</w:t>
      </w:r>
      <w:proofErr w:type="spellEnd"/>
      <w:r w:rsidR="001475FE" w:rsidRPr="00FA45EE">
        <w:rPr>
          <w:rFonts w:ascii="Times New Roman" w:hAnsi="Times New Roman" w:cs="Times New Roman"/>
          <w:sz w:val="24"/>
          <w:szCs w:val="24"/>
        </w:rPr>
        <w:t xml:space="preserve"> is </w:t>
      </w:r>
      <w:r w:rsidR="00491DBA" w:rsidRPr="00FA45EE">
        <w:rPr>
          <w:rFonts w:ascii="Times New Roman" w:hAnsi="Times New Roman" w:cs="Times New Roman"/>
          <w:sz w:val="24"/>
          <w:szCs w:val="24"/>
        </w:rPr>
        <w:t>h</w:t>
      </w:r>
      <w:r w:rsidR="001475FE" w:rsidRPr="00FA45EE">
        <w:rPr>
          <w:rFonts w:ascii="Times New Roman" w:hAnsi="Times New Roman" w:cs="Times New Roman"/>
          <w:sz w:val="24"/>
          <w:szCs w:val="24"/>
        </w:rPr>
        <w:t xml:space="preserve">ard </w:t>
      </w:r>
      <w:r w:rsidR="00491DBA" w:rsidRPr="00FA45EE">
        <w:rPr>
          <w:rFonts w:ascii="Times New Roman" w:hAnsi="Times New Roman" w:cs="Times New Roman"/>
          <w:sz w:val="24"/>
          <w:szCs w:val="24"/>
        </w:rPr>
        <w:t>to</w:t>
      </w:r>
      <w:r w:rsidR="001475FE" w:rsidRPr="00FA45EE">
        <w:rPr>
          <w:rFonts w:ascii="Times New Roman" w:hAnsi="Times New Roman" w:cs="Times New Roman"/>
          <w:sz w:val="24"/>
          <w:szCs w:val="24"/>
        </w:rPr>
        <w:t xml:space="preserve"> define </w:t>
      </w:r>
      <w:r w:rsidR="001475FE" w:rsidRPr="00FA45EE">
        <w:rPr>
          <w:rFonts w:ascii="Times New Roman" w:hAnsi="Times New Roman" w:cs="Times New Roman"/>
          <w:sz w:val="24"/>
          <w:szCs w:val="24"/>
        </w:rPr>
        <w:lastRenderedPageBreak/>
        <w:t xml:space="preserve">as they can be full-time employees and </w:t>
      </w:r>
      <w:r w:rsidR="00E94E06">
        <w:rPr>
          <w:rFonts w:ascii="Times New Roman" w:hAnsi="Times New Roman" w:cs="Times New Roman"/>
          <w:sz w:val="24"/>
          <w:szCs w:val="24"/>
        </w:rPr>
        <w:t xml:space="preserve">part-time </w:t>
      </w:r>
      <w:proofErr w:type="spellStart"/>
      <w:r w:rsidR="00547155">
        <w:rPr>
          <w:rFonts w:ascii="Times New Roman" w:hAnsi="Times New Roman" w:cs="Times New Roman"/>
          <w:sz w:val="24"/>
          <w:szCs w:val="24"/>
        </w:rPr>
        <w:t>IWs</w:t>
      </w:r>
      <w:proofErr w:type="spellEnd"/>
      <w:r w:rsidR="00CE6EBE">
        <w:rPr>
          <w:rFonts w:ascii="Times New Roman" w:hAnsi="Times New Roman" w:cs="Times New Roman"/>
          <w:sz w:val="24"/>
          <w:szCs w:val="24"/>
        </w:rPr>
        <w:t xml:space="preserve"> simultaneously</w:t>
      </w:r>
      <w:r w:rsidR="001475FE" w:rsidRPr="00FA45EE">
        <w:rPr>
          <w:rFonts w:ascii="Times New Roman" w:hAnsi="Times New Roman" w:cs="Times New Roman"/>
          <w:sz w:val="24"/>
          <w:szCs w:val="24"/>
        </w:rPr>
        <w:t xml:space="preserve"> </w:t>
      </w:r>
      <w:r w:rsidR="00EC0D17">
        <w:rPr>
          <w:rFonts w:ascii="Times New Roman" w:hAnsi="Times New Roman" w:cs="Times New Roman"/>
          <w:noProof/>
          <w:sz w:val="24"/>
          <w:szCs w:val="24"/>
        </w:rPr>
        <w:t>(CIPD, 2017)</w:t>
      </w:r>
      <w:r w:rsidR="00EC0D17">
        <w:rPr>
          <w:rFonts w:ascii="Times New Roman" w:hAnsi="Times New Roman" w:cs="Times New Roman"/>
          <w:sz w:val="24"/>
          <w:szCs w:val="24"/>
        </w:rPr>
        <w:t>.</w:t>
      </w:r>
      <w:r w:rsidR="00351FEF">
        <w:rPr>
          <w:rFonts w:ascii="Times New Roman" w:hAnsi="Times New Roman" w:cs="Times New Roman"/>
          <w:sz w:val="24"/>
          <w:szCs w:val="24"/>
        </w:rPr>
        <w:t xml:space="preserve"> For organisations, </w:t>
      </w:r>
      <w:proofErr w:type="spellStart"/>
      <w:r w:rsidR="00351FEF">
        <w:rPr>
          <w:rFonts w:ascii="Times New Roman" w:hAnsi="Times New Roman" w:cs="Times New Roman"/>
          <w:sz w:val="24"/>
          <w:szCs w:val="24"/>
        </w:rPr>
        <w:t>IWs</w:t>
      </w:r>
      <w:proofErr w:type="spellEnd"/>
      <w:r w:rsidR="00351FEF">
        <w:rPr>
          <w:rFonts w:ascii="Times New Roman" w:hAnsi="Times New Roman" w:cs="Times New Roman"/>
          <w:sz w:val="24"/>
          <w:szCs w:val="24"/>
        </w:rPr>
        <w:t xml:space="preserve"> </w:t>
      </w:r>
      <w:r w:rsidR="006A54AF" w:rsidRPr="00FA45EE">
        <w:rPr>
          <w:rFonts w:ascii="Times New Roman" w:hAnsi="Times New Roman" w:cs="Times New Roman"/>
          <w:sz w:val="24"/>
          <w:szCs w:val="24"/>
        </w:rPr>
        <w:t xml:space="preserve">can </w:t>
      </w:r>
      <w:r w:rsidR="00AB5E39" w:rsidRPr="00FA45EE">
        <w:rPr>
          <w:rFonts w:ascii="Times New Roman" w:hAnsi="Times New Roman" w:cs="Times New Roman"/>
          <w:sz w:val="24"/>
          <w:szCs w:val="24"/>
        </w:rPr>
        <w:t xml:space="preserve">lower </w:t>
      </w:r>
      <w:r w:rsidR="001A4D1D">
        <w:rPr>
          <w:rFonts w:ascii="Times New Roman" w:hAnsi="Times New Roman" w:cs="Times New Roman"/>
          <w:sz w:val="24"/>
          <w:szCs w:val="24"/>
        </w:rPr>
        <w:t xml:space="preserve">indirect </w:t>
      </w:r>
      <w:r w:rsidR="00AB5E39" w:rsidRPr="00FA45EE">
        <w:rPr>
          <w:rFonts w:ascii="Times New Roman" w:hAnsi="Times New Roman" w:cs="Times New Roman"/>
          <w:sz w:val="24"/>
          <w:szCs w:val="24"/>
        </w:rPr>
        <w:t>costs</w:t>
      </w:r>
      <w:r w:rsidR="001A4D1D">
        <w:rPr>
          <w:rFonts w:ascii="Times New Roman" w:hAnsi="Times New Roman" w:cs="Times New Roman"/>
          <w:sz w:val="24"/>
          <w:szCs w:val="24"/>
        </w:rPr>
        <w:t xml:space="preserve"> </w:t>
      </w:r>
      <w:r w:rsidR="004237E5">
        <w:rPr>
          <w:rFonts w:ascii="Times New Roman" w:hAnsi="Times New Roman" w:cs="Times New Roman"/>
          <w:noProof/>
          <w:sz w:val="24"/>
          <w:szCs w:val="24"/>
        </w:rPr>
        <w:t>(Adams et al., 2018)</w:t>
      </w:r>
      <w:r w:rsidR="00AB5E39" w:rsidRPr="00FA45EE">
        <w:rPr>
          <w:rFonts w:ascii="Times New Roman" w:hAnsi="Times New Roman" w:cs="Times New Roman"/>
          <w:sz w:val="24"/>
          <w:szCs w:val="24"/>
        </w:rPr>
        <w:t>,</w:t>
      </w:r>
      <w:r w:rsidR="006A54AF" w:rsidRPr="00FA45EE">
        <w:rPr>
          <w:rFonts w:ascii="Times New Roman" w:hAnsi="Times New Roman" w:cs="Times New Roman"/>
          <w:sz w:val="24"/>
          <w:szCs w:val="24"/>
        </w:rPr>
        <w:t xml:space="preserve"> enabl</w:t>
      </w:r>
      <w:r w:rsidR="00AB5E39" w:rsidRPr="00FA45EE">
        <w:rPr>
          <w:rFonts w:ascii="Times New Roman" w:hAnsi="Times New Roman" w:cs="Times New Roman"/>
          <w:sz w:val="24"/>
          <w:szCs w:val="24"/>
        </w:rPr>
        <w:t>e</w:t>
      </w:r>
      <w:r w:rsidR="006A54AF" w:rsidRPr="00FA45EE">
        <w:rPr>
          <w:rFonts w:ascii="Times New Roman" w:hAnsi="Times New Roman" w:cs="Times New Roman"/>
          <w:sz w:val="24"/>
          <w:szCs w:val="24"/>
        </w:rPr>
        <w:t xml:space="preserve"> flexibility, increase capacity to meet demand surges </w:t>
      </w:r>
      <w:r w:rsidR="004237E5">
        <w:rPr>
          <w:rFonts w:ascii="Times New Roman" w:hAnsi="Times New Roman" w:cs="Times New Roman"/>
          <w:noProof/>
          <w:sz w:val="24"/>
          <w:szCs w:val="24"/>
        </w:rPr>
        <w:t>(Spreitzer et al., 2017)</w:t>
      </w:r>
      <w:r w:rsidR="006A54AF" w:rsidRPr="00FA45EE">
        <w:rPr>
          <w:rFonts w:ascii="Times New Roman" w:hAnsi="Times New Roman" w:cs="Times New Roman"/>
          <w:sz w:val="24"/>
          <w:szCs w:val="24"/>
        </w:rPr>
        <w:t xml:space="preserve"> and bring external </w:t>
      </w:r>
      <w:r w:rsidR="009A38F5" w:rsidRPr="00FA45EE">
        <w:rPr>
          <w:rFonts w:ascii="Times New Roman" w:hAnsi="Times New Roman" w:cs="Times New Roman"/>
          <w:sz w:val="24"/>
          <w:szCs w:val="24"/>
        </w:rPr>
        <w:t xml:space="preserve">knowledge and experience </w:t>
      </w:r>
      <w:r w:rsidR="00CD768E" w:rsidRPr="00FA45EE">
        <w:rPr>
          <w:rFonts w:ascii="Times New Roman" w:hAnsi="Times New Roman" w:cs="Times New Roman"/>
          <w:sz w:val="24"/>
          <w:szCs w:val="24"/>
        </w:rPr>
        <w:t>t</w:t>
      </w:r>
      <w:r w:rsidR="006A54AF" w:rsidRPr="00FA45EE">
        <w:rPr>
          <w:rFonts w:ascii="Times New Roman" w:hAnsi="Times New Roman" w:cs="Times New Roman"/>
          <w:sz w:val="24"/>
          <w:szCs w:val="24"/>
        </w:rPr>
        <w:t xml:space="preserve">o fuse with existing knowledge stocks </w:t>
      </w:r>
      <w:r w:rsidR="004237E5">
        <w:rPr>
          <w:rFonts w:ascii="Times New Roman" w:hAnsi="Times New Roman" w:cs="Times New Roman"/>
          <w:noProof/>
          <w:sz w:val="24"/>
          <w:szCs w:val="24"/>
        </w:rPr>
        <w:t>(Bidwell, 2009; Matusik &amp; Hill, 1998)</w:t>
      </w:r>
      <w:r w:rsidR="006A54AF" w:rsidRPr="00FA45EE">
        <w:rPr>
          <w:rFonts w:ascii="Times New Roman" w:hAnsi="Times New Roman" w:cs="Times New Roman"/>
          <w:sz w:val="24"/>
          <w:szCs w:val="24"/>
        </w:rPr>
        <w:t xml:space="preserve">. </w:t>
      </w:r>
      <w:r w:rsidR="00095D86">
        <w:rPr>
          <w:rFonts w:ascii="Times New Roman" w:hAnsi="Times New Roman" w:cs="Times New Roman"/>
          <w:sz w:val="24"/>
          <w:szCs w:val="24"/>
        </w:rPr>
        <w:t xml:space="preserve">Some can be vital ‘star players’ </w:t>
      </w:r>
      <w:r w:rsidR="00123DC7">
        <w:rPr>
          <w:rFonts w:ascii="Times New Roman" w:hAnsi="Times New Roman" w:cs="Times New Roman"/>
          <w:noProof/>
          <w:sz w:val="24"/>
          <w:szCs w:val="24"/>
        </w:rPr>
        <w:t>(McKeown &amp; Cochrane, 2017)</w:t>
      </w:r>
      <w:r w:rsidR="00123DC7">
        <w:rPr>
          <w:rFonts w:ascii="Times New Roman" w:hAnsi="Times New Roman" w:cs="Times New Roman"/>
          <w:sz w:val="24"/>
          <w:szCs w:val="24"/>
        </w:rPr>
        <w:t>.</w:t>
      </w:r>
    </w:p>
    <w:p w14:paraId="7009B0B2" w14:textId="6A46126D" w:rsidR="004F29D4" w:rsidRPr="004F29D4" w:rsidRDefault="004F29D4" w:rsidP="004F29D4">
      <w:pPr>
        <w:spacing w:after="0" w:line="480" w:lineRule="auto"/>
        <w:ind w:firstLine="720"/>
        <w:jc w:val="both"/>
        <w:rPr>
          <w:rFonts w:ascii="Times New Roman" w:hAnsi="Times New Roman" w:cs="Times New Roman"/>
          <w:sz w:val="24"/>
          <w:szCs w:val="24"/>
        </w:rPr>
      </w:pPr>
      <w:r w:rsidRPr="004F29D4">
        <w:rPr>
          <w:rFonts w:ascii="Times New Roman" w:hAnsi="Times New Roman" w:cs="Times New Roman"/>
          <w:sz w:val="24"/>
          <w:szCs w:val="24"/>
        </w:rPr>
        <w:t xml:space="preserve">We now </w:t>
      </w:r>
      <w:r w:rsidR="000F6798">
        <w:rPr>
          <w:rFonts w:ascii="Times New Roman" w:hAnsi="Times New Roman" w:cs="Times New Roman"/>
          <w:sz w:val="24"/>
          <w:szCs w:val="24"/>
        </w:rPr>
        <w:t xml:space="preserve">highlight the </w:t>
      </w:r>
      <w:r w:rsidRPr="004F29D4">
        <w:rPr>
          <w:rFonts w:ascii="Times New Roman" w:hAnsi="Times New Roman" w:cs="Times New Roman"/>
          <w:sz w:val="24"/>
          <w:szCs w:val="24"/>
        </w:rPr>
        <w:t xml:space="preserve">neglect </w:t>
      </w:r>
      <w:r w:rsidR="000F6798">
        <w:rPr>
          <w:rFonts w:ascii="Times New Roman" w:hAnsi="Times New Roman" w:cs="Times New Roman"/>
          <w:sz w:val="24"/>
          <w:szCs w:val="24"/>
        </w:rPr>
        <w:t>of</w:t>
      </w:r>
      <w:r w:rsidRPr="004F29D4">
        <w:rPr>
          <w:rFonts w:ascii="Times New Roman" w:hAnsi="Times New Roman" w:cs="Times New Roman"/>
          <w:sz w:val="24"/>
          <w:szCs w:val="24"/>
        </w:rPr>
        <w:t xml:space="preserve"> </w:t>
      </w:r>
      <w:proofErr w:type="spellStart"/>
      <w:r w:rsidR="00547155">
        <w:rPr>
          <w:rFonts w:ascii="Times New Roman" w:hAnsi="Times New Roman" w:cs="Times New Roman"/>
          <w:sz w:val="24"/>
          <w:szCs w:val="24"/>
        </w:rPr>
        <w:t>IWs</w:t>
      </w:r>
      <w:proofErr w:type="spellEnd"/>
      <w:r w:rsidRPr="004F29D4">
        <w:rPr>
          <w:rFonts w:ascii="Times New Roman" w:hAnsi="Times New Roman" w:cs="Times New Roman"/>
          <w:sz w:val="24"/>
          <w:szCs w:val="24"/>
        </w:rPr>
        <w:t xml:space="preserve"> in </w:t>
      </w:r>
      <w:r w:rsidR="000F6798">
        <w:rPr>
          <w:rFonts w:ascii="Times New Roman" w:hAnsi="Times New Roman" w:cs="Times New Roman"/>
          <w:sz w:val="24"/>
          <w:szCs w:val="24"/>
        </w:rPr>
        <w:t>ecosystems</w:t>
      </w:r>
      <w:r w:rsidRPr="004F29D4">
        <w:rPr>
          <w:rFonts w:ascii="Times New Roman" w:hAnsi="Times New Roman" w:cs="Times New Roman"/>
          <w:sz w:val="24"/>
          <w:szCs w:val="24"/>
        </w:rPr>
        <w:t xml:space="preserve"> with regard to HR</w:t>
      </w:r>
      <w:r w:rsidR="00E75E00">
        <w:rPr>
          <w:rFonts w:ascii="Times New Roman" w:hAnsi="Times New Roman" w:cs="Times New Roman"/>
          <w:sz w:val="24"/>
          <w:szCs w:val="24"/>
        </w:rPr>
        <w:t xml:space="preserve"> practice and theory</w:t>
      </w:r>
      <w:r w:rsidRPr="004F29D4">
        <w:rPr>
          <w:rFonts w:ascii="Times New Roman" w:hAnsi="Times New Roman" w:cs="Times New Roman"/>
          <w:sz w:val="24"/>
          <w:szCs w:val="24"/>
        </w:rPr>
        <w:t xml:space="preserve">. First, we see that there is professional blindness from within HR towards </w:t>
      </w:r>
      <w:proofErr w:type="spellStart"/>
      <w:r w:rsidR="007806E0">
        <w:rPr>
          <w:rFonts w:ascii="Times New Roman" w:hAnsi="Times New Roman" w:cs="Times New Roman"/>
          <w:sz w:val="24"/>
          <w:szCs w:val="24"/>
        </w:rPr>
        <w:t>IWs</w:t>
      </w:r>
      <w:proofErr w:type="spellEnd"/>
      <w:r w:rsidRPr="004F29D4">
        <w:rPr>
          <w:rFonts w:ascii="Times New Roman" w:hAnsi="Times New Roman" w:cs="Times New Roman"/>
          <w:sz w:val="24"/>
          <w:szCs w:val="24"/>
        </w:rPr>
        <w:t xml:space="preserve">. This is not surprising, given that HR is </w:t>
      </w:r>
      <w:r w:rsidR="007A04A2">
        <w:rPr>
          <w:rFonts w:ascii="Times New Roman" w:hAnsi="Times New Roman" w:cs="Times New Roman"/>
          <w:sz w:val="24"/>
          <w:szCs w:val="24"/>
        </w:rPr>
        <w:t xml:space="preserve">seen as </w:t>
      </w:r>
      <w:r w:rsidRPr="004F29D4">
        <w:rPr>
          <w:rFonts w:ascii="Times New Roman" w:hAnsi="Times New Roman" w:cs="Times New Roman"/>
          <w:sz w:val="24"/>
          <w:szCs w:val="24"/>
        </w:rPr>
        <w:t xml:space="preserve">an employee and employment </w:t>
      </w:r>
      <w:r w:rsidR="00545CFA">
        <w:rPr>
          <w:rFonts w:ascii="Times New Roman" w:hAnsi="Times New Roman" w:cs="Times New Roman"/>
          <w:sz w:val="24"/>
          <w:szCs w:val="24"/>
        </w:rPr>
        <w:t xml:space="preserve">focussed </w:t>
      </w:r>
      <w:r w:rsidRPr="004F29D4">
        <w:rPr>
          <w:rFonts w:ascii="Times New Roman" w:hAnsi="Times New Roman" w:cs="Times New Roman"/>
          <w:sz w:val="24"/>
          <w:szCs w:val="24"/>
        </w:rPr>
        <w:t>function (Marchington, 2015</w:t>
      </w:r>
      <w:r w:rsidR="00B618B9">
        <w:rPr>
          <w:rFonts w:ascii="Times New Roman" w:hAnsi="Times New Roman" w:cs="Times New Roman"/>
          <w:sz w:val="24"/>
          <w:szCs w:val="24"/>
        </w:rPr>
        <w:t xml:space="preserve">; McKeown </w:t>
      </w:r>
      <w:r w:rsidR="008025D9">
        <w:rPr>
          <w:rFonts w:ascii="Times New Roman" w:hAnsi="Times New Roman" w:cs="Times New Roman"/>
          <w:sz w:val="24"/>
          <w:szCs w:val="24"/>
        </w:rPr>
        <w:t xml:space="preserve">&amp; </w:t>
      </w:r>
      <w:r w:rsidR="00B618B9">
        <w:rPr>
          <w:rFonts w:ascii="Times New Roman" w:hAnsi="Times New Roman" w:cs="Times New Roman"/>
          <w:sz w:val="24"/>
          <w:szCs w:val="24"/>
        </w:rPr>
        <w:t>Cochrane, 2017</w:t>
      </w:r>
      <w:r w:rsidRPr="004F29D4">
        <w:rPr>
          <w:rFonts w:ascii="Times New Roman" w:hAnsi="Times New Roman" w:cs="Times New Roman"/>
          <w:sz w:val="24"/>
          <w:szCs w:val="24"/>
        </w:rPr>
        <w:t>) and professional training and socialisation focuses on these.</w:t>
      </w:r>
      <w:r w:rsidR="008E234B">
        <w:rPr>
          <w:rFonts w:ascii="Times New Roman" w:hAnsi="Times New Roman" w:cs="Times New Roman"/>
          <w:sz w:val="24"/>
          <w:szCs w:val="24"/>
        </w:rPr>
        <w:t xml:space="preserve"> indeed, so does much HR and Management education (</w:t>
      </w:r>
      <w:proofErr w:type="spellStart"/>
      <w:r w:rsidR="00E74661">
        <w:rPr>
          <w:rFonts w:ascii="Times New Roman" w:hAnsi="Times New Roman" w:cs="Times New Roman"/>
          <w:sz w:val="24"/>
          <w:szCs w:val="24"/>
        </w:rPr>
        <w:t>Butterick</w:t>
      </w:r>
      <w:proofErr w:type="spellEnd"/>
      <w:r w:rsidR="00E74661">
        <w:rPr>
          <w:rFonts w:ascii="Times New Roman" w:hAnsi="Times New Roman" w:cs="Times New Roman"/>
          <w:sz w:val="24"/>
          <w:szCs w:val="24"/>
        </w:rPr>
        <w:t xml:space="preserve"> &amp; Charlwood, 2021).</w:t>
      </w:r>
      <w:r w:rsidRPr="004F29D4">
        <w:rPr>
          <w:rFonts w:ascii="Times New Roman" w:hAnsi="Times New Roman" w:cs="Times New Roman"/>
          <w:sz w:val="24"/>
          <w:szCs w:val="24"/>
        </w:rPr>
        <w:t xml:space="preserve"> Yet </w:t>
      </w:r>
      <w:proofErr w:type="spellStart"/>
      <w:r w:rsidR="00547155">
        <w:rPr>
          <w:rFonts w:ascii="Times New Roman" w:hAnsi="Times New Roman" w:cs="Times New Roman"/>
          <w:sz w:val="24"/>
          <w:szCs w:val="24"/>
        </w:rPr>
        <w:t>IWs</w:t>
      </w:r>
      <w:proofErr w:type="spellEnd"/>
      <w:r w:rsidRPr="004F29D4">
        <w:rPr>
          <w:rFonts w:ascii="Times New Roman" w:hAnsi="Times New Roman" w:cs="Times New Roman"/>
          <w:sz w:val="24"/>
          <w:szCs w:val="24"/>
        </w:rPr>
        <w:t xml:space="preserve"> are not employees</w:t>
      </w:r>
      <w:r w:rsidR="007F14CC">
        <w:rPr>
          <w:rFonts w:ascii="Times New Roman" w:hAnsi="Times New Roman" w:cs="Times New Roman"/>
          <w:sz w:val="24"/>
          <w:szCs w:val="24"/>
        </w:rPr>
        <w:t xml:space="preserve"> and</w:t>
      </w:r>
      <w:r w:rsidR="00025F90">
        <w:rPr>
          <w:rFonts w:ascii="Times New Roman" w:hAnsi="Times New Roman" w:cs="Times New Roman"/>
          <w:sz w:val="24"/>
          <w:szCs w:val="24"/>
        </w:rPr>
        <w:t xml:space="preserve"> so</w:t>
      </w:r>
      <w:r w:rsidRPr="004F29D4">
        <w:rPr>
          <w:rFonts w:ascii="Times New Roman" w:hAnsi="Times New Roman" w:cs="Times New Roman"/>
          <w:sz w:val="24"/>
          <w:szCs w:val="24"/>
        </w:rPr>
        <w:t xml:space="preserve"> ‘HR doesn’t understand them’</w:t>
      </w:r>
      <w:r w:rsidR="007F14CC">
        <w:rPr>
          <w:rFonts w:ascii="Times New Roman" w:hAnsi="Times New Roman" w:cs="Times New Roman"/>
          <w:sz w:val="24"/>
          <w:szCs w:val="24"/>
        </w:rPr>
        <w:t xml:space="preserve"> </w:t>
      </w:r>
      <w:r w:rsidR="007F14CC">
        <w:rPr>
          <w:rFonts w:ascii="Times New Roman" w:hAnsi="Times New Roman" w:cs="Times New Roman"/>
          <w:noProof/>
          <w:sz w:val="24"/>
          <w:szCs w:val="24"/>
        </w:rPr>
        <w:t>(Jefferey, 2015)</w:t>
      </w:r>
      <w:r w:rsidRPr="004F29D4">
        <w:rPr>
          <w:rFonts w:ascii="Times New Roman" w:hAnsi="Times New Roman" w:cs="Times New Roman"/>
          <w:sz w:val="24"/>
          <w:szCs w:val="24"/>
        </w:rPr>
        <w:t>.</w:t>
      </w:r>
    </w:p>
    <w:p w14:paraId="3ECCA230" w14:textId="5488E9FB" w:rsidR="004F29D4" w:rsidRPr="004F29D4" w:rsidRDefault="004F29D4" w:rsidP="004F29D4">
      <w:pPr>
        <w:spacing w:after="0" w:line="480" w:lineRule="auto"/>
        <w:ind w:firstLine="720"/>
        <w:jc w:val="both"/>
        <w:rPr>
          <w:rFonts w:ascii="Times New Roman" w:hAnsi="Times New Roman" w:cs="Times New Roman"/>
          <w:sz w:val="24"/>
          <w:szCs w:val="24"/>
        </w:rPr>
      </w:pPr>
      <w:r w:rsidRPr="004F29D4">
        <w:rPr>
          <w:rFonts w:ascii="Times New Roman" w:hAnsi="Times New Roman" w:cs="Times New Roman"/>
          <w:sz w:val="24"/>
          <w:szCs w:val="24"/>
        </w:rPr>
        <w:t>This continues into decisions about the sourcing of human capital</w:t>
      </w:r>
      <w:r w:rsidR="00BF4B79">
        <w:rPr>
          <w:rFonts w:ascii="Times New Roman" w:hAnsi="Times New Roman" w:cs="Times New Roman"/>
          <w:sz w:val="24"/>
          <w:szCs w:val="24"/>
        </w:rPr>
        <w:t xml:space="preserve">, </w:t>
      </w:r>
      <w:r w:rsidR="00A64B0B">
        <w:rPr>
          <w:rFonts w:ascii="Times New Roman" w:hAnsi="Times New Roman" w:cs="Times New Roman"/>
          <w:sz w:val="24"/>
          <w:szCs w:val="24"/>
        </w:rPr>
        <w:t>w</w:t>
      </w:r>
      <w:r w:rsidR="00BF4B79">
        <w:rPr>
          <w:rFonts w:ascii="Times New Roman" w:hAnsi="Times New Roman" w:cs="Times New Roman"/>
          <w:sz w:val="24"/>
          <w:szCs w:val="24"/>
        </w:rPr>
        <w:t xml:space="preserve">here HR is often </w:t>
      </w:r>
      <w:r w:rsidR="003E7336">
        <w:rPr>
          <w:rFonts w:ascii="Times New Roman" w:hAnsi="Times New Roman" w:cs="Times New Roman"/>
          <w:sz w:val="24"/>
          <w:szCs w:val="24"/>
        </w:rPr>
        <w:t>excluded</w:t>
      </w:r>
      <w:r w:rsidRPr="004F29D4">
        <w:rPr>
          <w:rFonts w:ascii="Times New Roman" w:hAnsi="Times New Roman" w:cs="Times New Roman"/>
          <w:sz w:val="24"/>
          <w:szCs w:val="24"/>
        </w:rPr>
        <w:t xml:space="preserve"> </w:t>
      </w:r>
      <w:r w:rsidR="005A4424">
        <w:rPr>
          <w:rFonts w:ascii="Times New Roman" w:hAnsi="Times New Roman" w:cs="Times New Roman"/>
          <w:noProof/>
          <w:sz w:val="24"/>
          <w:szCs w:val="24"/>
        </w:rPr>
        <w:t>(Camuffo &amp; De Stefano, 2019; Cappelli, 2015)</w:t>
      </w:r>
      <w:r w:rsidRPr="004F29D4">
        <w:rPr>
          <w:rFonts w:ascii="Times New Roman" w:hAnsi="Times New Roman" w:cs="Times New Roman"/>
          <w:sz w:val="24"/>
          <w:szCs w:val="24"/>
        </w:rPr>
        <w:t xml:space="preserve">. </w:t>
      </w:r>
      <w:r w:rsidR="00866323">
        <w:rPr>
          <w:rFonts w:ascii="Times New Roman" w:hAnsi="Times New Roman" w:cs="Times New Roman"/>
          <w:sz w:val="24"/>
          <w:szCs w:val="24"/>
        </w:rPr>
        <w:t>The</w:t>
      </w:r>
      <w:r w:rsidRPr="004F29D4">
        <w:rPr>
          <w:rFonts w:ascii="Times New Roman" w:hAnsi="Times New Roman" w:cs="Times New Roman"/>
          <w:sz w:val="24"/>
          <w:szCs w:val="24"/>
        </w:rPr>
        <w:t xml:space="preserve"> decision is often ad-hoc or at the discretion of individual managers. This exclusion is not necessarily intentional, but reflects the view of the relationship as transactional </w:t>
      </w:r>
      <w:r w:rsidR="00384FE5">
        <w:rPr>
          <w:rFonts w:ascii="Times New Roman" w:hAnsi="Times New Roman" w:cs="Times New Roman"/>
          <w:noProof/>
          <w:sz w:val="24"/>
          <w:szCs w:val="24"/>
        </w:rPr>
        <w:t>(Leighton &amp; Wynn, 2011)</w:t>
      </w:r>
      <w:r w:rsidRPr="004F29D4">
        <w:rPr>
          <w:rFonts w:ascii="Times New Roman" w:hAnsi="Times New Roman" w:cs="Times New Roman"/>
          <w:sz w:val="24"/>
          <w:szCs w:val="24"/>
        </w:rPr>
        <w:t xml:space="preserve"> and managers </w:t>
      </w:r>
      <w:r w:rsidR="00D61758">
        <w:rPr>
          <w:rFonts w:ascii="Times New Roman" w:hAnsi="Times New Roman" w:cs="Times New Roman"/>
          <w:sz w:val="24"/>
          <w:szCs w:val="24"/>
        </w:rPr>
        <w:t>as</w:t>
      </w:r>
      <w:r w:rsidRPr="004F29D4">
        <w:rPr>
          <w:rFonts w:ascii="Times New Roman" w:hAnsi="Times New Roman" w:cs="Times New Roman"/>
          <w:sz w:val="24"/>
          <w:szCs w:val="24"/>
        </w:rPr>
        <w:t xml:space="preserve"> ‘purchasers of a service</w:t>
      </w:r>
      <w:r w:rsidR="003E7336" w:rsidRPr="004F29D4">
        <w:rPr>
          <w:rFonts w:ascii="Times New Roman" w:hAnsi="Times New Roman" w:cs="Times New Roman"/>
          <w:sz w:val="24"/>
          <w:szCs w:val="24"/>
        </w:rPr>
        <w:t>’</w:t>
      </w:r>
      <w:r w:rsidRPr="004F29D4">
        <w:rPr>
          <w:rFonts w:ascii="Times New Roman" w:hAnsi="Times New Roman" w:cs="Times New Roman"/>
          <w:sz w:val="24"/>
          <w:szCs w:val="24"/>
        </w:rPr>
        <w:t xml:space="preserve"> </w:t>
      </w:r>
      <w:r w:rsidR="009461B2">
        <w:rPr>
          <w:rFonts w:ascii="Times New Roman" w:hAnsi="Times New Roman" w:cs="Times New Roman"/>
          <w:sz w:val="24"/>
          <w:szCs w:val="24"/>
        </w:rPr>
        <w:t xml:space="preserve">or commodity </w:t>
      </w:r>
      <w:r w:rsidRPr="004F29D4">
        <w:rPr>
          <w:rFonts w:ascii="Times New Roman" w:hAnsi="Times New Roman" w:cs="Times New Roman"/>
          <w:sz w:val="24"/>
          <w:szCs w:val="24"/>
        </w:rPr>
        <w:t xml:space="preserve">in a market rather than a manager of </w:t>
      </w:r>
      <w:r w:rsidR="00EE5D74">
        <w:rPr>
          <w:rFonts w:ascii="Times New Roman" w:hAnsi="Times New Roman" w:cs="Times New Roman"/>
          <w:sz w:val="24"/>
          <w:szCs w:val="24"/>
        </w:rPr>
        <w:t xml:space="preserve">a </w:t>
      </w:r>
      <w:r w:rsidR="003E7336">
        <w:rPr>
          <w:rFonts w:ascii="Times New Roman" w:hAnsi="Times New Roman" w:cs="Times New Roman"/>
          <w:sz w:val="24"/>
          <w:szCs w:val="24"/>
        </w:rPr>
        <w:t>person</w:t>
      </w:r>
      <w:r w:rsidRPr="004F29D4">
        <w:rPr>
          <w:rFonts w:ascii="Times New Roman" w:hAnsi="Times New Roman" w:cs="Times New Roman"/>
          <w:sz w:val="24"/>
          <w:szCs w:val="24"/>
        </w:rPr>
        <w:t xml:space="preserve"> </w:t>
      </w:r>
      <w:r w:rsidR="00360311">
        <w:rPr>
          <w:rFonts w:ascii="Times New Roman" w:hAnsi="Times New Roman" w:cs="Times New Roman"/>
          <w:noProof/>
          <w:sz w:val="24"/>
          <w:szCs w:val="24"/>
        </w:rPr>
        <w:t>(Barley &amp; Kunda, 2006;</w:t>
      </w:r>
      <w:r w:rsidR="008B3108">
        <w:rPr>
          <w:rFonts w:ascii="Times New Roman" w:hAnsi="Times New Roman" w:cs="Times New Roman"/>
          <w:noProof/>
          <w:sz w:val="24"/>
          <w:szCs w:val="24"/>
        </w:rPr>
        <w:t xml:space="preserve"> Butterick &amp; Charlwood, 2021;</w:t>
      </w:r>
      <w:r w:rsidR="00360311">
        <w:rPr>
          <w:rFonts w:ascii="Times New Roman" w:hAnsi="Times New Roman" w:cs="Times New Roman"/>
          <w:noProof/>
          <w:sz w:val="24"/>
          <w:szCs w:val="24"/>
        </w:rPr>
        <w:t xml:space="preserve"> Kaufman, 2004)</w:t>
      </w:r>
      <w:r w:rsidRPr="004F29D4">
        <w:rPr>
          <w:rFonts w:ascii="Times New Roman" w:hAnsi="Times New Roman" w:cs="Times New Roman"/>
          <w:sz w:val="24"/>
          <w:szCs w:val="24"/>
        </w:rPr>
        <w:t xml:space="preserve">. Hence the person is secondary to </w:t>
      </w:r>
      <w:r w:rsidR="003E7336">
        <w:rPr>
          <w:rFonts w:ascii="Times New Roman" w:hAnsi="Times New Roman" w:cs="Times New Roman"/>
          <w:sz w:val="24"/>
          <w:szCs w:val="24"/>
        </w:rPr>
        <w:t xml:space="preserve">the </w:t>
      </w:r>
      <w:r w:rsidRPr="004F29D4">
        <w:rPr>
          <w:rFonts w:ascii="Times New Roman" w:hAnsi="Times New Roman" w:cs="Times New Roman"/>
          <w:sz w:val="24"/>
          <w:szCs w:val="24"/>
        </w:rPr>
        <w:t xml:space="preserve">contractual outcome. </w:t>
      </w:r>
      <w:r w:rsidR="00154E62">
        <w:rPr>
          <w:rFonts w:ascii="Times New Roman" w:hAnsi="Times New Roman" w:cs="Times New Roman"/>
          <w:sz w:val="24"/>
          <w:szCs w:val="24"/>
        </w:rPr>
        <w:t>Furthermore</w:t>
      </w:r>
      <w:r w:rsidR="00590463">
        <w:rPr>
          <w:rFonts w:ascii="Times New Roman" w:hAnsi="Times New Roman" w:cs="Times New Roman"/>
          <w:sz w:val="24"/>
          <w:szCs w:val="24"/>
        </w:rPr>
        <w:t xml:space="preserve">, </w:t>
      </w:r>
      <w:r w:rsidR="00384FE5">
        <w:rPr>
          <w:rFonts w:ascii="Times New Roman" w:hAnsi="Times New Roman" w:cs="Times New Roman"/>
          <w:noProof/>
          <w:sz w:val="24"/>
          <w:szCs w:val="24"/>
        </w:rPr>
        <w:t>Duggan et al. (2020)</w:t>
      </w:r>
      <w:r w:rsidR="00B23D46">
        <w:rPr>
          <w:rFonts w:ascii="Times New Roman" w:hAnsi="Times New Roman" w:cs="Times New Roman"/>
          <w:sz w:val="24"/>
          <w:szCs w:val="24"/>
        </w:rPr>
        <w:t xml:space="preserve"> </w:t>
      </w:r>
      <w:r w:rsidR="00154E62">
        <w:rPr>
          <w:rFonts w:ascii="Times New Roman" w:hAnsi="Times New Roman" w:cs="Times New Roman"/>
          <w:sz w:val="24"/>
          <w:szCs w:val="24"/>
        </w:rPr>
        <w:t xml:space="preserve">in their discussion of app-work </w:t>
      </w:r>
      <w:r w:rsidR="001933C8">
        <w:rPr>
          <w:rFonts w:ascii="Times New Roman" w:hAnsi="Times New Roman" w:cs="Times New Roman"/>
          <w:sz w:val="24"/>
          <w:szCs w:val="24"/>
        </w:rPr>
        <w:t xml:space="preserve">cite </w:t>
      </w:r>
      <w:r w:rsidR="00565ACD">
        <w:rPr>
          <w:rFonts w:ascii="Times New Roman" w:hAnsi="Times New Roman" w:cs="Times New Roman"/>
          <w:sz w:val="24"/>
          <w:szCs w:val="24"/>
        </w:rPr>
        <w:t xml:space="preserve">HR’s exclusion from the </w:t>
      </w:r>
      <w:r w:rsidR="007041E6">
        <w:rPr>
          <w:rFonts w:ascii="Times New Roman" w:hAnsi="Times New Roman" w:cs="Times New Roman"/>
          <w:sz w:val="24"/>
          <w:szCs w:val="24"/>
        </w:rPr>
        <w:t>outset because</w:t>
      </w:r>
      <w:r w:rsidR="00701A36">
        <w:rPr>
          <w:rFonts w:ascii="Times New Roman" w:hAnsi="Times New Roman" w:cs="Times New Roman"/>
          <w:sz w:val="24"/>
          <w:szCs w:val="24"/>
        </w:rPr>
        <w:t xml:space="preserve"> designers and </w:t>
      </w:r>
      <w:r w:rsidR="00E80EBF">
        <w:rPr>
          <w:rFonts w:ascii="Times New Roman" w:hAnsi="Times New Roman" w:cs="Times New Roman"/>
          <w:sz w:val="24"/>
          <w:szCs w:val="24"/>
        </w:rPr>
        <w:t>developers</w:t>
      </w:r>
      <w:r w:rsidR="00701A36">
        <w:rPr>
          <w:rFonts w:ascii="Times New Roman" w:hAnsi="Times New Roman" w:cs="Times New Roman"/>
          <w:sz w:val="24"/>
          <w:szCs w:val="24"/>
        </w:rPr>
        <w:t xml:space="preserve"> of algorithms </w:t>
      </w:r>
      <w:r w:rsidR="009F5982">
        <w:rPr>
          <w:rFonts w:ascii="Times New Roman" w:hAnsi="Times New Roman" w:cs="Times New Roman"/>
          <w:sz w:val="24"/>
          <w:szCs w:val="24"/>
        </w:rPr>
        <w:t xml:space="preserve">produce platforms that </w:t>
      </w:r>
      <w:r w:rsidR="00866323">
        <w:rPr>
          <w:rFonts w:ascii="Times New Roman" w:hAnsi="Times New Roman" w:cs="Times New Roman"/>
          <w:sz w:val="24"/>
          <w:szCs w:val="24"/>
        </w:rPr>
        <w:t xml:space="preserve">mimic </w:t>
      </w:r>
      <w:r w:rsidR="007041E6">
        <w:rPr>
          <w:rFonts w:ascii="Times New Roman" w:hAnsi="Times New Roman" w:cs="Times New Roman"/>
          <w:sz w:val="24"/>
          <w:szCs w:val="24"/>
        </w:rPr>
        <w:t>HR</w:t>
      </w:r>
      <w:r w:rsidR="00843A67">
        <w:rPr>
          <w:rFonts w:ascii="Times New Roman" w:hAnsi="Times New Roman" w:cs="Times New Roman"/>
          <w:sz w:val="24"/>
          <w:szCs w:val="24"/>
        </w:rPr>
        <w:t xml:space="preserve"> </w:t>
      </w:r>
      <w:r w:rsidR="00823A96">
        <w:rPr>
          <w:rFonts w:ascii="Times New Roman" w:hAnsi="Times New Roman" w:cs="Times New Roman"/>
          <w:sz w:val="24"/>
          <w:szCs w:val="24"/>
        </w:rPr>
        <w:t xml:space="preserve">practices and </w:t>
      </w:r>
      <w:r w:rsidR="00843A67">
        <w:rPr>
          <w:rFonts w:ascii="Times New Roman" w:hAnsi="Times New Roman" w:cs="Times New Roman"/>
          <w:sz w:val="24"/>
          <w:szCs w:val="24"/>
        </w:rPr>
        <w:t>processes</w:t>
      </w:r>
      <w:r w:rsidR="009F5982">
        <w:rPr>
          <w:rFonts w:ascii="Times New Roman" w:hAnsi="Times New Roman" w:cs="Times New Roman"/>
          <w:sz w:val="24"/>
          <w:szCs w:val="24"/>
        </w:rPr>
        <w:t xml:space="preserve">. </w:t>
      </w:r>
    </w:p>
    <w:p w14:paraId="4B76E786" w14:textId="4D74C697" w:rsidR="004F29D4" w:rsidRPr="004F29D4" w:rsidRDefault="004F29D4" w:rsidP="004F29D4">
      <w:pPr>
        <w:spacing w:after="0" w:line="480" w:lineRule="auto"/>
        <w:ind w:firstLine="720"/>
        <w:jc w:val="both"/>
        <w:rPr>
          <w:rFonts w:ascii="Times New Roman" w:hAnsi="Times New Roman" w:cs="Times New Roman"/>
          <w:sz w:val="24"/>
          <w:szCs w:val="24"/>
        </w:rPr>
      </w:pPr>
      <w:r w:rsidRPr="004F29D4">
        <w:rPr>
          <w:rFonts w:ascii="Times New Roman" w:hAnsi="Times New Roman" w:cs="Times New Roman"/>
          <w:sz w:val="24"/>
          <w:szCs w:val="24"/>
        </w:rPr>
        <w:t xml:space="preserve">There is also </w:t>
      </w:r>
      <w:r w:rsidR="005A6DEC">
        <w:rPr>
          <w:rFonts w:ascii="Times New Roman" w:hAnsi="Times New Roman" w:cs="Times New Roman"/>
          <w:sz w:val="24"/>
          <w:szCs w:val="24"/>
        </w:rPr>
        <w:t xml:space="preserve">considerable </w:t>
      </w:r>
      <w:r w:rsidR="00753A37">
        <w:rPr>
          <w:rFonts w:ascii="Times New Roman" w:hAnsi="Times New Roman" w:cs="Times New Roman"/>
          <w:sz w:val="24"/>
          <w:szCs w:val="24"/>
        </w:rPr>
        <w:t>l</w:t>
      </w:r>
      <w:r w:rsidRPr="004F29D4">
        <w:rPr>
          <w:rFonts w:ascii="Times New Roman" w:hAnsi="Times New Roman" w:cs="Times New Roman"/>
          <w:sz w:val="24"/>
          <w:szCs w:val="24"/>
        </w:rPr>
        <w:t>egal ambiguity here. This concerns who is and is not an employee, worker</w:t>
      </w:r>
      <w:r w:rsidR="007A3628">
        <w:rPr>
          <w:rFonts w:ascii="Times New Roman" w:hAnsi="Times New Roman" w:cs="Times New Roman"/>
          <w:sz w:val="24"/>
          <w:szCs w:val="24"/>
        </w:rPr>
        <w:t>,</w:t>
      </w:r>
      <w:r w:rsidRPr="004F29D4">
        <w:rPr>
          <w:rFonts w:ascii="Times New Roman" w:hAnsi="Times New Roman" w:cs="Times New Roman"/>
          <w:sz w:val="24"/>
          <w:szCs w:val="24"/>
        </w:rPr>
        <w:t xml:space="preserve"> or </w:t>
      </w:r>
      <w:r w:rsidR="00D065DC">
        <w:rPr>
          <w:rFonts w:ascii="Times New Roman" w:hAnsi="Times New Roman" w:cs="Times New Roman"/>
          <w:sz w:val="24"/>
          <w:szCs w:val="24"/>
        </w:rPr>
        <w:t>‘</w:t>
      </w:r>
      <w:r w:rsidRPr="004F29D4">
        <w:rPr>
          <w:rFonts w:ascii="Times New Roman" w:hAnsi="Times New Roman" w:cs="Times New Roman"/>
          <w:sz w:val="24"/>
          <w:szCs w:val="24"/>
        </w:rPr>
        <w:t>other</w:t>
      </w:r>
      <w:r w:rsidR="00D065DC">
        <w:rPr>
          <w:rFonts w:ascii="Times New Roman" w:hAnsi="Times New Roman" w:cs="Times New Roman"/>
          <w:sz w:val="24"/>
          <w:szCs w:val="24"/>
        </w:rPr>
        <w:t>’</w:t>
      </w:r>
      <w:r w:rsidRPr="004F29D4">
        <w:rPr>
          <w:rFonts w:ascii="Times New Roman" w:hAnsi="Times New Roman" w:cs="Times New Roman"/>
          <w:sz w:val="24"/>
          <w:szCs w:val="24"/>
        </w:rPr>
        <w:t xml:space="preserve"> and what rights and benefits they can and cannot have. This is a confusing nexus of employment, commercial, and tax law all of which have different objectives, classifications, and interpretations </w:t>
      </w:r>
      <w:r w:rsidR="00384FE5">
        <w:rPr>
          <w:rFonts w:ascii="Times New Roman" w:hAnsi="Times New Roman" w:cs="Times New Roman"/>
          <w:noProof/>
          <w:sz w:val="24"/>
          <w:szCs w:val="24"/>
        </w:rPr>
        <w:t>(Adams et al., 2018)</w:t>
      </w:r>
      <w:r w:rsidR="00384FE5">
        <w:rPr>
          <w:rFonts w:ascii="Times New Roman" w:hAnsi="Times New Roman" w:cs="Times New Roman"/>
          <w:sz w:val="24"/>
          <w:szCs w:val="24"/>
        </w:rPr>
        <w:t>.</w:t>
      </w:r>
      <w:r w:rsidRPr="004F29D4">
        <w:rPr>
          <w:rFonts w:ascii="Times New Roman" w:hAnsi="Times New Roman" w:cs="Times New Roman"/>
          <w:sz w:val="24"/>
          <w:szCs w:val="24"/>
        </w:rPr>
        <w:t xml:space="preserve"> On the one hand, there is </w:t>
      </w:r>
      <w:r w:rsidRPr="004F29D4">
        <w:rPr>
          <w:rFonts w:ascii="Times New Roman" w:hAnsi="Times New Roman" w:cs="Times New Roman"/>
          <w:sz w:val="24"/>
          <w:szCs w:val="24"/>
        </w:rPr>
        <w:lastRenderedPageBreak/>
        <w:t xml:space="preserve">an incentive to not be employers. Organisations can and have exploited this as the central plank of their strategy; challenge or reclassification would undermine </w:t>
      </w:r>
      <w:r w:rsidR="00D80A1E">
        <w:rPr>
          <w:rFonts w:ascii="Times New Roman" w:hAnsi="Times New Roman" w:cs="Times New Roman"/>
          <w:sz w:val="24"/>
          <w:szCs w:val="24"/>
        </w:rPr>
        <w:t>their</w:t>
      </w:r>
      <w:r w:rsidRPr="004F29D4">
        <w:rPr>
          <w:rFonts w:ascii="Times New Roman" w:hAnsi="Times New Roman" w:cs="Times New Roman"/>
          <w:sz w:val="24"/>
          <w:szCs w:val="24"/>
        </w:rPr>
        <w:t xml:space="preserve"> whole business model </w:t>
      </w:r>
      <w:r w:rsidR="00367540">
        <w:rPr>
          <w:rFonts w:ascii="Times New Roman" w:hAnsi="Times New Roman" w:cs="Times New Roman"/>
          <w:noProof/>
          <w:sz w:val="24"/>
          <w:szCs w:val="24"/>
        </w:rPr>
        <w:t>(Warne, 2018</w:t>
      </w:r>
      <w:r w:rsidR="00C04746">
        <w:rPr>
          <w:rFonts w:ascii="Times New Roman" w:hAnsi="Times New Roman" w:cs="Times New Roman"/>
          <w:noProof/>
          <w:sz w:val="24"/>
          <w:szCs w:val="24"/>
        </w:rPr>
        <w:t xml:space="preserve">; </w:t>
      </w:r>
      <w:r w:rsidR="0000141B">
        <w:rPr>
          <w:rFonts w:ascii="Times New Roman" w:hAnsi="Times New Roman" w:cs="Times New Roman"/>
          <w:noProof/>
          <w:sz w:val="24"/>
          <w:szCs w:val="24"/>
        </w:rPr>
        <w:t>Lee and Strauss, 2021</w:t>
      </w:r>
      <w:r w:rsidR="00367540">
        <w:rPr>
          <w:rFonts w:ascii="Times New Roman" w:hAnsi="Times New Roman" w:cs="Times New Roman"/>
          <w:noProof/>
          <w:sz w:val="24"/>
          <w:szCs w:val="24"/>
        </w:rPr>
        <w:t>)</w:t>
      </w:r>
      <w:r w:rsidRPr="004F29D4">
        <w:rPr>
          <w:rFonts w:ascii="Times New Roman" w:hAnsi="Times New Roman" w:cs="Times New Roman"/>
          <w:sz w:val="24"/>
          <w:szCs w:val="24"/>
        </w:rPr>
        <w:t>. Yet on the other hand</w:t>
      </w:r>
      <w:r w:rsidR="002F57D6">
        <w:rPr>
          <w:rFonts w:ascii="Times New Roman" w:hAnsi="Times New Roman" w:cs="Times New Roman"/>
          <w:sz w:val="24"/>
          <w:szCs w:val="24"/>
        </w:rPr>
        <w:t xml:space="preserve"> with </w:t>
      </w:r>
      <w:r w:rsidRPr="004F29D4">
        <w:rPr>
          <w:rFonts w:ascii="Times New Roman" w:hAnsi="Times New Roman" w:cs="Times New Roman"/>
          <w:sz w:val="24"/>
          <w:szCs w:val="24"/>
        </w:rPr>
        <w:t>high profile</w:t>
      </w:r>
      <w:r w:rsidR="00CF6733">
        <w:rPr>
          <w:rFonts w:ascii="Times New Roman" w:hAnsi="Times New Roman" w:cs="Times New Roman"/>
          <w:sz w:val="24"/>
          <w:szCs w:val="24"/>
        </w:rPr>
        <w:t xml:space="preserve"> </w:t>
      </w:r>
      <w:r w:rsidRPr="004F29D4">
        <w:rPr>
          <w:rFonts w:ascii="Times New Roman" w:hAnsi="Times New Roman" w:cs="Times New Roman"/>
          <w:sz w:val="24"/>
          <w:szCs w:val="24"/>
        </w:rPr>
        <w:t xml:space="preserve">and expensive cases </w:t>
      </w:r>
      <w:r w:rsidR="0079539E">
        <w:rPr>
          <w:rFonts w:ascii="Times New Roman" w:hAnsi="Times New Roman" w:cs="Times New Roman"/>
          <w:noProof/>
          <w:sz w:val="24"/>
          <w:szCs w:val="24"/>
        </w:rPr>
        <w:t>(Barley &amp; Kunda, 2006; Connelly &amp; Gallagher, 2006; Powis, 2018)</w:t>
      </w:r>
      <w:r w:rsidRPr="004F29D4">
        <w:rPr>
          <w:rFonts w:ascii="Times New Roman" w:hAnsi="Times New Roman" w:cs="Times New Roman"/>
          <w:sz w:val="24"/>
          <w:szCs w:val="24"/>
        </w:rPr>
        <w:t xml:space="preserve"> and legislation designed to reduce ‘sham employment’, there is perhaps a fear from HR practitioners of enforcement from authorities </w:t>
      </w:r>
      <w:r w:rsidR="00CD3D74">
        <w:rPr>
          <w:rFonts w:ascii="Times New Roman" w:hAnsi="Times New Roman" w:cs="Times New Roman"/>
          <w:sz w:val="24"/>
          <w:szCs w:val="24"/>
        </w:rPr>
        <w:t>and</w:t>
      </w:r>
      <w:r w:rsidRPr="004F29D4">
        <w:rPr>
          <w:rFonts w:ascii="Times New Roman" w:hAnsi="Times New Roman" w:cs="Times New Roman"/>
          <w:sz w:val="24"/>
          <w:szCs w:val="24"/>
        </w:rPr>
        <w:t xml:space="preserve"> a reluctance to get too closely involved </w:t>
      </w:r>
      <w:r w:rsidR="00CD3D74">
        <w:rPr>
          <w:rFonts w:ascii="Times New Roman" w:hAnsi="Times New Roman" w:cs="Times New Roman"/>
          <w:sz w:val="24"/>
          <w:szCs w:val="24"/>
        </w:rPr>
        <w:t>hence</w:t>
      </w:r>
      <w:r w:rsidRPr="004F29D4">
        <w:rPr>
          <w:rFonts w:ascii="Times New Roman" w:hAnsi="Times New Roman" w:cs="Times New Roman"/>
          <w:sz w:val="24"/>
          <w:szCs w:val="24"/>
        </w:rPr>
        <w:t xml:space="preserve"> an ‘arm’s length’ relationship </w:t>
      </w:r>
      <w:r w:rsidR="00384FE5">
        <w:rPr>
          <w:rFonts w:ascii="Times New Roman" w:hAnsi="Times New Roman" w:cs="Times New Roman"/>
          <w:noProof/>
          <w:sz w:val="24"/>
          <w:szCs w:val="24"/>
        </w:rPr>
        <w:t>(Dundon &amp; Rafferty, 2018)</w:t>
      </w:r>
      <w:r w:rsidRPr="004F29D4">
        <w:rPr>
          <w:rFonts w:ascii="Times New Roman" w:hAnsi="Times New Roman" w:cs="Times New Roman"/>
          <w:sz w:val="24"/>
          <w:szCs w:val="24"/>
        </w:rPr>
        <w:t xml:space="preserve">. This ambiguity and fear may also </w:t>
      </w:r>
      <w:r w:rsidR="00C45F36">
        <w:rPr>
          <w:rFonts w:ascii="Times New Roman" w:hAnsi="Times New Roman" w:cs="Times New Roman"/>
          <w:sz w:val="24"/>
          <w:szCs w:val="24"/>
        </w:rPr>
        <w:t>be</w:t>
      </w:r>
      <w:r w:rsidRPr="004F29D4">
        <w:rPr>
          <w:rFonts w:ascii="Times New Roman" w:hAnsi="Times New Roman" w:cs="Times New Roman"/>
          <w:sz w:val="24"/>
          <w:szCs w:val="24"/>
        </w:rPr>
        <w:t xml:space="preserve"> socio-cultural. </w:t>
      </w:r>
      <w:proofErr w:type="spellStart"/>
      <w:r w:rsidR="00547155">
        <w:rPr>
          <w:rFonts w:ascii="Times New Roman" w:hAnsi="Times New Roman" w:cs="Times New Roman"/>
          <w:sz w:val="24"/>
          <w:szCs w:val="24"/>
        </w:rPr>
        <w:t>IWs</w:t>
      </w:r>
      <w:proofErr w:type="spellEnd"/>
      <w:r w:rsidRPr="004F29D4">
        <w:rPr>
          <w:rFonts w:ascii="Times New Roman" w:hAnsi="Times New Roman" w:cs="Times New Roman"/>
          <w:sz w:val="24"/>
          <w:szCs w:val="24"/>
        </w:rPr>
        <w:t xml:space="preserve"> are ‘strangers in the workplace’ that are both insiders and outsiders; there is an unknown quality to them or even a suspicion and a natural reluctance to become entwined with individuals who might be ‘here today and gone tomorrow’. </w:t>
      </w:r>
    </w:p>
    <w:p w14:paraId="71E859DE" w14:textId="13F3773C" w:rsidR="00D17092" w:rsidRDefault="00CD3D74" w:rsidP="007C3E1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Finally, we see</w:t>
      </w:r>
      <w:r w:rsidR="004F29D4" w:rsidRPr="004F29D4">
        <w:rPr>
          <w:rFonts w:ascii="Times New Roman" w:hAnsi="Times New Roman" w:cs="Times New Roman"/>
          <w:sz w:val="24"/>
          <w:szCs w:val="24"/>
        </w:rPr>
        <w:t xml:space="preserve"> scholarly neglect </w:t>
      </w:r>
      <w:r w:rsidR="00384FE5">
        <w:rPr>
          <w:rFonts w:ascii="Times New Roman" w:hAnsi="Times New Roman" w:cs="Times New Roman"/>
          <w:noProof/>
          <w:sz w:val="24"/>
          <w:szCs w:val="24"/>
        </w:rPr>
        <w:t>(Leighton, 2014; McKeown &amp; Cochrane, 2017)</w:t>
      </w:r>
      <w:r w:rsidR="004F29D4" w:rsidRPr="004F29D4">
        <w:rPr>
          <w:rFonts w:ascii="Times New Roman" w:hAnsi="Times New Roman" w:cs="Times New Roman"/>
          <w:sz w:val="24"/>
          <w:szCs w:val="24"/>
        </w:rPr>
        <w:t xml:space="preserve">. </w:t>
      </w:r>
      <w:r w:rsidR="008A4CD9">
        <w:rPr>
          <w:rFonts w:ascii="Times New Roman" w:hAnsi="Times New Roman" w:cs="Times New Roman"/>
          <w:sz w:val="24"/>
          <w:szCs w:val="24"/>
        </w:rPr>
        <w:t>While</w:t>
      </w:r>
      <w:r w:rsidR="004F29D4" w:rsidRPr="004F29D4">
        <w:rPr>
          <w:rFonts w:ascii="Times New Roman" w:hAnsi="Times New Roman" w:cs="Times New Roman"/>
          <w:sz w:val="24"/>
          <w:szCs w:val="24"/>
        </w:rPr>
        <w:t xml:space="preserve"> </w:t>
      </w:r>
      <w:proofErr w:type="spellStart"/>
      <w:r w:rsidR="00547155">
        <w:rPr>
          <w:rFonts w:ascii="Times New Roman" w:hAnsi="Times New Roman" w:cs="Times New Roman"/>
          <w:sz w:val="24"/>
          <w:szCs w:val="24"/>
        </w:rPr>
        <w:t>IWs</w:t>
      </w:r>
      <w:proofErr w:type="spellEnd"/>
      <w:r w:rsidR="004F29D4" w:rsidRPr="004F29D4">
        <w:rPr>
          <w:rFonts w:ascii="Times New Roman" w:hAnsi="Times New Roman" w:cs="Times New Roman"/>
          <w:sz w:val="24"/>
          <w:szCs w:val="24"/>
        </w:rPr>
        <w:t xml:space="preserve"> represent a significant proportion of the workforce</w:t>
      </w:r>
      <w:r w:rsidR="008A4CD9">
        <w:rPr>
          <w:rFonts w:ascii="Times New Roman" w:hAnsi="Times New Roman" w:cs="Times New Roman"/>
          <w:sz w:val="24"/>
          <w:szCs w:val="24"/>
        </w:rPr>
        <w:t>,</w:t>
      </w:r>
      <w:r w:rsidR="004F29D4" w:rsidRPr="004F29D4">
        <w:rPr>
          <w:rFonts w:ascii="Times New Roman" w:hAnsi="Times New Roman" w:cs="Times New Roman"/>
          <w:sz w:val="24"/>
          <w:szCs w:val="24"/>
        </w:rPr>
        <w:t xml:space="preserve"> HRM theory and research </w:t>
      </w:r>
      <w:r w:rsidR="00DA0313">
        <w:rPr>
          <w:rFonts w:ascii="Times New Roman" w:hAnsi="Times New Roman" w:cs="Times New Roman"/>
          <w:sz w:val="24"/>
          <w:szCs w:val="24"/>
        </w:rPr>
        <w:t xml:space="preserve">are </w:t>
      </w:r>
      <w:r w:rsidR="004F29D4" w:rsidRPr="004F29D4">
        <w:rPr>
          <w:rFonts w:ascii="Times New Roman" w:hAnsi="Times New Roman" w:cs="Times New Roman"/>
          <w:sz w:val="24"/>
          <w:szCs w:val="24"/>
        </w:rPr>
        <w:t>skewed towards full-time employe</w:t>
      </w:r>
      <w:r w:rsidR="002A0E62">
        <w:rPr>
          <w:rFonts w:ascii="Times New Roman" w:hAnsi="Times New Roman" w:cs="Times New Roman"/>
          <w:sz w:val="24"/>
          <w:szCs w:val="24"/>
        </w:rPr>
        <w:t xml:space="preserve">es </w:t>
      </w:r>
      <w:r w:rsidR="00EB3748">
        <w:rPr>
          <w:rFonts w:ascii="Times New Roman" w:hAnsi="Times New Roman" w:cs="Times New Roman"/>
          <w:noProof/>
          <w:sz w:val="24"/>
          <w:szCs w:val="24"/>
        </w:rPr>
        <w:t>(Delbridge &amp; Keenoy, 2010; Wright &amp; Essman, 2019)</w:t>
      </w:r>
      <w:r w:rsidR="00866323">
        <w:rPr>
          <w:rFonts w:ascii="Times New Roman" w:hAnsi="Times New Roman" w:cs="Times New Roman"/>
          <w:sz w:val="24"/>
          <w:szCs w:val="24"/>
        </w:rPr>
        <w:t>. This may be the</w:t>
      </w:r>
      <w:r w:rsidR="004F29D4" w:rsidRPr="004F29D4">
        <w:rPr>
          <w:rFonts w:ascii="Times New Roman" w:hAnsi="Times New Roman" w:cs="Times New Roman"/>
          <w:sz w:val="24"/>
          <w:szCs w:val="24"/>
        </w:rPr>
        <w:t xml:space="preserve"> product of </w:t>
      </w:r>
      <w:r w:rsidR="003450D8">
        <w:rPr>
          <w:rFonts w:ascii="Times New Roman" w:hAnsi="Times New Roman" w:cs="Times New Roman"/>
          <w:sz w:val="24"/>
          <w:szCs w:val="24"/>
        </w:rPr>
        <w:t>a normative</w:t>
      </w:r>
      <w:r w:rsidR="004F29D4" w:rsidRPr="004F29D4">
        <w:rPr>
          <w:rFonts w:ascii="Times New Roman" w:hAnsi="Times New Roman" w:cs="Times New Roman"/>
          <w:sz w:val="24"/>
          <w:szCs w:val="24"/>
        </w:rPr>
        <w:t xml:space="preserve"> focus on investor capitalism and providing</w:t>
      </w:r>
      <w:r w:rsidR="003450D8">
        <w:rPr>
          <w:rFonts w:ascii="Times New Roman" w:hAnsi="Times New Roman" w:cs="Times New Roman"/>
          <w:sz w:val="24"/>
          <w:szCs w:val="24"/>
        </w:rPr>
        <w:t xml:space="preserve"> performance and strategic</w:t>
      </w:r>
      <w:r w:rsidR="004F29D4" w:rsidRPr="004F29D4">
        <w:rPr>
          <w:rFonts w:ascii="Times New Roman" w:hAnsi="Times New Roman" w:cs="Times New Roman"/>
          <w:sz w:val="24"/>
          <w:szCs w:val="24"/>
        </w:rPr>
        <w:t xml:space="preserve"> answers to business leaders (</w:t>
      </w:r>
      <w:proofErr w:type="spellStart"/>
      <w:r w:rsidR="004F29D4" w:rsidRPr="004F29D4">
        <w:rPr>
          <w:rFonts w:ascii="Times New Roman" w:hAnsi="Times New Roman" w:cs="Times New Roman"/>
          <w:sz w:val="24"/>
          <w:szCs w:val="24"/>
        </w:rPr>
        <w:t>Dundon</w:t>
      </w:r>
      <w:proofErr w:type="spellEnd"/>
      <w:r w:rsidR="004F29D4" w:rsidRPr="004F29D4">
        <w:rPr>
          <w:rFonts w:ascii="Times New Roman" w:hAnsi="Times New Roman" w:cs="Times New Roman"/>
          <w:sz w:val="24"/>
          <w:szCs w:val="24"/>
        </w:rPr>
        <w:t xml:space="preserve"> </w:t>
      </w:r>
      <w:r w:rsidR="00331267">
        <w:rPr>
          <w:rFonts w:ascii="Times New Roman" w:hAnsi="Times New Roman" w:cs="Times New Roman"/>
          <w:sz w:val="24"/>
          <w:szCs w:val="24"/>
        </w:rPr>
        <w:t>&amp;</w:t>
      </w:r>
      <w:r w:rsidR="00331267" w:rsidRPr="004F29D4">
        <w:rPr>
          <w:rFonts w:ascii="Times New Roman" w:hAnsi="Times New Roman" w:cs="Times New Roman"/>
          <w:sz w:val="24"/>
          <w:szCs w:val="24"/>
        </w:rPr>
        <w:t xml:space="preserve"> </w:t>
      </w:r>
      <w:r w:rsidR="004F29D4" w:rsidRPr="004F29D4">
        <w:rPr>
          <w:rFonts w:ascii="Times New Roman" w:hAnsi="Times New Roman" w:cs="Times New Roman"/>
          <w:sz w:val="24"/>
          <w:szCs w:val="24"/>
        </w:rPr>
        <w:t xml:space="preserve">Rafferty, 2018). From personal experience, access </w:t>
      </w:r>
      <w:r w:rsidR="00272B75">
        <w:rPr>
          <w:rFonts w:ascii="Times New Roman" w:hAnsi="Times New Roman" w:cs="Times New Roman"/>
          <w:sz w:val="24"/>
          <w:szCs w:val="24"/>
        </w:rPr>
        <w:t xml:space="preserve">to </w:t>
      </w:r>
      <w:proofErr w:type="spellStart"/>
      <w:r w:rsidR="00547155">
        <w:rPr>
          <w:rFonts w:ascii="Times New Roman" w:hAnsi="Times New Roman" w:cs="Times New Roman"/>
          <w:sz w:val="24"/>
          <w:szCs w:val="24"/>
        </w:rPr>
        <w:t>IWs</w:t>
      </w:r>
      <w:proofErr w:type="spellEnd"/>
      <w:r w:rsidR="006D62C2">
        <w:rPr>
          <w:rFonts w:ascii="Times New Roman" w:hAnsi="Times New Roman" w:cs="Times New Roman"/>
          <w:sz w:val="24"/>
          <w:szCs w:val="24"/>
        </w:rPr>
        <w:t xml:space="preserve"> </w:t>
      </w:r>
      <w:r w:rsidR="004F29D4" w:rsidRPr="004F29D4">
        <w:rPr>
          <w:rFonts w:ascii="Times New Roman" w:hAnsi="Times New Roman" w:cs="Times New Roman"/>
          <w:sz w:val="24"/>
          <w:szCs w:val="24"/>
        </w:rPr>
        <w:t xml:space="preserve">is </w:t>
      </w:r>
      <w:r w:rsidR="00547155">
        <w:rPr>
          <w:rFonts w:ascii="Times New Roman" w:hAnsi="Times New Roman" w:cs="Times New Roman"/>
          <w:sz w:val="24"/>
          <w:szCs w:val="24"/>
        </w:rPr>
        <w:t>difficult</w:t>
      </w:r>
      <w:r w:rsidR="006D62C2">
        <w:rPr>
          <w:rFonts w:ascii="Times New Roman" w:hAnsi="Times New Roman" w:cs="Times New Roman"/>
          <w:sz w:val="24"/>
          <w:szCs w:val="24"/>
        </w:rPr>
        <w:t xml:space="preserve">; they </w:t>
      </w:r>
      <w:r w:rsidR="0001636C">
        <w:rPr>
          <w:rFonts w:ascii="Times New Roman" w:hAnsi="Times New Roman" w:cs="Times New Roman"/>
          <w:sz w:val="24"/>
          <w:szCs w:val="24"/>
        </w:rPr>
        <w:t xml:space="preserve">are </w:t>
      </w:r>
      <w:r w:rsidR="004F29D4" w:rsidRPr="004F29D4">
        <w:rPr>
          <w:rFonts w:ascii="Times New Roman" w:hAnsi="Times New Roman" w:cs="Times New Roman"/>
          <w:sz w:val="24"/>
          <w:szCs w:val="24"/>
        </w:rPr>
        <w:t xml:space="preserve">largely absent from email lists, organisational </w:t>
      </w:r>
      <w:r w:rsidR="006D62C2">
        <w:rPr>
          <w:rFonts w:ascii="Times New Roman" w:hAnsi="Times New Roman" w:cs="Times New Roman"/>
          <w:sz w:val="24"/>
          <w:szCs w:val="24"/>
        </w:rPr>
        <w:t>systems</w:t>
      </w:r>
      <w:r w:rsidR="004F29D4" w:rsidRPr="004F29D4">
        <w:rPr>
          <w:rFonts w:ascii="Times New Roman" w:hAnsi="Times New Roman" w:cs="Times New Roman"/>
          <w:sz w:val="24"/>
          <w:szCs w:val="24"/>
        </w:rPr>
        <w:t xml:space="preserve">, and staff surveys and so harder to reach </w:t>
      </w:r>
      <w:proofErr w:type="spellStart"/>
      <w:r w:rsidR="004F29D4" w:rsidRPr="00742D85">
        <w:rPr>
          <w:rFonts w:ascii="Times New Roman" w:hAnsi="Times New Roman" w:cs="Times New Roman"/>
          <w:i/>
          <w:iCs/>
          <w:sz w:val="24"/>
          <w:szCs w:val="24"/>
        </w:rPr>
        <w:t>en</w:t>
      </w:r>
      <w:proofErr w:type="spellEnd"/>
      <w:r w:rsidR="004F29D4" w:rsidRPr="00742D85">
        <w:rPr>
          <w:rFonts w:ascii="Times New Roman" w:hAnsi="Times New Roman" w:cs="Times New Roman"/>
          <w:i/>
          <w:iCs/>
          <w:sz w:val="24"/>
          <w:szCs w:val="24"/>
        </w:rPr>
        <w:t xml:space="preserve"> masse</w:t>
      </w:r>
      <w:r w:rsidR="004F29D4" w:rsidRPr="004F29D4">
        <w:rPr>
          <w:rFonts w:ascii="Times New Roman" w:hAnsi="Times New Roman" w:cs="Times New Roman"/>
          <w:sz w:val="24"/>
          <w:szCs w:val="24"/>
        </w:rPr>
        <w:t>.</w:t>
      </w:r>
    </w:p>
    <w:p w14:paraId="569D14E4" w14:textId="06441E7E" w:rsidR="002547A4" w:rsidRPr="00FA45EE" w:rsidRDefault="00D17092" w:rsidP="002B6CA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implications of this neglect</w:t>
      </w:r>
      <w:r w:rsidR="00FF01EC">
        <w:rPr>
          <w:rFonts w:ascii="Times New Roman" w:hAnsi="Times New Roman" w:cs="Times New Roman"/>
          <w:sz w:val="24"/>
          <w:szCs w:val="24"/>
        </w:rPr>
        <w:t xml:space="preserve">, </w:t>
      </w:r>
      <w:r>
        <w:rPr>
          <w:rFonts w:ascii="Times New Roman" w:hAnsi="Times New Roman" w:cs="Times New Roman"/>
          <w:sz w:val="24"/>
          <w:szCs w:val="24"/>
        </w:rPr>
        <w:t>invisibility</w:t>
      </w:r>
      <w:r w:rsidR="00FF01EC">
        <w:rPr>
          <w:rFonts w:ascii="Times New Roman" w:hAnsi="Times New Roman" w:cs="Times New Roman"/>
          <w:sz w:val="24"/>
          <w:szCs w:val="24"/>
        </w:rPr>
        <w:t>,</w:t>
      </w:r>
      <w:r>
        <w:rPr>
          <w:rFonts w:ascii="Times New Roman" w:hAnsi="Times New Roman" w:cs="Times New Roman"/>
          <w:sz w:val="24"/>
          <w:szCs w:val="24"/>
        </w:rPr>
        <w:t xml:space="preserve"> </w:t>
      </w:r>
      <w:r w:rsidR="00E85096">
        <w:rPr>
          <w:rFonts w:ascii="Times New Roman" w:hAnsi="Times New Roman" w:cs="Times New Roman"/>
          <w:sz w:val="24"/>
          <w:szCs w:val="24"/>
        </w:rPr>
        <w:t xml:space="preserve">and general absence of HR when </w:t>
      </w:r>
      <w:r w:rsidR="005C1DC0">
        <w:rPr>
          <w:rFonts w:ascii="Times New Roman" w:hAnsi="Times New Roman" w:cs="Times New Roman"/>
          <w:sz w:val="24"/>
          <w:szCs w:val="24"/>
        </w:rPr>
        <w:t>it</w:t>
      </w:r>
      <w:r w:rsidR="00E85096">
        <w:rPr>
          <w:rFonts w:ascii="Times New Roman" w:hAnsi="Times New Roman" w:cs="Times New Roman"/>
          <w:sz w:val="24"/>
          <w:szCs w:val="24"/>
        </w:rPr>
        <w:t xml:space="preserve"> comes </w:t>
      </w:r>
      <w:r w:rsidR="00BC2E66">
        <w:rPr>
          <w:rFonts w:ascii="Times New Roman" w:hAnsi="Times New Roman" w:cs="Times New Roman"/>
          <w:sz w:val="24"/>
          <w:szCs w:val="24"/>
        </w:rPr>
        <w:t>to</w:t>
      </w:r>
      <w:r w:rsidR="00E85096">
        <w:rPr>
          <w:rFonts w:ascii="Times New Roman" w:hAnsi="Times New Roman" w:cs="Times New Roman"/>
          <w:sz w:val="24"/>
          <w:szCs w:val="24"/>
        </w:rPr>
        <w:t xml:space="preserve"> </w:t>
      </w:r>
      <w:proofErr w:type="spellStart"/>
      <w:r w:rsidR="00547155">
        <w:rPr>
          <w:rFonts w:ascii="Times New Roman" w:hAnsi="Times New Roman" w:cs="Times New Roman"/>
          <w:sz w:val="24"/>
          <w:szCs w:val="24"/>
        </w:rPr>
        <w:t>IWs</w:t>
      </w:r>
      <w:proofErr w:type="spellEnd"/>
      <w:r w:rsidR="00E85096">
        <w:rPr>
          <w:rFonts w:ascii="Times New Roman" w:hAnsi="Times New Roman" w:cs="Times New Roman"/>
          <w:sz w:val="24"/>
          <w:szCs w:val="24"/>
        </w:rPr>
        <w:t xml:space="preserve"> </w:t>
      </w:r>
      <w:r>
        <w:rPr>
          <w:rFonts w:ascii="Times New Roman" w:hAnsi="Times New Roman" w:cs="Times New Roman"/>
          <w:sz w:val="24"/>
          <w:szCs w:val="24"/>
        </w:rPr>
        <w:t xml:space="preserve">are profound. </w:t>
      </w:r>
      <w:r w:rsidR="00E85096">
        <w:rPr>
          <w:rFonts w:ascii="Times New Roman" w:hAnsi="Times New Roman" w:cs="Times New Roman"/>
          <w:sz w:val="24"/>
          <w:szCs w:val="24"/>
        </w:rPr>
        <w:t xml:space="preserve">At an individual level, </w:t>
      </w:r>
      <w:r w:rsidR="00A21A09">
        <w:rPr>
          <w:rFonts w:ascii="Times New Roman" w:hAnsi="Times New Roman" w:cs="Times New Roman"/>
          <w:sz w:val="24"/>
          <w:szCs w:val="24"/>
        </w:rPr>
        <w:t xml:space="preserve">the </w:t>
      </w:r>
      <w:r w:rsidR="008F56C9">
        <w:rPr>
          <w:rFonts w:ascii="Times New Roman" w:hAnsi="Times New Roman" w:cs="Times New Roman"/>
          <w:sz w:val="24"/>
          <w:szCs w:val="24"/>
        </w:rPr>
        <w:t xml:space="preserve">inherent </w:t>
      </w:r>
      <w:r w:rsidR="00A21A09">
        <w:rPr>
          <w:rFonts w:ascii="Times New Roman" w:hAnsi="Times New Roman" w:cs="Times New Roman"/>
          <w:sz w:val="24"/>
          <w:szCs w:val="24"/>
        </w:rPr>
        <w:t xml:space="preserve">stress </w:t>
      </w:r>
      <w:r w:rsidR="008F56C9">
        <w:rPr>
          <w:rFonts w:ascii="Times New Roman" w:hAnsi="Times New Roman" w:cs="Times New Roman"/>
          <w:sz w:val="24"/>
          <w:szCs w:val="24"/>
        </w:rPr>
        <w:t>of</w:t>
      </w:r>
      <w:r w:rsidR="00A21A09">
        <w:rPr>
          <w:rFonts w:ascii="Times New Roman" w:hAnsi="Times New Roman" w:cs="Times New Roman"/>
          <w:sz w:val="24"/>
          <w:szCs w:val="24"/>
        </w:rPr>
        <w:t xml:space="preserve"> independent work </w:t>
      </w:r>
      <w:r w:rsidR="00E61B13">
        <w:rPr>
          <w:rFonts w:ascii="Times New Roman" w:hAnsi="Times New Roman" w:cs="Times New Roman"/>
          <w:noProof/>
          <w:sz w:val="24"/>
          <w:szCs w:val="24"/>
        </w:rPr>
        <w:t>(Cross &amp; Swart, 2020</w:t>
      </w:r>
      <w:r w:rsidR="000E4F34">
        <w:rPr>
          <w:rFonts w:ascii="Times New Roman" w:hAnsi="Times New Roman" w:cs="Times New Roman"/>
          <w:noProof/>
          <w:sz w:val="24"/>
          <w:szCs w:val="24"/>
        </w:rPr>
        <w:t>a</w:t>
      </w:r>
      <w:r w:rsidR="00E61B13">
        <w:rPr>
          <w:rFonts w:ascii="Times New Roman" w:hAnsi="Times New Roman" w:cs="Times New Roman"/>
          <w:noProof/>
          <w:sz w:val="24"/>
          <w:szCs w:val="24"/>
        </w:rPr>
        <w:t>; Spreitzer et al., 2017)</w:t>
      </w:r>
      <w:r w:rsidR="00E61B13">
        <w:rPr>
          <w:rFonts w:ascii="Times New Roman" w:hAnsi="Times New Roman" w:cs="Times New Roman"/>
          <w:sz w:val="24"/>
          <w:szCs w:val="24"/>
        </w:rPr>
        <w:t xml:space="preserve"> </w:t>
      </w:r>
      <w:r w:rsidR="00A6642B">
        <w:rPr>
          <w:rFonts w:ascii="Times New Roman" w:hAnsi="Times New Roman" w:cs="Times New Roman"/>
          <w:sz w:val="24"/>
          <w:szCs w:val="24"/>
        </w:rPr>
        <w:t>which stem</w:t>
      </w:r>
      <w:r w:rsidR="008F56C9">
        <w:rPr>
          <w:rFonts w:ascii="Times New Roman" w:hAnsi="Times New Roman" w:cs="Times New Roman"/>
          <w:sz w:val="24"/>
          <w:szCs w:val="24"/>
        </w:rPr>
        <w:t>s</w:t>
      </w:r>
      <w:r w:rsidR="00A6642B">
        <w:rPr>
          <w:rFonts w:ascii="Times New Roman" w:hAnsi="Times New Roman" w:cs="Times New Roman"/>
          <w:sz w:val="24"/>
          <w:szCs w:val="24"/>
        </w:rPr>
        <w:t xml:space="preserve"> from </w:t>
      </w:r>
      <w:r w:rsidR="00A21A09">
        <w:rPr>
          <w:rFonts w:ascii="Times New Roman" w:hAnsi="Times New Roman" w:cs="Times New Roman"/>
          <w:sz w:val="24"/>
          <w:szCs w:val="24"/>
        </w:rPr>
        <w:t xml:space="preserve">being treated as a commodity rather than </w:t>
      </w:r>
      <w:r w:rsidR="00866323">
        <w:rPr>
          <w:rFonts w:ascii="Times New Roman" w:hAnsi="Times New Roman" w:cs="Times New Roman"/>
          <w:sz w:val="24"/>
          <w:szCs w:val="24"/>
        </w:rPr>
        <w:t>person</w:t>
      </w:r>
      <w:r w:rsidR="00A21A09">
        <w:rPr>
          <w:rFonts w:ascii="Times New Roman" w:hAnsi="Times New Roman" w:cs="Times New Roman"/>
          <w:sz w:val="24"/>
          <w:szCs w:val="24"/>
        </w:rPr>
        <w:t xml:space="preserve"> exert</w:t>
      </w:r>
      <w:r w:rsidR="00A6642B">
        <w:rPr>
          <w:rFonts w:ascii="Times New Roman" w:hAnsi="Times New Roman" w:cs="Times New Roman"/>
          <w:sz w:val="24"/>
          <w:szCs w:val="24"/>
        </w:rPr>
        <w:t>s</w:t>
      </w:r>
      <w:r w:rsidR="00A21A09">
        <w:rPr>
          <w:rFonts w:ascii="Times New Roman" w:hAnsi="Times New Roman" w:cs="Times New Roman"/>
          <w:sz w:val="24"/>
          <w:szCs w:val="24"/>
        </w:rPr>
        <w:t xml:space="preserve"> a </w:t>
      </w:r>
      <w:r w:rsidR="00866323">
        <w:rPr>
          <w:rFonts w:ascii="Times New Roman" w:hAnsi="Times New Roman" w:cs="Times New Roman"/>
          <w:sz w:val="24"/>
          <w:szCs w:val="24"/>
        </w:rPr>
        <w:t xml:space="preserve">human </w:t>
      </w:r>
      <w:r w:rsidR="00A21A09">
        <w:rPr>
          <w:rFonts w:ascii="Times New Roman" w:hAnsi="Times New Roman" w:cs="Times New Roman"/>
          <w:sz w:val="24"/>
          <w:szCs w:val="24"/>
        </w:rPr>
        <w:t>toll that is detrimental to wellbeing</w:t>
      </w:r>
      <w:r w:rsidR="00FB0D54">
        <w:rPr>
          <w:rFonts w:ascii="Times New Roman" w:hAnsi="Times New Roman" w:cs="Times New Roman"/>
          <w:sz w:val="24"/>
          <w:szCs w:val="24"/>
        </w:rPr>
        <w:t xml:space="preserve"> and health (</w:t>
      </w:r>
      <w:proofErr w:type="spellStart"/>
      <w:r w:rsidR="00FB0D54">
        <w:rPr>
          <w:rFonts w:ascii="Times New Roman" w:hAnsi="Times New Roman" w:cs="Times New Roman"/>
          <w:sz w:val="24"/>
          <w:szCs w:val="24"/>
        </w:rPr>
        <w:t>Butterick</w:t>
      </w:r>
      <w:proofErr w:type="spellEnd"/>
      <w:r w:rsidR="00FB0D54">
        <w:rPr>
          <w:rFonts w:ascii="Times New Roman" w:hAnsi="Times New Roman" w:cs="Times New Roman"/>
          <w:sz w:val="24"/>
          <w:szCs w:val="24"/>
        </w:rPr>
        <w:t xml:space="preserve"> &amp; Charlwood, 2021)</w:t>
      </w:r>
      <w:r w:rsidR="00A368CB">
        <w:rPr>
          <w:rFonts w:ascii="Times New Roman" w:hAnsi="Times New Roman" w:cs="Times New Roman"/>
          <w:sz w:val="24"/>
          <w:szCs w:val="24"/>
        </w:rPr>
        <w:t xml:space="preserve">. This has </w:t>
      </w:r>
      <w:r w:rsidR="00BC2E66">
        <w:rPr>
          <w:rFonts w:ascii="Times New Roman" w:hAnsi="Times New Roman" w:cs="Times New Roman"/>
          <w:sz w:val="24"/>
          <w:szCs w:val="24"/>
        </w:rPr>
        <w:t>soci</w:t>
      </w:r>
      <w:r w:rsidR="00075206">
        <w:rPr>
          <w:rFonts w:ascii="Times New Roman" w:hAnsi="Times New Roman" w:cs="Times New Roman"/>
          <w:sz w:val="24"/>
          <w:szCs w:val="24"/>
        </w:rPr>
        <w:t>e</w:t>
      </w:r>
      <w:r w:rsidR="00BC2E66">
        <w:rPr>
          <w:rFonts w:ascii="Times New Roman" w:hAnsi="Times New Roman" w:cs="Times New Roman"/>
          <w:sz w:val="24"/>
          <w:szCs w:val="24"/>
        </w:rPr>
        <w:t>tal</w:t>
      </w:r>
      <w:r w:rsidR="001D3C33">
        <w:rPr>
          <w:rFonts w:ascii="Times New Roman" w:hAnsi="Times New Roman" w:cs="Times New Roman"/>
          <w:sz w:val="24"/>
          <w:szCs w:val="24"/>
        </w:rPr>
        <w:t xml:space="preserve"> level </w:t>
      </w:r>
      <w:r w:rsidR="00A368CB">
        <w:rPr>
          <w:rFonts w:ascii="Times New Roman" w:hAnsi="Times New Roman" w:cs="Times New Roman"/>
          <w:sz w:val="24"/>
          <w:szCs w:val="24"/>
        </w:rPr>
        <w:t>impact</w:t>
      </w:r>
      <w:r w:rsidR="00CE3DC1">
        <w:rPr>
          <w:rFonts w:ascii="Times New Roman" w:hAnsi="Times New Roman" w:cs="Times New Roman"/>
          <w:sz w:val="24"/>
          <w:szCs w:val="24"/>
        </w:rPr>
        <w:t xml:space="preserve"> </w:t>
      </w:r>
      <w:r w:rsidR="00866323">
        <w:rPr>
          <w:rFonts w:ascii="Times New Roman" w:hAnsi="Times New Roman" w:cs="Times New Roman"/>
          <w:sz w:val="24"/>
          <w:szCs w:val="24"/>
        </w:rPr>
        <w:t>when</w:t>
      </w:r>
      <w:r w:rsidR="001D3C33">
        <w:rPr>
          <w:rFonts w:ascii="Times New Roman" w:hAnsi="Times New Roman" w:cs="Times New Roman"/>
          <w:sz w:val="24"/>
          <w:szCs w:val="24"/>
        </w:rPr>
        <w:t xml:space="preserve"> </w:t>
      </w:r>
      <w:r w:rsidR="00F114AF">
        <w:rPr>
          <w:rFonts w:ascii="Times New Roman" w:hAnsi="Times New Roman" w:cs="Times New Roman"/>
          <w:sz w:val="24"/>
          <w:szCs w:val="24"/>
        </w:rPr>
        <w:t>an</w:t>
      </w:r>
      <w:r w:rsidR="00075206">
        <w:rPr>
          <w:rFonts w:ascii="Times New Roman" w:hAnsi="Times New Roman" w:cs="Times New Roman"/>
          <w:sz w:val="24"/>
          <w:szCs w:val="24"/>
        </w:rPr>
        <w:t xml:space="preserve"> absence of HRM</w:t>
      </w:r>
      <w:r w:rsidR="00B125BF">
        <w:rPr>
          <w:rFonts w:ascii="Times New Roman" w:hAnsi="Times New Roman" w:cs="Times New Roman"/>
          <w:sz w:val="24"/>
          <w:szCs w:val="24"/>
        </w:rPr>
        <w:t xml:space="preserve"> </w:t>
      </w:r>
      <w:r w:rsidR="001D3C33">
        <w:rPr>
          <w:rFonts w:ascii="Times New Roman" w:hAnsi="Times New Roman" w:cs="Times New Roman"/>
          <w:sz w:val="24"/>
          <w:szCs w:val="24"/>
        </w:rPr>
        <w:t xml:space="preserve">means that many are excluded or denied rights and benefits which could contribute to an increase in inequality and poverty </w:t>
      </w:r>
      <w:r w:rsidR="00B125BF">
        <w:rPr>
          <w:rFonts w:ascii="Times New Roman" w:hAnsi="Times New Roman" w:cs="Times New Roman"/>
          <w:noProof/>
          <w:sz w:val="24"/>
          <w:szCs w:val="24"/>
        </w:rPr>
        <w:t>(Dundon &amp; Rafferty, 2018)</w:t>
      </w:r>
      <w:r w:rsidR="00F114AF">
        <w:rPr>
          <w:rFonts w:ascii="Times New Roman" w:hAnsi="Times New Roman" w:cs="Times New Roman"/>
          <w:sz w:val="24"/>
          <w:szCs w:val="24"/>
        </w:rPr>
        <w:t xml:space="preserve">. This is linked to wider </w:t>
      </w:r>
      <w:r w:rsidR="00866323">
        <w:rPr>
          <w:rFonts w:ascii="Times New Roman" w:hAnsi="Times New Roman" w:cs="Times New Roman"/>
          <w:sz w:val="24"/>
          <w:szCs w:val="24"/>
        </w:rPr>
        <w:t>concerns</w:t>
      </w:r>
      <w:r w:rsidR="00F114AF">
        <w:rPr>
          <w:rFonts w:ascii="Times New Roman" w:hAnsi="Times New Roman" w:cs="Times New Roman"/>
          <w:sz w:val="24"/>
          <w:szCs w:val="24"/>
        </w:rPr>
        <w:t xml:space="preserve"> around bad jobs and</w:t>
      </w:r>
      <w:r w:rsidR="002E008C">
        <w:rPr>
          <w:rFonts w:ascii="Times New Roman" w:hAnsi="Times New Roman" w:cs="Times New Roman"/>
          <w:sz w:val="24"/>
          <w:szCs w:val="24"/>
        </w:rPr>
        <w:t xml:space="preserve"> precarity</w:t>
      </w:r>
      <w:r w:rsidR="00F114AF">
        <w:rPr>
          <w:rFonts w:ascii="Times New Roman" w:hAnsi="Times New Roman" w:cs="Times New Roman"/>
          <w:sz w:val="24"/>
          <w:szCs w:val="24"/>
        </w:rPr>
        <w:t xml:space="preserve"> </w:t>
      </w:r>
      <w:r w:rsidR="00B125BF">
        <w:rPr>
          <w:rFonts w:ascii="Times New Roman" w:hAnsi="Times New Roman" w:cs="Times New Roman"/>
          <w:noProof/>
          <w:sz w:val="24"/>
          <w:szCs w:val="24"/>
        </w:rPr>
        <w:t>(Kalleberg, 2009)</w:t>
      </w:r>
      <w:r w:rsidR="000A401E">
        <w:rPr>
          <w:rFonts w:ascii="Times New Roman" w:hAnsi="Times New Roman" w:cs="Times New Roman"/>
          <w:sz w:val="24"/>
          <w:szCs w:val="24"/>
        </w:rPr>
        <w:t>.</w:t>
      </w:r>
    </w:p>
    <w:p w14:paraId="0A7A6901" w14:textId="7E527B78" w:rsidR="003E5FE4" w:rsidRDefault="00A85BDA" w:rsidP="002B6CA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We have thus far provided a </w:t>
      </w:r>
      <w:r w:rsidR="005C375B">
        <w:rPr>
          <w:rFonts w:ascii="Times New Roman" w:hAnsi="Times New Roman" w:cs="Times New Roman"/>
          <w:sz w:val="24"/>
          <w:szCs w:val="24"/>
        </w:rPr>
        <w:t>bounded</w:t>
      </w:r>
      <w:r>
        <w:rPr>
          <w:rFonts w:ascii="Times New Roman" w:hAnsi="Times New Roman" w:cs="Times New Roman"/>
          <w:sz w:val="24"/>
          <w:szCs w:val="24"/>
        </w:rPr>
        <w:t xml:space="preserve"> definition of </w:t>
      </w:r>
      <w:proofErr w:type="spellStart"/>
      <w:r w:rsidR="00547155">
        <w:rPr>
          <w:rFonts w:ascii="Times New Roman" w:hAnsi="Times New Roman" w:cs="Times New Roman"/>
          <w:sz w:val="24"/>
          <w:szCs w:val="24"/>
        </w:rPr>
        <w:t>IWs</w:t>
      </w:r>
      <w:proofErr w:type="spellEnd"/>
      <w:r>
        <w:rPr>
          <w:rFonts w:ascii="Times New Roman" w:hAnsi="Times New Roman" w:cs="Times New Roman"/>
          <w:sz w:val="24"/>
          <w:szCs w:val="24"/>
        </w:rPr>
        <w:t xml:space="preserve">, </w:t>
      </w:r>
      <w:r w:rsidR="003B7984">
        <w:rPr>
          <w:rFonts w:ascii="Times New Roman" w:hAnsi="Times New Roman" w:cs="Times New Roman"/>
          <w:sz w:val="24"/>
          <w:szCs w:val="24"/>
        </w:rPr>
        <w:t xml:space="preserve">shown </w:t>
      </w:r>
      <w:r w:rsidR="00DA7F14">
        <w:rPr>
          <w:rFonts w:ascii="Times New Roman" w:hAnsi="Times New Roman" w:cs="Times New Roman"/>
          <w:sz w:val="24"/>
          <w:szCs w:val="24"/>
        </w:rPr>
        <w:t>their global prevalence and benefits,</w:t>
      </w:r>
      <w:r w:rsidR="008A50DB">
        <w:rPr>
          <w:rFonts w:ascii="Times New Roman" w:hAnsi="Times New Roman" w:cs="Times New Roman"/>
          <w:sz w:val="24"/>
          <w:szCs w:val="24"/>
        </w:rPr>
        <w:t xml:space="preserve"> and have </w:t>
      </w:r>
      <w:r w:rsidR="000072D5">
        <w:rPr>
          <w:rFonts w:ascii="Times New Roman" w:hAnsi="Times New Roman" w:cs="Times New Roman"/>
          <w:sz w:val="24"/>
          <w:szCs w:val="24"/>
        </w:rPr>
        <w:t>offered</w:t>
      </w:r>
      <w:r w:rsidR="008A50DB">
        <w:rPr>
          <w:rFonts w:ascii="Times New Roman" w:hAnsi="Times New Roman" w:cs="Times New Roman"/>
          <w:sz w:val="24"/>
          <w:szCs w:val="24"/>
        </w:rPr>
        <w:t xml:space="preserve"> reasons why they have been excluded from HR </w:t>
      </w:r>
      <w:r w:rsidR="000072D5">
        <w:rPr>
          <w:rFonts w:ascii="Times New Roman" w:hAnsi="Times New Roman" w:cs="Times New Roman"/>
          <w:sz w:val="24"/>
          <w:szCs w:val="24"/>
        </w:rPr>
        <w:t>theory and practice</w:t>
      </w:r>
      <w:r w:rsidR="008A50DB">
        <w:rPr>
          <w:rFonts w:ascii="Times New Roman" w:hAnsi="Times New Roman" w:cs="Times New Roman"/>
          <w:sz w:val="24"/>
          <w:szCs w:val="24"/>
        </w:rPr>
        <w:t xml:space="preserve">. In the </w:t>
      </w:r>
      <w:r w:rsidR="00A90452">
        <w:rPr>
          <w:rFonts w:ascii="Times New Roman" w:hAnsi="Times New Roman" w:cs="Times New Roman"/>
          <w:sz w:val="24"/>
          <w:szCs w:val="24"/>
        </w:rPr>
        <w:t xml:space="preserve">following </w:t>
      </w:r>
      <w:r w:rsidR="008A50DB">
        <w:rPr>
          <w:rFonts w:ascii="Times New Roman" w:hAnsi="Times New Roman" w:cs="Times New Roman"/>
          <w:sz w:val="24"/>
          <w:szCs w:val="24"/>
        </w:rPr>
        <w:t>section</w:t>
      </w:r>
      <w:r w:rsidR="00A90452">
        <w:rPr>
          <w:rFonts w:ascii="Times New Roman" w:hAnsi="Times New Roman" w:cs="Times New Roman"/>
          <w:sz w:val="24"/>
          <w:szCs w:val="24"/>
        </w:rPr>
        <w:t>s</w:t>
      </w:r>
      <w:r w:rsidR="008A50DB">
        <w:rPr>
          <w:rFonts w:ascii="Times New Roman" w:hAnsi="Times New Roman" w:cs="Times New Roman"/>
          <w:sz w:val="24"/>
          <w:szCs w:val="24"/>
        </w:rPr>
        <w:t xml:space="preserve"> we </w:t>
      </w:r>
      <w:r w:rsidR="00335345">
        <w:rPr>
          <w:rFonts w:ascii="Times New Roman" w:hAnsi="Times New Roman" w:cs="Times New Roman"/>
          <w:sz w:val="24"/>
          <w:szCs w:val="24"/>
        </w:rPr>
        <w:t>visit 3</w:t>
      </w:r>
      <w:r w:rsidR="007A6141">
        <w:rPr>
          <w:rFonts w:ascii="Times New Roman" w:hAnsi="Times New Roman" w:cs="Times New Roman"/>
          <w:sz w:val="24"/>
          <w:szCs w:val="24"/>
        </w:rPr>
        <w:t xml:space="preserve"> </w:t>
      </w:r>
      <w:r w:rsidR="008A50DB">
        <w:rPr>
          <w:rFonts w:ascii="Times New Roman" w:hAnsi="Times New Roman" w:cs="Times New Roman"/>
          <w:sz w:val="24"/>
          <w:szCs w:val="24"/>
        </w:rPr>
        <w:t>key HRM assumptions and provoke current practice in these areas</w:t>
      </w:r>
      <w:r w:rsidR="003E5FE4">
        <w:rPr>
          <w:rFonts w:ascii="Times New Roman" w:hAnsi="Times New Roman" w:cs="Times New Roman"/>
          <w:sz w:val="24"/>
          <w:szCs w:val="24"/>
        </w:rPr>
        <w:t>. We examine how it currently is</w:t>
      </w:r>
      <w:r w:rsidR="00C62EF0">
        <w:rPr>
          <w:rFonts w:ascii="Times New Roman" w:hAnsi="Times New Roman" w:cs="Times New Roman"/>
          <w:sz w:val="24"/>
          <w:szCs w:val="24"/>
        </w:rPr>
        <w:t>,</w:t>
      </w:r>
      <w:r w:rsidR="003E5FE4">
        <w:rPr>
          <w:rFonts w:ascii="Times New Roman" w:hAnsi="Times New Roman" w:cs="Times New Roman"/>
          <w:sz w:val="24"/>
          <w:szCs w:val="24"/>
        </w:rPr>
        <w:t xml:space="preserve"> how it is challenged, and imagine how it could be. </w:t>
      </w:r>
      <w:r w:rsidR="008A50DB">
        <w:rPr>
          <w:rFonts w:ascii="Times New Roman" w:hAnsi="Times New Roman" w:cs="Times New Roman"/>
          <w:sz w:val="24"/>
          <w:szCs w:val="24"/>
        </w:rPr>
        <w:t xml:space="preserve"> </w:t>
      </w:r>
    </w:p>
    <w:p w14:paraId="30DDDCB6" w14:textId="77777777" w:rsidR="00C62EF0" w:rsidRPr="00FA45EE" w:rsidRDefault="00C62EF0" w:rsidP="002B6CA8">
      <w:pPr>
        <w:spacing w:line="480" w:lineRule="auto"/>
        <w:ind w:firstLine="720"/>
        <w:jc w:val="both"/>
        <w:rPr>
          <w:rFonts w:ascii="Times New Roman" w:hAnsi="Times New Roman" w:cs="Times New Roman"/>
          <w:sz w:val="24"/>
          <w:szCs w:val="24"/>
        </w:rPr>
      </w:pPr>
    </w:p>
    <w:p w14:paraId="5247BC13" w14:textId="7A2B8E2E" w:rsidR="006A6889" w:rsidRPr="00CD52B9" w:rsidRDefault="006A6889" w:rsidP="00CD52B9">
      <w:pPr>
        <w:pStyle w:val="ListParagraph"/>
        <w:numPr>
          <w:ilvl w:val="0"/>
          <w:numId w:val="11"/>
        </w:numPr>
        <w:spacing w:line="480" w:lineRule="auto"/>
        <w:rPr>
          <w:rFonts w:ascii="Times New Roman" w:hAnsi="Times New Roman" w:cs="Times New Roman"/>
          <w:b/>
          <w:bCs/>
          <w:sz w:val="24"/>
          <w:szCs w:val="24"/>
        </w:rPr>
      </w:pPr>
      <w:r w:rsidRPr="00CD52B9">
        <w:rPr>
          <w:rFonts w:ascii="Times New Roman" w:hAnsi="Times New Roman" w:cs="Times New Roman"/>
          <w:b/>
          <w:bCs/>
          <w:sz w:val="24"/>
          <w:szCs w:val="24"/>
        </w:rPr>
        <w:t xml:space="preserve">Key </w:t>
      </w:r>
      <w:r w:rsidR="00DE6A17" w:rsidRPr="00CD52B9">
        <w:rPr>
          <w:rFonts w:ascii="Times New Roman" w:hAnsi="Times New Roman" w:cs="Times New Roman"/>
          <w:b/>
          <w:bCs/>
          <w:sz w:val="24"/>
          <w:szCs w:val="24"/>
        </w:rPr>
        <w:t xml:space="preserve">areas of </w:t>
      </w:r>
      <w:r w:rsidRPr="00CD52B9">
        <w:rPr>
          <w:rFonts w:ascii="Times New Roman" w:hAnsi="Times New Roman" w:cs="Times New Roman"/>
          <w:b/>
          <w:bCs/>
          <w:sz w:val="24"/>
          <w:szCs w:val="24"/>
        </w:rPr>
        <w:t xml:space="preserve">HRM </w:t>
      </w:r>
      <w:r w:rsidR="00DE6A17" w:rsidRPr="00CD52B9">
        <w:rPr>
          <w:rFonts w:ascii="Times New Roman" w:hAnsi="Times New Roman" w:cs="Times New Roman"/>
          <w:b/>
          <w:bCs/>
          <w:sz w:val="24"/>
          <w:szCs w:val="24"/>
        </w:rPr>
        <w:t>p</w:t>
      </w:r>
      <w:r w:rsidRPr="00CD52B9">
        <w:rPr>
          <w:rFonts w:ascii="Times New Roman" w:hAnsi="Times New Roman" w:cs="Times New Roman"/>
          <w:b/>
          <w:bCs/>
          <w:sz w:val="24"/>
          <w:szCs w:val="24"/>
        </w:rPr>
        <w:t xml:space="preserve">ractice </w:t>
      </w:r>
    </w:p>
    <w:p w14:paraId="066346AA" w14:textId="7B6A9DF1" w:rsidR="006A6889" w:rsidRPr="00FA45EE" w:rsidRDefault="007C3613" w:rsidP="0057516D">
      <w:pPr>
        <w:spacing w:line="480" w:lineRule="auto"/>
        <w:jc w:val="both"/>
        <w:rPr>
          <w:rFonts w:ascii="Times New Roman" w:eastAsia="Times New Roman" w:hAnsi="Times New Roman" w:cs="Times New Roman"/>
          <w:sz w:val="24"/>
          <w:szCs w:val="24"/>
          <w:lang w:eastAsia="en-GB"/>
        </w:rPr>
      </w:pPr>
      <w:r w:rsidRPr="00FA45EE">
        <w:rPr>
          <w:rFonts w:ascii="Times New Roman" w:eastAsia="Times New Roman" w:hAnsi="Times New Roman" w:cs="Times New Roman"/>
          <w:sz w:val="24"/>
          <w:szCs w:val="24"/>
          <w:lang w:eastAsia="en-GB"/>
        </w:rPr>
        <w:t xml:space="preserve">HR proceeds in a relatively generalised way </w:t>
      </w:r>
      <w:r w:rsidR="00150052">
        <w:rPr>
          <w:rFonts w:ascii="Times New Roman" w:eastAsia="Times New Roman" w:hAnsi="Times New Roman" w:cs="Times New Roman"/>
          <w:noProof/>
          <w:sz w:val="24"/>
          <w:szCs w:val="24"/>
          <w:lang w:eastAsia="en-GB"/>
        </w:rPr>
        <w:t>(Torrington et al., 20</w:t>
      </w:r>
      <w:r w:rsidR="00EE475F">
        <w:rPr>
          <w:rFonts w:ascii="Times New Roman" w:eastAsia="Times New Roman" w:hAnsi="Times New Roman" w:cs="Times New Roman"/>
          <w:noProof/>
          <w:sz w:val="24"/>
          <w:szCs w:val="24"/>
          <w:lang w:eastAsia="en-GB"/>
        </w:rPr>
        <w:t>20</w:t>
      </w:r>
      <w:r w:rsidR="00150052">
        <w:rPr>
          <w:rFonts w:ascii="Times New Roman" w:eastAsia="Times New Roman" w:hAnsi="Times New Roman" w:cs="Times New Roman"/>
          <w:noProof/>
          <w:sz w:val="24"/>
          <w:szCs w:val="24"/>
          <w:lang w:eastAsia="en-GB"/>
        </w:rPr>
        <w:t>)</w:t>
      </w:r>
      <w:r w:rsidRPr="00FA45EE">
        <w:rPr>
          <w:rFonts w:ascii="Times New Roman" w:eastAsia="Times New Roman" w:hAnsi="Times New Roman" w:cs="Times New Roman"/>
          <w:sz w:val="24"/>
          <w:szCs w:val="24"/>
          <w:lang w:eastAsia="en-GB"/>
        </w:rPr>
        <w:t>. A</w:t>
      </w:r>
      <w:r w:rsidR="00967EFA" w:rsidRPr="00FA45EE">
        <w:rPr>
          <w:rFonts w:ascii="Times New Roman" w:eastAsia="Times New Roman" w:hAnsi="Times New Roman" w:cs="Times New Roman"/>
          <w:sz w:val="24"/>
          <w:szCs w:val="24"/>
          <w:lang w:eastAsia="en-GB"/>
        </w:rPr>
        <w:t xml:space="preserve"> need is identified, a role </w:t>
      </w:r>
      <w:r w:rsidRPr="00FA45EE">
        <w:rPr>
          <w:rFonts w:ascii="Times New Roman" w:eastAsia="Times New Roman" w:hAnsi="Times New Roman" w:cs="Times New Roman"/>
          <w:sz w:val="24"/>
          <w:szCs w:val="24"/>
          <w:lang w:eastAsia="en-GB"/>
        </w:rPr>
        <w:t>advertised,</w:t>
      </w:r>
      <w:r w:rsidR="00967EFA" w:rsidRPr="00FA45EE">
        <w:rPr>
          <w:rFonts w:ascii="Times New Roman" w:eastAsia="Times New Roman" w:hAnsi="Times New Roman" w:cs="Times New Roman"/>
          <w:sz w:val="24"/>
          <w:szCs w:val="24"/>
          <w:lang w:eastAsia="en-GB"/>
        </w:rPr>
        <w:t xml:space="preserve"> and an individual is </w:t>
      </w:r>
      <w:r w:rsidRPr="00FA45EE">
        <w:rPr>
          <w:rFonts w:ascii="Times New Roman" w:eastAsia="Times New Roman" w:hAnsi="Times New Roman" w:cs="Times New Roman"/>
          <w:sz w:val="24"/>
          <w:szCs w:val="24"/>
          <w:lang w:eastAsia="en-GB"/>
        </w:rPr>
        <w:t>recruited</w:t>
      </w:r>
      <w:r w:rsidR="00967EFA" w:rsidRPr="00FA45EE">
        <w:rPr>
          <w:rFonts w:ascii="Times New Roman" w:eastAsia="Times New Roman" w:hAnsi="Times New Roman" w:cs="Times New Roman"/>
          <w:sz w:val="24"/>
          <w:szCs w:val="24"/>
          <w:lang w:eastAsia="en-GB"/>
        </w:rPr>
        <w:t xml:space="preserve"> and selected. </w:t>
      </w:r>
      <w:r w:rsidRPr="00FA45EE">
        <w:rPr>
          <w:rFonts w:ascii="Times New Roman" w:eastAsia="Times New Roman" w:hAnsi="Times New Roman" w:cs="Times New Roman"/>
          <w:sz w:val="24"/>
          <w:szCs w:val="24"/>
          <w:lang w:eastAsia="en-GB"/>
        </w:rPr>
        <w:t>A</w:t>
      </w:r>
      <w:r w:rsidR="00692AC1">
        <w:rPr>
          <w:rFonts w:ascii="Times New Roman" w:eastAsia="Times New Roman" w:hAnsi="Times New Roman" w:cs="Times New Roman"/>
          <w:sz w:val="24"/>
          <w:szCs w:val="24"/>
          <w:lang w:eastAsia="en-GB"/>
        </w:rPr>
        <w:t>n employment</w:t>
      </w:r>
      <w:r w:rsidR="00967EFA" w:rsidRPr="00FA45EE">
        <w:rPr>
          <w:rFonts w:ascii="Times New Roman" w:eastAsia="Times New Roman" w:hAnsi="Times New Roman" w:cs="Times New Roman"/>
          <w:sz w:val="24"/>
          <w:szCs w:val="24"/>
          <w:lang w:eastAsia="en-GB"/>
        </w:rPr>
        <w:t xml:space="preserve"> contract</w:t>
      </w:r>
      <w:r w:rsidRPr="00FA45EE">
        <w:rPr>
          <w:rFonts w:ascii="Times New Roman" w:eastAsia="Times New Roman" w:hAnsi="Times New Roman" w:cs="Times New Roman"/>
          <w:sz w:val="24"/>
          <w:szCs w:val="24"/>
          <w:lang w:eastAsia="en-GB"/>
        </w:rPr>
        <w:t xml:space="preserve"> is arranged</w:t>
      </w:r>
      <w:r w:rsidR="00967EFA" w:rsidRPr="00FA45EE">
        <w:rPr>
          <w:rFonts w:ascii="Times New Roman" w:eastAsia="Times New Roman" w:hAnsi="Times New Roman" w:cs="Times New Roman"/>
          <w:sz w:val="24"/>
          <w:szCs w:val="24"/>
          <w:lang w:eastAsia="en-GB"/>
        </w:rPr>
        <w:t xml:space="preserve">, </w:t>
      </w:r>
      <w:r w:rsidR="00603A26" w:rsidRPr="00FA45EE">
        <w:rPr>
          <w:rFonts w:ascii="Times New Roman" w:eastAsia="Times New Roman" w:hAnsi="Times New Roman" w:cs="Times New Roman"/>
          <w:sz w:val="24"/>
          <w:szCs w:val="24"/>
          <w:lang w:eastAsia="en-GB"/>
        </w:rPr>
        <w:t xml:space="preserve">individuals </w:t>
      </w:r>
      <w:r w:rsidR="00967EFA" w:rsidRPr="00FA45EE">
        <w:rPr>
          <w:rFonts w:ascii="Times New Roman" w:eastAsia="Times New Roman" w:hAnsi="Times New Roman" w:cs="Times New Roman"/>
          <w:sz w:val="24"/>
          <w:szCs w:val="24"/>
          <w:lang w:eastAsia="en-GB"/>
        </w:rPr>
        <w:t xml:space="preserve">are inducted, socialised and onboarded. They are trained and developed </w:t>
      </w:r>
      <w:r w:rsidR="00554D6F">
        <w:rPr>
          <w:rFonts w:ascii="Times New Roman" w:eastAsia="Times New Roman" w:hAnsi="Times New Roman" w:cs="Times New Roman"/>
          <w:sz w:val="24"/>
          <w:szCs w:val="24"/>
          <w:lang w:eastAsia="en-GB"/>
        </w:rPr>
        <w:t>throughout,</w:t>
      </w:r>
      <w:r w:rsidR="00967EFA" w:rsidRPr="00FA45EE">
        <w:rPr>
          <w:rFonts w:ascii="Times New Roman" w:eastAsia="Times New Roman" w:hAnsi="Times New Roman" w:cs="Times New Roman"/>
          <w:sz w:val="24"/>
          <w:szCs w:val="24"/>
          <w:lang w:eastAsia="en-GB"/>
        </w:rPr>
        <w:t xml:space="preserve"> </w:t>
      </w:r>
      <w:r w:rsidR="002254AA">
        <w:rPr>
          <w:rFonts w:ascii="Times New Roman" w:eastAsia="Times New Roman" w:hAnsi="Times New Roman" w:cs="Times New Roman"/>
          <w:sz w:val="24"/>
          <w:szCs w:val="24"/>
          <w:lang w:eastAsia="en-GB"/>
        </w:rPr>
        <w:t xml:space="preserve">with performance reviews and </w:t>
      </w:r>
      <w:r w:rsidR="00967EFA" w:rsidRPr="00FA45EE">
        <w:rPr>
          <w:rFonts w:ascii="Times New Roman" w:eastAsia="Times New Roman" w:hAnsi="Times New Roman" w:cs="Times New Roman"/>
          <w:sz w:val="24"/>
          <w:szCs w:val="24"/>
          <w:lang w:eastAsia="en-GB"/>
        </w:rPr>
        <w:t>apprais</w:t>
      </w:r>
      <w:r w:rsidR="002254AA">
        <w:rPr>
          <w:rFonts w:ascii="Times New Roman" w:eastAsia="Times New Roman" w:hAnsi="Times New Roman" w:cs="Times New Roman"/>
          <w:sz w:val="24"/>
          <w:szCs w:val="24"/>
          <w:lang w:eastAsia="en-GB"/>
        </w:rPr>
        <w:t>als</w:t>
      </w:r>
      <w:r w:rsidR="00967EFA" w:rsidRPr="00FA45EE">
        <w:rPr>
          <w:rFonts w:ascii="Times New Roman" w:eastAsia="Times New Roman" w:hAnsi="Times New Roman" w:cs="Times New Roman"/>
          <w:sz w:val="24"/>
          <w:szCs w:val="24"/>
          <w:lang w:eastAsia="en-GB"/>
        </w:rPr>
        <w:t xml:space="preserve"> </w:t>
      </w:r>
      <w:r w:rsidR="003A6077">
        <w:rPr>
          <w:rFonts w:ascii="Times New Roman" w:eastAsia="Times New Roman" w:hAnsi="Times New Roman" w:cs="Times New Roman"/>
          <w:sz w:val="24"/>
          <w:szCs w:val="24"/>
          <w:lang w:eastAsia="en-GB"/>
        </w:rPr>
        <w:t>as</w:t>
      </w:r>
      <w:r w:rsidR="003A6077" w:rsidRPr="00FA45EE">
        <w:rPr>
          <w:rFonts w:ascii="Times New Roman" w:eastAsia="Times New Roman" w:hAnsi="Times New Roman" w:cs="Times New Roman"/>
          <w:sz w:val="24"/>
          <w:szCs w:val="24"/>
          <w:lang w:eastAsia="en-GB"/>
        </w:rPr>
        <w:t xml:space="preserve"> </w:t>
      </w:r>
      <w:r w:rsidR="00C56E41">
        <w:rPr>
          <w:rFonts w:ascii="Times New Roman" w:eastAsia="Times New Roman" w:hAnsi="Times New Roman" w:cs="Times New Roman"/>
          <w:sz w:val="24"/>
          <w:szCs w:val="24"/>
          <w:lang w:eastAsia="en-GB"/>
        </w:rPr>
        <w:t>required</w:t>
      </w:r>
      <w:r w:rsidR="00967EFA" w:rsidRPr="00FA45EE">
        <w:rPr>
          <w:rFonts w:ascii="Times New Roman" w:eastAsia="Times New Roman" w:hAnsi="Times New Roman" w:cs="Times New Roman"/>
          <w:sz w:val="24"/>
          <w:szCs w:val="24"/>
          <w:lang w:eastAsia="en-GB"/>
        </w:rPr>
        <w:t xml:space="preserve">. </w:t>
      </w:r>
      <w:r w:rsidR="00F10D55">
        <w:rPr>
          <w:rFonts w:ascii="Times New Roman" w:eastAsia="Times New Roman" w:hAnsi="Times New Roman" w:cs="Times New Roman"/>
          <w:sz w:val="24"/>
          <w:szCs w:val="24"/>
          <w:lang w:eastAsia="en-GB"/>
        </w:rPr>
        <w:t>T</w:t>
      </w:r>
      <w:r w:rsidR="00967EFA" w:rsidRPr="00FA45EE">
        <w:rPr>
          <w:rFonts w:ascii="Times New Roman" w:eastAsia="Times New Roman" w:hAnsi="Times New Roman" w:cs="Times New Roman"/>
          <w:sz w:val="24"/>
          <w:szCs w:val="24"/>
          <w:lang w:eastAsia="en-GB"/>
        </w:rPr>
        <w:t xml:space="preserve">hey are </w:t>
      </w:r>
      <w:r w:rsidR="006B5392">
        <w:rPr>
          <w:rFonts w:ascii="Times New Roman" w:eastAsia="Times New Roman" w:hAnsi="Times New Roman" w:cs="Times New Roman"/>
          <w:sz w:val="24"/>
          <w:szCs w:val="24"/>
          <w:lang w:eastAsia="en-GB"/>
        </w:rPr>
        <w:t>compensated</w:t>
      </w:r>
      <w:r w:rsidR="006B5392" w:rsidRPr="00FA45EE">
        <w:rPr>
          <w:rFonts w:ascii="Times New Roman" w:eastAsia="Times New Roman" w:hAnsi="Times New Roman" w:cs="Times New Roman"/>
          <w:sz w:val="24"/>
          <w:szCs w:val="24"/>
          <w:lang w:eastAsia="en-GB"/>
        </w:rPr>
        <w:t xml:space="preserve"> </w:t>
      </w:r>
      <w:r w:rsidR="00967EFA" w:rsidRPr="00FA45EE">
        <w:rPr>
          <w:rFonts w:ascii="Times New Roman" w:eastAsia="Times New Roman" w:hAnsi="Times New Roman" w:cs="Times New Roman"/>
          <w:sz w:val="24"/>
          <w:szCs w:val="24"/>
          <w:lang w:eastAsia="en-GB"/>
        </w:rPr>
        <w:t xml:space="preserve">for their work </w:t>
      </w:r>
      <w:r w:rsidR="00D70188">
        <w:rPr>
          <w:rFonts w:ascii="Times New Roman" w:eastAsia="Times New Roman" w:hAnsi="Times New Roman" w:cs="Times New Roman"/>
          <w:sz w:val="24"/>
          <w:szCs w:val="24"/>
          <w:lang w:eastAsia="en-GB"/>
        </w:rPr>
        <w:t>with</w:t>
      </w:r>
      <w:r w:rsidR="00967EFA" w:rsidRPr="00FA45EE">
        <w:rPr>
          <w:rFonts w:ascii="Times New Roman" w:eastAsia="Times New Roman" w:hAnsi="Times New Roman" w:cs="Times New Roman"/>
          <w:sz w:val="24"/>
          <w:szCs w:val="24"/>
          <w:lang w:eastAsia="en-GB"/>
        </w:rPr>
        <w:t xml:space="preserve"> a regular </w:t>
      </w:r>
      <w:r w:rsidR="00CA6966" w:rsidRPr="00FA45EE">
        <w:rPr>
          <w:rFonts w:ascii="Times New Roman" w:eastAsia="Times New Roman" w:hAnsi="Times New Roman" w:cs="Times New Roman"/>
          <w:sz w:val="24"/>
          <w:szCs w:val="24"/>
          <w:lang w:eastAsia="en-GB"/>
        </w:rPr>
        <w:t>salary and</w:t>
      </w:r>
      <w:r w:rsidR="00967EFA" w:rsidRPr="00FA45EE">
        <w:rPr>
          <w:rFonts w:ascii="Times New Roman" w:eastAsia="Times New Roman" w:hAnsi="Times New Roman" w:cs="Times New Roman"/>
          <w:sz w:val="24"/>
          <w:szCs w:val="24"/>
          <w:lang w:eastAsia="en-GB"/>
        </w:rPr>
        <w:t xml:space="preserve"> rewards package </w:t>
      </w:r>
      <w:r w:rsidR="00B942B7" w:rsidRPr="00FA45EE">
        <w:rPr>
          <w:rFonts w:ascii="Times New Roman" w:eastAsia="Times New Roman" w:hAnsi="Times New Roman" w:cs="Times New Roman"/>
          <w:sz w:val="24"/>
          <w:szCs w:val="24"/>
          <w:lang w:eastAsia="en-GB"/>
        </w:rPr>
        <w:t xml:space="preserve">according to organisational and statutory obligations </w:t>
      </w:r>
      <w:r w:rsidR="00967EFA" w:rsidRPr="00FA45EE">
        <w:rPr>
          <w:rFonts w:ascii="Times New Roman" w:eastAsia="Times New Roman" w:hAnsi="Times New Roman" w:cs="Times New Roman"/>
          <w:sz w:val="24"/>
          <w:szCs w:val="24"/>
          <w:lang w:eastAsia="en-GB"/>
        </w:rPr>
        <w:t xml:space="preserve">in exchange for their continued labour and commitment. If they are absent or </w:t>
      </w:r>
      <w:r w:rsidR="005B5004" w:rsidRPr="00FA45EE">
        <w:rPr>
          <w:rFonts w:ascii="Times New Roman" w:eastAsia="Times New Roman" w:hAnsi="Times New Roman" w:cs="Times New Roman"/>
          <w:sz w:val="24"/>
          <w:szCs w:val="24"/>
          <w:lang w:eastAsia="en-GB"/>
        </w:rPr>
        <w:t>ill it</w:t>
      </w:r>
      <w:r w:rsidR="00967EFA" w:rsidRPr="00FA45EE">
        <w:rPr>
          <w:rFonts w:ascii="Times New Roman" w:eastAsia="Times New Roman" w:hAnsi="Times New Roman" w:cs="Times New Roman"/>
          <w:sz w:val="24"/>
          <w:szCs w:val="24"/>
          <w:lang w:eastAsia="en-GB"/>
        </w:rPr>
        <w:t xml:space="preserve"> is </w:t>
      </w:r>
      <w:r w:rsidR="001C6866" w:rsidRPr="00FA45EE">
        <w:rPr>
          <w:rFonts w:ascii="Times New Roman" w:eastAsia="Times New Roman" w:hAnsi="Times New Roman" w:cs="Times New Roman"/>
          <w:sz w:val="24"/>
          <w:szCs w:val="24"/>
          <w:lang w:eastAsia="en-GB"/>
        </w:rPr>
        <w:t>managed</w:t>
      </w:r>
      <w:r w:rsidR="00967EFA" w:rsidRPr="00FA45EE">
        <w:rPr>
          <w:rFonts w:ascii="Times New Roman" w:eastAsia="Times New Roman" w:hAnsi="Times New Roman" w:cs="Times New Roman"/>
          <w:sz w:val="24"/>
          <w:szCs w:val="24"/>
          <w:lang w:eastAsia="en-GB"/>
        </w:rPr>
        <w:t xml:space="preserve">. If performance is unsatisfactory </w:t>
      </w:r>
      <w:r w:rsidR="00C7266B">
        <w:rPr>
          <w:rFonts w:ascii="Times New Roman" w:eastAsia="Times New Roman" w:hAnsi="Times New Roman" w:cs="Times New Roman"/>
          <w:sz w:val="24"/>
          <w:szCs w:val="24"/>
          <w:lang w:eastAsia="en-GB"/>
        </w:rPr>
        <w:t>it</w:t>
      </w:r>
      <w:r w:rsidR="008C569B">
        <w:rPr>
          <w:rFonts w:ascii="Times New Roman" w:eastAsia="Times New Roman" w:hAnsi="Times New Roman" w:cs="Times New Roman"/>
          <w:sz w:val="24"/>
          <w:szCs w:val="24"/>
          <w:lang w:eastAsia="en-GB"/>
        </w:rPr>
        <w:t xml:space="preserve"> is corrected. </w:t>
      </w:r>
      <w:r w:rsidR="00866323">
        <w:rPr>
          <w:rFonts w:ascii="Times New Roman" w:eastAsia="Times New Roman" w:hAnsi="Times New Roman" w:cs="Times New Roman"/>
          <w:sz w:val="24"/>
          <w:szCs w:val="24"/>
          <w:lang w:eastAsia="en-GB"/>
        </w:rPr>
        <w:t>When the time</w:t>
      </w:r>
      <w:r w:rsidR="00925557">
        <w:rPr>
          <w:rFonts w:ascii="Times New Roman" w:eastAsia="Times New Roman" w:hAnsi="Times New Roman" w:cs="Times New Roman"/>
          <w:sz w:val="24"/>
          <w:szCs w:val="24"/>
          <w:lang w:eastAsia="en-GB"/>
        </w:rPr>
        <w:t xml:space="preserve"> comes, they exit the organisation.</w:t>
      </w:r>
      <w:r w:rsidR="00967EFA" w:rsidRPr="00FA45EE">
        <w:rPr>
          <w:rFonts w:ascii="Times New Roman" w:eastAsia="Times New Roman" w:hAnsi="Times New Roman" w:cs="Times New Roman"/>
          <w:sz w:val="24"/>
          <w:szCs w:val="24"/>
          <w:lang w:eastAsia="en-GB"/>
        </w:rPr>
        <w:t xml:space="preserve"> All of this, and much more, is</w:t>
      </w:r>
      <w:r w:rsidR="00742D85">
        <w:rPr>
          <w:rFonts w:ascii="Times New Roman" w:eastAsia="Times New Roman" w:hAnsi="Times New Roman" w:cs="Times New Roman"/>
          <w:sz w:val="24"/>
          <w:szCs w:val="24"/>
          <w:lang w:eastAsia="en-GB"/>
        </w:rPr>
        <w:t xml:space="preserve"> the</w:t>
      </w:r>
      <w:r w:rsidR="00967EFA" w:rsidRPr="00FA45EE">
        <w:rPr>
          <w:rFonts w:ascii="Times New Roman" w:eastAsia="Times New Roman" w:hAnsi="Times New Roman" w:cs="Times New Roman"/>
          <w:sz w:val="24"/>
          <w:szCs w:val="24"/>
          <w:lang w:eastAsia="en-GB"/>
        </w:rPr>
        <w:t xml:space="preserve"> </w:t>
      </w:r>
      <w:r w:rsidR="00742D85" w:rsidRPr="00FA45EE">
        <w:rPr>
          <w:rFonts w:ascii="Times New Roman" w:eastAsia="Times New Roman" w:hAnsi="Times New Roman" w:cs="Times New Roman"/>
          <w:sz w:val="24"/>
          <w:szCs w:val="24"/>
          <w:lang w:eastAsia="en-GB"/>
        </w:rPr>
        <w:t>‘bread and butter’ of the HR profession, practice</w:t>
      </w:r>
      <w:r w:rsidR="00742D85">
        <w:rPr>
          <w:rFonts w:ascii="Times New Roman" w:eastAsia="Times New Roman" w:hAnsi="Times New Roman" w:cs="Times New Roman"/>
          <w:sz w:val="24"/>
          <w:szCs w:val="24"/>
          <w:lang w:eastAsia="en-GB"/>
        </w:rPr>
        <w:t>,</w:t>
      </w:r>
      <w:r w:rsidR="00742D85" w:rsidRPr="00FA45EE">
        <w:rPr>
          <w:rFonts w:ascii="Times New Roman" w:eastAsia="Times New Roman" w:hAnsi="Times New Roman" w:cs="Times New Roman"/>
          <w:sz w:val="24"/>
          <w:szCs w:val="24"/>
          <w:lang w:eastAsia="en-GB"/>
        </w:rPr>
        <w:t xml:space="preserve"> and research</w:t>
      </w:r>
      <w:r w:rsidR="00742D85">
        <w:rPr>
          <w:rFonts w:ascii="Times New Roman" w:eastAsia="Times New Roman" w:hAnsi="Times New Roman" w:cs="Times New Roman"/>
          <w:sz w:val="24"/>
          <w:szCs w:val="24"/>
          <w:lang w:eastAsia="en-GB"/>
        </w:rPr>
        <w:t>,</w:t>
      </w:r>
      <w:r w:rsidR="00742D85" w:rsidRPr="00FA45EE">
        <w:rPr>
          <w:rFonts w:ascii="Times New Roman" w:eastAsia="Times New Roman" w:hAnsi="Times New Roman" w:cs="Times New Roman"/>
          <w:sz w:val="24"/>
          <w:szCs w:val="24"/>
          <w:lang w:eastAsia="en-GB"/>
        </w:rPr>
        <w:t xml:space="preserve"> </w:t>
      </w:r>
      <w:r w:rsidR="00742D85">
        <w:rPr>
          <w:rFonts w:ascii="Times New Roman" w:eastAsia="Times New Roman" w:hAnsi="Times New Roman" w:cs="Times New Roman"/>
          <w:sz w:val="24"/>
          <w:szCs w:val="24"/>
          <w:lang w:eastAsia="en-GB"/>
        </w:rPr>
        <w:t xml:space="preserve">although </w:t>
      </w:r>
      <w:r w:rsidR="00327E83">
        <w:rPr>
          <w:rFonts w:ascii="Times New Roman" w:eastAsia="Times New Roman" w:hAnsi="Times New Roman" w:cs="Times New Roman"/>
          <w:sz w:val="24"/>
          <w:szCs w:val="24"/>
          <w:lang w:eastAsia="en-GB"/>
        </w:rPr>
        <w:t xml:space="preserve">most of this is </w:t>
      </w:r>
      <w:r w:rsidR="00742D85">
        <w:rPr>
          <w:rFonts w:ascii="Times New Roman" w:eastAsia="Times New Roman" w:hAnsi="Times New Roman" w:cs="Times New Roman"/>
          <w:sz w:val="24"/>
          <w:szCs w:val="24"/>
          <w:lang w:eastAsia="en-GB"/>
        </w:rPr>
        <w:t>delivered by line managers</w:t>
      </w:r>
      <w:r w:rsidR="00F13D2E">
        <w:rPr>
          <w:rFonts w:ascii="Times New Roman" w:eastAsia="Times New Roman" w:hAnsi="Times New Roman" w:cs="Times New Roman"/>
          <w:sz w:val="24"/>
          <w:szCs w:val="24"/>
          <w:lang w:eastAsia="en-GB"/>
        </w:rPr>
        <w:t xml:space="preserve"> </w:t>
      </w:r>
      <w:r w:rsidR="00F13D2E">
        <w:rPr>
          <w:rFonts w:ascii="Times New Roman" w:eastAsia="Times New Roman" w:hAnsi="Times New Roman" w:cs="Times New Roman"/>
          <w:noProof/>
          <w:sz w:val="24"/>
          <w:szCs w:val="24"/>
          <w:lang w:eastAsia="en-GB"/>
        </w:rPr>
        <w:t>(Boxall &amp; Purcell, 2015)</w:t>
      </w:r>
      <w:r w:rsidRPr="00FA45EE">
        <w:rPr>
          <w:rFonts w:ascii="Times New Roman" w:eastAsia="Times New Roman" w:hAnsi="Times New Roman" w:cs="Times New Roman"/>
          <w:sz w:val="24"/>
          <w:szCs w:val="24"/>
          <w:lang w:eastAsia="en-GB"/>
        </w:rPr>
        <w:t>.</w:t>
      </w:r>
      <w:r w:rsidR="00967EFA" w:rsidRPr="00FA45EE">
        <w:rPr>
          <w:rFonts w:ascii="Times New Roman" w:eastAsia="Times New Roman" w:hAnsi="Times New Roman" w:cs="Times New Roman"/>
          <w:sz w:val="24"/>
          <w:szCs w:val="24"/>
          <w:lang w:eastAsia="en-GB"/>
        </w:rPr>
        <w:t xml:space="preserve"> </w:t>
      </w:r>
    </w:p>
    <w:p w14:paraId="299A8B80" w14:textId="0E8E35AF" w:rsidR="006A6889" w:rsidRPr="00FA45EE" w:rsidRDefault="006A6889" w:rsidP="0057516D">
      <w:pPr>
        <w:spacing w:line="480" w:lineRule="auto"/>
        <w:ind w:firstLine="720"/>
        <w:jc w:val="both"/>
        <w:rPr>
          <w:rFonts w:ascii="Times New Roman" w:eastAsia="Times New Roman" w:hAnsi="Times New Roman" w:cs="Times New Roman"/>
          <w:sz w:val="24"/>
          <w:szCs w:val="24"/>
          <w:lang w:eastAsia="en-GB"/>
        </w:rPr>
      </w:pPr>
      <w:r w:rsidRPr="00FA45EE">
        <w:rPr>
          <w:rFonts w:ascii="Times New Roman" w:eastAsia="Times New Roman" w:hAnsi="Times New Roman" w:cs="Times New Roman"/>
          <w:sz w:val="24"/>
          <w:szCs w:val="24"/>
          <w:lang w:eastAsia="en-GB"/>
        </w:rPr>
        <w:t xml:space="preserve">There is not a single aspect of the previous paragraph that is not in some way challenged by independent work. Indeed, many of the practices that are taken for granted and assumed seem totally irrelevant. </w:t>
      </w:r>
      <w:proofErr w:type="spellStart"/>
      <w:r w:rsidR="00547155">
        <w:rPr>
          <w:rFonts w:ascii="Times New Roman" w:eastAsia="Times New Roman" w:hAnsi="Times New Roman" w:cs="Times New Roman"/>
          <w:sz w:val="24"/>
          <w:szCs w:val="24"/>
          <w:lang w:eastAsia="en-GB"/>
        </w:rPr>
        <w:t>IWs</w:t>
      </w:r>
      <w:proofErr w:type="spellEnd"/>
      <w:r w:rsidRPr="00FA45EE">
        <w:rPr>
          <w:rFonts w:ascii="Times New Roman" w:eastAsia="Times New Roman" w:hAnsi="Times New Roman" w:cs="Times New Roman"/>
          <w:sz w:val="24"/>
          <w:szCs w:val="24"/>
          <w:lang w:eastAsia="en-GB"/>
        </w:rPr>
        <w:t xml:space="preserve"> are rarely ‘recruited’ or reply to a job advert with a formal </w:t>
      </w:r>
      <w:r w:rsidR="00C63A0F">
        <w:rPr>
          <w:rFonts w:ascii="Times New Roman" w:eastAsia="Times New Roman" w:hAnsi="Times New Roman" w:cs="Times New Roman"/>
          <w:sz w:val="24"/>
          <w:szCs w:val="24"/>
          <w:lang w:eastAsia="en-GB"/>
        </w:rPr>
        <w:t>selection process</w:t>
      </w:r>
      <w:r w:rsidR="00C63A0F" w:rsidRPr="00FA45EE">
        <w:rPr>
          <w:rFonts w:ascii="Times New Roman" w:eastAsia="Times New Roman" w:hAnsi="Times New Roman" w:cs="Times New Roman"/>
          <w:sz w:val="24"/>
          <w:szCs w:val="24"/>
          <w:lang w:eastAsia="en-GB"/>
        </w:rPr>
        <w:t xml:space="preserve"> </w:t>
      </w:r>
      <w:r w:rsidRPr="00FA45EE">
        <w:rPr>
          <w:rFonts w:ascii="Times New Roman" w:eastAsia="Times New Roman" w:hAnsi="Times New Roman" w:cs="Times New Roman"/>
          <w:sz w:val="24"/>
          <w:szCs w:val="24"/>
          <w:lang w:eastAsia="en-GB"/>
        </w:rPr>
        <w:t xml:space="preserve">but are instead brought in by individual managers </w:t>
      </w:r>
      <w:r w:rsidR="00FA3E5A">
        <w:rPr>
          <w:rFonts w:ascii="Times New Roman" w:eastAsia="Times New Roman" w:hAnsi="Times New Roman" w:cs="Times New Roman"/>
          <w:sz w:val="24"/>
          <w:szCs w:val="24"/>
          <w:lang w:eastAsia="en-GB"/>
        </w:rPr>
        <w:t xml:space="preserve">based on their </w:t>
      </w:r>
      <w:r w:rsidR="004A45D7">
        <w:rPr>
          <w:rFonts w:ascii="Times New Roman" w:eastAsia="Times New Roman" w:hAnsi="Times New Roman" w:cs="Times New Roman"/>
          <w:sz w:val="24"/>
          <w:szCs w:val="24"/>
          <w:lang w:eastAsia="en-GB"/>
        </w:rPr>
        <w:t xml:space="preserve">social capital </w:t>
      </w:r>
      <w:r w:rsidR="00FA3E5A">
        <w:rPr>
          <w:rFonts w:ascii="Times New Roman" w:eastAsia="Times New Roman" w:hAnsi="Times New Roman" w:cs="Times New Roman"/>
          <w:sz w:val="24"/>
          <w:szCs w:val="24"/>
          <w:lang w:eastAsia="en-GB"/>
        </w:rPr>
        <w:t xml:space="preserve">embedded in </w:t>
      </w:r>
      <w:r w:rsidR="00F21DBC">
        <w:rPr>
          <w:rFonts w:ascii="Times New Roman" w:eastAsia="Times New Roman" w:hAnsi="Times New Roman" w:cs="Times New Roman"/>
          <w:sz w:val="24"/>
          <w:szCs w:val="24"/>
          <w:lang w:eastAsia="en-GB"/>
        </w:rPr>
        <w:t xml:space="preserve">relational </w:t>
      </w:r>
      <w:r w:rsidR="00FA3E5A">
        <w:rPr>
          <w:rFonts w:ascii="Times New Roman" w:eastAsia="Times New Roman" w:hAnsi="Times New Roman" w:cs="Times New Roman"/>
          <w:sz w:val="24"/>
          <w:szCs w:val="24"/>
          <w:lang w:eastAsia="en-GB"/>
        </w:rPr>
        <w:t>networks</w:t>
      </w:r>
      <w:r w:rsidR="004A45D7">
        <w:rPr>
          <w:rFonts w:ascii="Times New Roman" w:eastAsia="Times New Roman" w:hAnsi="Times New Roman" w:cs="Times New Roman"/>
          <w:sz w:val="24"/>
          <w:szCs w:val="24"/>
          <w:lang w:eastAsia="en-GB"/>
        </w:rPr>
        <w:t xml:space="preserve"> a</w:t>
      </w:r>
      <w:r w:rsidR="00F21DBC">
        <w:rPr>
          <w:rFonts w:ascii="Times New Roman" w:eastAsia="Times New Roman" w:hAnsi="Times New Roman" w:cs="Times New Roman"/>
          <w:sz w:val="24"/>
          <w:szCs w:val="24"/>
          <w:lang w:eastAsia="en-GB"/>
        </w:rPr>
        <w:t xml:space="preserve">nd their own personal capacity </w:t>
      </w:r>
      <w:r w:rsidR="00C6288A">
        <w:rPr>
          <w:rFonts w:ascii="Times New Roman" w:eastAsia="Times New Roman" w:hAnsi="Times New Roman" w:cs="Times New Roman"/>
          <w:noProof/>
          <w:sz w:val="24"/>
          <w:szCs w:val="24"/>
          <w:lang w:eastAsia="en-GB"/>
        </w:rPr>
        <w:t>(Cross &amp; Swart, 2020</w:t>
      </w:r>
      <w:r w:rsidR="000E4F34">
        <w:rPr>
          <w:rFonts w:ascii="Times New Roman" w:eastAsia="Times New Roman" w:hAnsi="Times New Roman" w:cs="Times New Roman"/>
          <w:noProof/>
          <w:sz w:val="24"/>
          <w:szCs w:val="24"/>
          <w:lang w:eastAsia="en-GB"/>
        </w:rPr>
        <w:t>a</w:t>
      </w:r>
      <w:r w:rsidR="00C6288A">
        <w:rPr>
          <w:rFonts w:ascii="Times New Roman" w:eastAsia="Times New Roman" w:hAnsi="Times New Roman" w:cs="Times New Roman"/>
          <w:noProof/>
          <w:sz w:val="24"/>
          <w:szCs w:val="24"/>
          <w:lang w:eastAsia="en-GB"/>
        </w:rPr>
        <w:t>; Kinnie &amp; Swart, 2020; O'Mahony &amp; Bechky, 2006)</w:t>
      </w:r>
      <w:r w:rsidR="00901D0E">
        <w:rPr>
          <w:rFonts w:ascii="Times New Roman" w:eastAsia="Times New Roman" w:hAnsi="Times New Roman" w:cs="Times New Roman"/>
          <w:sz w:val="24"/>
          <w:szCs w:val="24"/>
          <w:lang w:eastAsia="en-GB"/>
        </w:rPr>
        <w:t xml:space="preserve">. </w:t>
      </w:r>
      <w:r w:rsidR="00736C9E">
        <w:rPr>
          <w:rFonts w:ascii="Times New Roman" w:eastAsia="Times New Roman" w:hAnsi="Times New Roman" w:cs="Times New Roman"/>
          <w:sz w:val="24"/>
          <w:szCs w:val="24"/>
          <w:lang w:eastAsia="en-GB"/>
        </w:rPr>
        <w:t>Alternatively</w:t>
      </w:r>
      <w:r w:rsidR="00032703">
        <w:rPr>
          <w:rFonts w:ascii="Times New Roman" w:eastAsia="Times New Roman" w:hAnsi="Times New Roman" w:cs="Times New Roman"/>
          <w:sz w:val="24"/>
          <w:szCs w:val="24"/>
          <w:lang w:eastAsia="en-GB"/>
        </w:rPr>
        <w:t xml:space="preserve"> t</w:t>
      </w:r>
      <w:r w:rsidR="00901D0E">
        <w:rPr>
          <w:rFonts w:ascii="Times New Roman" w:eastAsia="Times New Roman" w:hAnsi="Times New Roman" w:cs="Times New Roman"/>
          <w:sz w:val="24"/>
          <w:szCs w:val="24"/>
          <w:lang w:eastAsia="en-GB"/>
        </w:rPr>
        <w:t>hey may</w:t>
      </w:r>
      <w:r w:rsidRPr="00FA45EE">
        <w:rPr>
          <w:rFonts w:ascii="Times New Roman" w:eastAsia="Times New Roman" w:hAnsi="Times New Roman" w:cs="Times New Roman"/>
          <w:sz w:val="24"/>
          <w:szCs w:val="24"/>
          <w:lang w:eastAsia="en-GB"/>
        </w:rPr>
        <w:t xml:space="preserve"> </w:t>
      </w:r>
      <w:r w:rsidR="00C75509">
        <w:rPr>
          <w:rFonts w:ascii="Times New Roman" w:eastAsia="Times New Roman" w:hAnsi="Times New Roman" w:cs="Times New Roman"/>
          <w:sz w:val="24"/>
          <w:szCs w:val="24"/>
          <w:lang w:eastAsia="en-GB"/>
        </w:rPr>
        <w:t>join</w:t>
      </w:r>
      <w:r w:rsidRPr="00FA45EE">
        <w:rPr>
          <w:rFonts w:ascii="Times New Roman" w:eastAsia="Times New Roman" w:hAnsi="Times New Roman" w:cs="Times New Roman"/>
          <w:sz w:val="24"/>
          <w:szCs w:val="24"/>
          <w:lang w:eastAsia="en-GB"/>
        </w:rPr>
        <w:t xml:space="preserve"> a platform with minimal screening or vetting</w:t>
      </w:r>
      <w:r w:rsidR="003A7CB9" w:rsidRPr="00FA45EE">
        <w:rPr>
          <w:rFonts w:ascii="Times New Roman" w:eastAsia="Times New Roman" w:hAnsi="Times New Roman" w:cs="Times New Roman"/>
          <w:sz w:val="24"/>
          <w:szCs w:val="24"/>
          <w:lang w:eastAsia="en-GB"/>
        </w:rPr>
        <w:t xml:space="preserve"> </w:t>
      </w:r>
      <w:r w:rsidR="002A2A5D">
        <w:rPr>
          <w:rFonts w:ascii="Times New Roman" w:eastAsia="Times New Roman" w:hAnsi="Times New Roman" w:cs="Times New Roman"/>
          <w:noProof/>
          <w:sz w:val="24"/>
          <w:szCs w:val="24"/>
          <w:lang w:eastAsia="en-GB"/>
        </w:rPr>
        <w:t>(Meijerink &amp; Keegan, 2019)</w:t>
      </w:r>
      <w:r w:rsidRPr="00FA45EE">
        <w:rPr>
          <w:rFonts w:ascii="Times New Roman" w:eastAsia="Times New Roman" w:hAnsi="Times New Roman" w:cs="Times New Roman"/>
          <w:sz w:val="24"/>
          <w:szCs w:val="24"/>
          <w:lang w:eastAsia="en-GB"/>
        </w:rPr>
        <w:t xml:space="preserve">. Formal training is not truly </w:t>
      </w:r>
      <w:r w:rsidRPr="00FA45EE">
        <w:rPr>
          <w:rFonts w:ascii="Times New Roman" w:eastAsia="Times New Roman" w:hAnsi="Times New Roman" w:cs="Times New Roman"/>
          <w:sz w:val="24"/>
          <w:szCs w:val="24"/>
          <w:lang w:eastAsia="en-GB"/>
        </w:rPr>
        <w:lastRenderedPageBreak/>
        <w:t xml:space="preserve">available; </w:t>
      </w:r>
      <w:r w:rsidR="00EE0D73" w:rsidRPr="00FA45EE">
        <w:rPr>
          <w:rFonts w:ascii="Times New Roman" w:eastAsia="Times New Roman" w:hAnsi="Times New Roman" w:cs="Times New Roman"/>
          <w:sz w:val="24"/>
          <w:szCs w:val="24"/>
          <w:lang w:eastAsia="en-GB"/>
        </w:rPr>
        <w:t>indeed,</w:t>
      </w:r>
      <w:r w:rsidRPr="00FA45EE">
        <w:rPr>
          <w:rFonts w:ascii="Times New Roman" w:eastAsia="Times New Roman" w:hAnsi="Times New Roman" w:cs="Times New Roman"/>
          <w:sz w:val="24"/>
          <w:szCs w:val="24"/>
          <w:lang w:eastAsia="en-GB"/>
        </w:rPr>
        <w:t xml:space="preserve"> it may be seen as a sign of employment by authorities</w:t>
      </w:r>
      <w:r w:rsidR="00DD4328">
        <w:rPr>
          <w:rFonts w:ascii="Times New Roman" w:eastAsia="Times New Roman" w:hAnsi="Times New Roman" w:cs="Times New Roman"/>
          <w:sz w:val="24"/>
          <w:szCs w:val="24"/>
          <w:lang w:eastAsia="en-GB"/>
        </w:rPr>
        <w:t xml:space="preserve"> </w:t>
      </w:r>
      <w:r w:rsidR="00DE27B0">
        <w:rPr>
          <w:rFonts w:ascii="Times New Roman" w:eastAsia="Times New Roman" w:hAnsi="Times New Roman" w:cs="Times New Roman"/>
          <w:sz w:val="24"/>
          <w:szCs w:val="24"/>
          <w:lang w:eastAsia="en-GB"/>
        </w:rPr>
        <w:t>and so</w:t>
      </w:r>
      <w:r w:rsidR="00DE27B0" w:rsidRPr="00FA45EE">
        <w:rPr>
          <w:rFonts w:ascii="Times New Roman" w:eastAsia="Times New Roman" w:hAnsi="Times New Roman" w:cs="Times New Roman"/>
          <w:sz w:val="24"/>
          <w:szCs w:val="24"/>
          <w:lang w:eastAsia="en-GB"/>
        </w:rPr>
        <w:t xml:space="preserve"> </w:t>
      </w:r>
      <w:r w:rsidRPr="00FA45EE">
        <w:rPr>
          <w:rFonts w:ascii="Times New Roman" w:eastAsia="Times New Roman" w:hAnsi="Times New Roman" w:cs="Times New Roman"/>
          <w:sz w:val="24"/>
          <w:szCs w:val="24"/>
          <w:lang w:eastAsia="en-GB"/>
        </w:rPr>
        <w:t xml:space="preserve">development </w:t>
      </w:r>
      <w:r w:rsidR="00502231">
        <w:rPr>
          <w:rFonts w:ascii="Times New Roman" w:eastAsia="Times New Roman" w:hAnsi="Times New Roman" w:cs="Times New Roman"/>
          <w:sz w:val="24"/>
          <w:szCs w:val="24"/>
          <w:lang w:eastAsia="en-GB"/>
        </w:rPr>
        <w:t xml:space="preserve">is </w:t>
      </w:r>
      <w:r w:rsidRPr="00FA45EE">
        <w:rPr>
          <w:rFonts w:ascii="Times New Roman" w:eastAsia="Times New Roman" w:hAnsi="Times New Roman" w:cs="Times New Roman"/>
          <w:sz w:val="24"/>
          <w:szCs w:val="24"/>
          <w:lang w:eastAsia="en-GB"/>
        </w:rPr>
        <w:t xml:space="preserve">left to the individual </w:t>
      </w:r>
      <w:r w:rsidR="00372EC9">
        <w:rPr>
          <w:rFonts w:ascii="Times New Roman" w:eastAsia="Times New Roman" w:hAnsi="Times New Roman" w:cs="Times New Roman"/>
          <w:noProof/>
          <w:sz w:val="24"/>
          <w:szCs w:val="24"/>
          <w:lang w:eastAsia="en-GB"/>
        </w:rPr>
        <w:t>(Bak-Grabowska, 2014)</w:t>
      </w:r>
      <w:r w:rsidRPr="00FA45EE">
        <w:rPr>
          <w:rFonts w:ascii="Times New Roman" w:eastAsia="Times New Roman" w:hAnsi="Times New Roman" w:cs="Times New Roman"/>
          <w:sz w:val="24"/>
          <w:szCs w:val="24"/>
          <w:lang w:eastAsia="en-GB"/>
        </w:rPr>
        <w:t xml:space="preserve">. </w:t>
      </w:r>
      <w:r w:rsidR="008B5787">
        <w:rPr>
          <w:rFonts w:ascii="Times New Roman" w:eastAsia="Times New Roman" w:hAnsi="Times New Roman" w:cs="Times New Roman"/>
          <w:sz w:val="24"/>
          <w:szCs w:val="24"/>
          <w:lang w:eastAsia="en-GB"/>
        </w:rPr>
        <w:t xml:space="preserve">There are no </w:t>
      </w:r>
      <w:r w:rsidR="00DD4328">
        <w:rPr>
          <w:rFonts w:ascii="Times New Roman" w:eastAsia="Times New Roman" w:hAnsi="Times New Roman" w:cs="Times New Roman"/>
          <w:sz w:val="24"/>
          <w:szCs w:val="24"/>
          <w:lang w:eastAsia="en-GB"/>
        </w:rPr>
        <w:t>‘</w:t>
      </w:r>
      <w:r w:rsidR="008B5787">
        <w:rPr>
          <w:rFonts w:ascii="Times New Roman" w:eastAsia="Times New Roman" w:hAnsi="Times New Roman" w:cs="Times New Roman"/>
          <w:sz w:val="24"/>
          <w:szCs w:val="24"/>
          <w:lang w:eastAsia="en-GB"/>
        </w:rPr>
        <w:t>b</w:t>
      </w:r>
      <w:r w:rsidRPr="00FA45EE">
        <w:rPr>
          <w:rFonts w:ascii="Times New Roman" w:eastAsia="Times New Roman" w:hAnsi="Times New Roman" w:cs="Times New Roman"/>
          <w:sz w:val="24"/>
          <w:szCs w:val="24"/>
          <w:lang w:eastAsia="en-GB"/>
        </w:rPr>
        <w:t>enefits</w:t>
      </w:r>
      <w:r w:rsidR="00DD4328">
        <w:rPr>
          <w:rFonts w:ascii="Times New Roman" w:eastAsia="Times New Roman" w:hAnsi="Times New Roman" w:cs="Times New Roman"/>
          <w:sz w:val="24"/>
          <w:szCs w:val="24"/>
          <w:lang w:eastAsia="en-GB"/>
        </w:rPr>
        <w:t>’</w:t>
      </w:r>
      <w:r w:rsidRPr="00FA45EE">
        <w:rPr>
          <w:rFonts w:ascii="Times New Roman" w:eastAsia="Times New Roman" w:hAnsi="Times New Roman" w:cs="Times New Roman"/>
          <w:sz w:val="24"/>
          <w:szCs w:val="24"/>
          <w:lang w:eastAsia="en-GB"/>
        </w:rPr>
        <w:t xml:space="preserve"> and a salary is replaced by an invoice or based on a project or piecework, with tax and social security contributions handled by </w:t>
      </w:r>
      <w:r w:rsidR="00A2026F">
        <w:rPr>
          <w:rFonts w:ascii="Times New Roman" w:eastAsia="Times New Roman" w:hAnsi="Times New Roman" w:cs="Times New Roman"/>
          <w:sz w:val="24"/>
          <w:szCs w:val="24"/>
          <w:lang w:eastAsia="en-GB"/>
        </w:rPr>
        <w:t xml:space="preserve">individuals rather than </w:t>
      </w:r>
      <w:r w:rsidR="003D42FC">
        <w:rPr>
          <w:rFonts w:ascii="Times New Roman" w:eastAsia="Times New Roman" w:hAnsi="Times New Roman" w:cs="Times New Roman"/>
          <w:sz w:val="24"/>
          <w:szCs w:val="24"/>
          <w:lang w:eastAsia="en-GB"/>
        </w:rPr>
        <w:t>‘</w:t>
      </w:r>
      <w:r w:rsidR="00F94BBA">
        <w:rPr>
          <w:rFonts w:ascii="Times New Roman" w:eastAsia="Times New Roman" w:hAnsi="Times New Roman" w:cs="Times New Roman"/>
          <w:sz w:val="24"/>
          <w:szCs w:val="24"/>
          <w:lang w:eastAsia="en-GB"/>
        </w:rPr>
        <w:t>P</w:t>
      </w:r>
      <w:r w:rsidRPr="00FA45EE">
        <w:rPr>
          <w:rFonts w:ascii="Times New Roman" w:eastAsia="Times New Roman" w:hAnsi="Times New Roman" w:cs="Times New Roman"/>
          <w:sz w:val="24"/>
          <w:szCs w:val="24"/>
          <w:lang w:eastAsia="en-GB"/>
        </w:rPr>
        <w:t>ayroll</w:t>
      </w:r>
      <w:r w:rsidR="003D42FC">
        <w:rPr>
          <w:rFonts w:ascii="Times New Roman" w:eastAsia="Times New Roman" w:hAnsi="Times New Roman" w:cs="Times New Roman"/>
          <w:sz w:val="24"/>
          <w:szCs w:val="24"/>
          <w:lang w:eastAsia="en-GB"/>
        </w:rPr>
        <w:t>’</w:t>
      </w:r>
      <w:r w:rsidRPr="00FA45EE">
        <w:rPr>
          <w:rFonts w:ascii="Times New Roman" w:eastAsia="Times New Roman" w:hAnsi="Times New Roman" w:cs="Times New Roman"/>
          <w:sz w:val="24"/>
          <w:szCs w:val="24"/>
          <w:lang w:eastAsia="en-GB"/>
        </w:rPr>
        <w:t xml:space="preserve">. </w:t>
      </w:r>
    </w:p>
    <w:p w14:paraId="2CD4DDF2" w14:textId="5F850AB7" w:rsidR="006A6889" w:rsidRPr="00FA45EE" w:rsidRDefault="006A6889" w:rsidP="0057516D">
      <w:pPr>
        <w:spacing w:line="480" w:lineRule="auto"/>
        <w:ind w:firstLine="720"/>
        <w:jc w:val="both"/>
        <w:rPr>
          <w:rFonts w:ascii="Times New Roman" w:eastAsia="Times New Roman" w:hAnsi="Times New Roman" w:cs="Times New Roman"/>
          <w:sz w:val="24"/>
          <w:szCs w:val="24"/>
          <w:lang w:eastAsia="en-GB"/>
        </w:rPr>
      </w:pPr>
      <w:r w:rsidRPr="00FA45EE">
        <w:rPr>
          <w:rFonts w:ascii="Times New Roman" w:eastAsia="Times New Roman" w:hAnsi="Times New Roman" w:cs="Times New Roman"/>
          <w:sz w:val="24"/>
          <w:szCs w:val="24"/>
          <w:lang w:eastAsia="en-GB"/>
        </w:rPr>
        <w:t>Performance reviews</w:t>
      </w:r>
      <w:r w:rsidR="00801F3E" w:rsidRPr="00FA45EE">
        <w:rPr>
          <w:rFonts w:ascii="Times New Roman" w:eastAsia="Times New Roman" w:hAnsi="Times New Roman" w:cs="Times New Roman"/>
          <w:sz w:val="24"/>
          <w:szCs w:val="24"/>
          <w:lang w:eastAsia="en-GB"/>
        </w:rPr>
        <w:t xml:space="preserve"> for </w:t>
      </w:r>
      <w:proofErr w:type="spellStart"/>
      <w:r w:rsidR="00547155">
        <w:rPr>
          <w:rFonts w:ascii="Times New Roman" w:eastAsia="Times New Roman" w:hAnsi="Times New Roman" w:cs="Times New Roman"/>
          <w:sz w:val="24"/>
          <w:szCs w:val="24"/>
          <w:lang w:eastAsia="en-GB"/>
        </w:rPr>
        <w:t>IWs</w:t>
      </w:r>
      <w:proofErr w:type="spellEnd"/>
      <w:r w:rsidR="00801F3E" w:rsidRPr="00FA45EE">
        <w:rPr>
          <w:rFonts w:ascii="Times New Roman" w:eastAsia="Times New Roman" w:hAnsi="Times New Roman" w:cs="Times New Roman"/>
          <w:sz w:val="24"/>
          <w:szCs w:val="24"/>
          <w:lang w:eastAsia="en-GB"/>
        </w:rPr>
        <w:t xml:space="preserve"> are </w:t>
      </w:r>
      <w:r w:rsidR="00CC3C59" w:rsidRPr="00FA45EE">
        <w:rPr>
          <w:rFonts w:ascii="Times New Roman" w:eastAsia="Times New Roman" w:hAnsi="Times New Roman" w:cs="Times New Roman"/>
          <w:sz w:val="24"/>
          <w:szCs w:val="24"/>
          <w:lang w:eastAsia="en-GB"/>
        </w:rPr>
        <w:t>‘almost unrecognizable’</w:t>
      </w:r>
      <w:r w:rsidR="00922B83" w:rsidRPr="00FA45EE">
        <w:rPr>
          <w:rFonts w:ascii="Times New Roman" w:eastAsia="Times New Roman" w:hAnsi="Times New Roman" w:cs="Times New Roman"/>
          <w:sz w:val="24"/>
          <w:szCs w:val="24"/>
          <w:lang w:eastAsia="en-GB"/>
        </w:rPr>
        <w:t xml:space="preserve"> </w:t>
      </w:r>
      <w:r w:rsidR="00372EC9">
        <w:rPr>
          <w:rFonts w:ascii="Times New Roman" w:eastAsia="Times New Roman" w:hAnsi="Times New Roman" w:cs="Times New Roman"/>
          <w:noProof/>
          <w:sz w:val="24"/>
          <w:szCs w:val="24"/>
          <w:lang w:eastAsia="en-GB"/>
        </w:rPr>
        <w:t>(Cappelli &amp; Keller, 2013, p. 591)</w:t>
      </w:r>
      <w:r w:rsidRPr="00FA45EE">
        <w:rPr>
          <w:rFonts w:ascii="Times New Roman" w:eastAsia="Times New Roman" w:hAnsi="Times New Roman" w:cs="Times New Roman"/>
          <w:sz w:val="24"/>
          <w:szCs w:val="24"/>
          <w:lang w:eastAsia="en-GB"/>
        </w:rPr>
        <w:t xml:space="preserve">; indeed </w:t>
      </w:r>
      <w:r w:rsidR="00AB6E38" w:rsidRPr="00FA45EE">
        <w:rPr>
          <w:rFonts w:ascii="Times New Roman" w:eastAsia="Times New Roman" w:hAnsi="Times New Roman" w:cs="Times New Roman"/>
          <w:sz w:val="24"/>
          <w:szCs w:val="24"/>
          <w:lang w:eastAsia="en-GB"/>
        </w:rPr>
        <w:t xml:space="preserve">most </w:t>
      </w:r>
      <w:proofErr w:type="spellStart"/>
      <w:r w:rsidR="009B7272">
        <w:rPr>
          <w:rFonts w:ascii="Times New Roman" w:eastAsia="Times New Roman" w:hAnsi="Times New Roman" w:cs="Times New Roman"/>
          <w:sz w:val="24"/>
          <w:szCs w:val="24"/>
          <w:lang w:eastAsia="en-GB"/>
        </w:rPr>
        <w:t>IWs</w:t>
      </w:r>
      <w:proofErr w:type="spellEnd"/>
      <w:r w:rsidR="009B7272">
        <w:rPr>
          <w:rFonts w:ascii="Times New Roman" w:eastAsia="Times New Roman" w:hAnsi="Times New Roman" w:cs="Times New Roman"/>
          <w:sz w:val="24"/>
          <w:szCs w:val="24"/>
          <w:lang w:eastAsia="en-GB"/>
        </w:rPr>
        <w:t xml:space="preserve"> </w:t>
      </w:r>
      <w:r w:rsidR="00091B9A">
        <w:rPr>
          <w:rFonts w:ascii="Times New Roman" w:eastAsia="Times New Roman" w:hAnsi="Times New Roman" w:cs="Times New Roman"/>
          <w:sz w:val="24"/>
          <w:szCs w:val="24"/>
          <w:lang w:eastAsia="en-GB"/>
        </w:rPr>
        <w:t xml:space="preserve">are absent from </w:t>
      </w:r>
      <w:r w:rsidRPr="00FA45EE">
        <w:rPr>
          <w:rFonts w:ascii="Times New Roman" w:eastAsia="Times New Roman" w:hAnsi="Times New Roman" w:cs="Times New Roman"/>
          <w:sz w:val="24"/>
          <w:szCs w:val="24"/>
          <w:lang w:eastAsia="en-GB"/>
        </w:rPr>
        <w:t>performance appraisal systems. Similarly, once the work</w:t>
      </w:r>
      <w:r w:rsidR="00325D15">
        <w:rPr>
          <w:rFonts w:ascii="Times New Roman" w:eastAsia="Times New Roman" w:hAnsi="Times New Roman" w:cs="Times New Roman"/>
          <w:sz w:val="24"/>
          <w:szCs w:val="24"/>
          <w:lang w:eastAsia="en-GB"/>
        </w:rPr>
        <w:t xml:space="preserve"> </w:t>
      </w:r>
      <w:r w:rsidRPr="00FA45EE">
        <w:rPr>
          <w:rFonts w:ascii="Times New Roman" w:eastAsia="Times New Roman" w:hAnsi="Times New Roman" w:cs="Times New Roman"/>
          <w:sz w:val="24"/>
          <w:szCs w:val="24"/>
          <w:lang w:eastAsia="en-GB"/>
        </w:rPr>
        <w:t xml:space="preserve">has started, the ‘client’ </w:t>
      </w:r>
      <w:r w:rsidR="00063675">
        <w:rPr>
          <w:rFonts w:ascii="Times New Roman" w:eastAsia="Times New Roman" w:hAnsi="Times New Roman" w:cs="Times New Roman"/>
          <w:sz w:val="24"/>
          <w:szCs w:val="24"/>
          <w:lang w:eastAsia="en-GB"/>
        </w:rPr>
        <w:t>technically</w:t>
      </w:r>
      <w:r w:rsidR="004A1896" w:rsidRPr="00FA45EE">
        <w:rPr>
          <w:rFonts w:ascii="Times New Roman" w:eastAsia="Times New Roman" w:hAnsi="Times New Roman" w:cs="Times New Roman"/>
          <w:sz w:val="24"/>
          <w:szCs w:val="24"/>
          <w:lang w:eastAsia="en-GB"/>
        </w:rPr>
        <w:t xml:space="preserve"> </w:t>
      </w:r>
      <w:r w:rsidRPr="00FA45EE">
        <w:rPr>
          <w:rFonts w:ascii="Times New Roman" w:eastAsia="Times New Roman" w:hAnsi="Times New Roman" w:cs="Times New Roman"/>
          <w:sz w:val="24"/>
          <w:szCs w:val="24"/>
          <w:lang w:eastAsia="en-GB"/>
        </w:rPr>
        <w:t xml:space="preserve">has no legal say in how the end is achieved. This can affect the route a delivery driver takes or the place in which an independent consultant works, the systems that they use, and </w:t>
      </w:r>
      <w:r w:rsidR="00941715" w:rsidRPr="00FA45EE">
        <w:rPr>
          <w:rFonts w:ascii="Times New Roman" w:eastAsia="Times New Roman" w:hAnsi="Times New Roman" w:cs="Times New Roman"/>
          <w:sz w:val="24"/>
          <w:szCs w:val="24"/>
          <w:lang w:eastAsia="en-GB"/>
        </w:rPr>
        <w:t>indeed</w:t>
      </w:r>
      <w:r w:rsidRPr="00FA45EE">
        <w:rPr>
          <w:rFonts w:ascii="Times New Roman" w:eastAsia="Times New Roman" w:hAnsi="Times New Roman" w:cs="Times New Roman"/>
          <w:sz w:val="24"/>
          <w:szCs w:val="24"/>
          <w:lang w:eastAsia="en-GB"/>
        </w:rPr>
        <w:t xml:space="preserve"> </w:t>
      </w:r>
      <w:r w:rsidR="007D78A6">
        <w:rPr>
          <w:rFonts w:ascii="Times New Roman" w:eastAsia="Times New Roman" w:hAnsi="Times New Roman" w:cs="Times New Roman"/>
          <w:sz w:val="24"/>
          <w:szCs w:val="24"/>
          <w:lang w:eastAsia="en-GB"/>
        </w:rPr>
        <w:t>who else they work with</w:t>
      </w:r>
      <w:r w:rsidRPr="00FA45EE">
        <w:rPr>
          <w:rFonts w:ascii="Times New Roman" w:eastAsia="Times New Roman" w:hAnsi="Times New Roman" w:cs="Times New Roman"/>
          <w:sz w:val="24"/>
          <w:szCs w:val="24"/>
          <w:lang w:eastAsia="en-GB"/>
        </w:rPr>
        <w:t>. If a contractor falls ill, injures themselves, takes holiday or is</w:t>
      </w:r>
      <w:r w:rsidR="008C2612">
        <w:rPr>
          <w:rFonts w:ascii="Times New Roman" w:eastAsia="Times New Roman" w:hAnsi="Times New Roman" w:cs="Times New Roman"/>
          <w:sz w:val="24"/>
          <w:szCs w:val="24"/>
          <w:lang w:eastAsia="en-GB"/>
        </w:rPr>
        <w:t xml:space="preserve"> otherwise</w:t>
      </w:r>
      <w:r w:rsidRPr="00FA45EE">
        <w:rPr>
          <w:rFonts w:ascii="Times New Roman" w:eastAsia="Times New Roman" w:hAnsi="Times New Roman" w:cs="Times New Roman"/>
          <w:sz w:val="24"/>
          <w:szCs w:val="24"/>
          <w:lang w:eastAsia="en-GB"/>
        </w:rPr>
        <w:t xml:space="preserve"> absent then the organisation as a client is </w:t>
      </w:r>
      <w:r w:rsidR="00583630">
        <w:rPr>
          <w:rFonts w:ascii="Times New Roman" w:eastAsia="Times New Roman" w:hAnsi="Times New Roman" w:cs="Times New Roman"/>
          <w:sz w:val="24"/>
          <w:szCs w:val="24"/>
          <w:lang w:eastAsia="en-GB"/>
        </w:rPr>
        <w:t>not obliged</w:t>
      </w:r>
      <w:r w:rsidRPr="00FA45EE">
        <w:rPr>
          <w:rFonts w:ascii="Times New Roman" w:eastAsia="Times New Roman" w:hAnsi="Times New Roman" w:cs="Times New Roman"/>
          <w:sz w:val="24"/>
          <w:szCs w:val="24"/>
          <w:lang w:eastAsia="en-GB"/>
        </w:rPr>
        <w:t xml:space="preserve"> to pay them. </w:t>
      </w:r>
      <w:r w:rsidR="0021094C">
        <w:rPr>
          <w:rFonts w:ascii="Times New Roman" w:eastAsia="Times New Roman" w:hAnsi="Times New Roman" w:cs="Times New Roman"/>
          <w:sz w:val="24"/>
          <w:szCs w:val="24"/>
          <w:lang w:eastAsia="en-GB"/>
        </w:rPr>
        <w:t xml:space="preserve">Given the </w:t>
      </w:r>
      <w:r w:rsidR="00966FF8">
        <w:rPr>
          <w:rFonts w:ascii="Times New Roman" w:eastAsia="Times New Roman" w:hAnsi="Times New Roman" w:cs="Times New Roman"/>
          <w:sz w:val="24"/>
          <w:szCs w:val="24"/>
          <w:lang w:eastAsia="en-GB"/>
        </w:rPr>
        <w:t xml:space="preserve">legal </w:t>
      </w:r>
      <w:r w:rsidR="0021094C">
        <w:rPr>
          <w:rFonts w:ascii="Times New Roman" w:eastAsia="Times New Roman" w:hAnsi="Times New Roman" w:cs="Times New Roman"/>
          <w:sz w:val="24"/>
          <w:szCs w:val="24"/>
          <w:lang w:eastAsia="en-GB"/>
        </w:rPr>
        <w:t xml:space="preserve">nature of the transaction </w:t>
      </w:r>
      <w:r w:rsidR="00966FF8">
        <w:rPr>
          <w:rFonts w:ascii="Times New Roman" w:eastAsia="Times New Roman" w:hAnsi="Times New Roman" w:cs="Times New Roman"/>
          <w:sz w:val="24"/>
          <w:szCs w:val="24"/>
          <w:lang w:eastAsia="en-GB"/>
        </w:rPr>
        <w:t xml:space="preserve">– an exchange of </w:t>
      </w:r>
      <w:r w:rsidR="005426DE">
        <w:rPr>
          <w:rFonts w:ascii="Times New Roman" w:eastAsia="Times New Roman" w:hAnsi="Times New Roman" w:cs="Times New Roman"/>
          <w:sz w:val="24"/>
          <w:szCs w:val="24"/>
          <w:lang w:eastAsia="en-GB"/>
        </w:rPr>
        <w:t xml:space="preserve">money for a service </w:t>
      </w:r>
      <w:r w:rsidR="00372EC9">
        <w:rPr>
          <w:rFonts w:ascii="Times New Roman" w:eastAsia="Times New Roman" w:hAnsi="Times New Roman" w:cs="Times New Roman"/>
          <w:noProof/>
          <w:sz w:val="24"/>
          <w:szCs w:val="24"/>
          <w:lang w:eastAsia="en-GB"/>
        </w:rPr>
        <w:t>(Leighton &amp; Wynn, 2011)</w:t>
      </w:r>
      <w:r w:rsidR="006E7F78">
        <w:rPr>
          <w:rFonts w:ascii="Times New Roman" w:eastAsia="Times New Roman" w:hAnsi="Times New Roman" w:cs="Times New Roman"/>
          <w:sz w:val="24"/>
          <w:szCs w:val="24"/>
          <w:lang w:eastAsia="en-GB"/>
        </w:rPr>
        <w:t xml:space="preserve"> – </w:t>
      </w:r>
      <w:r w:rsidR="005426DE">
        <w:rPr>
          <w:rFonts w:ascii="Times New Roman" w:eastAsia="Times New Roman" w:hAnsi="Times New Roman" w:cs="Times New Roman"/>
          <w:sz w:val="24"/>
          <w:szCs w:val="24"/>
          <w:lang w:eastAsia="en-GB"/>
        </w:rPr>
        <w:t>when the contract ends</w:t>
      </w:r>
      <w:r w:rsidRPr="00FA45EE">
        <w:rPr>
          <w:rFonts w:ascii="Times New Roman" w:eastAsia="Times New Roman" w:hAnsi="Times New Roman" w:cs="Times New Roman"/>
          <w:sz w:val="24"/>
          <w:szCs w:val="24"/>
          <w:lang w:eastAsia="en-GB"/>
        </w:rPr>
        <w:t xml:space="preserve"> there is no </w:t>
      </w:r>
      <w:r w:rsidR="005426DE">
        <w:rPr>
          <w:rFonts w:ascii="Times New Roman" w:eastAsia="Times New Roman" w:hAnsi="Times New Roman" w:cs="Times New Roman"/>
          <w:sz w:val="24"/>
          <w:szCs w:val="24"/>
          <w:lang w:eastAsia="en-GB"/>
        </w:rPr>
        <w:t xml:space="preserve">mutuality of </w:t>
      </w:r>
      <w:r w:rsidRPr="00FA45EE">
        <w:rPr>
          <w:rFonts w:ascii="Times New Roman" w:eastAsia="Times New Roman" w:hAnsi="Times New Roman" w:cs="Times New Roman"/>
          <w:sz w:val="24"/>
          <w:szCs w:val="24"/>
          <w:lang w:eastAsia="en-GB"/>
        </w:rPr>
        <w:t>obligation for further contact or work to take place.</w:t>
      </w:r>
      <w:r w:rsidR="00341260">
        <w:rPr>
          <w:rFonts w:ascii="Times New Roman" w:eastAsia="Times New Roman" w:hAnsi="Times New Roman" w:cs="Times New Roman"/>
          <w:sz w:val="24"/>
          <w:szCs w:val="24"/>
          <w:lang w:eastAsia="en-GB"/>
        </w:rPr>
        <w:t xml:space="preserve"> Indeed, given the on-demand motivation and nature of much independent work</w:t>
      </w:r>
      <w:r w:rsidR="00D80DD2">
        <w:rPr>
          <w:rFonts w:ascii="Times New Roman" w:eastAsia="Times New Roman" w:hAnsi="Times New Roman" w:cs="Times New Roman"/>
          <w:sz w:val="24"/>
          <w:szCs w:val="24"/>
          <w:lang w:eastAsia="en-GB"/>
        </w:rPr>
        <w:t>,</w:t>
      </w:r>
      <w:r w:rsidR="00AA4BF9">
        <w:rPr>
          <w:rFonts w:ascii="Times New Roman" w:eastAsia="Times New Roman" w:hAnsi="Times New Roman" w:cs="Times New Roman"/>
          <w:sz w:val="24"/>
          <w:szCs w:val="24"/>
          <w:lang w:eastAsia="en-GB"/>
        </w:rPr>
        <w:t xml:space="preserve"> continuation may not be desired.</w:t>
      </w:r>
      <w:r w:rsidR="009A4A7F">
        <w:rPr>
          <w:rFonts w:ascii="Times New Roman" w:eastAsia="Times New Roman" w:hAnsi="Times New Roman" w:cs="Times New Roman"/>
          <w:sz w:val="24"/>
          <w:szCs w:val="24"/>
          <w:lang w:eastAsia="en-GB"/>
        </w:rPr>
        <w:t xml:space="preserve"> As such t</w:t>
      </w:r>
      <w:r w:rsidR="004A38EF">
        <w:rPr>
          <w:rFonts w:ascii="Times New Roman" w:eastAsia="Times New Roman" w:hAnsi="Times New Roman" w:cs="Times New Roman"/>
          <w:sz w:val="24"/>
          <w:szCs w:val="24"/>
          <w:lang w:eastAsia="en-GB"/>
        </w:rPr>
        <w:t>here is</w:t>
      </w:r>
      <w:r w:rsidR="00DD1E80">
        <w:rPr>
          <w:rFonts w:ascii="Times New Roman" w:eastAsia="Times New Roman" w:hAnsi="Times New Roman" w:cs="Times New Roman"/>
          <w:sz w:val="24"/>
          <w:szCs w:val="24"/>
          <w:lang w:eastAsia="en-GB"/>
        </w:rPr>
        <w:t xml:space="preserve"> no </w:t>
      </w:r>
      <w:r w:rsidR="004A38EF">
        <w:rPr>
          <w:rFonts w:ascii="Times New Roman" w:eastAsia="Times New Roman" w:hAnsi="Times New Roman" w:cs="Times New Roman"/>
          <w:sz w:val="24"/>
          <w:szCs w:val="24"/>
          <w:lang w:eastAsia="en-GB"/>
        </w:rPr>
        <w:t>‘</w:t>
      </w:r>
      <w:r w:rsidR="002B5DFA">
        <w:rPr>
          <w:rFonts w:ascii="Times New Roman" w:eastAsia="Times New Roman" w:hAnsi="Times New Roman" w:cs="Times New Roman"/>
          <w:sz w:val="24"/>
          <w:szCs w:val="24"/>
          <w:lang w:eastAsia="en-GB"/>
        </w:rPr>
        <w:t xml:space="preserve">employee </w:t>
      </w:r>
      <w:r w:rsidR="004A38EF">
        <w:rPr>
          <w:rFonts w:ascii="Times New Roman" w:eastAsia="Times New Roman" w:hAnsi="Times New Roman" w:cs="Times New Roman"/>
          <w:sz w:val="24"/>
          <w:szCs w:val="24"/>
          <w:lang w:eastAsia="en-GB"/>
        </w:rPr>
        <w:t xml:space="preserve">retention’ </w:t>
      </w:r>
      <w:r w:rsidR="00372EC9">
        <w:rPr>
          <w:rFonts w:ascii="Times New Roman" w:eastAsia="Times New Roman" w:hAnsi="Times New Roman" w:cs="Times New Roman"/>
          <w:noProof/>
          <w:sz w:val="24"/>
          <w:szCs w:val="24"/>
          <w:lang w:eastAsia="en-GB"/>
        </w:rPr>
        <w:t>(Cappelli &amp; Keller, 2013)</w:t>
      </w:r>
      <w:r w:rsidR="00695B14">
        <w:rPr>
          <w:rFonts w:ascii="Times New Roman" w:eastAsia="Times New Roman" w:hAnsi="Times New Roman" w:cs="Times New Roman"/>
          <w:sz w:val="24"/>
          <w:szCs w:val="24"/>
          <w:lang w:eastAsia="en-GB"/>
        </w:rPr>
        <w:t xml:space="preserve"> </w:t>
      </w:r>
      <w:r w:rsidR="00DD1E80">
        <w:rPr>
          <w:rFonts w:ascii="Times New Roman" w:eastAsia="Times New Roman" w:hAnsi="Times New Roman" w:cs="Times New Roman"/>
          <w:sz w:val="24"/>
          <w:szCs w:val="24"/>
          <w:lang w:eastAsia="en-GB"/>
        </w:rPr>
        <w:t xml:space="preserve">or ‘turnover’ </w:t>
      </w:r>
      <w:r w:rsidR="00695B14">
        <w:rPr>
          <w:rFonts w:ascii="Times New Roman" w:eastAsia="Times New Roman" w:hAnsi="Times New Roman" w:cs="Times New Roman"/>
          <w:sz w:val="24"/>
          <w:szCs w:val="24"/>
          <w:lang w:eastAsia="en-GB"/>
        </w:rPr>
        <w:t>an</w:t>
      </w:r>
      <w:r w:rsidR="00617004">
        <w:rPr>
          <w:rFonts w:ascii="Times New Roman" w:eastAsia="Times New Roman" w:hAnsi="Times New Roman" w:cs="Times New Roman"/>
          <w:sz w:val="24"/>
          <w:szCs w:val="24"/>
          <w:lang w:eastAsia="en-GB"/>
        </w:rPr>
        <w:t>d</w:t>
      </w:r>
      <w:r w:rsidR="00771F1F">
        <w:rPr>
          <w:rFonts w:ascii="Times New Roman" w:eastAsia="Times New Roman" w:hAnsi="Times New Roman" w:cs="Times New Roman"/>
          <w:sz w:val="24"/>
          <w:szCs w:val="24"/>
          <w:lang w:eastAsia="en-GB"/>
        </w:rPr>
        <w:t xml:space="preserve"> no expectation of a long-term </w:t>
      </w:r>
      <w:r w:rsidR="000B7522">
        <w:rPr>
          <w:rFonts w:ascii="Times New Roman" w:eastAsia="Times New Roman" w:hAnsi="Times New Roman" w:cs="Times New Roman"/>
          <w:sz w:val="24"/>
          <w:szCs w:val="24"/>
          <w:lang w:eastAsia="en-GB"/>
        </w:rPr>
        <w:t xml:space="preserve">relationship even if they are core to value creation </w:t>
      </w:r>
      <w:r w:rsidR="00372EC9">
        <w:rPr>
          <w:rFonts w:ascii="Times New Roman" w:eastAsia="Times New Roman" w:hAnsi="Times New Roman" w:cs="Times New Roman"/>
          <w:noProof/>
          <w:sz w:val="24"/>
          <w:szCs w:val="24"/>
          <w:lang w:eastAsia="en-GB"/>
        </w:rPr>
        <w:t>(Camuffo &amp; De Stefano, 2019)</w:t>
      </w:r>
      <w:r w:rsidR="000B7522">
        <w:rPr>
          <w:rFonts w:ascii="Times New Roman" w:eastAsia="Times New Roman" w:hAnsi="Times New Roman" w:cs="Times New Roman"/>
          <w:sz w:val="24"/>
          <w:szCs w:val="24"/>
          <w:lang w:eastAsia="en-GB"/>
        </w:rPr>
        <w:t xml:space="preserve">. </w:t>
      </w:r>
      <w:r w:rsidR="00341260">
        <w:rPr>
          <w:rFonts w:ascii="Times New Roman" w:eastAsia="Times New Roman" w:hAnsi="Times New Roman" w:cs="Times New Roman"/>
          <w:sz w:val="24"/>
          <w:szCs w:val="24"/>
          <w:lang w:eastAsia="en-GB"/>
        </w:rPr>
        <w:t xml:space="preserve"> </w:t>
      </w:r>
    </w:p>
    <w:p w14:paraId="48A48817" w14:textId="367E4016" w:rsidR="00672FB2" w:rsidRDefault="002F3C7F" w:rsidP="00672FB2">
      <w:pPr>
        <w:spacing w:line="480" w:lineRule="auto"/>
        <w:ind w:firstLine="720"/>
        <w:jc w:val="both"/>
        <w:rPr>
          <w:rFonts w:ascii="Times New Roman" w:eastAsia="Times New Roman" w:hAnsi="Times New Roman" w:cs="Times New Roman"/>
          <w:sz w:val="24"/>
          <w:szCs w:val="24"/>
          <w:lang w:eastAsia="en-GB"/>
        </w:rPr>
      </w:pPr>
      <w:r w:rsidRPr="00FA45EE">
        <w:rPr>
          <w:rFonts w:ascii="Times New Roman" w:eastAsia="Times New Roman" w:hAnsi="Times New Roman" w:cs="Times New Roman"/>
          <w:sz w:val="24"/>
          <w:szCs w:val="24"/>
          <w:lang w:eastAsia="en-GB"/>
        </w:rPr>
        <w:t>Given these challenges, it is understandable that independent work has found itself low down the list of priorities for HR practice and study</w:t>
      </w:r>
      <w:r w:rsidR="001B4781">
        <w:rPr>
          <w:rFonts w:ascii="Times New Roman" w:eastAsia="Times New Roman" w:hAnsi="Times New Roman" w:cs="Times New Roman"/>
          <w:sz w:val="24"/>
          <w:szCs w:val="24"/>
          <w:lang w:eastAsia="en-GB"/>
        </w:rPr>
        <w:t xml:space="preserve"> </w:t>
      </w:r>
      <w:r w:rsidR="005D5E65">
        <w:rPr>
          <w:rFonts w:ascii="Times New Roman" w:eastAsia="Times New Roman" w:hAnsi="Times New Roman" w:cs="Times New Roman"/>
          <w:sz w:val="24"/>
          <w:szCs w:val="24"/>
          <w:lang w:eastAsia="en-GB"/>
        </w:rPr>
        <w:t>and therefore theory and practice are not aligned</w:t>
      </w:r>
      <w:r w:rsidRPr="00FA45EE">
        <w:rPr>
          <w:rFonts w:ascii="Times New Roman" w:eastAsia="Times New Roman" w:hAnsi="Times New Roman" w:cs="Times New Roman"/>
          <w:sz w:val="24"/>
          <w:szCs w:val="24"/>
          <w:lang w:eastAsia="en-GB"/>
        </w:rPr>
        <w:t>. However, despite what first appears to a total irrelevance of HR</w:t>
      </w:r>
      <w:r w:rsidR="00064B3F">
        <w:rPr>
          <w:rFonts w:ascii="Times New Roman" w:eastAsia="Times New Roman" w:hAnsi="Times New Roman" w:cs="Times New Roman"/>
          <w:sz w:val="24"/>
          <w:szCs w:val="24"/>
          <w:lang w:eastAsia="en-GB"/>
        </w:rPr>
        <w:t xml:space="preserve"> practice</w:t>
      </w:r>
      <w:r w:rsidRPr="00FA45EE">
        <w:rPr>
          <w:rFonts w:ascii="Times New Roman" w:eastAsia="Times New Roman" w:hAnsi="Times New Roman" w:cs="Times New Roman"/>
          <w:sz w:val="24"/>
          <w:szCs w:val="24"/>
          <w:lang w:eastAsia="en-GB"/>
        </w:rPr>
        <w:t xml:space="preserve"> in the domain of </w:t>
      </w:r>
      <w:proofErr w:type="spellStart"/>
      <w:r w:rsidR="00547155">
        <w:rPr>
          <w:rFonts w:ascii="Times New Roman" w:eastAsia="Times New Roman" w:hAnsi="Times New Roman" w:cs="Times New Roman"/>
          <w:sz w:val="24"/>
          <w:szCs w:val="24"/>
          <w:lang w:eastAsia="en-GB"/>
        </w:rPr>
        <w:t>IWs</w:t>
      </w:r>
      <w:proofErr w:type="spellEnd"/>
      <w:r w:rsidRPr="00FA45EE">
        <w:rPr>
          <w:rFonts w:ascii="Times New Roman" w:eastAsia="Times New Roman" w:hAnsi="Times New Roman" w:cs="Times New Roman"/>
          <w:sz w:val="24"/>
          <w:szCs w:val="24"/>
          <w:lang w:eastAsia="en-GB"/>
        </w:rPr>
        <w:t xml:space="preserve">, we </w:t>
      </w:r>
      <w:r w:rsidR="00866323">
        <w:rPr>
          <w:rFonts w:ascii="Times New Roman" w:eastAsia="Times New Roman" w:hAnsi="Times New Roman" w:cs="Times New Roman"/>
          <w:sz w:val="24"/>
          <w:szCs w:val="24"/>
          <w:lang w:eastAsia="en-GB"/>
        </w:rPr>
        <w:t xml:space="preserve">now </w:t>
      </w:r>
      <w:r w:rsidRPr="00FA45EE">
        <w:rPr>
          <w:rFonts w:ascii="Times New Roman" w:eastAsia="Times New Roman" w:hAnsi="Times New Roman" w:cs="Times New Roman"/>
          <w:sz w:val="24"/>
          <w:szCs w:val="24"/>
          <w:lang w:eastAsia="en-GB"/>
        </w:rPr>
        <w:t xml:space="preserve">show </w:t>
      </w:r>
      <w:r w:rsidR="00783CF0">
        <w:rPr>
          <w:rFonts w:ascii="Times New Roman" w:eastAsia="Times New Roman" w:hAnsi="Times New Roman" w:cs="Times New Roman"/>
          <w:sz w:val="24"/>
          <w:szCs w:val="24"/>
          <w:lang w:eastAsia="en-GB"/>
        </w:rPr>
        <w:t>that</w:t>
      </w:r>
      <w:r w:rsidRPr="00FA45EE">
        <w:rPr>
          <w:rFonts w:ascii="Times New Roman" w:eastAsia="Times New Roman" w:hAnsi="Times New Roman" w:cs="Times New Roman"/>
          <w:sz w:val="24"/>
          <w:szCs w:val="24"/>
          <w:lang w:eastAsia="en-GB"/>
        </w:rPr>
        <w:t xml:space="preserve"> much of this simply looks different and </w:t>
      </w:r>
      <w:r w:rsidR="009C7C1C">
        <w:rPr>
          <w:rFonts w:ascii="Times New Roman" w:eastAsia="Times New Roman" w:hAnsi="Times New Roman" w:cs="Times New Roman"/>
          <w:sz w:val="24"/>
          <w:szCs w:val="24"/>
          <w:lang w:eastAsia="en-GB"/>
        </w:rPr>
        <w:t xml:space="preserve">then </w:t>
      </w:r>
      <w:r w:rsidR="007331C3">
        <w:rPr>
          <w:rFonts w:ascii="Times New Roman" w:eastAsia="Times New Roman" w:hAnsi="Times New Roman" w:cs="Times New Roman"/>
          <w:sz w:val="24"/>
          <w:szCs w:val="24"/>
          <w:lang w:eastAsia="en-GB"/>
        </w:rPr>
        <w:t xml:space="preserve">how </w:t>
      </w:r>
      <w:r w:rsidR="009C7C1C">
        <w:rPr>
          <w:rFonts w:ascii="Times New Roman" w:eastAsia="Times New Roman" w:hAnsi="Times New Roman" w:cs="Times New Roman"/>
          <w:sz w:val="24"/>
          <w:szCs w:val="24"/>
          <w:lang w:eastAsia="en-GB"/>
        </w:rPr>
        <w:t>HR</w:t>
      </w:r>
      <w:r w:rsidR="007331C3">
        <w:rPr>
          <w:rFonts w:ascii="Times New Roman" w:eastAsia="Times New Roman" w:hAnsi="Times New Roman" w:cs="Times New Roman"/>
          <w:sz w:val="24"/>
          <w:szCs w:val="24"/>
          <w:lang w:eastAsia="en-GB"/>
        </w:rPr>
        <w:t xml:space="preserve"> </w:t>
      </w:r>
      <w:r w:rsidR="00866323">
        <w:rPr>
          <w:rFonts w:ascii="Times New Roman" w:eastAsia="Times New Roman" w:hAnsi="Times New Roman" w:cs="Times New Roman"/>
          <w:sz w:val="24"/>
          <w:szCs w:val="24"/>
          <w:lang w:eastAsia="en-GB"/>
        </w:rPr>
        <w:t xml:space="preserve">is or </w:t>
      </w:r>
      <w:r w:rsidR="005D001F">
        <w:rPr>
          <w:rFonts w:ascii="Times New Roman" w:eastAsia="Times New Roman" w:hAnsi="Times New Roman" w:cs="Times New Roman"/>
          <w:sz w:val="24"/>
          <w:szCs w:val="24"/>
          <w:lang w:eastAsia="en-GB"/>
        </w:rPr>
        <w:t>could be</w:t>
      </w:r>
      <w:r w:rsidR="005D001F" w:rsidRPr="00FA45EE">
        <w:rPr>
          <w:rFonts w:ascii="Times New Roman" w:eastAsia="Times New Roman" w:hAnsi="Times New Roman" w:cs="Times New Roman"/>
          <w:sz w:val="24"/>
          <w:szCs w:val="24"/>
          <w:lang w:eastAsia="en-GB"/>
        </w:rPr>
        <w:t xml:space="preserve"> </w:t>
      </w:r>
      <w:r w:rsidRPr="00FA45EE">
        <w:rPr>
          <w:rFonts w:ascii="Times New Roman" w:eastAsia="Times New Roman" w:hAnsi="Times New Roman" w:cs="Times New Roman"/>
          <w:sz w:val="24"/>
          <w:szCs w:val="24"/>
          <w:lang w:eastAsia="en-GB"/>
        </w:rPr>
        <w:t>applicable. Indeed, we argue that HR can be pivotal in shaping how change can be brought about</w:t>
      </w:r>
      <w:r w:rsidR="009C3C9D" w:rsidRPr="00FA45EE">
        <w:rPr>
          <w:rFonts w:ascii="Times New Roman" w:eastAsia="Times New Roman" w:hAnsi="Times New Roman" w:cs="Times New Roman"/>
          <w:sz w:val="24"/>
          <w:szCs w:val="24"/>
          <w:lang w:eastAsia="en-GB"/>
        </w:rPr>
        <w:t xml:space="preserve">; a current look and future imagining. </w:t>
      </w:r>
    </w:p>
    <w:p w14:paraId="2163A57D" w14:textId="15529DC2" w:rsidR="002F3C7F" w:rsidRPr="00672FB2" w:rsidRDefault="002F3C7F" w:rsidP="00672FB2">
      <w:pPr>
        <w:spacing w:line="480" w:lineRule="auto"/>
        <w:ind w:firstLine="720"/>
        <w:jc w:val="both"/>
        <w:rPr>
          <w:rFonts w:ascii="Times New Roman" w:eastAsia="Times New Roman" w:hAnsi="Times New Roman" w:cs="Times New Roman"/>
          <w:sz w:val="24"/>
          <w:szCs w:val="24"/>
          <w:lang w:eastAsia="en-GB"/>
        </w:rPr>
      </w:pPr>
      <w:r w:rsidRPr="00FA45EE">
        <w:rPr>
          <w:rFonts w:ascii="Times New Roman" w:hAnsi="Times New Roman" w:cs="Times New Roman"/>
          <w:sz w:val="24"/>
          <w:szCs w:val="24"/>
        </w:rPr>
        <w:t xml:space="preserve">Firstly, we </w:t>
      </w:r>
      <w:r w:rsidR="00B54089" w:rsidRPr="00FA45EE">
        <w:rPr>
          <w:rFonts w:ascii="Times New Roman" w:hAnsi="Times New Roman" w:cs="Times New Roman"/>
          <w:sz w:val="24"/>
          <w:szCs w:val="24"/>
        </w:rPr>
        <w:t xml:space="preserve">see the </w:t>
      </w:r>
      <w:r w:rsidR="00BF4EE7">
        <w:rPr>
          <w:rFonts w:ascii="Times New Roman" w:hAnsi="Times New Roman" w:cs="Times New Roman"/>
          <w:sz w:val="24"/>
          <w:szCs w:val="24"/>
        </w:rPr>
        <w:t>importance</w:t>
      </w:r>
      <w:r w:rsidR="00BF4EE7" w:rsidRPr="00FA45EE">
        <w:rPr>
          <w:rFonts w:ascii="Times New Roman" w:hAnsi="Times New Roman" w:cs="Times New Roman"/>
          <w:sz w:val="24"/>
          <w:szCs w:val="24"/>
        </w:rPr>
        <w:t xml:space="preserve"> </w:t>
      </w:r>
      <w:r w:rsidR="00B54089" w:rsidRPr="00FA45EE">
        <w:rPr>
          <w:rFonts w:ascii="Times New Roman" w:hAnsi="Times New Roman" w:cs="Times New Roman"/>
          <w:sz w:val="24"/>
          <w:szCs w:val="24"/>
        </w:rPr>
        <w:t xml:space="preserve">of </w:t>
      </w:r>
      <w:r w:rsidRPr="00FA45EE">
        <w:rPr>
          <w:rFonts w:ascii="Times New Roman" w:hAnsi="Times New Roman" w:cs="Times New Roman"/>
          <w:sz w:val="24"/>
          <w:szCs w:val="24"/>
        </w:rPr>
        <w:t>relational rather than transactional approaches that are idiosyncratic and tailored; a move towards partnership and collaboration rather than control</w:t>
      </w:r>
      <w:r w:rsidR="0059709C" w:rsidRPr="00FA45EE">
        <w:rPr>
          <w:rFonts w:ascii="Times New Roman" w:hAnsi="Times New Roman" w:cs="Times New Roman"/>
          <w:sz w:val="24"/>
          <w:szCs w:val="24"/>
        </w:rPr>
        <w:t xml:space="preserve"> or </w:t>
      </w:r>
      <w:r w:rsidR="0059709C" w:rsidRPr="00FA45EE">
        <w:rPr>
          <w:rFonts w:ascii="Times New Roman" w:hAnsi="Times New Roman" w:cs="Times New Roman"/>
          <w:sz w:val="24"/>
          <w:szCs w:val="24"/>
        </w:rPr>
        <w:lastRenderedPageBreak/>
        <w:t>total irrelevance</w:t>
      </w:r>
      <w:r w:rsidRPr="00FA45EE">
        <w:rPr>
          <w:rFonts w:ascii="Times New Roman" w:hAnsi="Times New Roman" w:cs="Times New Roman"/>
          <w:sz w:val="24"/>
          <w:szCs w:val="24"/>
        </w:rPr>
        <w:t xml:space="preserve">. For recruitment and selection, </w:t>
      </w:r>
      <w:r w:rsidR="00FA6765" w:rsidRPr="00FA45EE">
        <w:rPr>
          <w:rFonts w:ascii="Times New Roman" w:hAnsi="Times New Roman" w:cs="Times New Roman"/>
          <w:sz w:val="24"/>
          <w:szCs w:val="24"/>
        </w:rPr>
        <w:t xml:space="preserve">this process still exists and there are incentives for firms to </w:t>
      </w:r>
      <w:r w:rsidR="00EB6A05" w:rsidRPr="00FA45EE">
        <w:rPr>
          <w:rFonts w:ascii="Times New Roman" w:hAnsi="Times New Roman" w:cs="Times New Roman"/>
          <w:sz w:val="24"/>
          <w:szCs w:val="24"/>
        </w:rPr>
        <w:t>do this well</w:t>
      </w:r>
      <w:r w:rsidR="004B55AE" w:rsidRPr="00FA45EE">
        <w:rPr>
          <w:rFonts w:ascii="Times New Roman" w:hAnsi="Times New Roman" w:cs="Times New Roman"/>
          <w:sz w:val="24"/>
          <w:szCs w:val="24"/>
        </w:rPr>
        <w:t xml:space="preserve">, especially for </w:t>
      </w:r>
      <w:r w:rsidR="00866323">
        <w:rPr>
          <w:rFonts w:ascii="Times New Roman" w:hAnsi="Times New Roman" w:cs="Times New Roman"/>
          <w:sz w:val="24"/>
          <w:szCs w:val="24"/>
        </w:rPr>
        <w:t>location</w:t>
      </w:r>
      <w:r w:rsidR="004B55AE" w:rsidRPr="00FA45EE">
        <w:rPr>
          <w:rFonts w:ascii="Times New Roman" w:hAnsi="Times New Roman" w:cs="Times New Roman"/>
          <w:sz w:val="24"/>
          <w:szCs w:val="24"/>
        </w:rPr>
        <w:t xml:space="preserve"> dependent work</w:t>
      </w:r>
      <w:r w:rsidR="00EB6A05" w:rsidRPr="00FA45EE">
        <w:rPr>
          <w:rFonts w:ascii="Times New Roman" w:hAnsi="Times New Roman" w:cs="Times New Roman"/>
          <w:sz w:val="24"/>
          <w:szCs w:val="24"/>
        </w:rPr>
        <w:t xml:space="preserve"> </w:t>
      </w:r>
      <w:r w:rsidR="00372EC9">
        <w:rPr>
          <w:rFonts w:ascii="Times New Roman" w:hAnsi="Times New Roman" w:cs="Times New Roman"/>
          <w:noProof/>
          <w:sz w:val="24"/>
          <w:szCs w:val="24"/>
        </w:rPr>
        <w:t>(Kuhn &amp; Maleki, 2017)</w:t>
      </w:r>
      <w:r w:rsidR="00EB6A05" w:rsidRPr="00FA45EE">
        <w:rPr>
          <w:rFonts w:ascii="Times New Roman" w:hAnsi="Times New Roman" w:cs="Times New Roman"/>
          <w:sz w:val="24"/>
          <w:szCs w:val="24"/>
        </w:rPr>
        <w:t xml:space="preserve">. </w:t>
      </w:r>
      <w:r w:rsidR="00A26BD5" w:rsidRPr="00FA45EE">
        <w:rPr>
          <w:rFonts w:ascii="Times New Roman" w:hAnsi="Times New Roman" w:cs="Times New Roman"/>
          <w:sz w:val="24"/>
          <w:szCs w:val="24"/>
        </w:rPr>
        <w:t>Furthermore</w:t>
      </w:r>
      <w:r w:rsidR="00EB6A05" w:rsidRPr="00FA45EE">
        <w:rPr>
          <w:rFonts w:ascii="Times New Roman" w:hAnsi="Times New Roman" w:cs="Times New Roman"/>
          <w:sz w:val="24"/>
          <w:szCs w:val="24"/>
        </w:rPr>
        <w:t xml:space="preserve">, </w:t>
      </w:r>
      <w:r w:rsidRPr="00FA45EE">
        <w:rPr>
          <w:rFonts w:ascii="Times New Roman" w:hAnsi="Times New Roman" w:cs="Times New Roman"/>
          <w:sz w:val="24"/>
          <w:szCs w:val="24"/>
        </w:rPr>
        <w:t xml:space="preserve">expectations about fit and culture are still being set </w:t>
      </w:r>
      <w:r w:rsidR="00372EC9">
        <w:rPr>
          <w:rFonts w:ascii="Times New Roman" w:hAnsi="Times New Roman" w:cs="Times New Roman"/>
          <w:noProof/>
          <w:sz w:val="24"/>
          <w:szCs w:val="24"/>
        </w:rPr>
        <w:t>(Duggan et al., 2020)</w:t>
      </w:r>
      <w:r w:rsidR="00293B50" w:rsidRPr="00FA45EE">
        <w:rPr>
          <w:rFonts w:ascii="Times New Roman" w:hAnsi="Times New Roman" w:cs="Times New Roman"/>
          <w:sz w:val="24"/>
          <w:szCs w:val="24"/>
        </w:rPr>
        <w:t xml:space="preserve"> </w:t>
      </w:r>
      <w:r w:rsidRPr="00FA45EE">
        <w:rPr>
          <w:rFonts w:ascii="Times New Roman" w:hAnsi="Times New Roman" w:cs="Times New Roman"/>
          <w:sz w:val="24"/>
          <w:szCs w:val="24"/>
        </w:rPr>
        <w:t xml:space="preserve">hence the need for honest conversations around reward, and what is required from </w:t>
      </w:r>
      <w:proofErr w:type="spellStart"/>
      <w:r w:rsidR="005A736B">
        <w:rPr>
          <w:rFonts w:ascii="Times New Roman" w:hAnsi="Times New Roman" w:cs="Times New Roman"/>
          <w:sz w:val="24"/>
          <w:szCs w:val="24"/>
        </w:rPr>
        <w:t>IWs</w:t>
      </w:r>
      <w:proofErr w:type="spellEnd"/>
      <w:r w:rsidRPr="00FA45EE">
        <w:rPr>
          <w:rFonts w:ascii="Times New Roman" w:hAnsi="Times New Roman" w:cs="Times New Roman"/>
          <w:sz w:val="24"/>
          <w:szCs w:val="24"/>
        </w:rPr>
        <w:t xml:space="preserve"> as well as what they can provide. The need for the brightest and best does not change with the absence of an employment relationship. The </w:t>
      </w:r>
      <w:r w:rsidR="0029203A">
        <w:rPr>
          <w:rFonts w:ascii="Times New Roman" w:hAnsi="Times New Roman" w:cs="Times New Roman"/>
          <w:sz w:val="24"/>
          <w:szCs w:val="24"/>
        </w:rPr>
        <w:t xml:space="preserve">whole </w:t>
      </w:r>
      <w:r w:rsidRPr="00FA45EE">
        <w:rPr>
          <w:rFonts w:ascii="Times New Roman" w:hAnsi="Times New Roman" w:cs="Times New Roman"/>
          <w:sz w:val="24"/>
          <w:szCs w:val="24"/>
        </w:rPr>
        <w:t xml:space="preserve">process may require </w:t>
      </w:r>
      <w:r w:rsidR="002B6CA8">
        <w:rPr>
          <w:rFonts w:ascii="Times New Roman" w:hAnsi="Times New Roman" w:cs="Times New Roman"/>
          <w:sz w:val="24"/>
          <w:szCs w:val="24"/>
        </w:rPr>
        <w:t>quick response</w:t>
      </w:r>
      <w:r w:rsidRPr="00FA45EE">
        <w:rPr>
          <w:rFonts w:ascii="Times New Roman" w:hAnsi="Times New Roman" w:cs="Times New Roman"/>
          <w:sz w:val="24"/>
          <w:szCs w:val="24"/>
        </w:rPr>
        <w:t xml:space="preserve"> from HR for it to be successful, with a change from months and weeks, to</w:t>
      </w:r>
      <w:r w:rsidR="00701BD7">
        <w:rPr>
          <w:rFonts w:ascii="Times New Roman" w:hAnsi="Times New Roman" w:cs="Times New Roman"/>
          <w:sz w:val="24"/>
          <w:szCs w:val="24"/>
        </w:rPr>
        <w:t xml:space="preserve"> </w:t>
      </w:r>
      <w:r w:rsidRPr="00FA45EE">
        <w:rPr>
          <w:rFonts w:ascii="Times New Roman" w:hAnsi="Times New Roman" w:cs="Times New Roman"/>
          <w:sz w:val="24"/>
          <w:szCs w:val="24"/>
        </w:rPr>
        <w:t xml:space="preserve">days </w:t>
      </w:r>
      <w:r w:rsidR="00701BD7">
        <w:rPr>
          <w:rFonts w:ascii="Times New Roman" w:hAnsi="Times New Roman" w:cs="Times New Roman"/>
          <w:sz w:val="24"/>
          <w:szCs w:val="24"/>
        </w:rPr>
        <w:t xml:space="preserve">or </w:t>
      </w:r>
      <w:r w:rsidR="00B25665">
        <w:rPr>
          <w:rFonts w:ascii="Times New Roman" w:hAnsi="Times New Roman" w:cs="Times New Roman"/>
          <w:sz w:val="24"/>
          <w:szCs w:val="24"/>
        </w:rPr>
        <w:t xml:space="preserve">hours </w:t>
      </w:r>
      <w:r w:rsidRPr="00FA45EE">
        <w:rPr>
          <w:rFonts w:ascii="Times New Roman" w:hAnsi="Times New Roman" w:cs="Times New Roman"/>
          <w:sz w:val="24"/>
          <w:szCs w:val="24"/>
        </w:rPr>
        <w:t xml:space="preserve">to match supply with demand and ensure that the agility of using </w:t>
      </w:r>
      <w:proofErr w:type="spellStart"/>
      <w:r w:rsidR="00547155">
        <w:rPr>
          <w:rFonts w:ascii="Times New Roman" w:hAnsi="Times New Roman" w:cs="Times New Roman"/>
          <w:sz w:val="24"/>
          <w:szCs w:val="24"/>
        </w:rPr>
        <w:t>IWs</w:t>
      </w:r>
      <w:proofErr w:type="spellEnd"/>
      <w:r w:rsidRPr="00FA45EE">
        <w:rPr>
          <w:rFonts w:ascii="Times New Roman" w:hAnsi="Times New Roman" w:cs="Times New Roman"/>
          <w:sz w:val="24"/>
          <w:szCs w:val="24"/>
        </w:rPr>
        <w:t xml:space="preserve"> is realised</w:t>
      </w:r>
      <w:r w:rsidR="00EE0D73" w:rsidRPr="00FA45EE">
        <w:rPr>
          <w:rFonts w:ascii="Times New Roman" w:hAnsi="Times New Roman" w:cs="Times New Roman"/>
          <w:sz w:val="24"/>
          <w:szCs w:val="24"/>
        </w:rPr>
        <w:t xml:space="preserve"> </w:t>
      </w:r>
      <w:r w:rsidR="005576B0">
        <w:rPr>
          <w:rFonts w:ascii="Times New Roman" w:hAnsi="Times New Roman" w:cs="Times New Roman"/>
          <w:noProof/>
          <w:sz w:val="24"/>
          <w:szCs w:val="24"/>
        </w:rPr>
        <w:t>(</w:t>
      </w:r>
      <w:r w:rsidR="00236ED0">
        <w:rPr>
          <w:rFonts w:ascii="Times New Roman" w:hAnsi="Times New Roman" w:cs="Times New Roman"/>
          <w:noProof/>
          <w:sz w:val="24"/>
          <w:szCs w:val="24"/>
        </w:rPr>
        <w:t>Cross &amp; Swart,</w:t>
      </w:r>
      <w:r w:rsidR="000E4F34">
        <w:rPr>
          <w:rFonts w:ascii="Times New Roman" w:hAnsi="Times New Roman" w:cs="Times New Roman"/>
          <w:noProof/>
          <w:sz w:val="24"/>
          <w:szCs w:val="24"/>
        </w:rPr>
        <w:t>2020b</w:t>
      </w:r>
      <w:r w:rsidR="005576B0">
        <w:rPr>
          <w:rFonts w:ascii="Times New Roman" w:hAnsi="Times New Roman" w:cs="Times New Roman"/>
          <w:noProof/>
          <w:sz w:val="24"/>
          <w:szCs w:val="24"/>
        </w:rPr>
        <w:t>)</w:t>
      </w:r>
      <w:r w:rsidRPr="00FA45EE">
        <w:rPr>
          <w:rFonts w:ascii="Times New Roman" w:hAnsi="Times New Roman" w:cs="Times New Roman"/>
          <w:sz w:val="24"/>
          <w:szCs w:val="24"/>
        </w:rPr>
        <w:t>. Similarly, onboarding and socialisation need not be different</w:t>
      </w:r>
      <w:r w:rsidR="00155368">
        <w:rPr>
          <w:rFonts w:ascii="Times New Roman" w:hAnsi="Times New Roman" w:cs="Times New Roman"/>
          <w:sz w:val="24"/>
          <w:szCs w:val="24"/>
        </w:rPr>
        <w:t xml:space="preserve">; </w:t>
      </w:r>
      <w:r w:rsidRPr="00FA45EE">
        <w:rPr>
          <w:rFonts w:ascii="Times New Roman" w:hAnsi="Times New Roman" w:cs="Times New Roman"/>
          <w:sz w:val="24"/>
          <w:szCs w:val="24"/>
        </w:rPr>
        <w:t>meeting with a real person and representative of the organisation to discuss aims and objectives on both sides</w:t>
      </w:r>
      <w:r w:rsidR="00FC1198">
        <w:rPr>
          <w:rFonts w:ascii="Times New Roman" w:hAnsi="Times New Roman" w:cs="Times New Roman"/>
          <w:sz w:val="24"/>
          <w:szCs w:val="24"/>
        </w:rPr>
        <w:t xml:space="preserve"> should </w:t>
      </w:r>
      <w:r w:rsidR="00E53DB6">
        <w:rPr>
          <w:rFonts w:ascii="Times New Roman" w:hAnsi="Times New Roman" w:cs="Times New Roman"/>
          <w:sz w:val="24"/>
          <w:szCs w:val="24"/>
        </w:rPr>
        <w:t>still be standard practice</w:t>
      </w:r>
      <w:r w:rsidRPr="00FA45EE">
        <w:rPr>
          <w:rFonts w:ascii="Times New Roman" w:hAnsi="Times New Roman" w:cs="Times New Roman"/>
          <w:sz w:val="24"/>
          <w:szCs w:val="24"/>
        </w:rPr>
        <w:t>.</w:t>
      </w:r>
      <w:r w:rsidR="00192620" w:rsidRPr="00FA45EE">
        <w:rPr>
          <w:rFonts w:ascii="Times New Roman" w:hAnsi="Times New Roman" w:cs="Times New Roman"/>
          <w:sz w:val="24"/>
          <w:szCs w:val="24"/>
        </w:rPr>
        <w:t xml:space="preserve"> </w:t>
      </w:r>
    </w:p>
    <w:p w14:paraId="6645D842" w14:textId="0DFD1A50" w:rsidR="00B82F8B" w:rsidRDefault="002F3C7F" w:rsidP="00216CED">
      <w:pPr>
        <w:spacing w:line="480" w:lineRule="auto"/>
        <w:ind w:firstLine="360"/>
        <w:jc w:val="both"/>
        <w:rPr>
          <w:rFonts w:ascii="Times New Roman" w:hAnsi="Times New Roman" w:cs="Times New Roman"/>
          <w:sz w:val="24"/>
          <w:szCs w:val="24"/>
        </w:rPr>
      </w:pPr>
      <w:r w:rsidRPr="00FA45EE">
        <w:rPr>
          <w:rFonts w:ascii="Times New Roman" w:hAnsi="Times New Roman" w:cs="Times New Roman"/>
          <w:sz w:val="24"/>
          <w:szCs w:val="24"/>
        </w:rPr>
        <w:t xml:space="preserve">Training and development </w:t>
      </w:r>
      <w:r w:rsidR="00232955">
        <w:rPr>
          <w:rFonts w:ascii="Times New Roman" w:hAnsi="Times New Roman" w:cs="Times New Roman"/>
          <w:sz w:val="24"/>
          <w:szCs w:val="24"/>
        </w:rPr>
        <w:t>are</w:t>
      </w:r>
      <w:r w:rsidRPr="00FA45EE">
        <w:rPr>
          <w:rFonts w:ascii="Times New Roman" w:hAnsi="Times New Roman" w:cs="Times New Roman"/>
          <w:sz w:val="24"/>
          <w:szCs w:val="24"/>
        </w:rPr>
        <w:t xml:space="preserve"> </w:t>
      </w:r>
      <w:r w:rsidR="00866323">
        <w:rPr>
          <w:rFonts w:ascii="Times New Roman" w:hAnsi="Times New Roman" w:cs="Times New Roman"/>
          <w:sz w:val="24"/>
          <w:szCs w:val="24"/>
        </w:rPr>
        <w:t>aspects that certainly</w:t>
      </w:r>
      <w:r w:rsidRPr="00FA45EE">
        <w:rPr>
          <w:rFonts w:ascii="Times New Roman" w:hAnsi="Times New Roman" w:cs="Times New Roman"/>
          <w:sz w:val="24"/>
          <w:szCs w:val="24"/>
        </w:rPr>
        <w:t xml:space="preserve"> look different. </w:t>
      </w:r>
      <w:r w:rsidR="00203DD5">
        <w:rPr>
          <w:rFonts w:ascii="Times New Roman" w:hAnsi="Times New Roman" w:cs="Times New Roman"/>
          <w:sz w:val="24"/>
          <w:szCs w:val="24"/>
        </w:rPr>
        <w:t xml:space="preserve">For organisations </w:t>
      </w:r>
      <w:r w:rsidR="00BE7825">
        <w:rPr>
          <w:rFonts w:ascii="Times New Roman" w:hAnsi="Times New Roman" w:cs="Times New Roman"/>
          <w:sz w:val="24"/>
          <w:szCs w:val="24"/>
        </w:rPr>
        <w:t xml:space="preserve">there is the danger that </w:t>
      </w:r>
      <w:r w:rsidR="00E53DB6">
        <w:rPr>
          <w:rFonts w:ascii="Times New Roman" w:hAnsi="Times New Roman" w:cs="Times New Roman"/>
          <w:sz w:val="24"/>
          <w:szCs w:val="24"/>
        </w:rPr>
        <w:t xml:space="preserve">the human capital of </w:t>
      </w:r>
      <w:proofErr w:type="spellStart"/>
      <w:r w:rsidR="00547155">
        <w:rPr>
          <w:rFonts w:ascii="Times New Roman" w:hAnsi="Times New Roman" w:cs="Times New Roman"/>
          <w:sz w:val="24"/>
          <w:szCs w:val="24"/>
        </w:rPr>
        <w:t>IWs</w:t>
      </w:r>
      <w:proofErr w:type="spellEnd"/>
      <w:r w:rsidRPr="00FA45EE">
        <w:rPr>
          <w:rFonts w:ascii="Times New Roman" w:hAnsi="Times New Roman" w:cs="Times New Roman"/>
          <w:sz w:val="24"/>
          <w:szCs w:val="24"/>
        </w:rPr>
        <w:t xml:space="preserve"> may disappear at the end of </w:t>
      </w:r>
      <w:r w:rsidR="00F11F55">
        <w:rPr>
          <w:rFonts w:ascii="Times New Roman" w:hAnsi="Times New Roman" w:cs="Times New Roman"/>
          <w:sz w:val="24"/>
          <w:szCs w:val="24"/>
        </w:rPr>
        <w:t>each</w:t>
      </w:r>
      <w:r w:rsidRPr="00FA45EE">
        <w:rPr>
          <w:rFonts w:ascii="Times New Roman" w:hAnsi="Times New Roman" w:cs="Times New Roman"/>
          <w:sz w:val="24"/>
          <w:szCs w:val="24"/>
        </w:rPr>
        <w:t xml:space="preserve"> day; a reluctance to train and develop is understandable. However, it is worth remembering that a contract or piece of work is often a development opportunity</w:t>
      </w:r>
      <w:r w:rsidR="00120222">
        <w:rPr>
          <w:rFonts w:ascii="Times New Roman" w:hAnsi="Times New Roman" w:cs="Times New Roman"/>
          <w:sz w:val="24"/>
          <w:szCs w:val="24"/>
        </w:rPr>
        <w:t xml:space="preserve"> in itself</w:t>
      </w:r>
      <w:r w:rsidRPr="00FA45EE">
        <w:rPr>
          <w:rFonts w:ascii="Times New Roman" w:hAnsi="Times New Roman" w:cs="Times New Roman"/>
          <w:sz w:val="24"/>
          <w:szCs w:val="24"/>
        </w:rPr>
        <w:t xml:space="preserve"> </w:t>
      </w:r>
      <w:r w:rsidR="00372EC9">
        <w:rPr>
          <w:rFonts w:ascii="Times New Roman" w:hAnsi="Times New Roman" w:cs="Times New Roman"/>
          <w:noProof/>
          <w:sz w:val="24"/>
          <w:szCs w:val="24"/>
        </w:rPr>
        <w:t>(Bak-Grabowska, 2014)</w:t>
      </w:r>
      <w:r w:rsidRPr="00FA45EE">
        <w:rPr>
          <w:rFonts w:ascii="Times New Roman" w:hAnsi="Times New Roman" w:cs="Times New Roman"/>
          <w:sz w:val="24"/>
          <w:szCs w:val="24"/>
        </w:rPr>
        <w:t>, offering access to new environments</w:t>
      </w:r>
      <w:r w:rsidR="001A5143">
        <w:rPr>
          <w:rFonts w:ascii="Times New Roman" w:hAnsi="Times New Roman" w:cs="Times New Roman"/>
          <w:sz w:val="24"/>
          <w:szCs w:val="24"/>
        </w:rPr>
        <w:t xml:space="preserve">, </w:t>
      </w:r>
      <w:r w:rsidRPr="00FA45EE">
        <w:rPr>
          <w:rFonts w:ascii="Times New Roman" w:hAnsi="Times New Roman" w:cs="Times New Roman"/>
          <w:sz w:val="24"/>
          <w:szCs w:val="24"/>
        </w:rPr>
        <w:t>experiences</w:t>
      </w:r>
      <w:r w:rsidR="001A5143">
        <w:rPr>
          <w:rFonts w:ascii="Times New Roman" w:hAnsi="Times New Roman" w:cs="Times New Roman"/>
          <w:sz w:val="24"/>
          <w:szCs w:val="24"/>
        </w:rPr>
        <w:t>,</w:t>
      </w:r>
      <w:r w:rsidRPr="00FA45EE">
        <w:rPr>
          <w:rFonts w:ascii="Times New Roman" w:hAnsi="Times New Roman" w:cs="Times New Roman"/>
          <w:sz w:val="24"/>
          <w:szCs w:val="24"/>
        </w:rPr>
        <w:t xml:space="preserve"> and stretch</w:t>
      </w:r>
      <w:r w:rsidR="008F775E">
        <w:rPr>
          <w:rFonts w:ascii="Times New Roman" w:hAnsi="Times New Roman" w:cs="Times New Roman"/>
          <w:sz w:val="24"/>
          <w:szCs w:val="24"/>
        </w:rPr>
        <w:t>-</w:t>
      </w:r>
      <w:r w:rsidRPr="00FA45EE">
        <w:rPr>
          <w:rFonts w:ascii="Times New Roman" w:hAnsi="Times New Roman" w:cs="Times New Roman"/>
          <w:sz w:val="24"/>
          <w:szCs w:val="24"/>
        </w:rPr>
        <w:t>work</w:t>
      </w:r>
      <w:r w:rsidR="00C50FED" w:rsidRPr="00FA45EE">
        <w:rPr>
          <w:rFonts w:ascii="Times New Roman" w:hAnsi="Times New Roman" w:cs="Times New Roman"/>
          <w:sz w:val="24"/>
          <w:szCs w:val="24"/>
        </w:rPr>
        <w:t xml:space="preserve"> </w:t>
      </w:r>
      <w:r w:rsidR="00372EC9">
        <w:rPr>
          <w:rFonts w:ascii="Times New Roman" w:hAnsi="Times New Roman" w:cs="Times New Roman"/>
          <w:noProof/>
          <w:sz w:val="24"/>
          <w:szCs w:val="24"/>
        </w:rPr>
        <w:t>(Ashford et al., 2018; Barley &amp; Kunda, 2006; O'Mahony &amp; Bechky, 2006)</w:t>
      </w:r>
      <w:r w:rsidRPr="00FA45EE">
        <w:rPr>
          <w:rFonts w:ascii="Times New Roman" w:hAnsi="Times New Roman" w:cs="Times New Roman"/>
          <w:sz w:val="24"/>
          <w:szCs w:val="24"/>
        </w:rPr>
        <w:t xml:space="preserve">. Moreover, if </w:t>
      </w:r>
      <w:proofErr w:type="spellStart"/>
      <w:r w:rsidR="00547155">
        <w:rPr>
          <w:rFonts w:ascii="Times New Roman" w:hAnsi="Times New Roman" w:cs="Times New Roman"/>
          <w:sz w:val="24"/>
          <w:szCs w:val="24"/>
        </w:rPr>
        <w:t>IWs</w:t>
      </w:r>
      <w:proofErr w:type="spellEnd"/>
      <w:r w:rsidRPr="00FA45EE">
        <w:rPr>
          <w:rFonts w:ascii="Times New Roman" w:hAnsi="Times New Roman" w:cs="Times New Roman"/>
          <w:sz w:val="24"/>
          <w:szCs w:val="24"/>
        </w:rPr>
        <w:t xml:space="preserve"> are engaged on a long-term contract, or return for future engagements, then resources </w:t>
      </w:r>
      <w:r w:rsidR="00203DD5">
        <w:rPr>
          <w:rFonts w:ascii="Times New Roman" w:hAnsi="Times New Roman" w:cs="Times New Roman"/>
          <w:sz w:val="24"/>
          <w:szCs w:val="24"/>
        </w:rPr>
        <w:t>used</w:t>
      </w:r>
      <w:r w:rsidRPr="00FA45EE">
        <w:rPr>
          <w:rFonts w:ascii="Times New Roman" w:hAnsi="Times New Roman" w:cs="Times New Roman"/>
          <w:sz w:val="24"/>
          <w:szCs w:val="24"/>
        </w:rPr>
        <w:t xml:space="preserve"> may pay dividends in the future</w:t>
      </w:r>
      <w:r w:rsidR="00A218A4" w:rsidRPr="00FA45EE">
        <w:rPr>
          <w:rFonts w:ascii="Times New Roman" w:hAnsi="Times New Roman" w:cs="Times New Roman"/>
          <w:sz w:val="24"/>
          <w:szCs w:val="24"/>
        </w:rPr>
        <w:t xml:space="preserve"> given shorter socialisation and </w:t>
      </w:r>
      <w:r w:rsidR="00E5102A">
        <w:rPr>
          <w:rFonts w:ascii="Times New Roman" w:hAnsi="Times New Roman" w:cs="Times New Roman"/>
          <w:sz w:val="24"/>
          <w:szCs w:val="24"/>
        </w:rPr>
        <w:t>speedier</w:t>
      </w:r>
      <w:r w:rsidR="00E5102A" w:rsidRPr="00FA45EE">
        <w:rPr>
          <w:rFonts w:ascii="Times New Roman" w:hAnsi="Times New Roman" w:cs="Times New Roman"/>
          <w:sz w:val="24"/>
          <w:szCs w:val="24"/>
        </w:rPr>
        <w:t xml:space="preserve"> </w:t>
      </w:r>
      <w:r w:rsidR="00A218A4" w:rsidRPr="00FA45EE">
        <w:rPr>
          <w:rFonts w:ascii="Times New Roman" w:hAnsi="Times New Roman" w:cs="Times New Roman"/>
          <w:sz w:val="24"/>
          <w:szCs w:val="24"/>
        </w:rPr>
        <w:t xml:space="preserve">access to </w:t>
      </w:r>
      <w:r w:rsidR="00676A3A">
        <w:rPr>
          <w:rFonts w:ascii="Times New Roman" w:hAnsi="Times New Roman" w:cs="Times New Roman"/>
          <w:sz w:val="24"/>
          <w:szCs w:val="24"/>
        </w:rPr>
        <w:t>knowledge resources</w:t>
      </w:r>
      <w:r w:rsidR="00A218A4" w:rsidRPr="00FA45EE">
        <w:rPr>
          <w:rFonts w:ascii="Times New Roman" w:hAnsi="Times New Roman" w:cs="Times New Roman"/>
          <w:sz w:val="24"/>
          <w:szCs w:val="24"/>
        </w:rPr>
        <w:t xml:space="preserve"> </w:t>
      </w:r>
      <w:r w:rsidR="005576B0">
        <w:rPr>
          <w:rFonts w:ascii="Times New Roman" w:hAnsi="Times New Roman" w:cs="Times New Roman"/>
          <w:noProof/>
          <w:sz w:val="24"/>
          <w:szCs w:val="24"/>
        </w:rPr>
        <w:t>(</w:t>
      </w:r>
      <w:r w:rsidR="0028168C">
        <w:rPr>
          <w:rFonts w:ascii="Times New Roman" w:hAnsi="Times New Roman" w:cs="Times New Roman"/>
          <w:noProof/>
          <w:sz w:val="24"/>
          <w:szCs w:val="24"/>
        </w:rPr>
        <w:t xml:space="preserve">Cross &amp; </w:t>
      </w:r>
      <w:r w:rsidR="005576B0">
        <w:rPr>
          <w:rFonts w:ascii="Times New Roman" w:hAnsi="Times New Roman" w:cs="Times New Roman"/>
          <w:noProof/>
          <w:sz w:val="24"/>
          <w:szCs w:val="24"/>
        </w:rPr>
        <w:t xml:space="preserve">Swart, </w:t>
      </w:r>
      <w:r w:rsidR="0028168C">
        <w:rPr>
          <w:rFonts w:ascii="Times New Roman" w:hAnsi="Times New Roman" w:cs="Times New Roman"/>
          <w:noProof/>
          <w:sz w:val="24"/>
          <w:szCs w:val="24"/>
        </w:rPr>
        <w:t>2020b</w:t>
      </w:r>
      <w:r w:rsidR="005576B0">
        <w:rPr>
          <w:rFonts w:ascii="Times New Roman" w:hAnsi="Times New Roman" w:cs="Times New Roman"/>
          <w:noProof/>
          <w:sz w:val="24"/>
          <w:szCs w:val="24"/>
        </w:rPr>
        <w:t>)</w:t>
      </w:r>
      <w:r w:rsidRPr="00FA45EE">
        <w:rPr>
          <w:rFonts w:ascii="Times New Roman" w:hAnsi="Times New Roman" w:cs="Times New Roman"/>
          <w:sz w:val="24"/>
          <w:szCs w:val="24"/>
        </w:rPr>
        <w:t xml:space="preserve">. Nevertheless, </w:t>
      </w:r>
      <w:r w:rsidR="0072505E">
        <w:rPr>
          <w:rFonts w:ascii="Times New Roman" w:hAnsi="Times New Roman" w:cs="Times New Roman"/>
          <w:sz w:val="24"/>
          <w:szCs w:val="24"/>
        </w:rPr>
        <w:t>this</w:t>
      </w:r>
      <w:r w:rsidR="00866323">
        <w:rPr>
          <w:rFonts w:ascii="Times New Roman" w:hAnsi="Times New Roman" w:cs="Times New Roman"/>
          <w:sz w:val="24"/>
          <w:szCs w:val="24"/>
        </w:rPr>
        <w:t xml:space="preserve"> training</w:t>
      </w:r>
      <w:r w:rsidR="0072505E">
        <w:rPr>
          <w:rFonts w:ascii="Times New Roman" w:hAnsi="Times New Roman" w:cs="Times New Roman"/>
          <w:sz w:val="24"/>
          <w:szCs w:val="24"/>
        </w:rPr>
        <w:t xml:space="preserve"> can also </w:t>
      </w:r>
      <w:r w:rsidRPr="00FA45EE">
        <w:rPr>
          <w:rFonts w:ascii="Times New Roman" w:hAnsi="Times New Roman" w:cs="Times New Roman"/>
          <w:sz w:val="24"/>
          <w:szCs w:val="24"/>
        </w:rPr>
        <w:t xml:space="preserve">be outsourced </w:t>
      </w:r>
      <w:r w:rsidR="009103C4">
        <w:rPr>
          <w:rFonts w:ascii="Times New Roman" w:hAnsi="Times New Roman" w:cs="Times New Roman"/>
          <w:sz w:val="24"/>
          <w:szCs w:val="24"/>
        </w:rPr>
        <w:t>or</w:t>
      </w:r>
      <w:r w:rsidRPr="00FA45EE">
        <w:rPr>
          <w:rFonts w:ascii="Times New Roman" w:hAnsi="Times New Roman" w:cs="Times New Roman"/>
          <w:sz w:val="24"/>
          <w:szCs w:val="24"/>
        </w:rPr>
        <w:t xml:space="preserve"> paid for at individual expense </w:t>
      </w:r>
      <w:r w:rsidR="00372EC9">
        <w:rPr>
          <w:rFonts w:ascii="Times New Roman" w:hAnsi="Times New Roman" w:cs="Times New Roman"/>
          <w:noProof/>
          <w:sz w:val="24"/>
          <w:szCs w:val="24"/>
        </w:rPr>
        <w:t>(Meijerink &amp; Keegan, 2019)</w:t>
      </w:r>
      <w:r w:rsidRPr="00FA45EE">
        <w:rPr>
          <w:rFonts w:ascii="Times New Roman" w:hAnsi="Times New Roman" w:cs="Times New Roman"/>
          <w:sz w:val="24"/>
          <w:szCs w:val="24"/>
        </w:rPr>
        <w:t xml:space="preserve">. </w:t>
      </w:r>
    </w:p>
    <w:p w14:paraId="2B60E109" w14:textId="41E72516" w:rsidR="00E748ED" w:rsidRDefault="002F3C7F" w:rsidP="00B82F8B">
      <w:pPr>
        <w:spacing w:line="480" w:lineRule="auto"/>
        <w:ind w:firstLine="360"/>
        <w:jc w:val="both"/>
        <w:rPr>
          <w:rFonts w:ascii="Times New Roman" w:hAnsi="Times New Roman" w:cs="Times New Roman"/>
          <w:sz w:val="24"/>
          <w:szCs w:val="24"/>
        </w:rPr>
      </w:pPr>
      <w:r w:rsidRPr="00FA45EE">
        <w:rPr>
          <w:rFonts w:ascii="Times New Roman" w:hAnsi="Times New Roman" w:cs="Times New Roman"/>
          <w:sz w:val="24"/>
          <w:szCs w:val="24"/>
        </w:rPr>
        <w:t>As with employees, performance management is one area that can still significantly anchor and affect othe</w:t>
      </w:r>
      <w:r w:rsidR="00B82F8B">
        <w:rPr>
          <w:rFonts w:ascii="Times New Roman" w:hAnsi="Times New Roman" w:cs="Times New Roman"/>
          <w:sz w:val="24"/>
          <w:szCs w:val="24"/>
        </w:rPr>
        <w:t>rs</w:t>
      </w:r>
      <w:r w:rsidRPr="00FA45EE">
        <w:rPr>
          <w:rFonts w:ascii="Times New Roman" w:hAnsi="Times New Roman" w:cs="Times New Roman"/>
          <w:sz w:val="24"/>
          <w:szCs w:val="24"/>
        </w:rPr>
        <w:t>. Despite ‘formal’ performance review being difficult or even prohibited</w:t>
      </w:r>
      <w:r w:rsidR="009075BF">
        <w:rPr>
          <w:rFonts w:ascii="Times New Roman" w:hAnsi="Times New Roman" w:cs="Times New Roman"/>
          <w:sz w:val="24"/>
          <w:szCs w:val="24"/>
        </w:rPr>
        <w:t>,</w:t>
      </w:r>
      <w:r w:rsidRPr="00FA45EE">
        <w:rPr>
          <w:rFonts w:ascii="Times New Roman" w:hAnsi="Times New Roman" w:cs="Times New Roman"/>
          <w:sz w:val="24"/>
          <w:szCs w:val="24"/>
        </w:rPr>
        <w:t xml:space="preserve"> </w:t>
      </w:r>
      <w:r w:rsidR="0069433F">
        <w:rPr>
          <w:rFonts w:ascii="Times New Roman" w:hAnsi="Times New Roman" w:cs="Times New Roman"/>
          <w:sz w:val="24"/>
          <w:szCs w:val="24"/>
        </w:rPr>
        <w:t>it</w:t>
      </w:r>
      <w:r w:rsidRPr="00FA45EE">
        <w:rPr>
          <w:rFonts w:ascii="Times New Roman" w:hAnsi="Times New Roman" w:cs="Times New Roman"/>
          <w:sz w:val="24"/>
          <w:szCs w:val="24"/>
        </w:rPr>
        <w:t xml:space="preserve"> </w:t>
      </w:r>
      <w:r w:rsidR="00FF0026">
        <w:rPr>
          <w:rFonts w:ascii="Times New Roman" w:hAnsi="Times New Roman" w:cs="Times New Roman"/>
          <w:sz w:val="24"/>
          <w:szCs w:val="24"/>
        </w:rPr>
        <w:t>is evident in</w:t>
      </w:r>
      <w:r w:rsidRPr="00FA45EE">
        <w:rPr>
          <w:rFonts w:ascii="Times New Roman" w:hAnsi="Times New Roman" w:cs="Times New Roman"/>
          <w:sz w:val="24"/>
          <w:szCs w:val="24"/>
        </w:rPr>
        <w:t xml:space="preserve"> service level agreements,</w:t>
      </w:r>
      <w:r w:rsidR="00F961F0">
        <w:rPr>
          <w:rFonts w:ascii="Times New Roman" w:hAnsi="Times New Roman" w:cs="Times New Roman"/>
          <w:sz w:val="24"/>
          <w:szCs w:val="24"/>
        </w:rPr>
        <w:t xml:space="preserve"> contracts, or</w:t>
      </w:r>
      <w:r w:rsidRPr="00FA45EE">
        <w:rPr>
          <w:rFonts w:ascii="Times New Roman" w:hAnsi="Times New Roman" w:cs="Times New Roman"/>
          <w:sz w:val="24"/>
          <w:szCs w:val="24"/>
        </w:rPr>
        <w:t xml:space="preserve"> customer rating systems </w:t>
      </w:r>
      <w:r w:rsidR="00635B01">
        <w:rPr>
          <w:rFonts w:ascii="Times New Roman" w:hAnsi="Times New Roman" w:cs="Times New Roman"/>
          <w:noProof/>
          <w:sz w:val="24"/>
          <w:szCs w:val="24"/>
        </w:rPr>
        <w:t>(Meijerink &amp; Keegan, 2019)</w:t>
      </w:r>
      <w:r w:rsidR="00445654">
        <w:rPr>
          <w:rFonts w:ascii="Times New Roman" w:hAnsi="Times New Roman" w:cs="Times New Roman"/>
          <w:sz w:val="24"/>
          <w:szCs w:val="24"/>
        </w:rPr>
        <w:t xml:space="preserve">. </w:t>
      </w:r>
      <w:r w:rsidR="00FF0026">
        <w:rPr>
          <w:rFonts w:ascii="Times New Roman" w:hAnsi="Times New Roman" w:cs="Times New Roman"/>
          <w:sz w:val="24"/>
          <w:szCs w:val="24"/>
        </w:rPr>
        <w:t>Generally, w</w:t>
      </w:r>
      <w:r w:rsidR="00445654">
        <w:rPr>
          <w:rFonts w:ascii="Times New Roman" w:hAnsi="Times New Roman" w:cs="Times New Roman"/>
          <w:sz w:val="24"/>
          <w:szCs w:val="24"/>
        </w:rPr>
        <w:t>e see that</w:t>
      </w:r>
      <w:r w:rsidRPr="00FA45EE">
        <w:rPr>
          <w:rFonts w:ascii="Times New Roman" w:hAnsi="Times New Roman" w:cs="Times New Roman"/>
          <w:sz w:val="24"/>
          <w:szCs w:val="24"/>
        </w:rPr>
        <w:t xml:space="preserve"> </w:t>
      </w:r>
      <w:r w:rsidR="00FF0026">
        <w:rPr>
          <w:rFonts w:ascii="Times New Roman" w:hAnsi="Times New Roman" w:cs="Times New Roman"/>
          <w:sz w:val="24"/>
          <w:szCs w:val="24"/>
        </w:rPr>
        <w:t>performance management</w:t>
      </w:r>
      <w:r w:rsidRPr="00FA45EE">
        <w:rPr>
          <w:rFonts w:ascii="Times New Roman" w:hAnsi="Times New Roman" w:cs="Times New Roman"/>
          <w:sz w:val="24"/>
          <w:szCs w:val="24"/>
        </w:rPr>
        <w:t xml:space="preserve"> </w:t>
      </w:r>
      <w:r w:rsidR="006B7B28">
        <w:rPr>
          <w:rFonts w:ascii="Times New Roman" w:hAnsi="Times New Roman" w:cs="Times New Roman"/>
          <w:sz w:val="24"/>
          <w:szCs w:val="24"/>
        </w:rPr>
        <w:t>can</w:t>
      </w:r>
      <w:r w:rsidRPr="00FA45EE">
        <w:rPr>
          <w:rFonts w:ascii="Times New Roman" w:hAnsi="Times New Roman" w:cs="Times New Roman"/>
          <w:sz w:val="24"/>
          <w:szCs w:val="24"/>
        </w:rPr>
        <w:t xml:space="preserve"> be more iterative and </w:t>
      </w:r>
      <w:r w:rsidRPr="00FA45EE">
        <w:rPr>
          <w:rFonts w:ascii="Times New Roman" w:hAnsi="Times New Roman" w:cs="Times New Roman"/>
          <w:sz w:val="24"/>
          <w:szCs w:val="24"/>
        </w:rPr>
        <w:lastRenderedPageBreak/>
        <w:t xml:space="preserve">informal for </w:t>
      </w:r>
      <w:proofErr w:type="spellStart"/>
      <w:r w:rsidR="000555B6">
        <w:rPr>
          <w:rFonts w:ascii="Times New Roman" w:hAnsi="Times New Roman" w:cs="Times New Roman"/>
          <w:sz w:val="24"/>
          <w:szCs w:val="24"/>
        </w:rPr>
        <w:t>IWs</w:t>
      </w:r>
      <w:proofErr w:type="spellEnd"/>
      <w:r w:rsidR="00BA13F6">
        <w:rPr>
          <w:rFonts w:ascii="Times New Roman" w:hAnsi="Times New Roman" w:cs="Times New Roman"/>
          <w:sz w:val="24"/>
          <w:szCs w:val="24"/>
        </w:rPr>
        <w:t xml:space="preserve"> through honest conversations that are a chance for two-way feedback.</w:t>
      </w:r>
      <w:r w:rsidRPr="00FA45EE">
        <w:rPr>
          <w:rFonts w:ascii="Times New Roman" w:hAnsi="Times New Roman" w:cs="Times New Roman"/>
          <w:sz w:val="24"/>
          <w:szCs w:val="24"/>
        </w:rPr>
        <w:t xml:space="preserve"> As outsiders and cross-pollinators of knowledge </w:t>
      </w:r>
      <w:proofErr w:type="spellStart"/>
      <w:r w:rsidR="00BA13F6">
        <w:rPr>
          <w:rFonts w:ascii="Times New Roman" w:hAnsi="Times New Roman" w:cs="Times New Roman"/>
          <w:sz w:val="24"/>
          <w:szCs w:val="24"/>
        </w:rPr>
        <w:t>IWs</w:t>
      </w:r>
      <w:proofErr w:type="spellEnd"/>
      <w:r w:rsidRPr="00FA45EE">
        <w:rPr>
          <w:rFonts w:ascii="Times New Roman" w:hAnsi="Times New Roman" w:cs="Times New Roman"/>
          <w:sz w:val="24"/>
          <w:szCs w:val="24"/>
        </w:rPr>
        <w:t xml:space="preserve"> can </w:t>
      </w:r>
      <w:r w:rsidR="002B6647" w:rsidRPr="00FA45EE">
        <w:rPr>
          <w:rFonts w:ascii="Times New Roman" w:hAnsi="Times New Roman" w:cs="Times New Roman"/>
          <w:sz w:val="24"/>
          <w:szCs w:val="24"/>
        </w:rPr>
        <w:t xml:space="preserve">be importers of </w:t>
      </w:r>
      <w:r w:rsidR="002B6647">
        <w:rPr>
          <w:rFonts w:ascii="Times New Roman" w:hAnsi="Times New Roman" w:cs="Times New Roman"/>
          <w:sz w:val="24"/>
          <w:szCs w:val="24"/>
        </w:rPr>
        <w:t xml:space="preserve">alternative </w:t>
      </w:r>
      <w:r w:rsidR="002B6647" w:rsidRPr="00FA45EE">
        <w:rPr>
          <w:rFonts w:ascii="Times New Roman" w:hAnsi="Times New Roman" w:cs="Times New Roman"/>
          <w:sz w:val="24"/>
          <w:szCs w:val="24"/>
        </w:rPr>
        <w:t>practice</w:t>
      </w:r>
      <w:r w:rsidR="002B6647">
        <w:rPr>
          <w:rFonts w:ascii="Times New Roman" w:hAnsi="Times New Roman" w:cs="Times New Roman"/>
          <w:sz w:val="24"/>
          <w:szCs w:val="24"/>
        </w:rPr>
        <w:t xml:space="preserve"> </w:t>
      </w:r>
      <w:r w:rsidR="002B6647">
        <w:rPr>
          <w:rFonts w:ascii="Times New Roman" w:hAnsi="Times New Roman" w:cs="Times New Roman"/>
          <w:noProof/>
          <w:sz w:val="24"/>
          <w:szCs w:val="24"/>
        </w:rPr>
        <w:t>(Matusik &amp; Hill, 1998)</w:t>
      </w:r>
      <w:r w:rsidR="002B6647">
        <w:rPr>
          <w:rFonts w:ascii="Times New Roman" w:hAnsi="Times New Roman" w:cs="Times New Roman"/>
          <w:sz w:val="24"/>
          <w:szCs w:val="24"/>
        </w:rPr>
        <w:t xml:space="preserve">, </w:t>
      </w:r>
      <w:r w:rsidRPr="00FA45EE">
        <w:rPr>
          <w:rFonts w:ascii="Times New Roman" w:hAnsi="Times New Roman" w:cs="Times New Roman"/>
          <w:sz w:val="24"/>
          <w:szCs w:val="24"/>
        </w:rPr>
        <w:t xml:space="preserve">provide useful benchmarking </w:t>
      </w:r>
      <w:r w:rsidR="005F55F1">
        <w:rPr>
          <w:rFonts w:ascii="Times New Roman" w:hAnsi="Times New Roman" w:cs="Times New Roman"/>
          <w:sz w:val="24"/>
          <w:szCs w:val="24"/>
        </w:rPr>
        <w:t>and</w:t>
      </w:r>
      <w:r w:rsidRPr="00FA45EE">
        <w:rPr>
          <w:rFonts w:ascii="Times New Roman" w:hAnsi="Times New Roman" w:cs="Times New Roman"/>
          <w:sz w:val="24"/>
          <w:szCs w:val="24"/>
        </w:rPr>
        <w:t xml:space="preserve"> unique insight that employees cannot. Finally, when the time comes for the engagement to end </w:t>
      </w:r>
      <w:r w:rsidR="002155E1">
        <w:rPr>
          <w:rFonts w:ascii="Times New Roman" w:hAnsi="Times New Roman" w:cs="Times New Roman"/>
          <w:sz w:val="24"/>
          <w:szCs w:val="24"/>
        </w:rPr>
        <w:t xml:space="preserve">there can be </w:t>
      </w:r>
      <w:r w:rsidRPr="00FA45EE">
        <w:rPr>
          <w:rFonts w:ascii="Times New Roman" w:hAnsi="Times New Roman" w:cs="Times New Roman"/>
          <w:sz w:val="24"/>
          <w:szCs w:val="24"/>
        </w:rPr>
        <w:t>honesty as to what went well and what could work better</w:t>
      </w:r>
      <w:r w:rsidR="00FB37E4">
        <w:rPr>
          <w:rFonts w:ascii="Times New Roman" w:hAnsi="Times New Roman" w:cs="Times New Roman"/>
          <w:sz w:val="24"/>
          <w:szCs w:val="24"/>
        </w:rPr>
        <w:t>,</w:t>
      </w:r>
      <w:r w:rsidRPr="00FA45EE">
        <w:rPr>
          <w:rFonts w:ascii="Times New Roman" w:hAnsi="Times New Roman" w:cs="Times New Roman"/>
          <w:sz w:val="24"/>
          <w:szCs w:val="24"/>
        </w:rPr>
        <w:t xml:space="preserve"> </w:t>
      </w:r>
      <w:r w:rsidR="009D78DF">
        <w:rPr>
          <w:rFonts w:ascii="Times New Roman" w:hAnsi="Times New Roman" w:cs="Times New Roman"/>
          <w:sz w:val="24"/>
          <w:szCs w:val="24"/>
        </w:rPr>
        <w:t>including</w:t>
      </w:r>
      <w:r w:rsidRPr="00FA45EE">
        <w:rPr>
          <w:rFonts w:ascii="Times New Roman" w:hAnsi="Times New Roman" w:cs="Times New Roman"/>
          <w:sz w:val="24"/>
          <w:szCs w:val="24"/>
        </w:rPr>
        <w:t xml:space="preserve"> a discussion </w:t>
      </w:r>
      <w:r w:rsidR="009D78DF">
        <w:rPr>
          <w:rFonts w:ascii="Times New Roman" w:hAnsi="Times New Roman" w:cs="Times New Roman"/>
          <w:sz w:val="24"/>
          <w:szCs w:val="24"/>
        </w:rPr>
        <w:t>of</w:t>
      </w:r>
      <w:r w:rsidRPr="00FA45EE">
        <w:rPr>
          <w:rFonts w:ascii="Times New Roman" w:hAnsi="Times New Roman" w:cs="Times New Roman"/>
          <w:sz w:val="24"/>
          <w:szCs w:val="24"/>
        </w:rPr>
        <w:t xml:space="preserve"> </w:t>
      </w:r>
      <w:r w:rsidR="009D78DF">
        <w:rPr>
          <w:rFonts w:ascii="Times New Roman" w:hAnsi="Times New Roman" w:cs="Times New Roman"/>
          <w:sz w:val="24"/>
          <w:szCs w:val="24"/>
        </w:rPr>
        <w:t xml:space="preserve">possible </w:t>
      </w:r>
      <w:r w:rsidRPr="00FA45EE">
        <w:rPr>
          <w:rFonts w:ascii="Times New Roman" w:hAnsi="Times New Roman" w:cs="Times New Roman"/>
          <w:sz w:val="24"/>
          <w:szCs w:val="24"/>
        </w:rPr>
        <w:t>future engagements</w:t>
      </w:r>
      <w:r w:rsidR="00B704C9" w:rsidRPr="00FA45EE">
        <w:rPr>
          <w:rFonts w:ascii="Times New Roman" w:hAnsi="Times New Roman" w:cs="Times New Roman"/>
          <w:sz w:val="24"/>
          <w:szCs w:val="24"/>
        </w:rPr>
        <w:t xml:space="preserve"> </w:t>
      </w:r>
      <w:r w:rsidR="00372EC9">
        <w:rPr>
          <w:rFonts w:ascii="Times New Roman" w:hAnsi="Times New Roman" w:cs="Times New Roman"/>
          <w:noProof/>
          <w:sz w:val="24"/>
          <w:szCs w:val="24"/>
        </w:rPr>
        <w:t>(Connelly &amp; Gallagher, 2006)</w:t>
      </w:r>
      <w:r w:rsidRPr="00FA45EE">
        <w:rPr>
          <w:rFonts w:ascii="Times New Roman" w:hAnsi="Times New Roman" w:cs="Times New Roman"/>
          <w:sz w:val="24"/>
          <w:szCs w:val="24"/>
        </w:rPr>
        <w:t>.</w:t>
      </w:r>
    </w:p>
    <w:p w14:paraId="30330398" w14:textId="2831CB11" w:rsidR="00EF0317" w:rsidRPr="00FA45EE" w:rsidRDefault="0044664F" w:rsidP="00F41E6A">
      <w:pPr>
        <w:spacing w:line="480" w:lineRule="auto"/>
        <w:ind w:firstLine="360"/>
        <w:jc w:val="both"/>
        <w:rPr>
          <w:rFonts w:ascii="Times New Roman" w:hAnsi="Times New Roman" w:cs="Times New Roman"/>
          <w:sz w:val="24"/>
          <w:szCs w:val="24"/>
        </w:rPr>
      </w:pPr>
      <w:r w:rsidRPr="00FA45EE">
        <w:rPr>
          <w:rFonts w:ascii="Times New Roman" w:hAnsi="Times New Roman" w:cs="Times New Roman"/>
          <w:sz w:val="24"/>
          <w:szCs w:val="24"/>
        </w:rPr>
        <w:t>Hence,</w:t>
      </w:r>
      <w:r w:rsidR="00730846" w:rsidRPr="00FA45EE">
        <w:rPr>
          <w:rFonts w:ascii="Times New Roman" w:hAnsi="Times New Roman" w:cs="Times New Roman"/>
          <w:sz w:val="24"/>
          <w:szCs w:val="24"/>
        </w:rPr>
        <w:t xml:space="preserve"> we see that many of the traditional practices of HR are still incredibly relevant for </w:t>
      </w:r>
      <w:r w:rsidR="00B02E50" w:rsidRPr="00FA45EE">
        <w:rPr>
          <w:rFonts w:ascii="Times New Roman" w:hAnsi="Times New Roman" w:cs="Times New Roman"/>
          <w:sz w:val="24"/>
          <w:szCs w:val="24"/>
        </w:rPr>
        <w:t>independent</w:t>
      </w:r>
      <w:r w:rsidR="00730846" w:rsidRPr="00FA45EE">
        <w:rPr>
          <w:rFonts w:ascii="Times New Roman" w:hAnsi="Times New Roman" w:cs="Times New Roman"/>
          <w:sz w:val="24"/>
          <w:szCs w:val="24"/>
        </w:rPr>
        <w:t xml:space="preserve"> work; they just look different</w:t>
      </w:r>
      <w:r w:rsidR="00F61E12">
        <w:rPr>
          <w:rFonts w:ascii="Times New Roman" w:hAnsi="Times New Roman" w:cs="Times New Roman"/>
          <w:sz w:val="24"/>
          <w:szCs w:val="24"/>
        </w:rPr>
        <w:t xml:space="preserve"> or require </w:t>
      </w:r>
      <w:r w:rsidR="00730846" w:rsidRPr="00FA45EE">
        <w:rPr>
          <w:rFonts w:ascii="Times New Roman" w:hAnsi="Times New Roman" w:cs="Times New Roman"/>
          <w:sz w:val="24"/>
          <w:szCs w:val="24"/>
        </w:rPr>
        <w:t xml:space="preserve">a different </w:t>
      </w:r>
      <w:r w:rsidR="00E72B51">
        <w:rPr>
          <w:rFonts w:ascii="Times New Roman" w:hAnsi="Times New Roman" w:cs="Times New Roman"/>
          <w:sz w:val="24"/>
          <w:szCs w:val="24"/>
        </w:rPr>
        <w:t>approach</w:t>
      </w:r>
      <w:r w:rsidR="00730846" w:rsidRPr="00FA45EE">
        <w:rPr>
          <w:rFonts w:ascii="Times New Roman" w:hAnsi="Times New Roman" w:cs="Times New Roman"/>
          <w:sz w:val="24"/>
          <w:szCs w:val="24"/>
        </w:rPr>
        <w:t xml:space="preserve">. </w:t>
      </w:r>
      <w:r w:rsidR="00EE54A9" w:rsidRPr="00FA45EE">
        <w:rPr>
          <w:rFonts w:ascii="Times New Roman" w:hAnsi="Times New Roman" w:cs="Times New Roman"/>
          <w:sz w:val="24"/>
          <w:szCs w:val="24"/>
        </w:rPr>
        <w:t xml:space="preserve">Concepts such as </w:t>
      </w:r>
      <w:r w:rsidR="00B02E50" w:rsidRPr="00FA45EE">
        <w:rPr>
          <w:rFonts w:ascii="Times New Roman" w:hAnsi="Times New Roman" w:cs="Times New Roman"/>
          <w:sz w:val="24"/>
          <w:szCs w:val="24"/>
        </w:rPr>
        <w:t>psychological</w:t>
      </w:r>
      <w:r w:rsidR="00EE54A9" w:rsidRPr="00FA45EE">
        <w:rPr>
          <w:rFonts w:ascii="Times New Roman" w:hAnsi="Times New Roman" w:cs="Times New Roman"/>
          <w:sz w:val="24"/>
          <w:szCs w:val="24"/>
        </w:rPr>
        <w:t xml:space="preserve"> contracts and fit, commitment</w:t>
      </w:r>
      <w:r w:rsidR="00F61E12">
        <w:rPr>
          <w:rFonts w:ascii="Times New Roman" w:hAnsi="Times New Roman" w:cs="Times New Roman"/>
          <w:sz w:val="24"/>
          <w:szCs w:val="24"/>
        </w:rPr>
        <w:t>,</w:t>
      </w:r>
      <w:r w:rsidR="00EE54A9" w:rsidRPr="00FA45EE">
        <w:rPr>
          <w:rFonts w:ascii="Times New Roman" w:hAnsi="Times New Roman" w:cs="Times New Roman"/>
          <w:sz w:val="24"/>
          <w:szCs w:val="24"/>
        </w:rPr>
        <w:t xml:space="preserve"> and </w:t>
      </w:r>
      <w:r w:rsidR="00B02E50" w:rsidRPr="00FA45EE">
        <w:rPr>
          <w:rFonts w:ascii="Times New Roman" w:hAnsi="Times New Roman" w:cs="Times New Roman"/>
          <w:sz w:val="24"/>
          <w:szCs w:val="24"/>
        </w:rPr>
        <w:t>engagement</w:t>
      </w:r>
      <w:r w:rsidR="00EE54A9" w:rsidRPr="00FA45EE">
        <w:rPr>
          <w:rFonts w:ascii="Times New Roman" w:hAnsi="Times New Roman" w:cs="Times New Roman"/>
          <w:sz w:val="24"/>
          <w:szCs w:val="24"/>
        </w:rPr>
        <w:t xml:space="preserve"> are still relevant </w:t>
      </w:r>
      <w:r w:rsidR="00372EC9">
        <w:rPr>
          <w:rFonts w:ascii="Times New Roman" w:hAnsi="Times New Roman" w:cs="Times New Roman"/>
          <w:noProof/>
          <w:sz w:val="24"/>
          <w:szCs w:val="24"/>
        </w:rPr>
        <w:t>(McKeown &amp; Cochrane, 2017; van Rossenberg et al., 2018)</w:t>
      </w:r>
      <w:r w:rsidR="00F42FB0">
        <w:rPr>
          <w:rFonts w:ascii="Times New Roman" w:hAnsi="Times New Roman" w:cs="Times New Roman"/>
          <w:sz w:val="24"/>
          <w:szCs w:val="24"/>
        </w:rPr>
        <w:t xml:space="preserve"> </w:t>
      </w:r>
      <w:r w:rsidR="00EE54A9" w:rsidRPr="00FA45EE">
        <w:rPr>
          <w:rFonts w:ascii="Times New Roman" w:hAnsi="Times New Roman" w:cs="Times New Roman"/>
          <w:sz w:val="24"/>
          <w:szCs w:val="24"/>
        </w:rPr>
        <w:t>because</w:t>
      </w:r>
      <w:r w:rsidR="001D5B47" w:rsidRPr="00FA45EE">
        <w:rPr>
          <w:rFonts w:ascii="Times New Roman" w:hAnsi="Times New Roman" w:cs="Times New Roman"/>
          <w:sz w:val="24"/>
          <w:szCs w:val="24"/>
        </w:rPr>
        <w:t xml:space="preserve"> </w:t>
      </w:r>
      <w:r w:rsidR="00EE0D73" w:rsidRPr="00FA45EE">
        <w:rPr>
          <w:rFonts w:ascii="Times New Roman" w:hAnsi="Times New Roman" w:cs="Times New Roman"/>
          <w:sz w:val="24"/>
          <w:szCs w:val="24"/>
        </w:rPr>
        <w:t>ultimately</w:t>
      </w:r>
      <w:r w:rsidR="001D5B47" w:rsidRPr="00FA45EE">
        <w:rPr>
          <w:rFonts w:ascii="Times New Roman" w:hAnsi="Times New Roman" w:cs="Times New Roman"/>
          <w:sz w:val="24"/>
          <w:szCs w:val="24"/>
        </w:rPr>
        <w:t xml:space="preserve"> we are dealing with humans who naturally want </w:t>
      </w:r>
      <w:r w:rsidR="000E2591">
        <w:rPr>
          <w:rFonts w:ascii="Times New Roman" w:hAnsi="Times New Roman" w:cs="Times New Roman"/>
          <w:sz w:val="24"/>
          <w:szCs w:val="24"/>
        </w:rPr>
        <w:t xml:space="preserve">positive </w:t>
      </w:r>
      <w:r w:rsidR="00CD3DCB">
        <w:rPr>
          <w:rFonts w:ascii="Times New Roman" w:hAnsi="Times New Roman" w:cs="Times New Roman"/>
          <w:sz w:val="24"/>
          <w:szCs w:val="24"/>
        </w:rPr>
        <w:t xml:space="preserve">relationships, </w:t>
      </w:r>
      <w:r w:rsidR="001370F6">
        <w:rPr>
          <w:rFonts w:ascii="Times New Roman" w:hAnsi="Times New Roman" w:cs="Times New Roman"/>
          <w:sz w:val="24"/>
          <w:szCs w:val="24"/>
        </w:rPr>
        <w:t xml:space="preserve">to learn, </w:t>
      </w:r>
      <w:r w:rsidR="001D5B47" w:rsidRPr="00FA45EE">
        <w:rPr>
          <w:rFonts w:ascii="Times New Roman" w:hAnsi="Times New Roman" w:cs="Times New Roman"/>
          <w:sz w:val="24"/>
          <w:szCs w:val="24"/>
        </w:rPr>
        <w:t>to be involved in communities and feel part of something</w:t>
      </w:r>
      <w:r w:rsidR="001370F6">
        <w:rPr>
          <w:rFonts w:ascii="Times New Roman" w:hAnsi="Times New Roman" w:cs="Times New Roman"/>
          <w:sz w:val="24"/>
          <w:szCs w:val="24"/>
        </w:rPr>
        <w:t xml:space="preserve"> </w:t>
      </w:r>
      <w:r w:rsidR="00372EC9">
        <w:rPr>
          <w:rFonts w:ascii="Times New Roman" w:hAnsi="Times New Roman" w:cs="Times New Roman"/>
          <w:noProof/>
          <w:sz w:val="24"/>
          <w:szCs w:val="24"/>
        </w:rPr>
        <w:t>(Barley &amp; Kunda, 2006)</w:t>
      </w:r>
      <w:r w:rsidR="00B02E50" w:rsidRPr="00FA45EE">
        <w:rPr>
          <w:rFonts w:ascii="Times New Roman" w:hAnsi="Times New Roman" w:cs="Times New Roman"/>
          <w:sz w:val="24"/>
          <w:szCs w:val="24"/>
        </w:rPr>
        <w:t xml:space="preserve">. </w:t>
      </w:r>
      <w:r w:rsidR="002F3C7F" w:rsidRPr="00FA45EE">
        <w:rPr>
          <w:rFonts w:ascii="Times New Roman" w:hAnsi="Times New Roman" w:cs="Times New Roman"/>
          <w:sz w:val="24"/>
          <w:szCs w:val="24"/>
        </w:rPr>
        <w:t xml:space="preserve">To achieve this requires a direct role </w:t>
      </w:r>
      <w:r w:rsidR="00B258D1">
        <w:rPr>
          <w:rFonts w:ascii="Times New Roman" w:hAnsi="Times New Roman" w:cs="Times New Roman"/>
          <w:sz w:val="24"/>
          <w:szCs w:val="24"/>
        </w:rPr>
        <w:t xml:space="preserve">across HR practice </w:t>
      </w:r>
      <w:r w:rsidR="002F3C7F" w:rsidRPr="00FA45EE">
        <w:rPr>
          <w:rFonts w:ascii="Times New Roman" w:hAnsi="Times New Roman" w:cs="Times New Roman"/>
          <w:sz w:val="24"/>
          <w:szCs w:val="24"/>
        </w:rPr>
        <w:t xml:space="preserve">as well as guiding and training those who work and contract with </w:t>
      </w:r>
      <w:proofErr w:type="spellStart"/>
      <w:r w:rsidR="00547155">
        <w:rPr>
          <w:rFonts w:ascii="Times New Roman" w:hAnsi="Times New Roman" w:cs="Times New Roman"/>
          <w:sz w:val="24"/>
          <w:szCs w:val="24"/>
        </w:rPr>
        <w:t>IWs</w:t>
      </w:r>
      <w:proofErr w:type="spellEnd"/>
      <w:r w:rsidR="002B61A8">
        <w:rPr>
          <w:rFonts w:ascii="Times New Roman" w:hAnsi="Times New Roman" w:cs="Times New Roman"/>
          <w:sz w:val="24"/>
          <w:szCs w:val="24"/>
        </w:rPr>
        <w:t>. M</w:t>
      </w:r>
      <w:r w:rsidR="00F902BB">
        <w:rPr>
          <w:rFonts w:ascii="Times New Roman" w:hAnsi="Times New Roman" w:cs="Times New Roman"/>
          <w:sz w:val="24"/>
          <w:szCs w:val="24"/>
        </w:rPr>
        <w:t xml:space="preserve">ost </w:t>
      </w:r>
      <w:r w:rsidR="00372EC9">
        <w:rPr>
          <w:rFonts w:ascii="Times New Roman" w:hAnsi="Times New Roman" w:cs="Times New Roman"/>
          <w:sz w:val="24"/>
          <w:szCs w:val="24"/>
        </w:rPr>
        <w:t>importantly</w:t>
      </w:r>
      <w:r w:rsidR="00F902BB">
        <w:rPr>
          <w:rFonts w:ascii="Times New Roman" w:hAnsi="Times New Roman" w:cs="Times New Roman"/>
          <w:sz w:val="24"/>
          <w:szCs w:val="24"/>
        </w:rPr>
        <w:t>, it needs a network view of the wider HR ecosystem and for HR to look outside of organisational boundaries</w:t>
      </w:r>
      <w:r w:rsidR="002F3C7F" w:rsidRPr="00FA45EE">
        <w:rPr>
          <w:rFonts w:ascii="Times New Roman" w:hAnsi="Times New Roman" w:cs="Times New Roman"/>
          <w:sz w:val="24"/>
          <w:szCs w:val="24"/>
        </w:rPr>
        <w:t xml:space="preserve">.  </w:t>
      </w:r>
    </w:p>
    <w:p w14:paraId="38393BD8" w14:textId="3E2F5A07" w:rsidR="0007465A" w:rsidRPr="004D10A0" w:rsidRDefault="00865050" w:rsidP="004D10A0">
      <w:pPr>
        <w:pStyle w:val="ListParagraph"/>
        <w:numPr>
          <w:ilvl w:val="0"/>
          <w:numId w:val="11"/>
        </w:numPr>
        <w:spacing w:line="480" w:lineRule="auto"/>
        <w:rPr>
          <w:rFonts w:ascii="Times New Roman" w:hAnsi="Times New Roman" w:cs="Times New Roman"/>
          <w:b/>
          <w:bCs/>
          <w:sz w:val="24"/>
          <w:szCs w:val="24"/>
        </w:rPr>
      </w:pPr>
      <w:r w:rsidRPr="004D10A0">
        <w:rPr>
          <w:rFonts w:ascii="Times New Roman" w:hAnsi="Times New Roman" w:cs="Times New Roman"/>
          <w:b/>
          <w:bCs/>
          <w:sz w:val="24"/>
          <w:szCs w:val="24"/>
        </w:rPr>
        <w:t>Boundaries</w:t>
      </w:r>
      <w:r w:rsidR="005C0FB2" w:rsidRPr="004D10A0">
        <w:rPr>
          <w:rFonts w:ascii="Times New Roman" w:hAnsi="Times New Roman" w:cs="Times New Roman"/>
          <w:b/>
          <w:bCs/>
          <w:sz w:val="24"/>
          <w:szCs w:val="24"/>
        </w:rPr>
        <w:t xml:space="preserve"> of these practices</w:t>
      </w:r>
      <w:r w:rsidR="001C6866" w:rsidRPr="004D10A0">
        <w:rPr>
          <w:rFonts w:ascii="Times New Roman" w:hAnsi="Times New Roman" w:cs="Times New Roman"/>
          <w:b/>
          <w:bCs/>
          <w:sz w:val="24"/>
          <w:szCs w:val="24"/>
        </w:rPr>
        <w:t xml:space="preserve"> and strategic control</w:t>
      </w:r>
    </w:p>
    <w:p w14:paraId="5D3B4FEC" w14:textId="6CA3901C" w:rsidR="00AC0D50" w:rsidRPr="00FA45EE" w:rsidRDefault="009B6611" w:rsidP="0057516D">
      <w:pPr>
        <w:spacing w:line="480" w:lineRule="auto"/>
        <w:jc w:val="both"/>
        <w:rPr>
          <w:rFonts w:ascii="Times New Roman" w:hAnsi="Times New Roman" w:cs="Times New Roman"/>
          <w:sz w:val="24"/>
          <w:szCs w:val="24"/>
        </w:rPr>
      </w:pPr>
      <w:r>
        <w:rPr>
          <w:rFonts w:ascii="Times New Roman" w:hAnsi="Times New Roman" w:cs="Times New Roman"/>
          <w:bCs/>
          <w:sz w:val="24"/>
          <w:szCs w:val="24"/>
        </w:rPr>
        <w:t>W</w:t>
      </w:r>
      <w:r w:rsidR="00C05024">
        <w:rPr>
          <w:rFonts w:ascii="Times New Roman" w:hAnsi="Times New Roman" w:cs="Times New Roman"/>
          <w:bCs/>
          <w:sz w:val="24"/>
          <w:szCs w:val="24"/>
        </w:rPr>
        <w:t>e</w:t>
      </w:r>
      <w:r>
        <w:rPr>
          <w:rFonts w:ascii="Times New Roman" w:hAnsi="Times New Roman" w:cs="Times New Roman"/>
          <w:bCs/>
          <w:sz w:val="24"/>
          <w:szCs w:val="24"/>
        </w:rPr>
        <w:t xml:space="preserve"> now</w:t>
      </w:r>
      <w:r w:rsidR="00C05024">
        <w:rPr>
          <w:rFonts w:ascii="Times New Roman" w:hAnsi="Times New Roman" w:cs="Times New Roman"/>
          <w:bCs/>
          <w:sz w:val="24"/>
          <w:szCs w:val="24"/>
        </w:rPr>
        <w:t xml:space="preserve"> consider the</w:t>
      </w:r>
      <w:r w:rsidR="00065F37" w:rsidRPr="00FA45EE">
        <w:rPr>
          <w:rFonts w:ascii="Times New Roman" w:hAnsi="Times New Roman" w:cs="Times New Roman"/>
          <w:bCs/>
          <w:sz w:val="24"/>
          <w:szCs w:val="24"/>
        </w:rPr>
        <w:t xml:space="preserve"> boundaries of these HR practices</w:t>
      </w:r>
      <w:r w:rsidR="00B06758" w:rsidRPr="00FA45EE">
        <w:rPr>
          <w:rFonts w:ascii="Times New Roman" w:hAnsi="Times New Roman" w:cs="Times New Roman"/>
          <w:sz w:val="24"/>
          <w:szCs w:val="24"/>
        </w:rPr>
        <w:t xml:space="preserve">, </w:t>
      </w:r>
      <w:r w:rsidR="00065F37" w:rsidRPr="00FA45EE">
        <w:rPr>
          <w:rFonts w:ascii="Times New Roman" w:hAnsi="Times New Roman" w:cs="Times New Roman"/>
          <w:sz w:val="24"/>
          <w:szCs w:val="24"/>
        </w:rPr>
        <w:t>who</w:t>
      </w:r>
      <w:r w:rsidR="000E765B">
        <w:rPr>
          <w:rFonts w:ascii="Times New Roman" w:hAnsi="Times New Roman" w:cs="Times New Roman"/>
          <w:sz w:val="24"/>
          <w:szCs w:val="24"/>
        </w:rPr>
        <w:t xml:space="preserve"> are the agents and how we identify</w:t>
      </w:r>
      <w:r w:rsidR="00B06758" w:rsidRPr="00FA45EE">
        <w:rPr>
          <w:rFonts w:ascii="Times New Roman" w:hAnsi="Times New Roman" w:cs="Times New Roman"/>
          <w:sz w:val="24"/>
          <w:szCs w:val="24"/>
        </w:rPr>
        <w:t xml:space="preserve"> strategic control</w:t>
      </w:r>
      <w:r w:rsidR="00065F37" w:rsidRPr="00FA45EE">
        <w:rPr>
          <w:rFonts w:ascii="Times New Roman" w:hAnsi="Times New Roman" w:cs="Times New Roman"/>
          <w:sz w:val="24"/>
          <w:szCs w:val="24"/>
        </w:rPr>
        <w:t xml:space="preserve">. Traditionally, HR practices </w:t>
      </w:r>
      <w:r w:rsidR="00783B56" w:rsidRPr="00FA45EE">
        <w:rPr>
          <w:rFonts w:ascii="Times New Roman" w:hAnsi="Times New Roman" w:cs="Times New Roman"/>
          <w:sz w:val="24"/>
          <w:szCs w:val="24"/>
        </w:rPr>
        <w:t>are located</w:t>
      </w:r>
      <w:r w:rsidR="00065F37" w:rsidRPr="00FA45EE">
        <w:rPr>
          <w:rFonts w:ascii="Times New Roman" w:hAnsi="Times New Roman" w:cs="Times New Roman"/>
          <w:sz w:val="24"/>
          <w:szCs w:val="24"/>
        </w:rPr>
        <w:t xml:space="preserve"> within </w:t>
      </w:r>
      <w:r w:rsidR="0010480A">
        <w:rPr>
          <w:rFonts w:ascii="Times New Roman" w:hAnsi="Times New Roman" w:cs="Times New Roman"/>
          <w:sz w:val="24"/>
          <w:szCs w:val="24"/>
        </w:rPr>
        <w:t>organisational</w:t>
      </w:r>
      <w:r w:rsidR="0010480A" w:rsidRPr="00FA45EE">
        <w:rPr>
          <w:rFonts w:ascii="Times New Roman" w:hAnsi="Times New Roman" w:cs="Times New Roman"/>
          <w:sz w:val="24"/>
          <w:szCs w:val="24"/>
        </w:rPr>
        <w:t xml:space="preserve"> </w:t>
      </w:r>
      <w:r w:rsidR="00065F37" w:rsidRPr="00FA45EE">
        <w:rPr>
          <w:rFonts w:ascii="Times New Roman" w:hAnsi="Times New Roman" w:cs="Times New Roman"/>
          <w:sz w:val="24"/>
          <w:szCs w:val="24"/>
        </w:rPr>
        <w:t>boundaries and aligned with strategy to enable competitive advantage</w:t>
      </w:r>
      <w:r w:rsidR="008806E2">
        <w:rPr>
          <w:rFonts w:ascii="Times New Roman" w:hAnsi="Times New Roman" w:cs="Times New Roman"/>
          <w:sz w:val="24"/>
          <w:szCs w:val="24"/>
        </w:rPr>
        <w:t xml:space="preserve"> </w:t>
      </w:r>
      <w:r w:rsidR="008806E2">
        <w:rPr>
          <w:rFonts w:ascii="Times New Roman" w:hAnsi="Times New Roman" w:cs="Times New Roman"/>
          <w:noProof/>
          <w:sz w:val="24"/>
          <w:szCs w:val="24"/>
        </w:rPr>
        <w:t>(Boxall &amp; Purcell, 2015)</w:t>
      </w:r>
      <w:r w:rsidR="00065F37" w:rsidRPr="00FA45EE">
        <w:rPr>
          <w:rFonts w:ascii="Times New Roman" w:hAnsi="Times New Roman" w:cs="Times New Roman"/>
          <w:sz w:val="24"/>
          <w:szCs w:val="24"/>
        </w:rPr>
        <w:t xml:space="preserve">. </w:t>
      </w:r>
      <w:r w:rsidR="001D74A9" w:rsidRPr="00FA45EE">
        <w:rPr>
          <w:rFonts w:ascii="Times New Roman" w:hAnsi="Times New Roman" w:cs="Times New Roman"/>
          <w:sz w:val="24"/>
          <w:szCs w:val="24"/>
        </w:rPr>
        <w:t xml:space="preserve">Indeed the very notion of </w:t>
      </w:r>
      <w:r w:rsidR="00BA4E1A">
        <w:rPr>
          <w:rFonts w:ascii="Times New Roman" w:hAnsi="Times New Roman" w:cs="Times New Roman"/>
          <w:sz w:val="24"/>
          <w:szCs w:val="24"/>
        </w:rPr>
        <w:t>strategic control</w:t>
      </w:r>
      <w:r w:rsidR="00FB3ADB">
        <w:rPr>
          <w:rFonts w:ascii="Times New Roman" w:hAnsi="Times New Roman" w:cs="Times New Roman"/>
          <w:sz w:val="24"/>
          <w:szCs w:val="24"/>
        </w:rPr>
        <w:t xml:space="preserve"> </w:t>
      </w:r>
      <w:r w:rsidR="001D74A9" w:rsidRPr="00FA45EE">
        <w:rPr>
          <w:rFonts w:ascii="Times New Roman" w:hAnsi="Times New Roman" w:cs="Times New Roman"/>
          <w:sz w:val="24"/>
          <w:szCs w:val="24"/>
        </w:rPr>
        <w:t xml:space="preserve">is grounded in the </w:t>
      </w:r>
      <w:r w:rsidR="00567C88" w:rsidRPr="00FA45EE">
        <w:rPr>
          <w:rFonts w:ascii="Times New Roman" w:hAnsi="Times New Roman" w:cs="Times New Roman"/>
          <w:sz w:val="24"/>
          <w:szCs w:val="24"/>
        </w:rPr>
        <w:t>assumption</w:t>
      </w:r>
      <w:r w:rsidR="001D74A9" w:rsidRPr="00FA45EE">
        <w:rPr>
          <w:rFonts w:ascii="Times New Roman" w:hAnsi="Times New Roman" w:cs="Times New Roman"/>
          <w:sz w:val="24"/>
          <w:szCs w:val="24"/>
        </w:rPr>
        <w:t xml:space="preserve"> that </w:t>
      </w:r>
      <w:r w:rsidR="00567C88" w:rsidRPr="00FA45EE">
        <w:rPr>
          <w:rFonts w:ascii="Times New Roman" w:hAnsi="Times New Roman" w:cs="Times New Roman"/>
          <w:sz w:val="24"/>
          <w:szCs w:val="24"/>
        </w:rPr>
        <w:t>the</w:t>
      </w:r>
      <w:r w:rsidR="001D74A9" w:rsidRPr="00FA45EE">
        <w:rPr>
          <w:rFonts w:ascii="Times New Roman" w:hAnsi="Times New Roman" w:cs="Times New Roman"/>
          <w:sz w:val="24"/>
          <w:szCs w:val="24"/>
        </w:rPr>
        <w:t xml:space="preserve"> </w:t>
      </w:r>
      <w:r w:rsidR="00FB3ADB">
        <w:rPr>
          <w:rFonts w:ascii="Times New Roman" w:hAnsi="Times New Roman" w:cs="Times New Roman"/>
          <w:sz w:val="24"/>
          <w:szCs w:val="24"/>
        </w:rPr>
        <w:t>organisation</w:t>
      </w:r>
      <w:r w:rsidR="004B3541" w:rsidRPr="00FA45EE">
        <w:rPr>
          <w:rFonts w:ascii="Times New Roman" w:hAnsi="Times New Roman" w:cs="Times New Roman"/>
          <w:sz w:val="24"/>
          <w:szCs w:val="24"/>
        </w:rPr>
        <w:t xml:space="preserve"> </w:t>
      </w:r>
      <w:r w:rsidR="008B5F3B">
        <w:rPr>
          <w:rFonts w:ascii="Times New Roman" w:hAnsi="Times New Roman" w:cs="Times New Roman"/>
          <w:sz w:val="24"/>
          <w:szCs w:val="24"/>
        </w:rPr>
        <w:t xml:space="preserve">can attract, access and </w:t>
      </w:r>
      <w:r w:rsidR="008B5F3B" w:rsidRPr="00FA45EE">
        <w:rPr>
          <w:rFonts w:ascii="Times New Roman" w:hAnsi="Times New Roman" w:cs="Times New Roman"/>
          <w:sz w:val="24"/>
          <w:szCs w:val="24"/>
        </w:rPr>
        <w:t xml:space="preserve">develop </w:t>
      </w:r>
      <w:r w:rsidR="008B5F3B">
        <w:rPr>
          <w:rFonts w:ascii="Times New Roman" w:hAnsi="Times New Roman" w:cs="Times New Roman"/>
          <w:sz w:val="24"/>
          <w:szCs w:val="24"/>
        </w:rPr>
        <w:t xml:space="preserve">human </w:t>
      </w:r>
      <w:r w:rsidR="008B5F3B" w:rsidRPr="00FA45EE">
        <w:rPr>
          <w:rFonts w:ascii="Times New Roman" w:hAnsi="Times New Roman" w:cs="Times New Roman"/>
          <w:sz w:val="24"/>
          <w:szCs w:val="24"/>
        </w:rPr>
        <w:t>capital</w:t>
      </w:r>
      <w:r w:rsidR="00FB3ADB" w:rsidRPr="00FA45EE">
        <w:rPr>
          <w:rFonts w:ascii="Times New Roman" w:hAnsi="Times New Roman" w:cs="Times New Roman"/>
          <w:sz w:val="24"/>
          <w:szCs w:val="24"/>
        </w:rPr>
        <w:t xml:space="preserve"> </w:t>
      </w:r>
      <w:r w:rsidR="00FB3ADB">
        <w:rPr>
          <w:rFonts w:ascii="Times New Roman" w:hAnsi="Times New Roman" w:cs="Times New Roman"/>
          <w:sz w:val="24"/>
          <w:szCs w:val="24"/>
        </w:rPr>
        <w:t xml:space="preserve">that is valuable and unique and </w:t>
      </w:r>
      <w:r w:rsidR="004E60A6">
        <w:rPr>
          <w:rFonts w:ascii="Times New Roman" w:hAnsi="Times New Roman" w:cs="Times New Roman"/>
          <w:sz w:val="24"/>
          <w:szCs w:val="24"/>
        </w:rPr>
        <w:t xml:space="preserve">which </w:t>
      </w:r>
      <w:r w:rsidR="00FB3ADB">
        <w:rPr>
          <w:rFonts w:ascii="Times New Roman" w:hAnsi="Times New Roman" w:cs="Times New Roman"/>
          <w:sz w:val="24"/>
          <w:szCs w:val="24"/>
        </w:rPr>
        <w:t>generate</w:t>
      </w:r>
      <w:r w:rsidR="00264B6C">
        <w:rPr>
          <w:rFonts w:ascii="Times New Roman" w:hAnsi="Times New Roman" w:cs="Times New Roman"/>
          <w:sz w:val="24"/>
          <w:szCs w:val="24"/>
        </w:rPr>
        <w:t>s</w:t>
      </w:r>
      <w:r w:rsidR="00FB3ADB">
        <w:rPr>
          <w:rFonts w:ascii="Times New Roman" w:hAnsi="Times New Roman" w:cs="Times New Roman"/>
          <w:sz w:val="24"/>
          <w:szCs w:val="24"/>
        </w:rPr>
        <w:t xml:space="preserve"> value </w:t>
      </w:r>
      <w:r w:rsidR="00547155">
        <w:rPr>
          <w:rFonts w:ascii="Times New Roman" w:hAnsi="Times New Roman" w:cs="Times New Roman"/>
          <w:noProof/>
          <w:sz w:val="24"/>
          <w:szCs w:val="24"/>
        </w:rPr>
        <w:t>(Kinnie &amp; Swart, 2020; Raffiee &amp; Coff, 2016)</w:t>
      </w:r>
      <w:r w:rsidR="00FB3ADB">
        <w:rPr>
          <w:rFonts w:ascii="Times New Roman" w:hAnsi="Times New Roman" w:cs="Times New Roman"/>
          <w:sz w:val="24"/>
          <w:szCs w:val="24"/>
        </w:rPr>
        <w:t xml:space="preserve">. </w:t>
      </w:r>
      <w:r w:rsidR="00F570B7" w:rsidRPr="00FA45EE">
        <w:rPr>
          <w:rFonts w:ascii="Times New Roman" w:hAnsi="Times New Roman" w:cs="Times New Roman"/>
          <w:sz w:val="24"/>
          <w:szCs w:val="24"/>
        </w:rPr>
        <w:t>Even</w:t>
      </w:r>
      <w:r w:rsidR="004A47A6">
        <w:rPr>
          <w:rFonts w:ascii="Times New Roman" w:hAnsi="Times New Roman" w:cs="Times New Roman"/>
          <w:sz w:val="24"/>
          <w:szCs w:val="24"/>
        </w:rPr>
        <w:t xml:space="preserve"> when </w:t>
      </w:r>
      <w:r w:rsidR="00BA172E" w:rsidRPr="00FA45EE">
        <w:rPr>
          <w:rFonts w:ascii="Times New Roman" w:hAnsi="Times New Roman" w:cs="Times New Roman"/>
          <w:sz w:val="24"/>
          <w:szCs w:val="24"/>
        </w:rPr>
        <w:t xml:space="preserve">organisations work closely with clients, suppliers and governing bodies which </w:t>
      </w:r>
      <w:r w:rsidR="004A47A6">
        <w:rPr>
          <w:rFonts w:ascii="Times New Roman" w:hAnsi="Times New Roman" w:cs="Times New Roman"/>
          <w:sz w:val="24"/>
          <w:szCs w:val="24"/>
        </w:rPr>
        <w:t xml:space="preserve">may </w:t>
      </w:r>
      <w:r w:rsidR="00BA172E" w:rsidRPr="00FA45EE">
        <w:rPr>
          <w:rFonts w:ascii="Times New Roman" w:hAnsi="Times New Roman" w:cs="Times New Roman"/>
          <w:sz w:val="24"/>
          <w:szCs w:val="24"/>
        </w:rPr>
        <w:t xml:space="preserve">all influence HRM practices, the </w:t>
      </w:r>
      <w:r w:rsidR="00BA172E" w:rsidRPr="00FA45EE">
        <w:rPr>
          <w:rFonts w:ascii="Times New Roman" w:hAnsi="Times New Roman" w:cs="Times New Roman"/>
          <w:sz w:val="24"/>
          <w:szCs w:val="24"/>
        </w:rPr>
        <w:lastRenderedPageBreak/>
        <w:t>organisation maintains strategic control over the management of ‘employees’</w:t>
      </w:r>
      <w:r w:rsidR="00BA172E" w:rsidRPr="00FA45EE">
        <w:rPr>
          <w:rFonts w:ascii="Times New Roman" w:hAnsi="Times New Roman" w:cs="Times New Roman"/>
          <w:sz w:val="24"/>
          <w:szCs w:val="24"/>
          <w:lang w:val="en-US"/>
        </w:rPr>
        <w:t xml:space="preserve"> </w:t>
      </w:r>
      <w:r w:rsidR="00547155">
        <w:rPr>
          <w:rFonts w:ascii="Times New Roman" w:hAnsi="Times New Roman" w:cs="Times New Roman"/>
          <w:noProof/>
          <w:sz w:val="24"/>
          <w:szCs w:val="24"/>
          <w:lang w:val="en-US"/>
        </w:rPr>
        <w:t>(Marchington et al., 2011)</w:t>
      </w:r>
      <w:r w:rsidR="00236083">
        <w:rPr>
          <w:rFonts w:ascii="Times New Roman" w:hAnsi="Times New Roman" w:cs="Times New Roman"/>
          <w:sz w:val="24"/>
          <w:szCs w:val="24"/>
          <w:lang w:val="en-US"/>
        </w:rPr>
        <w:t>.</w:t>
      </w:r>
    </w:p>
    <w:p w14:paraId="6D48A29E" w14:textId="2AA7A650" w:rsidR="0032740D" w:rsidRPr="00D61BA3" w:rsidRDefault="003A1DD1" w:rsidP="0057516D">
      <w:pPr>
        <w:spacing w:line="480" w:lineRule="auto"/>
        <w:jc w:val="both"/>
        <w:rPr>
          <w:rFonts w:ascii="Times New Roman" w:hAnsi="Times New Roman" w:cs="Times New Roman"/>
          <w:sz w:val="24"/>
          <w:szCs w:val="24"/>
        </w:rPr>
      </w:pPr>
      <w:r w:rsidRPr="00FA45EE">
        <w:rPr>
          <w:rFonts w:ascii="Times New Roman" w:hAnsi="Times New Roman" w:cs="Times New Roman"/>
          <w:sz w:val="24"/>
          <w:szCs w:val="24"/>
        </w:rPr>
        <w:tab/>
      </w:r>
      <w:r w:rsidRPr="002E7212">
        <w:rPr>
          <w:rFonts w:ascii="Times New Roman" w:hAnsi="Times New Roman" w:cs="Times New Roman"/>
          <w:sz w:val="24"/>
          <w:szCs w:val="24"/>
        </w:rPr>
        <w:t xml:space="preserve">However, </w:t>
      </w:r>
      <w:r w:rsidR="002431DB" w:rsidRPr="002E7212">
        <w:rPr>
          <w:rFonts w:ascii="Times New Roman" w:hAnsi="Times New Roman" w:cs="Times New Roman"/>
          <w:sz w:val="24"/>
          <w:szCs w:val="24"/>
        </w:rPr>
        <w:t xml:space="preserve">independent work challenges </w:t>
      </w:r>
      <w:r w:rsidRPr="002E7212">
        <w:rPr>
          <w:rFonts w:ascii="Times New Roman" w:hAnsi="Times New Roman" w:cs="Times New Roman"/>
          <w:sz w:val="24"/>
          <w:szCs w:val="24"/>
        </w:rPr>
        <w:t xml:space="preserve">this </w:t>
      </w:r>
      <w:r w:rsidR="00457AB1" w:rsidRPr="002E7212">
        <w:rPr>
          <w:rFonts w:ascii="Times New Roman" w:hAnsi="Times New Roman" w:cs="Times New Roman"/>
          <w:sz w:val="24"/>
          <w:szCs w:val="24"/>
        </w:rPr>
        <w:t>approach</w:t>
      </w:r>
      <w:r w:rsidR="00BA172E" w:rsidRPr="002E7212">
        <w:rPr>
          <w:rFonts w:ascii="Times New Roman" w:hAnsi="Times New Roman" w:cs="Times New Roman"/>
          <w:sz w:val="24"/>
          <w:szCs w:val="24"/>
        </w:rPr>
        <w:t xml:space="preserve">; </w:t>
      </w:r>
      <w:r w:rsidR="00065F37" w:rsidRPr="002E7212">
        <w:rPr>
          <w:rFonts w:ascii="Times New Roman" w:hAnsi="Times New Roman" w:cs="Times New Roman"/>
          <w:sz w:val="24"/>
          <w:szCs w:val="24"/>
        </w:rPr>
        <w:t xml:space="preserve">if the focus </w:t>
      </w:r>
      <w:r w:rsidR="008D32B6" w:rsidRPr="002E7212">
        <w:rPr>
          <w:rFonts w:ascii="Times New Roman" w:hAnsi="Times New Roman" w:cs="Times New Roman"/>
          <w:sz w:val="24"/>
          <w:szCs w:val="24"/>
        </w:rPr>
        <w:t>shifts from the</w:t>
      </w:r>
      <w:r w:rsidR="00065F37" w:rsidRPr="002E7212">
        <w:rPr>
          <w:rFonts w:ascii="Times New Roman" w:hAnsi="Times New Roman" w:cs="Times New Roman"/>
          <w:sz w:val="24"/>
          <w:szCs w:val="24"/>
        </w:rPr>
        <w:t xml:space="preserve"> organisation </w:t>
      </w:r>
      <w:r w:rsidR="00F16AF3" w:rsidRPr="002E7212">
        <w:rPr>
          <w:rFonts w:ascii="Times New Roman" w:hAnsi="Times New Roman" w:cs="Times New Roman"/>
          <w:sz w:val="24"/>
          <w:szCs w:val="24"/>
        </w:rPr>
        <w:t xml:space="preserve">to </w:t>
      </w:r>
      <w:r w:rsidR="008D32B6" w:rsidRPr="002E7212">
        <w:rPr>
          <w:rFonts w:ascii="Times New Roman" w:hAnsi="Times New Roman" w:cs="Times New Roman"/>
          <w:sz w:val="24"/>
          <w:szCs w:val="24"/>
        </w:rPr>
        <w:t>workers</w:t>
      </w:r>
      <w:r w:rsidR="00577D77" w:rsidRPr="002E7212">
        <w:rPr>
          <w:rFonts w:ascii="Times New Roman" w:hAnsi="Times New Roman" w:cs="Times New Roman"/>
          <w:sz w:val="24"/>
          <w:szCs w:val="24"/>
        </w:rPr>
        <w:t xml:space="preserve"> spanning </w:t>
      </w:r>
      <w:r w:rsidR="00016740" w:rsidRPr="002E7212">
        <w:rPr>
          <w:rFonts w:ascii="Times New Roman" w:hAnsi="Times New Roman" w:cs="Times New Roman"/>
          <w:sz w:val="24"/>
          <w:szCs w:val="24"/>
        </w:rPr>
        <w:t xml:space="preserve">the </w:t>
      </w:r>
      <w:r w:rsidR="00065F37" w:rsidRPr="002E7212">
        <w:rPr>
          <w:rFonts w:ascii="Times New Roman" w:hAnsi="Times New Roman" w:cs="Times New Roman"/>
          <w:sz w:val="24"/>
          <w:szCs w:val="24"/>
        </w:rPr>
        <w:t xml:space="preserve">boundaries </w:t>
      </w:r>
      <w:r w:rsidR="00016740" w:rsidRPr="002E7212">
        <w:rPr>
          <w:rFonts w:ascii="Times New Roman" w:hAnsi="Times New Roman" w:cs="Times New Roman"/>
          <w:sz w:val="24"/>
          <w:szCs w:val="24"/>
        </w:rPr>
        <w:t xml:space="preserve">of the organization </w:t>
      </w:r>
      <w:r w:rsidR="008B2B22" w:rsidRPr="002E7212">
        <w:rPr>
          <w:rFonts w:ascii="Times New Roman" w:hAnsi="Times New Roman" w:cs="Times New Roman"/>
          <w:sz w:val="24"/>
          <w:szCs w:val="24"/>
        </w:rPr>
        <w:t>then so</w:t>
      </w:r>
      <w:r w:rsidR="00A82A80" w:rsidRPr="002E7212">
        <w:rPr>
          <w:rFonts w:ascii="Times New Roman" w:hAnsi="Times New Roman" w:cs="Times New Roman"/>
          <w:sz w:val="24"/>
          <w:szCs w:val="24"/>
        </w:rPr>
        <w:t xml:space="preserve"> does</w:t>
      </w:r>
      <w:r w:rsidR="00065F37" w:rsidRPr="002E7212">
        <w:rPr>
          <w:rFonts w:ascii="Times New Roman" w:hAnsi="Times New Roman" w:cs="Times New Roman"/>
          <w:sz w:val="24"/>
          <w:szCs w:val="24"/>
        </w:rPr>
        <w:t xml:space="preserve"> the very locus of control of HRM practices</w:t>
      </w:r>
      <w:r w:rsidR="00ED2E73">
        <w:rPr>
          <w:rFonts w:ascii="Times New Roman" w:hAnsi="Times New Roman" w:cs="Times New Roman"/>
          <w:sz w:val="24"/>
          <w:szCs w:val="24"/>
        </w:rPr>
        <w:t xml:space="preserve"> – which may </w:t>
      </w:r>
      <w:r w:rsidR="008B3158">
        <w:rPr>
          <w:rFonts w:ascii="Times New Roman" w:hAnsi="Times New Roman" w:cs="Times New Roman"/>
          <w:sz w:val="24"/>
          <w:szCs w:val="24"/>
        </w:rPr>
        <w:t xml:space="preserve">involve some resistance to the control of HRM practices from </w:t>
      </w:r>
      <w:proofErr w:type="spellStart"/>
      <w:r w:rsidR="008B3158">
        <w:rPr>
          <w:rFonts w:ascii="Times New Roman" w:hAnsi="Times New Roman" w:cs="Times New Roman"/>
          <w:sz w:val="24"/>
          <w:szCs w:val="24"/>
        </w:rPr>
        <w:t>IWs</w:t>
      </w:r>
      <w:proofErr w:type="spellEnd"/>
      <w:r w:rsidR="00065F37" w:rsidRPr="002E7212">
        <w:rPr>
          <w:rFonts w:ascii="Times New Roman" w:hAnsi="Times New Roman" w:cs="Times New Roman"/>
          <w:sz w:val="24"/>
          <w:szCs w:val="24"/>
        </w:rPr>
        <w:t xml:space="preserve">. </w:t>
      </w:r>
      <w:r w:rsidR="002C2471" w:rsidRPr="002E7212">
        <w:rPr>
          <w:rFonts w:ascii="Times New Roman" w:hAnsi="Times New Roman" w:cs="Times New Roman"/>
          <w:sz w:val="24"/>
          <w:szCs w:val="24"/>
        </w:rPr>
        <w:t xml:space="preserve">This </w:t>
      </w:r>
      <w:r w:rsidR="009269C4">
        <w:rPr>
          <w:rFonts w:ascii="Times New Roman" w:hAnsi="Times New Roman" w:cs="Times New Roman"/>
          <w:sz w:val="24"/>
          <w:szCs w:val="24"/>
        </w:rPr>
        <w:t>means</w:t>
      </w:r>
      <w:r w:rsidR="002C2471" w:rsidRPr="002E7212">
        <w:rPr>
          <w:rFonts w:ascii="Times New Roman" w:hAnsi="Times New Roman" w:cs="Times New Roman"/>
          <w:sz w:val="24"/>
          <w:szCs w:val="24"/>
        </w:rPr>
        <w:t xml:space="preserve"> that the boundaries of ‘whom HRM practices apply to’ are stretched.</w:t>
      </w:r>
      <w:r w:rsidR="002C2471">
        <w:rPr>
          <w:rFonts w:ascii="Times New Roman" w:hAnsi="Times New Roman" w:cs="Times New Roman"/>
          <w:sz w:val="24"/>
          <w:szCs w:val="24"/>
        </w:rPr>
        <w:t xml:space="preserve"> </w:t>
      </w:r>
      <w:r w:rsidR="00065F37" w:rsidRPr="008F1FC1">
        <w:rPr>
          <w:rFonts w:ascii="Times New Roman" w:hAnsi="Times New Roman" w:cs="Times New Roman"/>
          <w:sz w:val="24"/>
          <w:szCs w:val="24"/>
        </w:rPr>
        <w:t>Key practi</w:t>
      </w:r>
      <w:r w:rsidR="00065F37" w:rsidRPr="00FA45EE">
        <w:rPr>
          <w:rFonts w:ascii="Times New Roman" w:hAnsi="Times New Roman" w:cs="Times New Roman"/>
          <w:sz w:val="24"/>
          <w:szCs w:val="24"/>
        </w:rPr>
        <w:t xml:space="preserve">ces become situated at the intersection between actors </w:t>
      </w:r>
      <w:r w:rsidR="000E765B">
        <w:rPr>
          <w:rFonts w:ascii="Times New Roman" w:hAnsi="Times New Roman" w:cs="Times New Roman"/>
          <w:sz w:val="24"/>
          <w:szCs w:val="24"/>
        </w:rPr>
        <w:t xml:space="preserve">at the level of the network </w:t>
      </w:r>
      <w:r w:rsidR="00E20454">
        <w:rPr>
          <w:rFonts w:ascii="Times New Roman" w:hAnsi="Times New Roman" w:cs="Times New Roman"/>
          <w:noProof/>
          <w:sz w:val="24"/>
          <w:szCs w:val="24"/>
        </w:rPr>
        <w:t>(Swart &amp; Kinnie, 2014)</w:t>
      </w:r>
      <w:r w:rsidR="00016740">
        <w:rPr>
          <w:rFonts w:ascii="Times New Roman" w:hAnsi="Times New Roman" w:cs="Times New Roman"/>
          <w:sz w:val="24"/>
          <w:szCs w:val="24"/>
        </w:rPr>
        <w:t xml:space="preserve"> </w:t>
      </w:r>
      <w:r w:rsidR="00065F37" w:rsidRPr="00FA45EE">
        <w:rPr>
          <w:rFonts w:ascii="Times New Roman" w:hAnsi="Times New Roman" w:cs="Times New Roman"/>
          <w:sz w:val="24"/>
          <w:szCs w:val="24"/>
        </w:rPr>
        <w:t>rather than being controlled by a single organisation.</w:t>
      </w:r>
      <w:r w:rsidR="00F00CCE" w:rsidRPr="00FA45EE">
        <w:rPr>
          <w:rFonts w:ascii="Times New Roman" w:hAnsi="Times New Roman" w:cs="Times New Roman"/>
          <w:sz w:val="24"/>
          <w:szCs w:val="24"/>
        </w:rPr>
        <w:t xml:space="preserve"> </w:t>
      </w:r>
      <w:r w:rsidR="008C3FCE" w:rsidRPr="00FA45EE">
        <w:rPr>
          <w:rFonts w:ascii="Times New Roman" w:hAnsi="Times New Roman" w:cs="Times New Roman"/>
          <w:sz w:val="24"/>
          <w:szCs w:val="24"/>
        </w:rPr>
        <w:t xml:space="preserve">This </w:t>
      </w:r>
      <w:r w:rsidR="00457AB1" w:rsidRPr="00FA45EE">
        <w:rPr>
          <w:rFonts w:ascii="Times New Roman" w:hAnsi="Times New Roman" w:cs="Times New Roman"/>
          <w:sz w:val="24"/>
          <w:szCs w:val="24"/>
        </w:rPr>
        <w:t>influences</w:t>
      </w:r>
      <w:r w:rsidR="008C3FCE" w:rsidRPr="00FA45EE">
        <w:rPr>
          <w:rFonts w:ascii="Times New Roman" w:hAnsi="Times New Roman" w:cs="Times New Roman"/>
          <w:sz w:val="24"/>
          <w:szCs w:val="24"/>
        </w:rPr>
        <w:t xml:space="preserve"> the overall strategic control of individual, work, and performance.</w:t>
      </w:r>
      <w:r w:rsidR="005027A1" w:rsidRPr="00FA45EE">
        <w:rPr>
          <w:rFonts w:ascii="Times New Roman" w:hAnsi="Times New Roman" w:cs="Times New Roman"/>
          <w:sz w:val="24"/>
          <w:szCs w:val="24"/>
        </w:rPr>
        <w:t xml:space="preserve"> Moreover, by </w:t>
      </w:r>
      <w:r w:rsidR="000340A3" w:rsidRPr="00FA45EE">
        <w:rPr>
          <w:rFonts w:ascii="Times New Roman" w:hAnsi="Times New Roman" w:cs="Times New Roman"/>
          <w:sz w:val="24"/>
          <w:szCs w:val="24"/>
        </w:rPr>
        <w:t>definition</w:t>
      </w:r>
      <w:r w:rsidR="005027A1" w:rsidRPr="00FA45EE">
        <w:rPr>
          <w:rFonts w:ascii="Times New Roman" w:hAnsi="Times New Roman" w:cs="Times New Roman"/>
          <w:sz w:val="24"/>
          <w:szCs w:val="24"/>
        </w:rPr>
        <w:t xml:space="preserve">, </w:t>
      </w:r>
      <w:r w:rsidR="00E61730">
        <w:rPr>
          <w:rFonts w:ascii="Times New Roman" w:hAnsi="Times New Roman" w:cs="Times New Roman"/>
          <w:sz w:val="24"/>
          <w:szCs w:val="24"/>
          <w:lang w:val="en-US"/>
        </w:rPr>
        <w:t>these</w:t>
      </w:r>
      <w:r w:rsidR="00437F1D" w:rsidRPr="00FA45EE">
        <w:rPr>
          <w:rFonts w:ascii="Times New Roman" w:hAnsi="Times New Roman" w:cs="Times New Roman"/>
          <w:sz w:val="24"/>
          <w:szCs w:val="24"/>
          <w:lang w:val="en-US"/>
        </w:rPr>
        <w:t xml:space="preserve"> become blurred</w:t>
      </w:r>
      <w:r w:rsidR="00437F1D" w:rsidRPr="00FA45EE">
        <w:rPr>
          <w:rFonts w:ascii="Times New Roman" w:hAnsi="Times New Roman" w:cs="Times New Roman"/>
          <w:sz w:val="24"/>
          <w:szCs w:val="24"/>
        </w:rPr>
        <w:t xml:space="preserve"> </w:t>
      </w:r>
      <w:r w:rsidR="005027A1" w:rsidRPr="00FA45EE">
        <w:rPr>
          <w:rFonts w:ascii="Times New Roman" w:hAnsi="Times New Roman" w:cs="Times New Roman"/>
          <w:sz w:val="24"/>
          <w:szCs w:val="24"/>
        </w:rPr>
        <w:t xml:space="preserve">at both an </w:t>
      </w:r>
      <w:r w:rsidR="000340A3" w:rsidRPr="00FA45EE">
        <w:rPr>
          <w:rFonts w:ascii="Times New Roman" w:hAnsi="Times New Roman" w:cs="Times New Roman"/>
          <w:sz w:val="24"/>
          <w:szCs w:val="24"/>
        </w:rPr>
        <w:t>operational</w:t>
      </w:r>
      <w:r w:rsidR="005027A1" w:rsidRPr="00FA45EE">
        <w:rPr>
          <w:rFonts w:ascii="Times New Roman" w:hAnsi="Times New Roman" w:cs="Times New Roman"/>
          <w:sz w:val="24"/>
          <w:szCs w:val="24"/>
        </w:rPr>
        <w:t xml:space="preserve"> </w:t>
      </w:r>
      <w:r w:rsidR="000340A3" w:rsidRPr="00FA45EE">
        <w:rPr>
          <w:rFonts w:ascii="Times New Roman" w:hAnsi="Times New Roman" w:cs="Times New Roman"/>
          <w:sz w:val="24"/>
          <w:szCs w:val="24"/>
        </w:rPr>
        <w:t>and</w:t>
      </w:r>
      <w:r w:rsidR="005027A1" w:rsidRPr="00FA45EE">
        <w:rPr>
          <w:rFonts w:ascii="Times New Roman" w:hAnsi="Times New Roman" w:cs="Times New Roman"/>
          <w:sz w:val="24"/>
          <w:szCs w:val="24"/>
        </w:rPr>
        <w:t xml:space="preserve"> strategic leve</w:t>
      </w:r>
      <w:r w:rsidR="00C65EC9" w:rsidRPr="00FA45EE">
        <w:rPr>
          <w:rFonts w:ascii="Times New Roman" w:hAnsi="Times New Roman" w:cs="Times New Roman"/>
          <w:sz w:val="24"/>
          <w:szCs w:val="24"/>
        </w:rPr>
        <w:t xml:space="preserve">l when a contract of employment is replaced by </w:t>
      </w:r>
      <w:r w:rsidR="008B2B22">
        <w:rPr>
          <w:rFonts w:ascii="Times New Roman" w:hAnsi="Times New Roman" w:cs="Times New Roman"/>
          <w:sz w:val="24"/>
          <w:szCs w:val="24"/>
        </w:rPr>
        <w:t>one</w:t>
      </w:r>
      <w:r w:rsidR="00C65EC9" w:rsidRPr="00FA45EE">
        <w:rPr>
          <w:rFonts w:ascii="Times New Roman" w:hAnsi="Times New Roman" w:cs="Times New Roman"/>
          <w:sz w:val="24"/>
          <w:szCs w:val="24"/>
        </w:rPr>
        <w:t xml:space="preserve"> of service</w:t>
      </w:r>
      <w:r w:rsidR="00BD5428" w:rsidRPr="00BD5428">
        <w:rPr>
          <w:rFonts w:ascii="Times New Roman" w:hAnsi="Times New Roman" w:cs="Times New Roman"/>
          <w:sz w:val="24"/>
          <w:szCs w:val="24"/>
          <w:lang w:val="en-US"/>
        </w:rPr>
        <w:t xml:space="preserve"> </w:t>
      </w:r>
      <w:r w:rsidR="00BD5428">
        <w:rPr>
          <w:rFonts w:ascii="Times New Roman" w:hAnsi="Times New Roman" w:cs="Times New Roman"/>
          <w:sz w:val="24"/>
          <w:szCs w:val="24"/>
          <w:lang w:val="en-US"/>
        </w:rPr>
        <w:t xml:space="preserve">and </w:t>
      </w:r>
      <w:r w:rsidR="00BD5428" w:rsidRPr="00FA45EE">
        <w:rPr>
          <w:rFonts w:ascii="Times New Roman" w:hAnsi="Times New Roman" w:cs="Times New Roman"/>
          <w:sz w:val="24"/>
          <w:szCs w:val="24"/>
          <w:lang w:val="en-US"/>
        </w:rPr>
        <w:t>actors outside the boundaries of the firm begin to influence how knowledge and skills are develope</w:t>
      </w:r>
      <w:r w:rsidR="00F60B8D">
        <w:rPr>
          <w:rFonts w:ascii="Times New Roman" w:hAnsi="Times New Roman" w:cs="Times New Roman"/>
          <w:sz w:val="24"/>
          <w:szCs w:val="24"/>
          <w:lang w:val="en-US"/>
        </w:rPr>
        <w:t>d</w:t>
      </w:r>
      <w:r w:rsidR="00EB5949" w:rsidRPr="00FA45EE">
        <w:rPr>
          <w:rFonts w:ascii="Times New Roman" w:hAnsi="Times New Roman" w:cs="Times New Roman"/>
          <w:sz w:val="24"/>
          <w:szCs w:val="24"/>
          <w:lang w:val="en-US"/>
        </w:rPr>
        <w:t xml:space="preserve">. </w:t>
      </w:r>
      <w:r w:rsidR="00F60B8D">
        <w:rPr>
          <w:rFonts w:ascii="Times New Roman" w:hAnsi="Times New Roman" w:cs="Times New Roman"/>
          <w:sz w:val="24"/>
          <w:szCs w:val="24"/>
          <w:lang w:val="en-US"/>
        </w:rPr>
        <w:t>The</w:t>
      </w:r>
      <w:r w:rsidR="00EB5949" w:rsidRPr="00FA45EE">
        <w:rPr>
          <w:rFonts w:ascii="Times New Roman" w:hAnsi="Times New Roman" w:cs="Times New Roman"/>
          <w:sz w:val="24"/>
          <w:szCs w:val="24"/>
          <w:lang w:val="en-US"/>
        </w:rPr>
        <w:t xml:space="preserve"> focus of HR practices shifts from the organi</w:t>
      </w:r>
      <w:r w:rsidR="003F0E5E">
        <w:rPr>
          <w:rFonts w:ascii="Times New Roman" w:hAnsi="Times New Roman" w:cs="Times New Roman"/>
          <w:sz w:val="24"/>
          <w:szCs w:val="24"/>
          <w:lang w:val="en-US"/>
        </w:rPr>
        <w:t>s</w:t>
      </w:r>
      <w:r w:rsidR="00EB5949" w:rsidRPr="00FA45EE">
        <w:rPr>
          <w:rFonts w:ascii="Times New Roman" w:hAnsi="Times New Roman" w:cs="Times New Roman"/>
          <w:sz w:val="24"/>
          <w:szCs w:val="24"/>
          <w:lang w:val="en-US"/>
        </w:rPr>
        <w:t xml:space="preserve">ation to </w:t>
      </w:r>
      <w:r w:rsidR="00BD3D68">
        <w:rPr>
          <w:rFonts w:ascii="Times New Roman" w:hAnsi="Times New Roman" w:cs="Times New Roman"/>
          <w:sz w:val="24"/>
          <w:szCs w:val="24"/>
          <w:lang w:val="en-US"/>
        </w:rPr>
        <w:t>a</w:t>
      </w:r>
      <w:r w:rsidR="00016740">
        <w:rPr>
          <w:rFonts w:ascii="Times New Roman" w:hAnsi="Times New Roman" w:cs="Times New Roman"/>
          <w:sz w:val="24"/>
          <w:szCs w:val="24"/>
          <w:lang w:val="en-US"/>
        </w:rPr>
        <w:t xml:space="preserve"> transorgani</w:t>
      </w:r>
      <w:r w:rsidR="00E61730">
        <w:rPr>
          <w:rFonts w:ascii="Times New Roman" w:hAnsi="Times New Roman" w:cs="Times New Roman"/>
          <w:sz w:val="24"/>
          <w:szCs w:val="24"/>
          <w:lang w:val="en-US"/>
        </w:rPr>
        <w:t>s</w:t>
      </w:r>
      <w:r w:rsidR="00016740">
        <w:rPr>
          <w:rFonts w:ascii="Times New Roman" w:hAnsi="Times New Roman" w:cs="Times New Roman"/>
          <w:sz w:val="24"/>
          <w:szCs w:val="24"/>
          <w:lang w:val="en-US"/>
        </w:rPr>
        <w:t xml:space="preserve">ational way of working where human capital across a network contributes to valuable outputs but </w:t>
      </w:r>
      <w:r w:rsidR="00CC5290">
        <w:rPr>
          <w:rFonts w:ascii="Times New Roman" w:hAnsi="Times New Roman" w:cs="Times New Roman"/>
          <w:sz w:val="24"/>
          <w:szCs w:val="24"/>
          <w:lang w:val="en-US"/>
        </w:rPr>
        <w:t>i</w:t>
      </w:r>
      <w:r w:rsidR="00016740">
        <w:rPr>
          <w:rFonts w:ascii="Times New Roman" w:hAnsi="Times New Roman" w:cs="Times New Roman"/>
          <w:sz w:val="24"/>
          <w:szCs w:val="24"/>
          <w:lang w:val="en-US"/>
        </w:rPr>
        <w:t>s not controlled by a single organisation</w:t>
      </w:r>
      <w:r w:rsidR="00EB5949" w:rsidRPr="00FA45EE">
        <w:rPr>
          <w:rFonts w:ascii="Times New Roman" w:hAnsi="Times New Roman" w:cs="Times New Roman"/>
          <w:sz w:val="24"/>
          <w:szCs w:val="24"/>
          <w:lang w:val="en-US"/>
        </w:rPr>
        <w:t xml:space="preserve"> </w:t>
      </w:r>
      <w:r w:rsidR="00E20454">
        <w:rPr>
          <w:rFonts w:ascii="Times New Roman" w:hAnsi="Times New Roman" w:cs="Times New Roman"/>
          <w:noProof/>
          <w:sz w:val="24"/>
          <w:szCs w:val="24"/>
          <w:lang w:val="en-US"/>
        </w:rPr>
        <w:t>(Cross &amp; Swart, 2020</w:t>
      </w:r>
      <w:r w:rsidR="00D75FE7">
        <w:rPr>
          <w:rFonts w:ascii="Times New Roman" w:hAnsi="Times New Roman" w:cs="Times New Roman"/>
          <w:noProof/>
          <w:sz w:val="24"/>
          <w:szCs w:val="24"/>
          <w:lang w:val="en-US"/>
        </w:rPr>
        <w:t>b</w:t>
      </w:r>
      <w:r w:rsidR="00E20454">
        <w:rPr>
          <w:rFonts w:ascii="Times New Roman" w:hAnsi="Times New Roman" w:cs="Times New Roman"/>
          <w:noProof/>
          <w:sz w:val="24"/>
          <w:szCs w:val="24"/>
          <w:lang w:val="en-US"/>
        </w:rPr>
        <w:t>)</w:t>
      </w:r>
      <w:r w:rsidR="00EB5949" w:rsidRPr="00FA45EE">
        <w:rPr>
          <w:rFonts w:ascii="Times New Roman" w:hAnsi="Times New Roman" w:cs="Times New Roman"/>
          <w:sz w:val="24"/>
          <w:szCs w:val="24"/>
          <w:lang w:val="en-US"/>
        </w:rPr>
        <w:t>. The question is, do organi</w:t>
      </w:r>
      <w:r w:rsidR="003F0E5E">
        <w:rPr>
          <w:rFonts w:ascii="Times New Roman" w:hAnsi="Times New Roman" w:cs="Times New Roman"/>
          <w:sz w:val="24"/>
          <w:szCs w:val="24"/>
          <w:lang w:val="en-US"/>
        </w:rPr>
        <w:t>s</w:t>
      </w:r>
      <w:r w:rsidR="00EB5949" w:rsidRPr="00FA45EE">
        <w:rPr>
          <w:rFonts w:ascii="Times New Roman" w:hAnsi="Times New Roman" w:cs="Times New Roman"/>
          <w:sz w:val="24"/>
          <w:szCs w:val="24"/>
          <w:lang w:val="en-US"/>
        </w:rPr>
        <w:t>ations still have control over how they manage people to generate competitive advantage?</w:t>
      </w:r>
    </w:p>
    <w:p w14:paraId="3F5CFFC7" w14:textId="6DC985D2" w:rsidR="00CF2B45" w:rsidRPr="00866323" w:rsidRDefault="00784236" w:rsidP="00866323">
      <w:pPr>
        <w:spacing w:line="480" w:lineRule="auto"/>
        <w:ind w:firstLine="720"/>
        <w:jc w:val="both"/>
        <w:rPr>
          <w:rFonts w:ascii="Times New Roman" w:hAnsi="Times New Roman" w:cs="Times New Roman"/>
          <w:sz w:val="24"/>
          <w:szCs w:val="24"/>
          <w:lang w:val="en-US"/>
        </w:rPr>
      </w:pPr>
      <w:r w:rsidRPr="00FA45EE">
        <w:rPr>
          <w:rFonts w:ascii="Times New Roman" w:hAnsi="Times New Roman" w:cs="Times New Roman"/>
          <w:sz w:val="24"/>
          <w:szCs w:val="24"/>
          <w:lang w:val="en-US"/>
        </w:rPr>
        <w:t xml:space="preserve"> </w:t>
      </w:r>
      <w:r w:rsidR="00866323" w:rsidRPr="003119C2">
        <w:rPr>
          <w:rFonts w:ascii="Times New Roman" w:hAnsi="Times New Roman" w:cs="Times New Roman"/>
          <w:sz w:val="24"/>
          <w:szCs w:val="24"/>
          <w:lang w:val="en-US"/>
        </w:rPr>
        <w:t>Given that t</w:t>
      </w:r>
      <w:r w:rsidR="00866323" w:rsidRPr="003119C2">
        <w:rPr>
          <w:rFonts w:ascii="Times New Roman" w:hAnsi="Times New Roman" w:cs="Times New Roman"/>
          <w:sz w:val="24"/>
          <w:szCs w:val="24"/>
        </w:rPr>
        <w:t>he emphasis</w:t>
      </w:r>
      <w:r w:rsidR="00E25514" w:rsidRPr="003119C2">
        <w:rPr>
          <w:rFonts w:ascii="Times New Roman" w:hAnsi="Times New Roman" w:cs="Times New Roman"/>
          <w:sz w:val="24"/>
          <w:szCs w:val="24"/>
        </w:rPr>
        <w:t xml:space="preserve"> shifts from an organisationally controlled set of HRM practices to the strategic control being situated within a nexus of contracts</w:t>
      </w:r>
      <w:r w:rsidR="00C047C5" w:rsidRPr="003119C2">
        <w:rPr>
          <w:rFonts w:ascii="Times New Roman" w:hAnsi="Times New Roman" w:cs="Times New Roman"/>
          <w:sz w:val="24"/>
          <w:szCs w:val="24"/>
        </w:rPr>
        <w:t xml:space="preserve"> and service level agreements</w:t>
      </w:r>
      <w:r w:rsidR="00E25514" w:rsidRPr="003119C2">
        <w:rPr>
          <w:rFonts w:ascii="Times New Roman" w:hAnsi="Times New Roman" w:cs="Times New Roman"/>
          <w:sz w:val="24"/>
          <w:szCs w:val="24"/>
        </w:rPr>
        <w:t xml:space="preserve"> </w:t>
      </w:r>
      <w:r w:rsidR="004C5B2D" w:rsidRPr="003119C2">
        <w:rPr>
          <w:rFonts w:ascii="Times New Roman" w:hAnsi="Times New Roman" w:cs="Times New Roman"/>
          <w:sz w:val="24"/>
          <w:szCs w:val="24"/>
        </w:rPr>
        <w:t>between a variety of stakeholders</w:t>
      </w:r>
      <w:r w:rsidR="004C5B2D" w:rsidRPr="003119C2">
        <w:rPr>
          <w:rFonts w:ascii="Times New Roman" w:hAnsi="Times New Roman" w:cs="Times New Roman"/>
          <w:noProof/>
          <w:sz w:val="24"/>
          <w:szCs w:val="24"/>
        </w:rPr>
        <w:t xml:space="preserve"> </w:t>
      </w:r>
      <w:r w:rsidR="00CE2BAC" w:rsidRPr="003119C2">
        <w:rPr>
          <w:rFonts w:ascii="Times New Roman" w:hAnsi="Times New Roman" w:cs="Times New Roman"/>
          <w:noProof/>
          <w:sz w:val="24"/>
          <w:szCs w:val="24"/>
        </w:rPr>
        <w:t>(Bratton, 1989; Raffiee &amp; Coff, 2016)</w:t>
      </w:r>
      <w:r w:rsidR="006B441D" w:rsidRPr="003119C2">
        <w:rPr>
          <w:rFonts w:ascii="Times New Roman" w:hAnsi="Times New Roman" w:cs="Times New Roman"/>
          <w:sz w:val="24"/>
          <w:szCs w:val="24"/>
        </w:rPr>
        <w:t>,</w:t>
      </w:r>
      <w:r w:rsidR="00866323" w:rsidRPr="003119C2">
        <w:rPr>
          <w:rFonts w:ascii="Times New Roman" w:hAnsi="Times New Roman" w:cs="Times New Roman"/>
          <w:sz w:val="24"/>
          <w:szCs w:val="24"/>
        </w:rPr>
        <w:t xml:space="preserve"> i</w:t>
      </w:r>
      <w:r w:rsidR="00816068" w:rsidRPr="003119C2">
        <w:rPr>
          <w:rFonts w:ascii="Times New Roman" w:hAnsi="Times New Roman" w:cs="Times New Roman"/>
          <w:sz w:val="24"/>
          <w:szCs w:val="24"/>
          <w:lang w:val="en-US"/>
        </w:rPr>
        <w:t xml:space="preserve">t is </w:t>
      </w:r>
      <w:r w:rsidR="00D344A5" w:rsidRPr="003119C2">
        <w:rPr>
          <w:rFonts w:ascii="Times New Roman" w:hAnsi="Times New Roman" w:cs="Times New Roman"/>
          <w:sz w:val="24"/>
          <w:szCs w:val="24"/>
          <w:lang w:val="en-US"/>
        </w:rPr>
        <w:t xml:space="preserve">how the contracts are negotiated </w:t>
      </w:r>
      <w:r w:rsidR="001A396E" w:rsidRPr="003119C2">
        <w:rPr>
          <w:rFonts w:ascii="Times New Roman" w:hAnsi="Times New Roman" w:cs="Times New Roman"/>
          <w:sz w:val="24"/>
          <w:szCs w:val="24"/>
          <w:lang w:val="en-US"/>
        </w:rPr>
        <w:t xml:space="preserve">and enacted </w:t>
      </w:r>
      <w:r w:rsidR="00816068" w:rsidRPr="003119C2">
        <w:rPr>
          <w:rFonts w:ascii="Times New Roman" w:hAnsi="Times New Roman" w:cs="Times New Roman"/>
          <w:sz w:val="24"/>
          <w:szCs w:val="24"/>
          <w:lang w:val="en-US"/>
        </w:rPr>
        <w:t>that is</w:t>
      </w:r>
      <w:r w:rsidR="00544899" w:rsidRPr="003119C2">
        <w:rPr>
          <w:rFonts w:ascii="Times New Roman" w:hAnsi="Times New Roman" w:cs="Times New Roman"/>
          <w:sz w:val="24"/>
          <w:szCs w:val="24"/>
          <w:lang w:val="en-US"/>
        </w:rPr>
        <w:t xml:space="preserve"> key.</w:t>
      </w:r>
      <w:r w:rsidR="00CF2B45">
        <w:rPr>
          <w:rFonts w:ascii="Times New Roman" w:hAnsi="Times New Roman" w:cs="Times New Roman"/>
          <w:sz w:val="24"/>
          <w:szCs w:val="24"/>
          <w:lang w:val="en-US"/>
        </w:rPr>
        <w:t xml:space="preserve"> </w:t>
      </w:r>
      <w:r w:rsidR="006B441D">
        <w:rPr>
          <w:rFonts w:ascii="Times New Roman" w:hAnsi="Times New Roman" w:cs="Times New Roman"/>
          <w:sz w:val="24"/>
          <w:szCs w:val="24"/>
          <w:lang w:val="en-US"/>
        </w:rPr>
        <w:t xml:space="preserve">Those who ‘practice </w:t>
      </w:r>
      <w:proofErr w:type="spellStart"/>
      <w:r w:rsidR="006B441D">
        <w:rPr>
          <w:rFonts w:ascii="Times New Roman" w:hAnsi="Times New Roman" w:cs="Times New Roman"/>
          <w:sz w:val="24"/>
          <w:szCs w:val="24"/>
          <w:lang w:val="en-US"/>
        </w:rPr>
        <w:t>HRM</w:t>
      </w:r>
      <w:proofErr w:type="spellEnd"/>
      <w:r w:rsidR="006B441D">
        <w:rPr>
          <w:rFonts w:ascii="Times New Roman" w:hAnsi="Times New Roman" w:cs="Times New Roman"/>
          <w:sz w:val="24"/>
          <w:szCs w:val="24"/>
          <w:lang w:val="en-US"/>
        </w:rPr>
        <w:t xml:space="preserve">’ are therefore situated across a network, ranging from project managers, contract integrators and relationship guardians. </w:t>
      </w:r>
      <w:r w:rsidR="00CF2B45" w:rsidRPr="00B85206">
        <w:rPr>
          <w:rFonts w:ascii="Times New Roman" w:hAnsi="Times New Roman" w:cs="Times New Roman"/>
          <w:sz w:val="24"/>
          <w:szCs w:val="24"/>
        </w:rPr>
        <w:t xml:space="preserve">We see that social capital becomes </w:t>
      </w:r>
      <w:r w:rsidR="004563CD">
        <w:rPr>
          <w:rFonts w:ascii="Times New Roman" w:hAnsi="Times New Roman" w:cs="Times New Roman"/>
          <w:sz w:val="24"/>
          <w:szCs w:val="24"/>
        </w:rPr>
        <w:t>paramount</w:t>
      </w:r>
      <w:r w:rsidR="00CF2B45" w:rsidRPr="00B85206">
        <w:rPr>
          <w:rFonts w:ascii="Times New Roman" w:hAnsi="Times New Roman" w:cs="Times New Roman"/>
          <w:sz w:val="24"/>
          <w:szCs w:val="24"/>
        </w:rPr>
        <w:t xml:space="preserve"> here; and that it is co-ordination across </w:t>
      </w:r>
      <w:proofErr w:type="spellStart"/>
      <w:r w:rsidR="00547155">
        <w:rPr>
          <w:rFonts w:ascii="Times New Roman" w:hAnsi="Times New Roman" w:cs="Times New Roman"/>
          <w:sz w:val="24"/>
          <w:szCs w:val="24"/>
        </w:rPr>
        <w:t>IWs</w:t>
      </w:r>
      <w:proofErr w:type="spellEnd"/>
      <w:r w:rsidR="00CF2B45" w:rsidRPr="00B85206">
        <w:rPr>
          <w:rFonts w:ascii="Times New Roman" w:hAnsi="Times New Roman" w:cs="Times New Roman"/>
          <w:sz w:val="24"/>
          <w:szCs w:val="24"/>
        </w:rPr>
        <w:t xml:space="preserve"> that can generate advantage through a relational rather than transactional approach </w:t>
      </w:r>
      <w:r w:rsidR="00026B74">
        <w:rPr>
          <w:rFonts w:ascii="Times New Roman" w:hAnsi="Times New Roman" w:cs="Times New Roman"/>
          <w:sz w:val="24"/>
          <w:szCs w:val="24"/>
        </w:rPr>
        <w:t>based on</w:t>
      </w:r>
      <w:r w:rsidR="00CF2B45" w:rsidRPr="00B85206">
        <w:rPr>
          <w:rFonts w:ascii="Times New Roman" w:hAnsi="Times New Roman" w:cs="Times New Roman"/>
          <w:sz w:val="24"/>
          <w:szCs w:val="24"/>
        </w:rPr>
        <w:t xml:space="preserve"> commitment rather than compliance</w:t>
      </w:r>
      <w:r w:rsidR="00026B74">
        <w:rPr>
          <w:rFonts w:ascii="Times New Roman" w:hAnsi="Times New Roman" w:cs="Times New Roman"/>
          <w:sz w:val="24"/>
          <w:szCs w:val="24"/>
        </w:rPr>
        <w:t xml:space="preserve"> or</w:t>
      </w:r>
      <w:r w:rsidR="00CF2B45" w:rsidRPr="00B85206">
        <w:rPr>
          <w:rFonts w:ascii="Times New Roman" w:hAnsi="Times New Roman" w:cs="Times New Roman"/>
          <w:sz w:val="24"/>
          <w:szCs w:val="24"/>
        </w:rPr>
        <w:t xml:space="preserve"> a hybrid</w:t>
      </w:r>
      <w:r w:rsidR="00981139">
        <w:rPr>
          <w:rFonts w:ascii="Times New Roman" w:hAnsi="Times New Roman" w:cs="Times New Roman"/>
          <w:sz w:val="24"/>
          <w:szCs w:val="24"/>
        </w:rPr>
        <w:t xml:space="preserve"> of the two</w:t>
      </w:r>
      <w:r w:rsidR="00CF2B45" w:rsidRPr="00B85206">
        <w:rPr>
          <w:rFonts w:ascii="Times New Roman" w:hAnsi="Times New Roman" w:cs="Times New Roman"/>
          <w:sz w:val="24"/>
          <w:szCs w:val="24"/>
        </w:rPr>
        <w:t xml:space="preserve"> </w:t>
      </w:r>
      <w:r w:rsidR="00E20454">
        <w:rPr>
          <w:rFonts w:ascii="Times New Roman" w:hAnsi="Times New Roman" w:cs="Times New Roman"/>
          <w:noProof/>
          <w:sz w:val="24"/>
          <w:szCs w:val="24"/>
        </w:rPr>
        <w:t>(McKeown &amp; Cochrane, 2017)</w:t>
      </w:r>
      <w:r w:rsidR="00CF2B45" w:rsidRPr="00B85206">
        <w:rPr>
          <w:rFonts w:ascii="Times New Roman" w:hAnsi="Times New Roman" w:cs="Times New Roman"/>
          <w:sz w:val="24"/>
          <w:szCs w:val="24"/>
        </w:rPr>
        <w:t xml:space="preserve">. </w:t>
      </w:r>
      <w:r w:rsidR="00CF2B45" w:rsidRPr="003119C2">
        <w:rPr>
          <w:rFonts w:ascii="Times New Roman" w:hAnsi="Times New Roman" w:cs="Times New Roman"/>
          <w:sz w:val="24"/>
          <w:szCs w:val="24"/>
        </w:rPr>
        <w:t xml:space="preserve">Treating them in purely transactional terms is not only to see these individuals in purely </w:t>
      </w:r>
      <w:r w:rsidR="00CF2B45" w:rsidRPr="003119C2">
        <w:rPr>
          <w:rFonts w:ascii="Times New Roman" w:hAnsi="Times New Roman" w:cs="Times New Roman"/>
          <w:sz w:val="24"/>
          <w:szCs w:val="24"/>
        </w:rPr>
        <w:lastRenderedPageBreak/>
        <w:t>monetary or economic theory terms</w:t>
      </w:r>
      <w:r w:rsidR="00CF2B45" w:rsidRPr="00B85206">
        <w:rPr>
          <w:rFonts w:ascii="Times New Roman" w:hAnsi="Times New Roman" w:cs="Times New Roman"/>
          <w:sz w:val="24"/>
          <w:szCs w:val="24"/>
        </w:rPr>
        <w:t xml:space="preserve"> </w:t>
      </w:r>
      <w:r w:rsidR="00A65226">
        <w:rPr>
          <w:rFonts w:ascii="Times New Roman" w:hAnsi="Times New Roman" w:cs="Times New Roman"/>
          <w:noProof/>
          <w:sz w:val="24"/>
          <w:szCs w:val="24"/>
        </w:rPr>
        <w:t>(Wright &amp; Essman, 2019)</w:t>
      </w:r>
      <w:r w:rsidR="00CF2B45" w:rsidRPr="00B85206">
        <w:rPr>
          <w:rFonts w:ascii="Times New Roman" w:hAnsi="Times New Roman" w:cs="Times New Roman"/>
          <w:sz w:val="24"/>
          <w:szCs w:val="24"/>
        </w:rPr>
        <w:t xml:space="preserve"> but is also a risk; when they leave they take their knowledge of organisations and practices with them, sometimes to competitors. </w:t>
      </w:r>
    </w:p>
    <w:p w14:paraId="6DCD5A85" w14:textId="671FB722" w:rsidR="00CF2B45" w:rsidRPr="00FA45EE" w:rsidRDefault="00CF2B45" w:rsidP="00CF2B45">
      <w:pPr>
        <w:spacing w:line="480" w:lineRule="auto"/>
        <w:ind w:firstLine="720"/>
        <w:jc w:val="both"/>
        <w:rPr>
          <w:rFonts w:ascii="Times New Roman" w:hAnsi="Times New Roman" w:cs="Times New Roman"/>
          <w:sz w:val="24"/>
          <w:szCs w:val="24"/>
        </w:rPr>
      </w:pPr>
      <w:r w:rsidRPr="00B85206">
        <w:rPr>
          <w:rFonts w:ascii="Times New Roman" w:hAnsi="Times New Roman" w:cs="Times New Roman"/>
          <w:sz w:val="24"/>
          <w:szCs w:val="24"/>
        </w:rPr>
        <w:t>The challenge, or opportunity, for HR is to identify the skills and knowledge needed</w:t>
      </w:r>
      <w:r w:rsidR="00A527C2">
        <w:rPr>
          <w:rFonts w:ascii="Times New Roman" w:hAnsi="Times New Roman" w:cs="Times New Roman"/>
          <w:sz w:val="24"/>
          <w:szCs w:val="24"/>
        </w:rPr>
        <w:t xml:space="preserve"> </w:t>
      </w:r>
      <w:r w:rsidR="008D598F">
        <w:rPr>
          <w:rFonts w:ascii="Times New Roman" w:hAnsi="Times New Roman" w:cs="Times New Roman"/>
          <w:sz w:val="24"/>
          <w:szCs w:val="24"/>
        </w:rPr>
        <w:t xml:space="preserve">and specifically </w:t>
      </w:r>
      <w:r w:rsidRPr="00B85206">
        <w:rPr>
          <w:rFonts w:ascii="Times New Roman" w:hAnsi="Times New Roman" w:cs="Times New Roman"/>
          <w:sz w:val="24"/>
          <w:szCs w:val="24"/>
        </w:rPr>
        <w:t>the collaborations that will work and the ways in which these can be mobilised</w:t>
      </w:r>
      <w:r w:rsidR="00A527C2">
        <w:rPr>
          <w:rFonts w:ascii="Times New Roman" w:hAnsi="Times New Roman" w:cs="Times New Roman"/>
          <w:sz w:val="24"/>
          <w:szCs w:val="24"/>
        </w:rPr>
        <w:t>. This</w:t>
      </w:r>
      <w:r w:rsidRPr="00B85206">
        <w:rPr>
          <w:rFonts w:ascii="Times New Roman" w:hAnsi="Times New Roman" w:cs="Times New Roman"/>
          <w:sz w:val="24"/>
          <w:szCs w:val="24"/>
        </w:rPr>
        <w:t xml:space="preserve"> links to our section on individual practices especially those </w:t>
      </w:r>
      <w:r w:rsidR="00F5774B">
        <w:rPr>
          <w:rFonts w:ascii="Times New Roman" w:hAnsi="Times New Roman" w:cs="Times New Roman"/>
          <w:sz w:val="24"/>
          <w:szCs w:val="24"/>
        </w:rPr>
        <w:t>of</w:t>
      </w:r>
      <w:r w:rsidRPr="00B85206">
        <w:rPr>
          <w:rFonts w:ascii="Times New Roman" w:hAnsi="Times New Roman" w:cs="Times New Roman"/>
          <w:sz w:val="24"/>
          <w:szCs w:val="24"/>
        </w:rPr>
        <w:t xml:space="preserve"> onboarding, training and development, and retention through social capital. </w:t>
      </w:r>
      <w:r w:rsidRPr="000E41BD">
        <w:rPr>
          <w:rFonts w:ascii="Times New Roman" w:hAnsi="Times New Roman" w:cs="Times New Roman"/>
          <w:sz w:val="24"/>
          <w:szCs w:val="24"/>
        </w:rPr>
        <w:t xml:space="preserve">The identification of </w:t>
      </w:r>
      <w:r w:rsidR="003B0CA8" w:rsidRPr="000E41BD">
        <w:rPr>
          <w:rFonts w:ascii="Times New Roman" w:hAnsi="Times New Roman" w:cs="Times New Roman"/>
          <w:sz w:val="24"/>
          <w:szCs w:val="24"/>
        </w:rPr>
        <w:t>‘</w:t>
      </w:r>
      <w:r w:rsidRPr="000E41BD">
        <w:rPr>
          <w:rFonts w:ascii="Times New Roman" w:hAnsi="Times New Roman" w:cs="Times New Roman"/>
          <w:sz w:val="24"/>
          <w:szCs w:val="24"/>
        </w:rPr>
        <w:t>collaborative specificity</w:t>
      </w:r>
      <w:r w:rsidR="003B0CA8" w:rsidRPr="000E41BD">
        <w:rPr>
          <w:rFonts w:ascii="Times New Roman" w:hAnsi="Times New Roman" w:cs="Times New Roman"/>
          <w:sz w:val="24"/>
          <w:szCs w:val="24"/>
        </w:rPr>
        <w:t>’</w:t>
      </w:r>
      <w:r w:rsidRPr="000E41BD">
        <w:rPr>
          <w:rFonts w:ascii="Times New Roman" w:hAnsi="Times New Roman" w:cs="Times New Roman"/>
          <w:sz w:val="24"/>
          <w:szCs w:val="24"/>
        </w:rPr>
        <w:t xml:space="preserve"> becomes more important; that is, how </w:t>
      </w:r>
      <w:proofErr w:type="spellStart"/>
      <w:r w:rsidR="00547155">
        <w:rPr>
          <w:rFonts w:ascii="Times New Roman" w:hAnsi="Times New Roman" w:cs="Times New Roman"/>
          <w:sz w:val="24"/>
          <w:szCs w:val="24"/>
        </w:rPr>
        <w:t>IWs</w:t>
      </w:r>
      <w:proofErr w:type="spellEnd"/>
      <w:r w:rsidRPr="000E41BD">
        <w:rPr>
          <w:rFonts w:ascii="Times New Roman" w:hAnsi="Times New Roman" w:cs="Times New Roman"/>
          <w:sz w:val="24"/>
          <w:szCs w:val="24"/>
        </w:rPr>
        <w:t xml:space="preserve"> complement each other, </w:t>
      </w:r>
      <w:r w:rsidR="00C45D21" w:rsidRPr="000E41BD">
        <w:rPr>
          <w:rFonts w:ascii="Times New Roman" w:hAnsi="Times New Roman" w:cs="Times New Roman"/>
          <w:sz w:val="24"/>
          <w:szCs w:val="24"/>
        </w:rPr>
        <w:t xml:space="preserve">and </w:t>
      </w:r>
      <w:r w:rsidRPr="000E41BD">
        <w:rPr>
          <w:rFonts w:ascii="Times New Roman" w:hAnsi="Times New Roman" w:cs="Times New Roman"/>
          <w:sz w:val="24"/>
          <w:szCs w:val="24"/>
        </w:rPr>
        <w:t xml:space="preserve">the knowledge and </w:t>
      </w:r>
      <w:r w:rsidR="007E4853" w:rsidRPr="000E41BD">
        <w:rPr>
          <w:rFonts w:ascii="Times New Roman" w:hAnsi="Times New Roman" w:cs="Times New Roman"/>
          <w:sz w:val="24"/>
          <w:szCs w:val="24"/>
        </w:rPr>
        <w:t xml:space="preserve">the </w:t>
      </w:r>
      <w:r w:rsidRPr="000E41BD">
        <w:rPr>
          <w:rFonts w:ascii="Times New Roman" w:hAnsi="Times New Roman" w:cs="Times New Roman"/>
          <w:sz w:val="24"/>
          <w:szCs w:val="24"/>
        </w:rPr>
        <w:t>skills within org</w:t>
      </w:r>
      <w:r w:rsidR="00FF4908" w:rsidRPr="000E41BD">
        <w:rPr>
          <w:rFonts w:ascii="Times New Roman" w:hAnsi="Times New Roman" w:cs="Times New Roman"/>
          <w:sz w:val="24"/>
          <w:szCs w:val="24"/>
        </w:rPr>
        <w:t>anisations</w:t>
      </w:r>
      <w:r w:rsidR="00051B26" w:rsidRPr="000E41BD">
        <w:rPr>
          <w:rFonts w:ascii="Times New Roman" w:hAnsi="Times New Roman" w:cs="Times New Roman"/>
          <w:sz w:val="24"/>
          <w:szCs w:val="24"/>
        </w:rPr>
        <w:t xml:space="preserve"> and indeed, how they can </w:t>
      </w:r>
      <w:r w:rsidR="00DC2970" w:rsidRPr="000E41BD">
        <w:rPr>
          <w:rFonts w:ascii="Times New Roman" w:hAnsi="Times New Roman" w:cs="Times New Roman"/>
          <w:sz w:val="24"/>
          <w:szCs w:val="24"/>
        </w:rPr>
        <w:t xml:space="preserve">be combined to create bundles of human capital resources </w:t>
      </w:r>
      <w:r w:rsidR="00A65226">
        <w:rPr>
          <w:rFonts w:ascii="Times New Roman" w:hAnsi="Times New Roman" w:cs="Times New Roman"/>
          <w:noProof/>
          <w:sz w:val="24"/>
          <w:szCs w:val="24"/>
        </w:rPr>
        <w:t>(Camuffo &amp; De Stefano, 2019)</w:t>
      </w:r>
      <w:r w:rsidRPr="000E41BD">
        <w:rPr>
          <w:rFonts w:ascii="Times New Roman" w:hAnsi="Times New Roman" w:cs="Times New Roman"/>
          <w:sz w:val="24"/>
          <w:szCs w:val="24"/>
        </w:rPr>
        <w:t xml:space="preserve">. The building of social capital at a cognitive, relational and structural level with </w:t>
      </w:r>
      <w:proofErr w:type="spellStart"/>
      <w:r w:rsidR="00547155">
        <w:rPr>
          <w:rFonts w:ascii="Times New Roman" w:hAnsi="Times New Roman" w:cs="Times New Roman"/>
          <w:sz w:val="24"/>
          <w:szCs w:val="24"/>
        </w:rPr>
        <w:t>IWs</w:t>
      </w:r>
      <w:proofErr w:type="spellEnd"/>
      <w:r w:rsidRPr="000E41BD">
        <w:rPr>
          <w:rFonts w:ascii="Times New Roman" w:hAnsi="Times New Roman" w:cs="Times New Roman"/>
          <w:sz w:val="24"/>
          <w:szCs w:val="24"/>
        </w:rPr>
        <w:t xml:space="preserve"> is a</w:t>
      </w:r>
      <w:r w:rsidR="003549FD" w:rsidRPr="000E41BD">
        <w:rPr>
          <w:rFonts w:ascii="Times New Roman" w:hAnsi="Times New Roman" w:cs="Times New Roman"/>
          <w:sz w:val="24"/>
          <w:szCs w:val="24"/>
        </w:rPr>
        <w:t xml:space="preserve">n </w:t>
      </w:r>
      <w:r w:rsidRPr="000E41BD">
        <w:rPr>
          <w:rFonts w:ascii="Times New Roman" w:hAnsi="Times New Roman" w:cs="Times New Roman"/>
          <w:sz w:val="24"/>
          <w:szCs w:val="24"/>
        </w:rPr>
        <w:t>area for development here.</w:t>
      </w:r>
    </w:p>
    <w:p w14:paraId="683A6FA4" w14:textId="3F33ABD7" w:rsidR="000C029D" w:rsidRPr="004D10A0" w:rsidRDefault="00887F95" w:rsidP="004D10A0">
      <w:pPr>
        <w:pStyle w:val="ListParagraph"/>
        <w:numPr>
          <w:ilvl w:val="0"/>
          <w:numId w:val="11"/>
        </w:numPr>
        <w:spacing w:line="480" w:lineRule="auto"/>
        <w:rPr>
          <w:rFonts w:ascii="Times New Roman" w:hAnsi="Times New Roman" w:cs="Times New Roman"/>
          <w:sz w:val="24"/>
          <w:szCs w:val="24"/>
        </w:rPr>
      </w:pPr>
      <w:r w:rsidRPr="004D10A0">
        <w:rPr>
          <w:rFonts w:ascii="Times New Roman" w:hAnsi="Times New Roman" w:cs="Times New Roman"/>
          <w:b/>
          <w:bCs/>
          <w:sz w:val="24"/>
          <w:szCs w:val="24"/>
        </w:rPr>
        <w:t>Employment and c</w:t>
      </w:r>
      <w:r w:rsidR="00D22D52" w:rsidRPr="004D10A0">
        <w:rPr>
          <w:rFonts w:ascii="Times New Roman" w:hAnsi="Times New Roman" w:cs="Times New Roman"/>
          <w:b/>
          <w:bCs/>
          <w:sz w:val="24"/>
          <w:szCs w:val="24"/>
        </w:rPr>
        <w:t xml:space="preserve">ollective </w:t>
      </w:r>
      <w:r w:rsidRPr="004D10A0">
        <w:rPr>
          <w:rFonts w:ascii="Times New Roman" w:hAnsi="Times New Roman" w:cs="Times New Roman"/>
          <w:b/>
          <w:bCs/>
          <w:sz w:val="24"/>
          <w:szCs w:val="24"/>
        </w:rPr>
        <w:t>rights</w:t>
      </w:r>
    </w:p>
    <w:p w14:paraId="4C0DBFB5" w14:textId="533C2180" w:rsidR="00887F95" w:rsidRPr="00FA45EE" w:rsidRDefault="00887F95" w:rsidP="0057516D">
      <w:pPr>
        <w:spacing w:line="480" w:lineRule="auto"/>
        <w:jc w:val="both"/>
        <w:rPr>
          <w:rFonts w:ascii="Times New Roman" w:hAnsi="Times New Roman" w:cs="Times New Roman"/>
          <w:sz w:val="24"/>
          <w:szCs w:val="24"/>
        </w:rPr>
      </w:pPr>
      <w:r w:rsidRPr="00FA45EE">
        <w:rPr>
          <w:rFonts w:ascii="Times New Roman" w:hAnsi="Times New Roman" w:cs="Times New Roman"/>
          <w:sz w:val="24"/>
          <w:szCs w:val="24"/>
        </w:rPr>
        <w:t xml:space="preserve">Our </w:t>
      </w:r>
      <w:r w:rsidR="00111F4C" w:rsidRPr="00FA45EE">
        <w:rPr>
          <w:rFonts w:ascii="Times New Roman" w:hAnsi="Times New Roman" w:cs="Times New Roman"/>
          <w:sz w:val="24"/>
          <w:szCs w:val="24"/>
        </w:rPr>
        <w:t>third</w:t>
      </w:r>
      <w:r w:rsidRPr="00FA45EE">
        <w:rPr>
          <w:rFonts w:ascii="Times New Roman" w:hAnsi="Times New Roman" w:cs="Times New Roman"/>
          <w:sz w:val="24"/>
          <w:szCs w:val="24"/>
        </w:rPr>
        <w:t xml:space="preserve"> area</w:t>
      </w:r>
      <w:r w:rsidR="0033326F">
        <w:rPr>
          <w:rFonts w:ascii="Times New Roman" w:hAnsi="Times New Roman" w:cs="Times New Roman"/>
          <w:sz w:val="24"/>
          <w:szCs w:val="24"/>
        </w:rPr>
        <w:t xml:space="preserve"> that </w:t>
      </w:r>
      <w:r w:rsidR="00866323">
        <w:rPr>
          <w:rFonts w:ascii="Times New Roman" w:hAnsi="Times New Roman" w:cs="Times New Roman"/>
          <w:sz w:val="24"/>
          <w:szCs w:val="24"/>
        </w:rPr>
        <w:t>we</w:t>
      </w:r>
      <w:r w:rsidR="0033326F">
        <w:rPr>
          <w:rFonts w:ascii="Times New Roman" w:hAnsi="Times New Roman" w:cs="Times New Roman"/>
          <w:sz w:val="24"/>
          <w:szCs w:val="24"/>
        </w:rPr>
        <w:t xml:space="preserve"> </w:t>
      </w:r>
      <w:r w:rsidR="00866323">
        <w:rPr>
          <w:rFonts w:ascii="Times New Roman" w:hAnsi="Times New Roman" w:cs="Times New Roman"/>
          <w:sz w:val="24"/>
          <w:szCs w:val="24"/>
        </w:rPr>
        <w:t>provoke</w:t>
      </w:r>
      <w:r w:rsidRPr="00FA45EE">
        <w:rPr>
          <w:rFonts w:ascii="Times New Roman" w:hAnsi="Times New Roman" w:cs="Times New Roman"/>
          <w:sz w:val="24"/>
          <w:szCs w:val="24"/>
        </w:rPr>
        <w:t xml:space="preserve"> is that of employment and collective rights</w:t>
      </w:r>
      <w:r w:rsidR="0027123B">
        <w:rPr>
          <w:rFonts w:ascii="Times New Roman" w:hAnsi="Times New Roman" w:cs="Times New Roman"/>
          <w:sz w:val="24"/>
          <w:szCs w:val="24"/>
        </w:rPr>
        <w:t xml:space="preserve">, </w:t>
      </w:r>
      <w:r w:rsidR="002F2447">
        <w:rPr>
          <w:rFonts w:ascii="Times New Roman" w:hAnsi="Times New Roman" w:cs="Times New Roman"/>
          <w:sz w:val="24"/>
          <w:szCs w:val="24"/>
        </w:rPr>
        <w:t xml:space="preserve">specifically </w:t>
      </w:r>
      <w:r w:rsidRPr="00FA45EE">
        <w:rPr>
          <w:rFonts w:ascii="Times New Roman" w:hAnsi="Times New Roman" w:cs="Times New Roman"/>
          <w:sz w:val="24"/>
          <w:szCs w:val="24"/>
        </w:rPr>
        <w:t xml:space="preserve">the increasingly blurred line between employee and </w:t>
      </w:r>
      <w:r w:rsidR="00235F43">
        <w:rPr>
          <w:rFonts w:ascii="Times New Roman" w:hAnsi="Times New Roman" w:cs="Times New Roman"/>
          <w:sz w:val="24"/>
          <w:szCs w:val="24"/>
        </w:rPr>
        <w:t>‘</w:t>
      </w:r>
      <w:r w:rsidRPr="00FA45EE">
        <w:rPr>
          <w:rFonts w:ascii="Times New Roman" w:hAnsi="Times New Roman" w:cs="Times New Roman"/>
          <w:sz w:val="24"/>
          <w:szCs w:val="24"/>
        </w:rPr>
        <w:t>other</w:t>
      </w:r>
      <w:r w:rsidR="00235F43">
        <w:rPr>
          <w:rFonts w:ascii="Times New Roman" w:hAnsi="Times New Roman" w:cs="Times New Roman"/>
          <w:sz w:val="24"/>
          <w:szCs w:val="24"/>
        </w:rPr>
        <w:t>’</w:t>
      </w:r>
      <w:r w:rsidR="00FE7879">
        <w:rPr>
          <w:rFonts w:ascii="Times New Roman" w:hAnsi="Times New Roman" w:cs="Times New Roman"/>
          <w:sz w:val="24"/>
          <w:szCs w:val="24"/>
        </w:rPr>
        <w:t>;</w:t>
      </w:r>
      <w:r w:rsidRPr="00FA45EE">
        <w:rPr>
          <w:rFonts w:ascii="Times New Roman" w:hAnsi="Times New Roman" w:cs="Times New Roman"/>
          <w:sz w:val="24"/>
          <w:szCs w:val="24"/>
        </w:rPr>
        <w:t xml:space="preserve"> not always in a positive way. As workers have gradually </w:t>
      </w:r>
      <w:r w:rsidR="00111F4C" w:rsidRPr="00FA45EE">
        <w:rPr>
          <w:rFonts w:ascii="Times New Roman" w:hAnsi="Times New Roman" w:cs="Times New Roman"/>
          <w:sz w:val="24"/>
          <w:szCs w:val="24"/>
        </w:rPr>
        <w:t>accumulated</w:t>
      </w:r>
      <w:r w:rsidRPr="00FA45EE">
        <w:rPr>
          <w:rFonts w:ascii="Times New Roman" w:hAnsi="Times New Roman" w:cs="Times New Roman"/>
          <w:sz w:val="24"/>
          <w:szCs w:val="24"/>
        </w:rPr>
        <w:t xml:space="preserve"> rights</w:t>
      </w:r>
      <w:r w:rsidR="001E37CD">
        <w:rPr>
          <w:rFonts w:ascii="Times New Roman" w:hAnsi="Times New Roman" w:cs="Times New Roman"/>
          <w:sz w:val="24"/>
          <w:szCs w:val="24"/>
        </w:rPr>
        <w:t>,</w:t>
      </w:r>
      <w:r w:rsidRPr="00FA45EE">
        <w:rPr>
          <w:rFonts w:ascii="Times New Roman" w:hAnsi="Times New Roman" w:cs="Times New Roman"/>
          <w:sz w:val="24"/>
          <w:szCs w:val="24"/>
        </w:rPr>
        <w:t xml:space="preserve"> and employers have </w:t>
      </w:r>
      <w:r w:rsidR="00616C2D" w:rsidRPr="00FA45EE">
        <w:rPr>
          <w:rFonts w:ascii="Times New Roman" w:hAnsi="Times New Roman" w:cs="Times New Roman"/>
          <w:sz w:val="24"/>
          <w:szCs w:val="24"/>
        </w:rPr>
        <w:t>realised</w:t>
      </w:r>
      <w:r w:rsidRPr="00FA45EE">
        <w:rPr>
          <w:rFonts w:ascii="Times New Roman" w:hAnsi="Times New Roman" w:cs="Times New Roman"/>
          <w:sz w:val="24"/>
          <w:szCs w:val="24"/>
        </w:rPr>
        <w:t xml:space="preserve"> the value of human capital</w:t>
      </w:r>
      <w:r w:rsidR="001E37CD">
        <w:rPr>
          <w:rFonts w:ascii="Times New Roman" w:hAnsi="Times New Roman" w:cs="Times New Roman"/>
          <w:sz w:val="24"/>
          <w:szCs w:val="24"/>
        </w:rPr>
        <w:t>,</w:t>
      </w:r>
      <w:r w:rsidRPr="00FA45EE">
        <w:rPr>
          <w:rFonts w:ascii="Times New Roman" w:hAnsi="Times New Roman" w:cs="Times New Roman"/>
          <w:sz w:val="24"/>
          <w:szCs w:val="24"/>
        </w:rPr>
        <w:t xml:space="preserve"> these have become enshrined in employment legislation. </w:t>
      </w:r>
      <w:r w:rsidR="00642EA0" w:rsidRPr="00FA45EE">
        <w:rPr>
          <w:rFonts w:ascii="Times New Roman" w:hAnsi="Times New Roman" w:cs="Times New Roman"/>
          <w:sz w:val="24"/>
          <w:szCs w:val="24"/>
        </w:rPr>
        <w:t xml:space="preserve">This standard employment relationship is a kind of social contract between business and labour that provides relative certainty and security </w:t>
      </w:r>
      <w:r w:rsidR="003871E9">
        <w:rPr>
          <w:rFonts w:ascii="Times New Roman" w:hAnsi="Times New Roman" w:cs="Times New Roman"/>
          <w:noProof/>
          <w:sz w:val="24"/>
          <w:szCs w:val="24"/>
        </w:rPr>
        <w:t>(Fudge, 2017; Kalleberg, 2009; McKeown, 2003)</w:t>
      </w:r>
      <w:r w:rsidR="00642EA0" w:rsidRPr="00FA45EE">
        <w:rPr>
          <w:rFonts w:ascii="Times New Roman" w:hAnsi="Times New Roman" w:cs="Times New Roman"/>
          <w:sz w:val="24"/>
          <w:szCs w:val="24"/>
        </w:rPr>
        <w:t xml:space="preserve">. </w:t>
      </w:r>
      <w:r w:rsidR="00025EB5" w:rsidRPr="00FA45EE">
        <w:rPr>
          <w:rFonts w:ascii="Times New Roman" w:hAnsi="Times New Roman" w:cs="Times New Roman"/>
          <w:sz w:val="24"/>
          <w:szCs w:val="24"/>
        </w:rPr>
        <w:t>W</w:t>
      </w:r>
      <w:r w:rsidRPr="00FA45EE">
        <w:rPr>
          <w:rFonts w:ascii="Times New Roman" w:hAnsi="Times New Roman" w:cs="Times New Roman"/>
          <w:sz w:val="24"/>
          <w:szCs w:val="24"/>
        </w:rPr>
        <w:t>ith this come</w:t>
      </w:r>
      <w:r w:rsidR="00D7786F">
        <w:rPr>
          <w:rFonts w:ascii="Times New Roman" w:hAnsi="Times New Roman" w:cs="Times New Roman"/>
          <w:sz w:val="24"/>
          <w:szCs w:val="24"/>
        </w:rPr>
        <w:t>s</w:t>
      </w:r>
      <w:r w:rsidRPr="00FA45EE">
        <w:rPr>
          <w:rFonts w:ascii="Times New Roman" w:hAnsi="Times New Roman" w:cs="Times New Roman"/>
          <w:sz w:val="24"/>
          <w:szCs w:val="24"/>
        </w:rPr>
        <w:t xml:space="preserve"> the need </w:t>
      </w:r>
      <w:r w:rsidR="00D7786F">
        <w:rPr>
          <w:rFonts w:ascii="Times New Roman" w:hAnsi="Times New Roman" w:cs="Times New Roman"/>
          <w:sz w:val="24"/>
          <w:szCs w:val="24"/>
        </w:rPr>
        <w:t xml:space="preserve">for </w:t>
      </w:r>
      <w:r w:rsidR="00642EA0">
        <w:rPr>
          <w:rFonts w:ascii="Times New Roman" w:hAnsi="Times New Roman" w:cs="Times New Roman"/>
          <w:sz w:val="24"/>
          <w:szCs w:val="24"/>
        </w:rPr>
        <w:t>HRM</w:t>
      </w:r>
      <w:r w:rsidRPr="00FA45EE">
        <w:rPr>
          <w:rFonts w:ascii="Times New Roman" w:hAnsi="Times New Roman" w:cs="Times New Roman"/>
          <w:sz w:val="24"/>
          <w:szCs w:val="24"/>
        </w:rPr>
        <w:t xml:space="preserve"> </w:t>
      </w:r>
      <w:r w:rsidR="005613D0">
        <w:rPr>
          <w:rFonts w:ascii="Times New Roman" w:hAnsi="Times New Roman" w:cs="Times New Roman"/>
          <w:noProof/>
          <w:sz w:val="24"/>
          <w:szCs w:val="24"/>
        </w:rPr>
        <w:t>(Ulrich &amp; Dulebohn, 2015)</w:t>
      </w:r>
      <w:r w:rsidR="0013367E">
        <w:rPr>
          <w:rFonts w:ascii="Times New Roman" w:hAnsi="Times New Roman" w:cs="Times New Roman"/>
          <w:sz w:val="24"/>
          <w:szCs w:val="24"/>
        </w:rPr>
        <w:t>.</w:t>
      </w:r>
      <w:r w:rsidRPr="00FA45EE">
        <w:rPr>
          <w:rFonts w:ascii="Times New Roman" w:hAnsi="Times New Roman" w:cs="Times New Roman"/>
          <w:sz w:val="24"/>
          <w:szCs w:val="24"/>
        </w:rPr>
        <w:t xml:space="preserve"> </w:t>
      </w:r>
    </w:p>
    <w:p w14:paraId="468051A7" w14:textId="08C40392" w:rsidR="00887F95" w:rsidRPr="00FA45EE" w:rsidRDefault="00887F95" w:rsidP="0057516D">
      <w:pPr>
        <w:spacing w:line="480" w:lineRule="auto"/>
        <w:ind w:firstLine="720"/>
        <w:jc w:val="both"/>
        <w:rPr>
          <w:rFonts w:ascii="Times New Roman" w:hAnsi="Times New Roman" w:cs="Times New Roman"/>
          <w:sz w:val="24"/>
          <w:szCs w:val="24"/>
        </w:rPr>
      </w:pPr>
      <w:r w:rsidRPr="00FA45EE">
        <w:rPr>
          <w:rFonts w:ascii="Times New Roman" w:hAnsi="Times New Roman" w:cs="Times New Roman"/>
          <w:sz w:val="24"/>
          <w:szCs w:val="24"/>
        </w:rPr>
        <w:t xml:space="preserve">Although there is a large amount of international variation, employment rights </w:t>
      </w:r>
      <w:r w:rsidR="00E14445">
        <w:rPr>
          <w:rFonts w:ascii="Times New Roman" w:hAnsi="Times New Roman" w:cs="Times New Roman"/>
          <w:sz w:val="24"/>
          <w:szCs w:val="24"/>
        </w:rPr>
        <w:t>and</w:t>
      </w:r>
      <w:r w:rsidRPr="00FA45EE">
        <w:rPr>
          <w:rFonts w:ascii="Times New Roman" w:hAnsi="Times New Roman" w:cs="Times New Roman"/>
          <w:sz w:val="24"/>
          <w:szCs w:val="24"/>
        </w:rPr>
        <w:t xml:space="preserve"> a contract of employment infer important obligations and rights onto employees that are not available to others</w:t>
      </w:r>
      <w:r w:rsidR="00FC5219">
        <w:rPr>
          <w:rFonts w:ascii="Times New Roman" w:hAnsi="Times New Roman" w:cs="Times New Roman"/>
          <w:sz w:val="24"/>
          <w:szCs w:val="24"/>
        </w:rPr>
        <w:t xml:space="preserve"> </w:t>
      </w:r>
      <w:r w:rsidR="00B3488A">
        <w:rPr>
          <w:rFonts w:ascii="Times New Roman" w:hAnsi="Times New Roman" w:cs="Times New Roman"/>
          <w:noProof/>
          <w:sz w:val="24"/>
          <w:szCs w:val="24"/>
        </w:rPr>
        <w:t>(Torrington et al., 20</w:t>
      </w:r>
      <w:r w:rsidR="00EE475F">
        <w:rPr>
          <w:rFonts w:ascii="Times New Roman" w:hAnsi="Times New Roman" w:cs="Times New Roman"/>
          <w:noProof/>
          <w:sz w:val="24"/>
          <w:szCs w:val="24"/>
        </w:rPr>
        <w:t>20</w:t>
      </w:r>
      <w:r w:rsidR="00B3488A">
        <w:rPr>
          <w:rFonts w:ascii="Times New Roman" w:hAnsi="Times New Roman" w:cs="Times New Roman"/>
          <w:noProof/>
          <w:sz w:val="24"/>
          <w:szCs w:val="24"/>
        </w:rPr>
        <w:t>)</w:t>
      </w:r>
      <w:r w:rsidRPr="00FA45EE">
        <w:rPr>
          <w:rFonts w:ascii="Times New Roman" w:hAnsi="Times New Roman" w:cs="Times New Roman"/>
          <w:sz w:val="24"/>
          <w:szCs w:val="24"/>
        </w:rPr>
        <w:t>.</w:t>
      </w:r>
      <w:r w:rsidR="003E03F7">
        <w:rPr>
          <w:rFonts w:ascii="Times New Roman" w:hAnsi="Times New Roman" w:cs="Times New Roman"/>
          <w:sz w:val="24"/>
          <w:szCs w:val="24"/>
        </w:rPr>
        <w:t>E</w:t>
      </w:r>
      <w:r w:rsidRPr="00FA45EE">
        <w:rPr>
          <w:rFonts w:ascii="Times New Roman" w:hAnsi="Times New Roman" w:cs="Times New Roman"/>
          <w:sz w:val="24"/>
          <w:szCs w:val="24"/>
        </w:rPr>
        <w:t>mployers in many countries are legally required to provide, amongst other things, a minimum wage, statutory sick pay, maternity or parental leave</w:t>
      </w:r>
      <w:r w:rsidR="00C739C0">
        <w:rPr>
          <w:rFonts w:ascii="Times New Roman" w:hAnsi="Times New Roman" w:cs="Times New Roman"/>
          <w:sz w:val="24"/>
          <w:szCs w:val="24"/>
        </w:rPr>
        <w:t>,</w:t>
      </w:r>
      <w:r w:rsidRPr="00FA45EE">
        <w:rPr>
          <w:rFonts w:ascii="Times New Roman" w:hAnsi="Times New Roman" w:cs="Times New Roman"/>
          <w:sz w:val="24"/>
          <w:szCs w:val="24"/>
        </w:rPr>
        <w:t xml:space="preserve"> minimum notice periods, protection from unfair dismissal, and statutory redundancy pay </w:t>
      </w:r>
      <w:r w:rsidR="003E3B85">
        <w:rPr>
          <w:rFonts w:ascii="Times New Roman" w:hAnsi="Times New Roman" w:cs="Times New Roman"/>
          <w:noProof/>
          <w:sz w:val="24"/>
          <w:szCs w:val="24"/>
        </w:rPr>
        <w:lastRenderedPageBreak/>
        <w:t>(Fleming, 2017; NELP, 2019)</w:t>
      </w:r>
      <w:r w:rsidR="003E3B85">
        <w:rPr>
          <w:rFonts w:ascii="Times New Roman" w:hAnsi="Times New Roman" w:cs="Times New Roman"/>
          <w:sz w:val="24"/>
          <w:szCs w:val="24"/>
        </w:rPr>
        <w:t xml:space="preserve">. </w:t>
      </w:r>
      <w:r w:rsidRPr="00FA45EE">
        <w:rPr>
          <w:rFonts w:ascii="Times New Roman" w:hAnsi="Times New Roman" w:cs="Times New Roman"/>
          <w:sz w:val="24"/>
          <w:szCs w:val="24"/>
        </w:rPr>
        <w:t xml:space="preserve">Slightly different to employees are ‘workers’, </w:t>
      </w:r>
      <w:r w:rsidR="00D5424F" w:rsidRPr="00FA45EE">
        <w:rPr>
          <w:rFonts w:ascii="Times New Roman" w:hAnsi="Times New Roman" w:cs="Times New Roman"/>
          <w:sz w:val="24"/>
          <w:szCs w:val="24"/>
        </w:rPr>
        <w:t>an intermediary</w:t>
      </w:r>
      <w:r w:rsidRPr="00FA45EE">
        <w:rPr>
          <w:rFonts w:ascii="Times New Roman" w:hAnsi="Times New Roman" w:cs="Times New Roman"/>
          <w:sz w:val="24"/>
          <w:szCs w:val="24"/>
        </w:rPr>
        <w:t xml:space="preserve"> category in </w:t>
      </w:r>
      <w:r w:rsidR="00D5424F" w:rsidRPr="00FA45EE">
        <w:rPr>
          <w:rFonts w:ascii="Times New Roman" w:hAnsi="Times New Roman" w:cs="Times New Roman"/>
          <w:sz w:val="24"/>
          <w:szCs w:val="24"/>
        </w:rPr>
        <w:t>some systems which also covers those on ‘zero-hour’ contracts</w:t>
      </w:r>
      <w:r w:rsidRPr="00FA45EE">
        <w:rPr>
          <w:rFonts w:ascii="Times New Roman" w:hAnsi="Times New Roman" w:cs="Times New Roman"/>
          <w:sz w:val="24"/>
          <w:szCs w:val="24"/>
        </w:rPr>
        <w:t xml:space="preserve">, </w:t>
      </w:r>
      <w:r w:rsidR="00D5424F" w:rsidRPr="00FA45EE">
        <w:rPr>
          <w:rFonts w:ascii="Times New Roman" w:hAnsi="Times New Roman" w:cs="Times New Roman"/>
          <w:sz w:val="24"/>
          <w:szCs w:val="24"/>
        </w:rPr>
        <w:t xml:space="preserve">who </w:t>
      </w:r>
      <w:r w:rsidRPr="00FA45EE">
        <w:rPr>
          <w:rFonts w:ascii="Times New Roman" w:hAnsi="Times New Roman" w:cs="Times New Roman"/>
          <w:sz w:val="24"/>
          <w:szCs w:val="24"/>
        </w:rPr>
        <w:t xml:space="preserve">get basic health and safety rights, minimum wage, are subject to working time regulations and some maternity rights </w:t>
      </w:r>
      <w:r w:rsidR="00B3488A">
        <w:rPr>
          <w:rFonts w:ascii="Times New Roman" w:hAnsi="Times New Roman" w:cs="Times New Roman"/>
          <w:noProof/>
          <w:sz w:val="24"/>
          <w:szCs w:val="24"/>
        </w:rPr>
        <w:t>(Torrington et al., 20</w:t>
      </w:r>
      <w:r w:rsidR="00EE475F">
        <w:rPr>
          <w:rFonts w:ascii="Times New Roman" w:hAnsi="Times New Roman" w:cs="Times New Roman"/>
          <w:noProof/>
          <w:sz w:val="24"/>
          <w:szCs w:val="24"/>
        </w:rPr>
        <w:t>20</w:t>
      </w:r>
      <w:r w:rsidR="00B3488A">
        <w:rPr>
          <w:rFonts w:ascii="Times New Roman" w:hAnsi="Times New Roman" w:cs="Times New Roman"/>
          <w:noProof/>
          <w:sz w:val="24"/>
          <w:szCs w:val="24"/>
        </w:rPr>
        <w:t>)</w:t>
      </w:r>
      <w:r w:rsidRPr="00051CCA">
        <w:rPr>
          <w:rFonts w:ascii="Times New Roman" w:hAnsi="Times New Roman" w:cs="Times New Roman"/>
          <w:sz w:val="24"/>
          <w:szCs w:val="24"/>
        </w:rPr>
        <w:t>.</w:t>
      </w:r>
      <w:r w:rsidRPr="00FA45EE">
        <w:rPr>
          <w:rFonts w:ascii="Times New Roman" w:hAnsi="Times New Roman" w:cs="Times New Roman"/>
          <w:sz w:val="24"/>
          <w:szCs w:val="24"/>
        </w:rPr>
        <w:t xml:space="preserve"> </w:t>
      </w:r>
      <w:r w:rsidR="00D5424F" w:rsidRPr="00FA45EE">
        <w:rPr>
          <w:rFonts w:ascii="Times New Roman" w:hAnsi="Times New Roman" w:cs="Times New Roman"/>
          <w:sz w:val="24"/>
          <w:szCs w:val="24"/>
        </w:rPr>
        <w:t xml:space="preserve">Much of this </w:t>
      </w:r>
      <w:r w:rsidR="00E15544">
        <w:rPr>
          <w:rFonts w:ascii="Times New Roman" w:hAnsi="Times New Roman" w:cs="Times New Roman"/>
          <w:sz w:val="24"/>
          <w:szCs w:val="24"/>
        </w:rPr>
        <w:t xml:space="preserve">compliance with employment law </w:t>
      </w:r>
      <w:r w:rsidR="00D5424F" w:rsidRPr="00FA45EE">
        <w:rPr>
          <w:rFonts w:ascii="Times New Roman" w:hAnsi="Times New Roman" w:cs="Times New Roman"/>
          <w:sz w:val="24"/>
          <w:szCs w:val="24"/>
        </w:rPr>
        <w:t xml:space="preserve">is </w:t>
      </w:r>
      <w:r w:rsidR="007D6AAC" w:rsidRPr="00FA45EE">
        <w:rPr>
          <w:rFonts w:ascii="Times New Roman" w:hAnsi="Times New Roman" w:cs="Times New Roman"/>
          <w:sz w:val="24"/>
          <w:szCs w:val="24"/>
        </w:rPr>
        <w:t>managed</w:t>
      </w:r>
      <w:r w:rsidR="00D5424F" w:rsidRPr="00FA45EE">
        <w:rPr>
          <w:rFonts w:ascii="Times New Roman" w:hAnsi="Times New Roman" w:cs="Times New Roman"/>
          <w:sz w:val="24"/>
          <w:szCs w:val="24"/>
        </w:rPr>
        <w:t xml:space="preserve"> by HR</w:t>
      </w:r>
      <w:r w:rsidR="00E15544">
        <w:rPr>
          <w:rFonts w:ascii="Times New Roman" w:hAnsi="Times New Roman" w:cs="Times New Roman"/>
          <w:sz w:val="24"/>
          <w:szCs w:val="24"/>
        </w:rPr>
        <w:t>.</w:t>
      </w:r>
    </w:p>
    <w:p w14:paraId="2E65EC1C" w14:textId="2BE298E4" w:rsidR="007A2BD7" w:rsidRPr="00FA45EE" w:rsidRDefault="007A2BD7" w:rsidP="0057516D">
      <w:pPr>
        <w:spacing w:line="480" w:lineRule="auto"/>
        <w:ind w:firstLine="720"/>
        <w:jc w:val="both"/>
        <w:rPr>
          <w:rFonts w:ascii="Times New Roman" w:hAnsi="Times New Roman" w:cs="Times New Roman"/>
          <w:sz w:val="24"/>
          <w:szCs w:val="24"/>
        </w:rPr>
      </w:pPr>
      <w:r w:rsidRPr="00FA45EE">
        <w:rPr>
          <w:rFonts w:ascii="Times New Roman" w:hAnsi="Times New Roman" w:cs="Times New Roman"/>
          <w:sz w:val="24"/>
          <w:szCs w:val="24"/>
        </w:rPr>
        <w:t>Independent work challenges this because there simply is no employment relationship</w:t>
      </w:r>
      <w:r w:rsidR="000621BC" w:rsidRPr="00FA45EE">
        <w:rPr>
          <w:rFonts w:ascii="Times New Roman" w:hAnsi="Times New Roman" w:cs="Times New Roman"/>
          <w:sz w:val="24"/>
          <w:szCs w:val="24"/>
        </w:rPr>
        <w:t>;</w:t>
      </w:r>
      <w:r w:rsidRPr="00FA45EE">
        <w:rPr>
          <w:rFonts w:ascii="Times New Roman" w:hAnsi="Times New Roman" w:cs="Times New Roman"/>
          <w:sz w:val="24"/>
          <w:szCs w:val="24"/>
        </w:rPr>
        <w:t xml:space="preserve"> they are not legally classified as employees </w:t>
      </w:r>
      <w:r w:rsidR="00131043">
        <w:rPr>
          <w:rFonts w:ascii="Times New Roman" w:hAnsi="Times New Roman" w:cs="Times New Roman"/>
          <w:sz w:val="24"/>
          <w:szCs w:val="24"/>
        </w:rPr>
        <w:t xml:space="preserve">or workers </w:t>
      </w:r>
      <w:r w:rsidRPr="00FA45EE">
        <w:rPr>
          <w:rFonts w:ascii="Times New Roman" w:hAnsi="Times New Roman" w:cs="Times New Roman"/>
          <w:sz w:val="24"/>
          <w:szCs w:val="24"/>
        </w:rPr>
        <w:t xml:space="preserve">and therefore not subject to these </w:t>
      </w:r>
      <w:r w:rsidR="0060327F" w:rsidRPr="00FA45EE">
        <w:rPr>
          <w:rFonts w:ascii="Times New Roman" w:hAnsi="Times New Roman" w:cs="Times New Roman"/>
          <w:sz w:val="24"/>
          <w:szCs w:val="24"/>
        </w:rPr>
        <w:t xml:space="preserve">entitlements </w:t>
      </w:r>
      <w:r w:rsidR="00367540">
        <w:rPr>
          <w:rFonts w:ascii="Times New Roman" w:hAnsi="Times New Roman" w:cs="Times New Roman"/>
          <w:noProof/>
          <w:sz w:val="24"/>
          <w:szCs w:val="24"/>
        </w:rPr>
        <w:t>(Adams et al., 2018; Meijerink &amp; Keegan, 2019; Warne, 2018)</w:t>
      </w:r>
      <w:r w:rsidRPr="00FA45EE">
        <w:rPr>
          <w:rFonts w:ascii="Times New Roman" w:hAnsi="Times New Roman" w:cs="Times New Roman"/>
          <w:sz w:val="24"/>
          <w:szCs w:val="24"/>
        </w:rPr>
        <w:t xml:space="preserve">. </w:t>
      </w:r>
      <w:r w:rsidR="00A25A37">
        <w:rPr>
          <w:rFonts w:ascii="Times New Roman" w:hAnsi="Times New Roman" w:cs="Times New Roman"/>
          <w:sz w:val="24"/>
          <w:szCs w:val="24"/>
        </w:rPr>
        <w:t xml:space="preserve">In the perhaps </w:t>
      </w:r>
      <w:r w:rsidR="00932326">
        <w:rPr>
          <w:rFonts w:ascii="Times New Roman" w:hAnsi="Times New Roman" w:cs="Times New Roman"/>
          <w:sz w:val="24"/>
          <w:szCs w:val="24"/>
        </w:rPr>
        <w:t>outdated</w:t>
      </w:r>
      <w:r w:rsidR="00A25A37">
        <w:rPr>
          <w:rFonts w:ascii="Times New Roman" w:hAnsi="Times New Roman" w:cs="Times New Roman"/>
          <w:sz w:val="24"/>
          <w:szCs w:val="24"/>
        </w:rPr>
        <w:t xml:space="preserve"> </w:t>
      </w:r>
      <w:r w:rsidR="009635D6">
        <w:rPr>
          <w:rFonts w:ascii="Times New Roman" w:hAnsi="Times New Roman" w:cs="Times New Roman"/>
          <w:sz w:val="24"/>
          <w:szCs w:val="24"/>
        </w:rPr>
        <w:t xml:space="preserve">legal </w:t>
      </w:r>
      <w:r w:rsidR="00932326">
        <w:rPr>
          <w:rFonts w:ascii="Times New Roman" w:hAnsi="Times New Roman" w:cs="Times New Roman"/>
          <w:sz w:val="24"/>
          <w:szCs w:val="24"/>
        </w:rPr>
        <w:t>dichotomy</w:t>
      </w:r>
      <w:r w:rsidR="00A25A37">
        <w:rPr>
          <w:rFonts w:ascii="Times New Roman" w:hAnsi="Times New Roman" w:cs="Times New Roman"/>
          <w:sz w:val="24"/>
          <w:szCs w:val="24"/>
        </w:rPr>
        <w:t xml:space="preserve"> of employee/non-employee</w:t>
      </w:r>
      <w:r w:rsidR="009635D6">
        <w:rPr>
          <w:rFonts w:ascii="Times New Roman" w:hAnsi="Times New Roman" w:cs="Times New Roman"/>
          <w:sz w:val="24"/>
          <w:szCs w:val="24"/>
        </w:rPr>
        <w:t xml:space="preserve"> </w:t>
      </w:r>
      <w:r w:rsidR="003427F2">
        <w:rPr>
          <w:rFonts w:ascii="Times New Roman" w:hAnsi="Times New Roman" w:cs="Times New Roman"/>
          <w:noProof/>
          <w:sz w:val="24"/>
          <w:szCs w:val="24"/>
        </w:rPr>
        <w:t>(McKeown &amp; Cochrane, 2017)</w:t>
      </w:r>
      <w:r w:rsidR="00A25A37">
        <w:rPr>
          <w:rFonts w:ascii="Times New Roman" w:hAnsi="Times New Roman" w:cs="Times New Roman"/>
          <w:sz w:val="24"/>
          <w:szCs w:val="24"/>
        </w:rPr>
        <w:t xml:space="preserve"> </w:t>
      </w:r>
      <w:r w:rsidR="009635D6">
        <w:rPr>
          <w:rFonts w:ascii="Times New Roman" w:hAnsi="Times New Roman" w:cs="Times New Roman"/>
          <w:sz w:val="24"/>
          <w:szCs w:val="24"/>
        </w:rPr>
        <w:t>the</w:t>
      </w:r>
      <w:r w:rsidR="00BA168C">
        <w:rPr>
          <w:rFonts w:ascii="Times New Roman" w:hAnsi="Times New Roman" w:cs="Times New Roman"/>
          <w:sz w:val="24"/>
          <w:szCs w:val="24"/>
        </w:rPr>
        <w:t>y</w:t>
      </w:r>
      <w:r w:rsidR="009635D6">
        <w:rPr>
          <w:rFonts w:ascii="Times New Roman" w:hAnsi="Times New Roman" w:cs="Times New Roman"/>
          <w:sz w:val="24"/>
          <w:szCs w:val="24"/>
        </w:rPr>
        <w:t xml:space="preserve"> fall firmly </w:t>
      </w:r>
      <w:r w:rsidRPr="00FA45EE">
        <w:rPr>
          <w:rFonts w:ascii="Times New Roman" w:hAnsi="Times New Roman" w:cs="Times New Roman"/>
          <w:sz w:val="24"/>
          <w:szCs w:val="24"/>
        </w:rPr>
        <w:t xml:space="preserve">outside of the ‘web of rules’ that underpin the standard employment relationship </w:t>
      </w:r>
      <w:r w:rsidR="00E21F45">
        <w:rPr>
          <w:rFonts w:ascii="Times New Roman" w:hAnsi="Times New Roman" w:cs="Times New Roman"/>
          <w:noProof/>
          <w:sz w:val="24"/>
          <w:szCs w:val="24"/>
        </w:rPr>
        <w:t>(Wright et al., 2019)</w:t>
      </w:r>
      <w:r w:rsidR="001F097B" w:rsidRPr="00FA45EE">
        <w:rPr>
          <w:rFonts w:ascii="Times New Roman" w:hAnsi="Times New Roman" w:cs="Times New Roman"/>
          <w:sz w:val="24"/>
          <w:szCs w:val="24"/>
        </w:rPr>
        <w:t xml:space="preserve"> despite many appearing to be employees</w:t>
      </w:r>
      <w:r w:rsidR="0098169C" w:rsidRPr="00FA45EE">
        <w:rPr>
          <w:rFonts w:ascii="Times New Roman" w:hAnsi="Times New Roman" w:cs="Times New Roman"/>
          <w:sz w:val="24"/>
          <w:szCs w:val="24"/>
        </w:rPr>
        <w:t xml:space="preserve"> in all but name. </w:t>
      </w:r>
      <w:r w:rsidR="006656B4">
        <w:rPr>
          <w:rFonts w:ascii="Times New Roman" w:hAnsi="Times New Roman" w:cs="Times New Roman"/>
          <w:sz w:val="24"/>
          <w:szCs w:val="24"/>
        </w:rPr>
        <w:t>Here</w:t>
      </w:r>
      <w:r w:rsidRPr="00FA45EE">
        <w:rPr>
          <w:rFonts w:ascii="Times New Roman" w:hAnsi="Times New Roman" w:cs="Times New Roman"/>
          <w:sz w:val="24"/>
          <w:szCs w:val="24"/>
        </w:rPr>
        <w:t xml:space="preserve">, legal tests come to the fore and, as </w:t>
      </w:r>
      <w:r w:rsidR="00234537">
        <w:rPr>
          <w:rFonts w:ascii="Times New Roman" w:hAnsi="Times New Roman" w:cs="Times New Roman"/>
          <w:noProof/>
          <w:sz w:val="24"/>
          <w:szCs w:val="24"/>
        </w:rPr>
        <w:t>Rogers (2016)</w:t>
      </w:r>
      <w:r w:rsidR="00234537">
        <w:rPr>
          <w:rFonts w:ascii="Times New Roman" w:hAnsi="Times New Roman" w:cs="Times New Roman"/>
          <w:sz w:val="24"/>
          <w:szCs w:val="24"/>
        </w:rPr>
        <w:t xml:space="preserve"> </w:t>
      </w:r>
      <w:r w:rsidRPr="00FA45EE">
        <w:rPr>
          <w:rFonts w:ascii="Times New Roman" w:hAnsi="Times New Roman" w:cs="Times New Roman"/>
          <w:sz w:val="24"/>
          <w:szCs w:val="24"/>
        </w:rPr>
        <w:t>argues in the context of Uber drivers, many appear to be neither employees nor independent contractors</w:t>
      </w:r>
      <w:r w:rsidR="00AE502B">
        <w:rPr>
          <w:rFonts w:ascii="Times New Roman" w:hAnsi="Times New Roman" w:cs="Times New Roman"/>
          <w:sz w:val="24"/>
          <w:szCs w:val="24"/>
        </w:rPr>
        <w:t xml:space="preserve">; </w:t>
      </w:r>
      <w:r w:rsidR="0022363F">
        <w:rPr>
          <w:rFonts w:ascii="Times New Roman" w:hAnsi="Times New Roman" w:cs="Times New Roman"/>
          <w:sz w:val="24"/>
          <w:szCs w:val="24"/>
        </w:rPr>
        <w:t xml:space="preserve">in March 2021 </w:t>
      </w:r>
      <w:r w:rsidR="00AE502B">
        <w:rPr>
          <w:rFonts w:ascii="Times New Roman" w:hAnsi="Times New Roman" w:cs="Times New Roman"/>
          <w:sz w:val="24"/>
          <w:szCs w:val="24"/>
        </w:rPr>
        <w:t>this was confirm</w:t>
      </w:r>
      <w:r w:rsidR="0022363F">
        <w:rPr>
          <w:rFonts w:ascii="Times New Roman" w:hAnsi="Times New Roman" w:cs="Times New Roman"/>
          <w:sz w:val="24"/>
          <w:szCs w:val="24"/>
        </w:rPr>
        <w:t>ed</w:t>
      </w:r>
      <w:r w:rsidR="00AE502B">
        <w:rPr>
          <w:rFonts w:ascii="Times New Roman" w:hAnsi="Times New Roman" w:cs="Times New Roman"/>
          <w:sz w:val="24"/>
          <w:szCs w:val="24"/>
        </w:rPr>
        <w:t xml:space="preserve"> in the UK Supreme Court (</w:t>
      </w:r>
      <w:r w:rsidR="0022363F">
        <w:rPr>
          <w:rFonts w:ascii="Times New Roman" w:hAnsi="Times New Roman" w:cs="Times New Roman"/>
          <w:sz w:val="24"/>
          <w:szCs w:val="24"/>
        </w:rPr>
        <w:t>Lee &amp; Strauss, 2021)</w:t>
      </w:r>
      <w:r w:rsidRPr="00FA45EE">
        <w:rPr>
          <w:rFonts w:ascii="Times New Roman" w:hAnsi="Times New Roman" w:cs="Times New Roman"/>
          <w:sz w:val="24"/>
          <w:szCs w:val="24"/>
        </w:rPr>
        <w:t xml:space="preserve">. </w:t>
      </w:r>
    </w:p>
    <w:p w14:paraId="39DB862B" w14:textId="05B25C0D" w:rsidR="007A2BD7" w:rsidRPr="00FA45EE" w:rsidRDefault="007A2BD7" w:rsidP="0057516D">
      <w:pPr>
        <w:spacing w:line="480" w:lineRule="auto"/>
        <w:ind w:firstLine="720"/>
        <w:jc w:val="both"/>
        <w:rPr>
          <w:rFonts w:ascii="Times New Roman" w:hAnsi="Times New Roman" w:cs="Times New Roman"/>
          <w:sz w:val="24"/>
          <w:szCs w:val="24"/>
        </w:rPr>
      </w:pPr>
      <w:r w:rsidRPr="00FA45EE">
        <w:rPr>
          <w:rFonts w:ascii="Times New Roman" w:hAnsi="Times New Roman" w:cs="Times New Roman"/>
          <w:sz w:val="24"/>
          <w:szCs w:val="24"/>
        </w:rPr>
        <w:t>The rules concerning whether or not one is an employee</w:t>
      </w:r>
      <w:r w:rsidR="000403FE">
        <w:rPr>
          <w:rFonts w:ascii="Times New Roman" w:hAnsi="Times New Roman" w:cs="Times New Roman"/>
          <w:sz w:val="24"/>
          <w:szCs w:val="24"/>
        </w:rPr>
        <w:t xml:space="preserve"> sometimes </w:t>
      </w:r>
      <w:r w:rsidR="000D40E7">
        <w:rPr>
          <w:rFonts w:ascii="Times New Roman" w:hAnsi="Times New Roman" w:cs="Times New Roman"/>
          <w:sz w:val="24"/>
          <w:szCs w:val="24"/>
        </w:rPr>
        <w:t xml:space="preserve">appear straightforward </w:t>
      </w:r>
      <w:r w:rsidR="00D75BD8">
        <w:rPr>
          <w:rFonts w:ascii="Times New Roman" w:hAnsi="Times New Roman" w:cs="Times New Roman"/>
          <w:sz w:val="24"/>
          <w:szCs w:val="24"/>
        </w:rPr>
        <w:t>yet are</w:t>
      </w:r>
      <w:r w:rsidRPr="00FA45EE">
        <w:rPr>
          <w:rFonts w:ascii="Times New Roman" w:hAnsi="Times New Roman" w:cs="Times New Roman"/>
          <w:sz w:val="24"/>
          <w:szCs w:val="24"/>
        </w:rPr>
        <w:t xml:space="preserve"> often based on accumulated case law </w:t>
      </w:r>
      <w:r w:rsidR="00D75BD8">
        <w:rPr>
          <w:rFonts w:ascii="Times New Roman" w:hAnsi="Times New Roman" w:cs="Times New Roman"/>
          <w:sz w:val="24"/>
          <w:szCs w:val="24"/>
        </w:rPr>
        <w:t xml:space="preserve">hence the ambiguity and </w:t>
      </w:r>
      <w:r w:rsidR="003A77DA">
        <w:rPr>
          <w:rFonts w:ascii="Times New Roman" w:hAnsi="Times New Roman" w:cs="Times New Roman"/>
          <w:sz w:val="24"/>
          <w:szCs w:val="24"/>
        </w:rPr>
        <w:t>confusion</w:t>
      </w:r>
      <w:r w:rsidR="00D20022">
        <w:rPr>
          <w:rFonts w:ascii="Times New Roman" w:hAnsi="Times New Roman" w:cs="Times New Roman"/>
          <w:sz w:val="24"/>
          <w:szCs w:val="24"/>
        </w:rPr>
        <w:t xml:space="preserve"> </w:t>
      </w:r>
      <w:r w:rsidR="00E21F45">
        <w:rPr>
          <w:rFonts w:ascii="Times New Roman" w:hAnsi="Times New Roman" w:cs="Times New Roman"/>
          <w:noProof/>
          <w:sz w:val="24"/>
          <w:szCs w:val="24"/>
        </w:rPr>
        <w:t>(Adams et al., 2018)</w:t>
      </w:r>
      <w:r w:rsidRPr="00FA45EE">
        <w:rPr>
          <w:rFonts w:ascii="Times New Roman" w:hAnsi="Times New Roman" w:cs="Times New Roman"/>
          <w:sz w:val="24"/>
          <w:szCs w:val="24"/>
        </w:rPr>
        <w:t xml:space="preserve">. </w:t>
      </w:r>
      <w:r w:rsidR="00866323">
        <w:rPr>
          <w:rFonts w:ascii="Times New Roman" w:hAnsi="Times New Roman" w:cs="Times New Roman"/>
          <w:sz w:val="24"/>
          <w:szCs w:val="24"/>
        </w:rPr>
        <w:t>Criteria</w:t>
      </w:r>
      <w:r w:rsidRPr="00FA45EE">
        <w:rPr>
          <w:rFonts w:ascii="Times New Roman" w:hAnsi="Times New Roman" w:cs="Times New Roman"/>
          <w:sz w:val="24"/>
          <w:szCs w:val="24"/>
        </w:rPr>
        <w:t xml:space="preserve"> rest </w:t>
      </w:r>
      <w:r w:rsidR="003A77DA">
        <w:rPr>
          <w:rFonts w:ascii="Times New Roman" w:hAnsi="Times New Roman" w:cs="Times New Roman"/>
          <w:sz w:val="24"/>
          <w:szCs w:val="24"/>
        </w:rPr>
        <w:t>up</w:t>
      </w:r>
      <w:r w:rsidRPr="00FA45EE">
        <w:rPr>
          <w:rFonts w:ascii="Times New Roman" w:hAnsi="Times New Roman" w:cs="Times New Roman"/>
          <w:sz w:val="24"/>
          <w:szCs w:val="24"/>
        </w:rPr>
        <w:t xml:space="preserve">on principles </w:t>
      </w:r>
      <w:r w:rsidR="00A34764" w:rsidRPr="00FA45EE">
        <w:rPr>
          <w:rFonts w:ascii="Times New Roman" w:hAnsi="Times New Roman" w:cs="Times New Roman"/>
          <w:sz w:val="24"/>
          <w:szCs w:val="24"/>
        </w:rPr>
        <w:t xml:space="preserve">of </w:t>
      </w:r>
      <w:r w:rsidRPr="00FA45EE">
        <w:rPr>
          <w:rFonts w:ascii="Times New Roman" w:hAnsi="Times New Roman" w:cs="Times New Roman"/>
          <w:sz w:val="24"/>
          <w:szCs w:val="24"/>
        </w:rPr>
        <w:t>control</w:t>
      </w:r>
      <w:r w:rsidR="002A4DFC">
        <w:rPr>
          <w:rFonts w:ascii="Times New Roman" w:hAnsi="Times New Roman" w:cs="Times New Roman"/>
          <w:sz w:val="24"/>
          <w:szCs w:val="24"/>
        </w:rPr>
        <w:t xml:space="preserve">, </w:t>
      </w:r>
      <w:r w:rsidRPr="00FA45EE">
        <w:rPr>
          <w:rFonts w:ascii="Times New Roman" w:hAnsi="Times New Roman" w:cs="Times New Roman"/>
          <w:sz w:val="24"/>
          <w:szCs w:val="24"/>
        </w:rPr>
        <w:t>the method of task completion and working hours</w:t>
      </w:r>
      <w:r w:rsidR="000621BC" w:rsidRPr="00FA45EE">
        <w:rPr>
          <w:rFonts w:ascii="Times New Roman" w:hAnsi="Times New Roman" w:cs="Times New Roman"/>
          <w:sz w:val="24"/>
          <w:szCs w:val="24"/>
        </w:rPr>
        <w:t>,</w:t>
      </w:r>
      <w:r w:rsidRPr="00FA45EE">
        <w:rPr>
          <w:rFonts w:ascii="Times New Roman" w:hAnsi="Times New Roman" w:cs="Times New Roman"/>
          <w:sz w:val="24"/>
          <w:szCs w:val="24"/>
        </w:rPr>
        <w:t xml:space="preserve"> organisation</w:t>
      </w:r>
      <w:r w:rsidR="00615D68">
        <w:rPr>
          <w:rFonts w:ascii="Times New Roman" w:hAnsi="Times New Roman" w:cs="Times New Roman"/>
          <w:sz w:val="24"/>
          <w:szCs w:val="24"/>
        </w:rPr>
        <w:t>al integration</w:t>
      </w:r>
      <w:r w:rsidRPr="00FA45EE">
        <w:rPr>
          <w:rFonts w:ascii="Times New Roman" w:hAnsi="Times New Roman" w:cs="Times New Roman"/>
          <w:sz w:val="24"/>
          <w:szCs w:val="24"/>
        </w:rPr>
        <w:t>, payment</w:t>
      </w:r>
      <w:r w:rsidR="005E7E0A" w:rsidRPr="005E7E0A">
        <w:rPr>
          <w:rFonts w:ascii="Times New Roman" w:hAnsi="Times New Roman" w:cs="Times New Roman"/>
          <w:sz w:val="24"/>
          <w:szCs w:val="24"/>
        </w:rPr>
        <w:t xml:space="preserve"> </w:t>
      </w:r>
      <w:r w:rsidR="005E7E0A" w:rsidRPr="00FA45EE">
        <w:rPr>
          <w:rFonts w:ascii="Times New Roman" w:hAnsi="Times New Roman" w:cs="Times New Roman"/>
          <w:sz w:val="24"/>
          <w:szCs w:val="24"/>
        </w:rPr>
        <w:t>methods</w:t>
      </w:r>
      <w:r w:rsidRPr="00FA45EE">
        <w:rPr>
          <w:rFonts w:ascii="Times New Roman" w:hAnsi="Times New Roman" w:cs="Times New Roman"/>
          <w:sz w:val="24"/>
          <w:szCs w:val="24"/>
        </w:rPr>
        <w:t xml:space="preserve">, provision of tools and equipment, and the ability to work for multiple clients </w:t>
      </w:r>
      <w:r w:rsidR="00B32C89">
        <w:rPr>
          <w:rFonts w:ascii="Times New Roman" w:hAnsi="Times New Roman" w:cs="Times New Roman"/>
          <w:sz w:val="24"/>
          <w:szCs w:val="24"/>
        </w:rPr>
        <w:t>simultaneously</w:t>
      </w:r>
      <w:r w:rsidRPr="00FA45EE">
        <w:rPr>
          <w:rFonts w:ascii="Times New Roman" w:hAnsi="Times New Roman" w:cs="Times New Roman"/>
          <w:sz w:val="24"/>
          <w:szCs w:val="24"/>
        </w:rPr>
        <w:t xml:space="preserve"> </w:t>
      </w:r>
      <w:r w:rsidR="00547155">
        <w:rPr>
          <w:rFonts w:ascii="Times New Roman" w:hAnsi="Times New Roman" w:cs="Times New Roman"/>
          <w:noProof/>
          <w:sz w:val="24"/>
          <w:szCs w:val="24"/>
        </w:rPr>
        <w:t>(Cappelli &amp; Keller, 2013; Connelly &amp; Gallagher, 2006; Stewart &amp; Stanford, 2017)</w:t>
      </w:r>
      <w:r w:rsidRPr="00FA45EE">
        <w:rPr>
          <w:rFonts w:ascii="Times New Roman" w:hAnsi="Times New Roman" w:cs="Times New Roman"/>
          <w:sz w:val="24"/>
          <w:szCs w:val="24"/>
        </w:rPr>
        <w:t>. This often leads some to collect signals of autonomy, independenc</w:t>
      </w:r>
      <w:r w:rsidR="006217AC">
        <w:rPr>
          <w:rFonts w:ascii="Times New Roman" w:hAnsi="Times New Roman" w:cs="Times New Roman"/>
          <w:sz w:val="24"/>
          <w:szCs w:val="24"/>
        </w:rPr>
        <w:t>e</w:t>
      </w:r>
      <w:r w:rsidRPr="00FA45EE">
        <w:rPr>
          <w:rFonts w:ascii="Times New Roman" w:hAnsi="Times New Roman" w:cs="Times New Roman"/>
          <w:sz w:val="24"/>
          <w:szCs w:val="24"/>
        </w:rPr>
        <w:t xml:space="preserve"> and </w:t>
      </w:r>
      <w:proofErr w:type="spellStart"/>
      <w:r w:rsidRPr="00FA45EE">
        <w:rPr>
          <w:rFonts w:ascii="Times New Roman" w:hAnsi="Times New Roman" w:cs="Times New Roman"/>
          <w:sz w:val="24"/>
          <w:szCs w:val="24"/>
        </w:rPr>
        <w:t>outsiderness</w:t>
      </w:r>
      <w:proofErr w:type="spellEnd"/>
      <w:r w:rsidRPr="00FA45EE">
        <w:rPr>
          <w:rFonts w:ascii="Times New Roman" w:hAnsi="Times New Roman" w:cs="Times New Roman"/>
          <w:sz w:val="24"/>
          <w:szCs w:val="24"/>
        </w:rPr>
        <w:t xml:space="preserve"> such as different bank accounts, ‘Visitor’ passes, and their own equipment </w:t>
      </w:r>
      <w:r w:rsidR="00E21F45">
        <w:rPr>
          <w:rFonts w:ascii="Times New Roman" w:hAnsi="Times New Roman" w:cs="Times New Roman"/>
          <w:noProof/>
          <w:sz w:val="24"/>
          <w:szCs w:val="24"/>
        </w:rPr>
        <w:t>(CRSE, 2017)</w:t>
      </w:r>
      <w:r w:rsidRPr="00FA45EE">
        <w:rPr>
          <w:rFonts w:ascii="Times New Roman" w:hAnsi="Times New Roman" w:cs="Times New Roman"/>
          <w:sz w:val="24"/>
          <w:szCs w:val="24"/>
        </w:rPr>
        <w:t>, as well as avoiding</w:t>
      </w:r>
      <w:r w:rsidR="00075C74">
        <w:rPr>
          <w:rFonts w:ascii="Times New Roman" w:hAnsi="Times New Roman" w:cs="Times New Roman"/>
          <w:sz w:val="24"/>
          <w:szCs w:val="24"/>
        </w:rPr>
        <w:t xml:space="preserve"> </w:t>
      </w:r>
      <w:r w:rsidRPr="00FA45EE">
        <w:rPr>
          <w:rFonts w:ascii="Times New Roman" w:hAnsi="Times New Roman" w:cs="Times New Roman"/>
          <w:sz w:val="24"/>
          <w:szCs w:val="24"/>
        </w:rPr>
        <w:t xml:space="preserve">social occasions </w:t>
      </w:r>
      <w:r w:rsidR="00E21F45">
        <w:rPr>
          <w:rFonts w:ascii="Times New Roman" w:hAnsi="Times New Roman" w:cs="Times New Roman"/>
          <w:noProof/>
          <w:sz w:val="24"/>
          <w:szCs w:val="24"/>
        </w:rPr>
        <w:t>(Bidwell, 2009)</w:t>
      </w:r>
      <w:r w:rsidRPr="00FA45EE">
        <w:rPr>
          <w:rFonts w:ascii="Times New Roman" w:hAnsi="Times New Roman" w:cs="Times New Roman"/>
          <w:sz w:val="24"/>
          <w:szCs w:val="24"/>
        </w:rPr>
        <w:t xml:space="preserve">. </w:t>
      </w:r>
      <w:r w:rsidR="00AB58FF" w:rsidRPr="00FA45EE">
        <w:rPr>
          <w:rFonts w:ascii="Times New Roman" w:hAnsi="Times New Roman" w:cs="Times New Roman"/>
          <w:sz w:val="24"/>
          <w:szCs w:val="24"/>
        </w:rPr>
        <w:t>N</w:t>
      </w:r>
      <w:r w:rsidRPr="00FA45EE">
        <w:rPr>
          <w:rFonts w:ascii="Times New Roman" w:hAnsi="Times New Roman" w:cs="Times New Roman"/>
          <w:sz w:val="24"/>
          <w:szCs w:val="24"/>
        </w:rPr>
        <w:t xml:space="preserve">ot complying can have legal and financial </w:t>
      </w:r>
      <w:r w:rsidR="003F4B09">
        <w:rPr>
          <w:rFonts w:ascii="Times New Roman" w:hAnsi="Times New Roman" w:cs="Times New Roman"/>
          <w:sz w:val="24"/>
          <w:szCs w:val="24"/>
        </w:rPr>
        <w:t>consequences</w:t>
      </w:r>
      <w:r w:rsidR="00075C74">
        <w:rPr>
          <w:rFonts w:ascii="Times New Roman" w:hAnsi="Times New Roman" w:cs="Times New Roman"/>
          <w:sz w:val="24"/>
          <w:szCs w:val="24"/>
        </w:rPr>
        <w:t>.</w:t>
      </w:r>
    </w:p>
    <w:p w14:paraId="35B6E6A7" w14:textId="5CC04368" w:rsidR="007A2BD7" w:rsidRPr="00FA45EE" w:rsidRDefault="007A2BD7" w:rsidP="0057516D">
      <w:pPr>
        <w:spacing w:line="480" w:lineRule="auto"/>
        <w:ind w:firstLine="720"/>
        <w:jc w:val="both"/>
        <w:rPr>
          <w:rFonts w:ascii="Times New Roman" w:hAnsi="Times New Roman" w:cs="Times New Roman"/>
          <w:sz w:val="24"/>
          <w:szCs w:val="24"/>
        </w:rPr>
      </w:pPr>
      <w:r w:rsidRPr="00FA45EE">
        <w:rPr>
          <w:rFonts w:ascii="Times New Roman" w:hAnsi="Times New Roman" w:cs="Times New Roman"/>
          <w:sz w:val="24"/>
          <w:szCs w:val="24"/>
        </w:rPr>
        <w:lastRenderedPageBreak/>
        <w:t xml:space="preserve">This distinction between employee and contractor is damaging and the ambiguity </w:t>
      </w:r>
      <w:r w:rsidR="004D070F">
        <w:rPr>
          <w:rFonts w:ascii="Times New Roman" w:hAnsi="Times New Roman" w:cs="Times New Roman"/>
          <w:sz w:val="24"/>
          <w:szCs w:val="24"/>
        </w:rPr>
        <w:t>could be</w:t>
      </w:r>
      <w:r w:rsidRPr="00FA45EE">
        <w:rPr>
          <w:rFonts w:ascii="Times New Roman" w:hAnsi="Times New Roman" w:cs="Times New Roman"/>
          <w:sz w:val="24"/>
          <w:szCs w:val="24"/>
        </w:rPr>
        <w:t xml:space="preserve"> exploited</w:t>
      </w:r>
      <w:r w:rsidR="00F619E2">
        <w:rPr>
          <w:rFonts w:ascii="Times New Roman" w:hAnsi="Times New Roman" w:cs="Times New Roman"/>
          <w:sz w:val="24"/>
          <w:szCs w:val="24"/>
        </w:rPr>
        <w:t xml:space="preserve"> by </w:t>
      </w:r>
      <w:r w:rsidR="00EB1FE4">
        <w:rPr>
          <w:rFonts w:ascii="Times New Roman" w:hAnsi="Times New Roman" w:cs="Times New Roman"/>
          <w:sz w:val="24"/>
          <w:szCs w:val="24"/>
        </w:rPr>
        <w:t xml:space="preserve">organisations and managers under a </w:t>
      </w:r>
      <w:r w:rsidR="00041319">
        <w:rPr>
          <w:rFonts w:ascii="Times New Roman" w:hAnsi="Times New Roman" w:cs="Times New Roman"/>
          <w:sz w:val="24"/>
          <w:szCs w:val="24"/>
        </w:rPr>
        <w:t>wider</w:t>
      </w:r>
      <w:r w:rsidR="00EB1FE4">
        <w:rPr>
          <w:rFonts w:ascii="Times New Roman" w:hAnsi="Times New Roman" w:cs="Times New Roman"/>
          <w:sz w:val="24"/>
          <w:szCs w:val="24"/>
        </w:rPr>
        <w:t xml:space="preserve"> shift to</w:t>
      </w:r>
      <w:r w:rsidR="00041319">
        <w:rPr>
          <w:rFonts w:ascii="Times New Roman" w:hAnsi="Times New Roman" w:cs="Times New Roman"/>
          <w:sz w:val="24"/>
          <w:szCs w:val="24"/>
        </w:rPr>
        <w:t xml:space="preserve"> individualisation </w:t>
      </w:r>
      <w:r w:rsidR="00E21F45">
        <w:rPr>
          <w:rFonts w:ascii="Times New Roman" w:hAnsi="Times New Roman" w:cs="Times New Roman"/>
          <w:noProof/>
          <w:sz w:val="24"/>
          <w:szCs w:val="24"/>
        </w:rPr>
        <w:t>(Dundon &amp; Rafferty, 2018)</w:t>
      </w:r>
      <w:r w:rsidRPr="00FA45EE">
        <w:rPr>
          <w:rFonts w:ascii="Times New Roman" w:hAnsi="Times New Roman" w:cs="Times New Roman"/>
          <w:sz w:val="24"/>
          <w:szCs w:val="24"/>
        </w:rPr>
        <w:t xml:space="preserve">. </w:t>
      </w:r>
      <w:r w:rsidR="00EB1FE4">
        <w:rPr>
          <w:rFonts w:ascii="Times New Roman" w:hAnsi="Times New Roman" w:cs="Times New Roman"/>
          <w:sz w:val="24"/>
          <w:szCs w:val="24"/>
        </w:rPr>
        <w:t>Furthermore, w</w:t>
      </w:r>
      <w:r w:rsidRPr="00FA45EE">
        <w:rPr>
          <w:rFonts w:ascii="Times New Roman" w:hAnsi="Times New Roman" w:cs="Times New Roman"/>
          <w:sz w:val="24"/>
          <w:szCs w:val="24"/>
        </w:rPr>
        <w:t xml:space="preserve">hole business strategies are founded upon firms and platforms vigorously avoiding these legal obligations </w:t>
      </w:r>
      <w:r w:rsidR="00315D52">
        <w:rPr>
          <w:rFonts w:ascii="Times New Roman" w:hAnsi="Times New Roman" w:cs="Times New Roman"/>
          <w:noProof/>
          <w:sz w:val="24"/>
          <w:szCs w:val="24"/>
        </w:rPr>
        <w:t>(Healy et al., 2020; Meijerink &amp; Keegan, 2019)</w:t>
      </w:r>
      <w:r w:rsidRPr="00FA45EE">
        <w:rPr>
          <w:rFonts w:ascii="Times New Roman" w:hAnsi="Times New Roman" w:cs="Times New Roman"/>
          <w:sz w:val="24"/>
          <w:szCs w:val="24"/>
        </w:rPr>
        <w:t xml:space="preserve">. Yet incorrect classification is a risk for organisations, not only </w:t>
      </w:r>
      <w:r w:rsidR="00727ADC">
        <w:rPr>
          <w:rFonts w:ascii="Times New Roman" w:hAnsi="Times New Roman" w:cs="Times New Roman"/>
          <w:sz w:val="24"/>
          <w:szCs w:val="24"/>
        </w:rPr>
        <w:t>to</w:t>
      </w:r>
      <w:r w:rsidRPr="00FA45EE">
        <w:rPr>
          <w:rFonts w:ascii="Times New Roman" w:hAnsi="Times New Roman" w:cs="Times New Roman"/>
          <w:sz w:val="24"/>
          <w:szCs w:val="24"/>
        </w:rPr>
        <w:t xml:space="preserve"> business model</w:t>
      </w:r>
      <w:r w:rsidR="00727ADC">
        <w:rPr>
          <w:rFonts w:ascii="Times New Roman" w:hAnsi="Times New Roman" w:cs="Times New Roman"/>
          <w:sz w:val="24"/>
          <w:szCs w:val="24"/>
        </w:rPr>
        <w:t>s</w:t>
      </w:r>
      <w:r w:rsidRPr="00FA45EE">
        <w:rPr>
          <w:rFonts w:ascii="Times New Roman" w:hAnsi="Times New Roman" w:cs="Times New Roman"/>
          <w:sz w:val="24"/>
          <w:szCs w:val="24"/>
        </w:rPr>
        <w:t xml:space="preserve"> but also the possible legal </w:t>
      </w:r>
      <w:r w:rsidR="00DB36DC">
        <w:rPr>
          <w:rFonts w:ascii="Times New Roman" w:hAnsi="Times New Roman" w:cs="Times New Roman"/>
          <w:sz w:val="24"/>
          <w:szCs w:val="24"/>
        </w:rPr>
        <w:t>ramifications</w:t>
      </w:r>
      <w:r w:rsidRPr="00FA45EE">
        <w:rPr>
          <w:rFonts w:ascii="Times New Roman" w:hAnsi="Times New Roman" w:cs="Times New Roman"/>
          <w:sz w:val="24"/>
          <w:szCs w:val="24"/>
        </w:rPr>
        <w:t xml:space="preserve"> </w:t>
      </w:r>
      <w:r w:rsidR="00FE328B">
        <w:rPr>
          <w:rFonts w:ascii="Times New Roman" w:hAnsi="Times New Roman" w:cs="Times New Roman"/>
          <w:sz w:val="24"/>
          <w:szCs w:val="24"/>
        </w:rPr>
        <w:t>and reputational damage</w:t>
      </w:r>
      <w:r w:rsidRPr="00FA45EE">
        <w:rPr>
          <w:rFonts w:ascii="Times New Roman" w:hAnsi="Times New Roman" w:cs="Times New Roman"/>
          <w:sz w:val="24"/>
          <w:szCs w:val="24"/>
        </w:rPr>
        <w:t xml:space="preserve"> </w:t>
      </w:r>
      <w:r w:rsidR="00234537">
        <w:rPr>
          <w:rFonts w:ascii="Times New Roman" w:hAnsi="Times New Roman" w:cs="Times New Roman"/>
          <w:noProof/>
          <w:sz w:val="24"/>
          <w:szCs w:val="24"/>
        </w:rPr>
        <w:t xml:space="preserve">(Healy et al., 2020; </w:t>
      </w:r>
      <w:r w:rsidR="0000141B">
        <w:rPr>
          <w:rFonts w:ascii="Times New Roman" w:hAnsi="Times New Roman" w:cs="Times New Roman"/>
          <w:noProof/>
          <w:sz w:val="24"/>
          <w:szCs w:val="24"/>
        </w:rPr>
        <w:t xml:space="preserve">Lee &amp; Stauss, 2020; </w:t>
      </w:r>
      <w:r w:rsidR="00234537">
        <w:rPr>
          <w:rFonts w:ascii="Times New Roman" w:hAnsi="Times New Roman" w:cs="Times New Roman"/>
          <w:noProof/>
          <w:sz w:val="24"/>
          <w:szCs w:val="24"/>
        </w:rPr>
        <w:t>Powis, 2018)</w:t>
      </w:r>
      <w:r w:rsidRPr="00FA45EE">
        <w:rPr>
          <w:rFonts w:ascii="Times New Roman" w:hAnsi="Times New Roman" w:cs="Times New Roman"/>
          <w:sz w:val="24"/>
          <w:szCs w:val="24"/>
        </w:rPr>
        <w:t xml:space="preserve"> </w:t>
      </w:r>
      <w:r w:rsidR="00DB36DC">
        <w:rPr>
          <w:rFonts w:ascii="Times New Roman" w:hAnsi="Times New Roman" w:cs="Times New Roman"/>
          <w:sz w:val="24"/>
          <w:szCs w:val="24"/>
        </w:rPr>
        <w:t>through</w:t>
      </w:r>
      <w:r w:rsidRPr="00FA45EE">
        <w:rPr>
          <w:rFonts w:ascii="Times New Roman" w:hAnsi="Times New Roman" w:cs="Times New Roman"/>
          <w:sz w:val="24"/>
          <w:szCs w:val="24"/>
        </w:rPr>
        <w:t xml:space="preserve"> ‘corporate carelessness that is bordering on illegality’ </w:t>
      </w:r>
      <w:r w:rsidR="00B525A4">
        <w:rPr>
          <w:rFonts w:ascii="Times New Roman" w:hAnsi="Times New Roman" w:cs="Times New Roman"/>
          <w:noProof/>
          <w:sz w:val="24"/>
          <w:szCs w:val="24"/>
        </w:rPr>
        <w:t>(Bingham &amp; Druker, 2016, p. 1)</w:t>
      </w:r>
      <w:r w:rsidRPr="00FA45EE">
        <w:rPr>
          <w:rFonts w:ascii="Times New Roman" w:hAnsi="Times New Roman" w:cs="Times New Roman"/>
          <w:sz w:val="24"/>
          <w:szCs w:val="24"/>
        </w:rPr>
        <w:t xml:space="preserve">. </w:t>
      </w:r>
      <w:r w:rsidR="00727ADC">
        <w:rPr>
          <w:rFonts w:ascii="Times New Roman" w:hAnsi="Times New Roman" w:cs="Times New Roman"/>
          <w:sz w:val="24"/>
          <w:szCs w:val="24"/>
        </w:rPr>
        <w:t>For society</w:t>
      </w:r>
      <w:r w:rsidRPr="00FA45EE">
        <w:rPr>
          <w:rFonts w:ascii="Times New Roman" w:hAnsi="Times New Roman" w:cs="Times New Roman"/>
          <w:sz w:val="24"/>
          <w:szCs w:val="24"/>
        </w:rPr>
        <w:t xml:space="preserve">, the circumvention of these categories can </w:t>
      </w:r>
      <w:r w:rsidR="00866323">
        <w:rPr>
          <w:rFonts w:ascii="Times New Roman" w:hAnsi="Times New Roman" w:cs="Times New Roman"/>
          <w:sz w:val="24"/>
          <w:szCs w:val="24"/>
        </w:rPr>
        <w:t>cost</w:t>
      </w:r>
      <w:r w:rsidRPr="00FA45EE">
        <w:rPr>
          <w:rFonts w:ascii="Times New Roman" w:hAnsi="Times New Roman" w:cs="Times New Roman"/>
          <w:sz w:val="24"/>
          <w:szCs w:val="24"/>
        </w:rPr>
        <w:t xml:space="preserve"> governments revenue and social security </w:t>
      </w:r>
      <w:r w:rsidRPr="00926942">
        <w:rPr>
          <w:rFonts w:ascii="Times New Roman" w:hAnsi="Times New Roman" w:cs="Times New Roman"/>
          <w:sz w:val="24"/>
          <w:szCs w:val="24"/>
        </w:rPr>
        <w:t xml:space="preserve">funds </w:t>
      </w:r>
      <w:r w:rsidR="003E3B85">
        <w:rPr>
          <w:rFonts w:ascii="Times New Roman" w:hAnsi="Times New Roman" w:cs="Times New Roman"/>
          <w:noProof/>
          <w:sz w:val="24"/>
          <w:szCs w:val="24"/>
        </w:rPr>
        <w:t>(NELP, 2019)</w:t>
      </w:r>
      <w:r w:rsidRPr="00926942">
        <w:rPr>
          <w:rFonts w:ascii="Times New Roman" w:hAnsi="Times New Roman" w:cs="Times New Roman"/>
          <w:sz w:val="24"/>
          <w:szCs w:val="24"/>
        </w:rPr>
        <w:t>.</w:t>
      </w:r>
      <w:r w:rsidRPr="00FA45EE">
        <w:rPr>
          <w:rFonts w:ascii="Times New Roman" w:hAnsi="Times New Roman" w:cs="Times New Roman"/>
          <w:sz w:val="24"/>
          <w:szCs w:val="24"/>
        </w:rPr>
        <w:t xml:space="preserve"> </w:t>
      </w:r>
    </w:p>
    <w:p w14:paraId="5972B290" w14:textId="268208C2" w:rsidR="002D0CC0" w:rsidRDefault="007A2BD7" w:rsidP="002D0CC0">
      <w:pPr>
        <w:spacing w:line="480" w:lineRule="auto"/>
        <w:ind w:firstLine="720"/>
        <w:jc w:val="both"/>
        <w:rPr>
          <w:rFonts w:ascii="Times New Roman" w:hAnsi="Times New Roman" w:cs="Times New Roman"/>
          <w:sz w:val="24"/>
          <w:szCs w:val="24"/>
        </w:rPr>
      </w:pPr>
      <w:r w:rsidRPr="00FA45EE">
        <w:rPr>
          <w:rFonts w:ascii="Times New Roman" w:hAnsi="Times New Roman" w:cs="Times New Roman"/>
          <w:sz w:val="24"/>
          <w:szCs w:val="24"/>
        </w:rPr>
        <w:t>The challenges here for HR</w:t>
      </w:r>
      <w:r w:rsidR="00A335F8">
        <w:rPr>
          <w:rFonts w:ascii="Times New Roman" w:hAnsi="Times New Roman" w:cs="Times New Roman"/>
          <w:sz w:val="24"/>
          <w:szCs w:val="24"/>
        </w:rPr>
        <w:t>M</w:t>
      </w:r>
      <w:r w:rsidRPr="00FA45EE">
        <w:rPr>
          <w:rFonts w:ascii="Times New Roman" w:hAnsi="Times New Roman" w:cs="Times New Roman"/>
          <w:sz w:val="24"/>
          <w:szCs w:val="24"/>
        </w:rPr>
        <w:t xml:space="preserve"> are multiple. Firstly, this misclassification </w:t>
      </w:r>
      <w:r w:rsidR="0015499C">
        <w:rPr>
          <w:rFonts w:ascii="Times New Roman" w:hAnsi="Times New Roman" w:cs="Times New Roman"/>
          <w:sz w:val="24"/>
          <w:szCs w:val="24"/>
        </w:rPr>
        <w:t>threatens</w:t>
      </w:r>
      <w:r w:rsidRPr="00FA45EE">
        <w:rPr>
          <w:rFonts w:ascii="Times New Roman" w:hAnsi="Times New Roman" w:cs="Times New Roman"/>
          <w:sz w:val="24"/>
          <w:szCs w:val="24"/>
        </w:rPr>
        <w:t xml:space="preserve"> HR’s role as </w:t>
      </w:r>
      <w:r w:rsidR="003A3906">
        <w:rPr>
          <w:rFonts w:ascii="Times New Roman" w:hAnsi="Times New Roman" w:cs="Times New Roman"/>
          <w:sz w:val="24"/>
          <w:szCs w:val="24"/>
        </w:rPr>
        <w:t>the</w:t>
      </w:r>
      <w:r w:rsidRPr="00FA45EE">
        <w:rPr>
          <w:rFonts w:ascii="Times New Roman" w:hAnsi="Times New Roman" w:cs="Times New Roman"/>
          <w:sz w:val="24"/>
          <w:szCs w:val="24"/>
        </w:rPr>
        <w:t xml:space="preserve"> employment law specialist and </w:t>
      </w:r>
      <w:r w:rsidR="00593519">
        <w:rPr>
          <w:rFonts w:ascii="Times New Roman" w:hAnsi="Times New Roman" w:cs="Times New Roman"/>
          <w:sz w:val="24"/>
          <w:szCs w:val="24"/>
        </w:rPr>
        <w:t>source of managerial advice</w:t>
      </w:r>
      <w:r w:rsidRPr="00FA45EE">
        <w:rPr>
          <w:rFonts w:ascii="Times New Roman" w:hAnsi="Times New Roman" w:cs="Times New Roman"/>
          <w:sz w:val="24"/>
          <w:szCs w:val="24"/>
        </w:rPr>
        <w:t xml:space="preserve">. Secondly, and more importantly, </w:t>
      </w:r>
      <w:r w:rsidR="002E3483">
        <w:rPr>
          <w:rFonts w:ascii="Times New Roman" w:hAnsi="Times New Roman" w:cs="Times New Roman"/>
          <w:sz w:val="24"/>
          <w:szCs w:val="24"/>
        </w:rPr>
        <w:t>it</w:t>
      </w:r>
      <w:r w:rsidRPr="00FA45EE">
        <w:rPr>
          <w:rFonts w:ascii="Times New Roman" w:hAnsi="Times New Roman" w:cs="Times New Roman"/>
          <w:sz w:val="24"/>
          <w:szCs w:val="24"/>
        </w:rPr>
        <w:t xml:space="preserve"> </w:t>
      </w:r>
      <w:r w:rsidR="00C65D6B" w:rsidRPr="00FA45EE">
        <w:rPr>
          <w:rFonts w:ascii="Times New Roman" w:hAnsi="Times New Roman" w:cs="Times New Roman"/>
          <w:sz w:val="24"/>
          <w:szCs w:val="24"/>
        </w:rPr>
        <w:t xml:space="preserve">sustains </w:t>
      </w:r>
      <w:r w:rsidRPr="00FA45EE">
        <w:rPr>
          <w:rFonts w:ascii="Times New Roman" w:hAnsi="Times New Roman" w:cs="Times New Roman"/>
          <w:sz w:val="24"/>
          <w:szCs w:val="24"/>
        </w:rPr>
        <w:t xml:space="preserve">the bypassing of HR; assuming that </w:t>
      </w:r>
      <w:proofErr w:type="spellStart"/>
      <w:r w:rsidR="00547155">
        <w:rPr>
          <w:rFonts w:ascii="Times New Roman" w:hAnsi="Times New Roman" w:cs="Times New Roman"/>
          <w:sz w:val="24"/>
          <w:szCs w:val="24"/>
        </w:rPr>
        <w:t>IWs</w:t>
      </w:r>
      <w:proofErr w:type="spellEnd"/>
      <w:r w:rsidRPr="00FA45EE">
        <w:rPr>
          <w:rFonts w:ascii="Times New Roman" w:hAnsi="Times New Roman" w:cs="Times New Roman"/>
          <w:sz w:val="24"/>
          <w:szCs w:val="24"/>
        </w:rPr>
        <w:t xml:space="preserve"> are not subject to certain rights perpetuate</w:t>
      </w:r>
      <w:r w:rsidR="002C2835">
        <w:rPr>
          <w:rFonts w:ascii="Times New Roman" w:hAnsi="Times New Roman" w:cs="Times New Roman"/>
          <w:sz w:val="24"/>
          <w:szCs w:val="24"/>
        </w:rPr>
        <w:t>s</w:t>
      </w:r>
      <w:r w:rsidRPr="00FA45EE">
        <w:rPr>
          <w:rFonts w:ascii="Times New Roman" w:hAnsi="Times New Roman" w:cs="Times New Roman"/>
          <w:sz w:val="24"/>
          <w:szCs w:val="24"/>
        </w:rPr>
        <w:t xml:space="preserve"> the belief that they are outside of the HR remit.</w:t>
      </w:r>
      <w:r w:rsidR="00BC7988" w:rsidRPr="00FA45EE">
        <w:rPr>
          <w:rFonts w:ascii="Times New Roman" w:hAnsi="Times New Roman" w:cs="Times New Roman"/>
          <w:sz w:val="24"/>
          <w:szCs w:val="24"/>
        </w:rPr>
        <w:t xml:space="preserve"> </w:t>
      </w:r>
      <w:r w:rsidR="00B13F4B" w:rsidRPr="00FA45EE">
        <w:rPr>
          <w:rFonts w:ascii="Times New Roman" w:hAnsi="Times New Roman" w:cs="Times New Roman"/>
          <w:sz w:val="24"/>
          <w:szCs w:val="24"/>
        </w:rPr>
        <w:t>This is evident i</w:t>
      </w:r>
      <w:r w:rsidR="00BC7988" w:rsidRPr="00FA45EE">
        <w:rPr>
          <w:rFonts w:ascii="Times New Roman" w:hAnsi="Times New Roman" w:cs="Times New Roman"/>
          <w:sz w:val="24"/>
          <w:szCs w:val="24"/>
        </w:rPr>
        <w:t xml:space="preserve">n the UK, </w:t>
      </w:r>
      <w:r w:rsidR="00B13F4B" w:rsidRPr="00FA45EE">
        <w:rPr>
          <w:rFonts w:ascii="Times New Roman" w:hAnsi="Times New Roman" w:cs="Times New Roman"/>
          <w:sz w:val="24"/>
          <w:szCs w:val="24"/>
        </w:rPr>
        <w:t>where the</w:t>
      </w:r>
      <w:r w:rsidR="00BC7988" w:rsidRPr="00FA45EE">
        <w:rPr>
          <w:rFonts w:ascii="Times New Roman" w:hAnsi="Times New Roman" w:cs="Times New Roman"/>
          <w:sz w:val="24"/>
          <w:szCs w:val="24"/>
        </w:rPr>
        <w:t xml:space="preserve"> </w:t>
      </w:r>
      <w:r w:rsidR="00CC671A" w:rsidRPr="00FA45EE">
        <w:rPr>
          <w:rFonts w:ascii="Times New Roman" w:hAnsi="Times New Roman" w:cs="Times New Roman"/>
          <w:sz w:val="24"/>
          <w:szCs w:val="24"/>
        </w:rPr>
        <w:t>I</w:t>
      </w:r>
      <w:r w:rsidR="004C6E9D" w:rsidRPr="00FA45EE">
        <w:rPr>
          <w:rFonts w:ascii="Times New Roman" w:hAnsi="Times New Roman" w:cs="Times New Roman"/>
          <w:sz w:val="24"/>
          <w:szCs w:val="24"/>
        </w:rPr>
        <w:t>ndependent</w:t>
      </w:r>
      <w:r w:rsidR="00BC7988" w:rsidRPr="00FA45EE">
        <w:rPr>
          <w:rFonts w:ascii="Times New Roman" w:hAnsi="Times New Roman" w:cs="Times New Roman"/>
          <w:sz w:val="24"/>
          <w:szCs w:val="24"/>
        </w:rPr>
        <w:t xml:space="preserve"> </w:t>
      </w:r>
      <w:r w:rsidR="00CC671A" w:rsidRPr="00FA45EE">
        <w:rPr>
          <w:rFonts w:ascii="Times New Roman" w:hAnsi="Times New Roman" w:cs="Times New Roman"/>
          <w:sz w:val="24"/>
          <w:szCs w:val="24"/>
        </w:rPr>
        <w:t>W</w:t>
      </w:r>
      <w:r w:rsidR="00BC7988" w:rsidRPr="00FA45EE">
        <w:rPr>
          <w:rFonts w:ascii="Times New Roman" w:hAnsi="Times New Roman" w:cs="Times New Roman"/>
          <w:sz w:val="24"/>
          <w:szCs w:val="24"/>
        </w:rPr>
        <w:t xml:space="preserve">orkers </w:t>
      </w:r>
      <w:r w:rsidR="00CC671A" w:rsidRPr="00FA45EE">
        <w:rPr>
          <w:rFonts w:ascii="Times New Roman" w:hAnsi="Times New Roman" w:cs="Times New Roman"/>
          <w:sz w:val="24"/>
          <w:szCs w:val="24"/>
        </w:rPr>
        <w:t>U</w:t>
      </w:r>
      <w:r w:rsidR="00BC7988" w:rsidRPr="00FA45EE">
        <w:rPr>
          <w:rFonts w:ascii="Times New Roman" w:hAnsi="Times New Roman" w:cs="Times New Roman"/>
          <w:sz w:val="24"/>
          <w:szCs w:val="24"/>
        </w:rPr>
        <w:t xml:space="preserve">nion </w:t>
      </w:r>
      <w:r w:rsidR="009333BB" w:rsidRPr="00FA45EE">
        <w:rPr>
          <w:rFonts w:ascii="Times New Roman" w:hAnsi="Times New Roman" w:cs="Times New Roman"/>
          <w:sz w:val="24"/>
          <w:szCs w:val="24"/>
        </w:rPr>
        <w:t>(</w:t>
      </w:r>
      <w:proofErr w:type="spellStart"/>
      <w:r w:rsidR="009333BB" w:rsidRPr="00FA45EE">
        <w:rPr>
          <w:rFonts w:ascii="Times New Roman" w:hAnsi="Times New Roman" w:cs="Times New Roman"/>
          <w:sz w:val="24"/>
          <w:szCs w:val="24"/>
        </w:rPr>
        <w:t>IWGB</w:t>
      </w:r>
      <w:proofErr w:type="spellEnd"/>
      <w:r w:rsidR="009333BB" w:rsidRPr="00FA45EE">
        <w:rPr>
          <w:rFonts w:ascii="Times New Roman" w:hAnsi="Times New Roman" w:cs="Times New Roman"/>
          <w:sz w:val="24"/>
          <w:szCs w:val="24"/>
        </w:rPr>
        <w:t xml:space="preserve">) </w:t>
      </w:r>
      <w:r w:rsidR="00BC7988" w:rsidRPr="00FA45EE">
        <w:rPr>
          <w:rFonts w:ascii="Times New Roman" w:hAnsi="Times New Roman" w:cs="Times New Roman"/>
          <w:sz w:val="24"/>
          <w:szCs w:val="24"/>
        </w:rPr>
        <w:t xml:space="preserve">has </w:t>
      </w:r>
      <w:r w:rsidR="009D7358" w:rsidRPr="00FA45EE">
        <w:rPr>
          <w:rFonts w:ascii="Times New Roman" w:hAnsi="Times New Roman" w:cs="Times New Roman"/>
          <w:sz w:val="24"/>
          <w:szCs w:val="24"/>
        </w:rPr>
        <w:t>been seen to replace</w:t>
      </w:r>
      <w:r w:rsidR="001038F7" w:rsidRPr="00FA45EE">
        <w:rPr>
          <w:rFonts w:ascii="Times New Roman" w:hAnsi="Times New Roman" w:cs="Times New Roman"/>
          <w:sz w:val="24"/>
          <w:szCs w:val="24"/>
        </w:rPr>
        <w:t xml:space="preserve"> many of the functions of</w:t>
      </w:r>
      <w:r w:rsidR="009D7358" w:rsidRPr="00FA45EE">
        <w:rPr>
          <w:rFonts w:ascii="Times New Roman" w:hAnsi="Times New Roman" w:cs="Times New Roman"/>
          <w:sz w:val="24"/>
          <w:szCs w:val="24"/>
        </w:rPr>
        <w:t xml:space="preserve"> HR </w:t>
      </w:r>
      <w:r w:rsidR="00582859">
        <w:rPr>
          <w:rFonts w:ascii="Times New Roman" w:hAnsi="Times New Roman" w:cs="Times New Roman"/>
          <w:sz w:val="24"/>
          <w:szCs w:val="24"/>
        </w:rPr>
        <w:t xml:space="preserve">for those </w:t>
      </w:r>
      <w:r w:rsidR="001038F7" w:rsidRPr="00FA45EE">
        <w:rPr>
          <w:rFonts w:ascii="Times New Roman" w:hAnsi="Times New Roman" w:cs="Times New Roman"/>
          <w:sz w:val="24"/>
          <w:szCs w:val="24"/>
        </w:rPr>
        <w:t xml:space="preserve">who are, contractually if not </w:t>
      </w:r>
      <w:r w:rsidR="009B3D86">
        <w:rPr>
          <w:rFonts w:ascii="Times New Roman" w:hAnsi="Times New Roman" w:cs="Times New Roman"/>
          <w:sz w:val="24"/>
          <w:szCs w:val="24"/>
        </w:rPr>
        <w:t>in practice</w:t>
      </w:r>
      <w:r w:rsidR="001038F7" w:rsidRPr="00FA45EE">
        <w:rPr>
          <w:rFonts w:ascii="Times New Roman" w:hAnsi="Times New Roman" w:cs="Times New Roman"/>
          <w:sz w:val="24"/>
          <w:szCs w:val="24"/>
        </w:rPr>
        <w:t>, independent contractors.</w:t>
      </w:r>
      <w:r w:rsidRPr="00FA45EE">
        <w:rPr>
          <w:rFonts w:ascii="Times New Roman" w:hAnsi="Times New Roman" w:cs="Times New Roman"/>
          <w:sz w:val="24"/>
          <w:szCs w:val="24"/>
        </w:rPr>
        <w:t xml:space="preserve"> Finally, this may exclude HR from </w:t>
      </w:r>
      <w:r w:rsidR="002F7ED9" w:rsidRPr="00FA45EE">
        <w:rPr>
          <w:rFonts w:ascii="Times New Roman" w:hAnsi="Times New Roman" w:cs="Times New Roman"/>
          <w:sz w:val="24"/>
          <w:szCs w:val="24"/>
        </w:rPr>
        <w:t>discussions</w:t>
      </w:r>
      <w:r w:rsidRPr="00FA45EE">
        <w:rPr>
          <w:rFonts w:ascii="Times New Roman" w:hAnsi="Times New Roman" w:cs="Times New Roman"/>
          <w:sz w:val="24"/>
          <w:szCs w:val="24"/>
        </w:rPr>
        <w:t xml:space="preserve"> at a strategic level. The classification of these individuals is a strategic issue given business models and competitive advantage. </w:t>
      </w:r>
    </w:p>
    <w:p w14:paraId="27210470" w14:textId="65C95FB1" w:rsidR="00277B10" w:rsidRPr="00FA45EE" w:rsidRDefault="00800ACC" w:rsidP="002D0C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55715D" w:rsidRPr="00FA45EE">
        <w:rPr>
          <w:rFonts w:ascii="Times New Roman" w:hAnsi="Times New Roman" w:cs="Times New Roman"/>
          <w:sz w:val="24"/>
          <w:szCs w:val="24"/>
        </w:rPr>
        <w:t xml:space="preserve">espite </w:t>
      </w:r>
      <w:r w:rsidRPr="00FA45EE">
        <w:rPr>
          <w:rFonts w:ascii="Times New Roman" w:hAnsi="Times New Roman" w:cs="Times New Roman"/>
          <w:sz w:val="24"/>
          <w:szCs w:val="24"/>
        </w:rPr>
        <w:t xml:space="preserve">international variation </w:t>
      </w:r>
      <w:r>
        <w:rPr>
          <w:rFonts w:ascii="Times New Roman" w:hAnsi="Times New Roman" w:cs="Times New Roman"/>
          <w:sz w:val="24"/>
          <w:szCs w:val="24"/>
        </w:rPr>
        <w:t xml:space="preserve">and </w:t>
      </w:r>
      <w:r w:rsidR="0055715D" w:rsidRPr="00FA45EE">
        <w:rPr>
          <w:rFonts w:ascii="Times New Roman" w:hAnsi="Times New Roman" w:cs="Times New Roman"/>
          <w:sz w:val="24"/>
          <w:szCs w:val="24"/>
        </w:rPr>
        <w:t xml:space="preserve">legislative restrictions, we </w:t>
      </w:r>
      <w:r w:rsidR="001038F7" w:rsidRPr="00FA45EE">
        <w:rPr>
          <w:rFonts w:ascii="Times New Roman" w:hAnsi="Times New Roman" w:cs="Times New Roman"/>
          <w:sz w:val="24"/>
          <w:szCs w:val="24"/>
        </w:rPr>
        <w:t>believe</w:t>
      </w:r>
      <w:r w:rsidR="00ED478C" w:rsidRPr="00FA45EE">
        <w:rPr>
          <w:rFonts w:ascii="Times New Roman" w:hAnsi="Times New Roman" w:cs="Times New Roman"/>
          <w:sz w:val="24"/>
          <w:szCs w:val="24"/>
        </w:rPr>
        <w:t xml:space="preserve"> </w:t>
      </w:r>
      <w:r w:rsidR="0055715D" w:rsidRPr="00FA45EE">
        <w:rPr>
          <w:rFonts w:ascii="Times New Roman" w:hAnsi="Times New Roman" w:cs="Times New Roman"/>
          <w:sz w:val="24"/>
          <w:szCs w:val="24"/>
        </w:rPr>
        <w:t>that HR has a role to play here in supporting</w:t>
      </w:r>
      <w:r w:rsidR="004961C1">
        <w:rPr>
          <w:rFonts w:ascii="Times New Roman" w:hAnsi="Times New Roman" w:cs="Times New Roman"/>
          <w:sz w:val="24"/>
          <w:szCs w:val="24"/>
        </w:rPr>
        <w:t xml:space="preserve"> and meeting the needs of</w:t>
      </w:r>
      <w:r w:rsidR="0055715D" w:rsidRPr="00FA45EE">
        <w:rPr>
          <w:rFonts w:ascii="Times New Roman" w:hAnsi="Times New Roman" w:cs="Times New Roman"/>
          <w:sz w:val="24"/>
          <w:szCs w:val="24"/>
        </w:rPr>
        <w:t xml:space="preserve"> </w:t>
      </w:r>
      <w:r w:rsidR="001038F7" w:rsidRPr="00FA45EE">
        <w:rPr>
          <w:rFonts w:ascii="Times New Roman" w:hAnsi="Times New Roman" w:cs="Times New Roman"/>
          <w:sz w:val="24"/>
          <w:szCs w:val="24"/>
        </w:rPr>
        <w:t xml:space="preserve">individuals and organisations </w:t>
      </w:r>
      <w:r w:rsidR="00321239">
        <w:rPr>
          <w:rFonts w:ascii="Times New Roman" w:hAnsi="Times New Roman" w:cs="Times New Roman"/>
          <w:noProof/>
          <w:sz w:val="24"/>
          <w:szCs w:val="24"/>
        </w:rPr>
        <w:t>(Jefferey, 2015)</w:t>
      </w:r>
      <w:r w:rsidR="0055715D" w:rsidRPr="00FA45EE">
        <w:rPr>
          <w:rFonts w:ascii="Times New Roman" w:hAnsi="Times New Roman" w:cs="Times New Roman"/>
          <w:sz w:val="24"/>
          <w:szCs w:val="24"/>
        </w:rPr>
        <w:t xml:space="preserve">. </w:t>
      </w:r>
      <w:r w:rsidR="00D956A7" w:rsidRPr="00FA45EE">
        <w:rPr>
          <w:rFonts w:ascii="Times New Roman" w:hAnsi="Times New Roman" w:cs="Times New Roman"/>
          <w:sz w:val="24"/>
          <w:szCs w:val="24"/>
        </w:rPr>
        <w:t>W</w:t>
      </w:r>
      <w:r w:rsidR="0055715D" w:rsidRPr="00FA45EE">
        <w:rPr>
          <w:rFonts w:ascii="Times New Roman" w:hAnsi="Times New Roman" w:cs="Times New Roman"/>
          <w:sz w:val="24"/>
          <w:szCs w:val="24"/>
        </w:rPr>
        <w:t xml:space="preserve">e aim to question and challenge the mindset of ‘cannot’. For HR directly, there are implications for involvement in the decision to contract with </w:t>
      </w:r>
      <w:proofErr w:type="spellStart"/>
      <w:r w:rsidR="00547155">
        <w:rPr>
          <w:rFonts w:ascii="Times New Roman" w:hAnsi="Times New Roman" w:cs="Times New Roman"/>
          <w:sz w:val="24"/>
          <w:szCs w:val="24"/>
        </w:rPr>
        <w:t>IWs</w:t>
      </w:r>
      <w:proofErr w:type="spellEnd"/>
      <w:r w:rsidR="0055715D" w:rsidRPr="00FA45EE">
        <w:rPr>
          <w:rFonts w:ascii="Times New Roman" w:hAnsi="Times New Roman" w:cs="Times New Roman"/>
          <w:sz w:val="24"/>
          <w:szCs w:val="24"/>
        </w:rPr>
        <w:t xml:space="preserve"> </w:t>
      </w:r>
      <w:r w:rsidR="00FF246F">
        <w:rPr>
          <w:rFonts w:ascii="Times New Roman" w:hAnsi="Times New Roman" w:cs="Times New Roman"/>
          <w:sz w:val="24"/>
          <w:szCs w:val="24"/>
        </w:rPr>
        <w:t>as opposed to</w:t>
      </w:r>
      <w:r w:rsidR="0055715D" w:rsidRPr="00FA45EE">
        <w:rPr>
          <w:rFonts w:ascii="Times New Roman" w:hAnsi="Times New Roman" w:cs="Times New Roman"/>
          <w:sz w:val="24"/>
          <w:szCs w:val="24"/>
        </w:rPr>
        <w:t xml:space="preserve"> employment </w:t>
      </w:r>
      <w:r w:rsidR="0028342B">
        <w:rPr>
          <w:rFonts w:ascii="Times New Roman" w:hAnsi="Times New Roman" w:cs="Times New Roman"/>
          <w:noProof/>
          <w:sz w:val="24"/>
          <w:szCs w:val="24"/>
        </w:rPr>
        <w:t>(Bidwell, 2012; Camuffo &amp; De Stefano, 2019)</w:t>
      </w:r>
      <w:r w:rsidR="0055715D" w:rsidRPr="00FA45EE">
        <w:rPr>
          <w:rFonts w:ascii="Times New Roman" w:hAnsi="Times New Roman" w:cs="Times New Roman"/>
          <w:sz w:val="24"/>
          <w:szCs w:val="24"/>
        </w:rPr>
        <w:t xml:space="preserve">. This includes ensuring that individuals are correctly classified. Moreover, there are </w:t>
      </w:r>
      <w:r w:rsidR="005B3CD1" w:rsidRPr="00FA45EE">
        <w:rPr>
          <w:rFonts w:ascii="Times New Roman" w:hAnsi="Times New Roman" w:cs="Times New Roman"/>
          <w:sz w:val="24"/>
          <w:szCs w:val="24"/>
        </w:rPr>
        <w:t>possibilities</w:t>
      </w:r>
      <w:r w:rsidR="0055715D" w:rsidRPr="00FA45EE">
        <w:rPr>
          <w:rFonts w:ascii="Times New Roman" w:hAnsi="Times New Roman" w:cs="Times New Roman"/>
          <w:sz w:val="24"/>
          <w:szCs w:val="24"/>
        </w:rPr>
        <w:t xml:space="preserve"> for what HR can do for these individuals to support them</w:t>
      </w:r>
      <w:r w:rsidR="00C1583A">
        <w:rPr>
          <w:rFonts w:ascii="Times New Roman" w:hAnsi="Times New Roman" w:cs="Times New Roman"/>
          <w:sz w:val="24"/>
          <w:szCs w:val="24"/>
        </w:rPr>
        <w:t xml:space="preserve"> </w:t>
      </w:r>
      <w:r w:rsidR="006A32AC">
        <w:rPr>
          <w:rFonts w:ascii="Times New Roman" w:hAnsi="Times New Roman" w:cs="Times New Roman"/>
          <w:noProof/>
          <w:sz w:val="24"/>
          <w:szCs w:val="24"/>
        </w:rPr>
        <w:t>(Briône, 2018)</w:t>
      </w:r>
      <w:r w:rsidR="00E13072">
        <w:rPr>
          <w:rFonts w:ascii="Times New Roman" w:hAnsi="Times New Roman" w:cs="Times New Roman"/>
          <w:sz w:val="24"/>
          <w:szCs w:val="24"/>
        </w:rPr>
        <w:t xml:space="preserve"> through our </w:t>
      </w:r>
      <w:r w:rsidR="00906903">
        <w:rPr>
          <w:rFonts w:ascii="Times New Roman" w:hAnsi="Times New Roman" w:cs="Times New Roman"/>
          <w:sz w:val="24"/>
          <w:szCs w:val="24"/>
        </w:rPr>
        <w:t xml:space="preserve">aforementioned </w:t>
      </w:r>
      <w:r w:rsidR="005B3CD1" w:rsidRPr="00FA45EE">
        <w:rPr>
          <w:rFonts w:ascii="Times New Roman" w:hAnsi="Times New Roman" w:cs="Times New Roman"/>
          <w:sz w:val="24"/>
          <w:szCs w:val="24"/>
        </w:rPr>
        <w:t>idiosyncratic</w:t>
      </w:r>
      <w:r w:rsidR="0055715D" w:rsidRPr="00FA45EE">
        <w:rPr>
          <w:rFonts w:ascii="Times New Roman" w:hAnsi="Times New Roman" w:cs="Times New Roman"/>
          <w:sz w:val="24"/>
          <w:szCs w:val="24"/>
        </w:rPr>
        <w:t xml:space="preserve"> and negotiated aspects of HR practices for </w:t>
      </w:r>
      <w:proofErr w:type="spellStart"/>
      <w:r w:rsidR="00547155">
        <w:rPr>
          <w:rFonts w:ascii="Times New Roman" w:hAnsi="Times New Roman" w:cs="Times New Roman"/>
          <w:sz w:val="24"/>
          <w:szCs w:val="24"/>
        </w:rPr>
        <w:t>IWs</w:t>
      </w:r>
      <w:proofErr w:type="spellEnd"/>
      <w:r w:rsidR="0055715D" w:rsidRPr="00FA45EE">
        <w:rPr>
          <w:rFonts w:ascii="Times New Roman" w:hAnsi="Times New Roman" w:cs="Times New Roman"/>
          <w:sz w:val="24"/>
          <w:szCs w:val="24"/>
        </w:rPr>
        <w:t xml:space="preserve">. </w:t>
      </w:r>
      <w:r w:rsidR="00F02329" w:rsidRPr="00FA45EE">
        <w:rPr>
          <w:rFonts w:ascii="Times New Roman" w:hAnsi="Times New Roman" w:cs="Times New Roman"/>
          <w:sz w:val="24"/>
          <w:szCs w:val="24"/>
        </w:rPr>
        <w:t>F</w:t>
      </w:r>
      <w:r w:rsidR="0055715D" w:rsidRPr="00FA45EE">
        <w:rPr>
          <w:rFonts w:ascii="Times New Roman" w:hAnsi="Times New Roman" w:cs="Times New Roman"/>
          <w:sz w:val="24"/>
          <w:szCs w:val="24"/>
        </w:rPr>
        <w:t xml:space="preserve">inally, there is a case for HR being more proactive in making </w:t>
      </w:r>
      <w:r w:rsidR="0055715D" w:rsidRPr="00FA45EE">
        <w:rPr>
          <w:rFonts w:ascii="Times New Roman" w:hAnsi="Times New Roman" w:cs="Times New Roman"/>
          <w:sz w:val="24"/>
          <w:szCs w:val="24"/>
        </w:rPr>
        <w:lastRenderedPageBreak/>
        <w:t xml:space="preserve">work more predictable. </w:t>
      </w:r>
      <w:r w:rsidR="0055715D" w:rsidRPr="003119C2">
        <w:rPr>
          <w:rFonts w:ascii="Times New Roman" w:hAnsi="Times New Roman" w:cs="Times New Roman"/>
          <w:sz w:val="24"/>
          <w:szCs w:val="24"/>
        </w:rPr>
        <w:t xml:space="preserve">Employment rights centre on security and </w:t>
      </w:r>
      <w:r w:rsidR="005B3CD1" w:rsidRPr="003119C2">
        <w:rPr>
          <w:rFonts w:ascii="Times New Roman" w:hAnsi="Times New Roman" w:cs="Times New Roman"/>
          <w:sz w:val="24"/>
          <w:szCs w:val="24"/>
        </w:rPr>
        <w:t>predictability</w:t>
      </w:r>
      <w:r w:rsidR="0055715D" w:rsidRPr="003119C2">
        <w:rPr>
          <w:rFonts w:ascii="Times New Roman" w:hAnsi="Times New Roman" w:cs="Times New Roman"/>
          <w:sz w:val="24"/>
          <w:szCs w:val="24"/>
        </w:rPr>
        <w:t>,</w:t>
      </w:r>
      <w:r w:rsidR="0055715D" w:rsidRPr="00FA45EE">
        <w:rPr>
          <w:rFonts w:ascii="Times New Roman" w:hAnsi="Times New Roman" w:cs="Times New Roman"/>
          <w:sz w:val="24"/>
          <w:szCs w:val="24"/>
        </w:rPr>
        <w:t xml:space="preserve"> albeit with a </w:t>
      </w:r>
      <w:r w:rsidR="00DE2C8C" w:rsidRPr="00FA45EE">
        <w:rPr>
          <w:rFonts w:ascii="Times New Roman" w:hAnsi="Times New Roman" w:cs="Times New Roman"/>
          <w:sz w:val="24"/>
          <w:szCs w:val="24"/>
        </w:rPr>
        <w:t xml:space="preserve">flexibility </w:t>
      </w:r>
      <w:r w:rsidR="0055715D" w:rsidRPr="00FA45EE">
        <w:rPr>
          <w:rFonts w:ascii="Times New Roman" w:hAnsi="Times New Roman" w:cs="Times New Roman"/>
          <w:sz w:val="24"/>
          <w:szCs w:val="24"/>
        </w:rPr>
        <w:t xml:space="preserve">trade-off </w:t>
      </w:r>
      <w:r w:rsidR="00E6724B">
        <w:rPr>
          <w:rFonts w:ascii="Times New Roman" w:hAnsi="Times New Roman" w:cs="Times New Roman"/>
          <w:noProof/>
          <w:sz w:val="24"/>
          <w:szCs w:val="24"/>
        </w:rPr>
        <w:t>(McKeown, 2003)</w:t>
      </w:r>
      <w:r w:rsidR="0055715D" w:rsidRPr="00FA45EE">
        <w:rPr>
          <w:rFonts w:ascii="Times New Roman" w:hAnsi="Times New Roman" w:cs="Times New Roman"/>
          <w:sz w:val="24"/>
          <w:szCs w:val="24"/>
        </w:rPr>
        <w:t xml:space="preserve">. One option could be more retained work that guarantees a base level of income and </w:t>
      </w:r>
      <w:r w:rsidR="004E614E" w:rsidRPr="00FA45EE">
        <w:rPr>
          <w:rFonts w:ascii="Times New Roman" w:hAnsi="Times New Roman" w:cs="Times New Roman"/>
          <w:sz w:val="24"/>
          <w:szCs w:val="24"/>
        </w:rPr>
        <w:t>work,</w:t>
      </w:r>
      <w:r w:rsidR="0055715D" w:rsidRPr="00FA45EE">
        <w:rPr>
          <w:rFonts w:ascii="Times New Roman" w:hAnsi="Times New Roman" w:cs="Times New Roman"/>
          <w:sz w:val="24"/>
          <w:szCs w:val="24"/>
        </w:rPr>
        <w:t xml:space="preserve"> but which ensures flexibility for </w:t>
      </w:r>
      <w:r w:rsidR="00DE2C8C">
        <w:rPr>
          <w:rFonts w:ascii="Times New Roman" w:hAnsi="Times New Roman" w:cs="Times New Roman"/>
          <w:sz w:val="24"/>
          <w:szCs w:val="24"/>
        </w:rPr>
        <w:t>all</w:t>
      </w:r>
      <w:r w:rsidR="0055715D" w:rsidRPr="00FA45EE">
        <w:rPr>
          <w:rFonts w:ascii="Times New Roman" w:hAnsi="Times New Roman" w:cs="Times New Roman"/>
          <w:sz w:val="24"/>
          <w:szCs w:val="24"/>
        </w:rPr>
        <w:t xml:space="preserve">. </w:t>
      </w:r>
      <w:r w:rsidR="003E77EF" w:rsidRPr="00FA45EE">
        <w:rPr>
          <w:rFonts w:ascii="Times New Roman" w:hAnsi="Times New Roman" w:cs="Times New Roman"/>
          <w:sz w:val="24"/>
          <w:szCs w:val="24"/>
        </w:rPr>
        <w:t>These</w:t>
      </w:r>
      <w:r w:rsidR="00066EF4">
        <w:rPr>
          <w:rFonts w:ascii="Times New Roman" w:hAnsi="Times New Roman" w:cs="Times New Roman"/>
          <w:sz w:val="24"/>
          <w:szCs w:val="24"/>
        </w:rPr>
        <w:t xml:space="preserve"> actions and </w:t>
      </w:r>
      <w:r w:rsidR="003E77EF" w:rsidRPr="00FA45EE">
        <w:rPr>
          <w:rFonts w:ascii="Times New Roman" w:hAnsi="Times New Roman" w:cs="Times New Roman"/>
          <w:sz w:val="24"/>
          <w:szCs w:val="24"/>
        </w:rPr>
        <w:t xml:space="preserve">more could form part of the patchwork and rules of responses to independent work that </w:t>
      </w:r>
      <w:r w:rsidR="000626D6">
        <w:rPr>
          <w:rFonts w:ascii="Times New Roman" w:hAnsi="Times New Roman" w:cs="Times New Roman"/>
          <w:sz w:val="24"/>
          <w:szCs w:val="24"/>
        </w:rPr>
        <w:t>have</w:t>
      </w:r>
      <w:r w:rsidR="003E77EF" w:rsidRPr="00FA45EE">
        <w:rPr>
          <w:rFonts w:ascii="Times New Roman" w:hAnsi="Times New Roman" w:cs="Times New Roman"/>
          <w:sz w:val="24"/>
          <w:szCs w:val="24"/>
        </w:rPr>
        <w:t xml:space="preserve"> emerged </w:t>
      </w:r>
      <w:r w:rsidR="00E6724B">
        <w:rPr>
          <w:rFonts w:ascii="Times New Roman" w:hAnsi="Times New Roman" w:cs="Times New Roman"/>
          <w:noProof/>
          <w:sz w:val="24"/>
          <w:szCs w:val="24"/>
        </w:rPr>
        <w:t>(Wright et al., 2019)</w:t>
      </w:r>
      <w:r w:rsidR="00A06A23" w:rsidRPr="00FA45EE">
        <w:rPr>
          <w:rFonts w:ascii="Times New Roman" w:hAnsi="Times New Roman" w:cs="Times New Roman"/>
          <w:sz w:val="24"/>
          <w:szCs w:val="24"/>
        </w:rPr>
        <w:t>.</w:t>
      </w:r>
    </w:p>
    <w:p w14:paraId="09EB2BBC" w14:textId="195391C0" w:rsidR="0053728D" w:rsidRDefault="00BE4861" w:rsidP="00A73644">
      <w:pPr>
        <w:spacing w:line="480" w:lineRule="auto"/>
        <w:ind w:firstLine="720"/>
        <w:jc w:val="both"/>
        <w:rPr>
          <w:rFonts w:ascii="Times New Roman" w:hAnsi="Times New Roman" w:cs="Times New Roman"/>
          <w:sz w:val="24"/>
          <w:szCs w:val="24"/>
        </w:rPr>
      </w:pPr>
      <w:r w:rsidRPr="00BE4861">
        <w:rPr>
          <w:rFonts w:ascii="Times New Roman" w:hAnsi="Times New Roman" w:cs="Times New Roman"/>
          <w:sz w:val="24"/>
          <w:szCs w:val="24"/>
        </w:rPr>
        <w:t xml:space="preserve">Of course, much of this debate </w:t>
      </w:r>
      <w:r w:rsidR="003E253B" w:rsidRPr="00FA45EE">
        <w:rPr>
          <w:rFonts w:ascii="Times New Roman" w:hAnsi="Times New Roman" w:cs="Times New Roman"/>
          <w:sz w:val="24"/>
          <w:szCs w:val="24"/>
        </w:rPr>
        <w:t xml:space="preserve">over rights </w:t>
      </w:r>
      <w:r w:rsidRPr="00BE4861">
        <w:rPr>
          <w:rFonts w:ascii="Times New Roman" w:hAnsi="Times New Roman" w:cs="Times New Roman"/>
          <w:sz w:val="24"/>
          <w:szCs w:val="24"/>
        </w:rPr>
        <w:t>takes place at a legislative and policy level</w:t>
      </w:r>
      <w:r w:rsidR="00C2104A">
        <w:rPr>
          <w:rFonts w:ascii="Times New Roman" w:hAnsi="Times New Roman" w:cs="Times New Roman"/>
          <w:sz w:val="24"/>
          <w:szCs w:val="24"/>
        </w:rPr>
        <w:t xml:space="preserve"> and </w:t>
      </w:r>
      <w:r w:rsidR="00C93533" w:rsidRPr="00FA45EE">
        <w:rPr>
          <w:rFonts w:ascii="Times New Roman" w:hAnsi="Times New Roman" w:cs="Times New Roman"/>
          <w:sz w:val="24"/>
          <w:szCs w:val="24"/>
        </w:rPr>
        <w:t>there is an appetite for working practices, legislation</w:t>
      </w:r>
      <w:r w:rsidR="000360C6">
        <w:rPr>
          <w:rFonts w:ascii="Times New Roman" w:hAnsi="Times New Roman" w:cs="Times New Roman"/>
          <w:sz w:val="24"/>
          <w:szCs w:val="24"/>
        </w:rPr>
        <w:t>,</w:t>
      </w:r>
      <w:r w:rsidR="00C93533" w:rsidRPr="00FA45EE">
        <w:rPr>
          <w:rFonts w:ascii="Times New Roman" w:hAnsi="Times New Roman" w:cs="Times New Roman"/>
          <w:sz w:val="24"/>
          <w:szCs w:val="24"/>
        </w:rPr>
        <w:t xml:space="preserve"> and guidelines to be brought into line with the </w:t>
      </w:r>
      <w:r w:rsidR="00D956A7" w:rsidRPr="00FA45EE">
        <w:rPr>
          <w:rFonts w:ascii="Times New Roman" w:hAnsi="Times New Roman" w:cs="Times New Roman"/>
          <w:sz w:val="24"/>
          <w:szCs w:val="24"/>
        </w:rPr>
        <w:t>disruption</w:t>
      </w:r>
      <w:r w:rsidR="00C93533" w:rsidRPr="00FA45EE">
        <w:rPr>
          <w:rFonts w:ascii="Times New Roman" w:hAnsi="Times New Roman" w:cs="Times New Roman"/>
          <w:sz w:val="24"/>
          <w:szCs w:val="24"/>
        </w:rPr>
        <w:t xml:space="preserve"> of the employee</w:t>
      </w:r>
      <w:r w:rsidR="00AC2922" w:rsidRPr="00FA45EE">
        <w:rPr>
          <w:rFonts w:ascii="Times New Roman" w:hAnsi="Times New Roman" w:cs="Times New Roman"/>
          <w:sz w:val="24"/>
          <w:szCs w:val="24"/>
        </w:rPr>
        <w:t xml:space="preserve">/non-employee </w:t>
      </w:r>
      <w:r w:rsidR="00D956A7" w:rsidRPr="00FA45EE">
        <w:rPr>
          <w:rFonts w:ascii="Times New Roman" w:hAnsi="Times New Roman" w:cs="Times New Roman"/>
          <w:sz w:val="24"/>
          <w:szCs w:val="24"/>
        </w:rPr>
        <w:t>dichotomy</w:t>
      </w:r>
      <w:r w:rsidR="00C93533" w:rsidRPr="00FA45EE">
        <w:rPr>
          <w:rFonts w:ascii="Times New Roman" w:hAnsi="Times New Roman" w:cs="Times New Roman"/>
          <w:sz w:val="24"/>
          <w:szCs w:val="24"/>
        </w:rPr>
        <w:t xml:space="preserve"> </w:t>
      </w:r>
      <w:r w:rsidR="00367540">
        <w:rPr>
          <w:rFonts w:ascii="Times New Roman" w:hAnsi="Times New Roman" w:cs="Times New Roman"/>
          <w:noProof/>
          <w:sz w:val="24"/>
          <w:szCs w:val="24"/>
        </w:rPr>
        <w:t>(McKeown &amp; Cochrane, 2017; Warne, 2018)</w:t>
      </w:r>
      <w:r w:rsidR="00C93533" w:rsidRPr="00FA45EE">
        <w:rPr>
          <w:rFonts w:ascii="Times New Roman" w:hAnsi="Times New Roman" w:cs="Times New Roman"/>
          <w:sz w:val="24"/>
          <w:szCs w:val="24"/>
        </w:rPr>
        <w:t xml:space="preserve">. </w:t>
      </w:r>
      <w:r w:rsidR="005E7B39">
        <w:rPr>
          <w:rFonts w:ascii="Times New Roman" w:hAnsi="Times New Roman" w:cs="Times New Roman"/>
          <w:sz w:val="24"/>
          <w:szCs w:val="24"/>
        </w:rPr>
        <w:t>Professional bodies</w:t>
      </w:r>
      <w:r w:rsidR="00284216">
        <w:rPr>
          <w:rFonts w:ascii="Times New Roman" w:hAnsi="Times New Roman" w:cs="Times New Roman"/>
          <w:sz w:val="24"/>
          <w:szCs w:val="24"/>
        </w:rPr>
        <w:t>, academics</w:t>
      </w:r>
      <w:r w:rsidR="005E7B39">
        <w:rPr>
          <w:rFonts w:ascii="Times New Roman" w:hAnsi="Times New Roman" w:cs="Times New Roman"/>
          <w:sz w:val="24"/>
          <w:szCs w:val="24"/>
        </w:rPr>
        <w:t xml:space="preserve"> and others </w:t>
      </w:r>
      <w:r w:rsidR="00284216">
        <w:rPr>
          <w:rFonts w:ascii="Times New Roman" w:hAnsi="Times New Roman" w:cs="Times New Roman"/>
          <w:sz w:val="24"/>
          <w:szCs w:val="24"/>
        </w:rPr>
        <w:t>are vital in making the case at these levels</w:t>
      </w:r>
      <w:r w:rsidR="0017777A">
        <w:rPr>
          <w:rFonts w:ascii="Times New Roman" w:hAnsi="Times New Roman" w:cs="Times New Roman"/>
          <w:sz w:val="24"/>
          <w:szCs w:val="24"/>
        </w:rPr>
        <w:t xml:space="preserve">, shaping the laws and guidelines, and ensuring that these and other advice are </w:t>
      </w:r>
      <w:r w:rsidR="00731089" w:rsidRPr="00FA45EE">
        <w:rPr>
          <w:rFonts w:ascii="Times New Roman" w:hAnsi="Times New Roman" w:cs="Times New Roman"/>
          <w:sz w:val="24"/>
          <w:szCs w:val="24"/>
        </w:rPr>
        <w:t>incorporate</w:t>
      </w:r>
      <w:r w:rsidR="0017777A">
        <w:rPr>
          <w:rFonts w:ascii="Times New Roman" w:hAnsi="Times New Roman" w:cs="Times New Roman"/>
          <w:sz w:val="24"/>
          <w:szCs w:val="24"/>
        </w:rPr>
        <w:t>d</w:t>
      </w:r>
      <w:r w:rsidR="009A0291" w:rsidRPr="00FA45EE">
        <w:rPr>
          <w:rFonts w:ascii="Times New Roman" w:hAnsi="Times New Roman" w:cs="Times New Roman"/>
          <w:sz w:val="24"/>
          <w:szCs w:val="24"/>
        </w:rPr>
        <w:t xml:space="preserve"> into guidelines</w:t>
      </w:r>
      <w:r w:rsidR="00BC0BD7">
        <w:rPr>
          <w:rFonts w:ascii="Times New Roman" w:hAnsi="Times New Roman" w:cs="Times New Roman"/>
          <w:sz w:val="24"/>
          <w:szCs w:val="24"/>
        </w:rPr>
        <w:t xml:space="preserve"> and </w:t>
      </w:r>
      <w:r w:rsidR="0017777A">
        <w:rPr>
          <w:rFonts w:ascii="Times New Roman" w:hAnsi="Times New Roman" w:cs="Times New Roman"/>
          <w:sz w:val="24"/>
          <w:szCs w:val="24"/>
        </w:rPr>
        <w:t xml:space="preserve">practice. </w:t>
      </w:r>
      <w:r w:rsidR="00F84C75" w:rsidRPr="00FA45EE">
        <w:rPr>
          <w:rFonts w:ascii="Times New Roman" w:hAnsi="Times New Roman" w:cs="Times New Roman"/>
          <w:sz w:val="24"/>
          <w:szCs w:val="24"/>
        </w:rPr>
        <w:t>Naturally</w:t>
      </w:r>
      <w:r w:rsidR="00AC2922" w:rsidRPr="00FA45EE">
        <w:rPr>
          <w:rFonts w:ascii="Times New Roman" w:hAnsi="Times New Roman" w:cs="Times New Roman"/>
          <w:sz w:val="24"/>
          <w:szCs w:val="24"/>
        </w:rPr>
        <w:t>, given recent calls for relevance and impact</w:t>
      </w:r>
      <w:r w:rsidR="00C906F8">
        <w:rPr>
          <w:rFonts w:ascii="Times New Roman" w:hAnsi="Times New Roman" w:cs="Times New Roman"/>
          <w:sz w:val="24"/>
          <w:szCs w:val="24"/>
        </w:rPr>
        <w:t>ful</w:t>
      </w:r>
      <w:r w:rsidR="00AC2922" w:rsidRPr="00FA45EE">
        <w:rPr>
          <w:rFonts w:ascii="Times New Roman" w:hAnsi="Times New Roman" w:cs="Times New Roman"/>
          <w:sz w:val="24"/>
          <w:szCs w:val="24"/>
        </w:rPr>
        <w:t xml:space="preserve"> </w:t>
      </w:r>
      <w:r w:rsidR="00C906F8">
        <w:rPr>
          <w:rFonts w:ascii="Times New Roman" w:hAnsi="Times New Roman" w:cs="Times New Roman"/>
          <w:sz w:val="24"/>
          <w:szCs w:val="24"/>
        </w:rPr>
        <w:t xml:space="preserve">academic </w:t>
      </w:r>
      <w:r w:rsidR="00AC2922" w:rsidRPr="00FA45EE">
        <w:rPr>
          <w:rFonts w:ascii="Times New Roman" w:hAnsi="Times New Roman" w:cs="Times New Roman"/>
          <w:sz w:val="24"/>
          <w:szCs w:val="24"/>
        </w:rPr>
        <w:t>research, there is</w:t>
      </w:r>
      <w:r w:rsidR="004B5870" w:rsidRPr="00FA45EE">
        <w:rPr>
          <w:rFonts w:ascii="Times New Roman" w:hAnsi="Times New Roman" w:cs="Times New Roman"/>
          <w:sz w:val="24"/>
          <w:szCs w:val="24"/>
        </w:rPr>
        <w:t xml:space="preserve"> a </w:t>
      </w:r>
      <w:r w:rsidR="00866323">
        <w:rPr>
          <w:rFonts w:ascii="Times New Roman" w:hAnsi="Times New Roman" w:cs="Times New Roman"/>
          <w:sz w:val="24"/>
          <w:szCs w:val="24"/>
        </w:rPr>
        <w:t>potential</w:t>
      </w:r>
      <w:r w:rsidR="004B5870" w:rsidRPr="00FA45EE">
        <w:rPr>
          <w:rFonts w:ascii="Times New Roman" w:hAnsi="Times New Roman" w:cs="Times New Roman"/>
          <w:sz w:val="24"/>
          <w:szCs w:val="24"/>
        </w:rPr>
        <w:t xml:space="preserve"> </w:t>
      </w:r>
      <w:r w:rsidR="005E7B39">
        <w:rPr>
          <w:rFonts w:ascii="Times New Roman" w:hAnsi="Times New Roman" w:cs="Times New Roman"/>
          <w:sz w:val="24"/>
          <w:szCs w:val="24"/>
        </w:rPr>
        <w:t>synergy</w:t>
      </w:r>
      <w:r w:rsidR="004B5870" w:rsidRPr="00FA45EE">
        <w:rPr>
          <w:rFonts w:ascii="Times New Roman" w:hAnsi="Times New Roman" w:cs="Times New Roman"/>
          <w:sz w:val="24"/>
          <w:szCs w:val="24"/>
        </w:rPr>
        <w:t xml:space="preserve"> </w:t>
      </w:r>
      <w:r w:rsidR="00C906F8">
        <w:rPr>
          <w:rFonts w:ascii="Times New Roman" w:hAnsi="Times New Roman" w:cs="Times New Roman"/>
          <w:sz w:val="24"/>
          <w:szCs w:val="24"/>
        </w:rPr>
        <w:t>here</w:t>
      </w:r>
      <w:r w:rsidR="004B5870" w:rsidRPr="00FA45EE">
        <w:rPr>
          <w:rFonts w:ascii="Times New Roman" w:hAnsi="Times New Roman" w:cs="Times New Roman"/>
          <w:sz w:val="24"/>
          <w:szCs w:val="24"/>
        </w:rPr>
        <w:t>.</w:t>
      </w:r>
      <w:r w:rsidR="003D5F11">
        <w:rPr>
          <w:rFonts w:ascii="Times New Roman" w:hAnsi="Times New Roman" w:cs="Times New Roman"/>
          <w:sz w:val="24"/>
          <w:szCs w:val="24"/>
        </w:rPr>
        <w:t xml:space="preserve"> We will retu</w:t>
      </w:r>
      <w:r w:rsidR="002D0843">
        <w:rPr>
          <w:rFonts w:ascii="Times New Roman" w:hAnsi="Times New Roman" w:cs="Times New Roman"/>
          <w:sz w:val="24"/>
          <w:szCs w:val="24"/>
        </w:rPr>
        <w:t>r</w:t>
      </w:r>
      <w:r w:rsidR="003D5F11">
        <w:rPr>
          <w:rFonts w:ascii="Times New Roman" w:hAnsi="Times New Roman" w:cs="Times New Roman"/>
          <w:sz w:val="24"/>
          <w:szCs w:val="24"/>
        </w:rPr>
        <w:t>n to these</w:t>
      </w:r>
      <w:r w:rsidR="004F0D20">
        <w:rPr>
          <w:rFonts w:ascii="Times New Roman" w:hAnsi="Times New Roman" w:cs="Times New Roman"/>
          <w:sz w:val="24"/>
          <w:szCs w:val="24"/>
        </w:rPr>
        <w:t xml:space="preserve"> ideas</w:t>
      </w:r>
      <w:r w:rsidR="003D5F11">
        <w:rPr>
          <w:rFonts w:ascii="Times New Roman" w:hAnsi="Times New Roman" w:cs="Times New Roman"/>
          <w:sz w:val="24"/>
          <w:szCs w:val="24"/>
        </w:rPr>
        <w:t xml:space="preserve"> in our final section. </w:t>
      </w:r>
    </w:p>
    <w:p w14:paraId="3E1EA31B" w14:textId="77777777" w:rsidR="00A73644" w:rsidRPr="00FA45EE" w:rsidRDefault="00A73644" w:rsidP="0053728D">
      <w:pPr>
        <w:spacing w:line="480" w:lineRule="auto"/>
        <w:ind w:firstLine="720"/>
        <w:jc w:val="both"/>
        <w:rPr>
          <w:rFonts w:ascii="Times New Roman" w:hAnsi="Times New Roman" w:cs="Times New Roman"/>
          <w:sz w:val="24"/>
          <w:szCs w:val="24"/>
        </w:rPr>
      </w:pPr>
    </w:p>
    <w:p w14:paraId="786DE05A" w14:textId="4BD8EE8A" w:rsidR="00281CFD" w:rsidRPr="004D10A0" w:rsidRDefault="005B5F79" w:rsidP="0057516D">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Discussion and </w:t>
      </w:r>
      <w:r w:rsidR="00BA7512" w:rsidRPr="004D10A0">
        <w:rPr>
          <w:rFonts w:ascii="Times New Roman" w:hAnsi="Times New Roman" w:cs="Times New Roman"/>
          <w:b/>
          <w:bCs/>
          <w:sz w:val="24"/>
          <w:szCs w:val="24"/>
        </w:rPr>
        <w:t>I</w:t>
      </w:r>
      <w:r w:rsidR="003E65A3" w:rsidRPr="004D10A0">
        <w:rPr>
          <w:rFonts w:ascii="Times New Roman" w:hAnsi="Times New Roman" w:cs="Times New Roman"/>
          <w:b/>
          <w:bCs/>
          <w:sz w:val="24"/>
          <w:szCs w:val="24"/>
        </w:rPr>
        <w:t>mplications</w:t>
      </w:r>
    </w:p>
    <w:p w14:paraId="3620834A" w14:textId="6AAC6239" w:rsidR="001267D9" w:rsidRDefault="00962EE0" w:rsidP="0057516D">
      <w:pPr>
        <w:spacing w:line="480" w:lineRule="auto"/>
        <w:jc w:val="both"/>
        <w:rPr>
          <w:rFonts w:ascii="Times New Roman" w:hAnsi="Times New Roman" w:cs="Times New Roman"/>
          <w:sz w:val="24"/>
          <w:szCs w:val="24"/>
        </w:rPr>
      </w:pPr>
      <w:r w:rsidRPr="00FA45EE">
        <w:rPr>
          <w:rFonts w:ascii="Times New Roman" w:hAnsi="Times New Roman" w:cs="Times New Roman"/>
          <w:sz w:val="24"/>
          <w:szCs w:val="24"/>
        </w:rPr>
        <w:t xml:space="preserve">Following our problematisation of </w:t>
      </w:r>
      <w:r w:rsidR="004A68B3" w:rsidRPr="00FA45EE">
        <w:rPr>
          <w:rFonts w:ascii="Times New Roman" w:hAnsi="Times New Roman" w:cs="Times New Roman"/>
          <w:sz w:val="24"/>
          <w:szCs w:val="24"/>
        </w:rPr>
        <w:t xml:space="preserve">the relationship between HR and </w:t>
      </w:r>
      <w:r w:rsidR="008013AD" w:rsidRPr="00FA45EE">
        <w:rPr>
          <w:rFonts w:ascii="Times New Roman" w:hAnsi="Times New Roman" w:cs="Times New Roman"/>
          <w:sz w:val="24"/>
          <w:szCs w:val="24"/>
        </w:rPr>
        <w:t>independent</w:t>
      </w:r>
      <w:r w:rsidR="004A68B3" w:rsidRPr="00FA45EE">
        <w:rPr>
          <w:rFonts w:ascii="Times New Roman" w:hAnsi="Times New Roman" w:cs="Times New Roman"/>
          <w:sz w:val="24"/>
          <w:szCs w:val="24"/>
        </w:rPr>
        <w:t xml:space="preserve"> work, i</w:t>
      </w:r>
      <w:r w:rsidR="003E3271" w:rsidRPr="00FA45EE">
        <w:rPr>
          <w:rFonts w:ascii="Times New Roman" w:hAnsi="Times New Roman" w:cs="Times New Roman"/>
          <w:sz w:val="24"/>
          <w:szCs w:val="24"/>
        </w:rPr>
        <w:t xml:space="preserve">n this paper we have </w:t>
      </w:r>
      <w:r w:rsidR="00C82041">
        <w:rPr>
          <w:rFonts w:ascii="Times New Roman" w:hAnsi="Times New Roman" w:cs="Times New Roman"/>
          <w:sz w:val="24"/>
          <w:szCs w:val="24"/>
        </w:rPr>
        <w:t xml:space="preserve">first provided a clear conceptualisation of </w:t>
      </w:r>
      <w:proofErr w:type="spellStart"/>
      <w:r w:rsidR="00547155">
        <w:rPr>
          <w:rFonts w:ascii="Times New Roman" w:hAnsi="Times New Roman" w:cs="Times New Roman"/>
          <w:sz w:val="24"/>
          <w:szCs w:val="24"/>
        </w:rPr>
        <w:t>IWs</w:t>
      </w:r>
      <w:proofErr w:type="spellEnd"/>
      <w:r w:rsidR="00C82041">
        <w:rPr>
          <w:rFonts w:ascii="Times New Roman" w:hAnsi="Times New Roman" w:cs="Times New Roman"/>
          <w:sz w:val="24"/>
          <w:szCs w:val="24"/>
        </w:rPr>
        <w:t xml:space="preserve"> and identified specific reasons why this important group have been </w:t>
      </w:r>
      <w:r w:rsidR="007526C0">
        <w:rPr>
          <w:rFonts w:ascii="Times New Roman" w:hAnsi="Times New Roman" w:cs="Times New Roman"/>
          <w:sz w:val="24"/>
          <w:szCs w:val="24"/>
        </w:rPr>
        <w:t xml:space="preserve">neglected or </w:t>
      </w:r>
      <w:r w:rsidR="00C82041">
        <w:rPr>
          <w:rFonts w:ascii="Times New Roman" w:hAnsi="Times New Roman" w:cs="Times New Roman"/>
          <w:sz w:val="24"/>
          <w:szCs w:val="24"/>
        </w:rPr>
        <w:t>excluded from HRM theory and practice. Second, in order to develop the HRM field we provided clear</w:t>
      </w:r>
      <w:r w:rsidR="00667D61">
        <w:rPr>
          <w:rFonts w:ascii="Times New Roman" w:hAnsi="Times New Roman" w:cs="Times New Roman"/>
          <w:sz w:val="24"/>
          <w:szCs w:val="24"/>
        </w:rPr>
        <w:t xml:space="preserve"> areas</w:t>
      </w:r>
      <w:r w:rsidR="00C82041">
        <w:rPr>
          <w:rFonts w:ascii="Times New Roman" w:hAnsi="Times New Roman" w:cs="Times New Roman"/>
          <w:sz w:val="24"/>
          <w:szCs w:val="24"/>
        </w:rPr>
        <w:t xml:space="preserve"> that need to be challenged in order to include </w:t>
      </w:r>
      <w:proofErr w:type="spellStart"/>
      <w:r w:rsidR="00547155">
        <w:rPr>
          <w:rFonts w:ascii="Times New Roman" w:hAnsi="Times New Roman" w:cs="Times New Roman"/>
          <w:sz w:val="24"/>
          <w:szCs w:val="24"/>
        </w:rPr>
        <w:t>IWs</w:t>
      </w:r>
      <w:proofErr w:type="spellEnd"/>
      <w:r w:rsidR="00C82041">
        <w:rPr>
          <w:rFonts w:ascii="Times New Roman" w:hAnsi="Times New Roman" w:cs="Times New Roman"/>
          <w:sz w:val="24"/>
          <w:szCs w:val="24"/>
        </w:rPr>
        <w:t xml:space="preserve">; i.e., core </w:t>
      </w:r>
      <w:r w:rsidR="009A61A8" w:rsidRPr="00FA45EE">
        <w:rPr>
          <w:rFonts w:ascii="Times New Roman" w:hAnsi="Times New Roman" w:cs="Times New Roman"/>
          <w:sz w:val="24"/>
          <w:szCs w:val="24"/>
        </w:rPr>
        <w:t>HR practices</w:t>
      </w:r>
      <w:r w:rsidR="00B54D60">
        <w:rPr>
          <w:rFonts w:ascii="Times New Roman" w:hAnsi="Times New Roman" w:cs="Times New Roman"/>
          <w:sz w:val="24"/>
          <w:szCs w:val="24"/>
        </w:rPr>
        <w:t xml:space="preserve"> </w:t>
      </w:r>
      <w:r w:rsidR="00866323">
        <w:rPr>
          <w:rFonts w:ascii="Times New Roman" w:hAnsi="Times New Roman" w:cs="Times New Roman"/>
          <w:sz w:val="24"/>
          <w:szCs w:val="24"/>
        </w:rPr>
        <w:t>control</w:t>
      </w:r>
      <w:r w:rsidR="009A61A8" w:rsidRPr="00C60F08">
        <w:rPr>
          <w:rFonts w:ascii="Times New Roman" w:hAnsi="Times New Roman" w:cs="Times New Roman"/>
          <w:sz w:val="24"/>
          <w:szCs w:val="24"/>
        </w:rPr>
        <w:t xml:space="preserve"> of these </w:t>
      </w:r>
      <w:r w:rsidR="00CA2131" w:rsidRPr="00C60F08">
        <w:rPr>
          <w:rFonts w:ascii="Times New Roman" w:hAnsi="Times New Roman" w:cs="Times New Roman"/>
          <w:sz w:val="24"/>
          <w:szCs w:val="24"/>
        </w:rPr>
        <w:t>which extend</w:t>
      </w:r>
      <w:r w:rsidR="00B54D60">
        <w:rPr>
          <w:rFonts w:ascii="Times New Roman" w:hAnsi="Times New Roman" w:cs="Times New Roman"/>
          <w:sz w:val="24"/>
          <w:szCs w:val="24"/>
        </w:rPr>
        <w:t>s</w:t>
      </w:r>
      <w:r w:rsidR="00CA2131" w:rsidRPr="00C60F08">
        <w:rPr>
          <w:rFonts w:ascii="Times New Roman" w:hAnsi="Times New Roman" w:cs="Times New Roman"/>
          <w:sz w:val="24"/>
          <w:szCs w:val="24"/>
        </w:rPr>
        <w:t xml:space="preserve"> beyond the boundaries of the firm to the ecosystem. </w:t>
      </w:r>
      <w:r w:rsidR="00CA2131" w:rsidRPr="003119C2">
        <w:rPr>
          <w:rFonts w:ascii="Times New Roman" w:hAnsi="Times New Roman" w:cs="Times New Roman"/>
          <w:sz w:val="24"/>
          <w:szCs w:val="24"/>
        </w:rPr>
        <w:t xml:space="preserve">That is to say, HR needs to include </w:t>
      </w:r>
      <w:r w:rsidR="00C60F08" w:rsidRPr="003119C2">
        <w:rPr>
          <w:rFonts w:ascii="Times New Roman" w:hAnsi="Times New Roman" w:cs="Times New Roman"/>
          <w:sz w:val="24"/>
          <w:szCs w:val="24"/>
        </w:rPr>
        <w:t>humans both</w:t>
      </w:r>
      <w:r w:rsidR="00CA2131" w:rsidRPr="003119C2">
        <w:rPr>
          <w:rFonts w:ascii="Times New Roman" w:hAnsi="Times New Roman" w:cs="Times New Roman"/>
          <w:sz w:val="24"/>
          <w:szCs w:val="24"/>
        </w:rPr>
        <w:t xml:space="preserve"> inside and outside the firm. </w:t>
      </w:r>
      <w:r w:rsidR="007B0981" w:rsidRPr="003119C2">
        <w:rPr>
          <w:rFonts w:ascii="Times New Roman" w:hAnsi="Times New Roman" w:cs="Times New Roman"/>
          <w:sz w:val="24"/>
          <w:szCs w:val="24"/>
        </w:rPr>
        <w:t xml:space="preserve">This means that the reliance on social capital; i.e., relationships of HR practitioners across a network, becomes of paramount importance. </w:t>
      </w:r>
      <w:r w:rsidR="00CA2131" w:rsidRPr="003119C2">
        <w:rPr>
          <w:rFonts w:ascii="Times New Roman" w:hAnsi="Times New Roman" w:cs="Times New Roman"/>
          <w:sz w:val="24"/>
          <w:szCs w:val="24"/>
        </w:rPr>
        <w:t>We also highlight</w:t>
      </w:r>
      <w:r w:rsidR="009A61A8" w:rsidRPr="003119C2">
        <w:rPr>
          <w:rFonts w:ascii="Times New Roman" w:hAnsi="Times New Roman" w:cs="Times New Roman"/>
          <w:sz w:val="24"/>
          <w:szCs w:val="24"/>
        </w:rPr>
        <w:t xml:space="preserve"> </w:t>
      </w:r>
      <w:r w:rsidR="00C82041" w:rsidRPr="003119C2">
        <w:rPr>
          <w:rFonts w:ascii="Times New Roman" w:hAnsi="Times New Roman" w:cs="Times New Roman"/>
          <w:sz w:val="24"/>
          <w:szCs w:val="24"/>
        </w:rPr>
        <w:t xml:space="preserve">the need for </w:t>
      </w:r>
      <w:r w:rsidR="00D065A1" w:rsidRPr="003119C2">
        <w:rPr>
          <w:rFonts w:ascii="Times New Roman" w:hAnsi="Times New Roman" w:cs="Times New Roman"/>
          <w:sz w:val="24"/>
          <w:szCs w:val="24"/>
        </w:rPr>
        <w:t>collective</w:t>
      </w:r>
      <w:r w:rsidR="00DD232B" w:rsidRPr="003119C2">
        <w:rPr>
          <w:rFonts w:ascii="Times New Roman" w:hAnsi="Times New Roman" w:cs="Times New Roman"/>
          <w:sz w:val="24"/>
          <w:szCs w:val="24"/>
        </w:rPr>
        <w:t xml:space="preserve"> and employment rights</w:t>
      </w:r>
      <w:r w:rsidR="00C82041" w:rsidRPr="003119C2">
        <w:rPr>
          <w:rFonts w:ascii="Times New Roman" w:hAnsi="Times New Roman" w:cs="Times New Roman"/>
          <w:sz w:val="24"/>
          <w:szCs w:val="24"/>
        </w:rPr>
        <w:t xml:space="preserve"> to </w:t>
      </w:r>
      <w:r w:rsidR="00866323" w:rsidRPr="003119C2">
        <w:rPr>
          <w:rFonts w:ascii="Times New Roman" w:hAnsi="Times New Roman" w:cs="Times New Roman"/>
          <w:sz w:val="24"/>
          <w:szCs w:val="24"/>
        </w:rPr>
        <w:t xml:space="preserve">change and </w:t>
      </w:r>
      <w:r w:rsidR="00C82041" w:rsidRPr="003119C2">
        <w:rPr>
          <w:rFonts w:ascii="Times New Roman" w:hAnsi="Times New Roman" w:cs="Times New Roman"/>
          <w:sz w:val="24"/>
          <w:szCs w:val="24"/>
        </w:rPr>
        <w:t>embrace independent work</w:t>
      </w:r>
      <w:r w:rsidR="00F046B1" w:rsidRPr="003119C2">
        <w:rPr>
          <w:rFonts w:ascii="Times New Roman" w:hAnsi="Times New Roman" w:cs="Times New Roman"/>
          <w:sz w:val="24"/>
          <w:szCs w:val="24"/>
        </w:rPr>
        <w:t>.</w:t>
      </w:r>
      <w:r w:rsidR="00F046B1">
        <w:rPr>
          <w:rFonts w:ascii="Times New Roman" w:hAnsi="Times New Roman" w:cs="Times New Roman"/>
          <w:sz w:val="24"/>
          <w:szCs w:val="24"/>
        </w:rPr>
        <w:t xml:space="preserve"> We argue that </w:t>
      </w:r>
      <w:r w:rsidR="00F11F8B">
        <w:rPr>
          <w:rFonts w:ascii="Times New Roman" w:hAnsi="Times New Roman" w:cs="Times New Roman"/>
          <w:sz w:val="24"/>
          <w:szCs w:val="24"/>
        </w:rPr>
        <w:lastRenderedPageBreak/>
        <w:t xml:space="preserve">employment law can apply beyond the boundaries of the firm and that the value generation of </w:t>
      </w:r>
      <w:proofErr w:type="spellStart"/>
      <w:r w:rsidR="00F11F8B">
        <w:rPr>
          <w:rFonts w:ascii="Times New Roman" w:hAnsi="Times New Roman" w:cs="Times New Roman"/>
          <w:sz w:val="24"/>
          <w:szCs w:val="24"/>
        </w:rPr>
        <w:t>IWs</w:t>
      </w:r>
      <w:proofErr w:type="spellEnd"/>
      <w:r w:rsidR="00F11F8B">
        <w:rPr>
          <w:rFonts w:ascii="Times New Roman" w:hAnsi="Times New Roman" w:cs="Times New Roman"/>
          <w:sz w:val="24"/>
          <w:szCs w:val="24"/>
        </w:rPr>
        <w:t xml:space="preserve"> should not only be governed by contract law. </w:t>
      </w:r>
      <w:r w:rsidR="00EA5D4E">
        <w:rPr>
          <w:rFonts w:ascii="Times New Roman" w:hAnsi="Times New Roman" w:cs="Times New Roman"/>
          <w:sz w:val="24"/>
          <w:szCs w:val="24"/>
        </w:rPr>
        <w:t xml:space="preserve">We present a summary </w:t>
      </w:r>
      <w:r w:rsidR="005C0EFF">
        <w:rPr>
          <w:rFonts w:ascii="Times New Roman" w:hAnsi="Times New Roman" w:cs="Times New Roman"/>
          <w:sz w:val="24"/>
          <w:szCs w:val="24"/>
        </w:rPr>
        <w:t xml:space="preserve">of these </w:t>
      </w:r>
      <w:r w:rsidR="00EA5D4E">
        <w:rPr>
          <w:rFonts w:ascii="Times New Roman" w:hAnsi="Times New Roman" w:cs="Times New Roman"/>
          <w:sz w:val="24"/>
          <w:szCs w:val="24"/>
        </w:rPr>
        <w:t xml:space="preserve">arguments and </w:t>
      </w:r>
      <w:r w:rsidR="00E00EF3">
        <w:rPr>
          <w:rFonts w:ascii="Times New Roman" w:hAnsi="Times New Roman" w:cs="Times New Roman"/>
          <w:sz w:val="24"/>
          <w:szCs w:val="24"/>
        </w:rPr>
        <w:t xml:space="preserve">the implications for HR theory and practice in Table 1. </w:t>
      </w:r>
    </w:p>
    <w:p w14:paraId="08F354DB" w14:textId="597E3207" w:rsidR="00DB4028" w:rsidRDefault="00DB4028" w:rsidP="00DB4028">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p w14:paraId="25F7E805" w14:textId="5952169A" w:rsidR="00DB4028" w:rsidRDefault="00DB4028" w:rsidP="00DB4028">
      <w:pPr>
        <w:spacing w:line="480" w:lineRule="auto"/>
        <w:jc w:val="center"/>
        <w:rPr>
          <w:rFonts w:ascii="Times New Roman" w:hAnsi="Times New Roman" w:cs="Times New Roman"/>
          <w:sz w:val="24"/>
          <w:szCs w:val="24"/>
        </w:rPr>
      </w:pPr>
      <w:r>
        <w:rPr>
          <w:rFonts w:ascii="Times New Roman" w:hAnsi="Times New Roman" w:cs="Times New Roman"/>
          <w:sz w:val="24"/>
          <w:szCs w:val="24"/>
        </w:rPr>
        <w:t>Insert Table 1 about here.</w:t>
      </w:r>
    </w:p>
    <w:p w14:paraId="31C7AD4E" w14:textId="77777777" w:rsidR="00DB4028" w:rsidRDefault="00DB4028" w:rsidP="00DB4028">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p w14:paraId="182EB228" w14:textId="48353739" w:rsidR="00A33888" w:rsidRPr="00A33888" w:rsidRDefault="00BC3B27" w:rsidP="0057516D">
      <w:pPr>
        <w:spacing w:line="480" w:lineRule="auto"/>
        <w:ind w:firstLine="720"/>
        <w:jc w:val="both"/>
        <w:rPr>
          <w:rFonts w:ascii="Times New Roman" w:hAnsi="Times New Roman" w:cs="Times New Roman"/>
          <w:sz w:val="24"/>
          <w:szCs w:val="24"/>
        </w:rPr>
      </w:pPr>
      <w:r w:rsidRPr="00FA45EE">
        <w:rPr>
          <w:rFonts w:ascii="Times New Roman" w:hAnsi="Times New Roman" w:cs="Times New Roman"/>
          <w:sz w:val="24"/>
          <w:szCs w:val="24"/>
        </w:rPr>
        <w:t xml:space="preserve">We situate our arguments within a wider concern that HR is becoming too embroiled in strategic issues at the expense of the human </w:t>
      </w:r>
      <w:r w:rsidR="004527BD" w:rsidRPr="00FA45EE">
        <w:rPr>
          <w:rFonts w:ascii="Times New Roman" w:hAnsi="Times New Roman" w:cs="Times New Roman"/>
          <w:sz w:val="24"/>
          <w:szCs w:val="24"/>
        </w:rPr>
        <w:t xml:space="preserve">and indeed, the long-term moral sustainability of organisations and businesses </w:t>
      </w:r>
      <w:r w:rsidR="00B525A4">
        <w:rPr>
          <w:rFonts w:ascii="Times New Roman" w:hAnsi="Times New Roman" w:cs="Times New Roman"/>
          <w:noProof/>
          <w:sz w:val="24"/>
          <w:szCs w:val="24"/>
        </w:rPr>
        <w:t>(Bingham &amp; Druker, 2016; Bolton &amp; Houlihan, 2007; Cleveland et al., 2015; Marchington, 2015</w:t>
      </w:r>
      <w:r w:rsidR="00B525A4" w:rsidRPr="00BD50D1">
        <w:rPr>
          <w:rFonts w:ascii="Times New Roman" w:hAnsi="Times New Roman" w:cs="Times New Roman"/>
          <w:noProof/>
          <w:sz w:val="24"/>
          <w:szCs w:val="24"/>
        </w:rPr>
        <w:t>)</w:t>
      </w:r>
      <w:r w:rsidRPr="00BD50D1">
        <w:rPr>
          <w:rFonts w:ascii="Times New Roman" w:hAnsi="Times New Roman" w:cs="Times New Roman"/>
          <w:sz w:val="24"/>
          <w:szCs w:val="24"/>
        </w:rPr>
        <w:t xml:space="preserve">. </w:t>
      </w:r>
      <w:r w:rsidR="00F742A1" w:rsidRPr="002E7212">
        <w:rPr>
          <w:rFonts w:ascii="Times New Roman" w:hAnsi="Times New Roman" w:cs="Times New Roman"/>
          <w:sz w:val="24"/>
          <w:szCs w:val="24"/>
        </w:rPr>
        <w:t xml:space="preserve">Yet </w:t>
      </w:r>
      <w:r w:rsidR="00AC6544" w:rsidRPr="002E7212">
        <w:rPr>
          <w:rFonts w:ascii="Times New Roman" w:hAnsi="Times New Roman" w:cs="Times New Roman"/>
          <w:sz w:val="24"/>
          <w:szCs w:val="24"/>
        </w:rPr>
        <w:t>we do not see this as</w:t>
      </w:r>
      <w:r w:rsidR="00FB7CA6" w:rsidRPr="002E7212">
        <w:rPr>
          <w:rFonts w:ascii="Times New Roman" w:hAnsi="Times New Roman" w:cs="Times New Roman"/>
          <w:sz w:val="24"/>
          <w:szCs w:val="24"/>
        </w:rPr>
        <w:t xml:space="preserve"> a</w:t>
      </w:r>
      <w:r w:rsidR="00586D46" w:rsidRPr="002E7212">
        <w:rPr>
          <w:rFonts w:ascii="Times New Roman" w:hAnsi="Times New Roman" w:cs="Times New Roman"/>
          <w:sz w:val="24"/>
          <w:szCs w:val="24"/>
        </w:rPr>
        <w:t xml:space="preserve"> mutually exclusive or</w:t>
      </w:r>
      <w:r w:rsidR="00AC6544" w:rsidRPr="002E7212">
        <w:rPr>
          <w:rFonts w:ascii="Times New Roman" w:hAnsi="Times New Roman" w:cs="Times New Roman"/>
          <w:sz w:val="24"/>
          <w:szCs w:val="24"/>
        </w:rPr>
        <w:t xml:space="preserve"> </w:t>
      </w:r>
      <w:r w:rsidR="006F47AF" w:rsidRPr="002E7212">
        <w:rPr>
          <w:rFonts w:ascii="Times New Roman" w:hAnsi="Times New Roman" w:cs="Times New Roman"/>
          <w:sz w:val="24"/>
          <w:szCs w:val="24"/>
        </w:rPr>
        <w:t xml:space="preserve">binary </w:t>
      </w:r>
      <w:r w:rsidR="00AE27F2" w:rsidRPr="002E7212">
        <w:rPr>
          <w:rFonts w:ascii="Times New Roman" w:hAnsi="Times New Roman" w:cs="Times New Roman"/>
          <w:sz w:val="24"/>
          <w:szCs w:val="24"/>
        </w:rPr>
        <w:t>choice</w:t>
      </w:r>
      <w:r w:rsidR="00AC6544" w:rsidRPr="002E7212">
        <w:rPr>
          <w:rFonts w:ascii="Times New Roman" w:hAnsi="Times New Roman" w:cs="Times New Roman"/>
          <w:sz w:val="24"/>
          <w:szCs w:val="24"/>
        </w:rPr>
        <w:t xml:space="preserve"> of moral v</w:t>
      </w:r>
      <w:r w:rsidR="008B37BC" w:rsidRPr="002E7212">
        <w:rPr>
          <w:rFonts w:ascii="Times New Roman" w:hAnsi="Times New Roman" w:cs="Times New Roman"/>
          <w:sz w:val="24"/>
          <w:szCs w:val="24"/>
        </w:rPr>
        <w:t>ersu</w:t>
      </w:r>
      <w:r w:rsidR="00AC6544" w:rsidRPr="002E7212">
        <w:rPr>
          <w:rFonts w:ascii="Times New Roman" w:hAnsi="Times New Roman" w:cs="Times New Roman"/>
          <w:sz w:val="24"/>
          <w:szCs w:val="24"/>
        </w:rPr>
        <w:t>s strategic</w:t>
      </w:r>
      <w:r w:rsidR="00F742A1" w:rsidRPr="002E7212">
        <w:rPr>
          <w:rFonts w:ascii="Times New Roman" w:hAnsi="Times New Roman" w:cs="Times New Roman"/>
          <w:sz w:val="24"/>
          <w:szCs w:val="24"/>
        </w:rPr>
        <w:t>.</w:t>
      </w:r>
      <w:r w:rsidR="007B0981" w:rsidRPr="002E7212">
        <w:rPr>
          <w:rFonts w:ascii="Times New Roman" w:hAnsi="Times New Roman" w:cs="Times New Roman"/>
          <w:sz w:val="24"/>
          <w:szCs w:val="24"/>
        </w:rPr>
        <w:t xml:space="preserve"> We argue that the balance between the ‘moral case’ and the ‘business case’ therefore exists at both the philosophical (valuing the human) and the network (generating </w:t>
      </w:r>
      <w:r w:rsidR="00F0124C" w:rsidRPr="002E7212">
        <w:rPr>
          <w:rFonts w:ascii="Times New Roman" w:hAnsi="Times New Roman" w:cs="Times New Roman"/>
          <w:sz w:val="24"/>
          <w:szCs w:val="24"/>
        </w:rPr>
        <w:t>value</w:t>
      </w:r>
      <w:r w:rsidR="007B0981" w:rsidRPr="002E7212">
        <w:rPr>
          <w:rFonts w:ascii="Times New Roman" w:hAnsi="Times New Roman" w:cs="Times New Roman"/>
          <w:sz w:val="24"/>
          <w:szCs w:val="24"/>
        </w:rPr>
        <w:t>) levels.</w:t>
      </w:r>
      <w:r w:rsidR="007B0981" w:rsidRPr="00BD50D1">
        <w:rPr>
          <w:rFonts w:ascii="Times New Roman" w:hAnsi="Times New Roman" w:cs="Times New Roman"/>
          <w:sz w:val="24"/>
          <w:szCs w:val="24"/>
        </w:rPr>
        <w:t xml:space="preserve"> </w:t>
      </w:r>
      <w:r w:rsidR="00987F00" w:rsidRPr="00BD50D1">
        <w:rPr>
          <w:rFonts w:ascii="Times New Roman" w:hAnsi="Times New Roman" w:cs="Times New Roman"/>
          <w:sz w:val="24"/>
          <w:szCs w:val="24"/>
        </w:rPr>
        <w:t xml:space="preserve">A more relational approach to </w:t>
      </w:r>
      <w:proofErr w:type="spellStart"/>
      <w:r w:rsidR="0068484A" w:rsidRPr="00BD50D1">
        <w:rPr>
          <w:rFonts w:ascii="Times New Roman" w:hAnsi="Times New Roman" w:cs="Times New Roman"/>
          <w:sz w:val="24"/>
          <w:szCs w:val="24"/>
        </w:rPr>
        <w:t>IWs</w:t>
      </w:r>
      <w:proofErr w:type="spellEnd"/>
      <w:r w:rsidR="0068484A" w:rsidRPr="00BD50D1">
        <w:rPr>
          <w:rFonts w:ascii="Times New Roman" w:hAnsi="Times New Roman" w:cs="Times New Roman"/>
          <w:sz w:val="24"/>
          <w:szCs w:val="24"/>
        </w:rPr>
        <w:t xml:space="preserve"> </w:t>
      </w:r>
      <w:r w:rsidR="001844A4" w:rsidRPr="00BD50D1">
        <w:rPr>
          <w:rFonts w:ascii="Times New Roman" w:hAnsi="Times New Roman" w:cs="Times New Roman"/>
          <w:sz w:val="24"/>
          <w:szCs w:val="24"/>
        </w:rPr>
        <w:t>ensures that they are more likely to return for future work</w:t>
      </w:r>
      <w:r w:rsidR="00B93806" w:rsidRPr="00BD50D1">
        <w:rPr>
          <w:rFonts w:ascii="Times New Roman" w:hAnsi="Times New Roman" w:cs="Times New Roman"/>
          <w:sz w:val="24"/>
          <w:szCs w:val="24"/>
        </w:rPr>
        <w:t xml:space="preserve"> which should lower transaction costs</w:t>
      </w:r>
      <w:r w:rsidR="001844A4" w:rsidRPr="00BD50D1">
        <w:rPr>
          <w:rFonts w:ascii="Times New Roman" w:hAnsi="Times New Roman" w:cs="Times New Roman"/>
          <w:sz w:val="24"/>
          <w:szCs w:val="24"/>
        </w:rPr>
        <w:t xml:space="preserve">, </w:t>
      </w:r>
      <w:r w:rsidR="00B93806" w:rsidRPr="00BD50D1">
        <w:rPr>
          <w:rFonts w:ascii="Times New Roman" w:hAnsi="Times New Roman" w:cs="Times New Roman"/>
          <w:sz w:val="24"/>
          <w:szCs w:val="24"/>
        </w:rPr>
        <w:t xml:space="preserve">can build and </w:t>
      </w:r>
      <w:r w:rsidR="001844A4" w:rsidRPr="00BD50D1">
        <w:rPr>
          <w:rFonts w:ascii="Times New Roman" w:hAnsi="Times New Roman" w:cs="Times New Roman"/>
          <w:sz w:val="24"/>
          <w:szCs w:val="24"/>
        </w:rPr>
        <w:t>use their tacit knowledge, and less likely to take this elsewhere.</w:t>
      </w:r>
      <w:r w:rsidR="00217C2F" w:rsidRPr="00BD50D1">
        <w:rPr>
          <w:rFonts w:ascii="Times New Roman" w:hAnsi="Times New Roman" w:cs="Times New Roman"/>
          <w:sz w:val="24"/>
          <w:szCs w:val="24"/>
        </w:rPr>
        <w:t xml:space="preserve"> The parallels with employees</w:t>
      </w:r>
      <w:r w:rsidR="00597607" w:rsidRPr="00BD50D1">
        <w:rPr>
          <w:rFonts w:ascii="Times New Roman" w:hAnsi="Times New Roman" w:cs="Times New Roman"/>
          <w:sz w:val="24"/>
          <w:szCs w:val="24"/>
        </w:rPr>
        <w:t xml:space="preserve"> and loyalty</w:t>
      </w:r>
      <w:r w:rsidR="00217C2F" w:rsidRPr="00BD50D1">
        <w:rPr>
          <w:rFonts w:ascii="Times New Roman" w:hAnsi="Times New Roman" w:cs="Times New Roman"/>
          <w:sz w:val="24"/>
          <w:szCs w:val="24"/>
        </w:rPr>
        <w:t xml:space="preserve"> should be obvious here. </w:t>
      </w:r>
      <w:r w:rsidR="00BE64C4" w:rsidRPr="00BD50D1">
        <w:rPr>
          <w:rFonts w:ascii="Times New Roman" w:hAnsi="Times New Roman" w:cs="Times New Roman"/>
          <w:sz w:val="24"/>
          <w:szCs w:val="24"/>
        </w:rPr>
        <w:t xml:space="preserve">Indeed </w:t>
      </w:r>
      <w:r w:rsidR="000823FD" w:rsidRPr="00BD50D1">
        <w:rPr>
          <w:rFonts w:ascii="Times New Roman" w:hAnsi="Times New Roman" w:cs="Times New Roman"/>
          <w:noProof/>
          <w:sz w:val="24"/>
          <w:szCs w:val="24"/>
        </w:rPr>
        <w:t>Barney (2018)</w:t>
      </w:r>
      <w:r w:rsidR="00AC6544" w:rsidRPr="00BD50D1">
        <w:rPr>
          <w:rFonts w:ascii="Times New Roman" w:hAnsi="Times New Roman" w:cs="Times New Roman"/>
          <w:sz w:val="24"/>
          <w:szCs w:val="24"/>
        </w:rPr>
        <w:t xml:space="preserve"> </w:t>
      </w:r>
      <w:r w:rsidR="00BE64C4" w:rsidRPr="00BD50D1">
        <w:rPr>
          <w:rFonts w:ascii="Times New Roman" w:hAnsi="Times New Roman" w:cs="Times New Roman"/>
          <w:sz w:val="24"/>
          <w:szCs w:val="24"/>
        </w:rPr>
        <w:t>argues</w:t>
      </w:r>
      <w:r w:rsidR="00AC6544" w:rsidRPr="00BD50D1">
        <w:rPr>
          <w:rFonts w:ascii="Times New Roman" w:hAnsi="Times New Roman" w:cs="Times New Roman"/>
          <w:sz w:val="24"/>
          <w:szCs w:val="24"/>
        </w:rPr>
        <w:t xml:space="preserve"> that </w:t>
      </w:r>
      <w:r w:rsidR="00644BC6" w:rsidRPr="00BD50D1">
        <w:rPr>
          <w:rFonts w:ascii="Times New Roman" w:hAnsi="Times New Roman" w:cs="Times New Roman"/>
          <w:sz w:val="24"/>
          <w:szCs w:val="24"/>
        </w:rPr>
        <w:t xml:space="preserve">long-term success </w:t>
      </w:r>
      <w:r w:rsidR="008B37BC" w:rsidRPr="00BD50D1">
        <w:rPr>
          <w:rFonts w:ascii="Times New Roman" w:hAnsi="Times New Roman" w:cs="Times New Roman"/>
          <w:sz w:val="24"/>
          <w:szCs w:val="24"/>
        </w:rPr>
        <w:t>and sustainable performance depend</w:t>
      </w:r>
      <w:r w:rsidR="008B37BC">
        <w:rPr>
          <w:rFonts w:ascii="Times New Roman" w:hAnsi="Times New Roman" w:cs="Times New Roman"/>
          <w:sz w:val="24"/>
          <w:szCs w:val="24"/>
        </w:rPr>
        <w:t xml:space="preserve"> on </w:t>
      </w:r>
      <w:r w:rsidR="00A129B2">
        <w:rPr>
          <w:rFonts w:ascii="Times New Roman" w:hAnsi="Times New Roman" w:cs="Times New Roman"/>
          <w:sz w:val="24"/>
          <w:szCs w:val="24"/>
        </w:rPr>
        <w:t xml:space="preserve">assembling co-specialised bundles of resources including those provided outside of the </w:t>
      </w:r>
      <w:r w:rsidR="006C7374">
        <w:rPr>
          <w:rFonts w:ascii="Times New Roman" w:hAnsi="Times New Roman" w:cs="Times New Roman"/>
          <w:sz w:val="24"/>
          <w:szCs w:val="24"/>
        </w:rPr>
        <w:t>organisation</w:t>
      </w:r>
      <w:r w:rsidR="00BC0E2C">
        <w:rPr>
          <w:rFonts w:ascii="Times New Roman" w:hAnsi="Times New Roman" w:cs="Times New Roman"/>
          <w:sz w:val="24"/>
          <w:szCs w:val="24"/>
        </w:rPr>
        <w:t xml:space="preserve"> (including </w:t>
      </w:r>
      <w:proofErr w:type="spellStart"/>
      <w:r w:rsidR="00547155">
        <w:rPr>
          <w:rFonts w:ascii="Times New Roman" w:hAnsi="Times New Roman" w:cs="Times New Roman"/>
          <w:sz w:val="24"/>
          <w:szCs w:val="24"/>
        </w:rPr>
        <w:t>IWs</w:t>
      </w:r>
      <w:proofErr w:type="spellEnd"/>
      <w:r w:rsidR="00BC0E2C">
        <w:rPr>
          <w:rFonts w:ascii="Times New Roman" w:hAnsi="Times New Roman" w:cs="Times New Roman"/>
          <w:sz w:val="24"/>
          <w:szCs w:val="24"/>
        </w:rPr>
        <w:t>) and treating them as residual claimants to value</w:t>
      </w:r>
      <w:r w:rsidR="006C7374">
        <w:rPr>
          <w:rFonts w:ascii="Times New Roman" w:hAnsi="Times New Roman" w:cs="Times New Roman"/>
          <w:sz w:val="24"/>
          <w:szCs w:val="24"/>
        </w:rPr>
        <w:t xml:space="preserve">. Yet </w:t>
      </w:r>
      <w:r w:rsidR="00F742A1">
        <w:rPr>
          <w:rFonts w:ascii="Times New Roman" w:hAnsi="Times New Roman" w:cs="Times New Roman"/>
          <w:sz w:val="24"/>
          <w:szCs w:val="24"/>
        </w:rPr>
        <w:t xml:space="preserve">specific </w:t>
      </w:r>
      <w:r w:rsidR="00981D8E">
        <w:rPr>
          <w:rFonts w:ascii="Times New Roman" w:hAnsi="Times New Roman" w:cs="Times New Roman"/>
          <w:sz w:val="24"/>
          <w:szCs w:val="24"/>
        </w:rPr>
        <w:t>high-</w:t>
      </w:r>
      <w:r w:rsidR="00B7123B">
        <w:rPr>
          <w:rFonts w:ascii="Times New Roman" w:hAnsi="Times New Roman" w:cs="Times New Roman"/>
          <w:sz w:val="24"/>
          <w:szCs w:val="24"/>
        </w:rPr>
        <w:t>profile</w:t>
      </w:r>
      <w:r w:rsidR="00981D8E">
        <w:rPr>
          <w:rFonts w:ascii="Times New Roman" w:hAnsi="Times New Roman" w:cs="Times New Roman"/>
          <w:sz w:val="24"/>
          <w:szCs w:val="24"/>
        </w:rPr>
        <w:t xml:space="preserve"> examples show that the use of</w:t>
      </w:r>
      <w:r w:rsidR="006C7374">
        <w:rPr>
          <w:rFonts w:ascii="Times New Roman" w:hAnsi="Times New Roman" w:cs="Times New Roman"/>
          <w:sz w:val="24"/>
          <w:szCs w:val="24"/>
        </w:rPr>
        <w:t xml:space="preserve"> workforces </w:t>
      </w:r>
      <w:r w:rsidR="00251816">
        <w:rPr>
          <w:rFonts w:ascii="Times New Roman" w:hAnsi="Times New Roman" w:cs="Times New Roman"/>
          <w:sz w:val="24"/>
          <w:szCs w:val="24"/>
        </w:rPr>
        <w:t xml:space="preserve">consisting almost entirely </w:t>
      </w:r>
      <w:r w:rsidR="00C619FB">
        <w:rPr>
          <w:rFonts w:ascii="Times New Roman" w:hAnsi="Times New Roman" w:cs="Times New Roman"/>
          <w:sz w:val="24"/>
          <w:szCs w:val="24"/>
        </w:rPr>
        <w:t xml:space="preserve">of </w:t>
      </w:r>
      <w:proofErr w:type="spellStart"/>
      <w:r w:rsidR="00547155">
        <w:rPr>
          <w:rFonts w:ascii="Times New Roman" w:hAnsi="Times New Roman" w:cs="Times New Roman"/>
          <w:sz w:val="24"/>
          <w:szCs w:val="24"/>
        </w:rPr>
        <w:t>IWs</w:t>
      </w:r>
      <w:proofErr w:type="spellEnd"/>
      <w:r w:rsidR="006C7374">
        <w:rPr>
          <w:rFonts w:ascii="Times New Roman" w:hAnsi="Times New Roman" w:cs="Times New Roman"/>
          <w:sz w:val="24"/>
          <w:szCs w:val="24"/>
        </w:rPr>
        <w:t xml:space="preserve"> with their</w:t>
      </w:r>
      <w:r w:rsidR="00251816">
        <w:rPr>
          <w:rFonts w:ascii="Times New Roman" w:hAnsi="Times New Roman" w:cs="Times New Roman"/>
          <w:sz w:val="24"/>
          <w:szCs w:val="24"/>
        </w:rPr>
        <w:t xml:space="preserve"> reduced</w:t>
      </w:r>
      <w:r w:rsidR="00981D8E">
        <w:rPr>
          <w:rFonts w:ascii="Times New Roman" w:hAnsi="Times New Roman" w:cs="Times New Roman"/>
          <w:sz w:val="24"/>
          <w:szCs w:val="24"/>
        </w:rPr>
        <w:t xml:space="preserve"> rights, </w:t>
      </w:r>
      <w:r w:rsidR="00251816">
        <w:rPr>
          <w:rFonts w:ascii="Times New Roman" w:hAnsi="Times New Roman" w:cs="Times New Roman"/>
          <w:sz w:val="24"/>
          <w:szCs w:val="24"/>
        </w:rPr>
        <w:t xml:space="preserve">access to </w:t>
      </w:r>
      <w:r w:rsidR="00981D8E">
        <w:rPr>
          <w:rFonts w:ascii="Times New Roman" w:hAnsi="Times New Roman" w:cs="Times New Roman"/>
          <w:sz w:val="24"/>
          <w:szCs w:val="24"/>
        </w:rPr>
        <w:t>benefits</w:t>
      </w:r>
      <w:r w:rsidR="00251816">
        <w:rPr>
          <w:rFonts w:ascii="Times New Roman" w:hAnsi="Times New Roman" w:cs="Times New Roman"/>
          <w:sz w:val="24"/>
          <w:szCs w:val="24"/>
        </w:rPr>
        <w:t>,</w:t>
      </w:r>
      <w:r w:rsidR="00981D8E">
        <w:rPr>
          <w:rFonts w:ascii="Times New Roman" w:hAnsi="Times New Roman" w:cs="Times New Roman"/>
          <w:sz w:val="24"/>
          <w:szCs w:val="24"/>
        </w:rPr>
        <w:t xml:space="preserve"> and claims to residual value</w:t>
      </w:r>
      <w:r w:rsidR="00F742A1">
        <w:rPr>
          <w:rFonts w:ascii="Times New Roman" w:hAnsi="Times New Roman" w:cs="Times New Roman"/>
          <w:sz w:val="24"/>
          <w:szCs w:val="24"/>
        </w:rPr>
        <w:t xml:space="preserve"> </w:t>
      </w:r>
      <w:r w:rsidR="005468D8">
        <w:rPr>
          <w:rFonts w:ascii="Times New Roman" w:hAnsi="Times New Roman" w:cs="Times New Roman"/>
          <w:sz w:val="24"/>
          <w:szCs w:val="24"/>
        </w:rPr>
        <w:t xml:space="preserve">is the </w:t>
      </w:r>
      <w:r w:rsidR="00251816">
        <w:rPr>
          <w:rFonts w:ascii="Times New Roman" w:hAnsi="Times New Roman" w:cs="Times New Roman"/>
          <w:sz w:val="24"/>
          <w:szCs w:val="24"/>
        </w:rPr>
        <w:t>key</w:t>
      </w:r>
      <w:r w:rsidR="005468D8">
        <w:rPr>
          <w:rFonts w:ascii="Times New Roman" w:hAnsi="Times New Roman" w:cs="Times New Roman"/>
          <w:sz w:val="24"/>
          <w:szCs w:val="24"/>
        </w:rPr>
        <w:t xml:space="preserve"> value proposition and </w:t>
      </w:r>
      <w:r w:rsidR="00251816">
        <w:rPr>
          <w:rFonts w:ascii="Times New Roman" w:hAnsi="Times New Roman" w:cs="Times New Roman"/>
          <w:sz w:val="24"/>
          <w:szCs w:val="24"/>
        </w:rPr>
        <w:t xml:space="preserve">source of </w:t>
      </w:r>
      <w:r w:rsidR="005468D8">
        <w:rPr>
          <w:rFonts w:ascii="Times New Roman" w:hAnsi="Times New Roman" w:cs="Times New Roman"/>
          <w:sz w:val="24"/>
          <w:szCs w:val="24"/>
        </w:rPr>
        <w:t>competitive advantage</w:t>
      </w:r>
      <w:r w:rsidR="005600FA">
        <w:rPr>
          <w:rFonts w:ascii="Times New Roman" w:hAnsi="Times New Roman" w:cs="Times New Roman"/>
          <w:sz w:val="24"/>
          <w:szCs w:val="24"/>
        </w:rPr>
        <w:t xml:space="preserve"> for many organisations</w:t>
      </w:r>
      <w:r w:rsidR="0079157E">
        <w:rPr>
          <w:rFonts w:ascii="Times New Roman" w:hAnsi="Times New Roman" w:cs="Times New Roman"/>
          <w:sz w:val="24"/>
          <w:szCs w:val="24"/>
        </w:rPr>
        <w:t xml:space="preserve"> </w:t>
      </w:r>
      <w:r w:rsidR="0079157E">
        <w:rPr>
          <w:rFonts w:ascii="Times New Roman" w:hAnsi="Times New Roman" w:cs="Times New Roman"/>
          <w:noProof/>
          <w:sz w:val="24"/>
          <w:szCs w:val="24"/>
        </w:rPr>
        <w:t>(Meijerink &amp; Keegan, 2019)</w:t>
      </w:r>
      <w:r w:rsidR="005B5F79">
        <w:rPr>
          <w:rFonts w:ascii="Times New Roman" w:hAnsi="Times New Roman" w:cs="Times New Roman"/>
          <w:sz w:val="24"/>
          <w:szCs w:val="24"/>
        </w:rPr>
        <w:t xml:space="preserve"> and this is often at the expense of HR input and influence</w:t>
      </w:r>
      <w:r w:rsidR="001A5059">
        <w:rPr>
          <w:rFonts w:ascii="Times New Roman" w:hAnsi="Times New Roman" w:cs="Times New Roman"/>
          <w:sz w:val="24"/>
          <w:szCs w:val="24"/>
        </w:rPr>
        <w:t xml:space="preserve">. </w:t>
      </w:r>
      <w:r w:rsidR="00A33888" w:rsidRPr="00A33888">
        <w:rPr>
          <w:rFonts w:ascii="Times New Roman" w:hAnsi="Times New Roman" w:cs="Times New Roman"/>
          <w:sz w:val="24"/>
          <w:szCs w:val="24"/>
        </w:rPr>
        <w:t xml:space="preserve">HR, and managers in general, </w:t>
      </w:r>
      <w:r w:rsidR="004527BD">
        <w:rPr>
          <w:rFonts w:ascii="Times New Roman" w:hAnsi="Times New Roman" w:cs="Times New Roman"/>
          <w:sz w:val="24"/>
          <w:szCs w:val="24"/>
        </w:rPr>
        <w:t>are</w:t>
      </w:r>
      <w:r w:rsidR="00A33888" w:rsidRPr="00A33888">
        <w:rPr>
          <w:rFonts w:ascii="Times New Roman" w:hAnsi="Times New Roman" w:cs="Times New Roman"/>
          <w:sz w:val="24"/>
          <w:szCs w:val="24"/>
        </w:rPr>
        <w:t xml:space="preserve"> often consumer</w:t>
      </w:r>
      <w:r w:rsidR="004527BD">
        <w:rPr>
          <w:rFonts w:ascii="Times New Roman" w:hAnsi="Times New Roman" w:cs="Times New Roman"/>
          <w:sz w:val="24"/>
          <w:szCs w:val="24"/>
        </w:rPr>
        <w:t>s</w:t>
      </w:r>
      <w:r w:rsidR="00A33888" w:rsidRPr="00A33888">
        <w:rPr>
          <w:rFonts w:ascii="Times New Roman" w:hAnsi="Times New Roman" w:cs="Times New Roman"/>
          <w:sz w:val="24"/>
          <w:szCs w:val="24"/>
        </w:rPr>
        <w:t xml:space="preserve"> of </w:t>
      </w:r>
      <w:r w:rsidRPr="00FA45EE">
        <w:rPr>
          <w:rFonts w:ascii="Times New Roman" w:hAnsi="Times New Roman" w:cs="Times New Roman"/>
          <w:sz w:val="24"/>
          <w:szCs w:val="24"/>
        </w:rPr>
        <w:t>independent</w:t>
      </w:r>
      <w:r w:rsidR="00A33888" w:rsidRPr="00A33888">
        <w:rPr>
          <w:rFonts w:ascii="Times New Roman" w:hAnsi="Times New Roman" w:cs="Times New Roman"/>
          <w:sz w:val="24"/>
          <w:szCs w:val="24"/>
        </w:rPr>
        <w:t xml:space="preserve"> work </w:t>
      </w:r>
      <w:r w:rsidR="000823FD">
        <w:rPr>
          <w:rFonts w:ascii="Times New Roman" w:hAnsi="Times New Roman" w:cs="Times New Roman"/>
          <w:noProof/>
          <w:sz w:val="24"/>
          <w:szCs w:val="24"/>
        </w:rPr>
        <w:t>(Wright et al., 2019)</w:t>
      </w:r>
      <w:r w:rsidR="00A33888" w:rsidRPr="00A33888">
        <w:rPr>
          <w:rFonts w:ascii="Times New Roman" w:hAnsi="Times New Roman" w:cs="Times New Roman"/>
          <w:sz w:val="24"/>
          <w:szCs w:val="24"/>
        </w:rPr>
        <w:t xml:space="preserve">. We see that they must be ethical </w:t>
      </w:r>
      <w:r w:rsidR="00D8673C" w:rsidRPr="00BD50D1">
        <w:rPr>
          <w:rFonts w:ascii="Times New Roman" w:hAnsi="Times New Roman" w:cs="Times New Roman"/>
          <w:sz w:val="24"/>
          <w:szCs w:val="24"/>
        </w:rPr>
        <w:t>consumers</w:t>
      </w:r>
      <w:r w:rsidR="00A33888" w:rsidRPr="00BD50D1">
        <w:rPr>
          <w:rFonts w:ascii="Times New Roman" w:hAnsi="Times New Roman" w:cs="Times New Roman"/>
          <w:sz w:val="24"/>
          <w:szCs w:val="24"/>
        </w:rPr>
        <w:t xml:space="preserve">; they are part of the </w:t>
      </w:r>
      <w:r w:rsidR="00A33888" w:rsidRPr="00E76614">
        <w:rPr>
          <w:rFonts w:ascii="Times New Roman" w:hAnsi="Times New Roman" w:cs="Times New Roman"/>
          <w:sz w:val="24"/>
          <w:szCs w:val="24"/>
        </w:rPr>
        <w:t xml:space="preserve">ecosystem </w:t>
      </w:r>
      <w:r w:rsidR="000823FD" w:rsidRPr="00E76614">
        <w:rPr>
          <w:rFonts w:ascii="Times New Roman" w:hAnsi="Times New Roman" w:cs="Times New Roman"/>
          <w:noProof/>
          <w:sz w:val="24"/>
          <w:szCs w:val="24"/>
        </w:rPr>
        <w:t xml:space="preserve">(Snell &amp; </w:t>
      </w:r>
      <w:r w:rsidR="000823FD" w:rsidRPr="00E76614">
        <w:rPr>
          <w:rFonts w:ascii="Times New Roman" w:hAnsi="Times New Roman" w:cs="Times New Roman"/>
          <w:noProof/>
          <w:sz w:val="24"/>
          <w:szCs w:val="24"/>
        </w:rPr>
        <w:lastRenderedPageBreak/>
        <w:t>Morris, 2019)</w:t>
      </w:r>
      <w:r w:rsidR="004E2A61" w:rsidRPr="00BD50D1">
        <w:rPr>
          <w:rFonts w:ascii="Times New Roman" w:hAnsi="Times New Roman" w:cs="Times New Roman"/>
          <w:sz w:val="24"/>
          <w:szCs w:val="24"/>
        </w:rPr>
        <w:t xml:space="preserve"> </w:t>
      </w:r>
      <w:r w:rsidR="00A33888" w:rsidRPr="00BD50D1">
        <w:rPr>
          <w:rFonts w:ascii="Times New Roman" w:hAnsi="Times New Roman" w:cs="Times New Roman"/>
          <w:sz w:val="24"/>
          <w:szCs w:val="24"/>
        </w:rPr>
        <w:t xml:space="preserve">and key to how </w:t>
      </w:r>
      <w:proofErr w:type="spellStart"/>
      <w:r w:rsidR="00547155" w:rsidRPr="00BD50D1">
        <w:rPr>
          <w:rFonts w:ascii="Times New Roman" w:hAnsi="Times New Roman" w:cs="Times New Roman"/>
          <w:sz w:val="24"/>
          <w:szCs w:val="24"/>
        </w:rPr>
        <w:t>IWs</w:t>
      </w:r>
      <w:proofErr w:type="spellEnd"/>
      <w:r w:rsidR="00A33888" w:rsidRPr="00A33888">
        <w:rPr>
          <w:rFonts w:ascii="Times New Roman" w:hAnsi="Times New Roman" w:cs="Times New Roman"/>
          <w:sz w:val="24"/>
          <w:szCs w:val="24"/>
        </w:rPr>
        <w:t xml:space="preserve"> experience their </w:t>
      </w:r>
      <w:r w:rsidR="00D84962">
        <w:rPr>
          <w:rFonts w:ascii="Times New Roman" w:hAnsi="Times New Roman" w:cs="Times New Roman"/>
          <w:sz w:val="24"/>
          <w:szCs w:val="24"/>
        </w:rPr>
        <w:t>lives</w:t>
      </w:r>
      <w:r w:rsidR="009121B4">
        <w:rPr>
          <w:rFonts w:ascii="Times New Roman" w:hAnsi="Times New Roman" w:cs="Times New Roman"/>
          <w:sz w:val="24"/>
          <w:szCs w:val="24"/>
        </w:rPr>
        <w:t xml:space="preserve"> </w:t>
      </w:r>
      <w:r w:rsidR="004F252D">
        <w:rPr>
          <w:rFonts w:ascii="Times New Roman" w:hAnsi="Times New Roman" w:cs="Times New Roman"/>
          <w:noProof/>
          <w:sz w:val="24"/>
          <w:szCs w:val="24"/>
        </w:rPr>
        <w:t>(Healy et al., 2020)</w:t>
      </w:r>
      <w:r w:rsidR="00A33888" w:rsidRPr="00A33888">
        <w:rPr>
          <w:rFonts w:ascii="Times New Roman" w:hAnsi="Times New Roman" w:cs="Times New Roman"/>
          <w:sz w:val="24"/>
          <w:szCs w:val="24"/>
        </w:rPr>
        <w:t xml:space="preserve">. This ecosystem </w:t>
      </w:r>
      <w:r w:rsidR="00113C58" w:rsidRPr="00FA45EE">
        <w:rPr>
          <w:rFonts w:ascii="Times New Roman" w:hAnsi="Times New Roman" w:cs="Times New Roman"/>
          <w:sz w:val="24"/>
          <w:szCs w:val="24"/>
        </w:rPr>
        <w:t>includes</w:t>
      </w:r>
      <w:r w:rsidR="00A33888" w:rsidRPr="00A33888">
        <w:rPr>
          <w:rFonts w:ascii="Times New Roman" w:hAnsi="Times New Roman" w:cs="Times New Roman"/>
          <w:sz w:val="24"/>
          <w:szCs w:val="24"/>
        </w:rPr>
        <w:t xml:space="preserve"> suppliers and values of ‘well-being, fairness, and </w:t>
      </w:r>
      <w:r w:rsidR="00D8673C" w:rsidRPr="00FA45EE">
        <w:rPr>
          <w:rFonts w:ascii="Times New Roman" w:hAnsi="Times New Roman" w:cs="Times New Roman"/>
          <w:sz w:val="24"/>
          <w:szCs w:val="24"/>
        </w:rPr>
        <w:t>equality</w:t>
      </w:r>
      <w:r w:rsidR="00A33888" w:rsidRPr="00A33888">
        <w:rPr>
          <w:rFonts w:ascii="Times New Roman" w:hAnsi="Times New Roman" w:cs="Times New Roman"/>
          <w:sz w:val="24"/>
          <w:szCs w:val="24"/>
        </w:rPr>
        <w:t xml:space="preserve"> which should be embedded in HRM’ </w:t>
      </w:r>
      <w:r w:rsidR="006211F9">
        <w:rPr>
          <w:rFonts w:ascii="Times New Roman" w:hAnsi="Times New Roman" w:cs="Times New Roman"/>
          <w:noProof/>
          <w:sz w:val="24"/>
          <w:szCs w:val="24"/>
        </w:rPr>
        <w:t>(Dundon &amp; Rafferty, 2018, p. 380)</w:t>
      </w:r>
      <w:r w:rsidR="00576EDD">
        <w:rPr>
          <w:rFonts w:ascii="Times New Roman" w:hAnsi="Times New Roman" w:cs="Times New Roman"/>
          <w:sz w:val="24"/>
          <w:szCs w:val="24"/>
        </w:rPr>
        <w:t xml:space="preserve"> and naturally, we feel, </w:t>
      </w:r>
      <w:r w:rsidR="00D8673C" w:rsidRPr="00FA45EE">
        <w:rPr>
          <w:rFonts w:ascii="Times New Roman" w:hAnsi="Times New Roman" w:cs="Times New Roman"/>
          <w:sz w:val="24"/>
          <w:szCs w:val="24"/>
        </w:rPr>
        <w:t>independent</w:t>
      </w:r>
      <w:r w:rsidR="00A33888" w:rsidRPr="00A33888">
        <w:rPr>
          <w:rFonts w:ascii="Times New Roman" w:hAnsi="Times New Roman" w:cs="Times New Roman"/>
          <w:sz w:val="24"/>
          <w:szCs w:val="24"/>
        </w:rPr>
        <w:t xml:space="preserve"> work. </w:t>
      </w:r>
      <w:r w:rsidR="00B265EC" w:rsidRPr="00FA45EE">
        <w:rPr>
          <w:rFonts w:ascii="Times New Roman" w:hAnsi="Times New Roman" w:cs="Times New Roman"/>
          <w:sz w:val="24"/>
          <w:szCs w:val="24"/>
        </w:rPr>
        <w:t>HR can</w:t>
      </w:r>
      <w:r w:rsidR="00B265EC">
        <w:rPr>
          <w:rFonts w:ascii="Times New Roman" w:hAnsi="Times New Roman" w:cs="Times New Roman"/>
          <w:sz w:val="24"/>
          <w:szCs w:val="24"/>
        </w:rPr>
        <w:t xml:space="preserve">not </w:t>
      </w:r>
      <w:r w:rsidR="00B265EC" w:rsidRPr="00FA45EE">
        <w:rPr>
          <w:rFonts w:ascii="Times New Roman" w:hAnsi="Times New Roman" w:cs="Times New Roman"/>
          <w:sz w:val="24"/>
          <w:szCs w:val="24"/>
        </w:rPr>
        <w:t xml:space="preserve">afford to turn a blind eye to </w:t>
      </w:r>
      <w:proofErr w:type="spellStart"/>
      <w:r w:rsidR="00B265EC">
        <w:rPr>
          <w:rFonts w:ascii="Times New Roman" w:hAnsi="Times New Roman" w:cs="Times New Roman"/>
          <w:sz w:val="24"/>
          <w:szCs w:val="24"/>
        </w:rPr>
        <w:t>IWs</w:t>
      </w:r>
      <w:proofErr w:type="spellEnd"/>
      <w:r w:rsidR="00B265EC" w:rsidRPr="00FA45EE">
        <w:rPr>
          <w:rFonts w:ascii="Times New Roman" w:hAnsi="Times New Roman" w:cs="Times New Roman"/>
          <w:sz w:val="24"/>
          <w:szCs w:val="24"/>
        </w:rPr>
        <w:t xml:space="preserve"> who are a growing, resurgent</w:t>
      </w:r>
      <w:r w:rsidR="00B265EC">
        <w:rPr>
          <w:rFonts w:ascii="Times New Roman" w:hAnsi="Times New Roman" w:cs="Times New Roman"/>
          <w:sz w:val="24"/>
          <w:szCs w:val="24"/>
        </w:rPr>
        <w:t>,</w:t>
      </w:r>
      <w:r w:rsidR="00B265EC" w:rsidRPr="00FA45EE">
        <w:rPr>
          <w:rFonts w:ascii="Times New Roman" w:hAnsi="Times New Roman" w:cs="Times New Roman"/>
          <w:sz w:val="24"/>
          <w:szCs w:val="24"/>
        </w:rPr>
        <w:t xml:space="preserve"> and essential aspect of the</w:t>
      </w:r>
      <w:r w:rsidR="00B265EC">
        <w:rPr>
          <w:rFonts w:ascii="Times New Roman" w:hAnsi="Times New Roman" w:cs="Times New Roman"/>
          <w:sz w:val="24"/>
          <w:szCs w:val="24"/>
        </w:rPr>
        <w:t xml:space="preserve"> current and</w:t>
      </w:r>
      <w:r w:rsidR="00B265EC" w:rsidRPr="00FA45EE">
        <w:rPr>
          <w:rFonts w:ascii="Times New Roman" w:hAnsi="Times New Roman" w:cs="Times New Roman"/>
          <w:sz w:val="24"/>
          <w:szCs w:val="24"/>
        </w:rPr>
        <w:t xml:space="preserve"> future of work organisation.</w:t>
      </w:r>
    </w:p>
    <w:p w14:paraId="5066D63F" w14:textId="7B75C960" w:rsidR="00AD0319" w:rsidRDefault="00444BA3" w:rsidP="007C74A1">
      <w:pPr>
        <w:spacing w:line="480" w:lineRule="auto"/>
        <w:ind w:firstLine="720"/>
        <w:jc w:val="both"/>
        <w:rPr>
          <w:rFonts w:ascii="Times New Roman" w:hAnsi="Times New Roman" w:cs="Times New Roman"/>
          <w:sz w:val="24"/>
          <w:szCs w:val="24"/>
        </w:rPr>
      </w:pPr>
      <w:r w:rsidRPr="00E76614">
        <w:rPr>
          <w:rFonts w:ascii="Times New Roman" w:hAnsi="Times New Roman" w:cs="Times New Roman"/>
          <w:sz w:val="24"/>
          <w:szCs w:val="24"/>
        </w:rPr>
        <w:t xml:space="preserve">Given the heterogeneity of </w:t>
      </w:r>
      <w:proofErr w:type="spellStart"/>
      <w:r w:rsidRPr="00E76614">
        <w:rPr>
          <w:rFonts w:ascii="Times New Roman" w:hAnsi="Times New Roman" w:cs="Times New Roman"/>
          <w:sz w:val="24"/>
          <w:szCs w:val="24"/>
        </w:rPr>
        <w:t>IWs</w:t>
      </w:r>
      <w:proofErr w:type="spellEnd"/>
      <w:r w:rsidRPr="00E76614">
        <w:rPr>
          <w:rFonts w:ascii="Times New Roman" w:hAnsi="Times New Roman" w:cs="Times New Roman"/>
          <w:sz w:val="24"/>
          <w:szCs w:val="24"/>
        </w:rPr>
        <w:t xml:space="preserve"> and their work contexts, we </w:t>
      </w:r>
      <w:r w:rsidR="00E378E2" w:rsidRPr="00E76614">
        <w:rPr>
          <w:rFonts w:ascii="Times New Roman" w:hAnsi="Times New Roman" w:cs="Times New Roman"/>
          <w:sz w:val="24"/>
          <w:szCs w:val="24"/>
        </w:rPr>
        <w:t xml:space="preserve">call for a focus on principles </w:t>
      </w:r>
      <w:r w:rsidR="00C025BF" w:rsidRPr="00E76614">
        <w:rPr>
          <w:rFonts w:ascii="Times New Roman" w:hAnsi="Times New Roman" w:cs="Times New Roman"/>
          <w:sz w:val="24"/>
          <w:szCs w:val="24"/>
        </w:rPr>
        <w:t>rather than</w:t>
      </w:r>
      <w:r w:rsidR="00E378E2" w:rsidRPr="00E76614">
        <w:rPr>
          <w:rFonts w:ascii="Times New Roman" w:hAnsi="Times New Roman" w:cs="Times New Roman"/>
          <w:sz w:val="24"/>
          <w:szCs w:val="24"/>
        </w:rPr>
        <w:t xml:space="preserve"> prescriptive</w:t>
      </w:r>
      <w:r w:rsidR="00C025BF" w:rsidRPr="00E76614">
        <w:rPr>
          <w:rFonts w:ascii="Times New Roman" w:hAnsi="Times New Roman" w:cs="Times New Roman"/>
          <w:sz w:val="24"/>
          <w:szCs w:val="24"/>
        </w:rPr>
        <w:t xml:space="preserve"> approaches. Of paramount importance here is the principle to treat all </w:t>
      </w:r>
      <w:r w:rsidR="00681FC9" w:rsidRPr="00E76614">
        <w:rPr>
          <w:rFonts w:ascii="Times New Roman" w:hAnsi="Times New Roman" w:cs="Times New Roman"/>
          <w:sz w:val="24"/>
          <w:szCs w:val="24"/>
        </w:rPr>
        <w:t>individuals</w:t>
      </w:r>
      <w:r w:rsidR="00C025BF" w:rsidRPr="00E76614">
        <w:rPr>
          <w:rFonts w:ascii="Times New Roman" w:hAnsi="Times New Roman" w:cs="Times New Roman"/>
          <w:sz w:val="24"/>
          <w:szCs w:val="24"/>
        </w:rPr>
        <w:t xml:space="preserve"> as humans</w:t>
      </w:r>
      <w:r w:rsidR="00541168" w:rsidRPr="00E76614">
        <w:rPr>
          <w:rFonts w:ascii="Times New Roman" w:hAnsi="Times New Roman" w:cs="Times New Roman"/>
          <w:sz w:val="24"/>
          <w:szCs w:val="24"/>
        </w:rPr>
        <w:t xml:space="preserve"> </w:t>
      </w:r>
      <w:r w:rsidR="00541168" w:rsidRPr="00E76614">
        <w:rPr>
          <w:rFonts w:ascii="Times New Roman" w:hAnsi="Times New Roman" w:cs="Times New Roman"/>
          <w:i/>
          <w:iCs/>
          <w:sz w:val="24"/>
          <w:szCs w:val="24"/>
        </w:rPr>
        <w:t>regardless</w:t>
      </w:r>
      <w:r w:rsidR="00541168" w:rsidRPr="00E76614">
        <w:rPr>
          <w:rFonts w:ascii="Times New Roman" w:hAnsi="Times New Roman" w:cs="Times New Roman"/>
          <w:sz w:val="24"/>
          <w:szCs w:val="24"/>
        </w:rPr>
        <w:t xml:space="preserve"> of their employment status.</w:t>
      </w:r>
      <w:r w:rsidR="002905B8" w:rsidRPr="00BD50D1">
        <w:rPr>
          <w:rFonts w:ascii="Times New Roman" w:hAnsi="Times New Roman" w:cs="Times New Roman"/>
          <w:sz w:val="24"/>
          <w:szCs w:val="24"/>
        </w:rPr>
        <w:t xml:space="preserve"> </w:t>
      </w:r>
      <w:r w:rsidR="00A24B9F" w:rsidRPr="00BD50D1">
        <w:rPr>
          <w:rFonts w:ascii="Times New Roman" w:hAnsi="Times New Roman" w:cs="Times New Roman"/>
          <w:sz w:val="24"/>
          <w:szCs w:val="24"/>
        </w:rPr>
        <w:t>In particular</w:t>
      </w:r>
      <w:r w:rsidR="00A24B9F">
        <w:rPr>
          <w:rFonts w:ascii="Times New Roman" w:hAnsi="Times New Roman" w:cs="Times New Roman"/>
          <w:sz w:val="24"/>
          <w:szCs w:val="24"/>
        </w:rPr>
        <w:t xml:space="preserve">, we note that it may have been the norm to </w:t>
      </w:r>
      <w:r w:rsidR="00833639">
        <w:rPr>
          <w:rFonts w:ascii="Times New Roman" w:hAnsi="Times New Roman" w:cs="Times New Roman"/>
          <w:sz w:val="24"/>
          <w:szCs w:val="24"/>
        </w:rPr>
        <w:t>‘</w:t>
      </w:r>
      <w:r w:rsidR="00A24B9F">
        <w:rPr>
          <w:rFonts w:ascii="Times New Roman" w:hAnsi="Times New Roman" w:cs="Times New Roman"/>
          <w:sz w:val="24"/>
          <w:szCs w:val="24"/>
        </w:rPr>
        <w:t>appropriate value</w:t>
      </w:r>
      <w:r w:rsidR="00833639">
        <w:rPr>
          <w:rFonts w:ascii="Times New Roman" w:hAnsi="Times New Roman" w:cs="Times New Roman"/>
          <w:sz w:val="24"/>
          <w:szCs w:val="24"/>
        </w:rPr>
        <w:t>’</w:t>
      </w:r>
      <w:r w:rsidR="00A24B9F">
        <w:rPr>
          <w:rFonts w:ascii="Times New Roman" w:hAnsi="Times New Roman" w:cs="Times New Roman"/>
          <w:sz w:val="24"/>
          <w:szCs w:val="24"/>
        </w:rPr>
        <w:t xml:space="preserve"> from </w:t>
      </w:r>
      <w:proofErr w:type="spellStart"/>
      <w:r w:rsidR="00A24B9F">
        <w:rPr>
          <w:rFonts w:ascii="Times New Roman" w:hAnsi="Times New Roman" w:cs="Times New Roman"/>
          <w:sz w:val="24"/>
          <w:szCs w:val="24"/>
        </w:rPr>
        <w:t>IWs</w:t>
      </w:r>
      <w:proofErr w:type="spellEnd"/>
      <w:r w:rsidR="00A24B9F">
        <w:rPr>
          <w:rFonts w:ascii="Times New Roman" w:hAnsi="Times New Roman" w:cs="Times New Roman"/>
          <w:sz w:val="24"/>
          <w:szCs w:val="24"/>
        </w:rPr>
        <w:t xml:space="preserve">, yet we call for a moral philosophy to guide people management practices across a network. </w:t>
      </w:r>
      <w:r w:rsidR="00F13491">
        <w:rPr>
          <w:rFonts w:ascii="Times New Roman" w:hAnsi="Times New Roman" w:cs="Times New Roman"/>
          <w:sz w:val="24"/>
          <w:szCs w:val="24"/>
        </w:rPr>
        <w:t xml:space="preserve">Furthermore, </w:t>
      </w:r>
      <w:r w:rsidR="00F0146B">
        <w:rPr>
          <w:rFonts w:ascii="Times New Roman" w:hAnsi="Times New Roman" w:cs="Times New Roman"/>
          <w:sz w:val="24"/>
          <w:szCs w:val="24"/>
        </w:rPr>
        <w:t xml:space="preserve">the contractual nature of the relationship leads to a </w:t>
      </w:r>
      <w:r w:rsidR="00051A9C">
        <w:rPr>
          <w:rFonts w:ascii="Times New Roman" w:hAnsi="Times New Roman" w:cs="Times New Roman"/>
          <w:sz w:val="24"/>
          <w:szCs w:val="24"/>
        </w:rPr>
        <w:t xml:space="preserve">level of </w:t>
      </w:r>
      <w:r w:rsidR="00F0146B">
        <w:rPr>
          <w:rFonts w:ascii="Times New Roman" w:hAnsi="Times New Roman" w:cs="Times New Roman"/>
          <w:sz w:val="24"/>
          <w:szCs w:val="24"/>
        </w:rPr>
        <w:t>dehumanisation or ignorance of the human, ethical, and moral aspects.</w:t>
      </w:r>
      <w:r w:rsidR="00051A9C">
        <w:rPr>
          <w:rFonts w:ascii="Times New Roman" w:hAnsi="Times New Roman" w:cs="Times New Roman"/>
          <w:sz w:val="24"/>
          <w:szCs w:val="24"/>
        </w:rPr>
        <w:t xml:space="preserve"> To change this</w:t>
      </w:r>
      <w:r w:rsidR="002905B8" w:rsidRPr="00FA45EE">
        <w:rPr>
          <w:rFonts w:ascii="Times New Roman" w:hAnsi="Times New Roman" w:cs="Times New Roman"/>
          <w:sz w:val="24"/>
          <w:szCs w:val="24"/>
        </w:rPr>
        <w:t xml:space="preserve"> requires a move away from the employment/non-employment dichotomy </w:t>
      </w:r>
      <w:r w:rsidR="006211F9">
        <w:rPr>
          <w:rFonts w:ascii="Times New Roman" w:hAnsi="Times New Roman" w:cs="Times New Roman"/>
          <w:noProof/>
          <w:sz w:val="24"/>
          <w:szCs w:val="24"/>
        </w:rPr>
        <w:t>(Kinnie &amp; Swart, 2020; McKeown &amp; Cochrane, 2017)</w:t>
      </w:r>
      <w:r w:rsidR="002905B8" w:rsidRPr="00FA45EE">
        <w:rPr>
          <w:rFonts w:ascii="Times New Roman" w:hAnsi="Times New Roman" w:cs="Times New Roman"/>
          <w:sz w:val="24"/>
          <w:szCs w:val="24"/>
        </w:rPr>
        <w:t xml:space="preserve"> and </w:t>
      </w:r>
      <w:r w:rsidR="002C5E48" w:rsidRPr="004D0024">
        <w:rPr>
          <w:rFonts w:ascii="Times New Roman" w:hAnsi="Times New Roman" w:cs="Times New Roman"/>
          <w:sz w:val="24"/>
          <w:szCs w:val="24"/>
        </w:rPr>
        <w:t xml:space="preserve">the </w:t>
      </w:r>
      <w:r w:rsidR="002C5E48" w:rsidRPr="00E76614">
        <w:rPr>
          <w:rFonts w:ascii="Times New Roman" w:hAnsi="Times New Roman" w:cs="Times New Roman"/>
          <w:sz w:val="24"/>
          <w:szCs w:val="24"/>
        </w:rPr>
        <w:t xml:space="preserve">focus on strategic aspects at </w:t>
      </w:r>
      <w:r w:rsidR="00D563ED" w:rsidRPr="00E76614">
        <w:rPr>
          <w:rFonts w:ascii="Times New Roman" w:hAnsi="Times New Roman" w:cs="Times New Roman"/>
          <w:sz w:val="24"/>
          <w:szCs w:val="24"/>
        </w:rPr>
        <w:t xml:space="preserve">what some might see as </w:t>
      </w:r>
      <w:r w:rsidR="002C5E48" w:rsidRPr="00E76614">
        <w:rPr>
          <w:rFonts w:ascii="Times New Roman" w:hAnsi="Times New Roman" w:cs="Times New Roman"/>
          <w:sz w:val="24"/>
          <w:szCs w:val="24"/>
        </w:rPr>
        <w:t>the expense of this human and people focus</w:t>
      </w:r>
      <w:r w:rsidR="00A80E67">
        <w:rPr>
          <w:rFonts w:ascii="Times New Roman" w:hAnsi="Times New Roman" w:cs="Times New Roman"/>
          <w:sz w:val="24"/>
          <w:szCs w:val="24"/>
        </w:rPr>
        <w:t xml:space="preserve"> (</w:t>
      </w:r>
      <w:proofErr w:type="spellStart"/>
      <w:r w:rsidR="00A80E67">
        <w:rPr>
          <w:rFonts w:ascii="Times New Roman" w:hAnsi="Times New Roman" w:cs="Times New Roman"/>
          <w:sz w:val="24"/>
          <w:szCs w:val="24"/>
        </w:rPr>
        <w:t>Butterick</w:t>
      </w:r>
      <w:proofErr w:type="spellEnd"/>
      <w:r w:rsidR="00A80E67">
        <w:rPr>
          <w:rFonts w:ascii="Times New Roman" w:hAnsi="Times New Roman" w:cs="Times New Roman"/>
          <w:sz w:val="24"/>
          <w:szCs w:val="24"/>
        </w:rPr>
        <w:t xml:space="preserve"> &amp; Charlwood, 2021)</w:t>
      </w:r>
      <w:r w:rsidR="002C5E48" w:rsidRPr="00E76614">
        <w:rPr>
          <w:rFonts w:ascii="Times New Roman" w:hAnsi="Times New Roman" w:cs="Times New Roman"/>
          <w:sz w:val="24"/>
          <w:szCs w:val="24"/>
        </w:rPr>
        <w:t>.</w:t>
      </w:r>
      <w:r w:rsidR="00C025BF" w:rsidRPr="00FA45EE">
        <w:rPr>
          <w:rFonts w:ascii="Times New Roman" w:hAnsi="Times New Roman" w:cs="Times New Roman"/>
          <w:sz w:val="24"/>
          <w:szCs w:val="24"/>
        </w:rPr>
        <w:t xml:space="preserve"> </w:t>
      </w:r>
    </w:p>
    <w:p w14:paraId="60DADAE3" w14:textId="70BB5365" w:rsidR="00BC3B27" w:rsidRPr="00FA45EE" w:rsidRDefault="00681FC9" w:rsidP="007C74A1">
      <w:pPr>
        <w:spacing w:line="480" w:lineRule="auto"/>
        <w:ind w:firstLine="720"/>
        <w:jc w:val="both"/>
        <w:rPr>
          <w:rFonts w:ascii="Times New Roman" w:hAnsi="Times New Roman" w:cs="Times New Roman"/>
          <w:sz w:val="24"/>
          <w:szCs w:val="24"/>
        </w:rPr>
      </w:pPr>
      <w:r w:rsidRPr="00FA45EE">
        <w:rPr>
          <w:rFonts w:ascii="Times New Roman" w:hAnsi="Times New Roman" w:cs="Times New Roman"/>
          <w:sz w:val="24"/>
          <w:szCs w:val="24"/>
        </w:rPr>
        <w:t xml:space="preserve">A natural extension to this is </w:t>
      </w:r>
      <w:r w:rsidR="00BC0701" w:rsidRPr="00FA45EE">
        <w:rPr>
          <w:rFonts w:ascii="Times New Roman" w:hAnsi="Times New Roman" w:cs="Times New Roman"/>
          <w:sz w:val="24"/>
          <w:szCs w:val="24"/>
        </w:rPr>
        <w:t>a</w:t>
      </w:r>
      <w:r w:rsidR="00281CFD" w:rsidRPr="00FA45EE">
        <w:rPr>
          <w:rFonts w:ascii="Times New Roman" w:hAnsi="Times New Roman" w:cs="Times New Roman"/>
          <w:sz w:val="24"/>
          <w:szCs w:val="24"/>
        </w:rPr>
        <w:t xml:space="preserve"> deeper assumption that we want to provoke and challenge; </w:t>
      </w:r>
      <w:r w:rsidR="00281CFD" w:rsidRPr="00FF5DDF">
        <w:rPr>
          <w:rFonts w:ascii="Times New Roman" w:hAnsi="Times New Roman" w:cs="Times New Roman"/>
          <w:i/>
          <w:iCs/>
          <w:sz w:val="24"/>
          <w:szCs w:val="24"/>
        </w:rPr>
        <w:t>what is covered by HR and what is not?</w:t>
      </w:r>
      <w:r w:rsidR="00281CFD" w:rsidRPr="00FA45EE">
        <w:rPr>
          <w:rFonts w:ascii="Times New Roman" w:hAnsi="Times New Roman" w:cs="Times New Roman"/>
          <w:sz w:val="24"/>
          <w:szCs w:val="24"/>
        </w:rPr>
        <w:t xml:space="preserve"> </w:t>
      </w:r>
      <w:r w:rsidR="00614F38" w:rsidRPr="00FA45EE">
        <w:rPr>
          <w:rFonts w:ascii="Times New Roman" w:hAnsi="Times New Roman" w:cs="Times New Roman"/>
          <w:sz w:val="24"/>
          <w:szCs w:val="24"/>
        </w:rPr>
        <w:t>Currently, a</w:t>
      </w:r>
      <w:r w:rsidR="00281CFD" w:rsidRPr="00FA45EE">
        <w:rPr>
          <w:rFonts w:ascii="Times New Roman" w:hAnsi="Times New Roman" w:cs="Times New Roman"/>
          <w:sz w:val="24"/>
          <w:szCs w:val="24"/>
        </w:rPr>
        <w:t xml:space="preserve">n employment relationship is different to that of independent work that is contractually bounded; but does this need to be the case? Is HR purely concerned with, defined, and bounded by the employment relationship </w:t>
      </w:r>
      <w:r w:rsidR="00360311">
        <w:rPr>
          <w:rFonts w:ascii="Times New Roman" w:hAnsi="Times New Roman" w:cs="Times New Roman"/>
          <w:noProof/>
          <w:sz w:val="24"/>
          <w:szCs w:val="24"/>
        </w:rPr>
        <w:t>(Cleveland et al., 2015; Kaufman, 2004)</w:t>
      </w:r>
      <w:r w:rsidR="00281CFD" w:rsidRPr="00FA45EE">
        <w:rPr>
          <w:rFonts w:ascii="Times New Roman" w:hAnsi="Times New Roman" w:cs="Times New Roman"/>
          <w:sz w:val="24"/>
          <w:szCs w:val="24"/>
        </w:rPr>
        <w:t xml:space="preserve">? </w:t>
      </w:r>
      <w:r w:rsidR="00F85617">
        <w:rPr>
          <w:rFonts w:ascii="Times New Roman" w:hAnsi="Times New Roman" w:cs="Times New Roman"/>
          <w:sz w:val="24"/>
          <w:szCs w:val="24"/>
        </w:rPr>
        <w:t>Or,</w:t>
      </w:r>
      <w:r w:rsidR="00281CFD" w:rsidRPr="00FA45EE">
        <w:rPr>
          <w:rFonts w:ascii="Times New Roman" w:hAnsi="Times New Roman" w:cs="Times New Roman"/>
          <w:sz w:val="24"/>
          <w:szCs w:val="24"/>
        </w:rPr>
        <w:t xml:space="preserve"> if it incorporates all work and labour done in and around organisations</w:t>
      </w:r>
      <w:r w:rsidR="00F03AFF">
        <w:rPr>
          <w:rFonts w:ascii="Times New Roman" w:hAnsi="Times New Roman" w:cs="Times New Roman"/>
          <w:sz w:val="24"/>
          <w:szCs w:val="24"/>
        </w:rPr>
        <w:t xml:space="preserve">, </w:t>
      </w:r>
      <w:r w:rsidR="007F592E">
        <w:rPr>
          <w:rFonts w:ascii="Times New Roman" w:hAnsi="Times New Roman" w:cs="Times New Roman"/>
          <w:sz w:val="24"/>
          <w:szCs w:val="24"/>
        </w:rPr>
        <w:t>as</w:t>
      </w:r>
      <w:r w:rsidR="00F03AFF">
        <w:rPr>
          <w:rFonts w:ascii="Times New Roman" w:hAnsi="Times New Roman" w:cs="Times New Roman"/>
          <w:sz w:val="24"/>
          <w:szCs w:val="24"/>
        </w:rPr>
        <w:t xml:space="preserve"> the definition of </w:t>
      </w:r>
      <w:r w:rsidR="00F03AFF">
        <w:rPr>
          <w:rFonts w:ascii="Times New Roman" w:hAnsi="Times New Roman" w:cs="Times New Roman"/>
          <w:noProof/>
          <w:sz w:val="24"/>
          <w:szCs w:val="24"/>
        </w:rPr>
        <w:t>Boxall and Purcell (2015)</w:t>
      </w:r>
      <w:r w:rsidR="00866323">
        <w:rPr>
          <w:rFonts w:ascii="Times New Roman" w:hAnsi="Times New Roman" w:cs="Times New Roman"/>
          <w:sz w:val="24"/>
          <w:szCs w:val="24"/>
        </w:rPr>
        <w:t xml:space="preserve"> </w:t>
      </w:r>
      <w:r w:rsidR="00F03AFF">
        <w:rPr>
          <w:rFonts w:ascii="Times New Roman" w:hAnsi="Times New Roman" w:cs="Times New Roman"/>
          <w:sz w:val="24"/>
          <w:szCs w:val="24"/>
        </w:rPr>
        <w:t>in our reading suggests,</w:t>
      </w:r>
      <w:r w:rsidR="00281CFD" w:rsidRPr="00FA45EE">
        <w:rPr>
          <w:rFonts w:ascii="Times New Roman" w:hAnsi="Times New Roman" w:cs="Times New Roman"/>
          <w:sz w:val="24"/>
          <w:szCs w:val="24"/>
        </w:rPr>
        <w:t xml:space="preserve"> then we need to</w:t>
      </w:r>
      <w:r w:rsidR="005C74E8">
        <w:rPr>
          <w:rFonts w:ascii="Times New Roman" w:hAnsi="Times New Roman" w:cs="Times New Roman"/>
          <w:sz w:val="24"/>
          <w:szCs w:val="24"/>
        </w:rPr>
        <w:t xml:space="preserve"> address how this happens and </w:t>
      </w:r>
      <w:r w:rsidR="00281CFD" w:rsidRPr="00FA45EE">
        <w:rPr>
          <w:rFonts w:ascii="Times New Roman" w:hAnsi="Times New Roman" w:cs="Times New Roman"/>
          <w:sz w:val="24"/>
          <w:szCs w:val="24"/>
        </w:rPr>
        <w:t xml:space="preserve"> fundamentally re-examine the role and function of HR. </w:t>
      </w:r>
      <w:r w:rsidR="007E4D8E" w:rsidRPr="00FA45EE">
        <w:rPr>
          <w:rFonts w:ascii="Times New Roman" w:hAnsi="Times New Roman" w:cs="Times New Roman"/>
          <w:sz w:val="24"/>
          <w:szCs w:val="24"/>
        </w:rPr>
        <w:t>This</w:t>
      </w:r>
      <w:r w:rsidR="00281CFD" w:rsidRPr="00FA45EE">
        <w:rPr>
          <w:rFonts w:ascii="Times New Roman" w:hAnsi="Times New Roman" w:cs="Times New Roman"/>
          <w:sz w:val="24"/>
          <w:szCs w:val="24"/>
        </w:rPr>
        <w:t xml:space="preserve"> goes </w:t>
      </w:r>
      <w:r w:rsidR="007E4D8E" w:rsidRPr="00FA45EE">
        <w:rPr>
          <w:rFonts w:ascii="Times New Roman" w:hAnsi="Times New Roman" w:cs="Times New Roman"/>
          <w:sz w:val="24"/>
          <w:szCs w:val="24"/>
        </w:rPr>
        <w:t>to</w:t>
      </w:r>
      <w:r w:rsidR="00281CFD" w:rsidRPr="00FA45EE">
        <w:rPr>
          <w:rFonts w:ascii="Times New Roman" w:hAnsi="Times New Roman" w:cs="Times New Roman"/>
          <w:sz w:val="24"/>
          <w:szCs w:val="24"/>
        </w:rPr>
        <w:t xml:space="preserve"> the heart of who is an employee </w:t>
      </w:r>
      <w:r w:rsidR="00234537">
        <w:rPr>
          <w:rFonts w:ascii="Times New Roman" w:hAnsi="Times New Roman" w:cs="Times New Roman"/>
          <w:noProof/>
          <w:sz w:val="24"/>
          <w:szCs w:val="24"/>
        </w:rPr>
        <w:t>(Rogers, 2016; Stewart &amp; Stanford, 2017)</w:t>
      </w:r>
      <w:r w:rsidR="00281CFD" w:rsidRPr="00FA45EE">
        <w:rPr>
          <w:rFonts w:ascii="Times New Roman" w:hAnsi="Times New Roman" w:cs="Times New Roman"/>
          <w:sz w:val="24"/>
          <w:szCs w:val="24"/>
        </w:rPr>
        <w:t xml:space="preserve">. As we have shown, the legal definition can sometimes be unclear or perhaps seen to be literal by some when everyday life and economic reality may be different </w:t>
      </w:r>
      <w:r w:rsidR="00367540">
        <w:rPr>
          <w:rFonts w:ascii="Times New Roman" w:hAnsi="Times New Roman" w:cs="Times New Roman"/>
          <w:noProof/>
          <w:sz w:val="24"/>
          <w:szCs w:val="24"/>
        </w:rPr>
        <w:t xml:space="preserve">(Meijerink &amp; Keegan, 2019; </w:t>
      </w:r>
      <w:r w:rsidR="00367540">
        <w:rPr>
          <w:rFonts w:ascii="Times New Roman" w:hAnsi="Times New Roman" w:cs="Times New Roman"/>
          <w:noProof/>
          <w:sz w:val="24"/>
          <w:szCs w:val="24"/>
        </w:rPr>
        <w:lastRenderedPageBreak/>
        <w:t>Warne, 2018)</w:t>
      </w:r>
      <w:r w:rsidR="00281CFD" w:rsidRPr="00FA45EE">
        <w:rPr>
          <w:rFonts w:ascii="Times New Roman" w:hAnsi="Times New Roman" w:cs="Times New Roman"/>
          <w:sz w:val="24"/>
          <w:szCs w:val="24"/>
        </w:rPr>
        <w:t>. If employment status is seen as the trigger for HR involvement, then important people, and</w:t>
      </w:r>
      <w:r w:rsidR="009A7B90">
        <w:rPr>
          <w:rFonts w:ascii="Times New Roman" w:hAnsi="Times New Roman" w:cs="Times New Roman"/>
          <w:sz w:val="24"/>
          <w:szCs w:val="24"/>
        </w:rPr>
        <w:t xml:space="preserve"> just </w:t>
      </w:r>
      <w:r w:rsidR="00281CFD" w:rsidRPr="00FA45EE">
        <w:rPr>
          <w:rFonts w:ascii="Times New Roman" w:hAnsi="Times New Roman" w:cs="Times New Roman"/>
          <w:i/>
          <w:iCs/>
          <w:sz w:val="24"/>
          <w:szCs w:val="24"/>
        </w:rPr>
        <w:t>people</w:t>
      </w:r>
      <w:r w:rsidR="00281CFD" w:rsidRPr="00FA45EE">
        <w:rPr>
          <w:rFonts w:ascii="Times New Roman" w:hAnsi="Times New Roman" w:cs="Times New Roman"/>
          <w:sz w:val="24"/>
          <w:szCs w:val="24"/>
        </w:rPr>
        <w:t xml:space="preserve">, are being excluded. </w:t>
      </w:r>
      <w:r w:rsidR="003F0FC6" w:rsidRPr="00FA45EE">
        <w:rPr>
          <w:rFonts w:ascii="Times New Roman" w:hAnsi="Times New Roman" w:cs="Times New Roman"/>
          <w:sz w:val="24"/>
          <w:szCs w:val="24"/>
        </w:rPr>
        <w:t>Is this right?</w:t>
      </w:r>
      <w:r w:rsidR="00CD06C7" w:rsidRPr="00FA45EE">
        <w:rPr>
          <w:rFonts w:ascii="Times New Roman" w:hAnsi="Times New Roman" w:cs="Times New Roman"/>
          <w:sz w:val="24"/>
          <w:szCs w:val="24"/>
        </w:rPr>
        <w:t xml:space="preserve"> Does it have to be the case? </w:t>
      </w:r>
      <w:r w:rsidR="00CD06C7" w:rsidRPr="00FA45EE">
        <w:rPr>
          <w:rFonts w:ascii="Times New Roman" w:hAnsi="Times New Roman" w:cs="Times New Roman"/>
          <w:i/>
          <w:iCs/>
          <w:sz w:val="24"/>
          <w:szCs w:val="24"/>
        </w:rPr>
        <w:t>Should</w:t>
      </w:r>
      <w:r w:rsidR="00CD06C7" w:rsidRPr="00FA45EE">
        <w:rPr>
          <w:rFonts w:ascii="Times New Roman" w:hAnsi="Times New Roman" w:cs="Times New Roman"/>
          <w:sz w:val="24"/>
          <w:szCs w:val="24"/>
        </w:rPr>
        <w:t xml:space="preserve"> it be the case?</w:t>
      </w:r>
      <w:r w:rsidR="00B7139B">
        <w:rPr>
          <w:rFonts w:ascii="Times New Roman" w:hAnsi="Times New Roman" w:cs="Times New Roman"/>
          <w:sz w:val="24"/>
          <w:szCs w:val="24"/>
        </w:rPr>
        <w:t xml:space="preserve"> </w:t>
      </w:r>
      <w:r w:rsidR="005C5CC1">
        <w:rPr>
          <w:rFonts w:ascii="Times New Roman" w:hAnsi="Times New Roman" w:cs="Times New Roman"/>
          <w:sz w:val="24"/>
          <w:szCs w:val="24"/>
        </w:rPr>
        <w:t xml:space="preserve">We invite readers to reflect on these questions. </w:t>
      </w:r>
    </w:p>
    <w:p w14:paraId="7E72F48F" w14:textId="77777777" w:rsidR="0016385F" w:rsidRDefault="00281CFD" w:rsidP="0057516D">
      <w:pPr>
        <w:spacing w:line="480" w:lineRule="auto"/>
        <w:jc w:val="both"/>
        <w:rPr>
          <w:rFonts w:ascii="Times New Roman" w:hAnsi="Times New Roman" w:cs="Times New Roman"/>
          <w:i/>
          <w:iCs/>
          <w:sz w:val="24"/>
          <w:szCs w:val="24"/>
        </w:rPr>
      </w:pPr>
      <w:r w:rsidRPr="004D10A0">
        <w:rPr>
          <w:rFonts w:ascii="Times New Roman" w:hAnsi="Times New Roman" w:cs="Times New Roman"/>
          <w:i/>
          <w:iCs/>
          <w:sz w:val="24"/>
          <w:szCs w:val="24"/>
        </w:rPr>
        <w:t xml:space="preserve">For </w:t>
      </w:r>
      <w:r w:rsidR="0016385F">
        <w:rPr>
          <w:rFonts w:ascii="Times New Roman" w:hAnsi="Times New Roman" w:cs="Times New Roman"/>
          <w:i/>
          <w:iCs/>
          <w:sz w:val="24"/>
          <w:szCs w:val="24"/>
        </w:rPr>
        <w:t xml:space="preserve">future research and </w:t>
      </w:r>
      <w:r w:rsidRPr="004D10A0">
        <w:rPr>
          <w:rFonts w:ascii="Times New Roman" w:hAnsi="Times New Roman" w:cs="Times New Roman"/>
          <w:i/>
          <w:iCs/>
          <w:sz w:val="24"/>
          <w:szCs w:val="24"/>
        </w:rPr>
        <w:t>theory</w:t>
      </w:r>
    </w:p>
    <w:p w14:paraId="19783DB4" w14:textId="260978EC" w:rsidR="00CE0014" w:rsidRDefault="00CD513B" w:rsidP="00C86BB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Key to our argument here is a holistic approach and movement of HRM to looking at the network level rather than purely inside the organisation. </w:t>
      </w:r>
      <w:r w:rsidRPr="00F4501E">
        <w:rPr>
          <w:rFonts w:ascii="Times New Roman" w:hAnsi="Times New Roman" w:cs="Times New Roman"/>
          <w:sz w:val="24"/>
          <w:szCs w:val="24"/>
        </w:rPr>
        <w:t>This change in mindset is fundamental to theoretical development and future research</w:t>
      </w:r>
      <w:r>
        <w:rPr>
          <w:rFonts w:ascii="Times New Roman" w:hAnsi="Times New Roman" w:cs="Times New Roman"/>
          <w:sz w:val="24"/>
          <w:szCs w:val="24"/>
        </w:rPr>
        <w:t xml:space="preserve"> and we hope to see an increase</w:t>
      </w:r>
      <w:r w:rsidR="00CC01DE">
        <w:rPr>
          <w:rFonts w:ascii="Times New Roman" w:hAnsi="Times New Roman" w:cs="Times New Roman"/>
          <w:sz w:val="24"/>
          <w:szCs w:val="24"/>
        </w:rPr>
        <w:t>d</w:t>
      </w:r>
      <w:r>
        <w:rPr>
          <w:rFonts w:ascii="Times New Roman" w:hAnsi="Times New Roman" w:cs="Times New Roman"/>
          <w:sz w:val="24"/>
          <w:szCs w:val="24"/>
        </w:rPr>
        <w:t xml:space="preserve"> presence of </w:t>
      </w:r>
      <w:proofErr w:type="spellStart"/>
      <w:r w:rsidR="00547155">
        <w:rPr>
          <w:rFonts w:ascii="Times New Roman" w:hAnsi="Times New Roman" w:cs="Times New Roman"/>
          <w:sz w:val="24"/>
          <w:szCs w:val="24"/>
        </w:rPr>
        <w:t>IWs</w:t>
      </w:r>
      <w:proofErr w:type="spellEnd"/>
      <w:r>
        <w:rPr>
          <w:rFonts w:ascii="Times New Roman" w:hAnsi="Times New Roman" w:cs="Times New Roman"/>
          <w:sz w:val="24"/>
          <w:szCs w:val="24"/>
        </w:rPr>
        <w:t xml:space="preserve"> in future research and theory. </w:t>
      </w:r>
      <w:r w:rsidR="00C86BB7" w:rsidRPr="00F4501E">
        <w:rPr>
          <w:rFonts w:ascii="Times New Roman" w:hAnsi="Times New Roman" w:cs="Times New Roman"/>
          <w:sz w:val="24"/>
          <w:szCs w:val="24"/>
        </w:rPr>
        <w:t xml:space="preserve">Building on previous work </w:t>
      </w:r>
      <w:r w:rsidR="00EB3E2D">
        <w:rPr>
          <w:rFonts w:ascii="Times New Roman" w:hAnsi="Times New Roman" w:cs="Times New Roman"/>
          <w:noProof/>
          <w:sz w:val="24"/>
          <w:szCs w:val="24"/>
        </w:rPr>
        <w:t>(Ashford et al., 2018; Duggan et al., 2020; Kinnie &amp; Swart, 2020; Spreitzer et al., 2017)</w:t>
      </w:r>
      <w:r w:rsidR="00C86BB7" w:rsidRPr="00F4501E">
        <w:rPr>
          <w:rFonts w:ascii="Times New Roman" w:hAnsi="Times New Roman" w:cs="Times New Roman"/>
          <w:sz w:val="24"/>
          <w:szCs w:val="24"/>
        </w:rPr>
        <w:t xml:space="preserve"> we now examine three key </w:t>
      </w:r>
      <w:r w:rsidR="003054C9">
        <w:rPr>
          <w:rFonts w:ascii="Times New Roman" w:hAnsi="Times New Roman" w:cs="Times New Roman"/>
          <w:sz w:val="24"/>
          <w:szCs w:val="24"/>
        </w:rPr>
        <w:t xml:space="preserve">implications and directions </w:t>
      </w:r>
      <w:r w:rsidR="00C86BB7" w:rsidRPr="00F4501E">
        <w:rPr>
          <w:rFonts w:ascii="Times New Roman" w:hAnsi="Times New Roman" w:cs="Times New Roman"/>
          <w:sz w:val="24"/>
          <w:szCs w:val="24"/>
        </w:rPr>
        <w:t>for future theory and research</w:t>
      </w:r>
      <w:r>
        <w:rPr>
          <w:rFonts w:ascii="Times New Roman" w:hAnsi="Times New Roman" w:cs="Times New Roman"/>
          <w:sz w:val="24"/>
          <w:szCs w:val="24"/>
        </w:rPr>
        <w:t xml:space="preserve">. </w:t>
      </w:r>
    </w:p>
    <w:p w14:paraId="7F2AFF5A" w14:textId="10A8C5E2" w:rsidR="00C86BB7" w:rsidRPr="00F4501E" w:rsidRDefault="00C86BB7" w:rsidP="00F4501E">
      <w:pPr>
        <w:spacing w:line="480" w:lineRule="auto"/>
        <w:ind w:firstLine="720"/>
        <w:jc w:val="both"/>
        <w:rPr>
          <w:rFonts w:ascii="Times New Roman" w:hAnsi="Times New Roman" w:cs="Times New Roman"/>
          <w:sz w:val="24"/>
          <w:szCs w:val="24"/>
        </w:rPr>
      </w:pPr>
      <w:r w:rsidRPr="00F4501E">
        <w:rPr>
          <w:rFonts w:ascii="Times New Roman" w:hAnsi="Times New Roman" w:cs="Times New Roman"/>
          <w:sz w:val="24"/>
          <w:szCs w:val="24"/>
        </w:rPr>
        <w:t>Firstly, many theories and fields of stud</w:t>
      </w:r>
      <w:r w:rsidR="008D7EAF">
        <w:rPr>
          <w:rFonts w:ascii="Times New Roman" w:hAnsi="Times New Roman" w:cs="Times New Roman"/>
          <w:sz w:val="24"/>
          <w:szCs w:val="24"/>
        </w:rPr>
        <w:t>y</w:t>
      </w:r>
      <w:r w:rsidRPr="00F4501E">
        <w:rPr>
          <w:rFonts w:ascii="Times New Roman" w:hAnsi="Times New Roman" w:cs="Times New Roman"/>
          <w:sz w:val="24"/>
          <w:szCs w:val="24"/>
        </w:rPr>
        <w:t xml:space="preserve"> could be fundamentally challenged. The exclusion or underrepresentation of </w:t>
      </w:r>
      <w:proofErr w:type="spellStart"/>
      <w:r w:rsidR="00547155">
        <w:rPr>
          <w:rFonts w:ascii="Times New Roman" w:hAnsi="Times New Roman" w:cs="Times New Roman"/>
          <w:sz w:val="24"/>
          <w:szCs w:val="24"/>
        </w:rPr>
        <w:t>IWs</w:t>
      </w:r>
      <w:proofErr w:type="spellEnd"/>
      <w:r w:rsidRPr="00F4501E">
        <w:rPr>
          <w:rFonts w:ascii="Times New Roman" w:hAnsi="Times New Roman" w:cs="Times New Roman"/>
          <w:sz w:val="24"/>
          <w:szCs w:val="24"/>
        </w:rPr>
        <w:t xml:space="preserve"> means that </w:t>
      </w:r>
      <w:r w:rsidR="00A31B64">
        <w:rPr>
          <w:rFonts w:ascii="Times New Roman" w:hAnsi="Times New Roman" w:cs="Times New Roman"/>
          <w:sz w:val="24"/>
          <w:szCs w:val="24"/>
        </w:rPr>
        <w:t>our understand</w:t>
      </w:r>
      <w:r w:rsidR="006472B0">
        <w:rPr>
          <w:rFonts w:ascii="Times New Roman" w:hAnsi="Times New Roman" w:cs="Times New Roman"/>
          <w:sz w:val="24"/>
          <w:szCs w:val="24"/>
        </w:rPr>
        <w:t>ing</w:t>
      </w:r>
      <w:r w:rsidR="00A31B64">
        <w:rPr>
          <w:rFonts w:ascii="Times New Roman" w:hAnsi="Times New Roman" w:cs="Times New Roman"/>
          <w:sz w:val="24"/>
          <w:szCs w:val="24"/>
        </w:rPr>
        <w:t xml:space="preserve"> of the reality of work </w:t>
      </w:r>
      <w:r w:rsidR="006472B0">
        <w:rPr>
          <w:rFonts w:ascii="Times New Roman" w:hAnsi="Times New Roman" w:cs="Times New Roman"/>
          <w:sz w:val="24"/>
          <w:szCs w:val="24"/>
        </w:rPr>
        <w:t xml:space="preserve">is impoverished. </w:t>
      </w:r>
      <w:r w:rsidR="004E6829">
        <w:rPr>
          <w:rFonts w:ascii="Times New Roman" w:hAnsi="Times New Roman" w:cs="Times New Roman"/>
          <w:sz w:val="24"/>
          <w:szCs w:val="24"/>
        </w:rPr>
        <w:t>There may be</w:t>
      </w:r>
      <w:r w:rsidRPr="00F4501E">
        <w:rPr>
          <w:rFonts w:ascii="Times New Roman" w:hAnsi="Times New Roman" w:cs="Times New Roman"/>
          <w:sz w:val="24"/>
          <w:szCs w:val="24"/>
        </w:rPr>
        <w:t xml:space="preserve"> important and unknown boundary conditions </w:t>
      </w:r>
      <w:r w:rsidR="004E6829">
        <w:rPr>
          <w:rFonts w:ascii="Times New Roman" w:hAnsi="Times New Roman" w:cs="Times New Roman"/>
          <w:sz w:val="24"/>
          <w:szCs w:val="24"/>
        </w:rPr>
        <w:t>accompanying</w:t>
      </w:r>
      <w:r w:rsidRPr="00F4501E">
        <w:rPr>
          <w:rFonts w:ascii="Times New Roman" w:hAnsi="Times New Roman" w:cs="Times New Roman"/>
          <w:sz w:val="24"/>
          <w:szCs w:val="24"/>
        </w:rPr>
        <w:t xml:space="preserve"> an incomplete picture of the full nomological network </w:t>
      </w:r>
      <w:r w:rsidR="00E644EC">
        <w:rPr>
          <w:rFonts w:ascii="Times New Roman" w:hAnsi="Times New Roman" w:cs="Times New Roman"/>
          <w:noProof/>
          <w:sz w:val="24"/>
          <w:szCs w:val="24"/>
        </w:rPr>
        <w:t>(Bergman &amp; Jean, 2016)</w:t>
      </w:r>
      <w:r w:rsidRPr="00F4501E">
        <w:rPr>
          <w:rFonts w:ascii="Times New Roman" w:hAnsi="Times New Roman" w:cs="Times New Roman"/>
          <w:sz w:val="24"/>
          <w:szCs w:val="24"/>
        </w:rPr>
        <w:t xml:space="preserve">. </w:t>
      </w:r>
      <w:r w:rsidR="00AA158D">
        <w:rPr>
          <w:rFonts w:ascii="Times New Roman" w:hAnsi="Times New Roman" w:cs="Times New Roman"/>
          <w:sz w:val="24"/>
          <w:szCs w:val="24"/>
        </w:rPr>
        <w:t>I</w:t>
      </w:r>
      <w:r w:rsidRPr="00F4501E">
        <w:rPr>
          <w:rFonts w:ascii="Times New Roman" w:hAnsi="Times New Roman" w:cs="Times New Roman"/>
          <w:sz w:val="24"/>
          <w:szCs w:val="24"/>
        </w:rPr>
        <w:t xml:space="preserve">mportant caveats </w:t>
      </w:r>
      <w:r w:rsidR="002D4E23">
        <w:rPr>
          <w:rFonts w:ascii="Times New Roman" w:hAnsi="Times New Roman" w:cs="Times New Roman"/>
          <w:sz w:val="24"/>
          <w:szCs w:val="24"/>
        </w:rPr>
        <w:t xml:space="preserve">may exists </w:t>
      </w:r>
      <w:r w:rsidR="0093347D">
        <w:rPr>
          <w:rFonts w:ascii="Times New Roman" w:hAnsi="Times New Roman" w:cs="Times New Roman"/>
          <w:sz w:val="24"/>
          <w:szCs w:val="24"/>
        </w:rPr>
        <w:t>and</w:t>
      </w:r>
      <w:r w:rsidRPr="00F4501E">
        <w:rPr>
          <w:rFonts w:ascii="Times New Roman" w:hAnsi="Times New Roman" w:cs="Times New Roman"/>
          <w:sz w:val="24"/>
          <w:szCs w:val="24"/>
        </w:rPr>
        <w:t xml:space="preserve"> new ways of seeing </w:t>
      </w:r>
      <w:r w:rsidR="002D4E23">
        <w:rPr>
          <w:rFonts w:ascii="Times New Roman" w:hAnsi="Times New Roman" w:cs="Times New Roman"/>
          <w:sz w:val="24"/>
          <w:szCs w:val="24"/>
        </w:rPr>
        <w:t>possible yet,</w:t>
      </w:r>
      <w:r w:rsidRPr="00F4501E">
        <w:rPr>
          <w:rFonts w:ascii="Times New Roman" w:hAnsi="Times New Roman" w:cs="Times New Roman"/>
          <w:sz w:val="24"/>
          <w:szCs w:val="24"/>
        </w:rPr>
        <w:t xml:space="preserve"> </w:t>
      </w:r>
      <w:r w:rsidR="004E6829">
        <w:rPr>
          <w:rFonts w:ascii="Times New Roman" w:hAnsi="Times New Roman" w:cs="Times New Roman"/>
          <w:sz w:val="24"/>
          <w:szCs w:val="24"/>
        </w:rPr>
        <w:t>because of</w:t>
      </w:r>
      <w:r w:rsidRPr="00F4501E">
        <w:rPr>
          <w:rFonts w:ascii="Times New Roman" w:hAnsi="Times New Roman" w:cs="Times New Roman"/>
          <w:sz w:val="24"/>
          <w:szCs w:val="24"/>
        </w:rPr>
        <w:t xml:space="preserve"> the assumption of organisational employment, we </w:t>
      </w:r>
      <w:r w:rsidR="0016374B">
        <w:rPr>
          <w:rFonts w:ascii="Times New Roman" w:hAnsi="Times New Roman" w:cs="Times New Roman"/>
          <w:sz w:val="24"/>
          <w:szCs w:val="24"/>
        </w:rPr>
        <w:t xml:space="preserve">look in the wrong places </w:t>
      </w:r>
      <w:r w:rsidR="00B02D65">
        <w:rPr>
          <w:rFonts w:ascii="Times New Roman" w:hAnsi="Times New Roman" w:cs="Times New Roman"/>
          <w:noProof/>
          <w:sz w:val="24"/>
          <w:szCs w:val="24"/>
        </w:rPr>
        <w:t>(Okhuysen et al., 2015; Shaw et al., 2017)</w:t>
      </w:r>
      <w:r w:rsidRPr="00F4501E">
        <w:rPr>
          <w:rFonts w:ascii="Times New Roman" w:hAnsi="Times New Roman" w:cs="Times New Roman"/>
          <w:sz w:val="24"/>
          <w:szCs w:val="24"/>
        </w:rPr>
        <w:t xml:space="preserve">. We therefore challenge scholars to move away from </w:t>
      </w:r>
      <w:r w:rsidR="00527711">
        <w:rPr>
          <w:rFonts w:ascii="Times New Roman" w:hAnsi="Times New Roman" w:cs="Times New Roman"/>
          <w:sz w:val="24"/>
          <w:szCs w:val="24"/>
        </w:rPr>
        <w:t xml:space="preserve">the </w:t>
      </w:r>
      <w:r w:rsidRPr="00F4501E">
        <w:rPr>
          <w:rFonts w:ascii="Times New Roman" w:hAnsi="Times New Roman" w:cs="Times New Roman"/>
          <w:sz w:val="24"/>
          <w:szCs w:val="24"/>
        </w:rPr>
        <w:t xml:space="preserve">‘organisational’ or ‘employee’ </w:t>
      </w:r>
      <w:r w:rsidR="00D773AE">
        <w:rPr>
          <w:rFonts w:ascii="Times New Roman" w:hAnsi="Times New Roman" w:cs="Times New Roman"/>
          <w:sz w:val="24"/>
          <w:szCs w:val="24"/>
        </w:rPr>
        <w:t xml:space="preserve">conceptual </w:t>
      </w:r>
      <w:r w:rsidRPr="00F4501E">
        <w:rPr>
          <w:rFonts w:ascii="Times New Roman" w:hAnsi="Times New Roman" w:cs="Times New Roman"/>
          <w:sz w:val="24"/>
          <w:szCs w:val="24"/>
        </w:rPr>
        <w:t xml:space="preserve">prefix </w:t>
      </w:r>
      <w:r w:rsidR="00387E1B">
        <w:rPr>
          <w:rFonts w:ascii="Times New Roman" w:hAnsi="Times New Roman" w:cs="Times New Roman"/>
          <w:noProof/>
          <w:sz w:val="24"/>
          <w:szCs w:val="24"/>
        </w:rPr>
        <w:t>(van Rossenberg et al., 2018)</w:t>
      </w:r>
      <w:r w:rsidR="00703ABA">
        <w:rPr>
          <w:rFonts w:ascii="Times New Roman" w:hAnsi="Times New Roman" w:cs="Times New Roman"/>
          <w:sz w:val="24"/>
          <w:szCs w:val="24"/>
        </w:rPr>
        <w:t xml:space="preserve"> across areas such as </w:t>
      </w:r>
      <w:r w:rsidR="00387E1B">
        <w:rPr>
          <w:rFonts w:ascii="Times New Roman" w:hAnsi="Times New Roman" w:cs="Times New Roman"/>
          <w:sz w:val="24"/>
          <w:szCs w:val="24"/>
        </w:rPr>
        <w:t xml:space="preserve">commitment, </w:t>
      </w:r>
      <w:r w:rsidR="00703ABA">
        <w:rPr>
          <w:rFonts w:ascii="Times New Roman" w:hAnsi="Times New Roman" w:cs="Times New Roman"/>
          <w:sz w:val="24"/>
          <w:szCs w:val="24"/>
        </w:rPr>
        <w:t>e</w:t>
      </w:r>
      <w:r w:rsidRPr="00F4501E">
        <w:rPr>
          <w:rFonts w:ascii="Times New Roman" w:hAnsi="Times New Roman" w:cs="Times New Roman"/>
          <w:sz w:val="24"/>
          <w:szCs w:val="24"/>
        </w:rPr>
        <w:t xml:space="preserve">ngagement, support, and psychological contracts as well as the practices, bundles, and HR architecture within firms and networks </w:t>
      </w:r>
      <w:r w:rsidR="00B02D65">
        <w:rPr>
          <w:rFonts w:ascii="Times New Roman" w:hAnsi="Times New Roman" w:cs="Times New Roman"/>
          <w:noProof/>
          <w:sz w:val="24"/>
          <w:szCs w:val="24"/>
        </w:rPr>
        <w:t>(Duggan et al., 2020; McKeown &amp; Cochrane, 2017)</w:t>
      </w:r>
      <w:r w:rsidRPr="00F4501E">
        <w:rPr>
          <w:rFonts w:ascii="Times New Roman" w:hAnsi="Times New Roman" w:cs="Times New Roman"/>
          <w:sz w:val="24"/>
          <w:szCs w:val="24"/>
        </w:rPr>
        <w:t>. In summary, we challenge scholars to examine theory in light of those who are excluded or invisible from many fields</w:t>
      </w:r>
      <w:r w:rsidR="00FF0004">
        <w:rPr>
          <w:rFonts w:ascii="Times New Roman" w:hAnsi="Times New Roman" w:cs="Times New Roman"/>
          <w:sz w:val="24"/>
          <w:szCs w:val="24"/>
        </w:rPr>
        <w:t xml:space="preserve"> </w:t>
      </w:r>
      <w:r w:rsidR="00B02D65">
        <w:rPr>
          <w:rFonts w:ascii="Times New Roman" w:hAnsi="Times New Roman" w:cs="Times New Roman"/>
          <w:noProof/>
          <w:sz w:val="24"/>
          <w:szCs w:val="24"/>
        </w:rPr>
        <w:t>(Delbridge &amp; Keenoy, 2010)</w:t>
      </w:r>
      <w:r w:rsidRPr="00F4501E">
        <w:rPr>
          <w:rFonts w:ascii="Times New Roman" w:hAnsi="Times New Roman" w:cs="Times New Roman"/>
          <w:sz w:val="24"/>
          <w:szCs w:val="24"/>
        </w:rPr>
        <w:t>.</w:t>
      </w:r>
      <w:r w:rsidR="00FF0004" w:rsidRPr="00FF0004">
        <w:rPr>
          <w:rFonts w:ascii="Times New Roman" w:hAnsi="Times New Roman" w:cs="Times New Roman"/>
          <w:sz w:val="24"/>
          <w:szCs w:val="24"/>
        </w:rPr>
        <w:t xml:space="preserve"> </w:t>
      </w:r>
      <w:r w:rsidR="00C867AB">
        <w:rPr>
          <w:rFonts w:ascii="Times New Roman" w:hAnsi="Times New Roman" w:cs="Times New Roman"/>
          <w:sz w:val="24"/>
          <w:szCs w:val="24"/>
        </w:rPr>
        <w:t xml:space="preserve">We need </w:t>
      </w:r>
      <w:r w:rsidR="00FF0004">
        <w:rPr>
          <w:rFonts w:ascii="Times New Roman" w:hAnsi="Times New Roman" w:cs="Times New Roman"/>
          <w:sz w:val="24"/>
          <w:szCs w:val="24"/>
        </w:rPr>
        <w:t>to actively look for them</w:t>
      </w:r>
      <w:r w:rsidR="005C74E8">
        <w:rPr>
          <w:rFonts w:ascii="Times New Roman" w:hAnsi="Times New Roman" w:cs="Times New Roman"/>
          <w:sz w:val="24"/>
          <w:szCs w:val="24"/>
        </w:rPr>
        <w:t>, especially in case studies of organisations.</w:t>
      </w:r>
      <w:r w:rsidR="009C61FD">
        <w:rPr>
          <w:rFonts w:ascii="Times New Roman" w:hAnsi="Times New Roman" w:cs="Times New Roman"/>
          <w:sz w:val="24"/>
          <w:szCs w:val="24"/>
        </w:rPr>
        <w:t xml:space="preserve"> </w:t>
      </w:r>
      <w:r w:rsidR="00F036A6">
        <w:rPr>
          <w:rFonts w:ascii="Times New Roman" w:hAnsi="Times New Roman" w:cs="Times New Roman"/>
          <w:sz w:val="24"/>
          <w:szCs w:val="24"/>
        </w:rPr>
        <w:t xml:space="preserve">Doing so should be highly beneficial to theory development. </w:t>
      </w:r>
    </w:p>
    <w:p w14:paraId="39AAF867" w14:textId="26E9243A" w:rsidR="00C86BB7" w:rsidRPr="00F4501E" w:rsidRDefault="005D0BCD" w:rsidP="00F4501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Specifically,</w:t>
      </w:r>
      <w:r w:rsidR="00C86BB7" w:rsidRPr="00F4501E">
        <w:rPr>
          <w:rFonts w:ascii="Times New Roman" w:hAnsi="Times New Roman" w:cs="Times New Roman"/>
          <w:sz w:val="24"/>
          <w:szCs w:val="24"/>
        </w:rPr>
        <w:t xml:space="preserve"> we </w:t>
      </w:r>
      <w:r>
        <w:rPr>
          <w:rFonts w:ascii="Times New Roman" w:hAnsi="Times New Roman" w:cs="Times New Roman"/>
          <w:sz w:val="24"/>
          <w:szCs w:val="24"/>
        </w:rPr>
        <w:t xml:space="preserve">call </w:t>
      </w:r>
      <w:r w:rsidR="00C86BB7" w:rsidRPr="00F4501E">
        <w:rPr>
          <w:rFonts w:ascii="Times New Roman" w:hAnsi="Times New Roman" w:cs="Times New Roman"/>
          <w:sz w:val="24"/>
          <w:szCs w:val="24"/>
        </w:rPr>
        <w:t xml:space="preserve">for a fine-grained approach to studying HR and </w:t>
      </w:r>
      <w:r>
        <w:rPr>
          <w:rFonts w:ascii="Times New Roman" w:hAnsi="Times New Roman" w:cs="Times New Roman"/>
          <w:sz w:val="24"/>
          <w:szCs w:val="24"/>
        </w:rPr>
        <w:t>individuals within an ecosystem</w:t>
      </w:r>
      <w:r w:rsidR="00C86BB7" w:rsidRPr="00F4501E">
        <w:rPr>
          <w:rFonts w:ascii="Times New Roman" w:hAnsi="Times New Roman" w:cs="Times New Roman"/>
          <w:sz w:val="24"/>
          <w:szCs w:val="24"/>
        </w:rPr>
        <w:t xml:space="preserve"> in order to generate a more </w:t>
      </w:r>
      <w:r w:rsidR="004E6DD0">
        <w:rPr>
          <w:rFonts w:ascii="Times New Roman" w:hAnsi="Times New Roman" w:cs="Times New Roman"/>
          <w:sz w:val="24"/>
          <w:szCs w:val="24"/>
        </w:rPr>
        <w:t>nuanced</w:t>
      </w:r>
      <w:r w:rsidR="004E6DD0" w:rsidRPr="00F4501E">
        <w:rPr>
          <w:rFonts w:ascii="Times New Roman" w:hAnsi="Times New Roman" w:cs="Times New Roman"/>
          <w:sz w:val="24"/>
          <w:szCs w:val="24"/>
        </w:rPr>
        <w:t xml:space="preserve"> </w:t>
      </w:r>
      <w:r w:rsidR="00C86BB7" w:rsidRPr="00F4501E">
        <w:rPr>
          <w:rFonts w:ascii="Times New Roman" w:hAnsi="Times New Roman" w:cs="Times New Roman"/>
          <w:sz w:val="24"/>
          <w:szCs w:val="24"/>
        </w:rPr>
        <w:t>discussion and analysis of different workers that deploy their labour, knowledge, skills and abilities. A self-employed marketing consultant is very different from a bookkeeper</w:t>
      </w:r>
      <w:r w:rsidR="002061B2">
        <w:rPr>
          <w:rFonts w:ascii="Times New Roman" w:hAnsi="Times New Roman" w:cs="Times New Roman"/>
          <w:sz w:val="24"/>
          <w:szCs w:val="24"/>
        </w:rPr>
        <w:t>,</w:t>
      </w:r>
      <w:r w:rsidR="00C86BB7" w:rsidRPr="00F4501E">
        <w:rPr>
          <w:rFonts w:ascii="Times New Roman" w:hAnsi="Times New Roman" w:cs="Times New Roman"/>
          <w:sz w:val="24"/>
          <w:szCs w:val="24"/>
        </w:rPr>
        <w:t xml:space="preserve"> freelance designer</w:t>
      </w:r>
      <w:r w:rsidR="002061B2">
        <w:rPr>
          <w:rFonts w:ascii="Times New Roman" w:hAnsi="Times New Roman" w:cs="Times New Roman"/>
          <w:sz w:val="24"/>
          <w:szCs w:val="24"/>
        </w:rPr>
        <w:t xml:space="preserve">, or </w:t>
      </w:r>
      <w:r w:rsidR="0097387D">
        <w:rPr>
          <w:rFonts w:ascii="Times New Roman" w:hAnsi="Times New Roman" w:cs="Times New Roman"/>
          <w:sz w:val="24"/>
          <w:szCs w:val="24"/>
        </w:rPr>
        <w:t>plumber</w:t>
      </w:r>
      <w:r w:rsidR="00B80DA4">
        <w:rPr>
          <w:rFonts w:ascii="Times New Roman" w:hAnsi="Times New Roman" w:cs="Times New Roman"/>
          <w:sz w:val="24"/>
          <w:szCs w:val="24"/>
        </w:rPr>
        <w:t xml:space="preserve">, </w:t>
      </w:r>
      <w:r w:rsidR="00C86BB7" w:rsidRPr="00F4501E">
        <w:rPr>
          <w:rFonts w:ascii="Times New Roman" w:hAnsi="Times New Roman" w:cs="Times New Roman"/>
          <w:sz w:val="24"/>
          <w:szCs w:val="24"/>
        </w:rPr>
        <w:t xml:space="preserve">yet all are situated under the </w:t>
      </w:r>
      <w:r w:rsidR="00547155">
        <w:rPr>
          <w:rFonts w:ascii="Times New Roman" w:hAnsi="Times New Roman" w:cs="Times New Roman"/>
          <w:sz w:val="24"/>
          <w:szCs w:val="24"/>
        </w:rPr>
        <w:t>IW</w:t>
      </w:r>
      <w:r w:rsidR="00C86BB7" w:rsidRPr="00F4501E">
        <w:rPr>
          <w:rFonts w:ascii="Times New Roman" w:hAnsi="Times New Roman" w:cs="Times New Roman"/>
          <w:sz w:val="24"/>
          <w:szCs w:val="24"/>
        </w:rPr>
        <w:t xml:space="preserve"> label. </w:t>
      </w:r>
      <w:r w:rsidR="003D0D9C">
        <w:rPr>
          <w:rFonts w:ascii="Times New Roman" w:hAnsi="Times New Roman" w:cs="Times New Roman"/>
          <w:sz w:val="24"/>
          <w:szCs w:val="24"/>
        </w:rPr>
        <w:t xml:space="preserve">However there needs to be </w:t>
      </w:r>
      <w:r w:rsidR="00EB518B">
        <w:rPr>
          <w:rFonts w:ascii="Times New Roman" w:hAnsi="Times New Roman" w:cs="Times New Roman"/>
          <w:sz w:val="24"/>
          <w:szCs w:val="24"/>
        </w:rPr>
        <w:t xml:space="preserve">greater clarity in </w:t>
      </w:r>
      <w:r w:rsidR="005C74E8">
        <w:rPr>
          <w:rFonts w:ascii="Times New Roman" w:hAnsi="Times New Roman" w:cs="Times New Roman"/>
          <w:sz w:val="24"/>
          <w:szCs w:val="24"/>
        </w:rPr>
        <w:t>differentiating</w:t>
      </w:r>
      <w:r w:rsidR="00EB518B">
        <w:rPr>
          <w:rFonts w:ascii="Times New Roman" w:hAnsi="Times New Roman" w:cs="Times New Roman"/>
          <w:sz w:val="24"/>
          <w:szCs w:val="24"/>
        </w:rPr>
        <w:t xml:space="preserve"> them</w:t>
      </w:r>
      <w:r w:rsidR="00C86BB7" w:rsidRPr="00F4501E">
        <w:rPr>
          <w:rFonts w:ascii="Times New Roman" w:hAnsi="Times New Roman" w:cs="Times New Roman"/>
          <w:sz w:val="24"/>
          <w:szCs w:val="24"/>
        </w:rPr>
        <w:t xml:space="preserve"> and the finer details of their work. This requires an ‘unpicking’ that is sensitive to the level of analysis and context and therefore able to incorporate independent work.</w:t>
      </w:r>
      <w:r w:rsidR="00F06BFA">
        <w:rPr>
          <w:rFonts w:ascii="Times New Roman" w:hAnsi="Times New Roman" w:cs="Times New Roman"/>
          <w:sz w:val="24"/>
          <w:szCs w:val="24"/>
        </w:rPr>
        <w:t xml:space="preserve"> It also needs </w:t>
      </w:r>
      <w:r w:rsidR="00C86BB7" w:rsidRPr="00F4501E">
        <w:rPr>
          <w:rFonts w:ascii="Times New Roman" w:hAnsi="Times New Roman" w:cs="Times New Roman"/>
          <w:sz w:val="24"/>
          <w:szCs w:val="24"/>
        </w:rPr>
        <w:t xml:space="preserve">future work to differentiate between the management of </w:t>
      </w:r>
      <w:proofErr w:type="spellStart"/>
      <w:r w:rsidR="00547155">
        <w:rPr>
          <w:rFonts w:ascii="Times New Roman" w:hAnsi="Times New Roman" w:cs="Times New Roman"/>
          <w:sz w:val="24"/>
          <w:szCs w:val="24"/>
        </w:rPr>
        <w:t>IWs</w:t>
      </w:r>
      <w:proofErr w:type="spellEnd"/>
      <w:r w:rsidR="00C86BB7" w:rsidRPr="00F4501E">
        <w:rPr>
          <w:rFonts w:ascii="Times New Roman" w:hAnsi="Times New Roman" w:cs="Times New Roman"/>
          <w:sz w:val="24"/>
          <w:szCs w:val="24"/>
        </w:rPr>
        <w:t xml:space="preserve"> based on factors </w:t>
      </w:r>
      <w:r w:rsidR="00EB518B">
        <w:rPr>
          <w:rFonts w:ascii="Times New Roman" w:hAnsi="Times New Roman" w:cs="Times New Roman"/>
          <w:sz w:val="24"/>
          <w:szCs w:val="24"/>
        </w:rPr>
        <w:t>including</w:t>
      </w:r>
      <w:r w:rsidR="00C86BB7" w:rsidRPr="00F4501E">
        <w:rPr>
          <w:rFonts w:ascii="Times New Roman" w:hAnsi="Times New Roman" w:cs="Times New Roman"/>
          <w:sz w:val="24"/>
          <w:szCs w:val="24"/>
        </w:rPr>
        <w:t xml:space="preserve"> task</w:t>
      </w:r>
      <w:r w:rsidR="00F06BFA">
        <w:rPr>
          <w:rFonts w:ascii="Times New Roman" w:hAnsi="Times New Roman" w:cs="Times New Roman"/>
          <w:sz w:val="24"/>
          <w:szCs w:val="24"/>
        </w:rPr>
        <w:t xml:space="preserve"> characteristics, </w:t>
      </w:r>
      <w:r w:rsidR="00FC2177" w:rsidRPr="00F4501E">
        <w:rPr>
          <w:rFonts w:ascii="Times New Roman" w:hAnsi="Times New Roman" w:cs="Times New Roman"/>
          <w:sz w:val="24"/>
          <w:szCs w:val="24"/>
        </w:rPr>
        <w:t xml:space="preserve">the specificity of human capital, </w:t>
      </w:r>
      <w:r w:rsidR="00C86BB7" w:rsidRPr="00F4501E">
        <w:rPr>
          <w:rFonts w:ascii="Times New Roman" w:hAnsi="Times New Roman" w:cs="Times New Roman"/>
          <w:sz w:val="24"/>
          <w:szCs w:val="24"/>
        </w:rPr>
        <w:t>remuneration, time and temporality</w:t>
      </w:r>
      <w:r w:rsidR="00B80DA4">
        <w:rPr>
          <w:rFonts w:ascii="Times New Roman" w:hAnsi="Times New Roman" w:cs="Times New Roman"/>
          <w:sz w:val="24"/>
          <w:szCs w:val="24"/>
        </w:rPr>
        <w:t xml:space="preserve"> including repeat work and continuation</w:t>
      </w:r>
      <w:r w:rsidR="00C86BB7" w:rsidRPr="00F4501E">
        <w:rPr>
          <w:rFonts w:ascii="Times New Roman" w:hAnsi="Times New Roman" w:cs="Times New Roman"/>
          <w:sz w:val="24"/>
          <w:szCs w:val="24"/>
        </w:rPr>
        <w:t xml:space="preserve">, the role of technology </w:t>
      </w:r>
      <w:r w:rsidR="00B02D65">
        <w:rPr>
          <w:rFonts w:ascii="Times New Roman" w:hAnsi="Times New Roman" w:cs="Times New Roman"/>
          <w:noProof/>
          <w:sz w:val="24"/>
          <w:szCs w:val="24"/>
        </w:rPr>
        <w:t>(</w:t>
      </w:r>
      <w:r w:rsidR="007011E0">
        <w:rPr>
          <w:rFonts w:ascii="Times New Roman" w:hAnsi="Times New Roman" w:cs="Times New Roman"/>
          <w:noProof/>
          <w:sz w:val="24"/>
          <w:szCs w:val="24"/>
        </w:rPr>
        <w:t xml:space="preserve">see </w:t>
      </w:r>
      <w:r w:rsidR="00B02D65">
        <w:rPr>
          <w:rFonts w:ascii="Times New Roman" w:hAnsi="Times New Roman" w:cs="Times New Roman"/>
          <w:noProof/>
          <w:sz w:val="24"/>
          <w:szCs w:val="24"/>
        </w:rPr>
        <w:t>Duggan et al., 2020)</w:t>
      </w:r>
      <w:r w:rsidR="00C86BB7" w:rsidRPr="00F4501E">
        <w:rPr>
          <w:rFonts w:ascii="Times New Roman" w:hAnsi="Times New Roman" w:cs="Times New Roman"/>
          <w:sz w:val="24"/>
          <w:szCs w:val="24"/>
        </w:rPr>
        <w:t>, as well as the physical and spatial aspects</w:t>
      </w:r>
      <w:r w:rsidR="00796194">
        <w:rPr>
          <w:rFonts w:ascii="Times New Roman" w:hAnsi="Times New Roman" w:cs="Times New Roman"/>
          <w:sz w:val="24"/>
          <w:szCs w:val="24"/>
        </w:rPr>
        <w:t xml:space="preserve"> including comparative geographical location</w:t>
      </w:r>
      <w:r w:rsidR="00C86BB7" w:rsidRPr="00F4501E">
        <w:rPr>
          <w:rFonts w:ascii="Times New Roman" w:hAnsi="Times New Roman" w:cs="Times New Roman"/>
          <w:sz w:val="24"/>
          <w:szCs w:val="24"/>
        </w:rPr>
        <w:t xml:space="preserve">. This would then enable a more nuanced and fuller understanding of how HR impacts </w:t>
      </w:r>
      <w:proofErr w:type="spellStart"/>
      <w:r w:rsidR="00547155">
        <w:rPr>
          <w:rFonts w:ascii="Times New Roman" w:hAnsi="Times New Roman" w:cs="Times New Roman"/>
          <w:sz w:val="24"/>
          <w:szCs w:val="24"/>
        </w:rPr>
        <w:t>IWs</w:t>
      </w:r>
      <w:proofErr w:type="spellEnd"/>
      <w:r w:rsidR="00C86BB7" w:rsidRPr="00F4501E">
        <w:rPr>
          <w:rFonts w:ascii="Times New Roman" w:hAnsi="Times New Roman" w:cs="Times New Roman"/>
          <w:sz w:val="24"/>
          <w:szCs w:val="24"/>
        </w:rPr>
        <w:t xml:space="preserve"> and what can be done to manage them. This future research would lead to a fresh perspective on what it is ‘to manage </w:t>
      </w:r>
      <w:proofErr w:type="spellStart"/>
      <w:r w:rsidR="00547155">
        <w:rPr>
          <w:rFonts w:ascii="Times New Roman" w:hAnsi="Times New Roman" w:cs="Times New Roman"/>
          <w:sz w:val="24"/>
          <w:szCs w:val="24"/>
        </w:rPr>
        <w:t>IWs</w:t>
      </w:r>
      <w:proofErr w:type="spellEnd"/>
      <w:r w:rsidR="00C86BB7" w:rsidRPr="00F4501E">
        <w:rPr>
          <w:rFonts w:ascii="Times New Roman" w:hAnsi="Times New Roman" w:cs="Times New Roman"/>
          <w:sz w:val="24"/>
          <w:szCs w:val="24"/>
        </w:rPr>
        <w:t xml:space="preserve">’ and extend the remit of HRM practices </w:t>
      </w:r>
      <w:r w:rsidR="00B02D65">
        <w:rPr>
          <w:rFonts w:ascii="Times New Roman" w:hAnsi="Times New Roman" w:cs="Times New Roman"/>
          <w:noProof/>
          <w:sz w:val="24"/>
          <w:szCs w:val="24"/>
        </w:rPr>
        <w:t>(Delbridge &amp; Keenoy, 2010)</w:t>
      </w:r>
      <w:r w:rsidR="00C86BB7" w:rsidRPr="00F4501E">
        <w:rPr>
          <w:rFonts w:ascii="Times New Roman" w:hAnsi="Times New Roman" w:cs="Times New Roman"/>
          <w:sz w:val="24"/>
          <w:szCs w:val="24"/>
        </w:rPr>
        <w:t xml:space="preserve">. </w:t>
      </w:r>
      <w:r w:rsidR="00C86BB7" w:rsidRPr="00F4501E">
        <w:rPr>
          <w:rFonts w:ascii="Times New Roman" w:hAnsi="Times New Roman" w:cs="Times New Roman"/>
          <w:sz w:val="24"/>
          <w:szCs w:val="24"/>
        </w:rPr>
        <w:tab/>
      </w:r>
    </w:p>
    <w:p w14:paraId="15373CFB" w14:textId="0C3B7898" w:rsidR="00000E39" w:rsidRDefault="00C86BB7" w:rsidP="00C86BB7">
      <w:pPr>
        <w:spacing w:line="480" w:lineRule="auto"/>
        <w:ind w:firstLine="720"/>
        <w:jc w:val="both"/>
        <w:rPr>
          <w:rFonts w:ascii="Times New Roman" w:hAnsi="Times New Roman" w:cs="Times New Roman"/>
          <w:i/>
          <w:iCs/>
          <w:sz w:val="24"/>
          <w:szCs w:val="24"/>
        </w:rPr>
      </w:pPr>
      <w:r w:rsidRPr="00F4501E">
        <w:rPr>
          <w:rFonts w:ascii="Times New Roman" w:hAnsi="Times New Roman" w:cs="Times New Roman"/>
          <w:sz w:val="24"/>
          <w:szCs w:val="24"/>
        </w:rPr>
        <w:t xml:space="preserve">This can only happen with a change in approaches to research and theory development. </w:t>
      </w:r>
      <w:r w:rsidR="002B7279">
        <w:rPr>
          <w:rFonts w:ascii="Times New Roman" w:hAnsi="Times New Roman" w:cs="Times New Roman"/>
          <w:sz w:val="24"/>
          <w:szCs w:val="24"/>
        </w:rPr>
        <w:t>M</w:t>
      </w:r>
      <w:r w:rsidRPr="00F4501E">
        <w:rPr>
          <w:rFonts w:ascii="Times New Roman" w:hAnsi="Times New Roman" w:cs="Times New Roman"/>
          <w:sz w:val="24"/>
          <w:szCs w:val="24"/>
        </w:rPr>
        <w:t xml:space="preserve">ethods such as staff and general cross-sectional surveys mean than most if not all </w:t>
      </w:r>
      <w:proofErr w:type="spellStart"/>
      <w:r w:rsidR="00547155">
        <w:rPr>
          <w:rFonts w:ascii="Times New Roman" w:hAnsi="Times New Roman" w:cs="Times New Roman"/>
          <w:sz w:val="24"/>
          <w:szCs w:val="24"/>
        </w:rPr>
        <w:t>IWs</w:t>
      </w:r>
      <w:proofErr w:type="spellEnd"/>
      <w:r w:rsidRPr="00F4501E">
        <w:rPr>
          <w:rFonts w:ascii="Times New Roman" w:hAnsi="Times New Roman" w:cs="Times New Roman"/>
          <w:sz w:val="24"/>
          <w:szCs w:val="24"/>
        </w:rPr>
        <w:t xml:space="preserve"> are excluded. Indeed, many organisations cannot ‘give access’ to </w:t>
      </w:r>
      <w:proofErr w:type="spellStart"/>
      <w:r w:rsidR="00547155">
        <w:rPr>
          <w:rFonts w:ascii="Times New Roman" w:hAnsi="Times New Roman" w:cs="Times New Roman"/>
          <w:sz w:val="24"/>
          <w:szCs w:val="24"/>
        </w:rPr>
        <w:t>IWs</w:t>
      </w:r>
      <w:proofErr w:type="spellEnd"/>
      <w:r w:rsidRPr="00F4501E">
        <w:rPr>
          <w:rFonts w:ascii="Times New Roman" w:hAnsi="Times New Roman" w:cs="Times New Roman"/>
          <w:sz w:val="24"/>
          <w:szCs w:val="24"/>
        </w:rPr>
        <w:t xml:space="preserve"> for researchers due to data protection. </w:t>
      </w:r>
      <w:r w:rsidR="00B02D65">
        <w:rPr>
          <w:rFonts w:ascii="Times New Roman" w:hAnsi="Times New Roman" w:cs="Times New Roman"/>
          <w:noProof/>
          <w:sz w:val="24"/>
          <w:szCs w:val="24"/>
        </w:rPr>
        <w:t>Bergman and Jean (2016)</w:t>
      </w:r>
      <w:r w:rsidRPr="00F4501E">
        <w:rPr>
          <w:rFonts w:ascii="Times New Roman" w:hAnsi="Times New Roman" w:cs="Times New Roman"/>
          <w:sz w:val="24"/>
          <w:szCs w:val="24"/>
        </w:rPr>
        <w:t xml:space="preserve"> identify qualitative work to circumvent these issues</w:t>
      </w:r>
      <w:r w:rsidR="00032E2D">
        <w:rPr>
          <w:rFonts w:ascii="Times New Roman" w:hAnsi="Times New Roman" w:cs="Times New Roman"/>
          <w:sz w:val="24"/>
          <w:szCs w:val="24"/>
        </w:rPr>
        <w:t>. T</w:t>
      </w:r>
      <w:r w:rsidR="00AE74BE">
        <w:rPr>
          <w:rFonts w:ascii="Times New Roman" w:hAnsi="Times New Roman" w:cs="Times New Roman"/>
          <w:sz w:val="24"/>
          <w:szCs w:val="24"/>
        </w:rPr>
        <w:t xml:space="preserve">his is vital to </w:t>
      </w:r>
      <w:r w:rsidRPr="00F4501E">
        <w:rPr>
          <w:rFonts w:ascii="Times New Roman" w:hAnsi="Times New Roman" w:cs="Times New Roman"/>
          <w:sz w:val="24"/>
          <w:szCs w:val="24"/>
        </w:rPr>
        <w:t>understand networks and actors</w:t>
      </w:r>
      <w:r w:rsidR="00032E2D">
        <w:rPr>
          <w:rFonts w:ascii="Times New Roman" w:hAnsi="Times New Roman" w:cs="Times New Roman"/>
          <w:sz w:val="24"/>
          <w:szCs w:val="24"/>
        </w:rPr>
        <w:t xml:space="preserve"> and </w:t>
      </w:r>
      <w:r w:rsidRPr="00F4501E">
        <w:rPr>
          <w:rFonts w:ascii="Times New Roman" w:hAnsi="Times New Roman" w:cs="Times New Roman"/>
          <w:sz w:val="24"/>
          <w:szCs w:val="24"/>
        </w:rPr>
        <w:t xml:space="preserve">may be part of multi-faceted research designs that incorporate mixed-methods </w:t>
      </w:r>
      <w:r w:rsidR="00032E2D">
        <w:rPr>
          <w:rFonts w:ascii="Times New Roman" w:hAnsi="Times New Roman" w:cs="Times New Roman"/>
          <w:sz w:val="24"/>
          <w:szCs w:val="24"/>
        </w:rPr>
        <w:t>and</w:t>
      </w:r>
      <w:r w:rsidRPr="00F4501E">
        <w:rPr>
          <w:rFonts w:ascii="Times New Roman" w:hAnsi="Times New Roman" w:cs="Times New Roman"/>
          <w:sz w:val="24"/>
          <w:szCs w:val="24"/>
        </w:rPr>
        <w:t xml:space="preserve"> longitudinal designs to understand the rhythms of independent work and their interaction with management and HR. Furthermore t</w:t>
      </w:r>
      <w:r w:rsidR="00032E2D">
        <w:rPr>
          <w:rFonts w:ascii="Times New Roman" w:hAnsi="Times New Roman" w:cs="Times New Roman"/>
          <w:sz w:val="24"/>
          <w:szCs w:val="24"/>
        </w:rPr>
        <w:t>h</w:t>
      </w:r>
      <w:r w:rsidRPr="00F4501E">
        <w:rPr>
          <w:rFonts w:ascii="Times New Roman" w:hAnsi="Times New Roman" w:cs="Times New Roman"/>
          <w:sz w:val="24"/>
          <w:szCs w:val="24"/>
        </w:rPr>
        <w:t xml:space="preserve">is requires researchers to, </w:t>
      </w:r>
      <w:r w:rsidR="00B02D65">
        <w:rPr>
          <w:rFonts w:ascii="Times New Roman" w:hAnsi="Times New Roman" w:cs="Times New Roman"/>
          <w:sz w:val="24"/>
          <w:szCs w:val="24"/>
        </w:rPr>
        <w:t xml:space="preserve">as </w:t>
      </w:r>
      <w:r w:rsidR="00B02D65">
        <w:rPr>
          <w:rFonts w:ascii="Times New Roman" w:hAnsi="Times New Roman" w:cs="Times New Roman"/>
          <w:noProof/>
          <w:sz w:val="24"/>
          <w:szCs w:val="24"/>
        </w:rPr>
        <w:t>Kinnie and Swart (2020)</w:t>
      </w:r>
      <w:r w:rsidR="00B02D65">
        <w:rPr>
          <w:rFonts w:ascii="Times New Roman" w:hAnsi="Times New Roman" w:cs="Times New Roman"/>
          <w:sz w:val="24"/>
          <w:szCs w:val="24"/>
        </w:rPr>
        <w:t xml:space="preserve"> </w:t>
      </w:r>
      <w:r w:rsidRPr="00F4501E">
        <w:rPr>
          <w:rFonts w:ascii="Times New Roman" w:hAnsi="Times New Roman" w:cs="Times New Roman"/>
          <w:sz w:val="24"/>
          <w:szCs w:val="24"/>
        </w:rPr>
        <w:t>argue, focus on activities to illuminate networks and various actors, rather than status and hierarchies. Underpinning this could be more abductive approaches that engage with mystery and surprise</w:t>
      </w:r>
      <w:r w:rsidR="00E03B67">
        <w:rPr>
          <w:rFonts w:ascii="Times New Roman" w:hAnsi="Times New Roman" w:cs="Times New Roman"/>
          <w:sz w:val="24"/>
          <w:szCs w:val="24"/>
        </w:rPr>
        <w:t xml:space="preserve"> </w:t>
      </w:r>
      <w:r w:rsidR="00E03B67">
        <w:rPr>
          <w:rFonts w:ascii="Times New Roman" w:hAnsi="Times New Roman" w:cs="Times New Roman"/>
          <w:noProof/>
          <w:sz w:val="24"/>
          <w:szCs w:val="24"/>
        </w:rPr>
        <w:t>(Alvesson &amp; Kärreman, 2007)</w:t>
      </w:r>
      <w:r w:rsidR="00E03B67">
        <w:rPr>
          <w:rFonts w:ascii="Times New Roman" w:hAnsi="Times New Roman" w:cs="Times New Roman"/>
          <w:sz w:val="24"/>
          <w:szCs w:val="24"/>
        </w:rPr>
        <w:t>.</w:t>
      </w:r>
    </w:p>
    <w:p w14:paraId="562B3A2E" w14:textId="2E879A46" w:rsidR="00281CFD" w:rsidRPr="004D10A0" w:rsidRDefault="00281CFD" w:rsidP="0057516D">
      <w:pPr>
        <w:spacing w:line="480" w:lineRule="auto"/>
        <w:jc w:val="both"/>
        <w:rPr>
          <w:rFonts w:ascii="Times New Roman" w:hAnsi="Times New Roman" w:cs="Times New Roman"/>
          <w:i/>
          <w:iCs/>
          <w:sz w:val="24"/>
          <w:szCs w:val="24"/>
        </w:rPr>
      </w:pPr>
      <w:r w:rsidRPr="00E76614">
        <w:rPr>
          <w:rFonts w:ascii="Times New Roman" w:hAnsi="Times New Roman" w:cs="Times New Roman"/>
          <w:i/>
          <w:iCs/>
          <w:sz w:val="24"/>
          <w:szCs w:val="24"/>
        </w:rPr>
        <w:t>For practice and policy</w:t>
      </w:r>
    </w:p>
    <w:p w14:paraId="5C55136C" w14:textId="41FECECA" w:rsidR="00281CFD" w:rsidRPr="00BD50D1" w:rsidRDefault="00BD06EE" w:rsidP="001C0C2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Expanding upon </w:t>
      </w:r>
      <w:r w:rsidR="00A732E7" w:rsidRPr="00FA45EE">
        <w:rPr>
          <w:rFonts w:ascii="Times New Roman" w:hAnsi="Times New Roman" w:cs="Times New Roman"/>
          <w:sz w:val="24"/>
          <w:szCs w:val="24"/>
        </w:rPr>
        <w:t>our opening</w:t>
      </w:r>
      <w:r w:rsidR="00281CFD" w:rsidRPr="00FA45EE">
        <w:rPr>
          <w:rFonts w:ascii="Times New Roman" w:hAnsi="Times New Roman" w:cs="Times New Roman"/>
          <w:sz w:val="24"/>
          <w:szCs w:val="24"/>
        </w:rPr>
        <w:t xml:space="preserve"> </w:t>
      </w:r>
      <w:r w:rsidR="00A732E7" w:rsidRPr="00FA45EE">
        <w:rPr>
          <w:rFonts w:ascii="Times New Roman" w:hAnsi="Times New Roman" w:cs="Times New Roman"/>
          <w:sz w:val="24"/>
          <w:szCs w:val="24"/>
        </w:rPr>
        <w:t xml:space="preserve">quote </w:t>
      </w:r>
      <w:r w:rsidR="00745A3A">
        <w:rPr>
          <w:rFonts w:ascii="Times New Roman" w:hAnsi="Times New Roman" w:cs="Times New Roman"/>
          <w:noProof/>
          <w:sz w:val="24"/>
          <w:szCs w:val="24"/>
        </w:rPr>
        <w:t>(Jefferey, 2015)</w:t>
      </w:r>
      <w:r w:rsidR="00281CFD" w:rsidRPr="00FA45EE">
        <w:rPr>
          <w:rFonts w:ascii="Times New Roman" w:hAnsi="Times New Roman" w:cs="Times New Roman"/>
          <w:sz w:val="24"/>
          <w:szCs w:val="24"/>
        </w:rPr>
        <w:t xml:space="preserve">, </w:t>
      </w:r>
      <w:r w:rsidR="002003D0">
        <w:rPr>
          <w:rFonts w:ascii="Times New Roman" w:hAnsi="Times New Roman" w:cs="Times New Roman"/>
          <w:sz w:val="24"/>
          <w:szCs w:val="24"/>
        </w:rPr>
        <w:t xml:space="preserve">we should not be too technologically determinist; </w:t>
      </w:r>
      <w:r w:rsidR="00DC5F64">
        <w:rPr>
          <w:rFonts w:ascii="Times New Roman" w:hAnsi="Times New Roman" w:cs="Times New Roman"/>
          <w:sz w:val="24"/>
          <w:szCs w:val="24"/>
        </w:rPr>
        <w:t>the outcomes and effects of</w:t>
      </w:r>
      <w:r w:rsidR="00281CFD" w:rsidRPr="00FA45EE">
        <w:rPr>
          <w:rFonts w:ascii="Times New Roman" w:hAnsi="Times New Roman" w:cs="Times New Roman"/>
          <w:sz w:val="24"/>
          <w:szCs w:val="24"/>
        </w:rPr>
        <w:t xml:space="preserve"> the myriad changes and developments concerning independent work </w:t>
      </w:r>
      <w:r w:rsidR="00DC5F64">
        <w:rPr>
          <w:rFonts w:ascii="Times New Roman" w:hAnsi="Times New Roman" w:cs="Times New Roman"/>
          <w:sz w:val="24"/>
          <w:szCs w:val="24"/>
        </w:rPr>
        <w:t>rest</w:t>
      </w:r>
      <w:r w:rsidR="005C74E8">
        <w:rPr>
          <w:rFonts w:ascii="Times New Roman" w:hAnsi="Times New Roman" w:cs="Times New Roman"/>
          <w:sz w:val="24"/>
          <w:szCs w:val="24"/>
        </w:rPr>
        <w:t xml:space="preserve"> heavily with </w:t>
      </w:r>
      <w:r w:rsidR="00E33C08">
        <w:rPr>
          <w:rFonts w:ascii="Times New Roman" w:hAnsi="Times New Roman" w:cs="Times New Roman"/>
          <w:sz w:val="24"/>
          <w:szCs w:val="24"/>
        </w:rPr>
        <w:t xml:space="preserve">HR </w:t>
      </w:r>
      <w:r w:rsidR="00E515D3">
        <w:rPr>
          <w:rFonts w:ascii="Times New Roman" w:hAnsi="Times New Roman" w:cs="Times New Roman"/>
          <w:sz w:val="24"/>
          <w:szCs w:val="24"/>
        </w:rPr>
        <w:t xml:space="preserve">functions </w:t>
      </w:r>
      <w:r w:rsidR="00E33C08">
        <w:rPr>
          <w:rFonts w:ascii="Times New Roman" w:hAnsi="Times New Roman" w:cs="Times New Roman"/>
          <w:sz w:val="24"/>
          <w:szCs w:val="24"/>
        </w:rPr>
        <w:t>and HR professionals</w:t>
      </w:r>
      <w:r w:rsidR="003E7D97">
        <w:rPr>
          <w:rFonts w:ascii="Times New Roman" w:hAnsi="Times New Roman" w:cs="Times New Roman"/>
          <w:sz w:val="24"/>
          <w:szCs w:val="24"/>
        </w:rPr>
        <w:t xml:space="preserve"> (</w:t>
      </w:r>
      <w:proofErr w:type="spellStart"/>
      <w:r w:rsidR="003E7D97">
        <w:rPr>
          <w:rFonts w:ascii="Times New Roman" w:hAnsi="Times New Roman" w:cs="Times New Roman"/>
          <w:sz w:val="24"/>
          <w:szCs w:val="24"/>
        </w:rPr>
        <w:t>Butterick</w:t>
      </w:r>
      <w:proofErr w:type="spellEnd"/>
      <w:r w:rsidR="003E7D97">
        <w:rPr>
          <w:rFonts w:ascii="Times New Roman" w:hAnsi="Times New Roman" w:cs="Times New Roman"/>
          <w:sz w:val="24"/>
          <w:szCs w:val="24"/>
        </w:rPr>
        <w:t xml:space="preserve"> &amp; Charlwood, 2021)</w:t>
      </w:r>
      <w:r w:rsidR="00E33C08">
        <w:rPr>
          <w:rFonts w:ascii="Times New Roman" w:hAnsi="Times New Roman" w:cs="Times New Roman"/>
          <w:sz w:val="24"/>
          <w:szCs w:val="24"/>
        </w:rPr>
        <w:t xml:space="preserve">. </w:t>
      </w:r>
      <w:r w:rsidR="004F4CED">
        <w:rPr>
          <w:rFonts w:ascii="Times New Roman" w:hAnsi="Times New Roman" w:cs="Times New Roman"/>
          <w:sz w:val="24"/>
          <w:szCs w:val="24"/>
        </w:rPr>
        <w:t>D</w:t>
      </w:r>
      <w:r w:rsidR="00281CFD" w:rsidRPr="00FA45EE">
        <w:rPr>
          <w:rFonts w:ascii="Times New Roman" w:hAnsi="Times New Roman" w:cs="Times New Roman"/>
          <w:sz w:val="24"/>
          <w:szCs w:val="24"/>
        </w:rPr>
        <w:t xml:space="preserve">isruption by platforms and technology </w:t>
      </w:r>
      <w:r w:rsidR="004F4CED">
        <w:rPr>
          <w:rFonts w:ascii="Times New Roman" w:hAnsi="Times New Roman" w:cs="Times New Roman"/>
          <w:sz w:val="24"/>
          <w:szCs w:val="24"/>
        </w:rPr>
        <w:t>is not</w:t>
      </w:r>
      <w:r w:rsidR="00281CFD" w:rsidRPr="00FA45EE">
        <w:rPr>
          <w:rFonts w:ascii="Times New Roman" w:hAnsi="Times New Roman" w:cs="Times New Roman"/>
          <w:sz w:val="24"/>
          <w:szCs w:val="24"/>
        </w:rPr>
        <w:t xml:space="preserve"> the relentless march of non-human entities but </w:t>
      </w:r>
      <w:r w:rsidR="00976C46">
        <w:rPr>
          <w:rFonts w:ascii="Times New Roman" w:hAnsi="Times New Roman" w:cs="Times New Roman"/>
          <w:sz w:val="24"/>
          <w:szCs w:val="24"/>
        </w:rPr>
        <w:t xml:space="preserve">created </w:t>
      </w:r>
      <w:r w:rsidR="00281CFD" w:rsidRPr="00FA45EE">
        <w:rPr>
          <w:rFonts w:ascii="Times New Roman" w:hAnsi="Times New Roman" w:cs="Times New Roman"/>
          <w:sz w:val="24"/>
          <w:szCs w:val="24"/>
        </w:rPr>
        <w:t>by humans</w:t>
      </w:r>
      <w:r w:rsidR="009955A2">
        <w:rPr>
          <w:rFonts w:ascii="Times New Roman" w:hAnsi="Times New Roman" w:cs="Times New Roman"/>
          <w:sz w:val="24"/>
          <w:szCs w:val="24"/>
        </w:rPr>
        <w:t xml:space="preserve">. </w:t>
      </w:r>
      <w:r w:rsidR="001669EC" w:rsidRPr="00FA45EE">
        <w:rPr>
          <w:rFonts w:ascii="Times New Roman" w:hAnsi="Times New Roman" w:cs="Times New Roman"/>
          <w:sz w:val="24"/>
          <w:szCs w:val="24"/>
        </w:rPr>
        <w:t>Hence,</w:t>
      </w:r>
      <w:r w:rsidR="00281CFD" w:rsidRPr="00FA45EE">
        <w:rPr>
          <w:rFonts w:ascii="Times New Roman" w:hAnsi="Times New Roman" w:cs="Times New Roman"/>
          <w:sz w:val="24"/>
          <w:szCs w:val="24"/>
        </w:rPr>
        <w:t xml:space="preserve"> we see HR</w:t>
      </w:r>
      <w:r w:rsidR="00126953" w:rsidRPr="00FA45EE">
        <w:rPr>
          <w:rFonts w:ascii="Times New Roman" w:hAnsi="Times New Roman" w:cs="Times New Roman"/>
          <w:sz w:val="24"/>
          <w:szCs w:val="24"/>
        </w:rPr>
        <w:t xml:space="preserve"> </w:t>
      </w:r>
      <w:r w:rsidR="002D683E" w:rsidRPr="00FA45EE">
        <w:rPr>
          <w:rFonts w:ascii="Times New Roman" w:hAnsi="Times New Roman" w:cs="Times New Roman"/>
          <w:sz w:val="24"/>
          <w:szCs w:val="24"/>
        </w:rPr>
        <w:t>practitioners</w:t>
      </w:r>
      <w:r w:rsidR="0092463B" w:rsidRPr="00FA45EE">
        <w:rPr>
          <w:rFonts w:ascii="Times New Roman" w:hAnsi="Times New Roman" w:cs="Times New Roman"/>
          <w:sz w:val="24"/>
          <w:szCs w:val="24"/>
        </w:rPr>
        <w:t xml:space="preserve"> as </w:t>
      </w:r>
      <w:r w:rsidR="00126953" w:rsidRPr="00FA45EE">
        <w:rPr>
          <w:rFonts w:ascii="Times New Roman" w:hAnsi="Times New Roman" w:cs="Times New Roman"/>
          <w:sz w:val="24"/>
          <w:szCs w:val="24"/>
        </w:rPr>
        <w:t xml:space="preserve">key to how </w:t>
      </w:r>
      <w:proofErr w:type="spellStart"/>
      <w:r w:rsidR="00547155">
        <w:rPr>
          <w:rFonts w:ascii="Times New Roman" w:hAnsi="Times New Roman" w:cs="Times New Roman"/>
          <w:sz w:val="24"/>
          <w:szCs w:val="24"/>
        </w:rPr>
        <w:t>IWs</w:t>
      </w:r>
      <w:proofErr w:type="spellEnd"/>
      <w:r w:rsidR="00126953" w:rsidRPr="00FA45EE">
        <w:rPr>
          <w:rFonts w:ascii="Times New Roman" w:hAnsi="Times New Roman" w:cs="Times New Roman"/>
          <w:sz w:val="24"/>
          <w:szCs w:val="24"/>
        </w:rPr>
        <w:t xml:space="preserve"> experience their work and lives. </w:t>
      </w:r>
      <w:r w:rsidR="001C0C27">
        <w:rPr>
          <w:rFonts w:ascii="Times New Roman" w:hAnsi="Times New Roman" w:cs="Times New Roman"/>
          <w:sz w:val="24"/>
          <w:szCs w:val="24"/>
        </w:rPr>
        <w:t>There are</w:t>
      </w:r>
      <w:r w:rsidR="00281CFD" w:rsidRPr="00FA45EE">
        <w:rPr>
          <w:rFonts w:ascii="Times New Roman" w:hAnsi="Times New Roman" w:cs="Times New Roman"/>
          <w:sz w:val="24"/>
          <w:szCs w:val="24"/>
        </w:rPr>
        <w:t xml:space="preserve"> two main </w:t>
      </w:r>
      <w:r w:rsidR="00123375">
        <w:rPr>
          <w:rFonts w:ascii="Times New Roman" w:hAnsi="Times New Roman" w:cs="Times New Roman"/>
          <w:sz w:val="24"/>
          <w:szCs w:val="24"/>
        </w:rPr>
        <w:t xml:space="preserve">levels </w:t>
      </w:r>
      <w:r w:rsidR="001C0C27">
        <w:rPr>
          <w:rFonts w:ascii="Times New Roman" w:hAnsi="Times New Roman" w:cs="Times New Roman"/>
          <w:sz w:val="24"/>
          <w:szCs w:val="24"/>
        </w:rPr>
        <w:t>to</w:t>
      </w:r>
      <w:r w:rsidR="00123375">
        <w:rPr>
          <w:rFonts w:ascii="Times New Roman" w:hAnsi="Times New Roman" w:cs="Times New Roman"/>
          <w:sz w:val="24"/>
          <w:szCs w:val="24"/>
        </w:rPr>
        <w:t xml:space="preserve"> </w:t>
      </w:r>
      <w:r w:rsidR="00123375" w:rsidRPr="00BD50D1">
        <w:rPr>
          <w:rFonts w:ascii="Times New Roman" w:hAnsi="Times New Roman" w:cs="Times New Roman"/>
          <w:sz w:val="24"/>
          <w:szCs w:val="24"/>
        </w:rPr>
        <w:t>this</w:t>
      </w:r>
      <w:r w:rsidR="00281CFD" w:rsidRPr="00BD50D1">
        <w:rPr>
          <w:rFonts w:ascii="Times New Roman" w:hAnsi="Times New Roman" w:cs="Times New Roman"/>
          <w:sz w:val="24"/>
          <w:szCs w:val="24"/>
        </w:rPr>
        <w:t xml:space="preserve">. </w:t>
      </w:r>
      <w:r w:rsidR="00281CFD" w:rsidRPr="00E76614">
        <w:rPr>
          <w:rFonts w:ascii="Times New Roman" w:hAnsi="Times New Roman" w:cs="Times New Roman"/>
          <w:sz w:val="24"/>
          <w:szCs w:val="24"/>
        </w:rPr>
        <w:t>Firstly, at a</w:t>
      </w:r>
      <w:r w:rsidR="00126953" w:rsidRPr="00E76614">
        <w:rPr>
          <w:rFonts w:ascii="Times New Roman" w:hAnsi="Times New Roman" w:cs="Times New Roman"/>
          <w:sz w:val="24"/>
          <w:szCs w:val="24"/>
        </w:rPr>
        <w:t>n operational</w:t>
      </w:r>
      <w:r w:rsidR="00281CFD" w:rsidRPr="00E76614">
        <w:rPr>
          <w:rFonts w:ascii="Times New Roman" w:hAnsi="Times New Roman" w:cs="Times New Roman"/>
          <w:sz w:val="24"/>
          <w:szCs w:val="24"/>
        </w:rPr>
        <w:t xml:space="preserve"> level, is an approach guided by principles rather than policies</w:t>
      </w:r>
      <w:r w:rsidR="00D1711C" w:rsidRPr="00E76614">
        <w:rPr>
          <w:rFonts w:ascii="Times New Roman" w:hAnsi="Times New Roman" w:cs="Times New Roman"/>
          <w:sz w:val="24"/>
          <w:szCs w:val="24"/>
        </w:rPr>
        <w:t xml:space="preserve"> based on employee/non-employee or insider/outsider</w:t>
      </w:r>
      <w:r w:rsidR="00E32245">
        <w:rPr>
          <w:rFonts w:ascii="Times New Roman" w:hAnsi="Times New Roman" w:cs="Times New Roman"/>
          <w:sz w:val="24"/>
          <w:szCs w:val="24"/>
        </w:rPr>
        <w:t>. As such we encourage policy and practice to</w:t>
      </w:r>
      <w:r w:rsidR="005411D4" w:rsidRPr="00E76614">
        <w:rPr>
          <w:rFonts w:ascii="Times New Roman" w:hAnsi="Times New Roman" w:cs="Times New Roman"/>
          <w:sz w:val="24"/>
          <w:szCs w:val="24"/>
        </w:rPr>
        <w:t xml:space="preserve"> (i)</w:t>
      </w:r>
      <w:r w:rsidR="00885088">
        <w:rPr>
          <w:rFonts w:ascii="Times New Roman" w:hAnsi="Times New Roman" w:cs="Times New Roman"/>
          <w:sz w:val="24"/>
          <w:szCs w:val="24"/>
        </w:rPr>
        <w:t xml:space="preserve"> </w:t>
      </w:r>
      <w:r w:rsidR="005411D4" w:rsidRPr="00E76614">
        <w:rPr>
          <w:rFonts w:ascii="Times New Roman" w:hAnsi="Times New Roman" w:cs="Times New Roman"/>
          <w:sz w:val="24"/>
          <w:szCs w:val="24"/>
        </w:rPr>
        <w:t xml:space="preserve">embrace the human side of </w:t>
      </w:r>
      <w:proofErr w:type="spellStart"/>
      <w:r w:rsidR="005411D4" w:rsidRPr="00E76614">
        <w:rPr>
          <w:rFonts w:ascii="Times New Roman" w:hAnsi="Times New Roman" w:cs="Times New Roman"/>
          <w:sz w:val="24"/>
          <w:szCs w:val="24"/>
        </w:rPr>
        <w:t>IWs</w:t>
      </w:r>
      <w:proofErr w:type="spellEnd"/>
      <w:r w:rsidR="005411D4" w:rsidRPr="00E76614">
        <w:rPr>
          <w:rFonts w:ascii="Times New Roman" w:hAnsi="Times New Roman" w:cs="Times New Roman"/>
          <w:sz w:val="24"/>
          <w:szCs w:val="24"/>
        </w:rPr>
        <w:t>, (ii)</w:t>
      </w:r>
      <w:r w:rsidR="00885088">
        <w:rPr>
          <w:rFonts w:ascii="Times New Roman" w:hAnsi="Times New Roman" w:cs="Times New Roman"/>
          <w:sz w:val="24"/>
          <w:szCs w:val="24"/>
        </w:rPr>
        <w:t xml:space="preserve"> </w:t>
      </w:r>
      <w:r w:rsidR="005411D4" w:rsidRPr="00E76614">
        <w:rPr>
          <w:rFonts w:ascii="Times New Roman" w:hAnsi="Times New Roman" w:cs="Times New Roman"/>
          <w:sz w:val="24"/>
          <w:szCs w:val="24"/>
        </w:rPr>
        <w:t>engage with the importance of networked level HR practices, and finally (iii) continually evolve</w:t>
      </w:r>
      <w:r w:rsidR="008623C2">
        <w:rPr>
          <w:rFonts w:ascii="Times New Roman" w:hAnsi="Times New Roman" w:cs="Times New Roman"/>
          <w:sz w:val="24"/>
          <w:szCs w:val="24"/>
        </w:rPr>
        <w:t xml:space="preserve"> HRM practices</w:t>
      </w:r>
      <w:r w:rsidR="005411D4" w:rsidRPr="00E76614">
        <w:rPr>
          <w:rFonts w:ascii="Times New Roman" w:hAnsi="Times New Roman" w:cs="Times New Roman"/>
          <w:sz w:val="24"/>
          <w:szCs w:val="24"/>
        </w:rPr>
        <w:t xml:space="preserve"> as humans and knowledge enable networks to compete.</w:t>
      </w:r>
      <w:r w:rsidR="005411D4" w:rsidRPr="00BD50D1">
        <w:rPr>
          <w:rFonts w:ascii="Times New Roman" w:hAnsi="Times New Roman" w:cs="Times New Roman"/>
          <w:sz w:val="24"/>
          <w:szCs w:val="24"/>
        </w:rPr>
        <w:t xml:space="preserve"> </w:t>
      </w:r>
      <w:r w:rsidR="00281CFD" w:rsidRPr="00BD50D1">
        <w:rPr>
          <w:rFonts w:ascii="Times New Roman" w:hAnsi="Times New Roman" w:cs="Times New Roman"/>
          <w:sz w:val="24"/>
          <w:szCs w:val="24"/>
        </w:rPr>
        <w:t xml:space="preserve">This </w:t>
      </w:r>
      <w:r w:rsidR="00A3383C" w:rsidRPr="00BD50D1">
        <w:rPr>
          <w:rFonts w:ascii="Times New Roman" w:hAnsi="Times New Roman" w:cs="Times New Roman"/>
          <w:sz w:val="24"/>
          <w:szCs w:val="24"/>
        </w:rPr>
        <w:t>demands</w:t>
      </w:r>
      <w:r w:rsidR="00281CFD" w:rsidRPr="00BD50D1">
        <w:rPr>
          <w:rFonts w:ascii="Times New Roman" w:hAnsi="Times New Roman" w:cs="Times New Roman"/>
          <w:sz w:val="24"/>
          <w:szCs w:val="24"/>
        </w:rPr>
        <w:t xml:space="preserve"> an idiosyncratic and flexible approach to individuals </w:t>
      </w:r>
      <w:r w:rsidR="004D070F" w:rsidRPr="00BD50D1">
        <w:rPr>
          <w:rFonts w:ascii="Times New Roman" w:hAnsi="Times New Roman" w:cs="Times New Roman"/>
          <w:sz w:val="24"/>
          <w:szCs w:val="24"/>
        </w:rPr>
        <w:t xml:space="preserve">which </w:t>
      </w:r>
      <w:r w:rsidR="00BC5C7D" w:rsidRPr="00BD50D1">
        <w:rPr>
          <w:rFonts w:ascii="Times New Roman" w:hAnsi="Times New Roman" w:cs="Times New Roman"/>
          <w:sz w:val="24"/>
          <w:szCs w:val="24"/>
        </w:rPr>
        <w:t xml:space="preserve">can </w:t>
      </w:r>
      <w:r w:rsidR="00692DB0" w:rsidRPr="00BD50D1">
        <w:rPr>
          <w:rFonts w:ascii="Times New Roman" w:hAnsi="Times New Roman" w:cs="Times New Roman"/>
          <w:sz w:val="24"/>
          <w:szCs w:val="24"/>
        </w:rPr>
        <w:t>specifically</w:t>
      </w:r>
      <w:r w:rsidR="00BC5C7D" w:rsidRPr="00BD50D1">
        <w:rPr>
          <w:rFonts w:ascii="Times New Roman" w:hAnsi="Times New Roman" w:cs="Times New Roman"/>
          <w:sz w:val="24"/>
          <w:szCs w:val="24"/>
        </w:rPr>
        <w:t xml:space="preserve"> be in the form of charters, agreements and</w:t>
      </w:r>
      <w:r w:rsidR="00C9556D" w:rsidRPr="00BD50D1">
        <w:rPr>
          <w:rFonts w:ascii="Times New Roman" w:hAnsi="Times New Roman" w:cs="Times New Roman"/>
          <w:sz w:val="24"/>
          <w:szCs w:val="24"/>
        </w:rPr>
        <w:t xml:space="preserve"> guidance and training for those who are working with </w:t>
      </w:r>
      <w:proofErr w:type="spellStart"/>
      <w:r w:rsidR="00547155" w:rsidRPr="00BD50D1">
        <w:rPr>
          <w:rFonts w:ascii="Times New Roman" w:hAnsi="Times New Roman" w:cs="Times New Roman"/>
          <w:sz w:val="24"/>
          <w:szCs w:val="24"/>
        </w:rPr>
        <w:t>IWs</w:t>
      </w:r>
      <w:proofErr w:type="spellEnd"/>
      <w:r w:rsidR="00281CFD" w:rsidRPr="00BD50D1">
        <w:rPr>
          <w:rFonts w:ascii="Times New Roman" w:hAnsi="Times New Roman" w:cs="Times New Roman"/>
          <w:sz w:val="24"/>
          <w:szCs w:val="24"/>
        </w:rPr>
        <w:t xml:space="preserve"> </w:t>
      </w:r>
      <w:r w:rsidR="006A32AC" w:rsidRPr="00BD50D1">
        <w:rPr>
          <w:rFonts w:ascii="Times New Roman" w:hAnsi="Times New Roman" w:cs="Times New Roman"/>
          <w:noProof/>
          <w:sz w:val="24"/>
          <w:szCs w:val="24"/>
        </w:rPr>
        <w:t>(see Briône, 2018; Wright et al., 2019)</w:t>
      </w:r>
      <w:r w:rsidR="00281CFD" w:rsidRPr="00BD50D1">
        <w:rPr>
          <w:rFonts w:ascii="Times New Roman" w:hAnsi="Times New Roman" w:cs="Times New Roman"/>
          <w:sz w:val="24"/>
          <w:szCs w:val="24"/>
        </w:rPr>
        <w:t xml:space="preserve">. This is at </w:t>
      </w:r>
      <w:r w:rsidR="00211F5F" w:rsidRPr="00BD50D1">
        <w:rPr>
          <w:rFonts w:ascii="Times New Roman" w:hAnsi="Times New Roman" w:cs="Times New Roman"/>
          <w:sz w:val="24"/>
          <w:szCs w:val="24"/>
        </w:rPr>
        <w:t>the</w:t>
      </w:r>
      <w:r w:rsidR="00281CFD" w:rsidRPr="00BD50D1">
        <w:rPr>
          <w:rFonts w:ascii="Times New Roman" w:hAnsi="Times New Roman" w:cs="Times New Roman"/>
          <w:sz w:val="24"/>
          <w:szCs w:val="24"/>
        </w:rPr>
        <w:t xml:space="preserve"> heart of much of what HR does</w:t>
      </w:r>
      <w:r w:rsidR="00A2083A" w:rsidRPr="00BD50D1">
        <w:rPr>
          <w:rFonts w:ascii="Times New Roman" w:hAnsi="Times New Roman" w:cs="Times New Roman"/>
          <w:sz w:val="24"/>
          <w:szCs w:val="24"/>
        </w:rPr>
        <w:t xml:space="preserve"> for managers and employees</w:t>
      </w:r>
      <w:r w:rsidR="00281CFD" w:rsidRPr="00BD50D1">
        <w:rPr>
          <w:rFonts w:ascii="Times New Roman" w:hAnsi="Times New Roman" w:cs="Times New Roman"/>
          <w:sz w:val="24"/>
          <w:szCs w:val="24"/>
        </w:rPr>
        <w:t>.</w:t>
      </w:r>
      <w:r w:rsidR="00CE3770" w:rsidRPr="00BD50D1">
        <w:rPr>
          <w:rFonts w:ascii="Times New Roman" w:hAnsi="Times New Roman" w:cs="Times New Roman"/>
          <w:sz w:val="24"/>
          <w:szCs w:val="24"/>
        </w:rPr>
        <w:t xml:space="preserve"> </w:t>
      </w:r>
      <w:r w:rsidR="00FD402E" w:rsidRPr="00BD50D1">
        <w:rPr>
          <w:rFonts w:ascii="Times New Roman" w:hAnsi="Times New Roman" w:cs="Times New Roman"/>
          <w:sz w:val="24"/>
          <w:szCs w:val="24"/>
        </w:rPr>
        <w:t xml:space="preserve">Yet this overall approach </w:t>
      </w:r>
      <w:r w:rsidR="00CB3357" w:rsidRPr="00BD50D1">
        <w:rPr>
          <w:rFonts w:ascii="Times New Roman" w:hAnsi="Times New Roman" w:cs="Times New Roman"/>
          <w:sz w:val="24"/>
          <w:szCs w:val="24"/>
        </w:rPr>
        <w:t>centres on</w:t>
      </w:r>
      <w:r w:rsidR="00FD402E" w:rsidRPr="00BD50D1">
        <w:rPr>
          <w:rFonts w:ascii="Times New Roman" w:hAnsi="Times New Roman" w:cs="Times New Roman"/>
          <w:sz w:val="24"/>
          <w:szCs w:val="24"/>
        </w:rPr>
        <w:t xml:space="preserve"> looking after </w:t>
      </w:r>
      <w:r w:rsidR="00FD402E" w:rsidRPr="00BD50D1">
        <w:rPr>
          <w:rFonts w:ascii="Times New Roman" w:hAnsi="Times New Roman" w:cs="Times New Roman"/>
          <w:i/>
          <w:iCs/>
          <w:sz w:val="24"/>
          <w:szCs w:val="24"/>
        </w:rPr>
        <w:t>people</w:t>
      </w:r>
      <w:r w:rsidR="00FD402E" w:rsidRPr="00BD50D1">
        <w:rPr>
          <w:rFonts w:ascii="Times New Roman" w:hAnsi="Times New Roman" w:cs="Times New Roman"/>
          <w:sz w:val="24"/>
          <w:szCs w:val="24"/>
        </w:rPr>
        <w:t xml:space="preserve"> rather than purely </w:t>
      </w:r>
      <w:r w:rsidR="00FD402E" w:rsidRPr="00BD50D1">
        <w:rPr>
          <w:rFonts w:ascii="Times New Roman" w:hAnsi="Times New Roman" w:cs="Times New Roman"/>
          <w:i/>
          <w:iCs/>
          <w:sz w:val="24"/>
          <w:szCs w:val="24"/>
        </w:rPr>
        <w:t>employees</w:t>
      </w:r>
      <w:r w:rsidR="00FD402E" w:rsidRPr="00BD50D1">
        <w:rPr>
          <w:rFonts w:ascii="Times New Roman" w:hAnsi="Times New Roman" w:cs="Times New Roman"/>
          <w:sz w:val="24"/>
          <w:szCs w:val="24"/>
        </w:rPr>
        <w:t>; from ‘HR Officers’</w:t>
      </w:r>
      <w:r w:rsidR="00052BCD" w:rsidRPr="00BD50D1">
        <w:rPr>
          <w:rFonts w:ascii="Times New Roman" w:hAnsi="Times New Roman" w:cs="Times New Roman"/>
          <w:sz w:val="24"/>
          <w:szCs w:val="24"/>
        </w:rPr>
        <w:t xml:space="preserve"> and ‘employee advocate’</w:t>
      </w:r>
      <w:r w:rsidR="00FD402E" w:rsidRPr="00BD50D1">
        <w:rPr>
          <w:rFonts w:ascii="Times New Roman" w:hAnsi="Times New Roman" w:cs="Times New Roman"/>
          <w:sz w:val="24"/>
          <w:szCs w:val="24"/>
        </w:rPr>
        <w:t xml:space="preserve"> to ‘People Relations’</w:t>
      </w:r>
      <w:r w:rsidR="00C92E1B" w:rsidRPr="00BD50D1">
        <w:rPr>
          <w:rFonts w:ascii="Times New Roman" w:hAnsi="Times New Roman" w:cs="Times New Roman"/>
          <w:sz w:val="24"/>
          <w:szCs w:val="24"/>
        </w:rPr>
        <w:t xml:space="preserve"> and ‘people advocates’ </w:t>
      </w:r>
      <w:r w:rsidR="003129CC" w:rsidRPr="00BD50D1">
        <w:rPr>
          <w:rFonts w:ascii="Times New Roman" w:hAnsi="Times New Roman" w:cs="Times New Roman"/>
          <w:noProof/>
          <w:sz w:val="24"/>
          <w:szCs w:val="24"/>
        </w:rPr>
        <w:t>(Marchington, 2015; Ulrich &amp; Brockbank, 2005)</w:t>
      </w:r>
      <w:r w:rsidR="00FD402E" w:rsidRPr="00BD50D1">
        <w:rPr>
          <w:rFonts w:ascii="Times New Roman" w:hAnsi="Times New Roman" w:cs="Times New Roman"/>
          <w:sz w:val="24"/>
          <w:szCs w:val="24"/>
        </w:rPr>
        <w:t xml:space="preserve">. </w:t>
      </w:r>
      <w:r w:rsidR="00FB2C7D" w:rsidRPr="00BD50D1">
        <w:rPr>
          <w:rFonts w:ascii="Times New Roman" w:hAnsi="Times New Roman" w:cs="Times New Roman"/>
          <w:sz w:val="24"/>
          <w:szCs w:val="24"/>
        </w:rPr>
        <w:t>An ethos of a</w:t>
      </w:r>
      <w:r w:rsidR="00281CFD" w:rsidRPr="00BD50D1">
        <w:rPr>
          <w:rFonts w:ascii="Times New Roman" w:hAnsi="Times New Roman" w:cs="Times New Roman"/>
          <w:sz w:val="24"/>
          <w:szCs w:val="24"/>
        </w:rPr>
        <w:t xml:space="preserve"> </w:t>
      </w:r>
      <w:r w:rsidR="00CC56DA" w:rsidRPr="00BD50D1">
        <w:rPr>
          <w:rFonts w:ascii="Times New Roman" w:hAnsi="Times New Roman" w:cs="Times New Roman"/>
          <w:sz w:val="24"/>
          <w:szCs w:val="24"/>
        </w:rPr>
        <w:t xml:space="preserve">positive </w:t>
      </w:r>
      <w:r w:rsidR="00C92E1B" w:rsidRPr="00BD50D1">
        <w:rPr>
          <w:rFonts w:ascii="Times New Roman" w:hAnsi="Times New Roman" w:cs="Times New Roman"/>
          <w:sz w:val="24"/>
          <w:szCs w:val="24"/>
        </w:rPr>
        <w:t xml:space="preserve">human </w:t>
      </w:r>
      <w:r w:rsidR="00CC56DA" w:rsidRPr="00BD50D1">
        <w:rPr>
          <w:rFonts w:ascii="Times New Roman" w:hAnsi="Times New Roman" w:cs="Times New Roman"/>
          <w:sz w:val="24"/>
          <w:szCs w:val="24"/>
        </w:rPr>
        <w:t>relationship</w:t>
      </w:r>
      <w:r w:rsidR="00281CFD" w:rsidRPr="00BD50D1">
        <w:rPr>
          <w:rFonts w:ascii="Times New Roman" w:hAnsi="Times New Roman" w:cs="Times New Roman"/>
          <w:sz w:val="24"/>
          <w:szCs w:val="24"/>
        </w:rPr>
        <w:t xml:space="preserve">, regardless of employment status.  </w:t>
      </w:r>
    </w:p>
    <w:p w14:paraId="40AD8497" w14:textId="4BB96E74" w:rsidR="00281CFD" w:rsidRDefault="00281CFD" w:rsidP="005B5AEF">
      <w:pPr>
        <w:spacing w:line="480" w:lineRule="auto"/>
        <w:ind w:firstLine="720"/>
        <w:jc w:val="both"/>
        <w:rPr>
          <w:rFonts w:ascii="Times New Roman" w:hAnsi="Times New Roman" w:cs="Times New Roman"/>
          <w:sz w:val="24"/>
          <w:szCs w:val="24"/>
        </w:rPr>
      </w:pPr>
      <w:r w:rsidRPr="00BD50D1">
        <w:rPr>
          <w:rFonts w:ascii="Times New Roman" w:hAnsi="Times New Roman" w:cs="Times New Roman"/>
          <w:sz w:val="24"/>
          <w:szCs w:val="24"/>
        </w:rPr>
        <w:t xml:space="preserve">Secondly, at a </w:t>
      </w:r>
      <w:r w:rsidR="0064576D" w:rsidRPr="00BD50D1">
        <w:rPr>
          <w:rFonts w:ascii="Times New Roman" w:hAnsi="Times New Roman" w:cs="Times New Roman"/>
          <w:sz w:val="24"/>
          <w:szCs w:val="24"/>
        </w:rPr>
        <w:t>wider</w:t>
      </w:r>
      <w:r w:rsidRPr="00BD50D1">
        <w:rPr>
          <w:rFonts w:ascii="Times New Roman" w:hAnsi="Times New Roman" w:cs="Times New Roman"/>
          <w:sz w:val="24"/>
          <w:szCs w:val="24"/>
        </w:rPr>
        <w:t xml:space="preserve"> level, this </w:t>
      </w:r>
      <w:r w:rsidR="00C92E1B" w:rsidRPr="00BD50D1">
        <w:rPr>
          <w:rFonts w:ascii="Times New Roman" w:hAnsi="Times New Roman" w:cs="Times New Roman"/>
          <w:sz w:val="24"/>
          <w:szCs w:val="24"/>
        </w:rPr>
        <w:t>enables</w:t>
      </w:r>
      <w:r w:rsidRPr="00BD50D1">
        <w:rPr>
          <w:rFonts w:ascii="Times New Roman" w:hAnsi="Times New Roman" w:cs="Times New Roman"/>
          <w:sz w:val="24"/>
          <w:szCs w:val="24"/>
        </w:rPr>
        <w:t xml:space="preserve"> HR to work across</w:t>
      </w:r>
      <w:r w:rsidR="00FB0E94" w:rsidRPr="00BD50D1">
        <w:rPr>
          <w:rFonts w:ascii="Times New Roman" w:hAnsi="Times New Roman" w:cs="Times New Roman"/>
          <w:sz w:val="24"/>
          <w:szCs w:val="24"/>
        </w:rPr>
        <w:t xml:space="preserve"> the HR ecosystem </w:t>
      </w:r>
      <w:r w:rsidR="00B02D65" w:rsidRPr="00BD50D1">
        <w:rPr>
          <w:rFonts w:ascii="Times New Roman" w:hAnsi="Times New Roman" w:cs="Times New Roman"/>
          <w:noProof/>
          <w:sz w:val="24"/>
          <w:szCs w:val="24"/>
        </w:rPr>
        <w:t>(Snell &amp; Morris, 2019)</w:t>
      </w:r>
      <w:r w:rsidR="00BE2F0B" w:rsidRPr="00BD50D1">
        <w:rPr>
          <w:rFonts w:ascii="Times New Roman" w:hAnsi="Times New Roman" w:cs="Times New Roman"/>
          <w:sz w:val="24"/>
          <w:szCs w:val="24"/>
        </w:rPr>
        <w:t xml:space="preserve"> and</w:t>
      </w:r>
      <w:r w:rsidRPr="00BD50D1">
        <w:rPr>
          <w:rFonts w:ascii="Times New Roman" w:hAnsi="Times New Roman" w:cs="Times New Roman"/>
          <w:sz w:val="24"/>
          <w:szCs w:val="24"/>
        </w:rPr>
        <w:t xml:space="preserve"> various stakeholders</w:t>
      </w:r>
      <w:r w:rsidR="0064576D" w:rsidRPr="00BD50D1">
        <w:rPr>
          <w:rFonts w:ascii="Times New Roman" w:hAnsi="Times New Roman" w:cs="Times New Roman"/>
          <w:sz w:val="24"/>
          <w:szCs w:val="24"/>
        </w:rPr>
        <w:t xml:space="preserve"> such as</w:t>
      </w:r>
      <w:r w:rsidRPr="00BD50D1">
        <w:rPr>
          <w:rFonts w:ascii="Times New Roman" w:hAnsi="Times New Roman" w:cs="Times New Roman"/>
          <w:sz w:val="24"/>
          <w:szCs w:val="24"/>
        </w:rPr>
        <w:t xml:space="preserve"> government agencies, think tanks, ch</w:t>
      </w:r>
      <w:r w:rsidR="005C74E8" w:rsidRPr="00BD50D1">
        <w:rPr>
          <w:rFonts w:ascii="Times New Roman" w:hAnsi="Times New Roman" w:cs="Times New Roman"/>
          <w:sz w:val="24"/>
          <w:szCs w:val="24"/>
        </w:rPr>
        <w:t xml:space="preserve">arities, platforms, </w:t>
      </w:r>
      <w:r w:rsidRPr="00BD50D1">
        <w:rPr>
          <w:rFonts w:ascii="Times New Roman" w:hAnsi="Times New Roman" w:cs="Times New Roman"/>
          <w:sz w:val="24"/>
          <w:szCs w:val="24"/>
        </w:rPr>
        <w:t xml:space="preserve">organisations, </w:t>
      </w:r>
      <w:r w:rsidR="005C74E8" w:rsidRPr="00BD50D1">
        <w:rPr>
          <w:rFonts w:ascii="Times New Roman" w:hAnsi="Times New Roman" w:cs="Times New Roman"/>
          <w:sz w:val="24"/>
          <w:szCs w:val="24"/>
        </w:rPr>
        <w:t xml:space="preserve">and </w:t>
      </w:r>
      <w:r w:rsidRPr="00BD50D1">
        <w:rPr>
          <w:rFonts w:ascii="Times New Roman" w:hAnsi="Times New Roman" w:cs="Times New Roman"/>
          <w:sz w:val="24"/>
          <w:szCs w:val="24"/>
        </w:rPr>
        <w:t xml:space="preserve">trade unions in order to implement and adapt practices </w:t>
      </w:r>
      <w:r w:rsidR="006A32AC" w:rsidRPr="00BD50D1">
        <w:rPr>
          <w:rFonts w:ascii="Times New Roman" w:hAnsi="Times New Roman" w:cs="Times New Roman"/>
          <w:noProof/>
          <w:sz w:val="24"/>
          <w:szCs w:val="24"/>
        </w:rPr>
        <w:t>(Briône, 2018; Warne, 2018)</w:t>
      </w:r>
      <w:r w:rsidRPr="00BD50D1">
        <w:rPr>
          <w:rFonts w:ascii="Times New Roman" w:hAnsi="Times New Roman" w:cs="Times New Roman"/>
          <w:sz w:val="24"/>
          <w:szCs w:val="24"/>
        </w:rPr>
        <w:t xml:space="preserve">. </w:t>
      </w:r>
      <w:r w:rsidR="004D070F" w:rsidRPr="00BD50D1">
        <w:rPr>
          <w:rFonts w:ascii="Times New Roman" w:hAnsi="Times New Roman" w:cs="Times New Roman"/>
          <w:sz w:val="24"/>
          <w:szCs w:val="24"/>
        </w:rPr>
        <w:t>HRM practices can therefore be</w:t>
      </w:r>
      <w:r w:rsidR="00B44026" w:rsidRPr="00BD50D1">
        <w:rPr>
          <w:rFonts w:ascii="Times New Roman" w:hAnsi="Times New Roman" w:cs="Times New Roman"/>
          <w:sz w:val="24"/>
          <w:szCs w:val="24"/>
        </w:rPr>
        <w:t xml:space="preserve"> position</w:t>
      </w:r>
      <w:r w:rsidR="004D070F" w:rsidRPr="00BD50D1">
        <w:rPr>
          <w:rFonts w:ascii="Times New Roman" w:hAnsi="Times New Roman" w:cs="Times New Roman"/>
          <w:sz w:val="24"/>
          <w:szCs w:val="24"/>
        </w:rPr>
        <w:t>ed at the hu</w:t>
      </w:r>
      <w:r w:rsidR="00597C82" w:rsidRPr="00BD50D1">
        <w:rPr>
          <w:rFonts w:ascii="Times New Roman" w:hAnsi="Times New Roman" w:cs="Times New Roman"/>
          <w:sz w:val="24"/>
          <w:szCs w:val="24"/>
        </w:rPr>
        <w:t>b</w:t>
      </w:r>
      <w:r w:rsidR="004D070F" w:rsidRPr="00BD50D1">
        <w:rPr>
          <w:rFonts w:ascii="Times New Roman" w:hAnsi="Times New Roman" w:cs="Times New Roman"/>
          <w:sz w:val="24"/>
          <w:szCs w:val="24"/>
        </w:rPr>
        <w:t xml:space="preserve"> of the network or ecosystem</w:t>
      </w:r>
      <w:r w:rsidR="00282EF0" w:rsidRPr="00BD50D1">
        <w:rPr>
          <w:rFonts w:ascii="Times New Roman" w:hAnsi="Times New Roman" w:cs="Times New Roman"/>
          <w:sz w:val="24"/>
          <w:szCs w:val="24"/>
        </w:rPr>
        <w:t xml:space="preserve"> that extends beyond </w:t>
      </w:r>
      <w:r w:rsidR="004D070F" w:rsidRPr="00BD50D1">
        <w:rPr>
          <w:rFonts w:ascii="Times New Roman" w:hAnsi="Times New Roman" w:cs="Times New Roman"/>
          <w:sz w:val="24"/>
          <w:szCs w:val="24"/>
        </w:rPr>
        <w:t>the firm and ensures that the human aspect of work i</w:t>
      </w:r>
      <w:r w:rsidR="005C74E8" w:rsidRPr="00BD50D1">
        <w:rPr>
          <w:rFonts w:ascii="Times New Roman" w:hAnsi="Times New Roman" w:cs="Times New Roman"/>
          <w:sz w:val="24"/>
          <w:szCs w:val="24"/>
        </w:rPr>
        <w:t xml:space="preserve">s </w:t>
      </w:r>
      <w:r w:rsidR="00F0055F">
        <w:rPr>
          <w:rFonts w:ascii="Times New Roman" w:hAnsi="Times New Roman" w:cs="Times New Roman"/>
          <w:sz w:val="24"/>
          <w:szCs w:val="24"/>
        </w:rPr>
        <w:t>paramount</w:t>
      </w:r>
      <w:r w:rsidR="005C74E8">
        <w:rPr>
          <w:rFonts w:ascii="Times New Roman" w:hAnsi="Times New Roman" w:cs="Times New Roman"/>
          <w:sz w:val="24"/>
          <w:szCs w:val="24"/>
        </w:rPr>
        <w:t xml:space="preserve">. </w:t>
      </w:r>
      <w:r w:rsidRPr="00FA45EE">
        <w:rPr>
          <w:rFonts w:ascii="Times New Roman" w:hAnsi="Times New Roman" w:cs="Times New Roman"/>
          <w:sz w:val="24"/>
          <w:szCs w:val="24"/>
        </w:rPr>
        <w:t xml:space="preserve">This approach trickles down to better individual outcomes and organisational </w:t>
      </w:r>
      <w:r w:rsidR="00544692" w:rsidRPr="00FA45EE">
        <w:rPr>
          <w:rFonts w:ascii="Times New Roman" w:hAnsi="Times New Roman" w:cs="Times New Roman"/>
          <w:sz w:val="24"/>
          <w:szCs w:val="24"/>
        </w:rPr>
        <w:t>benefits and</w:t>
      </w:r>
      <w:r w:rsidRPr="00FA45EE">
        <w:rPr>
          <w:rFonts w:ascii="Times New Roman" w:hAnsi="Times New Roman" w:cs="Times New Roman"/>
          <w:sz w:val="24"/>
          <w:szCs w:val="24"/>
        </w:rPr>
        <w:t xml:space="preserve"> </w:t>
      </w:r>
      <w:r w:rsidR="005C74E8">
        <w:rPr>
          <w:rFonts w:ascii="Times New Roman" w:hAnsi="Times New Roman" w:cs="Times New Roman"/>
          <w:sz w:val="24"/>
          <w:szCs w:val="24"/>
        </w:rPr>
        <w:t>flows</w:t>
      </w:r>
      <w:r w:rsidRPr="00FA45EE">
        <w:rPr>
          <w:rFonts w:ascii="Times New Roman" w:hAnsi="Times New Roman" w:cs="Times New Roman"/>
          <w:sz w:val="24"/>
          <w:szCs w:val="24"/>
        </w:rPr>
        <w:t xml:space="preserve"> up to wider society through better health and mental well-being and the alleviation of pressure on state and welfare systems </w:t>
      </w:r>
      <w:r w:rsidR="00B02D65">
        <w:rPr>
          <w:rFonts w:ascii="Times New Roman" w:hAnsi="Times New Roman" w:cs="Times New Roman"/>
          <w:noProof/>
          <w:sz w:val="24"/>
          <w:szCs w:val="24"/>
        </w:rPr>
        <w:t>(Cleveland et al., 2015)</w:t>
      </w:r>
      <w:r w:rsidRPr="00FA45EE">
        <w:rPr>
          <w:rFonts w:ascii="Times New Roman" w:hAnsi="Times New Roman" w:cs="Times New Roman"/>
          <w:sz w:val="24"/>
          <w:szCs w:val="24"/>
        </w:rPr>
        <w:t xml:space="preserve">. </w:t>
      </w:r>
    </w:p>
    <w:p w14:paraId="471B332B" w14:textId="31632B8F" w:rsidR="00FC2C80" w:rsidRDefault="00FC2C80" w:rsidP="004D002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Finally, </w:t>
      </w:r>
      <w:r w:rsidR="004D0024">
        <w:rPr>
          <w:rFonts w:ascii="Times New Roman" w:hAnsi="Times New Roman" w:cs="Times New Roman"/>
          <w:sz w:val="24"/>
          <w:szCs w:val="24"/>
        </w:rPr>
        <w:t>we</w:t>
      </w:r>
      <w:r w:rsidR="00BD1F29">
        <w:rPr>
          <w:rFonts w:ascii="Times New Roman" w:hAnsi="Times New Roman" w:cs="Times New Roman"/>
          <w:sz w:val="24"/>
          <w:szCs w:val="24"/>
        </w:rPr>
        <w:t xml:space="preserve"> offer practical actions that could be taken</w:t>
      </w:r>
      <w:r w:rsidR="009E2784">
        <w:rPr>
          <w:rFonts w:ascii="Times New Roman" w:hAnsi="Times New Roman" w:cs="Times New Roman"/>
          <w:sz w:val="24"/>
          <w:szCs w:val="24"/>
        </w:rPr>
        <w:t xml:space="preserve">. </w:t>
      </w:r>
      <w:r w:rsidR="004F1E18">
        <w:rPr>
          <w:rFonts w:ascii="Times New Roman" w:hAnsi="Times New Roman" w:cs="Times New Roman"/>
          <w:sz w:val="24"/>
          <w:szCs w:val="24"/>
        </w:rPr>
        <w:t xml:space="preserve">Possible next steps </w:t>
      </w:r>
      <w:r w:rsidR="00760666">
        <w:rPr>
          <w:rFonts w:ascii="Times New Roman" w:hAnsi="Times New Roman" w:cs="Times New Roman"/>
          <w:sz w:val="24"/>
          <w:szCs w:val="24"/>
        </w:rPr>
        <w:t>could</w:t>
      </w:r>
      <w:r w:rsidR="004F1E18">
        <w:rPr>
          <w:rFonts w:ascii="Times New Roman" w:hAnsi="Times New Roman" w:cs="Times New Roman"/>
          <w:sz w:val="24"/>
          <w:szCs w:val="24"/>
        </w:rPr>
        <w:t xml:space="preserve"> be to </w:t>
      </w:r>
      <w:r w:rsidR="00760666">
        <w:rPr>
          <w:rFonts w:ascii="Times New Roman" w:hAnsi="Times New Roman" w:cs="Times New Roman"/>
          <w:sz w:val="24"/>
          <w:szCs w:val="24"/>
        </w:rPr>
        <w:t>audit</w:t>
      </w:r>
      <w:r w:rsidR="004F1E18">
        <w:rPr>
          <w:rFonts w:ascii="Times New Roman" w:hAnsi="Times New Roman" w:cs="Times New Roman"/>
          <w:sz w:val="24"/>
          <w:szCs w:val="24"/>
        </w:rPr>
        <w:t xml:space="preserve"> and </w:t>
      </w:r>
      <w:r w:rsidR="00760666">
        <w:rPr>
          <w:rFonts w:ascii="Times New Roman" w:hAnsi="Times New Roman" w:cs="Times New Roman"/>
          <w:sz w:val="24"/>
          <w:szCs w:val="24"/>
        </w:rPr>
        <w:t>‘</w:t>
      </w:r>
      <w:r w:rsidR="004F1E18">
        <w:rPr>
          <w:rFonts w:ascii="Times New Roman" w:hAnsi="Times New Roman" w:cs="Times New Roman"/>
          <w:sz w:val="24"/>
          <w:szCs w:val="24"/>
        </w:rPr>
        <w:t>map-out’ the</w:t>
      </w:r>
      <w:r w:rsidR="003233CD">
        <w:rPr>
          <w:rFonts w:ascii="Times New Roman" w:hAnsi="Times New Roman" w:cs="Times New Roman"/>
          <w:sz w:val="24"/>
          <w:szCs w:val="24"/>
        </w:rPr>
        <w:t xml:space="preserve"> web of</w:t>
      </w:r>
      <w:r w:rsidR="0019760F">
        <w:rPr>
          <w:rFonts w:ascii="Times New Roman" w:hAnsi="Times New Roman" w:cs="Times New Roman"/>
          <w:sz w:val="24"/>
          <w:szCs w:val="24"/>
        </w:rPr>
        <w:t xml:space="preserve"> intra-, inter-, and transorganisational</w:t>
      </w:r>
      <w:r w:rsidR="003233CD">
        <w:rPr>
          <w:rFonts w:ascii="Times New Roman" w:hAnsi="Times New Roman" w:cs="Times New Roman"/>
          <w:sz w:val="24"/>
          <w:szCs w:val="24"/>
        </w:rPr>
        <w:t xml:space="preserve"> </w:t>
      </w:r>
      <w:r w:rsidR="004F1E18">
        <w:rPr>
          <w:rFonts w:ascii="Times New Roman" w:hAnsi="Times New Roman" w:cs="Times New Roman"/>
          <w:sz w:val="24"/>
          <w:szCs w:val="24"/>
        </w:rPr>
        <w:t xml:space="preserve">relationships </w:t>
      </w:r>
      <w:r w:rsidR="0019760F">
        <w:rPr>
          <w:rFonts w:ascii="Times New Roman" w:hAnsi="Times New Roman" w:cs="Times New Roman"/>
          <w:sz w:val="24"/>
          <w:szCs w:val="24"/>
        </w:rPr>
        <w:t xml:space="preserve">(Kinnie &amp; Swart, 2020) </w:t>
      </w:r>
      <w:r w:rsidR="004F1E18">
        <w:rPr>
          <w:rFonts w:ascii="Times New Roman" w:hAnsi="Times New Roman" w:cs="Times New Roman"/>
          <w:sz w:val="24"/>
          <w:szCs w:val="24"/>
        </w:rPr>
        <w:t xml:space="preserve">that </w:t>
      </w:r>
      <w:r w:rsidR="003233CD">
        <w:rPr>
          <w:rFonts w:ascii="Times New Roman" w:hAnsi="Times New Roman" w:cs="Times New Roman"/>
          <w:sz w:val="24"/>
          <w:szCs w:val="24"/>
        </w:rPr>
        <w:t xml:space="preserve">your </w:t>
      </w:r>
      <w:r w:rsidR="004F1E18">
        <w:rPr>
          <w:rFonts w:ascii="Times New Roman" w:hAnsi="Times New Roman" w:cs="Times New Roman"/>
          <w:sz w:val="24"/>
          <w:szCs w:val="24"/>
        </w:rPr>
        <w:t xml:space="preserve">HR </w:t>
      </w:r>
      <w:r w:rsidR="003233CD">
        <w:rPr>
          <w:rFonts w:ascii="Times New Roman" w:hAnsi="Times New Roman" w:cs="Times New Roman"/>
          <w:sz w:val="24"/>
          <w:szCs w:val="24"/>
        </w:rPr>
        <w:t xml:space="preserve">function has. This could include </w:t>
      </w:r>
      <w:r w:rsidR="00523B7C">
        <w:rPr>
          <w:rFonts w:ascii="Times New Roman" w:hAnsi="Times New Roman" w:cs="Times New Roman"/>
          <w:sz w:val="24"/>
          <w:szCs w:val="24"/>
        </w:rPr>
        <w:t>tracing</w:t>
      </w:r>
      <w:r w:rsidR="002E1F7F">
        <w:rPr>
          <w:rFonts w:ascii="Times New Roman" w:hAnsi="Times New Roman" w:cs="Times New Roman"/>
          <w:sz w:val="24"/>
          <w:szCs w:val="24"/>
        </w:rPr>
        <w:t xml:space="preserve"> the </w:t>
      </w:r>
      <w:r w:rsidR="00760666">
        <w:rPr>
          <w:rFonts w:ascii="Times New Roman" w:hAnsi="Times New Roman" w:cs="Times New Roman"/>
          <w:sz w:val="24"/>
          <w:szCs w:val="24"/>
        </w:rPr>
        <w:t>interfaces</w:t>
      </w:r>
      <w:r w:rsidR="002E1F7F">
        <w:rPr>
          <w:rFonts w:ascii="Times New Roman" w:hAnsi="Times New Roman" w:cs="Times New Roman"/>
          <w:sz w:val="24"/>
          <w:szCs w:val="24"/>
        </w:rPr>
        <w:t xml:space="preserve"> between the </w:t>
      </w:r>
      <w:r w:rsidR="00760666">
        <w:rPr>
          <w:rFonts w:ascii="Times New Roman" w:hAnsi="Times New Roman" w:cs="Times New Roman"/>
          <w:sz w:val="24"/>
          <w:szCs w:val="24"/>
        </w:rPr>
        <w:t>organisation</w:t>
      </w:r>
      <w:r w:rsidR="002E1F7F">
        <w:rPr>
          <w:rFonts w:ascii="Times New Roman" w:hAnsi="Times New Roman" w:cs="Times New Roman"/>
          <w:sz w:val="24"/>
          <w:szCs w:val="24"/>
        </w:rPr>
        <w:t xml:space="preserve"> and </w:t>
      </w:r>
      <w:proofErr w:type="spellStart"/>
      <w:r w:rsidR="002E1F7F">
        <w:rPr>
          <w:rFonts w:ascii="Times New Roman" w:hAnsi="Times New Roman" w:cs="Times New Roman"/>
          <w:sz w:val="24"/>
          <w:szCs w:val="24"/>
        </w:rPr>
        <w:t>IWs</w:t>
      </w:r>
      <w:proofErr w:type="spellEnd"/>
      <w:r w:rsidR="00273E53">
        <w:rPr>
          <w:rFonts w:ascii="Times New Roman" w:hAnsi="Times New Roman" w:cs="Times New Roman"/>
          <w:sz w:val="24"/>
          <w:szCs w:val="24"/>
        </w:rPr>
        <w:t xml:space="preserve"> to actually see who</w:t>
      </w:r>
      <w:r w:rsidR="004D0024">
        <w:rPr>
          <w:rFonts w:ascii="Times New Roman" w:hAnsi="Times New Roman" w:cs="Times New Roman"/>
          <w:sz w:val="24"/>
          <w:szCs w:val="24"/>
        </w:rPr>
        <w:t xml:space="preserve"> and </w:t>
      </w:r>
      <w:r w:rsidR="00273E53">
        <w:rPr>
          <w:rFonts w:ascii="Times New Roman" w:hAnsi="Times New Roman" w:cs="Times New Roman"/>
          <w:sz w:val="24"/>
          <w:szCs w:val="24"/>
        </w:rPr>
        <w:t>where</w:t>
      </w:r>
      <w:r w:rsidR="004D0024">
        <w:rPr>
          <w:rFonts w:ascii="Times New Roman" w:hAnsi="Times New Roman" w:cs="Times New Roman"/>
          <w:sz w:val="24"/>
          <w:szCs w:val="24"/>
        </w:rPr>
        <w:t xml:space="preserve"> this valuable human capital pool </w:t>
      </w:r>
      <w:r w:rsidR="009E2784">
        <w:rPr>
          <w:rFonts w:ascii="Times New Roman" w:hAnsi="Times New Roman" w:cs="Times New Roman"/>
          <w:sz w:val="24"/>
          <w:szCs w:val="24"/>
        </w:rPr>
        <w:t>are</w:t>
      </w:r>
      <w:r w:rsidR="002E1F7F">
        <w:rPr>
          <w:rFonts w:ascii="Times New Roman" w:hAnsi="Times New Roman" w:cs="Times New Roman"/>
          <w:sz w:val="24"/>
          <w:szCs w:val="24"/>
        </w:rPr>
        <w:t xml:space="preserve">. </w:t>
      </w:r>
      <w:r w:rsidR="003D7323">
        <w:rPr>
          <w:rFonts w:ascii="Times New Roman" w:hAnsi="Times New Roman" w:cs="Times New Roman"/>
          <w:sz w:val="24"/>
          <w:szCs w:val="24"/>
        </w:rPr>
        <w:t>T</w:t>
      </w:r>
      <w:r w:rsidR="002E1F7F">
        <w:rPr>
          <w:rFonts w:ascii="Times New Roman" w:hAnsi="Times New Roman" w:cs="Times New Roman"/>
          <w:sz w:val="24"/>
          <w:szCs w:val="24"/>
        </w:rPr>
        <w:t xml:space="preserve">his might reveal more </w:t>
      </w:r>
      <w:r w:rsidR="00760666">
        <w:rPr>
          <w:rFonts w:ascii="Times New Roman" w:hAnsi="Times New Roman" w:cs="Times New Roman"/>
          <w:sz w:val="24"/>
          <w:szCs w:val="24"/>
        </w:rPr>
        <w:t>relationships</w:t>
      </w:r>
      <w:r w:rsidR="00911294">
        <w:rPr>
          <w:rFonts w:ascii="Times New Roman" w:hAnsi="Times New Roman" w:cs="Times New Roman"/>
          <w:sz w:val="24"/>
          <w:szCs w:val="24"/>
        </w:rPr>
        <w:t xml:space="preserve"> than are currently known about centrally. </w:t>
      </w:r>
      <w:r w:rsidR="00273E53">
        <w:rPr>
          <w:rFonts w:ascii="Times New Roman" w:hAnsi="Times New Roman" w:cs="Times New Roman"/>
          <w:sz w:val="24"/>
          <w:szCs w:val="24"/>
        </w:rPr>
        <w:t xml:space="preserve">A further step might be to </w:t>
      </w:r>
      <w:r w:rsidR="004A4D11">
        <w:rPr>
          <w:rFonts w:ascii="Times New Roman" w:hAnsi="Times New Roman" w:cs="Times New Roman"/>
          <w:sz w:val="24"/>
          <w:szCs w:val="24"/>
        </w:rPr>
        <w:t xml:space="preserve">examine the existing practices and guidance for </w:t>
      </w:r>
      <w:r w:rsidR="008C68FD">
        <w:rPr>
          <w:rFonts w:ascii="Times New Roman" w:hAnsi="Times New Roman" w:cs="Times New Roman"/>
          <w:sz w:val="24"/>
          <w:szCs w:val="24"/>
        </w:rPr>
        <w:t>frontline</w:t>
      </w:r>
      <w:r w:rsidR="004A4D11">
        <w:rPr>
          <w:rFonts w:ascii="Times New Roman" w:hAnsi="Times New Roman" w:cs="Times New Roman"/>
          <w:sz w:val="24"/>
          <w:szCs w:val="24"/>
        </w:rPr>
        <w:t xml:space="preserve"> </w:t>
      </w:r>
      <w:r w:rsidR="008C68FD">
        <w:rPr>
          <w:rFonts w:ascii="Times New Roman" w:hAnsi="Times New Roman" w:cs="Times New Roman"/>
          <w:sz w:val="24"/>
          <w:szCs w:val="24"/>
        </w:rPr>
        <w:t>managers</w:t>
      </w:r>
      <w:r w:rsidR="004A4D11">
        <w:rPr>
          <w:rFonts w:ascii="Times New Roman" w:hAnsi="Times New Roman" w:cs="Times New Roman"/>
          <w:sz w:val="24"/>
          <w:szCs w:val="24"/>
        </w:rPr>
        <w:t xml:space="preserve"> as to the contracting, treatment, and managing of </w:t>
      </w:r>
      <w:proofErr w:type="spellStart"/>
      <w:r w:rsidR="004A4D11">
        <w:rPr>
          <w:rFonts w:ascii="Times New Roman" w:hAnsi="Times New Roman" w:cs="Times New Roman"/>
          <w:sz w:val="24"/>
          <w:szCs w:val="24"/>
        </w:rPr>
        <w:t>IWs</w:t>
      </w:r>
      <w:proofErr w:type="spellEnd"/>
      <w:r w:rsidR="008E74D4">
        <w:rPr>
          <w:rFonts w:ascii="Times New Roman" w:hAnsi="Times New Roman" w:cs="Times New Roman"/>
          <w:sz w:val="24"/>
          <w:szCs w:val="24"/>
        </w:rPr>
        <w:t xml:space="preserve">; if there are none then </w:t>
      </w:r>
      <w:r w:rsidR="00A01D44">
        <w:rPr>
          <w:rFonts w:ascii="Times New Roman" w:hAnsi="Times New Roman" w:cs="Times New Roman"/>
          <w:sz w:val="24"/>
          <w:szCs w:val="24"/>
        </w:rPr>
        <w:t>these</w:t>
      </w:r>
      <w:r w:rsidR="008E74D4">
        <w:rPr>
          <w:rFonts w:ascii="Times New Roman" w:hAnsi="Times New Roman" w:cs="Times New Roman"/>
          <w:sz w:val="24"/>
          <w:szCs w:val="24"/>
        </w:rPr>
        <w:t xml:space="preserve"> could be developed</w:t>
      </w:r>
      <w:r w:rsidR="00A01D44">
        <w:rPr>
          <w:rFonts w:ascii="Times New Roman" w:hAnsi="Times New Roman" w:cs="Times New Roman"/>
          <w:sz w:val="24"/>
          <w:szCs w:val="24"/>
        </w:rPr>
        <w:t xml:space="preserve"> to improve </w:t>
      </w:r>
      <w:r w:rsidR="00FC0279">
        <w:rPr>
          <w:rFonts w:ascii="Times New Roman" w:hAnsi="Times New Roman" w:cs="Times New Roman"/>
          <w:sz w:val="24"/>
          <w:szCs w:val="24"/>
        </w:rPr>
        <w:t>processes</w:t>
      </w:r>
      <w:r w:rsidR="00A01D44">
        <w:rPr>
          <w:rFonts w:ascii="Times New Roman" w:hAnsi="Times New Roman" w:cs="Times New Roman"/>
          <w:sz w:val="24"/>
          <w:szCs w:val="24"/>
        </w:rPr>
        <w:t xml:space="preserve"> and experiences for all</w:t>
      </w:r>
      <w:r w:rsidR="007815A7">
        <w:rPr>
          <w:rFonts w:ascii="Times New Roman" w:hAnsi="Times New Roman" w:cs="Times New Roman"/>
          <w:sz w:val="24"/>
          <w:szCs w:val="24"/>
        </w:rPr>
        <w:t xml:space="preserve"> (see </w:t>
      </w:r>
      <w:proofErr w:type="spellStart"/>
      <w:r w:rsidR="007815A7" w:rsidRPr="00CD74C4">
        <w:rPr>
          <w:rFonts w:ascii="Times New Roman" w:hAnsi="Times New Roman" w:cs="Times New Roman"/>
          <w:sz w:val="23"/>
          <w:szCs w:val="23"/>
        </w:rPr>
        <w:t>Briône</w:t>
      </w:r>
      <w:proofErr w:type="spellEnd"/>
      <w:r w:rsidR="00A76EE7">
        <w:rPr>
          <w:rFonts w:ascii="Times New Roman" w:hAnsi="Times New Roman" w:cs="Times New Roman"/>
          <w:sz w:val="23"/>
          <w:szCs w:val="23"/>
        </w:rPr>
        <w:t>, 2018)</w:t>
      </w:r>
      <w:r w:rsidR="008E74D4">
        <w:rPr>
          <w:rFonts w:ascii="Times New Roman" w:hAnsi="Times New Roman" w:cs="Times New Roman"/>
          <w:sz w:val="24"/>
          <w:szCs w:val="24"/>
        </w:rPr>
        <w:t>.</w:t>
      </w:r>
      <w:r w:rsidR="00FC0279">
        <w:rPr>
          <w:rFonts w:ascii="Times New Roman" w:hAnsi="Times New Roman" w:cs="Times New Roman"/>
          <w:sz w:val="24"/>
          <w:szCs w:val="24"/>
        </w:rPr>
        <w:t xml:space="preserve"> </w:t>
      </w:r>
      <w:r w:rsidR="00A01D44">
        <w:rPr>
          <w:rFonts w:ascii="Times New Roman" w:hAnsi="Times New Roman" w:cs="Times New Roman"/>
          <w:sz w:val="24"/>
          <w:szCs w:val="24"/>
        </w:rPr>
        <w:t>In the long-term</w:t>
      </w:r>
      <w:r w:rsidR="00257868">
        <w:rPr>
          <w:rFonts w:ascii="Times New Roman" w:hAnsi="Times New Roman" w:cs="Times New Roman"/>
          <w:sz w:val="24"/>
          <w:szCs w:val="24"/>
        </w:rPr>
        <w:t xml:space="preserve">, there could be scope here for development of a </w:t>
      </w:r>
      <w:r w:rsidR="00BF4D3E">
        <w:rPr>
          <w:rFonts w:ascii="Times New Roman" w:hAnsi="Times New Roman" w:cs="Times New Roman"/>
          <w:sz w:val="24"/>
          <w:szCs w:val="24"/>
        </w:rPr>
        <w:t>‘</w:t>
      </w:r>
      <w:r w:rsidR="00257868">
        <w:rPr>
          <w:rFonts w:ascii="Times New Roman" w:hAnsi="Times New Roman" w:cs="Times New Roman"/>
          <w:sz w:val="24"/>
          <w:szCs w:val="24"/>
        </w:rPr>
        <w:t>charter</w:t>
      </w:r>
      <w:r w:rsidR="00BF4D3E">
        <w:rPr>
          <w:rFonts w:ascii="Times New Roman" w:hAnsi="Times New Roman" w:cs="Times New Roman"/>
          <w:sz w:val="24"/>
          <w:szCs w:val="24"/>
        </w:rPr>
        <w:t>’</w:t>
      </w:r>
      <w:r w:rsidR="00257868">
        <w:rPr>
          <w:rFonts w:ascii="Times New Roman" w:hAnsi="Times New Roman" w:cs="Times New Roman"/>
          <w:sz w:val="24"/>
          <w:szCs w:val="24"/>
        </w:rPr>
        <w:t xml:space="preserve"> of best practice </w:t>
      </w:r>
      <w:r w:rsidR="000261DC">
        <w:rPr>
          <w:rFonts w:ascii="Times New Roman" w:hAnsi="Times New Roman" w:cs="Times New Roman"/>
          <w:sz w:val="24"/>
          <w:szCs w:val="24"/>
        </w:rPr>
        <w:t xml:space="preserve">and </w:t>
      </w:r>
      <w:r w:rsidR="00A76EE7">
        <w:rPr>
          <w:rFonts w:ascii="Times New Roman" w:hAnsi="Times New Roman" w:cs="Times New Roman"/>
          <w:sz w:val="24"/>
          <w:szCs w:val="24"/>
        </w:rPr>
        <w:t>principles</w:t>
      </w:r>
      <w:r w:rsidR="000261DC">
        <w:rPr>
          <w:rFonts w:ascii="Times New Roman" w:hAnsi="Times New Roman" w:cs="Times New Roman"/>
          <w:sz w:val="24"/>
          <w:szCs w:val="24"/>
        </w:rPr>
        <w:t xml:space="preserve"> </w:t>
      </w:r>
      <w:r w:rsidR="00257868">
        <w:rPr>
          <w:rFonts w:ascii="Times New Roman" w:hAnsi="Times New Roman" w:cs="Times New Roman"/>
          <w:sz w:val="24"/>
          <w:szCs w:val="24"/>
        </w:rPr>
        <w:t xml:space="preserve">that organisations agree to </w:t>
      </w:r>
      <w:r w:rsidR="000261DC">
        <w:rPr>
          <w:rFonts w:ascii="Times New Roman" w:hAnsi="Times New Roman" w:cs="Times New Roman"/>
          <w:sz w:val="24"/>
          <w:szCs w:val="24"/>
        </w:rPr>
        <w:t xml:space="preserve">and which can signify to </w:t>
      </w:r>
      <w:proofErr w:type="spellStart"/>
      <w:r w:rsidR="000261DC">
        <w:rPr>
          <w:rFonts w:ascii="Times New Roman" w:hAnsi="Times New Roman" w:cs="Times New Roman"/>
          <w:sz w:val="24"/>
          <w:szCs w:val="24"/>
        </w:rPr>
        <w:t>IWs</w:t>
      </w:r>
      <w:proofErr w:type="spellEnd"/>
      <w:r w:rsidR="000261DC">
        <w:rPr>
          <w:rFonts w:ascii="Times New Roman" w:hAnsi="Times New Roman" w:cs="Times New Roman"/>
          <w:sz w:val="24"/>
          <w:szCs w:val="24"/>
        </w:rPr>
        <w:t xml:space="preserve"> those </w:t>
      </w:r>
      <w:r w:rsidR="00760666">
        <w:rPr>
          <w:rFonts w:ascii="Times New Roman" w:hAnsi="Times New Roman" w:cs="Times New Roman"/>
          <w:sz w:val="24"/>
          <w:szCs w:val="24"/>
        </w:rPr>
        <w:t>organisations</w:t>
      </w:r>
      <w:r w:rsidR="000261DC">
        <w:rPr>
          <w:rFonts w:ascii="Times New Roman" w:hAnsi="Times New Roman" w:cs="Times New Roman"/>
          <w:sz w:val="24"/>
          <w:szCs w:val="24"/>
        </w:rPr>
        <w:t xml:space="preserve"> that are welcoming and that </w:t>
      </w:r>
      <w:r w:rsidR="00C320B5">
        <w:rPr>
          <w:rFonts w:ascii="Times New Roman" w:hAnsi="Times New Roman" w:cs="Times New Roman"/>
          <w:sz w:val="24"/>
          <w:szCs w:val="24"/>
        </w:rPr>
        <w:t xml:space="preserve">truly </w:t>
      </w:r>
      <w:r w:rsidR="000261DC">
        <w:rPr>
          <w:rFonts w:ascii="Times New Roman" w:hAnsi="Times New Roman" w:cs="Times New Roman"/>
          <w:sz w:val="24"/>
          <w:szCs w:val="24"/>
        </w:rPr>
        <w:t xml:space="preserve">value </w:t>
      </w:r>
      <w:r w:rsidR="00D0133B">
        <w:rPr>
          <w:rFonts w:ascii="Times New Roman" w:hAnsi="Times New Roman" w:cs="Times New Roman"/>
          <w:sz w:val="24"/>
          <w:szCs w:val="24"/>
        </w:rPr>
        <w:t>relationships</w:t>
      </w:r>
      <w:r w:rsidR="000261DC">
        <w:rPr>
          <w:rFonts w:ascii="Times New Roman" w:hAnsi="Times New Roman" w:cs="Times New Roman"/>
          <w:sz w:val="24"/>
          <w:szCs w:val="24"/>
        </w:rPr>
        <w:t xml:space="preserve"> with </w:t>
      </w:r>
      <w:proofErr w:type="spellStart"/>
      <w:r w:rsidR="000261DC">
        <w:rPr>
          <w:rFonts w:ascii="Times New Roman" w:hAnsi="Times New Roman" w:cs="Times New Roman"/>
          <w:sz w:val="24"/>
          <w:szCs w:val="24"/>
        </w:rPr>
        <w:t>IWs</w:t>
      </w:r>
      <w:proofErr w:type="spellEnd"/>
      <w:r w:rsidR="000261DC">
        <w:rPr>
          <w:rFonts w:ascii="Times New Roman" w:hAnsi="Times New Roman" w:cs="Times New Roman"/>
          <w:sz w:val="24"/>
          <w:szCs w:val="24"/>
        </w:rPr>
        <w:t>.</w:t>
      </w:r>
      <w:r w:rsidR="008C68FD">
        <w:rPr>
          <w:rFonts w:ascii="Times New Roman" w:hAnsi="Times New Roman" w:cs="Times New Roman"/>
          <w:sz w:val="24"/>
          <w:szCs w:val="24"/>
        </w:rPr>
        <w:t xml:space="preserve"> </w:t>
      </w:r>
    </w:p>
    <w:p w14:paraId="2263D273" w14:textId="77777777" w:rsidR="005B5AEF" w:rsidRPr="00FA45EE" w:rsidRDefault="005B5AEF" w:rsidP="005B5AEF">
      <w:pPr>
        <w:spacing w:line="480" w:lineRule="auto"/>
        <w:ind w:firstLine="720"/>
        <w:jc w:val="both"/>
        <w:rPr>
          <w:rFonts w:ascii="Times New Roman" w:hAnsi="Times New Roman" w:cs="Times New Roman"/>
          <w:sz w:val="24"/>
          <w:szCs w:val="24"/>
        </w:rPr>
      </w:pPr>
    </w:p>
    <w:p w14:paraId="5BC46434" w14:textId="1578E1EE" w:rsidR="00281CFD" w:rsidRPr="00FA45EE" w:rsidRDefault="00281CFD" w:rsidP="0057516D">
      <w:pPr>
        <w:spacing w:line="480" w:lineRule="auto"/>
        <w:jc w:val="both"/>
        <w:rPr>
          <w:rFonts w:ascii="Times New Roman" w:hAnsi="Times New Roman" w:cs="Times New Roman"/>
          <w:b/>
          <w:bCs/>
          <w:sz w:val="24"/>
          <w:szCs w:val="24"/>
        </w:rPr>
      </w:pPr>
      <w:r w:rsidRPr="00FA45EE">
        <w:rPr>
          <w:rFonts w:ascii="Times New Roman" w:hAnsi="Times New Roman" w:cs="Times New Roman"/>
          <w:b/>
          <w:bCs/>
          <w:sz w:val="24"/>
          <w:szCs w:val="24"/>
        </w:rPr>
        <w:t>Conclu</w:t>
      </w:r>
      <w:r w:rsidR="00C613CF">
        <w:rPr>
          <w:rFonts w:ascii="Times New Roman" w:hAnsi="Times New Roman" w:cs="Times New Roman"/>
          <w:b/>
          <w:bCs/>
          <w:sz w:val="24"/>
          <w:szCs w:val="24"/>
        </w:rPr>
        <w:t>ding remarks</w:t>
      </w:r>
    </w:p>
    <w:p w14:paraId="18450672" w14:textId="6FAF6129" w:rsidR="00281CFD" w:rsidRDefault="00090C19" w:rsidP="0057516D">
      <w:pPr>
        <w:spacing w:line="480" w:lineRule="auto"/>
        <w:jc w:val="both"/>
        <w:rPr>
          <w:rFonts w:ascii="Times New Roman" w:hAnsi="Times New Roman" w:cs="Times New Roman"/>
          <w:sz w:val="24"/>
          <w:szCs w:val="24"/>
        </w:rPr>
      </w:pPr>
      <w:r>
        <w:rPr>
          <w:rFonts w:ascii="Times New Roman" w:hAnsi="Times New Roman" w:cs="Times New Roman"/>
          <w:sz w:val="24"/>
          <w:szCs w:val="24"/>
        </w:rPr>
        <w:t>In this paper we have</w:t>
      </w:r>
      <w:r w:rsidR="00AC799D">
        <w:rPr>
          <w:rFonts w:ascii="Times New Roman" w:hAnsi="Times New Roman" w:cs="Times New Roman"/>
          <w:sz w:val="24"/>
          <w:szCs w:val="24"/>
        </w:rPr>
        <w:t xml:space="preserve"> </w:t>
      </w:r>
      <w:r w:rsidR="00447F7E">
        <w:rPr>
          <w:rFonts w:ascii="Times New Roman" w:hAnsi="Times New Roman" w:cs="Times New Roman"/>
          <w:sz w:val="24"/>
          <w:szCs w:val="24"/>
        </w:rPr>
        <w:t xml:space="preserve">outlined </w:t>
      </w:r>
      <w:r w:rsidR="004A2545">
        <w:rPr>
          <w:rFonts w:ascii="Times New Roman" w:hAnsi="Times New Roman" w:cs="Times New Roman"/>
          <w:sz w:val="24"/>
          <w:szCs w:val="24"/>
        </w:rPr>
        <w:t xml:space="preserve">the importance of independent workers in the evolution of HRM beyond the boundaries of the firm. We stipulated </w:t>
      </w:r>
      <w:r w:rsidR="008377AA" w:rsidRPr="001669EC">
        <w:rPr>
          <w:rFonts w:ascii="Times New Roman" w:hAnsi="Times New Roman" w:cs="Times New Roman"/>
          <w:i/>
          <w:sz w:val="24"/>
          <w:szCs w:val="24"/>
        </w:rPr>
        <w:t>who</w:t>
      </w:r>
      <w:r w:rsidR="008377AA">
        <w:rPr>
          <w:rFonts w:ascii="Times New Roman" w:hAnsi="Times New Roman" w:cs="Times New Roman"/>
          <w:sz w:val="24"/>
          <w:szCs w:val="24"/>
        </w:rPr>
        <w:t xml:space="preserve"> </w:t>
      </w:r>
      <w:proofErr w:type="spellStart"/>
      <w:r>
        <w:rPr>
          <w:rFonts w:ascii="Times New Roman" w:hAnsi="Times New Roman" w:cs="Times New Roman"/>
          <w:sz w:val="24"/>
          <w:szCs w:val="24"/>
        </w:rPr>
        <w:t>IWs</w:t>
      </w:r>
      <w:proofErr w:type="spellEnd"/>
      <w:r>
        <w:rPr>
          <w:rFonts w:ascii="Times New Roman" w:hAnsi="Times New Roman" w:cs="Times New Roman"/>
          <w:sz w:val="24"/>
          <w:szCs w:val="24"/>
        </w:rPr>
        <w:t xml:space="preserve"> are</w:t>
      </w:r>
      <w:r w:rsidR="008377AA">
        <w:rPr>
          <w:rFonts w:ascii="Times New Roman" w:hAnsi="Times New Roman" w:cs="Times New Roman"/>
          <w:sz w:val="24"/>
          <w:szCs w:val="24"/>
        </w:rPr>
        <w:t xml:space="preserve"> and </w:t>
      </w:r>
      <w:r w:rsidR="008377AA" w:rsidRPr="001669EC">
        <w:rPr>
          <w:rFonts w:ascii="Times New Roman" w:hAnsi="Times New Roman" w:cs="Times New Roman"/>
          <w:i/>
          <w:sz w:val="24"/>
          <w:szCs w:val="24"/>
        </w:rPr>
        <w:t>how</w:t>
      </w:r>
      <w:r w:rsidR="008377AA">
        <w:rPr>
          <w:rFonts w:ascii="Times New Roman" w:hAnsi="Times New Roman" w:cs="Times New Roman"/>
          <w:sz w:val="24"/>
          <w:szCs w:val="24"/>
        </w:rPr>
        <w:t xml:space="preserve"> they have been excluded from individually and organisationally impactful HRM practices. Second, we have illustrated</w:t>
      </w:r>
      <w:r w:rsidR="00447F7E">
        <w:rPr>
          <w:rFonts w:ascii="Times New Roman" w:hAnsi="Times New Roman" w:cs="Times New Roman"/>
          <w:sz w:val="24"/>
          <w:szCs w:val="24"/>
        </w:rPr>
        <w:t xml:space="preserve"> key areas of HR practice and theory </w:t>
      </w:r>
      <w:r w:rsidR="000E765B">
        <w:rPr>
          <w:rFonts w:ascii="Times New Roman" w:hAnsi="Times New Roman" w:cs="Times New Roman"/>
          <w:sz w:val="24"/>
          <w:szCs w:val="24"/>
        </w:rPr>
        <w:t xml:space="preserve">that </w:t>
      </w:r>
      <w:r w:rsidR="00447F7E">
        <w:rPr>
          <w:rFonts w:ascii="Times New Roman" w:hAnsi="Times New Roman" w:cs="Times New Roman"/>
          <w:sz w:val="24"/>
          <w:szCs w:val="24"/>
        </w:rPr>
        <w:t xml:space="preserve">are challenged </w:t>
      </w:r>
      <w:r w:rsidR="008377AA">
        <w:rPr>
          <w:rFonts w:ascii="Times New Roman" w:hAnsi="Times New Roman" w:cs="Times New Roman"/>
          <w:sz w:val="24"/>
          <w:szCs w:val="24"/>
        </w:rPr>
        <w:t>in order to include</w:t>
      </w:r>
      <w:r w:rsidR="00447F7E">
        <w:rPr>
          <w:rFonts w:ascii="Times New Roman" w:hAnsi="Times New Roman" w:cs="Times New Roman"/>
          <w:sz w:val="24"/>
          <w:szCs w:val="24"/>
        </w:rPr>
        <w:t xml:space="preserve"> </w:t>
      </w:r>
      <w:r w:rsidR="001C6B92">
        <w:rPr>
          <w:rFonts w:ascii="Times New Roman" w:hAnsi="Times New Roman" w:cs="Times New Roman"/>
          <w:sz w:val="24"/>
          <w:szCs w:val="24"/>
        </w:rPr>
        <w:t>independent</w:t>
      </w:r>
      <w:r w:rsidR="00447F7E">
        <w:rPr>
          <w:rFonts w:ascii="Times New Roman" w:hAnsi="Times New Roman" w:cs="Times New Roman"/>
          <w:sz w:val="24"/>
          <w:szCs w:val="24"/>
        </w:rPr>
        <w:t xml:space="preserve"> work. </w:t>
      </w:r>
      <w:r w:rsidR="008377AA">
        <w:rPr>
          <w:rFonts w:ascii="Times New Roman" w:hAnsi="Times New Roman" w:cs="Times New Roman"/>
          <w:sz w:val="24"/>
          <w:szCs w:val="24"/>
        </w:rPr>
        <w:t>These arguments are put forward</w:t>
      </w:r>
      <w:r w:rsidR="003601EC">
        <w:rPr>
          <w:rFonts w:ascii="Times New Roman" w:hAnsi="Times New Roman" w:cs="Times New Roman"/>
          <w:sz w:val="24"/>
          <w:szCs w:val="24"/>
        </w:rPr>
        <w:t xml:space="preserve"> to provoke and invite </w:t>
      </w:r>
      <w:r w:rsidR="004A2545">
        <w:rPr>
          <w:rFonts w:ascii="Times New Roman" w:hAnsi="Times New Roman" w:cs="Times New Roman"/>
          <w:sz w:val="24"/>
          <w:szCs w:val="24"/>
        </w:rPr>
        <w:t xml:space="preserve">both scholars and </w:t>
      </w:r>
      <w:r w:rsidR="001C6B92">
        <w:rPr>
          <w:rFonts w:ascii="Times New Roman" w:hAnsi="Times New Roman" w:cs="Times New Roman"/>
          <w:sz w:val="24"/>
          <w:szCs w:val="24"/>
        </w:rPr>
        <w:t>practitioners</w:t>
      </w:r>
      <w:r w:rsidR="003601EC">
        <w:rPr>
          <w:rFonts w:ascii="Times New Roman" w:hAnsi="Times New Roman" w:cs="Times New Roman"/>
          <w:sz w:val="24"/>
          <w:szCs w:val="24"/>
        </w:rPr>
        <w:t xml:space="preserve"> to </w:t>
      </w:r>
      <w:r w:rsidR="004A2545">
        <w:rPr>
          <w:rFonts w:ascii="Times New Roman" w:hAnsi="Times New Roman" w:cs="Times New Roman"/>
          <w:sz w:val="24"/>
          <w:szCs w:val="24"/>
        </w:rPr>
        <w:t>develop new theoretical models and to adopt ‘human’ practices which include exciting new talent pools that are situated beyond the traditional notions of employment</w:t>
      </w:r>
      <w:r w:rsidR="003601EC">
        <w:rPr>
          <w:rFonts w:ascii="Times New Roman" w:hAnsi="Times New Roman" w:cs="Times New Roman"/>
          <w:sz w:val="24"/>
          <w:szCs w:val="24"/>
        </w:rPr>
        <w:t xml:space="preserve">. </w:t>
      </w:r>
      <w:r w:rsidR="009E0477">
        <w:rPr>
          <w:rFonts w:ascii="Times New Roman" w:hAnsi="Times New Roman" w:cs="Times New Roman"/>
          <w:sz w:val="24"/>
          <w:szCs w:val="24"/>
        </w:rPr>
        <w:t xml:space="preserve">We </w:t>
      </w:r>
      <w:r w:rsidR="000E765B">
        <w:rPr>
          <w:rFonts w:ascii="Times New Roman" w:hAnsi="Times New Roman" w:cs="Times New Roman"/>
          <w:sz w:val="24"/>
          <w:szCs w:val="24"/>
        </w:rPr>
        <w:t xml:space="preserve">argue </w:t>
      </w:r>
      <w:r w:rsidR="009E0477">
        <w:rPr>
          <w:rFonts w:ascii="Times New Roman" w:hAnsi="Times New Roman" w:cs="Times New Roman"/>
          <w:sz w:val="24"/>
          <w:szCs w:val="24"/>
        </w:rPr>
        <w:t xml:space="preserve">that HR is and must be relevant to independent work whether that is from a strategic, operational, moral, ethical or just </w:t>
      </w:r>
      <w:r w:rsidR="009E0477" w:rsidRPr="00D10043">
        <w:rPr>
          <w:rFonts w:ascii="Times New Roman" w:hAnsi="Times New Roman" w:cs="Times New Roman"/>
          <w:i/>
          <w:iCs/>
          <w:sz w:val="24"/>
          <w:szCs w:val="24"/>
        </w:rPr>
        <w:t>human</w:t>
      </w:r>
      <w:r w:rsidR="009E0477">
        <w:rPr>
          <w:rFonts w:ascii="Times New Roman" w:hAnsi="Times New Roman" w:cs="Times New Roman"/>
          <w:sz w:val="24"/>
          <w:szCs w:val="24"/>
        </w:rPr>
        <w:t xml:space="preserve"> standpoint. </w:t>
      </w:r>
      <w:r w:rsidR="000E765B">
        <w:rPr>
          <w:rFonts w:ascii="Times New Roman" w:hAnsi="Times New Roman" w:cs="Times New Roman"/>
          <w:sz w:val="24"/>
          <w:szCs w:val="24"/>
        </w:rPr>
        <w:t xml:space="preserve">In particular, we highlight that the human aspect of </w:t>
      </w:r>
      <w:proofErr w:type="spellStart"/>
      <w:r w:rsidR="00547155">
        <w:rPr>
          <w:rFonts w:ascii="Times New Roman" w:hAnsi="Times New Roman" w:cs="Times New Roman"/>
          <w:sz w:val="24"/>
          <w:szCs w:val="24"/>
        </w:rPr>
        <w:t>IWs</w:t>
      </w:r>
      <w:proofErr w:type="spellEnd"/>
      <w:r w:rsidR="000E765B">
        <w:rPr>
          <w:rFonts w:ascii="Times New Roman" w:hAnsi="Times New Roman" w:cs="Times New Roman"/>
          <w:sz w:val="24"/>
          <w:szCs w:val="24"/>
        </w:rPr>
        <w:t xml:space="preserve"> need to exist at the level of the network, or the ecosystem; i.e</w:t>
      </w:r>
      <w:r w:rsidR="004A2545">
        <w:rPr>
          <w:rFonts w:ascii="Times New Roman" w:hAnsi="Times New Roman" w:cs="Times New Roman"/>
          <w:sz w:val="24"/>
          <w:szCs w:val="24"/>
        </w:rPr>
        <w:t>.</w:t>
      </w:r>
      <w:r w:rsidR="000E765B">
        <w:rPr>
          <w:rFonts w:ascii="Times New Roman" w:hAnsi="Times New Roman" w:cs="Times New Roman"/>
          <w:sz w:val="24"/>
          <w:szCs w:val="24"/>
        </w:rPr>
        <w:t xml:space="preserve">; an integration of HRM practices, rather than at </w:t>
      </w:r>
      <w:r w:rsidR="00DA60AC">
        <w:rPr>
          <w:rFonts w:ascii="Times New Roman" w:hAnsi="Times New Roman" w:cs="Times New Roman"/>
          <w:sz w:val="24"/>
          <w:szCs w:val="24"/>
        </w:rPr>
        <w:t xml:space="preserve">purely </w:t>
      </w:r>
      <w:r w:rsidR="000E765B">
        <w:rPr>
          <w:rFonts w:ascii="Times New Roman" w:hAnsi="Times New Roman" w:cs="Times New Roman"/>
          <w:sz w:val="24"/>
          <w:szCs w:val="24"/>
        </w:rPr>
        <w:t xml:space="preserve">the organisational level. </w:t>
      </w:r>
      <w:r w:rsidR="003601EC">
        <w:rPr>
          <w:rFonts w:ascii="Times New Roman" w:hAnsi="Times New Roman" w:cs="Times New Roman"/>
          <w:sz w:val="24"/>
          <w:szCs w:val="24"/>
        </w:rPr>
        <w:t xml:space="preserve">Although there are no doubt </w:t>
      </w:r>
      <w:r w:rsidR="003601EC">
        <w:rPr>
          <w:rFonts w:ascii="Times New Roman" w:hAnsi="Times New Roman" w:cs="Times New Roman"/>
          <w:sz w:val="24"/>
          <w:szCs w:val="24"/>
        </w:rPr>
        <w:lastRenderedPageBreak/>
        <w:t xml:space="preserve">variations across </w:t>
      </w:r>
      <w:r w:rsidR="004E6E78">
        <w:rPr>
          <w:rFonts w:ascii="Times New Roman" w:hAnsi="Times New Roman" w:cs="Times New Roman"/>
          <w:sz w:val="24"/>
          <w:szCs w:val="24"/>
        </w:rPr>
        <w:t xml:space="preserve">nations, organisations and sectors, we hope that </w:t>
      </w:r>
      <w:r w:rsidR="00AA3107">
        <w:rPr>
          <w:rFonts w:ascii="Times New Roman" w:hAnsi="Times New Roman" w:cs="Times New Roman"/>
          <w:sz w:val="24"/>
          <w:szCs w:val="24"/>
        </w:rPr>
        <w:t xml:space="preserve">readers </w:t>
      </w:r>
      <w:r w:rsidR="0050195F">
        <w:rPr>
          <w:rFonts w:ascii="Times New Roman" w:hAnsi="Times New Roman" w:cs="Times New Roman"/>
          <w:sz w:val="24"/>
          <w:szCs w:val="24"/>
        </w:rPr>
        <w:t>can</w:t>
      </w:r>
      <w:r w:rsidR="00AA3107">
        <w:rPr>
          <w:rFonts w:ascii="Times New Roman" w:hAnsi="Times New Roman" w:cs="Times New Roman"/>
          <w:sz w:val="24"/>
          <w:szCs w:val="24"/>
        </w:rPr>
        <w:t xml:space="preserve"> </w:t>
      </w:r>
      <w:r w:rsidR="001C6B92">
        <w:rPr>
          <w:rFonts w:ascii="Times New Roman" w:hAnsi="Times New Roman" w:cs="Times New Roman"/>
          <w:sz w:val="24"/>
          <w:szCs w:val="24"/>
        </w:rPr>
        <w:t>take th</w:t>
      </w:r>
      <w:r w:rsidR="009E0477">
        <w:rPr>
          <w:rFonts w:ascii="Times New Roman" w:hAnsi="Times New Roman" w:cs="Times New Roman"/>
          <w:sz w:val="24"/>
          <w:szCs w:val="24"/>
        </w:rPr>
        <w:t>e ideas here</w:t>
      </w:r>
      <w:r w:rsidR="001C6B92">
        <w:rPr>
          <w:rFonts w:ascii="Times New Roman" w:hAnsi="Times New Roman" w:cs="Times New Roman"/>
          <w:sz w:val="24"/>
          <w:szCs w:val="24"/>
        </w:rPr>
        <w:t xml:space="preserve"> further and apply them to </w:t>
      </w:r>
      <w:r w:rsidR="00DA60AC">
        <w:rPr>
          <w:rFonts w:ascii="Times New Roman" w:hAnsi="Times New Roman" w:cs="Times New Roman"/>
          <w:sz w:val="24"/>
          <w:szCs w:val="24"/>
        </w:rPr>
        <w:t>their own areas of practice and research.</w:t>
      </w:r>
    </w:p>
    <w:p w14:paraId="05F848DA" w14:textId="38200B61" w:rsidR="0083366F" w:rsidRDefault="0083366F" w:rsidP="0057516D">
      <w:pPr>
        <w:spacing w:line="480" w:lineRule="auto"/>
        <w:jc w:val="both"/>
        <w:rPr>
          <w:rFonts w:ascii="Times New Roman" w:hAnsi="Times New Roman" w:cs="Times New Roman"/>
          <w:sz w:val="24"/>
          <w:szCs w:val="24"/>
        </w:rPr>
      </w:pPr>
    </w:p>
    <w:p w14:paraId="40614F92" w14:textId="70366AE1" w:rsidR="004A2545" w:rsidRDefault="004A2545" w:rsidP="0057516D">
      <w:pPr>
        <w:spacing w:line="480" w:lineRule="auto"/>
        <w:jc w:val="both"/>
        <w:rPr>
          <w:rFonts w:ascii="Times New Roman" w:hAnsi="Times New Roman" w:cs="Times New Roman"/>
          <w:sz w:val="24"/>
          <w:szCs w:val="24"/>
        </w:rPr>
      </w:pPr>
    </w:p>
    <w:p w14:paraId="72AF2795" w14:textId="5A2AF4C5" w:rsidR="004A2545" w:rsidRDefault="004A2545" w:rsidP="0057516D">
      <w:pPr>
        <w:spacing w:line="480" w:lineRule="auto"/>
        <w:jc w:val="both"/>
        <w:rPr>
          <w:rFonts w:ascii="Times New Roman" w:hAnsi="Times New Roman" w:cs="Times New Roman"/>
          <w:sz w:val="24"/>
          <w:szCs w:val="24"/>
        </w:rPr>
      </w:pPr>
    </w:p>
    <w:p w14:paraId="48C6EA4E" w14:textId="166BF0D0" w:rsidR="005C1E84" w:rsidRPr="00CD74C4" w:rsidRDefault="0074155E" w:rsidP="0057516D">
      <w:pPr>
        <w:spacing w:line="480" w:lineRule="auto"/>
        <w:rPr>
          <w:rFonts w:ascii="Times New Roman" w:hAnsi="Times New Roman" w:cs="Times New Roman"/>
          <w:b/>
          <w:sz w:val="23"/>
          <w:szCs w:val="23"/>
        </w:rPr>
      </w:pPr>
      <w:r>
        <w:rPr>
          <w:rFonts w:ascii="Times New Roman" w:hAnsi="Times New Roman" w:cs="Times New Roman"/>
          <w:b/>
          <w:sz w:val="24"/>
          <w:szCs w:val="24"/>
        </w:rPr>
        <w:t>R</w:t>
      </w:r>
      <w:r w:rsidR="0075527C" w:rsidRPr="00570433">
        <w:rPr>
          <w:rFonts w:ascii="Times New Roman" w:hAnsi="Times New Roman" w:cs="Times New Roman"/>
          <w:b/>
          <w:sz w:val="24"/>
          <w:szCs w:val="24"/>
        </w:rPr>
        <w:t>efer</w:t>
      </w:r>
      <w:r w:rsidR="0075527C" w:rsidRPr="00CD74C4">
        <w:rPr>
          <w:rFonts w:ascii="Times New Roman" w:hAnsi="Times New Roman" w:cs="Times New Roman"/>
          <w:b/>
          <w:sz w:val="23"/>
          <w:szCs w:val="23"/>
        </w:rPr>
        <w:t>ences</w:t>
      </w:r>
    </w:p>
    <w:p w14:paraId="4D9B69C8" w14:textId="14E49059"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Adams, A., Freedman, J., &amp; Prassl, J. (2018). Rethinking legal taxonomies for the gig economy. </w:t>
      </w:r>
      <w:r w:rsidRPr="00CD74C4">
        <w:rPr>
          <w:rFonts w:ascii="Times New Roman" w:hAnsi="Times New Roman" w:cs="Times New Roman"/>
          <w:i/>
          <w:sz w:val="23"/>
          <w:szCs w:val="23"/>
        </w:rPr>
        <w:t>Oxford Review of Economic Policy</w:t>
      </w:r>
      <w:r w:rsidRPr="00CD74C4">
        <w:rPr>
          <w:rFonts w:ascii="Times New Roman" w:hAnsi="Times New Roman" w:cs="Times New Roman"/>
          <w:sz w:val="23"/>
          <w:szCs w:val="23"/>
        </w:rPr>
        <w:t>,</w:t>
      </w:r>
      <w:r w:rsidRPr="00CD74C4">
        <w:rPr>
          <w:rFonts w:ascii="Times New Roman" w:hAnsi="Times New Roman" w:cs="Times New Roman"/>
          <w:i/>
          <w:sz w:val="23"/>
          <w:szCs w:val="23"/>
        </w:rPr>
        <w:t xml:space="preserve"> 34</w:t>
      </w:r>
      <w:r w:rsidRPr="00CD74C4">
        <w:rPr>
          <w:rFonts w:ascii="Times New Roman" w:hAnsi="Times New Roman" w:cs="Times New Roman"/>
          <w:sz w:val="23"/>
          <w:szCs w:val="23"/>
        </w:rPr>
        <w:t xml:space="preserve">(3), 475-494. </w:t>
      </w:r>
    </w:p>
    <w:p w14:paraId="18D83522" w14:textId="1F82636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Alvesson, M., &amp; Kärreman, D. (2007). Constructing mystery: Empirical matters in theory development. </w:t>
      </w:r>
      <w:r w:rsidRPr="00CD74C4">
        <w:rPr>
          <w:rFonts w:ascii="Times New Roman" w:hAnsi="Times New Roman" w:cs="Times New Roman"/>
          <w:i/>
          <w:sz w:val="23"/>
          <w:szCs w:val="23"/>
        </w:rPr>
        <w:t>Academy of Management Review</w:t>
      </w:r>
      <w:r w:rsidRPr="00CD74C4">
        <w:rPr>
          <w:rFonts w:ascii="Times New Roman" w:hAnsi="Times New Roman" w:cs="Times New Roman"/>
          <w:sz w:val="23"/>
          <w:szCs w:val="23"/>
        </w:rPr>
        <w:t>,</w:t>
      </w:r>
      <w:r w:rsidRPr="00CD74C4">
        <w:rPr>
          <w:rFonts w:ascii="Times New Roman" w:hAnsi="Times New Roman" w:cs="Times New Roman"/>
          <w:i/>
          <w:sz w:val="23"/>
          <w:szCs w:val="23"/>
        </w:rPr>
        <w:t xml:space="preserve"> 32</w:t>
      </w:r>
      <w:r w:rsidRPr="00CD74C4">
        <w:rPr>
          <w:rFonts w:ascii="Times New Roman" w:hAnsi="Times New Roman" w:cs="Times New Roman"/>
          <w:sz w:val="23"/>
          <w:szCs w:val="23"/>
        </w:rPr>
        <w:t xml:space="preserve">(4), 1265-1281. </w:t>
      </w:r>
    </w:p>
    <w:p w14:paraId="4498E54B"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Alvesson, M., &amp; Sandberg, J. (2013). </w:t>
      </w:r>
      <w:r w:rsidRPr="00CD74C4">
        <w:rPr>
          <w:rFonts w:ascii="Times New Roman" w:hAnsi="Times New Roman" w:cs="Times New Roman"/>
          <w:i/>
          <w:sz w:val="23"/>
          <w:szCs w:val="23"/>
        </w:rPr>
        <w:t>Constructing research questions: Doing interesting research</w:t>
      </w:r>
      <w:r w:rsidRPr="00CD74C4">
        <w:rPr>
          <w:rFonts w:ascii="Times New Roman" w:hAnsi="Times New Roman" w:cs="Times New Roman"/>
          <w:sz w:val="23"/>
          <w:szCs w:val="23"/>
        </w:rPr>
        <w:t xml:space="preserve">. Sage. </w:t>
      </w:r>
    </w:p>
    <w:p w14:paraId="0AFA5E4C"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Ashford, S. J., Caza, B. B., &amp; Reid, E. M. (2018). From surviving to thriving in the gig economy: A research agenda for individuals in the new world of work. </w:t>
      </w:r>
      <w:r w:rsidRPr="00CD74C4">
        <w:rPr>
          <w:rFonts w:ascii="Times New Roman" w:hAnsi="Times New Roman" w:cs="Times New Roman"/>
          <w:i/>
          <w:sz w:val="23"/>
          <w:szCs w:val="23"/>
        </w:rPr>
        <w:t>Research in Organizational Behavior</w:t>
      </w:r>
      <w:r w:rsidRPr="00CD74C4">
        <w:rPr>
          <w:rFonts w:ascii="Times New Roman" w:hAnsi="Times New Roman" w:cs="Times New Roman"/>
          <w:sz w:val="23"/>
          <w:szCs w:val="23"/>
        </w:rPr>
        <w:t>,</w:t>
      </w:r>
      <w:r w:rsidRPr="00CD74C4">
        <w:rPr>
          <w:rFonts w:ascii="Times New Roman" w:hAnsi="Times New Roman" w:cs="Times New Roman"/>
          <w:i/>
          <w:sz w:val="23"/>
          <w:szCs w:val="23"/>
        </w:rPr>
        <w:t xml:space="preserve"> 38</w:t>
      </w:r>
      <w:r w:rsidRPr="00CD74C4">
        <w:rPr>
          <w:rFonts w:ascii="Times New Roman" w:hAnsi="Times New Roman" w:cs="Times New Roman"/>
          <w:sz w:val="23"/>
          <w:szCs w:val="23"/>
        </w:rPr>
        <w:t xml:space="preserve">, 23-41. </w:t>
      </w:r>
    </w:p>
    <w:p w14:paraId="527BBECE"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Bak-Grabowska, D. (2014). Self-employment in Poland-The perspective of human resources management. </w:t>
      </w:r>
      <w:r w:rsidRPr="00CD74C4">
        <w:rPr>
          <w:rFonts w:ascii="Times New Roman" w:hAnsi="Times New Roman" w:cs="Times New Roman"/>
          <w:i/>
          <w:sz w:val="23"/>
          <w:szCs w:val="23"/>
        </w:rPr>
        <w:t>Economics &amp; Sociology</w:t>
      </w:r>
      <w:r w:rsidRPr="00CD74C4">
        <w:rPr>
          <w:rFonts w:ascii="Times New Roman" w:hAnsi="Times New Roman" w:cs="Times New Roman"/>
          <w:sz w:val="23"/>
          <w:szCs w:val="23"/>
        </w:rPr>
        <w:t>,</w:t>
      </w:r>
      <w:r w:rsidRPr="00CD74C4">
        <w:rPr>
          <w:rFonts w:ascii="Times New Roman" w:hAnsi="Times New Roman" w:cs="Times New Roman"/>
          <w:i/>
          <w:sz w:val="23"/>
          <w:szCs w:val="23"/>
        </w:rPr>
        <w:t xml:space="preserve"> 7</w:t>
      </w:r>
      <w:r w:rsidRPr="00CD74C4">
        <w:rPr>
          <w:rFonts w:ascii="Times New Roman" w:hAnsi="Times New Roman" w:cs="Times New Roman"/>
          <w:sz w:val="23"/>
          <w:szCs w:val="23"/>
        </w:rPr>
        <w:t xml:space="preserve">(1), 106-115. </w:t>
      </w:r>
    </w:p>
    <w:p w14:paraId="594AD30F"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Barley, S. R., &amp; Kunda, G. (2006). </w:t>
      </w:r>
      <w:r w:rsidRPr="00CD74C4">
        <w:rPr>
          <w:rFonts w:ascii="Times New Roman" w:hAnsi="Times New Roman" w:cs="Times New Roman"/>
          <w:i/>
          <w:sz w:val="23"/>
          <w:szCs w:val="23"/>
        </w:rPr>
        <w:t>Gurus, hired guns, and warm bodies: Itinerant experts in a knowledge economy</w:t>
      </w:r>
      <w:r w:rsidRPr="00CD74C4">
        <w:rPr>
          <w:rFonts w:ascii="Times New Roman" w:hAnsi="Times New Roman" w:cs="Times New Roman"/>
          <w:sz w:val="23"/>
          <w:szCs w:val="23"/>
        </w:rPr>
        <w:t xml:space="preserve">. Princeton University Press. </w:t>
      </w:r>
    </w:p>
    <w:p w14:paraId="57A291A4"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Barney, J. B. (2018). Why resource‐based theory's model of profit appropriation must incorporate a stakeholder perspective. </w:t>
      </w:r>
      <w:r w:rsidRPr="00CD74C4">
        <w:rPr>
          <w:rFonts w:ascii="Times New Roman" w:hAnsi="Times New Roman" w:cs="Times New Roman"/>
          <w:i/>
          <w:sz w:val="23"/>
          <w:szCs w:val="23"/>
        </w:rPr>
        <w:t>Strategic Management Journal</w:t>
      </w:r>
      <w:r w:rsidRPr="00CD74C4">
        <w:rPr>
          <w:rFonts w:ascii="Times New Roman" w:hAnsi="Times New Roman" w:cs="Times New Roman"/>
          <w:sz w:val="23"/>
          <w:szCs w:val="23"/>
        </w:rPr>
        <w:t>,</w:t>
      </w:r>
      <w:r w:rsidRPr="00CD74C4">
        <w:rPr>
          <w:rFonts w:ascii="Times New Roman" w:hAnsi="Times New Roman" w:cs="Times New Roman"/>
          <w:i/>
          <w:sz w:val="23"/>
          <w:szCs w:val="23"/>
        </w:rPr>
        <w:t xml:space="preserve"> 39</w:t>
      </w:r>
      <w:r w:rsidRPr="00CD74C4">
        <w:rPr>
          <w:rFonts w:ascii="Times New Roman" w:hAnsi="Times New Roman" w:cs="Times New Roman"/>
          <w:sz w:val="23"/>
          <w:szCs w:val="23"/>
        </w:rPr>
        <w:t xml:space="preserve">(13), 3305-3325. </w:t>
      </w:r>
    </w:p>
    <w:p w14:paraId="40171203"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Bergman, M. E., &amp; Jean, V. A. (2016). Where have all the “workers” gone? A critical analysis of the unrepresentativeness of our samples relative to the labor market in the industrial–organizational psychology literature. </w:t>
      </w:r>
      <w:r w:rsidRPr="00CD74C4">
        <w:rPr>
          <w:rFonts w:ascii="Times New Roman" w:hAnsi="Times New Roman" w:cs="Times New Roman"/>
          <w:i/>
          <w:sz w:val="23"/>
          <w:szCs w:val="23"/>
        </w:rPr>
        <w:t>Industrial and Organizational Psychology</w:t>
      </w:r>
      <w:r w:rsidRPr="00CD74C4">
        <w:rPr>
          <w:rFonts w:ascii="Times New Roman" w:hAnsi="Times New Roman" w:cs="Times New Roman"/>
          <w:sz w:val="23"/>
          <w:szCs w:val="23"/>
        </w:rPr>
        <w:t>,</w:t>
      </w:r>
      <w:r w:rsidRPr="00CD74C4">
        <w:rPr>
          <w:rFonts w:ascii="Times New Roman" w:hAnsi="Times New Roman" w:cs="Times New Roman"/>
          <w:i/>
          <w:sz w:val="23"/>
          <w:szCs w:val="23"/>
        </w:rPr>
        <w:t xml:space="preserve"> 9</w:t>
      </w:r>
      <w:r w:rsidRPr="00CD74C4">
        <w:rPr>
          <w:rFonts w:ascii="Times New Roman" w:hAnsi="Times New Roman" w:cs="Times New Roman"/>
          <w:sz w:val="23"/>
          <w:szCs w:val="23"/>
        </w:rPr>
        <w:t xml:space="preserve">(1), 84-113. </w:t>
      </w:r>
    </w:p>
    <w:p w14:paraId="5B89CF53"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Bidwell, M. (2009). Do peripheral workers do peripheral work? Comparing the use of highly skilled contractors and regular employees. </w:t>
      </w:r>
      <w:r w:rsidRPr="00CD74C4">
        <w:rPr>
          <w:rFonts w:ascii="Times New Roman" w:hAnsi="Times New Roman" w:cs="Times New Roman"/>
          <w:i/>
          <w:sz w:val="23"/>
          <w:szCs w:val="23"/>
        </w:rPr>
        <w:t>ILR Review</w:t>
      </w:r>
      <w:r w:rsidRPr="00CD74C4">
        <w:rPr>
          <w:rFonts w:ascii="Times New Roman" w:hAnsi="Times New Roman" w:cs="Times New Roman"/>
          <w:sz w:val="23"/>
          <w:szCs w:val="23"/>
        </w:rPr>
        <w:t>,</w:t>
      </w:r>
      <w:r w:rsidRPr="00CD74C4">
        <w:rPr>
          <w:rFonts w:ascii="Times New Roman" w:hAnsi="Times New Roman" w:cs="Times New Roman"/>
          <w:i/>
          <w:sz w:val="23"/>
          <w:szCs w:val="23"/>
        </w:rPr>
        <w:t xml:space="preserve"> 62</w:t>
      </w:r>
      <w:r w:rsidRPr="00CD74C4">
        <w:rPr>
          <w:rFonts w:ascii="Times New Roman" w:hAnsi="Times New Roman" w:cs="Times New Roman"/>
          <w:sz w:val="23"/>
          <w:szCs w:val="23"/>
        </w:rPr>
        <w:t xml:space="preserve">(2), 200-225. </w:t>
      </w:r>
    </w:p>
    <w:p w14:paraId="4643FFA6"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Bidwell, M. J. (2012). Politics and firm boundaries: How organizational structure, group interests, and resources affect outsourcing. </w:t>
      </w:r>
      <w:r w:rsidRPr="00CD74C4">
        <w:rPr>
          <w:rFonts w:ascii="Times New Roman" w:hAnsi="Times New Roman" w:cs="Times New Roman"/>
          <w:i/>
          <w:sz w:val="23"/>
          <w:szCs w:val="23"/>
        </w:rPr>
        <w:t>Organization Science</w:t>
      </w:r>
      <w:r w:rsidRPr="00CD74C4">
        <w:rPr>
          <w:rFonts w:ascii="Times New Roman" w:hAnsi="Times New Roman" w:cs="Times New Roman"/>
          <w:sz w:val="23"/>
          <w:szCs w:val="23"/>
        </w:rPr>
        <w:t>,</w:t>
      </w:r>
      <w:r w:rsidRPr="00CD74C4">
        <w:rPr>
          <w:rFonts w:ascii="Times New Roman" w:hAnsi="Times New Roman" w:cs="Times New Roman"/>
          <w:i/>
          <w:sz w:val="23"/>
          <w:szCs w:val="23"/>
        </w:rPr>
        <w:t xml:space="preserve"> 23</w:t>
      </w:r>
      <w:r w:rsidRPr="00CD74C4">
        <w:rPr>
          <w:rFonts w:ascii="Times New Roman" w:hAnsi="Times New Roman" w:cs="Times New Roman"/>
          <w:sz w:val="23"/>
          <w:szCs w:val="23"/>
        </w:rPr>
        <w:t xml:space="preserve">(6), 1622-1642. </w:t>
      </w:r>
    </w:p>
    <w:p w14:paraId="6504BA2A" w14:textId="595F5D41"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Bingham, C., &amp; Druker, J. (2016). </w:t>
      </w:r>
      <w:r w:rsidR="00721604">
        <w:rPr>
          <w:rFonts w:ascii="Times New Roman" w:hAnsi="Times New Roman" w:cs="Times New Roman"/>
          <w:sz w:val="23"/>
          <w:szCs w:val="23"/>
        </w:rPr>
        <w:t>‘</w:t>
      </w:r>
      <w:r w:rsidRPr="00CD74C4">
        <w:rPr>
          <w:rFonts w:ascii="Times New Roman" w:hAnsi="Times New Roman" w:cs="Times New Roman"/>
          <w:sz w:val="23"/>
          <w:szCs w:val="23"/>
        </w:rPr>
        <w:t>Human resources, ethics and corporate social responsibility: what makes ‘people’count within the organisation’s corporate social responsibility platform?</w:t>
      </w:r>
      <w:r w:rsidR="00721604">
        <w:rPr>
          <w:rFonts w:ascii="Times New Roman" w:hAnsi="Times New Roman" w:cs="Times New Roman"/>
          <w:sz w:val="23"/>
          <w:szCs w:val="23"/>
        </w:rPr>
        <w:t>’</w:t>
      </w:r>
      <w:r w:rsidRPr="00CD74C4">
        <w:rPr>
          <w:rFonts w:ascii="Times New Roman" w:hAnsi="Times New Roman" w:cs="Times New Roman"/>
          <w:sz w:val="23"/>
          <w:szCs w:val="23"/>
        </w:rPr>
        <w:t xml:space="preserve"> </w:t>
      </w:r>
      <w:r w:rsidRPr="005411D4">
        <w:rPr>
          <w:rFonts w:ascii="Times New Roman" w:hAnsi="Times New Roman" w:cs="Times New Roman"/>
          <w:i/>
          <w:iCs/>
          <w:sz w:val="23"/>
          <w:szCs w:val="23"/>
        </w:rPr>
        <w:t>CIPD Applied Research Conference 2016: The shifting landscape of work and working lives</w:t>
      </w:r>
      <w:r w:rsidRPr="00CD74C4">
        <w:rPr>
          <w:rFonts w:ascii="Times New Roman" w:hAnsi="Times New Roman" w:cs="Times New Roman"/>
          <w:sz w:val="23"/>
          <w:szCs w:val="23"/>
        </w:rPr>
        <w:t xml:space="preserve">, </w:t>
      </w:r>
    </w:p>
    <w:p w14:paraId="5517A2B7"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Bolton, S. C., &amp; Houlihan, M. (2007). </w:t>
      </w:r>
      <w:r w:rsidRPr="00CD74C4">
        <w:rPr>
          <w:rFonts w:ascii="Times New Roman" w:hAnsi="Times New Roman" w:cs="Times New Roman"/>
          <w:i/>
          <w:sz w:val="23"/>
          <w:szCs w:val="23"/>
        </w:rPr>
        <w:t>Searching for the human in human resource management: Theory, practice and workplace contexts</w:t>
      </w:r>
      <w:r w:rsidRPr="00CD74C4">
        <w:rPr>
          <w:rFonts w:ascii="Times New Roman" w:hAnsi="Times New Roman" w:cs="Times New Roman"/>
          <w:sz w:val="23"/>
          <w:szCs w:val="23"/>
        </w:rPr>
        <w:t xml:space="preserve">. Macmillan International Higher Education. </w:t>
      </w:r>
    </w:p>
    <w:p w14:paraId="11EAEB1D"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Boxall, P., &amp; Purcell, J. (2015). </w:t>
      </w:r>
      <w:r w:rsidRPr="00CD74C4">
        <w:rPr>
          <w:rFonts w:ascii="Times New Roman" w:hAnsi="Times New Roman" w:cs="Times New Roman"/>
          <w:i/>
          <w:sz w:val="23"/>
          <w:szCs w:val="23"/>
        </w:rPr>
        <w:t>Strategy and human resource management</w:t>
      </w:r>
      <w:r w:rsidRPr="00CD74C4">
        <w:rPr>
          <w:rFonts w:ascii="Times New Roman" w:hAnsi="Times New Roman" w:cs="Times New Roman"/>
          <w:sz w:val="23"/>
          <w:szCs w:val="23"/>
        </w:rPr>
        <w:t xml:space="preserve">. Macmillan International Higher Education. </w:t>
      </w:r>
    </w:p>
    <w:p w14:paraId="3F93E412"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Bratton, W. (1989). The Nexus of Contracts Theory of the Firm: A Critical Examination. </w:t>
      </w:r>
      <w:r w:rsidRPr="00CD74C4">
        <w:rPr>
          <w:rFonts w:ascii="Times New Roman" w:hAnsi="Times New Roman" w:cs="Times New Roman"/>
          <w:i/>
          <w:sz w:val="23"/>
          <w:szCs w:val="23"/>
        </w:rPr>
        <w:t>Cornell Law Review</w:t>
      </w:r>
      <w:r w:rsidRPr="00CD74C4">
        <w:rPr>
          <w:rFonts w:ascii="Times New Roman" w:hAnsi="Times New Roman" w:cs="Times New Roman"/>
          <w:sz w:val="23"/>
          <w:szCs w:val="23"/>
        </w:rPr>
        <w:t>,</w:t>
      </w:r>
      <w:r w:rsidRPr="00CD74C4">
        <w:rPr>
          <w:rFonts w:ascii="Times New Roman" w:hAnsi="Times New Roman" w:cs="Times New Roman"/>
          <w:i/>
          <w:sz w:val="23"/>
          <w:szCs w:val="23"/>
        </w:rPr>
        <w:t xml:space="preserve"> 74</w:t>
      </w:r>
      <w:r w:rsidRPr="00CD74C4">
        <w:rPr>
          <w:rFonts w:ascii="Times New Roman" w:hAnsi="Times New Roman" w:cs="Times New Roman"/>
          <w:sz w:val="23"/>
          <w:szCs w:val="23"/>
        </w:rPr>
        <w:t xml:space="preserve">, 407. </w:t>
      </w:r>
    </w:p>
    <w:p w14:paraId="73E46774" w14:textId="10AC401E" w:rsidR="005576B0"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Briône, P. (2018). </w:t>
      </w:r>
      <w:r w:rsidRPr="00CD74C4">
        <w:rPr>
          <w:rFonts w:ascii="Times New Roman" w:hAnsi="Times New Roman" w:cs="Times New Roman"/>
          <w:i/>
          <w:sz w:val="23"/>
          <w:szCs w:val="23"/>
        </w:rPr>
        <w:t>Working Well for Yourself: What makes for good self-employment?</w:t>
      </w:r>
      <w:r w:rsidRPr="00CD74C4">
        <w:rPr>
          <w:rFonts w:ascii="Times New Roman" w:hAnsi="Times New Roman" w:cs="Times New Roman"/>
          <w:sz w:val="23"/>
          <w:szCs w:val="23"/>
        </w:rPr>
        <w:t xml:space="preserve"> IPA. </w:t>
      </w:r>
    </w:p>
    <w:p w14:paraId="3B248675" w14:textId="374BF16F" w:rsidR="00E00B21" w:rsidRPr="00CD74C4" w:rsidRDefault="00E00B21" w:rsidP="005576B0">
      <w:pPr>
        <w:pStyle w:val="EndNoteBibliography"/>
        <w:spacing w:after="0"/>
        <w:ind w:left="720" w:hanging="720"/>
        <w:rPr>
          <w:rFonts w:ascii="Times New Roman" w:hAnsi="Times New Roman" w:cs="Times New Roman"/>
          <w:sz w:val="23"/>
          <w:szCs w:val="23"/>
        </w:rPr>
      </w:pPr>
      <w:r>
        <w:rPr>
          <w:rFonts w:ascii="Times New Roman" w:hAnsi="Times New Roman" w:cs="Times New Roman"/>
          <w:sz w:val="23"/>
          <w:szCs w:val="23"/>
        </w:rPr>
        <w:t xml:space="preserve">Butterick, </w:t>
      </w:r>
      <w:r w:rsidR="006A0AC3">
        <w:rPr>
          <w:rFonts w:ascii="Times New Roman" w:hAnsi="Times New Roman" w:cs="Times New Roman"/>
          <w:sz w:val="23"/>
          <w:szCs w:val="23"/>
        </w:rPr>
        <w:t xml:space="preserve">M., &amp; Charlwood, A. (2021). </w:t>
      </w:r>
      <w:r w:rsidR="006A0AC3" w:rsidRPr="006A0AC3">
        <w:rPr>
          <w:rFonts w:ascii="Times New Roman" w:hAnsi="Times New Roman" w:cs="Times New Roman"/>
          <w:sz w:val="23"/>
          <w:szCs w:val="23"/>
        </w:rPr>
        <w:t>HRM and the COVID‐19 pandemic: How can we stop making a bad situation worse?</w:t>
      </w:r>
      <w:r w:rsidR="006A0AC3">
        <w:rPr>
          <w:rFonts w:ascii="Times New Roman" w:hAnsi="Times New Roman" w:cs="Times New Roman"/>
          <w:sz w:val="23"/>
          <w:szCs w:val="23"/>
        </w:rPr>
        <w:t xml:space="preserve"> </w:t>
      </w:r>
      <w:r w:rsidR="006A0AC3" w:rsidRPr="00E001DE">
        <w:rPr>
          <w:rFonts w:ascii="Times New Roman" w:hAnsi="Times New Roman" w:cs="Times New Roman"/>
          <w:i/>
          <w:iCs/>
          <w:sz w:val="23"/>
          <w:szCs w:val="23"/>
        </w:rPr>
        <w:t xml:space="preserve">Human </w:t>
      </w:r>
      <w:r w:rsidR="0088349E" w:rsidRPr="00E001DE">
        <w:rPr>
          <w:rFonts w:ascii="Times New Roman" w:hAnsi="Times New Roman" w:cs="Times New Roman"/>
          <w:i/>
          <w:iCs/>
          <w:sz w:val="23"/>
          <w:szCs w:val="23"/>
        </w:rPr>
        <w:t>Resource</w:t>
      </w:r>
      <w:r w:rsidR="006A0AC3" w:rsidRPr="00E001DE">
        <w:rPr>
          <w:rFonts w:ascii="Times New Roman" w:hAnsi="Times New Roman" w:cs="Times New Roman"/>
          <w:i/>
          <w:iCs/>
          <w:sz w:val="23"/>
          <w:szCs w:val="23"/>
        </w:rPr>
        <w:t xml:space="preserve"> Managemen</w:t>
      </w:r>
      <w:r w:rsidR="0088349E" w:rsidRPr="00E001DE">
        <w:rPr>
          <w:rFonts w:ascii="Times New Roman" w:hAnsi="Times New Roman" w:cs="Times New Roman"/>
          <w:i/>
          <w:iCs/>
          <w:sz w:val="23"/>
          <w:szCs w:val="23"/>
        </w:rPr>
        <w:t>t</w:t>
      </w:r>
      <w:r w:rsidR="006A0AC3" w:rsidRPr="00E001DE">
        <w:rPr>
          <w:rFonts w:ascii="Times New Roman" w:hAnsi="Times New Roman" w:cs="Times New Roman"/>
          <w:i/>
          <w:iCs/>
          <w:sz w:val="23"/>
          <w:szCs w:val="23"/>
        </w:rPr>
        <w:t xml:space="preserve"> Journal</w:t>
      </w:r>
      <w:r w:rsidR="0088349E" w:rsidRPr="00E001DE">
        <w:rPr>
          <w:rFonts w:ascii="Times New Roman" w:hAnsi="Times New Roman" w:cs="Times New Roman"/>
          <w:i/>
          <w:iCs/>
          <w:sz w:val="23"/>
          <w:szCs w:val="23"/>
        </w:rPr>
        <w:t>.</w:t>
      </w:r>
      <w:r w:rsidR="0088349E">
        <w:rPr>
          <w:rFonts w:ascii="Times New Roman" w:hAnsi="Times New Roman" w:cs="Times New Roman"/>
          <w:sz w:val="23"/>
          <w:szCs w:val="23"/>
        </w:rPr>
        <w:t xml:space="preserve"> </w:t>
      </w:r>
      <w:r w:rsidR="0088349E" w:rsidRPr="0088349E">
        <w:rPr>
          <w:rFonts w:ascii="Times New Roman" w:hAnsi="Times New Roman" w:cs="Times New Roman"/>
          <w:sz w:val="23"/>
          <w:szCs w:val="23"/>
        </w:rPr>
        <w:t>https://doi.org/10.1111/1748-8583.12344</w:t>
      </w:r>
      <w:r w:rsidR="0088349E">
        <w:rPr>
          <w:rFonts w:ascii="Times New Roman" w:hAnsi="Times New Roman" w:cs="Times New Roman"/>
          <w:sz w:val="23"/>
          <w:szCs w:val="23"/>
        </w:rPr>
        <w:t xml:space="preserve"> </w:t>
      </w:r>
    </w:p>
    <w:p w14:paraId="3A896A19"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lastRenderedPageBreak/>
        <w:t xml:space="preserve">Camuffo, A., &amp; De Stefano, F. (2019). Getting access to strategic human capital resources: a multiple strategic factor market approach. In A. J. Nyberg &amp; T. P. Moliterno (Eds.), </w:t>
      </w:r>
      <w:r w:rsidRPr="00CD74C4">
        <w:rPr>
          <w:rFonts w:ascii="Times New Roman" w:hAnsi="Times New Roman" w:cs="Times New Roman"/>
          <w:i/>
          <w:sz w:val="23"/>
          <w:szCs w:val="23"/>
        </w:rPr>
        <w:t>Handbook of Research on Strategic Human Capital Resources</w:t>
      </w:r>
      <w:r w:rsidRPr="00CD74C4">
        <w:rPr>
          <w:rFonts w:ascii="Times New Roman" w:hAnsi="Times New Roman" w:cs="Times New Roman"/>
          <w:sz w:val="23"/>
          <w:szCs w:val="23"/>
        </w:rPr>
        <w:t xml:space="preserve">. Edward Elgar Publishing. </w:t>
      </w:r>
    </w:p>
    <w:p w14:paraId="0C07529B"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Cappelli, P. (2015). Why we love to hate HR… and what HR can do about it. </w:t>
      </w:r>
      <w:r w:rsidRPr="00CD74C4">
        <w:rPr>
          <w:rFonts w:ascii="Times New Roman" w:hAnsi="Times New Roman" w:cs="Times New Roman"/>
          <w:i/>
          <w:sz w:val="23"/>
          <w:szCs w:val="23"/>
        </w:rPr>
        <w:t>Harvard Business Review</w:t>
      </w:r>
      <w:r w:rsidRPr="00CD74C4">
        <w:rPr>
          <w:rFonts w:ascii="Times New Roman" w:hAnsi="Times New Roman" w:cs="Times New Roman"/>
          <w:sz w:val="23"/>
          <w:szCs w:val="23"/>
        </w:rPr>
        <w:t>,</w:t>
      </w:r>
      <w:r w:rsidRPr="00CD74C4">
        <w:rPr>
          <w:rFonts w:ascii="Times New Roman" w:hAnsi="Times New Roman" w:cs="Times New Roman"/>
          <w:i/>
          <w:sz w:val="23"/>
          <w:szCs w:val="23"/>
        </w:rPr>
        <w:t xml:space="preserve"> 93</w:t>
      </w:r>
      <w:r w:rsidRPr="00CD74C4">
        <w:rPr>
          <w:rFonts w:ascii="Times New Roman" w:hAnsi="Times New Roman" w:cs="Times New Roman"/>
          <w:sz w:val="23"/>
          <w:szCs w:val="23"/>
        </w:rPr>
        <w:t xml:space="preserve">(7/8), 54-61. </w:t>
      </w:r>
    </w:p>
    <w:p w14:paraId="560830A9"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Cappelli, P., &amp; Keller, J. (2013). Classifying Work in the New Economy. </w:t>
      </w:r>
      <w:r w:rsidRPr="00CD74C4">
        <w:rPr>
          <w:rFonts w:ascii="Times New Roman" w:hAnsi="Times New Roman" w:cs="Times New Roman"/>
          <w:i/>
          <w:sz w:val="23"/>
          <w:szCs w:val="23"/>
        </w:rPr>
        <w:t>Academy of Management Review</w:t>
      </w:r>
      <w:r w:rsidRPr="00CD74C4">
        <w:rPr>
          <w:rFonts w:ascii="Times New Roman" w:hAnsi="Times New Roman" w:cs="Times New Roman"/>
          <w:sz w:val="23"/>
          <w:szCs w:val="23"/>
        </w:rPr>
        <w:t>,</w:t>
      </w:r>
      <w:r w:rsidRPr="00CD74C4">
        <w:rPr>
          <w:rFonts w:ascii="Times New Roman" w:hAnsi="Times New Roman" w:cs="Times New Roman"/>
          <w:i/>
          <w:sz w:val="23"/>
          <w:szCs w:val="23"/>
        </w:rPr>
        <w:t xml:space="preserve"> 38</w:t>
      </w:r>
      <w:r w:rsidRPr="00CD74C4">
        <w:rPr>
          <w:rFonts w:ascii="Times New Roman" w:hAnsi="Times New Roman" w:cs="Times New Roman"/>
          <w:sz w:val="23"/>
          <w:szCs w:val="23"/>
        </w:rPr>
        <w:t xml:space="preserve">(4), 575-596. </w:t>
      </w:r>
    </w:p>
    <w:p w14:paraId="5B440CEA"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CIPD. (2017). </w:t>
      </w:r>
      <w:r w:rsidRPr="00CD74C4">
        <w:rPr>
          <w:rFonts w:ascii="Times New Roman" w:hAnsi="Times New Roman" w:cs="Times New Roman"/>
          <w:i/>
          <w:sz w:val="23"/>
          <w:szCs w:val="23"/>
        </w:rPr>
        <w:t>To gig or not to gig?: stories from the modern economy</w:t>
      </w:r>
      <w:r w:rsidRPr="00CD74C4">
        <w:rPr>
          <w:rFonts w:ascii="Times New Roman" w:hAnsi="Times New Roman" w:cs="Times New Roman"/>
          <w:sz w:val="23"/>
          <w:szCs w:val="23"/>
        </w:rPr>
        <w:t xml:space="preserve">. Chartered Institute of Personnel and Development. </w:t>
      </w:r>
    </w:p>
    <w:p w14:paraId="73CE2B27"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Cleveland, J. N., Byrne, Z. S., &amp; Cavanagh, T. (2015). The future of HR is RH: Respect for humanity at work. </w:t>
      </w:r>
      <w:r w:rsidRPr="00CD74C4">
        <w:rPr>
          <w:rFonts w:ascii="Times New Roman" w:hAnsi="Times New Roman" w:cs="Times New Roman"/>
          <w:i/>
          <w:sz w:val="23"/>
          <w:szCs w:val="23"/>
        </w:rPr>
        <w:t>Human resource management review</w:t>
      </w:r>
      <w:r w:rsidRPr="00CD74C4">
        <w:rPr>
          <w:rFonts w:ascii="Times New Roman" w:hAnsi="Times New Roman" w:cs="Times New Roman"/>
          <w:sz w:val="23"/>
          <w:szCs w:val="23"/>
        </w:rPr>
        <w:t>,</w:t>
      </w:r>
      <w:r w:rsidRPr="00CD74C4">
        <w:rPr>
          <w:rFonts w:ascii="Times New Roman" w:hAnsi="Times New Roman" w:cs="Times New Roman"/>
          <w:i/>
          <w:sz w:val="23"/>
          <w:szCs w:val="23"/>
        </w:rPr>
        <w:t xml:space="preserve"> 25</w:t>
      </w:r>
      <w:r w:rsidRPr="00CD74C4">
        <w:rPr>
          <w:rFonts w:ascii="Times New Roman" w:hAnsi="Times New Roman" w:cs="Times New Roman"/>
          <w:sz w:val="23"/>
          <w:szCs w:val="23"/>
        </w:rPr>
        <w:t xml:space="preserve">(2), 146-161. </w:t>
      </w:r>
    </w:p>
    <w:p w14:paraId="6B87390D"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Connelly, C. E., &amp; Gallagher, D. G. (2006). Independent and dependent contracting: Meaning and implications. </w:t>
      </w:r>
      <w:r w:rsidRPr="00CD74C4">
        <w:rPr>
          <w:rFonts w:ascii="Times New Roman" w:hAnsi="Times New Roman" w:cs="Times New Roman"/>
          <w:i/>
          <w:sz w:val="23"/>
          <w:szCs w:val="23"/>
        </w:rPr>
        <w:t>Human resource management review</w:t>
      </w:r>
      <w:r w:rsidRPr="00CD74C4">
        <w:rPr>
          <w:rFonts w:ascii="Times New Roman" w:hAnsi="Times New Roman" w:cs="Times New Roman"/>
          <w:sz w:val="23"/>
          <w:szCs w:val="23"/>
        </w:rPr>
        <w:t>,</w:t>
      </w:r>
      <w:r w:rsidRPr="00CD74C4">
        <w:rPr>
          <w:rFonts w:ascii="Times New Roman" w:hAnsi="Times New Roman" w:cs="Times New Roman"/>
          <w:i/>
          <w:sz w:val="23"/>
          <w:szCs w:val="23"/>
        </w:rPr>
        <w:t xml:space="preserve"> 16</w:t>
      </w:r>
      <w:r w:rsidRPr="00CD74C4">
        <w:rPr>
          <w:rFonts w:ascii="Times New Roman" w:hAnsi="Times New Roman" w:cs="Times New Roman"/>
          <w:sz w:val="23"/>
          <w:szCs w:val="23"/>
        </w:rPr>
        <w:t xml:space="preserve">(2), 95-106. </w:t>
      </w:r>
    </w:p>
    <w:p w14:paraId="06671061" w14:textId="37FDFD03" w:rsidR="005576B0"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Cross, D., &amp; Swart, J. (2020</w:t>
      </w:r>
      <w:r w:rsidR="001A3476">
        <w:rPr>
          <w:rFonts w:ascii="Times New Roman" w:hAnsi="Times New Roman" w:cs="Times New Roman"/>
          <w:sz w:val="23"/>
          <w:szCs w:val="23"/>
        </w:rPr>
        <w:t>a</w:t>
      </w:r>
      <w:r w:rsidRPr="00CD74C4">
        <w:rPr>
          <w:rFonts w:ascii="Times New Roman" w:hAnsi="Times New Roman" w:cs="Times New Roman"/>
          <w:sz w:val="23"/>
          <w:szCs w:val="23"/>
        </w:rPr>
        <w:t xml:space="preserve">). Professional fluidity: Reconceptualising the professional status of self-employed neo-professionals. </w:t>
      </w:r>
      <w:r w:rsidRPr="00CD74C4">
        <w:rPr>
          <w:rFonts w:ascii="Times New Roman" w:hAnsi="Times New Roman" w:cs="Times New Roman"/>
          <w:i/>
          <w:sz w:val="23"/>
          <w:szCs w:val="23"/>
        </w:rPr>
        <w:t>Organization Studies</w:t>
      </w:r>
      <w:r w:rsidRPr="00CD74C4">
        <w:rPr>
          <w:rFonts w:ascii="Times New Roman" w:hAnsi="Times New Roman" w:cs="Times New Roman"/>
          <w:sz w:val="23"/>
          <w:szCs w:val="23"/>
        </w:rPr>
        <w:t xml:space="preserve">. https://doi.org/10.1177/0170840620964985 </w:t>
      </w:r>
    </w:p>
    <w:p w14:paraId="28E3A30A" w14:textId="2EE23AFE" w:rsidR="001A3476" w:rsidRPr="001A3476" w:rsidRDefault="001A3476" w:rsidP="001A3476">
      <w:pPr>
        <w:spacing w:after="0" w:line="240" w:lineRule="auto"/>
        <w:ind w:left="720" w:hanging="720"/>
        <w:rPr>
          <w:rFonts w:ascii="Times New Roman" w:hAnsi="Times New Roman" w:cs="Times New Roman"/>
          <w:noProof/>
          <w:sz w:val="23"/>
          <w:szCs w:val="23"/>
          <w:lang w:val="en-US"/>
        </w:rPr>
      </w:pPr>
      <w:r w:rsidRPr="00CD74C4">
        <w:rPr>
          <w:rFonts w:ascii="Times New Roman" w:hAnsi="Times New Roman" w:cs="Times New Roman"/>
          <w:sz w:val="23"/>
          <w:szCs w:val="23"/>
        </w:rPr>
        <w:t>Cross, D., &amp; Swart, J. (</w:t>
      </w:r>
      <w:proofErr w:type="spellStart"/>
      <w:r w:rsidRPr="00CD74C4">
        <w:rPr>
          <w:rFonts w:ascii="Times New Roman" w:hAnsi="Times New Roman" w:cs="Times New Roman"/>
          <w:sz w:val="23"/>
          <w:szCs w:val="23"/>
        </w:rPr>
        <w:t>2020</w:t>
      </w:r>
      <w:r>
        <w:rPr>
          <w:rFonts w:ascii="Times New Roman" w:hAnsi="Times New Roman" w:cs="Times New Roman"/>
          <w:sz w:val="23"/>
          <w:szCs w:val="23"/>
        </w:rPr>
        <w:t>b</w:t>
      </w:r>
      <w:proofErr w:type="spellEnd"/>
      <w:r w:rsidRPr="00CD74C4">
        <w:rPr>
          <w:rFonts w:ascii="Times New Roman" w:hAnsi="Times New Roman" w:cs="Times New Roman"/>
          <w:sz w:val="23"/>
          <w:szCs w:val="23"/>
        </w:rPr>
        <w:t>).</w:t>
      </w:r>
      <w:r w:rsidRPr="001A3476">
        <w:rPr>
          <w:rFonts w:ascii="Times New Roman" w:hAnsi="Times New Roman" w:cs="Times New Roman"/>
          <w:noProof/>
          <w:sz w:val="23"/>
          <w:szCs w:val="23"/>
          <w:lang w:val="en-US"/>
        </w:rPr>
        <w:t xml:space="preserve"> In a flash of time: knowledge resources that enable professional cross-boundary work. </w:t>
      </w:r>
      <w:r w:rsidRPr="001A3476">
        <w:rPr>
          <w:rFonts w:ascii="Times New Roman" w:hAnsi="Times New Roman" w:cs="Times New Roman"/>
          <w:i/>
          <w:noProof/>
          <w:sz w:val="23"/>
          <w:szCs w:val="23"/>
          <w:lang w:val="en-US"/>
        </w:rPr>
        <w:t>Journal of Professions and Organization</w:t>
      </w:r>
      <w:r w:rsidRPr="001A3476">
        <w:rPr>
          <w:rFonts w:ascii="Times New Roman" w:hAnsi="Times New Roman" w:cs="Times New Roman"/>
          <w:noProof/>
          <w:sz w:val="23"/>
          <w:szCs w:val="23"/>
          <w:lang w:val="en-US"/>
        </w:rPr>
        <w:t>. https://doi.org/10.1093/jpo/joaa025</w:t>
      </w:r>
      <w:r>
        <w:rPr>
          <w:rFonts w:ascii="Times New Roman" w:hAnsi="Times New Roman" w:cs="Times New Roman"/>
          <w:noProof/>
          <w:sz w:val="23"/>
          <w:szCs w:val="23"/>
          <w:lang w:val="en-US"/>
        </w:rPr>
        <w:t xml:space="preserve"> </w:t>
      </w:r>
    </w:p>
    <w:p w14:paraId="0C0421EA"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CRSE. (2017). </w:t>
      </w:r>
      <w:r w:rsidRPr="00CD74C4">
        <w:rPr>
          <w:rFonts w:ascii="Times New Roman" w:hAnsi="Times New Roman" w:cs="Times New Roman"/>
          <w:i/>
          <w:sz w:val="23"/>
          <w:szCs w:val="23"/>
        </w:rPr>
        <w:t>The True Diversity of Self-Employment</w:t>
      </w:r>
      <w:r w:rsidRPr="00CD74C4">
        <w:rPr>
          <w:rFonts w:ascii="Times New Roman" w:hAnsi="Times New Roman" w:cs="Times New Roman"/>
          <w:sz w:val="23"/>
          <w:szCs w:val="23"/>
        </w:rPr>
        <w:t xml:space="preserve">. The Association of Independent Professionals and the Self-Employed. </w:t>
      </w:r>
    </w:p>
    <w:p w14:paraId="40D5D6F6"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Delbridge, R., &amp; Keenoy, T. (2010). Beyond managerialism? </w:t>
      </w:r>
      <w:r w:rsidRPr="00CD74C4">
        <w:rPr>
          <w:rFonts w:ascii="Times New Roman" w:hAnsi="Times New Roman" w:cs="Times New Roman"/>
          <w:i/>
          <w:sz w:val="23"/>
          <w:szCs w:val="23"/>
        </w:rPr>
        <w:t>The International Journal of Human Resource Management</w:t>
      </w:r>
      <w:r w:rsidRPr="00CD74C4">
        <w:rPr>
          <w:rFonts w:ascii="Times New Roman" w:hAnsi="Times New Roman" w:cs="Times New Roman"/>
          <w:sz w:val="23"/>
          <w:szCs w:val="23"/>
        </w:rPr>
        <w:t>,</w:t>
      </w:r>
      <w:r w:rsidRPr="00CD74C4">
        <w:rPr>
          <w:rFonts w:ascii="Times New Roman" w:hAnsi="Times New Roman" w:cs="Times New Roman"/>
          <w:i/>
          <w:sz w:val="23"/>
          <w:szCs w:val="23"/>
        </w:rPr>
        <w:t xml:space="preserve"> 21</w:t>
      </w:r>
      <w:r w:rsidRPr="00CD74C4">
        <w:rPr>
          <w:rFonts w:ascii="Times New Roman" w:hAnsi="Times New Roman" w:cs="Times New Roman"/>
          <w:sz w:val="23"/>
          <w:szCs w:val="23"/>
        </w:rPr>
        <w:t xml:space="preserve">(6), 799-817. </w:t>
      </w:r>
    </w:p>
    <w:p w14:paraId="1A0D2A09"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Duggan, J., Sherman, U., Carbery, R., &amp; McDonnell, A. (2020). Algorithmic management and app‐work in the gig economy: A research agenda for employment relations and HRM. </w:t>
      </w:r>
      <w:r w:rsidRPr="00CD74C4">
        <w:rPr>
          <w:rFonts w:ascii="Times New Roman" w:hAnsi="Times New Roman" w:cs="Times New Roman"/>
          <w:i/>
          <w:sz w:val="23"/>
          <w:szCs w:val="23"/>
        </w:rPr>
        <w:t>Human Resource Management Journal</w:t>
      </w:r>
      <w:r w:rsidRPr="00CD74C4">
        <w:rPr>
          <w:rFonts w:ascii="Times New Roman" w:hAnsi="Times New Roman" w:cs="Times New Roman"/>
          <w:sz w:val="23"/>
          <w:szCs w:val="23"/>
        </w:rPr>
        <w:t>,</w:t>
      </w:r>
      <w:r w:rsidRPr="00CD74C4">
        <w:rPr>
          <w:rFonts w:ascii="Times New Roman" w:hAnsi="Times New Roman" w:cs="Times New Roman"/>
          <w:i/>
          <w:sz w:val="23"/>
          <w:szCs w:val="23"/>
        </w:rPr>
        <w:t xml:space="preserve"> 30</w:t>
      </w:r>
      <w:r w:rsidRPr="00CD74C4">
        <w:rPr>
          <w:rFonts w:ascii="Times New Roman" w:hAnsi="Times New Roman" w:cs="Times New Roman"/>
          <w:sz w:val="23"/>
          <w:szCs w:val="23"/>
        </w:rPr>
        <w:t xml:space="preserve">(1), 114-132. </w:t>
      </w:r>
    </w:p>
    <w:p w14:paraId="07864583"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Dundon, T., &amp; Rafferty, A. (2018). The (potential) demise of HRM? </w:t>
      </w:r>
      <w:r w:rsidRPr="00CD74C4">
        <w:rPr>
          <w:rFonts w:ascii="Times New Roman" w:hAnsi="Times New Roman" w:cs="Times New Roman"/>
          <w:i/>
          <w:sz w:val="23"/>
          <w:szCs w:val="23"/>
        </w:rPr>
        <w:t>Human Resource Management Journal</w:t>
      </w:r>
      <w:r w:rsidRPr="00CD74C4">
        <w:rPr>
          <w:rFonts w:ascii="Times New Roman" w:hAnsi="Times New Roman" w:cs="Times New Roman"/>
          <w:sz w:val="23"/>
          <w:szCs w:val="23"/>
        </w:rPr>
        <w:t>,</w:t>
      </w:r>
      <w:r w:rsidRPr="00CD74C4">
        <w:rPr>
          <w:rFonts w:ascii="Times New Roman" w:hAnsi="Times New Roman" w:cs="Times New Roman"/>
          <w:i/>
          <w:sz w:val="23"/>
          <w:szCs w:val="23"/>
        </w:rPr>
        <w:t xml:space="preserve"> 28</w:t>
      </w:r>
      <w:r w:rsidRPr="00CD74C4">
        <w:rPr>
          <w:rFonts w:ascii="Times New Roman" w:hAnsi="Times New Roman" w:cs="Times New Roman"/>
          <w:sz w:val="23"/>
          <w:szCs w:val="23"/>
        </w:rPr>
        <w:t xml:space="preserve">(3), 377-391. </w:t>
      </w:r>
    </w:p>
    <w:p w14:paraId="61DF8A0F"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Fleming, P. (2017). The human capital hoax: Work, debt and insecurity in the era of Uberization. </w:t>
      </w:r>
      <w:r w:rsidRPr="00CD74C4">
        <w:rPr>
          <w:rFonts w:ascii="Times New Roman" w:hAnsi="Times New Roman" w:cs="Times New Roman"/>
          <w:i/>
          <w:sz w:val="23"/>
          <w:szCs w:val="23"/>
        </w:rPr>
        <w:t>Organization Studies</w:t>
      </w:r>
      <w:r w:rsidRPr="00CD74C4">
        <w:rPr>
          <w:rFonts w:ascii="Times New Roman" w:hAnsi="Times New Roman" w:cs="Times New Roman"/>
          <w:sz w:val="23"/>
          <w:szCs w:val="23"/>
        </w:rPr>
        <w:t>,</w:t>
      </w:r>
      <w:r w:rsidRPr="00CD74C4">
        <w:rPr>
          <w:rFonts w:ascii="Times New Roman" w:hAnsi="Times New Roman" w:cs="Times New Roman"/>
          <w:i/>
          <w:sz w:val="23"/>
          <w:szCs w:val="23"/>
        </w:rPr>
        <w:t xml:space="preserve"> 38</w:t>
      </w:r>
      <w:r w:rsidRPr="00CD74C4">
        <w:rPr>
          <w:rFonts w:ascii="Times New Roman" w:hAnsi="Times New Roman" w:cs="Times New Roman"/>
          <w:sz w:val="23"/>
          <w:szCs w:val="23"/>
        </w:rPr>
        <w:t xml:space="preserve">(5), 691-709. </w:t>
      </w:r>
    </w:p>
    <w:p w14:paraId="05CBEAC1"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Fudge, J. (2017). The future of the standard employment relationship: Labour law, new institutional economics and old power resource theory. </w:t>
      </w:r>
      <w:r w:rsidRPr="00CD74C4">
        <w:rPr>
          <w:rFonts w:ascii="Times New Roman" w:hAnsi="Times New Roman" w:cs="Times New Roman"/>
          <w:i/>
          <w:sz w:val="23"/>
          <w:szCs w:val="23"/>
        </w:rPr>
        <w:t>Journal of Industrial Relations</w:t>
      </w:r>
      <w:r w:rsidRPr="00CD74C4">
        <w:rPr>
          <w:rFonts w:ascii="Times New Roman" w:hAnsi="Times New Roman" w:cs="Times New Roman"/>
          <w:sz w:val="23"/>
          <w:szCs w:val="23"/>
        </w:rPr>
        <w:t>,</w:t>
      </w:r>
      <w:r w:rsidRPr="00CD74C4">
        <w:rPr>
          <w:rFonts w:ascii="Times New Roman" w:hAnsi="Times New Roman" w:cs="Times New Roman"/>
          <w:i/>
          <w:sz w:val="23"/>
          <w:szCs w:val="23"/>
        </w:rPr>
        <w:t xml:space="preserve"> 59</w:t>
      </w:r>
      <w:r w:rsidRPr="00CD74C4">
        <w:rPr>
          <w:rFonts w:ascii="Times New Roman" w:hAnsi="Times New Roman" w:cs="Times New Roman"/>
          <w:sz w:val="23"/>
          <w:szCs w:val="23"/>
        </w:rPr>
        <w:t xml:space="preserve">(3), 374-392. </w:t>
      </w:r>
    </w:p>
    <w:p w14:paraId="2A92C5B8"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Gallagher, D. G., &amp; Sverke, M. (2005). Contingent employment contracts: are existing employment theories still relevant? </w:t>
      </w:r>
      <w:r w:rsidRPr="00CD74C4">
        <w:rPr>
          <w:rFonts w:ascii="Times New Roman" w:hAnsi="Times New Roman" w:cs="Times New Roman"/>
          <w:i/>
          <w:sz w:val="23"/>
          <w:szCs w:val="23"/>
        </w:rPr>
        <w:t>Economic and Industrial Democracy</w:t>
      </w:r>
      <w:r w:rsidRPr="00CD74C4">
        <w:rPr>
          <w:rFonts w:ascii="Times New Roman" w:hAnsi="Times New Roman" w:cs="Times New Roman"/>
          <w:sz w:val="23"/>
          <w:szCs w:val="23"/>
        </w:rPr>
        <w:t>,</w:t>
      </w:r>
      <w:r w:rsidRPr="00CD74C4">
        <w:rPr>
          <w:rFonts w:ascii="Times New Roman" w:hAnsi="Times New Roman" w:cs="Times New Roman"/>
          <w:i/>
          <w:sz w:val="23"/>
          <w:szCs w:val="23"/>
        </w:rPr>
        <w:t xml:space="preserve"> 26</w:t>
      </w:r>
      <w:r w:rsidRPr="00CD74C4">
        <w:rPr>
          <w:rFonts w:ascii="Times New Roman" w:hAnsi="Times New Roman" w:cs="Times New Roman"/>
          <w:sz w:val="23"/>
          <w:szCs w:val="23"/>
        </w:rPr>
        <w:t xml:space="preserve">(2), 181-203. </w:t>
      </w:r>
    </w:p>
    <w:p w14:paraId="685D1010" w14:textId="6D073292" w:rsidR="005576B0"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Guest, D. E. (2011). Human resource management and performance: still searching for some answers. </w:t>
      </w:r>
      <w:r w:rsidRPr="00CD74C4">
        <w:rPr>
          <w:rFonts w:ascii="Times New Roman" w:hAnsi="Times New Roman" w:cs="Times New Roman"/>
          <w:i/>
          <w:sz w:val="23"/>
          <w:szCs w:val="23"/>
        </w:rPr>
        <w:t>Human Resource Management Journal</w:t>
      </w:r>
      <w:r w:rsidRPr="00CD74C4">
        <w:rPr>
          <w:rFonts w:ascii="Times New Roman" w:hAnsi="Times New Roman" w:cs="Times New Roman"/>
          <w:sz w:val="23"/>
          <w:szCs w:val="23"/>
        </w:rPr>
        <w:t>,</w:t>
      </w:r>
      <w:r w:rsidRPr="00CD74C4">
        <w:rPr>
          <w:rFonts w:ascii="Times New Roman" w:hAnsi="Times New Roman" w:cs="Times New Roman"/>
          <w:i/>
          <w:sz w:val="23"/>
          <w:szCs w:val="23"/>
        </w:rPr>
        <w:t xml:space="preserve"> 21</w:t>
      </w:r>
      <w:r w:rsidRPr="00CD74C4">
        <w:rPr>
          <w:rFonts w:ascii="Times New Roman" w:hAnsi="Times New Roman" w:cs="Times New Roman"/>
          <w:sz w:val="23"/>
          <w:szCs w:val="23"/>
        </w:rPr>
        <w:t xml:space="preserve">(1), 3-13. </w:t>
      </w:r>
    </w:p>
    <w:p w14:paraId="482C0878" w14:textId="071FEF33" w:rsidR="00C16838" w:rsidRPr="00CD74C4" w:rsidRDefault="00C16838" w:rsidP="005576B0">
      <w:pPr>
        <w:pStyle w:val="EndNoteBibliography"/>
        <w:spacing w:after="0"/>
        <w:ind w:left="720" w:hanging="720"/>
        <w:rPr>
          <w:rFonts w:ascii="Times New Roman" w:hAnsi="Times New Roman" w:cs="Times New Roman"/>
          <w:sz w:val="23"/>
          <w:szCs w:val="23"/>
        </w:rPr>
      </w:pPr>
      <w:r>
        <w:rPr>
          <w:rFonts w:ascii="Times New Roman" w:hAnsi="Times New Roman" w:cs="Times New Roman"/>
          <w:sz w:val="23"/>
          <w:szCs w:val="23"/>
        </w:rPr>
        <w:t>Har</w:t>
      </w:r>
      <w:r w:rsidR="00FB6D21">
        <w:rPr>
          <w:rFonts w:ascii="Times New Roman" w:hAnsi="Times New Roman" w:cs="Times New Roman"/>
          <w:sz w:val="23"/>
          <w:szCs w:val="23"/>
        </w:rPr>
        <w:t>ne</w:t>
      </w:r>
      <w:r>
        <w:rPr>
          <w:rFonts w:ascii="Times New Roman" w:hAnsi="Times New Roman" w:cs="Times New Roman"/>
          <w:sz w:val="23"/>
          <w:szCs w:val="23"/>
        </w:rPr>
        <w:t>y</w:t>
      </w:r>
      <w:r w:rsidR="00A355C4">
        <w:rPr>
          <w:rFonts w:ascii="Times New Roman" w:hAnsi="Times New Roman" w:cs="Times New Roman"/>
          <w:sz w:val="23"/>
          <w:szCs w:val="23"/>
        </w:rPr>
        <w:t>, B., &amp; Collings, D.G. (2021). Navigating the shiftin</w:t>
      </w:r>
      <w:r w:rsidR="00FB6D21">
        <w:rPr>
          <w:rFonts w:ascii="Times New Roman" w:hAnsi="Times New Roman" w:cs="Times New Roman"/>
          <w:sz w:val="23"/>
          <w:szCs w:val="23"/>
        </w:rPr>
        <w:t>g</w:t>
      </w:r>
      <w:r w:rsidR="00A355C4">
        <w:rPr>
          <w:rFonts w:ascii="Times New Roman" w:hAnsi="Times New Roman" w:cs="Times New Roman"/>
          <w:sz w:val="23"/>
          <w:szCs w:val="23"/>
        </w:rPr>
        <w:t xml:space="preserve"> landscapes of HRM</w:t>
      </w:r>
      <w:r w:rsidR="00FB6D21">
        <w:rPr>
          <w:rFonts w:ascii="Times New Roman" w:hAnsi="Times New Roman" w:cs="Times New Roman"/>
          <w:sz w:val="23"/>
          <w:szCs w:val="23"/>
        </w:rPr>
        <w:t xml:space="preserve">. </w:t>
      </w:r>
      <w:r w:rsidR="00FB6D21" w:rsidRPr="00D45E3B">
        <w:rPr>
          <w:rFonts w:ascii="Times New Roman" w:hAnsi="Times New Roman" w:cs="Times New Roman"/>
          <w:i/>
          <w:iCs/>
          <w:sz w:val="23"/>
          <w:szCs w:val="23"/>
        </w:rPr>
        <w:t>Human Resource Manageme</w:t>
      </w:r>
      <w:r w:rsidR="00D45E3B" w:rsidRPr="00D45E3B">
        <w:rPr>
          <w:rFonts w:ascii="Times New Roman" w:hAnsi="Times New Roman" w:cs="Times New Roman"/>
          <w:i/>
          <w:iCs/>
          <w:sz w:val="23"/>
          <w:szCs w:val="23"/>
        </w:rPr>
        <w:t>nt</w:t>
      </w:r>
      <w:r w:rsidR="00FB6D21" w:rsidRPr="00D45E3B">
        <w:rPr>
          <w:rFonts w:ascii="Times New Roman" w:hAnsi="Times New Roman" w:cs="Times New Roman"/>
          <w:i/>
          <w:iCs/>
          <w:sz w:val="23"/>
          <w:szCs w:val="23"/>
        </w:rPr>
        <w:t xml:space="preserve">t Review. </w:t>
      </w:r>
      <w:r w:rsidR="00FB6D21" w:rsidRPr="00FB6D21">
        <w:rPr>
          <w:rFonts w:ascii="Times New Roman" w:hAnsi="Times New Roman" w:cs="Times New Roman"/>
          <w:sz w:val="23"/>
          <w:szCs w:val="23"/>
        </w:rPr>
        <w:t>https://doi.org/10.1016/j.hrmr.2021.100824</w:t>
      </w:r>
      <w:r w:rsidR="00FB6D21">
        <w:rPr>
          <w:rFonts w:ascii="Times New Roman" w:hAnsi="Times New Roman" w:cs="Times New Roman"/>
          <w:sz w:val="23"/>
          <w:szCs w:val="23"/>
        </w:rPr>
        <w:t xml:space="preserve"> </w:t>
      </w:r>
    </w:p>
    <w:p w14:paraId="4E438DC8"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Healy, J., Pekarek, A., &amp; Vromen, A. (2020). Sceptics or supporters? Consumers’ views of work in the gig economy. </w:t>
      </w:r>
      <w:r w:rsidRPr="00CD74C4">
        <w:rPr>
          <w:rFonts w:ascii="Times New Roman" w:hAnsi="Times New Roman" w:cs="Times New Roman"/>
          <w:i/>
          <w:sz w:val="23"/>
          <w:szCs w:val="23"/>
        </w:rPr>
        <w:t>New Technology, Work and Employment</w:t>
      </w:r>
      <w:r w:rsidRPr="00CD74C4">
        <w:rPr>
          <w:rFonts w:ascii="Times New Roman" w:hAnsi="Times New Roman" w:cs="Times New Roman"/>
          <w:sz w:val="23"/>
          <w:szCs w:val="23"/>
        </w:rPr>
        <w:t>,</w:t>
      </w:r>
      <w:r w:rsidRPr="00CD74C4">
        <w:rPr>
          <w:rFonts w:ascii="Times New Roman" w:hAnsi="Times New Roman" w:cs="Times New Roman"/>
          <w:i/>
          <w:sz w:val="23"/>
          <w:szCs w:val="23"/>
        </w:rPr>
        <w:t xml:space="preserve"> 35</w:t>
      </w:r>
      <w:r w:rsidRPr="00CD74C4">
        <w:rPr>
          <w:rFonts w:ascii="Times New Roman" w:hAnsi="Times New Roman" w:cs="Times New Roman"/>
          <w:sz w:val="23"/>
          <w:szCs w:val="23"/>
        </w:rPr>
        <w:t xml:space="preserve">(1), 1-19. </w:t>
      </w:r>
    </w:p>
    <w:p w14:paraId="73BBBAAD"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IPSE. (2018). </w:t>
      </w:r>
      <w:r w:rsidRPr="00CD74C4">
        <w:rPr>
          <w:rFonts w:ascii="Times New Roman" w:hAnsi="Times New Roman" w:cs="Times New Roman"/>
          <w:i/>
          <w:sz w:val="23"/>
          <w:szCs w:val="23"/>
        </w:rPr>
        <w:t>Exploring the rise of self-employment in the modern economy in 2017</w:t>
      </w:r>
      <w:r w:rsidRPr="00CD74C4">
        <w:rPr>
          <w:rFonts w:ascii="Times New Roman" w:hAnsi="Times New Roman" w:cs="Times New Roman"/>
          <w:sz w:val="23"/>
          <w:szCs w:val="23"/>
        </w:rPr>
        <w:t xml:space="preserve">. IPSE. </w:t>
      </w:r>
    </w:p>
    <w:p w14:paraId="7BF28939"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Jefferey, L. (2015). The new workforce. </w:t>
      </w:r>
      <w:r w:rsidRPr="00CD74C4">
        <w:rPr>
          <w:rFonts w:ascii="Times New Roman" w:hAnsi="Times New Roman" w:cs="Times New Roman"/>
          <w:i/>
          <w:sz w:val="23"/>
          <w:szCs w:val="23"/>
        </w:rPr>
        <w:t>People Management</w:t>
      </w:r>
      <w:r w:rsidRPr="00CD74C4">
        <w:rPr>
          <w:rFonts w:ascii="Times New Roman" w:hAnsi="Times New Roman" w:cs="Times New Roman"/>
          <w:sz w:val="23"/>
          <w:szCs w:val="23"/>
        </w:rPr>
        <w:t xml:space="preserve">. </w:t>
      </w:r>
    </w:p>
    <w:p w14:paraId="3A9EA026"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Kalleberg, A. L. (2009). Precarious work, insecure workers: Employment relations in transition. </w:t>
      </w:r>
      <w:r w:rsidRPr="00CD74C4">
        <w:rPr>
          <w:rFonts w:ascii="Times New Roman" w:hAnsi="Times New Roman" w:cs="Times New Roman"/>
          <w:i/>
          <w:sz w:val="23"/>
          <w:szCs w:val="23"/>
        </w:rPr>
        <w:t>American Sociological Review</w:t>
      </w:r>
      <w:r w:rsidRPr="00CD74C4">
        <w:rPr>
          <w:rFonts w:ascii="Times New Roman" w:hAnsi="Times New Roman" w:cs="Times New Roman"/>
          <w:sz w:val="23"/>
          <w:szCs w:val="23"/>
        </w:rPr>
        <w:t>,</w:t>
      </w:r>
      <w:r w:rsidRPr="00CD74C4">
        <w:rPr>
          <w:rFonts w:ascii="Times New Roman" w:hAnsi="Times New Roman" w:cs="Times New Roman"/>
          <w:i/>
          <w:sz w:val="23"/>
          <w:szCs w:val="23"/>
        </w:rPr>
        <w:t xml:space="preserve"> 74</w:t>
      </w:r>
      <w:r w:rsidRPr="00CD74C4">
        <w:rPr>
          <w:rFonts w:ascii="Times New Roman" w:hAnsi="Times New Roman" w:cs="Times New Roman"/>
          <w:sz w:val="23"/>
          <w:szCs w:val="23"/>
        </w:rPr>
        <w:t xml:space="preserve">(1), 1-22. </w:t>
      </w:r>
    </w:p>
    <w:p w14:paraId="3B1F64CD"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Kaufman, B. (2004). Employment relations and the employment relations system: a guide to theorizing. In D. Marsden (Ed.), </w:t>
      </w:r>
      <w:r w:rsidRPr="00CD74C4">
        <w:rPr>
          <w:rFonts w:ascii="Times New Roman" w:hAnsi="Times New Roman" w:cs="Times New Roman"/>
          <w:i/>
          <w:sz w:val="23"/>
          <w:szCs w:val="23"/>
        </w:rPr>
        <w:t>Theoretical perspectives on work and the employment relationship</w:t>
      </w:r>
      <w:r w:rsidRPr="00CD74C4">
        <w:rPr>
          <w:rFonts w:ascii="Times New Roman" w:hAnsi="Times New Roman" w:cs="Times New Roman"/>
          <w:sz w:val="23"/>
          <w:szCs w:val="23"/>
        </w:rPr>
        <w:t xml:space="preserve"> (pp. 41-75). Industrial Relations Research Association. </w:t>
      </w:r>
    </w:p>
    <w:p w14:paraId="5CC24FF3"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Kinnie, N., &amp; Swart, J. (2020). Cross-boundary working: Implications for HRM theory, methods, and practice. </w:t>
      </w:r>
      <w:r w:rsidRPr="00CD74C4">
        <w:rPr>
          <w:rFonts w:ascii="Times New Roman" w:hAnsi="Times New Roman" w:cs="Times New Roman"/>
          <w:i/>
          <w:sz w:val="23"/>
          <w:szCs w:val="23"/>
        </w:rPr>
        <w:t>Human Resource Management Journal</w:t>
      </w:r>
      <w:r w:rsidRPr="00CD74C4">
        <w:rPr>
          <w:rFonts w:ascii="Times New Roman" w:hAnsi="Times New Roman" w:cs="Times New Roman"/>
          <w:sz w:val="23"/>
          <w:szCs w:val="23"/>
        </w:rPr>
        <w:t>,</w:t>
      </w:r>
      <w:r w:rsidRPr="00CD74C4">
        <w:rPr>
          <w:rFonts w:ascii="Times New Roman" w:hAnsi="Times New Roman" w:cs="Times New Roman"/>
          <w:i/>
          <w:sz w:val="23"/>
          <w:szCs w:val="23"/>
        </w:rPr>
        <w:t xml:space="preserve"> 30</w:t>
      </w:r>
      <w:r w:rsidRPr="00CD74C4">
        <w:rPr>
          <w:rFonts w:ascii="Times New Roman" w:hAnsi="Times New Roman" w:cs="Times New Roman"/>
          <w:sz w:val="23"/>
          <w:szCs w:val="23"/>
        </w:rPr>
        <w:t xml:space="preserve">(1), 86-99. </w:t>
      </w:r>
    </w:p>
    <w:p w14:paraId="7A41BBB6"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Kitching, J., &amp; Smallbone, D. (2012). Are freelancers a neglected form of small business? </w:t>
      </w:r>
      <w:r w:rsidRPr="00CD74C4">
        <w:rPr>
          <w:rFonts w:ascii="Times New Roman" w:hAnsi="Times New Roman" w:cs="Times New Roman"/>
          <w:i/>
          <w:sz w:val="23"/>
          <w:szCs w:val="23"/>
        </w:rPr>
        <w:t>Journal of Small Business and Enterprise Development</w:t>
      </w:r>
      <w:r w:rsidRPr="00CD74C4">
        <w:rPr>
          <w:rFonts w:ascii="Times New Roman" w:hAnsi="Times New Roman" w:cs="Times New Roman"/>
          <w:sz w:val="23"/>
          <w:szCs w:val="23"/>
        </w:rPr>
        <w:t>,</w:t>
      </w:r>
      <w:r w:rsidRPr="00CD74C4">
        <w:rPr>
          <w:rFonts w:ascii="Times New Roman" w:hAnsi="Times New Roman" w:cs="Times New Roman"/>
          <w:i/>
          <w:sz w:val="23"/>
          <w:szCs w:val="23"/>
        </w:rPr>
        <w:t xml:space="preserve"> 19</w:t>
      </w:r>
      <w:r w:rsidRPr="00CD74C4">
        <w:rPr>
          <w:rFonts w:ascii="Times New Roman" w:hAnsi="Times New Roman" w:cs="Times New Roman"/>
          <w:sz w:val="23"/>
          <w:szCs w:val="23"/>
        </w:rPr>
        <w:t xml:space="preserve">(1), 74-91. </w:t>
      </w:r>
    </w:p>
    <w:p w14:paraId="7E646A1D" w14:textId="788A2D39" w:rsidR="005576B0"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lastRenderedPageBreak/>
        <w:t xml:space="preserve">Kuhn, K. M., &amp; Maleki, A. (2017). Micro-entrepreneurs, Dependent Contractors, and Instaserfs: Understanding Online Labor Platform Workforces. </w:t>
      </w:r>
      <w:r w:rsidRPr="00CD74C4">
        <w:rPr>
          <w:rFonts w:ascii="Times New Roman" w:hAnsi="Times New Roman" w:cs="Times New Roman"/>
          <w:i/>
          <w:sz w:val="23"/>
          <w:szCs w:val="23"/>
        </w:rPr>
        <w:t>The Academy of Management Perspectives</w:t>
      </w:r>
      <w:r w:rsidRPr="00CD74C4">
        <w:rPr>
          <w:rFonts w:ascii="Times New Roman" w:hAnsi="Times New Roman" w:cs="Times New Roman"/>
          <w:sz w:val="23"/>
          <w:szCs w:val="23"/>
        </w:rPr>
        <w:t>,</w:t>
      </w:r>
      <w:r w:rsidRPr="00CD74C4">
        <w:rPr>
          <w:rFonts w:ascii="Times New Roman" w:hAnsi="Times New Roman" w:cs="Times New Roman"/>
          <w:i/>
          <w:sz w:val="23"/>
          <w:szCs w:val="23"/>
        </w:rPr>
        <w:t xml:space="preserve"> 31</w:t>
      </w:r>
      <w:r w:rsidRPr="00CD74C4">
        <w:rPr>
          <w:rFonts w:ascii="Times New Roman" w:hAnsi="Times New Roman" w:cs="Times New Roman"/>
          <w:sz w:val="23"/>
          <w:szCs w:val="23"/>
        </w:rPr>
        <w:t xml:space="preserve">(3), 183-200. </w:t>
      </w:r>
    </w:p>
    <w:p w14:paraId="67F5D4FF" w14:textId="5F0EF1AE" w:rsidR="000D4F4C" w:rsidRPr="00CD74C4" w:rsidRDefault="000D4F4C" w:rsidP="005576B0">
      <w:pPr>
        <w:pStyle w:val="EndNoteBibliography"/>
        <w:spacing w:after="0"/>
        <w:ind w:left="720" w:hanging="720"/>
        <w:rPr>
          <w:rFonts w:ascii="Times New Roman" w:hAnsi="Times New Roman" w:cs="Times New Roman"/>
          <w:sz w:val="23"/>
          <w:szCs w:val="23"/>
        </w:rPr>
      </w:pPr>
      <w:r>
        <w:rPr>
          <w:rFonts w:ascii="Times New Roman" w:hAnsi="Times New Roman" w:cs="Times New Roman"/>
          <w:sz w:val="23"/>
          <w:szCs w:val="23"/>
        </w:rPr>
        <w:t>Lee, D., &amp; Strauss, D. (2021).</w:t>
      </w:r>
      <w:r w:rsidRPr="00FA00BF">
        <w:rPr>
          <w:rFonts w:ascii="Times New Roman" w:hAnsi="Times New Roman" w:cs="Times New Roman"/>
          <w:i/>
          <w:iCs/>
          <w:sz w:val="23"/>
          <w:szCs w:val="23"/>
        </w:rPr>
        <w:t xml:space="preserve"> Uber agrees to classify UK drivers as workers entitled to benefits</w:t>
      </w:r>
      <w:r w:rsidR="00FA00BF" w:rsidRPr="00FA00BF">
        <w:rPr>
          <w:rFonts w:ascii="Times New Roman" w:hAnsi="Times New Roman" w:cs="Times New Roman"/>
          <w:i/>
          <w:iCs/>
          <w:sz w:val="23"/>
          <w:szCs w:val="23"/>
        </w:rPr>
        <w:t>. The Financial Times.</w:t>
      </w:r>
      <w:r w:rsidR="00FA00BF">
        <w:rPr>
          <w:rFonts w:ascii="Times New Roman" w:hAnsi="Times New Roman" w:cs="Times New Roman"/>
          <w:sz w:val="23"/>
          <w:szCs w:val="23"/>
        </w:rPr>
        <w:t xml:space="preserve"> </w:t>
      </w:r>
      <w:r w:rsidR="00FA00BF" w:rsidRPr="00FA00BF">
        <w:rPr>
          <w:rFonts w:ascii="Times New Roman" w:hAnsi="Times New Roman" w:cs="Times New Roman"/>
          <w:sz w:val="23"/>
          <w:szCs w:val="23"/>
        </w:rPr>
        <w:t>https://www.ft.com/content/8d39472b-12a1-4754-bb11-b9149dab2872</w:t>
      </w:r>
      <w:r w:rsidR="00FA00BF">
        <w:rPr>
          <w:rFonts w:ascii="Times New Roman" w:hAnsi="Times New Roman" w:cs="Times New Roman"/>
          <w:sz w:val="23"/>
          <w:szCs w:val="23"/>
        </w:rPr>
        <w:t xml:space="preserve"> </w:t>
      </w:r>
    </w:p>
    <w:p w14:paraId="6C6582A1"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Leighton, P. (2014). The Rise of Europe’s Independent Professionals: But Why the Reluctance to Embrace Them? </w:t>
      </w:r>
      <w:r w:rsidRPr="00CD74C4">
        <w:rPr>
          <w:rFonts w:ascii="Times New Roman" w:hAnsi="Times New Roman" w:cs="Times New Roman"/>
          <w:i/>
          <w:sz w:val="23"/>
          <w:szCs w:val="23"/>
        </w:rPr>
        <w:t>Business Law Review</w:t>
      </w:r>
      <w:r w:rsidRPr="00CD74C4">
        <w:rPr>
          <w:rFonts w:ascii="Times New Roman" w:hAnsi="Times New Roman" w:cs="Times New Roman"/>
          <w:sz w:val="23"/>
          <w:szCs w:val="23"/>
        </w:rPr>
        <w:t>,</w:t>
      </w:r>
      <w:r w:rsidRPr="00CD74C4">
        <w:rPr>
          <w:rFonts w:ascii="Times New Roman" w:hAnsi="Times New Roman" w:cs="Times New Roman"/>
          <w:i/>
          <w:sz w:val="23"/>
          <w:szCs w:val="23"/>
        </w:rPr>
        <w:t xml:space="preserve"> 35</w:t>
      </w:r>
      <w:r w:rsidRPr="00CD74C4">
        <w:rPr>
          <w:rFonts w:ascii="Times New Roman" w:hAnsi="Times New Roman" w:cs="Times New Roman"/>
          <w:sz w:val="23"/>
          <w:szCs w:val="23"/>
        </w:rPr>
        <w:t xml:space="preserve">(3), 84-92. </w:t>
      </w:r>
    </w:p>
    <w:p w14:paraId="0BD23C27"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Leighton, P., &amp; Wynn, M. (2011). Classifying employment relationships—more sliding doors or a better regulatory framework? </w:t>
      </w:r>
      <w:r w:rsidRPr="00CD74C4">
        <w:rPr>
          <w:rFonts w:ascii="Times New Roman" w:hAnsi="Times New Roman" w:cs="Times New Roman"/>
          <w:i/>
          <w:sz w:val="23"/>
          <w:szCs w:val="23"/>
        </w:rPr>
        <w:t>Industrial Law Journal</w:t>
      </w:r>
      <w:r w:rsidRPr="00CD74C4">
        <w:rPr>
          <w:rFonts w:ascii="Times New Roman" w:hAnsi="Times New Roman" w:cs="Times New Roman"/>
          <w:sz w:val="23"/>
          <w:szCs w:val="23"/>
        </w:rPr>
        <w:t>,</w:t>
      </w:r>
      <w:r w:rsidRPr="00CD74C4">
        <w:rPr>
          <w:rFonts w:ascii="Times New Roman" w:hAnsi="Times New Roman" w:cs="Times New Roman"/>
          <w:i/>
          <w:sz w:val="23"/>
          <w:szCs w:val="23"/>
        </w:rPr>
        <w:t xml:space="preserve"> 40</w:t>
      </w:r>
      <w:r w:rsidRPr="00CD74C4">
        <w:rPr>
          <w:rFonts w:ascii="Times New Roman" w:hAnsi="Times New Roman" w:cs="Times New Roman"/>
          <w:sz w:val="23"/>
          <w:szCs w:val="23"/>
        </w:rPr>
        <w:t xml:space="preserve">(1), 5-44. </w:t>
      </w:r>
    </w:p>
    <w:p w14:paraId="72041312"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Lockey, A. (2018). </w:t>
      </w:r>
      <w:r w:rsidRPr="00CD74C4">
        <w:rPr>
          <w:rFonts w:ascii="Times New Roman" w:hAnsi="Times New Roman" w:cs="Times New Roman"/>
          <w:i/>
          <w:sz w:val="23"/>
          <w:szCs w:val="23"/>
        </w:rPr>
        <w:t>Free radicals; Britain's self-employed urgently need a new deal</w:t>
      </w:r>
      <w:r w:rsidRPr="00CD74C4">
        <w:rPr>
          <w:rFonts w:ascii="Times New Roman" w:hAnsi="Times New Roman" w:cs="Times New Roman"/>
          <w:sz w:val="23"/>
          <w:szCs w:val="23"/>
        </w:rPr>
        <w:t xml:space="preserve">. DEMOS. </w:t>
      </w:r>
    </w:p>
    <w:p w14:paraId="7315596A"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Marchington, M. (2015). Human resource management (HRM): Too busy looking up to see where it is going longer term? </w:t>
      </w:r>
      <w:r w:rsidRPr="00CD74C4">
        <w:rPr>
          <w:rFonts w:ascii="Times New Roman" w:hAnsi="Times New Roman" w:cs="Times New Roman"/>
          <w:i/>
          <w:sz w:val="23"/>
          <w:szCs w:val="23"/>
        </w:rPr>
        <w:t>Human resource management review</w:t>
      </w:r>
      <w:r w:rsidRPr="00CD74C4">
        <w:rPr>
          <w:rFonts w:ascii="Times New Roman" w:hAnsi="Times New Roman" w:cs="Times New Roman"/>
          <w:sz w:val="23"/>
          <w:szCs w:val="23"/>
        </w:rPr>
        <w:t>,</w:t>
      </w:r>
      <w:r w:rsidRPr="00CD74C4">
        <w:rPr>
          <w:rFonts w:ascii="Times New Roman" w:hAnsi="Times New Roman" w:cs="Times New Roman"/>
          <w:i/>
          <w:sz w:val="23"/>
          <w:szCs w:val="23"/>
        </w:rPr>
        <w:t xml:space="preserve"> 25</w:t>
      </w:r>
      <w:r w:rsidRPr="00CD74C4">
        <w:rPr>
          <w:rFonts w:ascii="Times New Roman" w:hAnsi="Times New Roman" w:cs="Times New Roman"/>
          <w:sz w:val="23"/>
          <w:szCs w:val="23"/>
        </w:rPr>
        <w:t xml:space="preserve">(2), 176-187. </w:t>
      </w:r>
    </w:p>
    <w:p w14:paraId="437C14EF"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Marchington, M., Rubery, J., &amp; Grimshaw, D. (2011). Alignment, integration, and consistency in HRM across multi‐employer networks. </w:t>
      </w:r>
      <w:r w:rsidRPr="00CD74C4">
        <w:rPr>
          <w:rFonts w:ascii="Times New Roman" w:hAnsi="Times New Roman" w:cs="Times New Roman"/>
          <w:i/>
          <w:sz w:val="23"/>
          <w:szCs w:val="23"/>
        </w:rPr>
        <w:t>Human Resource Management</w:t>
      </w:r>
      <w:r w:rsidRPr="00CD74C4">
        <w:rPr>
          <w:rFonts w:ascii="Times New Roman" w:hAnsi="Times New Roman" w:cs="Times New Roman"/>
          <w:sz w:val="23"/>
          <w:szCs w:val="23"/>
        </w:rPr>
        <w:t>,</w:t>
      </w:r>
      <w:r w:rsidRPr="00CD74C4">
        <w:rPr>
          <w:rFonts w:ascii="Times New Roman" w:hAnsi="Times New Roman" w:cs="Times New Roman"/>
          <w:i/>
          <w:sz w:val="23"/>
          <w:szCs w:val="23"/>
        </w:rPr>
        <w:t xml:space="preserve"> 50</w:t>
      </w:r>
      <w:r w:rsidRPr="00CD74C4">
        <w:rPr>
          <w:rFonts w:ascii="Times New Roman" w:hAnsi="Times New Roman" w:cs="Times New Roman"/>
          <w:sz w:val="23"/>
          <w:szCs w:val="23"/>
        </w:rPr>
        <w:t xml:space="preserve">(3), 313-339. </w:t>
      </w:r>
    </w:p>
    <w:p w14:paraId="733EDE94"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Matusik, S. F., &amp; Hill, C. W. (1998). The utilization of contingent work, knowledge creation, and competitive advantage. </w:t>
      </w:r>
      <w:r w:rsidRPr="00CD74C4">
        <w:rPr>
          <w:rFonts w:ascii="Times New Roman" w:hAnsi="Times New Roman" w:cs="Times New Roman"/>
          <w:i/>
          <w:sz w:val="23"/>
          <w:szCs w:val="23"/>
        </w:rPr>
        <w:t>Academy of Management Review</w:t>
      </w:r>
      <w:r w:rsidRPr="00CD74C4">
        <w:rPr>
          <w:rFonts w:ascii="Times New Roman" w:hAnsi="Times New Roman" w:cs="Times New Roman"/>
          <w:sz w:val="23"/>
          <w:szCs w:val="23"/>
        </w:rPr>
        <w:t>,</w:t>
      </w:r>
      <w:r w:rsidRPr="00CD74C4">
        <w:rPr>
          <w:rFonts w:ascii="Times New Roman" w:hAnsi="Times New Roman" w:cs="Times New Roman"/>
          <w:i/>
          <w:sz w:val="23"/>
          <w:szCs w:val="23"/>
        </w:rPr>
        <w:t xml:space="preserve"> 23</w:t>
      </w:r>
      <w:r w:rsidRPr="00CD74C4">
        <w:rPr>
          <w:rFonts w:ascii="Times New Roman" w:hAnsi="Times New Roman" w:cs="Times New Roman"/>
          <w:sz w:val="23"/>
          <w:szCs w:val="23"/>
        </w:rPr>
        <w:t xml:space="preserve">(4), 680-697. </w:t>
      </w:r>
    </w:p>
    <w:p w14:paraId="38B89988" w14:textId="7C1E3875"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McKeown, T. (2003). Commitment from a contractor workforce? </w:t>
      </w:r>
      <w:r w:rsidRPr="00CD74C4">
        <w:rPr>
          <w:rFonts w:ascii="Times New Roman" w:hAnsi="Times New Roman" w:cs="Times New Roman"/>
          <w:i/>
          <w:sz w:val="23"/>
          <w:szCs w:val="23"/>
        </w:rPr>
        <w:t>International Journal of Manpower</w:t>
      </w:r>
      <w:r w:rsidRPr="00CD74C4">
        <w:rPr>
          <w:rFonts w:ascii="Times New Roman" w:hAnsi="Times New Roman" w:cs="Times New Roman"/>
          <w:sz w:val="23"/>
          <w:szCs w:val="23"/>
        </w:rPr>
        <w:t>,</w:t>
      </w:r>
      <w:r w:rsidRPr="00CD74C4">
        <w:rPr>
          <w:rFonts w:ascii="Times New Roman" w:hAnsi="Times New Roman" w:cs="Times New Roman"/>
          <w:i/>
          <w:sz w:val="23"/>
          <w:szCs w:val="23"/>
        </w:rPr>
        <w:t xml:space="preserve"> 24</w:t>
      </w:r>
      <w:r w:rsidRPr="00CD74C4">
        <w:rPr>
          <w:rFonts w:ascii="Times New Roman" w:hAnsi="Times New Roman" w:cs="Times New Roman"/>
          <w:sz w:val="23"/>
          <w:szCs w:val="23"/>
        </w:rPr>
        <w:t xml:space="preserve">(2), 169-186. </w:t>
      </w:r>
    </w:p>
    <w:p w14:paraId="0B5006F1"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McKeown, T., &amp; Cochrane, R. (2017). Independent professionals and the potential for HRM innovation. </w:t>
      </w:r>
      <w:r w:rsidRPr="00CD74C4">
        <w:rPr>
          <w:rFonts w:ascii="Times New Roman" w:hAnsi="Times New Roman" w:cs="Times New Roman"/>
          <w:i/>
          <w:sz w:val="23"/>
          <w:szCs w:val="23"/>
        </w:rPr>
        <w:t>Personnel Review</w:t>
      </w:r>
      <w:r w:rsidRPr="00CD74C4">
        <w:rPr>
          <w:rFonts w:ascii="Times New Roman" w:hAnsi="Times New Roman" w:cs="Times New Roman"/>
          <w:sz w:val="23"/>
          <w:szCs w:val="23"/>
        </w:rPr>
        <w:t>,</w:t>
      </w:r>
      <w:r w:rsidRPr="00CD74C4">
        <w:rPr>
          <w:rFonts w:ascii="Times New Roman" w:hAnsi="Times New Roman" w:cs="Times New Roman"/>
          <w:i/>
          <w:sz w:val="23"/>
          <w:szCs w:val="23"/>
        </w:rPr>
        <w:t xml:space="preserve"> 46</w:t>
      </w:r>
      <w:r w:rsidRPr="00CD74C4">
        <w:rPr>
          <w:rFonts w:ascii="Times New Roman" w:hAnsi="Times New Roman" w:cs="Times New Roman"/>
          <w:sz w:val="23"/>
          <w:szCs w:val="23"/>
        </w:rPr>
        <w:t xml:space="preserve">(7), 1414-1433. </w:t>
      </w:r>
    </w:p>
    <w:p w14:paraId="6E597B5D"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Meijerink, J., &amp; Keegan, A. (2019). Conceptualizing human resource management in the gig economy. </w:t>
      </w:r>
      <w:r w:rsidRPr="00CD74C4">
        <w:rPr>
          <w:rFonts w:ascii="Times New Roman" w:hAnsi="Times New Roman" w:cs="Times New Roman"/>
          <w:i/>
          <w:sz w:val="23"/>
          <w:szCs w:val="23"/>
        </w:rPr>
        <w:t>Journal of Managerial Psychology</w:t>
      </w:r>
      <w:r w:rsidRPr="00CD74C4">
        <w:rPr>
          <w:rFonts w:ascii="Times New Roman" w:hAnsi="Times New Roman" w:cs="Times New Roman"/>
          <w:sz w:val="23"/>
          <w:szCs w:val="23"/>
        </w:rPr>
        <w:t>,</w:t>
      </w:r>
      <w:r w:rsidRPr="00CD74C4">
        <w:rPr>
          <w:rFonts w:ascii="Times New Roman" w:hAnsi="Times New Roman" w:cs="Times New Roman"/>
          <w:i/>
          <w:sz w:val="23"/>
          <w:szCs w:val="23"/>
        </w:rPr>
        <w:t xml:space="preserve"> 34</w:t>
      </w:r>
      <w:r w:rsidRPr="00CD74C4">
        <w:rPr>
          <w:rFonts w:ascii="Times New Roman" w:hAnsi="Times New Roman" w:cs="Times New Roman"/>
          <w:sz w:val="23"/>
          <w:szCs w:val="23"/>
        </w:rPr>
        <w:t xml:space="preserve">(4), 214-232. </w:t>
      </w:r>
    </w:p>
    <w:p w14:paraId="6CF07CCB"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NELP. (2019). </w:t>
      </w:r>
      <w:r w:rsidRPr="00CD74C4">
        <w:rPr>
          <w:rFonts w:ascii="Times New Roman" w:hAnsi="Times New Roman" w:cs="Times New Roman"/>
          <w:i/>
          <w:sz w:val="23"/>
          <w:szCs w:val="23"/>
        </w:rPr>
        <w:t xml:space="preserve">Rights at Risk: Gig Companies’ Campaign to Upend Employment as We Know It. </w:t>
      </w:r>
      <w:r w:rsidRPr="00CD74C4">
        <w:rPr>
          <w:rFonts w:ascii="Times New Roman" w:hAnsi="Times New Roman" w:cs="Times New Roman"/>
          <w:sz w:val="23"/>
          <w:szCs w:val="23"/>
        </w:rPr>
        <w:t xml:space="preserve">. Retrieved 14 February 2020 from https://www.nelp.org/publication/rights-at-risk-gig-companies-campaign-to-upend-employment-as-we-know-it/ </w:t>
      </w:r>
    </w:p>
    <w:p w14:paraId="2AB450AA"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O'Mahony, S., &amp; Bechky, B. A. (2006). Stretchwork: Managing the career progression paradox in external labor markets. </w:t>
      </w:r>
      <w:r w:rsidRPr="00CD74C4">
        <w:rPr>
          <w:rFonts w:ascii="Times New Roman" w:hAnsi="Times New Roman" w:cs="Times New Roman"/>
          <w:i/>
          <w:sz w:val="23"/>
          <w:szCs w:val="23"/>
        </w:rPr>
        <w:t>Academy of Management Journal</w:t>
      </w:r>
      <w:r w:rsidRPr="00CD74C4">
        <w:rPr>
          <w:rFonts w:ascii="Times New Roman" w:hAnsi="Times New Roman" w:cs="Times New Roman"/>
          <w:sz w:val="23"/>
          <w:szCs w:val="23"/>
        </w:rPr>
        <w:t>,</w:t>
      </w:r>
      <w:r w:rsidRPr="00CD74C4">
        <w:rPr>
          <w:rFonts w:ascii="Times New Roman" w:hAnsi="Times New Roman" w:cs="Times New Roman"/>
          <w:i/>
          <w:sz w:val="23"/>
          <w:szCs w:val="23"/>
        </w:rPr>
        <w:t xml:space="preserve"> 49</w:t>
      </w:r>
      <w:r w:rsidRPr="00CD74C4">
        <w:rPr>
          <w:rFonts w:ascii="Times New Roman" w:hAnsi="Times New Roman" w:cs="Times New Roman"/>
          <w:sz w:val="23"/>
          <w:szCs w:val="23"/>
        </w:rPr>
        <w:t xml:space="preserve">(5), 918-941. </w:t>
      </w:r>
    </w:p>
    <w:p w14:paraId="3AC308C0" w14:textId="662A4BBB" w:rsidR="005576B0" w:rsidRPr="00CD74C4" w:rsidRDefault="00DC1A08" w:rsidP="005576B0">
      <w:pPr>
        <w:pStyle w:val="EndNoteBibliography"/>
        <w:spacing w:after="0"/>
        <w:ind w:left="720" w:hanging="720"/>
        <w:rPr>
          <w:rFonts w:ascii="Times New Roman" w:hAnsi="Times New Roman" w:cs="Times New Roman"/>
          <w:sz w:val="23"/>
          <w:szCs w:val="23"/>
        </w:rPr>
      </w:pPr>
      <w:r w:rsidRPr="00DC1A08">
        <w:rPr>
          <w:rFonts w:ascii="Times New Roman" w:hAnsi="Times New Roman" w:cs="Times New Roman"/>
          <w:sz w:val="23"/>
          <w:szCs w:val="23"/>
        </w:rPr>
        <w:t>OECD (2021), Self-employment rate (indicator). doi: 10.1787/fb58715e-en (Accessed on 18 March 2021)</w:t>
      </w:r>
      <w:r w:rsidR="005576B0" w:rsidRPr="00CD74C4">
        <w:rPr>
          <w:rFonts w:ascii="Times New Roman" w:hAnsi="Times New Roman" w:cs="Times New Roman"/>
          <w:sz w:val="23"/>
          <w:szCs w:val="23"/>
        </w:rPr>
        <w:t xml:space="preserve">Okhuysen, G. A., Lepak, D. P., Ashcraft, K. L., Labianca, G., Smith, V., &amp; Steensma, H. K. (2015). Theories of work and working today. </w:t>
      </w:r>
      <w:r w:rsidR="005576B0" w:rsidRPr="00CD74C4">
        <w:rPr>
          <w:rFonts w:ascii="Times New Roman" w:hAnsi="Times New Roman" w:cs="Times New Roman"/>
          <w:i/>
          <w:sz w:val="23"/>
          <w:szCs w:val="23"/>
        </w:rPr>
        <w:t>Academy of Management Review</w:t>
      </w:r>
      <w:r w:rsidR="005576B0" w:rsidRPr="00CD74C4">
        <w:rPr>
          <w:rFonts w:ascii="Times New Roman" w:hAnsi="Times New Roman" w:cs="Times New Roman"/>
          <w:sz w:val="23"/>
          <w:szCs w:val="23"/>
        </w:rPr>
        <w:t>,</w:t>
      </w:r>
      <w:r w:rsidR="005576B0" w:rsidRPr="00CD74C4">
        <w:rPr>
          <w:rFonts w:ascii="Times New Roman" w:hAnsi="Times New Roman" w:cs="Times New Roman"/>
          <w:i/>
          <w:sz w:val="23"/>
          <w:szCs w:val="23"/>
        </w:rPr>
        <w:t xml:space="preserve"> 40</w:t>
      </w:r>
      <w:r w:rsidR="005576B0" w:rsidRPr="00CD74C4">
        <w:rPr>
          <w:rFonts w:ascii="Times New Roman" w:hAnsi="Times New Roman" w:cs="Times New Roman"/>
          <w:sz w:val="23"/>
          <w:szCs w:val="23"/>
        </w:rPr>
        <w:t xml:space="preserve">, 6-17. </w:t>
      </w:r>
    </w:p>
    <w:p w14:paraId="327F9266" w14:textId="79678A6A" w:rsidR="005576B0"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ONS. (2018). </w:t>
      </w:r>
      <w:r w:rsidRPr="00CD74C4">
        <w:rPr>
          <w:rFonts w:ascii="Times New Roman" w:hAnsi="Times New Roman" w:cs="Times New Roman"/>
          <w:i/>
          <w:sz w:val="23"/>
          <w:szCs w:val="23"/>
        </w:rPr>
        <w:t>Trends in self-employment in the UK</w:t>
      </w:r>
      <w:r w:rsidRPr="00CD74C4">
        <w:rPr>
          <w:rFonts w:ascii="Times New Roman" w:hAnsi="Times New Roman" w:cs="Times New Roman"/>
          <w:sz w:val="23"/>
          <w:szCs w:val="23"/>
        </w:rPr>
        <w:t>. Retrieved 20 February 2018 from https://www.ons.gov.uk/employmentandlabourmarket/peopleinwork/employmentandemployeetypes/articles/trendsinselfemploymentintheuk/2018-02-07#the-characteristics-and-income-of-the-self-employed</w:t>
      </w:r>
    </w:p>
    <w:p w14:paraId="1436028A" w14:textId="2D048A9C" w:rsidR="000A3000" w:rsidRPr="00CD74C4" w:rsidRDefault="000A3000" w:rsidP="00645DFD">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ONS. (20</w:t>
      </w:r>
      <w:r w:rsidR="009967EF">
        <w:rPr>
          <w:rFonts w:ascii="Times New Roman" w:hAnsi="Times New Roman" w:cs="Times New Roman"/>
          <w:sz w:val="23"/>
          <w:szCs w:val="23"/>
        </w:rPr>
        <w:t>20</w:t>
      </w:r>
      <w:r w:rsidRPr="00CD74C4">
        <w:rPr>
          <w:rFonts w:ascii="Times New Roman" w:hAnsi="Times New Roman" w:cs="Times New Roman"/>
          <w:sz w:val="23"/>
          <w:szCs w:val="23"/>
        </w:rPr>
        <w:t xml:space="preserve">). </w:t>
      </w:r>
      <w:r w:rsidR="00645DFD" w:rsidRPr="00645DFD">
        <w:rPr>
          <w:rFonts w:ascii="Times New Roman" w:hAnsi="Times New Roman" w:cs="Times New Roman"/>
          <w:i/>
          <w:sz w:val="23"/>
          <w:szCs w:val="23"/>
        </w:rPr>
        <w:t>Coronavirus and self-employment in the UK</w:t>
      </w:r>
      <w:r w:rsidR="00645DFD">
        <w:rPr>
          <w:rFonts w:ascii="Times New Roman" w:hAnsi="Times New Roman" w:cs="Times New Roman"/>
          <w:i/>
          <w:sz w:val="23"/>
          <w:szCs w:val="23"/>
        </w:rPr>
        <w:t>.</w:t>
      </w:r>
      <w:r w:rsidR="00645DFD" w:rsidRPr="00645DFD">
        <w:rPr>
          <w:rFonts w:ascii="Times New Roman" w:hAnsi="Times New Roman" w:cs="Times New Roman"/>
          <w:i/>
          <w:sz w:val="23"/>
          <w:szCs w:val="23"/>
        </w:rPr>
        <w:t xml:space="preserve"> </w:t>
      </w:r>
      <w:r w:rsidRPr="00CD74C4">
        <w:rPr>
          <w:rFonts w:ascii="Times New Roman" w:hAnsi="Times New Roman" w:cs="Times New Roman"/>
          <w:sz w:val="23"/>
          <w:szCs w:val="23"/>
        </w:rPr>
        <w:t xml:space="preserve">Retrieved </w:t>
      </w:r>
      <w:r w:rsidR="009967EF">
        <w:rPr>
          <w:rFonts w:ascii="Times New Roman" w:hAnsi="Times New Roman" w:cs="Times New Roman"/>
          <w:sz w:val="23"/>
          <w:szCs w:val="23"/>
        </w:rPr>
        <w:t>18 March 2021</w:t>
      </w:r>
      <w:r w:rsidRPr="00CD74C4">
        <w:rPr>
          <w:rFonts w:ascii="Times New Roman" w:hAnsi="Times New Roman" w:cs="Times New Roman"/>
          <w:sz w:val="23"/>
          <w:szCs w:val="23"/>
        </w:rPr>
        <w:t xml:space="preserve">from </w:t>
      </w:r>
      <w:r w:rsidR="009967EF" w:rsidRPr="009967EF">
        <w:rPr>
          <w:rFonts w:ascii="Times New Roman" w:hAnsi="Times New Roman" w:cs="Times New Roman"/>
          <w:sz w:val="23"/>
          <w:szCs w:val="23"/>
        </w:rPr>
        <w:t>https://www.ons.gov.uk/employmentandlabourmarket/peopleinwork/employmentandemployeetypes/articles/coronavirusandselfemploymentintheuk/2020-04-24</w:t>
      </w:r>
    </w:p>
    <w:p w14:paraId="0E83F179"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Powis, J. (2018). </w:t>
      </w:r>
      <w:r w:rsidRPr="00CD74C4">
        <w:rPr>
          <w:rFonts w:ascii="Times New Roman" w:hAnsi="Times New Roman" w:cs="Times New Roman"/>
          <w:i/>
          <w:sz w:val="23"/>
          <w:szCs w:val="23"/>
        </w:rPr>
        <w:t xml:space="preserve">Supreme Court decision announced in Pimlico Plumbers case </w:t>
      </w:r>
      <w:r w:rsidRPr="00CD74C4">
        <w:rPr>
          <w:rFonts w:ascii="Times New Roman" w:hAnsi="Times New Roman" w:cs="Times New Roman"/>
          <w:sz w:val="23"/>
          <w:szCs w:val="23"/>
        </w:rPr>
        <w:t>Employment Law Watch. Retrieved 18th October 2019 from https://www.employmentlawwatch.com/2018/06/articles/employment-uk/supreme-court-decision-announced-in-pimlico-plumbers-case/</w:t>
      </w:r>
    </w:p>
    <w:p w14:paraId="6E97D71D"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Raffiee, J., &amp; Coff, R. (2016). Micro-foundations of firm-specific human capital: when do employees perceive their skills to be firm-specific? </w:t>
      </w:r>
      <w:r w:rsidRPr="00CD74C4">
        <w:rPr>
          <w:rFonts w:ascii="Times New Roman" w:hAnsi="Times New Roman" w:cs="Times New Roman"/>
          <w:i/>
          <w:sz w:val="23"/>
          <w:szCs w:val="23"/>
        </w:rPr>
        <w:t>Academy of Management Journal</w:t>
      </w:r>
      <w:r w:rsidRPr="00CD74C4">
        <w:rPr>
          <w:rFonts w:ascii="Times New Roman" w:hAnsi="Times New Roman" w:cs="Times New Roman"/>
          <w:sz w:val="23"/>
          <w:szCs w:val="23"/>
        </w:rPr>
        <w:t>,</w:t>
      </w:r>
      <w:r w:rsidRPr="00CD74C4">
        <w:rPr>
          <w:rFonts w:ascii="Times New Roman" w:hAnsi="Times New Roman" w:cs="Times New Roman"/>
          <w:i/>
          <w:sz w:val="23"/>
          <w:szCs w:val="23"/>
        </w:rPr>
        <w:t xml:space="preserve"> 59</w:t>
      </w:r>
      <w:r w:rsidRPr="00CD74C4">
        <w:rPr>
          <w:rFonts w:ascii="Times New Roman" w:hAnsi="Times New Roman" w:cs="Times New Roman"/>
          <w:sz w:val="23"/>
          <w:szCs w:val="23"/>
        </w:rPr>
        <w:t xml:space="preserve">(3), 766-790. </w:t>
      </w:r>
    </w:p>
    <w:p w14:paraId="3D28054E"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Rogers, B. (2016). Employment rights in the platform economy: Getting back to basics. </w:t>
      </w:r>
      <w:r w:rsidRPr="00CD74C4">
        <w:rPr>
          <w:rFonts w:ascii="Times New Roman" w:hAnsi="Times New Roman" w:cs="Times New Roman"/>
          <w:i/>
          <w:sz w:val="23"/>
          <w:szCs w:val="23"/>
        </w:rPr>
        <w:t>Harv. L. &amp; Pol'y Rev.</w:t>
      </w:r>
      <w:r w:rsidRPr="00CD74C4">
        <w:rPr>
          <w:rFonts w:ascii="Times New Roman" w:hAnsi="Times New Roman" w:cs="Times New Roman"/>
          <w:sz w:val="23"/>
          <w:szCs w:val="23"/>
        </w:rPr>
        <w:t>,</w:t>
      </w:r>
      <w:r w:rsidRPr="00CD74C4">
        <w:rPr>
          <w:rFonts w:ascii="Times New Roman" w:hAnsi="Times New Roman" w:cs="Times New Roman"/>
          <w:i/>
          <w:sz w:val="23"/>
          <w:szCs w:val="23"/>
        </w:rPr>
        <w:t xml:space="preserve"> 10</w:t>
      </w:r>
      <w:r w:rsidRPr="00CD74C4">
        <w:rPr>
          <w:rFonts w:ascii="Times New Roman" w:hAnsi="Times New Roman" w:cs="Times New Roman"/>
          <w:sz w:val="23"/>
          <w:szCs w:val="23"/>
        </w:rPr>
        <w:t xml:space="preserve">, 479. </w:t>
      </w:r>
    </w:p>
    <w:p w14:paraId="642ECCA7"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Shaw, J. D., Bansal, P., &amp; Gruber, M. (2017). New ways of seeing: Elaboration on a theme. </w:t>
      </w:r>
      <w:r w:rsidRPr="00CD74C4">
        <w:rPr>
          <w:rFonts w:ascii="Times New Roman" w:hAnsi="Times New Roman" w:cs="Times New Roman"/>
          <w:i/>
          <w:sz w:val="23"/>
          <w:szCs w:val="23"/>
        </w:rPr>
        <w:t>Academy of Management Journal</w:t>
      </w:r>
      <w:r w:rsidRPr="00CD74C4">
        <w:rPr>
          <w:rFonts w:ascii="Times New Roman" w:hAnsi="Times New Roman" w:cs="Times New Roman"/>
          <w:sz w:val="23"/>
          <w:szCs w:val="23"/>
        </w:rPr>
        <w:t>,</w:t>
      </w:r>
      <w:r w:rsidRPr="00CD74C4">
        <w:rPr>
          <w:rFonts w:ascii="Times New Roman" w:hAnsi="Times New Roman" w:cs="Times New Roman"/>
          <w:i/>
          <w:sz w:val="23"/>
          <w:szCs w:val="23"/>
        </w:rPr>
        <w:t xml:space="preserve"> 60</w:t>
      </w:r>
      <w:r w:rsidRPr="00CD74C4">
        <w:rPr>
          <w:rFonts w:ascii="Times New Roman" w:hAnsi="Times New Roman" w:cs="Times New Roman"/>
          <w:sz w:val="23"/>
          <w:szCs w:val="23"/>
        </w:rPr>
        <w:t xml:space="preserve">(2), 397-401. </w:t>
      </w:r>
    </w:p>
    <w:p w14:paraId="48054FFC"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Snell, S., &amp; Morris, S. (2019). Time for realignment: The HR ecosystem. </w:t>
      </w:r>
      <w:r w:rsidRPr="00CD74C4">
        <w:rPr>
          <w:rFonts w:ascii="Times New Roman" w:hAnsi="Times New Roman" w:cs="Times New Roman"/>
          <w:i/>
          <w:sz w:val="23"/>
          <w:szCs w:val="23"/>
        </w:rPr>
        <w:t>Academy of Management Perspectives</w:t>
      </w:r>
      <w:r w:rsidRPr="00CD74C4">
        <w:rPr>
          <w:rFonts w:ascii="Times New Roman" w:hAnsi="Times New Roman" w:cs="Times New Roman"/>
          <w:sz w:val="23"/>
          <w:szCs w:val="23"/>
        </w:rPr>
        <w:t xml:space="preserve">. https://doi.org/https://doi.org/10.5465/amp.2018.0069 </w:t>
      </w:r>
    </w:p>
    <w:p w14:paraId="11C51696"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lastRenderedPageBreak/>
        <w:t xml:space="preserve">Spreitzer, G. M., Cameron, L., &amp; Garrett, L. (2017). Alternative work arrangements: Two images of the new world of work. </w:t>
      </w:r>
      <w:r w:rsidRPr="00CD74C4">
        <w:rPr>
          <w:rFonts w:ascii="Times New Roman" w:hAnsi="Times New Roman" w:cs="Times New Roman"/>
          <w:i/>
          <w:sz w:val="23"/>
          <w:szCs w:val="23"/>
        </w:rPr>
        <w:t>Annual Review of Organizational Psychology and Organizational Behavior</w:t>
      </w:r>
      <w:r w:rsidRPr="00CD74C4">
        <w:rPr>
          <w:rFonts w:ascii="Times New Roman" w:hAnsi="Times New Roman" w:cs="Times New Roman"/>
          <w:sz w:val="23"/>
          <w:szCs w:val="23"/>
        </w:rPr>
        <w:t>,</w:t>
      </w:r>
      <w:r w:rsidRPr="00CD74C4">
        <w:rPr>
          <w:rFonts w:ascii="Times New Roman" w:hAnsi="Times New Roman" w:cs="Times New Roman"/>
          <w:i/>
          <w:sz w:val="23"/>
          <w:szCs w:val="23"/>
        </w:rPr>
        <w:t xml:space="preserve"> 4</w:t>
      </w:r>
      <w:r w:rsidRPr="00CD74C4">
        <w:rPr>
          <w:rFonts w:ascii="Times New Roman" w:hAnsi="Times New Roman" w:cs="Times New Roman"/>
          <w:sz w:val="23"/>
          <w:szCs w:val="23"/>
        </w:rPr>
        <w:t xml:space="preserve">, 473-499. </w:t>
      </w:r>
    </w:p>
    <w:p w14:paraId="10B482F9"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Stewart, A., &amp; Stanford, J. (2017). Regulating work in the gig economy: What are the options? </w:t>
      </w:r>
      <w:r w:rsidRPr="00CD74C4">
        <w:rPr>
          <w:rFonts w:ascii="Times New Roman" w:hAnsi="Times New Roman" w:cs="Times New Roman"/>
          <w:i/>
          <w:sz w:val="23"/>
          <w:szCs w:val="23"/>
        </w:rPr>
        <w:t>The Economic and Labour Relations Review</w:t>
      </w:r>
      <w:r w:rsidRPr="00CD74C4">
        <w:rPr>
          <w:rFonts w:ascii="Times New Roman" w:hAnsi="Times New Roman" w:cs="Times New Roman"/>
          <w:sz w:val="23"/>
          <w:szCs w:val="23"/>
        </w:rPr>
        <w:t>,</w:t>
      </w:r>
      <w:r w:rsidRPr="00CD74C4">
        <w:rPr>
          <w:rFonts w:ascii="Times New Roman" w:hAnsi="Times New Roman" w:cs="Times New Roman"/>
          <w:i/>
          <w:sz w:val="23"/>
          <w:szCs w:val="23"/>
        </w:rPr>
        <w:t xml:space="preserve"> 28</w:t>
      </w:r>
      <w:r w:rsidRPr="00CD74C4">
        <w:rPr>
          <w:rFonts w:ascii="Times New Roman" w:hAnsi="Times New Roman" w:cs="Times New Roman"/>
          <w:sz w:val="23"/>
          <w:szCs w:val="23"/>
        </w:rPr>
        <w:t xml:space="preserve">(3), 420-437. </w:t>
      </w:r>
    </w:p>
    <w:p w14:paraId="33C99A9A"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Swart, J., &amp; Kinnie, N. (2014). Reconsidering boundaries: Human resource management in a networked world. </w:t>
      </w:r>
      <w:r w:rsidRPr="00CD74C4">
        <w:rPr>
          <w:rFonts w:ascii="Times New Roman" w:hAnsi="Times New Roman" w:cs="Times New Roman"/>
          <w:i/>
          <w:sz w:val="23"/>
          <w:szCs w:val="23"/>
        </w:rPr>
        <w:t>Human Resource Management</w:t>
      </w:r>
      <w:r w:rsidRPr="00CD74C4">
        <w:rPr>
          <w:rFonts w:ascii="Times New Roman" w:hAnsi="Times New Roman" w:cs="Times New Roman"/>
          <w:sz w:val="23"/>
          <w:szCs w:val="23"/>
        </w:rPr>
        <w:t>,</w:t>
      </w:r>
      <w:r w:rsidRPr="00CD74C4">
        <w:rPr>
          <w:rFonts w:ascii="Times New Roman" w:hAnsi="Times New Roman" w:cs="Times New Roman"/>
          <w:i/>
          <w:sz w:val="23"/>
          <w:szCs w:val="23"/>
        </w:rPr>
        <w:t xml:space="preserve"> 53</w:t>
      </w:r>
      <w:r w:rsidRPr="00CD74C4">
        <w:rPr>
          <w:rFonts w:ascii="Times New Roman" w:hAnsi="Times New Roman" w:cs="Times New Roman"/>
          <w:sz w:val="23"/>
          <w:szCs w:val="23"/>
        </w:rPr>
        <w:t xml:space="preserve">(2), 291-310. https://doi.org/10.1002/hrm.21551 </w:t>
      </w:r>
    </w:p>
    <w:p w14:paraId="30F2043F" w14:textId="023B3E46"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Torrington, D., Hall, L., Taylor, S., &amp; Atkinson, C. (20</w:t>
      </w:r>
      <w:r w:rsidR="00EE475F">
        <w:rPr>
          <w:rFonts w:ascii="Times New Roman" w:hAnsi="Times New Roman" w:cs="Times New Roman"/>
          <w:sz w:val="23"/>
          <w:szCs w:val="23"/>
        </w:rPr>
        <w:t>20</w:t>
      </w:r>
      <w:r w:rsidRPr="00CD74C4">
        <w:rPr>
          <w:rFonts w:ascii="Times New Roman" w:hAnsi="Times New Roman" w:cs="Times New Roman"/>
          <w:sz w:val="23"/>
          <w:szCs w:val="23"/>
        </w:rPr>
        <w:t xml:space="preserve">). </w:t>
      </w:r>
      <w:r w:rsidRPr="00CD74C4">
        <w:rPr>
          <w:rFonts w:ascii="Times New Roman" w:hAnsi="Times New Roman" w:cs="Times New Roman"/>
          <w:i/>
          <w:sz w:val="23"/>
          <w:szCs w:val="23"/>
        </w:rPr>
        <w:t>Human Resource Management</w:t>
      </w:r>
      <w:r w:rsidRPr="00CD74C4">
        <w:rPr>
          <w:rFonts w:ascii="Times New Roman" w:hAnsi="Times New Roman" w:cs="Times New Roman"/>
          <w:sz w:val="23"/>
          <w:szCs w:val="23"/>
        </w:rPr>
        <w:t xml:space="preserve">. Pearson. </w:t>
      </w:r>
    </w:p>
    <w:p w14:paraId="56B58892"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Ulrich, D., &amp; Brockbank, W. (2005). </w:t>
      </w:r>
      <w:r w:rsidRPr="00CD74C4">
        <w:rPr>
          <w:rFonts w:ascii="Times New Roman" w:hAnsi="Times New Roman" w:cs="Times New Roman"/>
          <w:i/>
          <w:sz w:val="23"/>
          <w:szCs w:val="23"/>
        </w:rPr>
        <w:t>The HR value proposition</w:t>
      </w:r>
      <w:r w:rsidRPr="00CD74C4">
        <w:rPr>
          <w:rFonts w:ascii="Times New Roman" w:hAnsi="Times New Roman" w:cs="Times New Roman"/>
          <w:sz w:val="23"/>
          <w:szCs w:val="23"/>
        </w:rPr>
        <w:t xml:space="preserve">. Harvard Business Press. </w:t>
      </w:r>
    </w:p>
    <w:p w14:paraId="24A51F1B"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Ulrich, D., &amp; Dulebohn, J. H. (2015). Are we there yet? What's next for HR? </w:t>
      </w:r>
      <w:r w:rsidRPr="00CD74C4">
        <w:rPr>
          <w:rFonts w:ascii="Times New Roman" w:hAnsi="Times New Roman" w:cs="Times New Roman"/>
          <w:i/>
          <w:sz w:val="23"/>
          <w:szCs w:val="23"/>
        </w:rPr>
        <w:t>Human resource management review</w:t>
      </w:r>
      <w:r w:rsidRPr="00CD74C4">
        <w:rPr>
          <w:rFonts w:ascii="Times New Roman" w:hAnsi="Times New Roman" w:cs="Times New Roman"/>
          <w:sz w:val="23"/>
          <w:szCs w:val="23"/>
        </w:rPr>
        <w:t>,</w:t>
      </w:r>
      <w:r w:rsidRPr="00CD74C4">
        <w:rPr>
          <w:rFonts w:ascii="Times New Roman" w:hAnsi="Times New Roman" w:cs="Times New Roman"/>
          <w:i/>
          <w:sz w:val="23"/>
          <w:szCs w:val="23"/>
        </w:rPr>
        <w:t xml:space="preserve"> 25</w:t>
      </w:r>
      <w:r w:rsidRPr="00CD74C4">
        <w:rPr>
          <w:rFonts w:ascii="Times New Roman" w:hAnsi="Times New Roman" w:cs="Times New Roman"/>
          <w:sz w:val="23"/>
          <w:szCs w:val="23"/>
        </w:rPr>
        <w:t xml:space="preserve">(2), 188-204. </w:t>
      </w:r>
    </w:p>
    <w:p w14:paraId="3033B50B"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van Rossenberg, Y. G. T., Klein, H. J., Asplund, K., Bentein, K., Breitsohl, H., Cohen, A., Cross, D., de Aguiar Rodrigues, A. C., Duflot, V., &amp; Kilroy, S. (2018). The future of workplace commitment: key questions and directions. </w:t>
      </w:r>
      <w:r w:rsidRPr="00CD74C4">
        <w:rPr>
          <w:rFonts w:ascii="Times New Roman" w:hAnsi="Times New Roman" w:cs="Times New Roman"/>
          <w:i/>
          <w:sz w:val="23"/>
          <w:szCs w:val="23"/>
        </w:rPr>
        <w:t>European Journal of Work and Organizational Psychology</w:t>
      </w:r>
      <w:r w:rsidRPr="00CD74C4">
        <w:rPr>
          <w:rFonts w:ascii="Times New Roman" w:hAnsi="Times New Roman" w:cs="Times New Roman"/>
          <w:sz w:val="23"/>
          <w:szCs w:val="23"/>
        </w:rPr>
        <w:t>,</w:t>
      </w:r>
      <w:r w:rsidRPr="00CD74C4">
        <w:rPr>
          <w:rFonts w:ascii="Times New Roman" w:hAnsi="Times New Roman" w:cs="Times New Roman"/>
          <w:i/>
          <w:sz w:val="23"/>
          <w:szCs w:val="23"/>
        </w:rPr>
        <w:t xml:space="preserve"> 27</w:t>
      </w:r>
      <w:r w:rsidRPr="00CD74C4">
        <w:rPr>
          <w:rFonts w:ascii="Times New Roman" w:hAnsi="Times New Roman" w:cs="Times New Roman"/>
          <w:sz w:val="23"/>
          <w:szCs w:val="23"/>
        </w:rPr>
        <w:t xml:space="preserve">(2), 153-167. </w:t>
      </w:r>
    </w:p>
    <w:p w14:paraId="2598CC82"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Warne, D. (2018). Deliveroo: Delivering good work. In P. Briône (Ed.), </w:t>
      </w:r>
      <w:r w:rsidRPr="00CD74C4">
        <w:rPr>
          <w:rFonts w:ascii="Times New Roman" w:hAnsi="Times New Roman" w:cs="Times New Roman"/>
          <w:i/>
          <w:sz w:val="23"/>
          <w:szCs w:val="23"/>
        </w:rPr>
        <w:t>Working Well: Perspectives on Good Work and why it matters</w:t>
      </w:r>
      <w:r w:rsidRPr="00CD74C4">
        <w:rPr>
          <w:rFonts w:ascii="Times New Roman" w:hAnsi="Times New Roman" w:cs="Times New Roman"/>
          <w:sz w:val="23"/>
          <w:szCs w:val="23"/>
        </w:rPr>
        <w:t xml:space="preserve"> (pp. 32-34). IPA. </w:t>
      </w:r>
    </w:p>
    <w:p w14:paraId="350B835C" w14:textId="77777777" w:rsidR="005576B0" w:rsidRPr="00CD74C4" w:rsidRDefault="005576B0" w:rsidP="005576B0">
      <w:pPr>
        <w:pStyle w:val="EndNoteBibliography"/>
        <w:spacing w:after="0"/>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Wright, C., Wood, A., Trevor, J., McLaughlin, C., Huang, W., Harney, B., Geelan, T., Colfer, B., Chang, C., &amp; Brown, W. (2019). Towards a new web of rules: An international review of institutional experimentation to strengthen employment protections. </w:t>
      </w:r>
      <w:r w:rsidRPr="00CD74C4">
        <w:rPr>
          <w:rFonts w:ascii="Times New Roman" w:hAnsi="Times New Roman" w:cs="Times New Roman"/>
          <w:i/>
          <w:sz w:val="23"/>
          <w:szCs w:val="23"/>
        </w:rPr>
        <w:t>Employee Relations</w:t>
      </w:r>
      <w:r w:rsidRPr="00CD74C4">
        <w:rPr>
          <w:rFonts w:ascii="Times New Roman" w:hAnsi="Times New Roman" w:cs="Times New Roman"/>
          <w:sz w:val="23"/>
          <w:szCs w:val="23"/>
        </w:rPr>
        <w:t>,</w:t>
      </w:r>
      <w:r w:rsidRPr="00CD74C4">
        <w:rPr>
          <w:rFonts w:ascii="Times New Roman" w:hAnsi="Times New Roman" w:cs="Times New Roman"/>
          <w:i/>
          <w:sz w:val="23"/>
          <w:szCs w:val="23"/>
        </w:rPr>
        <w:t xml:space="preserve"> 41</w:t>
      </w:r>
      <w:r w:rsidRPr="00CD74C4">
        <w:rPr>
          <w:rFonts w:ascii="Times New Roman" w:hAnsi="Times New Roman" w:cs="Times New Roman"/>
          <w:sz w:val="23"/>
          <w:szCs w:val="23"/>
        </w:rPr>
        <w:t xml:space="preserve">(2). </w:t>
      </w:r>
    </w:p>
    <w:p w14:paraId="2FC21C17" w14:textId="77777777" w:rsidR="005576B0" w:rsidRPr="00CD74C4" w:rsidRDefault="005576B0" w:rsidP="005576B0">
      <w:pPr>
        <w:pStyle w:val="EndNoteBibliography"/>
        <w:ind w:left="720" w:hanging="720"/>
        <w:rPr>
          <w:rFonts w:ascii="Times New Roman" w:hAnsi="Times New Roman" w:cs="Times New Roman"/>
          <w:sz w:val="23"/>
          <w:szCs w:val="23"/>
        </w:rPr>
      </w:pPr>
      <w:r w:rsidRPr="00CD74C4">
        <w:rPr>
          <w:rFonts w:ascii="Times New Roman" w:hAnsi="Times New Roman" w:cs="Times New Roman"/>
          <w:sz w:val="23"/>
          <w:szCs w:val="23"/>
        </w:rPr>
        <w:t xml:space="preserve">Wright, P. M., &amp; Essman, S. M. (2019). The missing construct in strategic human capital research: humans. In A. J. Nyberg &amp; T. P. Moliterno (Eds.), </w:t>
      </w:r>
      <w:r w:rsidRPr="00CD74C4">
        <w:rPr>
          <w:rFonts w:ascii="Times New Roman" w:hAnsi="Times New Roman" w:cs="Times New Roman"/>
          <w:i/>
          <w:sz w:val="23"/>
          <w:szCs w:val="23"/>
        </w:rPr>
        <w:t>Handbook of Research on Strategic Human Capital Resources</w:t>
      </w:r>
      <w:r w:rsidRPr="00CD74C4">
        <w:rPr>
          <w:rFonts w:ascii="Times New Roman" w:hAnsi="Times New Roman" w:cs="Times New Roman"/>
          <w:sz w:val="23"/>
          <w:szCs w:val="23"/>
        </w:rPr>
        <w:t xml:space="preserve">. Edward Elgar Publishing. </w:t>
      </w:r>
    </w:p>
    <w:p w14:paraId="602AC581" w14:textId="0146557C" w:rsidR="0024098D" w:rsidRDefault="0024098D" w:rsidP="0057516D">
      <w:pPr>
        <w:spacing w:line="480" w:lineRule="auto"/>
        <w:rPr>
          <w:rFonts w:ascii="Times New Roman" w:hAnsi="Times New Roman" w:cs="Times New Roman"/>
          <w:sz w:val="24"/>
          <w:szCs w:val="24"/>
        </w:rPr>
      </w:pPr>
    </w:p>
    <w:p w14:paraId="024A2E9F" w14:textId="72EB428E" w:rsidR="003F3A9C" w:rsidRDefault="003F3A9C" w:rsidP="0057516D">
      <w:pPr>
        <w:spacing w:line="480" w:lineRule="auto"/>
        <w:rPr>
          <w:rFonts w:ascii="Times New Roman" w:hAnsi="Times New Roman" w:cs="Times New Roman"/>
          <w:sz w:val="24"/>
          <w:szCs w:val="24"/>
        </w:rPr>
      </w:pPr>
    </w:p>
    <w:p w14:paraId="46654126" w14:textId="35812E30" w:rsidR="003F3A9C" w:rsidRDefault="003F3A9C" w:rsidP="0057516D">
      <w:pPr>
        <w:spacing w:line="480" w:lineRule="auto"/>
        <w:rPr>
          <w:rFonts w:ascii="Times New Roman" w:hAnsi="Times New Roman" w:cs="Times New Roman"/>
          <w:sz w:val="24"/>
          <w:szCs w:val="24"/>
        </w:rPr>
      </w:pPr>
    </w:p>
    <w:p w14:paraId="37D5CA0B" w14:textId="1FB4E356" w:rsidR="003F3A9C" w:rsidRDefault="003F3A9C" w:rsidP="0057516D">
      <w:pPr>
        <w:spacing w:line="480" w:lineRule="auto"/>
        <w:rPr>
          <w:rFonts w:ascii="Times New Roman" w:hAnsi="Times New Roman" w:cs="Times New Roman"/>
          <w:sz w:val="24"/>
          <w:szCs w:val="24"/>
        </w:rPr>
      </w:pPr>
    </w:p>
    <w:p w14:paraId="79821DD3" w14:textId="0FBF21B7" w:rsidR="003F3A9C" w:rsidRDefault="003F3A9C" w:rsidP="0057516D">
      <w:pPr>
        <w:spacing w:line="480" w:lineRule="auto"/>
        <w:rPr>
          <w:rFonts w:ascii="Times New Roman" w:hAnsi="Times New Roman" w:cs="Times New Roman"/>
          <w:sz w:val="24"/>
          <w:szCs w:val="24"/>
        </w:rPr>
      </w:pPr>
    </w:p>
    <w:p w14:paraId="327D18E9" w14:textId="04317BAA" w:rsidR="003F3A9C" w:rsidRDefault="003F3A9C" w:rsidP="0057516D">
      <w:pPr>
        <w:spacing w:line="480" w:lineRule="auto"/>
        <w:rPr>
          <w:rFonts w:ascii="Times New Roman" w:hAnsi="Times New Roman" w:cs="Times New Roman"/>
          <w:sz w:val="24"/>
          <w:szCs w:val="24"/>
        </w:rPr>
      </w:pPr>
    </w:p>
    <w:p w14:paraId="7961D423" w14:textId="39144970" w:rsidR="003F3A9C" w:rsidRDefault="003F3A9C" w:rsidP="0057516D">
      <w:pPr>
        <w:spacing w:line="480" w:lineRule="auto"/>
        <w:rPr>
          <w:rFonts w:ascii="Times New Roman" w:hAnsi="Times New Roman" w:cs="Times New Roman"/>
          <w:sz w:val="24"/>
          <w:szCs w:val="24"/>
        </w:rPr>
      </w:pPr>
    </w:p>
    <w:p w14:paraId="5A5217F1" w14:textId="1A6D529E" w:rsidR="003F3A9C" w:rsidRDefault="003F3A9C" w:rsidP="0057516D">
      <w:pPr>
        <w:spacing w:line="480" w:lineRule="auto"/>
        <w:rPr>
          <w:rFonts w:ascii="Times New Roman" w:hAnsi="Times New Roman" w:cs="Times New Roman"/>
          <w:sz w:val="24"/>
          <w:szCs w:val="24"/>
        </w:rPr>
      </w:pPr>
    </w:p>
    <w:p w14:paraId="6F07379C" w14:textId="02ED4F11" w:rsidR="003F3A9C" w:rsidRDefault="003F3A9C" w:rsidP="0057516D">
      <w:pPr>
        <w:spacing w:line="480" w:lineRule="auto"/>
        <w:rPr>
          <w:rFonts w:ascii="Times New Roman" w:hAnsi="Times New Roman" w:cs="Times New Roman"/>
          <w:sz w:val="24"/>
          <w:szCs w:val="24"/>
        </w:rPr>
      </w:pPr>
    </w:p>
    <w:p w14:paraId="64FEE829" w14:textId="221D5473" w:rsidR="003F3A9C" w:rsidRDefault="003F3A9C" w:rsidP="0057516D">
      <w:pPr>
        <w:spacing w:line="480" w:lineRule="auto"/>
        <w:rPr>
          <w:rFonts w:ascii="Times New Roman" w:hAnsi="Times New Roman" w:cs="Times New Roman"/>
          <w:sz w:val="24"/>
          <w:szCs w:val="24"/>
        </w:rPr>
      </w:pPr>
    </w:p>
    <w:p w14:paraId="06160CC6" w14:textId="77777777" w:rsidR="003F3A9C" w:rsidRPr="001C2FB4" w:rsidRDefault="003F3A9C" w:rsidP="003F3A9C">
      <w:pPr>
        <w:pStyle w:val="Caption"/>
        <w:keepNext/>
        <w:rPr>
          <w:rFonts w:ascii="Times New Roman" w:hAnsi="Times New Roman" w:cs="Times New Roman"/>
          <w:color w:val="auto"/>
        </w:rPr>
      </w:pPr>
      <w:r w:rsidRPr="001C2FB4">
        <w:rPr>
          <w:rFonts w:ascii="Times New Roman" w:hAnsi="Times New Roman" w:cs="Times New Roman"/>
          <w:color w:val="auto"/>
        </w:rPr>
        <w:lastRenderedPageBreak/>
        <w:t xml:space="preserve">Table </w:t>
      </w:r>
      <w:r w:rsidRPr="001C2FB4">
        <w:rPr>
          <w:rFonts w:ascii="Times New Roman" w:hAnsi="Times New Roman" w:cs="Times New Roman"/>
          <w:color w:val="auto"/>
        </w:rPr>
        <w:fldChar w:fldCharType="begin"/>
      </w:r>
      <w:r w:rsidRPr="001C2FB4">
        <w:rPr>
          <w:rFonts w:ascii="Times New Roman" w:hAnsi="Times New Roman" w:cs="Times New Roman"/>
          <w:color w:val="auto"/>
        </w:rPr>
        <w:instrText xml:space="preserve"> SEQ Table \* ARABIC </w:instrText>
      </w:r>
      <w:r w:rsidRPr="001C2FB4">
        <w:rPr>
          <w:rFonts w:ascii="Times New Roman" w:hAnsi="Times New Roman" w:cs="Times New Roman"/>
          <w:color w:val="auto"/>
        </w:rPr>
        <w:fldChar w:fldCharType="separate"/>
      </w:r>
      <w:r w:rsidRPr="001C2FB4">
        <w:rPr>
          <w:rFonts w:ascii="Times New Roman" w:hAnsi="Times New Roman" w:cs="Times New Roman"/>
          <w:noProof/>
          <w:color w:val="auto"/>
        </w:rPr>
        <w:t>1</w:t>
      </w:r>
      <w:r w:rsidRPr="001C2FB4">
        <w:rPr>
          <w:rFonts w:ascii="Times New Roman" w:hAnsi="Times New Roman" w:cs="Times New Roman"/>
          <w:color w:val="auto"/>
        </w:rPr>
        <w:fldChar w:fldCharType="end"/>
      </w:r>
      <w:r w:rsidRPr="001C2FB4">
        <w:rPr>
          <w:rFonts w:ascii="Times New Roman" w:hAnsi="Times New Roman" w:cs="Times New Roman"/>
          <w:color w:val="auto"/>
        </w:rPr>
        <w:t>: Summary</w:t>
      </w:r>
    </w:p>
    <w:tbl>
      <w:tblPr>
        <w:tblStyle w:val="TableGrid"/>
        <w:tblW w:w="0" w:type="auto"/>
        <w:tblLook w:val="04A0" w:firstRow="1" w:lastRow="0" w:firstColumn="1" w:lastColumn="0" w:noHBand="0" w:noVBand="1"/>
      </w:tblPr>
      <w:tblGrid>
        <w:gridCol w:w="1623"/>
        <w:gridCol w:w="1739"/>
        <w:gridCol w:w="1774"/>
        <w:gridCol w:w="1913"/>
        <w:gridCol w:w="1967"/>
      </w:tblGrid>
      <w:tr w:rsidR="003F3A9C" w:rsidRPr="001C2FB4" w14:paraId="5FB664EC" w14:textId="77777777" w:rsidTr="00580818">
        <w:tc>
          <w:tcPr>
            <w:tcW w:w="2789" w:type="dxa"/>
          </w:tcPr>
          <w:p w14:paraId="16F4CED1" w14:textId="77777777" w:rsidR="003F3A9C" w:rsidRPr="001C2FB4" w:rsidRDefault="003F3A9C" w:rsidP="00580818">
            <w:pPr>
              <w:rPr>
                <w:rFonts w:ascii="Times New Roman" w:hAnsi="Times New Roman" w:cs="Times New Roman"/>
                <w:b/>
                <w:bCs/>
              </w:rPr>
            </w:pPr>
            <w:r w:rsidRPr="001C2FB4">
              <w:rPr>
                <w:rFonts w:ascii="Times New Roman" w:hAnsi="Times New Roman" w:cs="Times New Roman"/>
                <w:b/>
                <w:bCs/>
              </w:rPr>
              <w:t>Area of assumption</w:t>
            </w:r>
          </w:p>
        </w:tc>
        <w:tc>
          <w:tcPr>
            <w:tcW w:w="2789" w:type="dxa"/>
          </w:tcPr>
          <w:p w14:paraId="48AED4F5" w14:textId="77777777" w:rsidR="003F3A9C" w:rsidRPr="001C2FB4" w:rsidRDefault="003F3A9C" w:rsidP="00580818">
            <w:pPr>
              <w:rPr>
                <w:rFonts w:ascii="Times New Roman" w:hAnsi="Times New Roman" w:cs="Times New Roman"/>
                <w:b/>
                <w:bCs/>
              </w:rPr>
            </w:pPr>
            <w:r w:rsidRPr="001C2FB4">
              <w:rPr>
                <w:rFonts w:ascii="Times New Roman" w:hAnsi="Times New Roman" w:cs="Times New Roman"/>
                <w:b/>
                <w:bCs/>
              </w:rPr>
              <w:t>How it is now</w:t>
            </w:r>
          </w:p>
        </w:tc>
        <w:tc>
          <w:tcPr>
            <w:tcW w:w="2790" w:type="dxa"/>
          </w:tcPr>
          <w:p w14:paraId="762C9B35" w14:textId="77777777" w:rsidR="003F3A9C" w:rsidRPr="001C2FB4" w:rsidRDefault="003F3A9C" w:rsidP="00580818">
            <w:pPr>
              <w:rPr>
                <w:rFonts w:ascii="Times New Roman" w:hAnsi="Times New Roman" w:cs="Times New Roman"/>
                <w:b/>
                <w:bCs/>
              </w:rPr>
            </w:pPr>
            <w:r w:rsidRPr="001C2FB4">
              <w:rPr>
                <w:rFonts w:ascii="Times New Roman" w:hAnsi="Times New Roman" w:cs="Times New Roman"/>
                <w:b/>
                <w:bCs/>
              </w:rPr>
              <w:t>How independent work challenge these or appears irrelevant</w:t>
            </w:r>
          </w:p>
        </w:tc>
        <w:tc>
          <w:tcPr>
            <w:tcW w:w="2790" w:type="dxa"/>
          </w:tcPr>
          <w:p w14:paraId="284B4926" w14:textId="77777777" w:rsidR="003F3A9C" w:rsidRPr="001C2FB4" w:rsidRDefault="003F3A9C" w:rsidP="00580818">
            <w:pPr>
              <w:rPr>
                <w:rFonts w:ascii="Times New Roman" w:hAnsi="Times New Roman" w:cs="Times New Roman"/>
                <w:b/>
                <w:bCs/>
              </w:rPr>
            </w:pPr>
            <w:r w:rsidRPr="001C2FB4">
              <w:rPr>
                <w:rFonts w:ascii="Times New Roman" w:hAnsi="Times New Roman" w:cs="Times New Roman"/>
                <w:b/>
                <w:bCs/>
              </w:rPr>
              <w:t>How it looks different or could look different</w:t>
            </w:r>
          </w:p>
        </w:tc>
        <w:tc>
          <w:tcPr>
            <w:tcW w:w="2790" w:type="dxa"/>
          </w:tcPr>
          <w:p w14:paraId="6B420B3F" w14:textId="77777777" w:rsidR="003F3A9C" w:rsidRPr="001C2FB4" w:rsidRDefault="003F3A9C" w:rsidP="00580818">
            <w:pPr>
              <w:rPr>
                <w:rFonts w:ascii="Times New Roman" w:hAnsi="Times New Roman" w:cs="Times New Roman"/>
                <w:b/>
                <w:bCs/>
              </w:rPr>
            </w:pPr>
            <w:r>
              <w:rPr>
                <w:rFonts w:ascii="Times New Roman" w:hAnsi="Times New Roman" w:cs="Times New Roman"/>
                <w:b/>
                <w:bCs/>
              </w:rPr>
              <w:t>Implications and h</w:t>
            </w:r>
            <w:r w:rsidRPr="001C2FB4">
              <w:rPr>
                <w:rFonts w:ascii="Times New Roman" w:hAnsi="Times New Roman" w:cs="Times New Roman"/>
                <w:b/>
                <w:bCs/>
              </w:rPr>
              <w:t>ow this could be achieved?</w:t>
            </w:r>
          </w:p>
        </w:tc>
      </w:tr>
      <w:tr w:rsidR="003F3A9C" w:rsidRPr="001C2FB4" w14:paraId="744AD354" w14:textId="77777777" w:rsidTr="00580818">
        <w:tc>
          <w:tcPr>
            <w:tcW w:w="2789" w:type="dxa"/>
          </w:tcPr>
          <w:p w14:paraId="734AA772" w14:textId="77777777" w:rsidR="003F3A9C" w:rsidRPr="001C2FB4" w:rsidRDefault="003F3A9C" w:rsidP="00580818">
            <w:pPr>
              <w:rPr>
                <w:rFonts w:ascii="Times New Roman" w:hAnsi="Times New Roman" w:cs="Times New Roman"/>
                <w:i/>
                <w:iCs/>
              </w:rPr>
            </w:pPr>
            <w:r w:rsidRPr="001C2FB4">
              <w:rPr>
                <w:rFonts w:ascii="Times New Roman" w:hAnsi="Times New Roman" w:cs="Times New Roman"/>
                <w:i/>
                <w:iCs/>
              </w:rPr>
              <w:t>1. Key areas of HRM practice</w:t>
            </w:r>
          </w:p>
        </w:tc>
        <w:tc>
          <w:tcPr>
            <w:tcW w:w="2789" w:type="dxa"/>
          </w:tcPr>
          <w:p w14:paraId="1206A7F8" w14:textId="77777777" w:rsidR="003F3A9C" w:rsidRPr="001C2FB4" w:rsidRDefault="003F3A9C" w:rsidP="00580818">
            <w:pPr>
              <w:rPr>
                <w:rFonts w:ascii="Times New Roman" w:hAnsi="Times New Roman" w:cs="Times New Roman"/>
              </w:rPr>
            </w:pPr>
            <w:r w:rsidRPr="001C2FB4">
              <w:rPr>
                <w:rFonts w:ascii="Times New Roman" w:hAnsi="Times New Roman" w:cs="Times New Roman"/>
              </w:rPr>
              <w:t xml:space="preserve">HR identifies a need, attracts, recruits, managers, retains, and sheds employees. </w:t>
            </w:r>
          </w:p>
          <w:p w14:paraId="246689C5" w14:textId="77777777" w:rsidR="003F3A9C" w:rsidRPr="001C2FB4" w:rsidRDefault="003F3A9C" w:rsidP="00580818">
            <w:pPr>
              <w:rPr>
                <w:rFonts w:ascii="Times New Roman" w:hAnsi="Times New Roman" w:cs="Times New Roman"/>
              </w:rPr>
            </w:pPr>
          </w:p>
          <w:p w14:paraId="0CC018A5" w14:textId="77777777" w:rsidR="003F3A9C" w:rsidRPr="001C2FB4" w:rsidRDefault="003F3A9C" w:rsidP="00580818">
            <w:pPr>
              <w:rPr>
                <w:rFonts w:ascii="Times New Roman" w:hAnsi="Times New Roman" w:cs="Times New Roman"/>
              </w:rPr>
            </w:pPr>
            <w:r w:rsidRPr="001C2FB4">
              <w:rPr>
                <w:rFonts w:ascii="Times New Roman" w:hAnsi="Times New Roman" w:cs="Times New Roman"/>
              </w:rPr>
              <w:t xml:space="preserve">Often delivered by line managers. </w:t>
            </w:r>
          </w:p>
          <w:p w14:paraId="407E2FC2" w14:textId="77777777" w:rsidR="003F3A9C" w:rsidRPr="001C2FB4" w:rsidRDefault="003F3A9C" w:rsidP="00580818">
            <w:pPr>
              <w:rPr>
                <w:rFonts w:ascii="Times New Roman" w:hAnsi="Times New Roman" w:cs="Times New Roman"/>
              </w:rPr>
            </w:pPr>
          </w:p>
        </w:tc>
        <w:tc>
          <w:tcPr>
            <w:tcW w:w="2790" w:type="dxa"/>
          </w:tcPr>
          <w:p w14:paraId="43FAF9B2" w14:textId="77777777" w:rsidR="003F3A9C" w:rsidRPr="001C2FB4" w:rsidRDefault="003F3A9C" w:rsidP="00580818">
            <w:pPr>
              <w:rPr>
                <w:rFonts w:ascii="Times New Roman" w:hAnsi="Times New Roman" w:cs="Times New Roman"/>
              </w:rPr>
            </w:pPr>
            <w:r w:rsidRPr="001C2FB4">
              <w:rPr>
                <w:rFonts w:ascii="Times New Roman" w:hAnsi="Times New Roman" w:cs="Times New Roman"/>
              </w:rPr>
              <w:t xml:space="preserve">No ‘recruitment’ or job adverts. Often ad-hoc, based on social networks, minimal screening. </w:t>
            </w:r>
          </w:p>
          <w:p w14:paraId="0E4A01CD" w14:textId="77777777" w:rsidR="003F3A9C" w:rsidRPr="001C2FB4" w:rsidRDefault="003F3A9C" w:rsidP="00580818">
            <w:pPr>
              <w:rPr>
                <w:rFonts w:ascii="Times New Roman" w:hAnsi="Times New Roman" w:cs="Times New Roman"/>
              </w:rPr>
            </w:pPr>
          </w:p>
          <w:p w14:paraId="4833CAAC" w14:textId="77777777" w:rsidR="003F3A9C" w:rsidRPr="001C2FB4" w:rsidRDefault="003F3A9C" w:rsidP="00580818">
            <w:pPr>
              <w:rPr>
                <w:rFonts w:ascii="Times New Roman" w:hAnsi="Times New Roman" w:cs="Times New Roman"/>
              </w:rPr>
            </w:pPr>
            <w:r w:rsidRPr="001C2FB4">
              <w:rPr>
                <w:rFonts w:ascii="Times New Roman" w:hAnsi="Times New Roman" w:cs="Times New Roman"/>
              </w:rPr>
              <w:t>Many practices avoided. Possibly because they are seen as a sign of employment. Could also be a neglect by the HR ecosystem.</w:t>
            </w:r>
          </w:p>
          <w:p w14:paraId="05F300FB" w14:textId="77777777" w:rsidR="003F3A9C" w:rsidRPr="001C2FB4" w:rsidRDefault="003F3A9C" w:rsidP="00580818">
            <w:pPr>
              <w:rPr>
                <w:rFonts w:ascii="Times New Roman" w:hAnsi="Times New Roman" w:cs="Times New Roman"/>
              </w:rPr>
            </w:pPr>
          </w:p>
          <w:p w14:paraId="56793E27" w14:textId="77777777" w:rsidR="003F3A9C" w:rsidRPr="001C2FB4" w:rsidRDefault="003F3A9C" w:rsidP="00580818">
            <w:pPr>
              <w:rPr>
                <w:rFonts w:ascii="Times New Roman" w:hAnsi="Times New Roman" w:cs="Times New Roman"/>
              </w:rPr>
            </w:pPr>
            <w:r w:rsidRPr="001C2FB4">
              <w:rPr>
                <w:rFonts w:ascii="Times New Roman" w:hAnsi="Times New Roman" w:cs="Times New Roman"/>
              </w:rPr>
              <w:t xml:space="preserve">Individuals administered and paid as transactional purchase of a product or service.  </w:t>
            </w:r>
          </w:p>
        </w:tc>
        <w:tc>
          <w:tcPr>
            <w:tcW w:w="2790" w:type="dxa"/>
          </w:tcPr>
          <w:p w14:paraId="04523504" w14:textId="77777777" w:rsidR="003F3A9C" w:rsidRPr="001C2FB4" w:rsidRDefault="003F3A9C" w:rsidP="00580818">
            <w:pPr>
              <w:rPr>
                <w:rFonts w:ascii="Times New Roman" w:hAnsi="Times New Roman" w:cs="Times New Roman"/>
              </w:rPr>
            </w:pPr>
            <w:r w:rsidRPr="001C2FB4">
              <w:rPr>
                <w:rFonts w:ascii="Times New Roman" w:hAnsi="Times New Roman" w:cs="Times New Roman"/>
              </w:rPr>
              <w:t xml:space="preserve">Move towards relational rather than transactional relationships. </w:t>
            </w:r>
          </w:p>
          <w:p w14:paraId="60C87B92" w14:textId="77777777" w:rsidR="003F3A9C" w:rsidRPr="001C2FB4" w:rsidRDefault="003F3A9C" w:rsidP="00580818">
            <w:pPr>
              <w:rPr>
                <w:rFonts w:ascii="Times New Roman" w:hAnsi="Times New Roman" w:cs="Times New Roman"/>
              </w:rPr>
            </w:pPr>
          </w:p>
          <w:p w14:paraId="063974D2" w14:textId="77777777" w:rsidR="003F3A9C" w:rsidRPr="001C2FB4" w:rsidRDefault="003F3A9C" w:rsidP="00580818">
            <w:pPr>
              <w:rPr>
                <w:rFonts w:ascii="Times New Roman" w:hAnsi="Times New Roman" w:cs="Times New Roman"/>
              </w:rPr>
            </w:pPr>
            <w:r w:rsidRPr="001C2FB4">
              <w:rPr>
                <w:rFonts w:ascii="Times New Roman" w:hAnsi="Times New Roman" w:cs="Times New Roman"/>
              </w:rPr>
              <w:t xml:space="preserve">For individuals – ‘stretch work’ rather than formal training and development. Individual agency in development. </w:t>
            </w:r>
          </w:p>
          <w:p w14:paraId="65435B87" w14:textId="77777777" w:rsidR="003F3A9C" w:rsidRPr="001C2FB4" w:rsidRDefault="003F3A9C" w:rsidP="00580818">
            <w:pPr>
              <w:rPr>
                <w:rFonts w:ascii="Times New Roman" w:hAnsi="Times New Roman" w:cs="Times New Roman"/>
              </w:rPr>
            </w:pPr>
          </w:p>
          <w:p w14:paraId="641B2F92" w14:textId="77777777" w:rsidR="003F3A9C" w:rsidRPr="001C2FB4" w:rsidRDefault="003F3A9C" w:rsidP="00580818">
            <w:pPr>
              <w:rPr>
                <w:rFonts w:ascii="Times New Roman" w:hAnsi="Times New Roman" w:cs="Times New Roman"/>
              </w:rPr>
            </w:pPr>
            <w:r w:rsidRPr="001C2FB4">
              <w:rPr>
                <w:rFonts w:ascii="Times New Roman" w:hAnsi="Times New Roman" w:cs="Times New Roman"/>
              </w:rPr>
              <w:t>Building of firm-specific HC.</w:t>
            </w:r>
          </w:p>
          <w:p w14:paraId="01FCD29A" w14:textId="77777777" w:rsidR="003F3A9C" w:rsidRPr="001C2FB4" w:rsidRDefault="003F3A9C" w:rsidP="00580818">
            <w:pPr>
              <w:rPr>
                <w:rFonts w:ascii="Times New Roman" w:hAnsi="Times New Roman" w:cs="Times New Roman"/>
              </w:rPr>
            </w:pPr>
          </w:p>
          <w:p w14:paraId="5B281A43" w14:textId="77777777" w:rsidR="003F3A9C" w:rsidRPr="001C2FB4" w:rsidRDefault="003F3A9C" w:rsidP="00580818">
            <w:pPr>
              <w:rPr>
                <w:rFonts w:ascii="Times New Roman" w:hAnsi="Times New Roman" w:cs="Times New Roman"/>
              </w:rPr>
            </w:pPr>
            <w:r w:rsidRPr="001C2FB4">
              <w:rPr>
                <w:rFonts w:ascii="Times New Roman" w:hAnsi="Times New Roman" w:cs="Times New Roman"/>
              </w:rPr>
              <w:t>Formal end of contract or regular reviews.</w:t>
            </w:r>
          </w:p>
          <w:p w14:paraId="2C845EA6" w14:textId="77777777" w:rsidR="003F3A9C" w:rsidRPr="001C2FB4" w:rsidRDefault="003F3A9C" w:rsidP="00580818">
            <w:pPr>
              <w:rPr>
                <w:rFonts w:ascii="Times New Roman" w:hAnsi="Times New Roman" w:cs="Times New Roman"/>
              </w:rPr>
            </w:pPr>
          </w:p>
          <w:p w14:paraId="6D2FDCC5" w14:textId="77777777" w:rsidR="003F3A9C" w:rsidRPr="001C2FB4" w:rsidRDefault="003F3A9C" w:rsidP="00580818">
            <w:pPr>
              <w:rPr>
                <w:rFonts w:ascii="Times New Roman" w:hAnsi="Times New Roman" w:cs="Times New Roman"/>
              </w:rPr>
            </w:pPr>
            <w:r w:rsidRPr="001C2FB4">
              <w:rPr>
                <w:rFonts w:ascii="Times New Roman" w:hAnsi="Times New Roman" w:cs="Times New Roman"/>
              </w:rPr>
              <w:t xml:space="preserve">More visibility on future work. </w:t>
            </w:r>
          </w:p>
          <w:p w14:paraId="603562EE" w14:textId="77777777" w:rsidR="003F3A9C" w:rsidRPr="001C2FB4" w:rsidRDefault="003F3A9C" w:rsidP="00580818">
            <w:pPr>
              <w:rPr>
                <w:rFonts w:ascii="Times New Roman" w:hAnsi="Times New Roman" w:cs="Times New Roman"/>
              </w:rPr>
            </w:pPr>
          </w:p>
          <w:p w14:paraId="7B213DEB" w14:textId="77777777" w:rsidR="003F3A9C" w:rsidRPr="001C2FB4" w:rsidRDefault="003F3A9C" w:rsidP="00580818">
            <w:pPr>
              <w:rPr>
                <w:rFonts w:ascii="Times New Roman" w:hAnsi="Times New Roman" w:cs="Times New Roman"/>
              </w:rPr>
            </w:pPr>
          </w:p>
        </w:tc>
        <w:tc>
          <w:tcPr>
            <w:tcW w:w="2790" w:type="dxa"/>
            <w:vMerge w:val="restart"/>
          </w:tcPr>
          <w:p w14:paraId="45514B12" w14:textId="77777777" w:rsidR="003F3A9C" w:rsidRPr="001C2FB4" w:rsidRDefault="003F3A9C" w:rsidP="00580818">
            <w:pPr>
              <w:rPr>
                <w:rFonts w:ascii="Times New Roman" w:hAnsi="Times New Roman" w:cs="Times New Roman"/>
              </w:rPr>
            </w:pPr>
            <w:r w:rsidRPr="001C2FB4">
              <w:rPr>
                <w:rFonts w:ascii="Times New Roman" w:hAnsi="Times New Roman" w:cs="Times New Roman"/>
              </w:rPr>
              <w:t xml:space="preserve">Greater integration of HR in contracting decisions. </w:t>
            </w:r>
          </w:p>
          <w:p w14:paraId="5AB9BE30" w14:textId="77777777" w:rsidR="003F3A9C" w:rsidRPr="001C2FB4" w:rsidRDefault="003F3A9C" w:rsidP="00580818">
            <w:pPr>
              <w:rPr>
                <w:rFonts w:ascii="Times New Roman" w:hAnsi="Times New Roman" w:cs="Times New Roman"/>
              </w:rPr>
            </w:pPr>
          </w:p>
          <w:p w14:paraId="22C230AC" w14:textId="77777777" w:rsidR="003F3A9C" w:rsidRPr="001C2FB4" w:rsidRDefault="003F3A9C" w:rsidP="00580818">
            <w:pPr>
              <w:rPr>
                <w:rFonts w:ascii="Times New Roman" w:hAnsi="Times New Roman" w:cs="Times New Roman"/>
              </w:rPr>
            </w:pPr>
            <w:r w:rsidRPr="001C2FB4">
              <w:rPr>
                <w:rFonts w:ascii="Times New Roman" w:hAnsi="Times New Roman" w:cs="Times New Roman"/>
              </w:rPr>
              <w:t xml:space="preserve">HR to be the central repository of information on contractors – for future work. </w:t>
            </w:r>
          </w:p>
          <w:p w14:paraId="0ED20C48" w14:textId="77777777" w:rsidR="003F3A9C" w:rsidRPr="001C2FB4" w:rsidRDefault="003F3A9C" w:rsidP="00580818">
            <w:pPr>
              <w:rPr>
                <w:rFonts w:ascii="Times New Roman" w:hAnsi="Times New Roman" w:cs="Times New Roman"/>
              </w:rPr>
            </w:pPr>
          </w:p>
          <w:p w14:paraId="2B2DD8CF" w14:textId="77777777" w:rsidR="003F3A9C" w:rsidRPr="001C2FB4" w:rsidRDefault="003F3A9C" w:rsidP="00580818">
            <w:pPr>
              <w:rPr>
                <w:rFonts w:ascii="Times New Roman" w:hAnsi="Times New Roman" w:cs="Times New Roman"/>
              </w:rPr>
            </w:pPr>
            <w:r w:rsidRPr="001C2FB4">
              <w:rPr>
                <w:rFonts w:ascii="Times New Roman" w:hAnsi="Times New Roman" w:cs="Times New Roman"/>
              </w:rPr>
              <w:t>A focus on the network and ecosystem that HR is involved in rather than purely the focal organisation. HR as the co-ordinator of the network.</w:t>
            </w:r>
          </w:p>
          <w:p w14:paraId="18E34EF3" w14:textId="77777777" w:rsidR="003F3A9C" w:rsidRPr="001C2FB4" w:rsidRDefault="003F3A9C" w:rsidP="00580818">
            <w:pPr>
              <w:rPr>
                <w:rFonts w:ascii="Times New Roman" w:hAnsi="Times New Roman" w:cs="Times New Roman"/>
              </w:rPr>
            </w:pPr>
          </w:p>
          <w:p w14:paraId="63587A45" w14:textId="77777777" w:rsidR="003F3A9C" w:rsidRPr="001C2FB4" w:rsidRDefault="003F3A9C" w:rsidP="00580818">
            <w:pPr>
              <w:rPr>
                <w:rFonts w:ascii="Times New Roman" w:hAnsi="Times New Roman" w:cs="Times New Roman"/>
              </w:rPr>
            </w:pPr>
            <w:r w:rsidRPr="001C2FB4">
              <w:rPr>
                <w:rFonts w:ascii="Times New Roman" w:hAnsi="Times New Roman" w:cs="Times New Roman"/>
              </w:rPr>
              <w:t xml:space="preserve">A change in mindset over what exactly ‘the organisation’ is and who is included or excluded. </w:t>
            </w:r>
          </w:p>
          <w:p w14:paraId="54579988" w14:textId="77777777" w:rsidR="003F3A9C" w:rsidRPr="001C2FB4" w:rsidRDefault="003F3A9C" w:rsidP="00580818">
            <w:pPr>
              <w:rPr>
                <w:rFonts w:ascii="Times New Roman" w:hAnsi="Times New Roman" w:cs="Times New Roman"/>
              </w:rPr>
            </w:pPr>
          </w:p>
          <w:p w14:paraId="3FA9E8E6" w14:textId="77777777" w:rsidR="003F3A9C" w:rsidRPr="001C2FB4" w:rsidRDefault="003F3A9C" w:rsidP="00580818">
            <w:pPr>
              <w:rPr>
                <w:rFonts w:ascii="Times New Roman" w:hAnsi="Times New Roman" w:cs="Times New Roman"/>
              </w:rPr>
            </w:pPr>
            <w:r w:rsidRPr="001C2FB4">
              <w:rPr>
                <w:rFonts w:ascii="Times New Roman" w:hAnsi="Times New Roman" w:cs="Times New Roman"/>
              </w:rPr>
              <w:t xml:space="preserve">Training, guidance and support for line managers, procurement, and finance/accounts.  </w:t>
            </w:r>
          </w:p>
          <w:p w14:paraId="74588802" w14:textId="77777777" w:rsidR="003F3A9C" w:rsidRPr="001C2FB4" w:rsidRDefault="003F3A9C" w:rsidP="00580818">
            <w:pPr>
              <w:rPr>
                <w:rFonts w:ascii="Times New Roman" w:hAnsi="Times New Roman" w:cs="Times New Roman"/>
              </w:rPr>
            </w:pPr>
          </w:p>
          <w:p w14:paraId="0366A75F" w14:textId="77777777" w:rsidR="003F3A9C" w:rsidRPr="001C2FB4" w:rsidRDefault="003F3A9C" w:rsidP="00580818">
            <w:pPr>
              <w:rPr>
                <w:rFonts w:ascii="Times New Roman" w:hAnsi="Times New Roman" w:cs="Times New Roman"/>
              </w:rPr>
            </w:pPr>
            <w:r w:rsidRPr="001C2FB4">
              <w:rPr>
                <w:rFonts w:ascii="Times New Roman" w:hAnsi="Times New Roman" w:cs="Times New Roman"/>
              </w:rPr>
              <w:t xml:space="preserve">Greater proactive engagement and search for visibility of </w:t>
            </w:r>
            <w:proofErr w:type="spellStart"/>
            <w:r w:rsidRPr="001C2FB4">
              <w:rPr>
                <w:rFonts w:ascii="Times New Roman" w:hAnsi="Times New Roman" w:cs="Times New Roman"/>
              </w:rPr>
              <w:t>IWs</w:t>
            </w:r>
            <w:proofErr w:type="spellEnd"/>
            <w:r w:rsidRPr="001C2FB4">
              <w:rPr>
                <w:rFonts w:ascii="Times New Roman" w:hAnsi="Times New Roman" w:cs="Times New Roman"/>
              </w:rPr>
              <w:t xml:space="preserve"> in research. Requires unpicking and further network analysis.</w:t>
            </w:r>
          </w:p>
          <w:p w14:paraId="142F97B2" w14:textId="77777777" w:rsidR="003F3A9C" w:rsidRPr="001C2FB4" w:rsidRDefault="003F3A9C" w:rsidP="00580818">
            <w:pPr>
              <w:rPr>
                <w:rFonts w:ascii="Times New Roman" w:hAnsi="Times New Roman" w:cs="Times New Roman"/>
              </w:rPr>
            </w:pPr>
          </w:p>
          <w:p w14:paraId="00DB3347" w14:textId="77777777" w:rsidR="003F3A9C" w:rsidRPr="001C2FB4" w:rsidRDefault="003F3A9C" w:rsidP="00580818">
            <w:pPr>
              <w:rPr>
                <w:rFonts w:ascii="Times New Roman" w:hAnsi="Times New Roman" w:cs="Times New Roman"/>
              </w:rPr>
            </w:pPr>
            <w:r w:rsidRPr="001C2FB4">
              <w:rPr>
                <w:rFonts w:ascii="Times New Roman" w:hAnsi="Times New Roman" w:cs="Times New Roman"/>
              </w:rPr>
              <w:t xml:space="preserve">Greater interaction with wider social and legislative stakeholders – government, trades </w:t>
            </w:r>
            <w:r w:rsidRPr="001C2FB4">
              <w:rPr>
                <w:rFonts w:ascii="Times New Roman" w:hAnsi="Times New Roman" w:cs="Times New Roman"/>
              </w:rPr>
              <w:lastRenderedPageBreak/>
              <w:t xml:space="preserve">union, think tanks and charities. </w:t>
            </w:r>
          </w:p>
        </w:tc>
      </w:tr>
      <w:tr w:rsidR="003F3A9C" w:rsidRPr="001C2FB4" w14:paraId="495DE9A4" w14:textId="77777777" w:rsidTr="00580818">
        <w:tc>
          <w:tcPr>
            <w:tcW w:w="2789" w:type="dxa"/>
          </w:tcPr>
          <w:p w14:paraId="759A219E" w14:textId="77777777" w:rsidR="003F3A9C" w:rsidRPr="001C2FB4" w:rsidRDefault="003F3A9C" w:rsidP="00580818">
            <w:pPr>
              <w:rPr>
                <w:rFonts w:ascii="Times New Roman" w:hAnsi="Times New Roman" w:cs="Times New Roman"/>
                <w:i/>
                <w:iCs/>
              </w:rPr>
            </w:pPr>
            <w:r w:rsidRPr="001C2FB4">
              <w:rPr>
                <w:rFonts w:ascii="Times New Roman" w:hAnsi="Times New Roman" w:cs="Times New Roman"/>
                <w:i/>
                <w:iCs/>
              </w:rPr>
              <w:t>2. Boundaries of these practices and strategic control</w:t>
            </w:r>
          </w:p>
        </w:tc>
        <w:tc>
          <w:tcPr>
            <w:tcW w:w="2789" w:type="dxa"/>
          </w:tcPr>
          <w:p w14:paraId="3508A98E" w14:textId="77777777" w:rsidR="003F3A9C" w:rsidRPr="001C2FB4" w:rsidRDefault="003F3A9C" w:rsidP="00580818">
            <w:pPr>
              <w:rPr>
                <w:rFonts w:ascii="Times New Roman" w:hAnsi="Times New Roman" w:cs="Times New Roman"/>
              </w:rPr>
            </w:pPr>
            <w:r w:rsidRPr="001C2FB4">
              <w:rPr>
                <w:rFonts w:ascii="Times New Roman" w:hAnsi="Times New Roman" w:cs="Times New Roman"/>
              </w:rPr>
              <w:t xml:space="preserve">HR practices sit within the organisation. </w:t>
            </w:r>
          </w:p>
          <w:p w14:paraId="285D6981" w14:textId="77777777" w:rsidR="003F3A9C" w:rsidRPr="001C2FB4" w:rsidRDefault="003F3A9C" w:rsidP="00580818">
            <w:pPr>
              <w:rPr>
                <w:rFonts w:ascii="Times New Roman" w:hAnsi="Times New Roman" w:cs="Times New Roman"/>
              </w:rPr>
            </w:pPr>
          </w:p>
          <w:p w14:paraId="22A54731" w14:textId="77777777" w:rsidR="003F3A9C" w:rsidRPr="001C2FB4" w:rsidRDefault="003F3A9C" w:rsidP="00580818">
            <w:pPr>
              <w:rPr>
                <w:rFonts w:ascii="Times New Roman" w:hAnsi="Times New Roman" w:cs="Times New Roman"/>
              </w:rPr>
            </w:pPr>
            <w:r w:rsidRPr="001C2FB4">
              <w:rPr>
                <w:rFonts w:ascii="Times New Roman" w:hAnsi="Times New Roman" w:cs="Times New Roman"/>
              </w:rPr>
              <w:t xml:space="preserve">Practices are aligned with organisational strategy. </w:t>
            </w:r>
          </w:p>
          <w:p w14:paraId="39A8E7A9" w14:textId="77777777" w:rsidR="003F3A9C" w:rsidRPr="001C2FB4" w:rsidRDefault="003F3A9C" w:rsidP="00580818">
            <w:pPr>
              <w:rPr>
                <w:rFonts w:ascii="Times New Roman" w:hAnsi="Times New Roman" w:cs="Times New Roman"/>
              </w:rPr>
            </w:pPr>
          </w:p>
          <w:p w14:paraId="1FCC1577" w14:textId="77777777" w:rsidR="003F3A9C" w:rsidRPr="001C2FB4" w:rsidRDefault="003F3A9C" w:rsidP="00580818">
            <w:pPr>
              <w:rPr>
                <w:rFonts w:ascii="Times New Roman" w:hAnsi="Times New Roman" w:cs="Times New Roman"/>
              </w:rPr>
            </w:pPr>
            <w:r w:rsidRPr="001C2FB4">
              <w:rPr>
                <w:rFonts w:ascii="Times New Roman" w:hAnsi="Times New Roman" w:cs="Times New Roman"/>
              </w:rPr>
              <w:t xml:space="preserve">Contractors assumed to have ‘low’ strategic value. </w:t>
            </w:r>
          </w:p>
        </w:tc>
        <w:tc>
          <w:tcPr>
            <w:tcW w:w="2790" w:type="dxa"/>
          </w:tcPr>
          <w:p w14:paraId="73602C40" w14:textId="77777777" w:rsidR="003F3A9C" w:rsidRPr="001C2FB4" w:rsidRDefault="003F3A9C" w:rsidP="00580818">
            <w:pPr>
              <w:rPr>
                <w:rFonts w:ascii="Times New Roman" w:hAnsi="Times New Roman" w:cs="Times New Roman"/>
              </w:rPr>
            </w:pPr>
            <w:r w:rsidRPr="001C2FB4">
              <w:rPr>
                <w:rFonts w:ascii="Times New Roman" w:hAnsi="Times New Roman" w:cs="Times New Roman"/>
              </w:rPr>
              <w:t xml:space="preserve">HR practices appear irrelevant because of no employment. </w:t>
            </w:r>
          </w:p>
          <w:p w14:paraId="4B8E9207" w14:textId="77777777" w:rsidR="003F3A9C" w:rsidRPr="001C2FB4" w:rsidRDefault="003F3A9C" w:rsidP="00580818">
            <w:pPr>
              <w:rPr>
                <w:rFonts w:ascii="Times New Roman" w:hAnsi="Times New Roman" w:cs="Times New Roman"/>
              </w:rPr>
            </w:pPr>
          </w:p>
          <w:p w14:paraId="3784FD45" w14:textId="77777777" w:rsidR="003F3A9C" w:rsidRPr="001C2FB4" w:rsidRDefault="003F3A9C" w:rsidP="00580818">
            <w:pPr>
              <w:rPr>
                <w:rFonts w:ascii="Times New Roman" w:hAnsi="Times New Roman" w:cs="Times New Roman"/>
              </w:rPr>
            </w:pPr>
            <w:r w:rsidRPr="001C2FB4">
              <w:rPr>
                <w:rFonts w:ascii="Times New Roman" w:hAnsi="Times New Roman" w:cs="Times New Roman"/>
              </w:rPr>
              <w:t xml:space="preserve">Those not ‘within’ the boundaries of the organisation (i.e. employed) are not covered. </w:t>
            </w:r>
          </w:p>
          <w:p w14:paraId="03F51B09" w14:textId="77777777" w:rsidR="003F3A9C" w:rsidRPr="001C2FB4" w:rsidRDefault="003F3A9C" w:rsidP="00580818">
            <w:pPr>
              <w:rPr>
                <w:rFonts w:ascii="Times New Roman" w:hAnsi="Times New Roman" w:cs="Times New Roman"/>
              </w:rPr>
            </w:pPr>
          </w:p>
          <w:p w14:paraId="6D1AC903" w14:textId="77777777" w:rsidR="003F3A9C" w:rsidRPr="001C2FB4" w:rsidRDefault="003F3A9C" w:rsidP="00580818">
            <w:pPr>
              <w:rPr>
                <w:rFonts w:ascii="Times New Roman" w:hAnsi="Times New Roman" w:cs="Times New Roman"/>
              </w:rPr>
            </w:pPr>
            <w:r w:rsidRPr="001C2FB4">
              <w:rPr>
                <w:rFonts w:ascii="Times New Roman" w:hAnsi="Times New Roman" w:cs="Times New Roman"/>
              </w:rPr>
              <w:t xml:space="preserve">Co-ordination is difficult. </w:t>
            </w:r>
          </w:p>
          <w:p w14:paraId="379E6064" w14:textId="77777777" w:rsidR="003F3A9C" w:rsidRPr="001C2FB4" w:rsidRDefault="003F3A9C" w:rsidP="00580818">
            <w:pPr>
              <w:rPr>
                <w:rFonts w:ascii="Times New Roman" w:hAnsi="Times New Roman" w:cs="Times New Roman"/>
              </w:rPr>
            </w:pPr>
          </w:p>
        </w:tc>
        <w:tc>
          <w:tcPr>
            <w:tcW w:w="2790" w:type="dxa"/>
          </w:tcPr>
          <w:p w14:paraId="51E4B02C" w14:textId="77777777" w:rsidR="003F3A9C" w:rsidRPr="001C2FB4" w:rsidRDefault="003F3A9C" w:rsidP="00580818">
            <w:pPr>
              <w:rPr>
                <w:rFonts w:ascii="Times New Roman" w:hAnsi="Times New Roman" w:cs="Times New Roman"/>
              </w:rPr>
            </w:pPr>
            <w:r w:rsidRPr="001C2FB4">
              <w:rPr>
                <w:rFonts w:ascii="Times New Roman" w:hAnsi="Times New Roman" w:cs="Times New Roman"/>
              </w:rPr>
              <w:t xml:space="preserve">Changes to the network level. No single organisation controls it for all actors. </w:t>
            </w:r>
          </w:p>
          <w:p w14:paraId="4D476BA3" w14:textId="77777777" w:rsidR="003F3A9C" w:rsidRPr="001C2FB4" w:rsidRDefault="003F3A9C" w:rsidP="00580818">
            <w:pPr>
              <w:rPr>
                <w:rFonts w:ascii="Times New Roman" w:hAnsi="Times New Roman" w:cs="Times New Roman"/>
              </w:rPr>
            </w:pPr>
          </w:p>
          <w:p w14:paraId="47F93C62" w14:textId="77777777" w:rsidR="003F3A9C" w:rsidRPr="001C2FB4" w:rsidRDefault="003F3A9C" w:rsidP="00580818">
            <w:pPr>
              <w:rPr>
                <w:rFonts w:ascii="Times New Roman" w:hAnsi="Times New Roman" w:cs="Times New Roman"/>
              </w:rPr>
            </w:pPr>
            <w:r w:rsidRPr="001C2FB4">
              <w:rPr>
                <w:rFonts w:ascii="Times New Roman" w:hAnsi="Times New Roman" w:cs="Times New Roman"/>
              </w:rPr>
              <w:t xml:space="preserve">Much more complex picture. </w:t>
            </w:r>
          </w:p>
          <w:p w14:paraId="3F8E5238" w14:textId="77777777" w:rsidR="003F3A9C" w:rsidRPr="001C2FB4" w:rsidRDefault="003F3A9C" w:rsidP="00580818">
            <w:pPr>
              <w:rPr>
                <w:rFonts w:ascii="Times New Roman" w:hAnsi="Times New Roman" w:cs="Times New Roman"/>
              </w:rPr>
            </w:pPr>
          </w:p>
          <w:p w14:paraId="51F50748" w14:textId="77777777" w:rsidR="003F3A9C" w:rsidRPr="001C2FB4" w:rsidRDefault="003F3A9C" w:rsidP="00580818">
            <w:pPr>
              <w:rPr>
                <w:rFonts w:ascii="Times New Roman" w:hAnsi="Times New Roman" w:cs="Times New Roman"/>
              </w:rPr>
            </w:pPr>
            <w:r w:rsidRPr="001C2FB4">
              <w:rPr>
                <w:rFonts w:ascii="Times New Roman" w:hAnsi="Times New Roman" w:cs="Times New Roman"/>
              </w:rPr>
              <w:t>A wider scope to include those outside of the organisation yet who are still are stakeholders and provide for the organisation.</w:t>
            </w:r>
          </w:p>
          <w:p w14:paraId="4025464C" w14:textId="77777777" w:rsidR="003F3A9C" w:rsidRPr="001C2FB4" w:rsidRDefault="003F3A9C" w:rsidP="00580818">
            <w:pPr>
              <w:rPr>
                <w:rFonts w:ascii="Times New Roman" w:hAnsi="Times New Roman" w:cs="Times New Roman"/>
              </w:rPr>
            </w:pPr>
          </w:p>
          <w:p w14:paraId="7106B616" w14:textId="77777777" w:rsidR="003F3A9C" w:rsidRPr="001C2FB4" w:rsidRDefault="003F3A9C" w:rsidP="00580818">
            <w:pPr>
              <w:rPr>
                <w:rFonts w:ascii="Times New Roman" w:hAnsi="Times New Roman" w:cs="Times New Roman"/>
              </w:rPr>
            </w:pPr>
            <w:r w:rsidRPr="001C2FB4">
              <w:rPr>
                <w:rFonts w:ascii="Times New Roman" w:hAnsi="Times New Roman" w:cs="Times New Roman"/>
              </w:rPr>
              <w:t xml:space="preserve">HR as the network co-ordinator/central hub for all. </w:t>
            </w:r>
          </w:p>
          <w:p w14:paraId="29845A16" w14:textId="77777777" w:rsidR="003F3A9C" w:rsidRPr="001C2FB4" w:rsidRDefault="003F3A9C" w:rsidP="00580818">
            <w:pPr>
              <w:rPr>
                <w:rFonts w:ascii="Times New Roman" w:hAnsi="Times New Roman" w:cs="Times New Roman"/>
              </w:rPr>
            </w:pPr>
            <w:r w:rsidRPr="001C2FB4">
              <w:rPr>
                <w:rFonts w:ascii="Times New Roman" w:hAnsi="Times New Roman" w:cs="Times New Roman"/>
              </w:rPr>
              <w:t xml:space="preserve"> </w:t>
            </w:r>
          </w:p>
        </w:tc>
        <w:tc>
          <w:tcPr>
            <w:tcW w:w="2790" w:type="dxa"/>
            <w:vMerge/>
          </w:tcPr>
          <w:p w14:paraId="5580CDA4" w14:textId="77777777" w:rsidR="003F3A9C" w:rsidRPr="001C2FB4" w:rsidRDefault="003F3A9C" w:rsidP="00580818">
            <w:pPr>
              <w:rPr>
                <w:rFonts w:ascii="Times New Roman" w:hAnsi="Times New Roman" w:cs="Times New Roman"/>
              </w:rPr>
            </w:pPr>
          </w:p>
        </w:tc>
      </w:tr>
      <w:tr w:rsidR="003F3A9C" w:rsidRPr="001C2FB4" w14:paraId="0BD9257E" w14:textId="77777777" w:rsidTr="00580818">
        <w:tc>
          <w:tcPr>
            <w:tcW w:w="2789" w:type="dxa"/>
          </w:tcPr>
          <w:p w14:paraId="32D902FC" w14:textId="77777777" w:rsidR="003F3A9C" w:rsidRPr="001C2FB4" w:rsidRDefault="003F3A9C" w:rsidP="00580818">
            <w:pPr>
              <w:rPr>
                <w:rFonts w:ascii="Times New Roman" w:hAnsi="Times New Roman" w:cs="Times New Roman"/>
                <w:i/>
                <w:iCs/>
              </w:rPr>
            </w:pPr>
            <w:r w:rsidRPr="001C2FB4">
              <w:rPr>
                <w:rFonts w:ascii="Times New Roman" w:hAnsi="Times New Roman" w:cs="Times New Roman"/>
                <w:i/>
                <w:iCs/>
              </w:rPr>
              <w:lastRenderedPageBreak/>
              <w:t>3. Employment and collective rights</w:t>
            </w:r>
          </w:p>
        </w:tc>
        <w:tc>
          <w:tcPr>
            <w:tcW w:w="2789" w:type="dxa"/>
          </w:tcPr>
          <w:p w14:paraId="4A543F2F" w14:textId="77777777" w:rsidR="003F3A9C" w:rsidRPr="001C2FB4" w:rsidRDefault="003F3A9C" w:rsidP="00580818">
            <w:pPr>
              <w:rPr>
                <w:rFonts w:ascii="Times New Roman" w:hAnsi="Times New Roman" w:cs="Times New Roman"/>
              </w:rPr>
            </w:pPr>
            <w:r w:rsidRPr="001C2FB4">
              <w:rPr>
                <w:rFonts w:ascii="Times New Roman" w:hAnsi="Times New Roman" w:cs="Times New Roman"/>
              </w:rPr>
              <w:t xml:space="preserve">Standard employment relationship which provides some certainty and security. </w:t>
            </w:r>
          </w:p>
          <w:p w14:paraId="1D08CC69" w14:textId="77777777" w:rsidR="003F3A9C" w:rsidRPr="001C2FB4" w:rsidRDefault="003F3A9C" w:rsidP="00580818">
            <w:pPr>
              <w:rPr>
                <w:rFonts w:ascii="Times New Roman" w:hAnsi="Times New Roman" w:cs="Times New Roman"/>
              </w:rPr>
            </w:pPr>
          </w:p>
          <w:p w14:paraId="7596A5EB" w14:textId="77777777" w:rsidR="003F3A9C" w:rsidRPr="001C2FB4" w:rsidRDefault="003F3A9C" w:rsidP="00580818">
            <w:pPr>
              <w:rPr>
                <w:rFonts w:ascii="Times New Roman" w:hAnsi="Times New Roman" w:cs="Times New Roman"/>
              </w:rPr>
            </w:pPr>
            <w:r w:rsidRPr="001C2FB4">
              <w:rPr>
                <w:rFonts w:ascii="Times New Roman" w:hAnsi="Times New Roman" w:cs="Times New Roman"/>
              </w:rPr>
              <w:t xml:space="preserve">Important obligations and rights are given to employees. </w:t>
            </w:r>
          </w:p>
          <w:p w14:paraId="2F68170B" w14:textId="77777777" w:rsidR="003F3A9C" w:rsidRPr="001C2FB4" w:rsidRDefault="003F3A9C" w:rsidP="00580818">
            <w:pPr>
              <w:rPr>
                <w:rFonts w:ascii="Times New Roman" w:hAnsi="Times New Roman" w:cs="Times New Roman"/>
              </w:rPr>
            </w:pPr>
          </w:p>
          <w:p w14:paraId="4748BF69" w14:textId="77777777" w:rsidR="003F3A9C" w:rsidRPr="001C2FB4" w:rsidRDefault="003F3A9C" w:rsidP="00580818">
            <w:pPr>
              <w:rPr>
                <w:rFonts w:ascii="Times New Roman" w:hAnsi="Times New Roman" w:cs="Times New Roman"/>
              </w:rPr>
            </w:pPr>
            <w:r w:rsidRPr="001C2FB4">
              <w:rPr>
                <w:rFonts w:ascii="Times New Roman" w:hAnsi="Times New Roman" w:cs="Times New Roman"/>
              </w:rPr>
              <w:t xml:space="preserve">Compliance with employment law. </w:t>
            </w:r>
          </w:p>
          <w:p w14:paraId="4CE404BF" w14:textId="77777777" w:rsidR="003F3A9C" w:rsidRPr="001C2FB4" w:rsidRDefault="003F3A9C" w:rsidP="00580818">
            <w:pPr>
              <w:rPr>
                <w:rFonts w:ascii="Times New Roman" w:hAnsi="Times New Roman" w:cs="Times New Roman"/>
              </w:rPr>
            </w:pPr>
          </w:p>
        </w:tc>
        <w:tc>
          <w:tcPr>
            <w:tcW w:w="2790" w:type="dxa"/>
          </w:tcPr>
          <w:p w14:paraId="6296F8EA" w14:textId="77777777" w:rsidR="003F3A9C" w:rsidRPr="001C2FB4" w:rsidRDefault="003F3A9C" w:rsidP="00580818">
            <w:pPr>
              <w:rPr>
                <w:rFonts w:ascii="Times New Roman" w:hAnsi="Times New Roman" w:cs="Times New Roman"/>
              </w:rPr>
            </w:pPr>
            <w:r w:rsidRPr="001C2FB4">
              <w:rPr>
                <w:rFonts w:ascii="Times New Roman" w:hAnsi="Times New Roman" w:cs="Times New Roman"/>
              </w:rPr>
              <w:t xml:space="preserve">No employment law and a perceived lack of certainty and security. </w:t>
            </w:r>
          </w:p>
          <w:p w14:paraId="54D80791" w14:textId="77777777" w:rsidR="003F3A9C" w:rsidRPr="001C2FB4" w:rsidRDefault="003F3A9C" w:rsidP="00580818">
            <w:pPr>
              <w:rPr>
                <w:rFonts w:ascii="Times New Roman" w:hAnsi="Times New Roman" w:cs="Times New Roman"/>
              </w:rPr>
            </w:pPr>
          </w:p>
          <w:p w14:paraId="7EA7285A" w14:textId="77777777" w:rsidR="003F3A9C" w:rsidRPr="001C2FB4" w:rsidRDefault="003F3A9C" w:rsidP="00580818">
            <w:pPr>
              <w:rPr>
                <w:rFonts w:ascii="Times New Roman" w:hAnsi="Times New Roman" w:cs="Times New Roman"/>
              </w:rPr>
            </w:pPr>
            <w:r w:rsidRPr="001C2FB4">
              <w:rPr>
                <w:rFonts w:ascii="Times New Roman" w:hAnsi="Times New Roman" w:cs="Times New Roman"/>
              </w:rPr>
              <w:t xml:space="preserve">Fall outside of the ‘web of rules’. </w:t>
            </w:r>
          </w:p>
          <w:p w14:paraId="6DC40D5D" w14:textId="77777777" w:rsidR="003F3A9C" w:rsidRPr="001C2FB4" w:rsidRDefault="003F3A9C" w:rsidP="00580818">
            <w:pPr>
              <w:rPr>
                <w:rFonts w:ascii="Times New Roman" w:hAnsi="Times New Roman" w:cs="Times New Roman"/>
              </w:rPr>
            </w:pPr>
          </w:p>
          <w:p w14:paraId="15418E9E" w14:textId="77777777" w:rsidR="003F3A9C" w:rsidRPr="001C2FB4" w:rsidRDefault="003F3A9C" w:rsidP="00580818">
            <w:pPr>
              <w:rPr>
                <w:rFonts w:ascii="Times New Roman" w:hAnsi="Times New Roman" w:cs="Times New Roman"/>
              </w:rPr>
            </w:pPr>
            <w:r w:rsidRPr="001C2FB4">
              <w:rPr>
                <w:rFonts w:ascii="Times New Roman" w:hAnsi="Times New Roman" w:cs="Times New Roman"/>
              </w:rPr>
              <w:t>Construction of ‘</w:t>
            </w:r>
            <w:proofErr w:type="spellStart"/>
            <w:r w:rsidRPr="001C2FB4">
              <w:rPr>
                <w:rFonts w:ascii="Times New Roman" w:hAnsi="Times New Roman" w:cs="Times New Roman"/>
              </w:rPr>
              <w:t>outsiderness</w:t>
            </w:r>
            <w:proofErr w:type="spellEnd"/>
            <w:r w:rsidRPr="001C2FB4">
              <w:rPr>
                <w:rFonts w:ascii="Times New Roman" w:hAnsi="Times New Roman" w:cs="Times New Roman"/>
              </w:rPr>
              <w:t xml:space="preserve">’. </w:t>
            </w:r>
          </w:p>
        </w:tc>
        <w:tc>
          <w:tcPr>
            <w:tcW w:w="2790" w:type="dxa"/>
          </w:tcPr>
          <w:p w14:paraId="0F08F12F" w14:textId="77777777" w:rsidR="003F3A9C" w:rsidRPr="001C2FB4" w:rsidRDefault="003F3A9C" w:rsidP="00580818">
            <w:pPr>
              <w:rPr>
                <w:rFonts w:ascii="Times New Roman" w:hAnsi="Times New Roman" w:cs="Times New Roman"/>
              </w:rPr>
            </w:pPr>
            <w:r w:rsidRPr="001C2FB4">
              <w:rPr>
                <w:rFonts w:ascii="Times New Roman" w:hAnsi="Times New Roman" w:cs="Times New Roman"/>
              </w:rPr>
              <w:t xml:space="preserve">For classification situations, HR can be play a greater role in correct classification and sourcing decisions. </w:t>
            </w:r>
          </w:p>
          <w:p w14:paraId="65194AE0" w14:textId="77777777" w:rsidR="003F3A9C" w:rsidRPr="001C2FB4" w:rsidRDefault="003F3A9C" w:rsidP="00580818">
            <w:pPr>
              <w:rPr>
                <w:rFonts w:ascii="Times New Roman" w:hAnsi="Times New Roman" w:cs="Times New Roman"/>
              </w:rPr>
            </w:pPr>
          </w:p>
          <w:p w14:paraId="165A5310" w14:textId="77777777" w:rsidR="003F3A9C" w:rsidRPr="001C2FB4" w:rsidRDefault="003F3A9C" w:rsidP="00580818">
            <w:pPr>
              <w:rPr>
                <w:rFonts w:ascii="Times New Roman" w:hAnsi="Times New Roman" w:cs="Times New Roman"/>
              </w:rPr>
            </w:pPr>
            <w:r w:rsidRPr="001C2FB4">
              <w:rPr>
                <w:rFonts w:ascii="Times New Roman" w:hAnsi="Times New Roman" w:cs="Times New Roman"/>
              </w:rPr>
              <w:t>Proactivity in making work more predictable – retainers and repeat work for valued independents.</w:t>
            </w:r>
          </w:p>
          <w:p w14:paraId="22313E91" w14:textId="77777777" w:rsidR="003F3A9C" w:rsidRPr="001C2FB4" w:rsidRDefault="003F3A9C" w:rsidP="00580818">
            <w:pPr>
              <w:rPr>
                <w:rFonts w:ascii="Times New Roman" w:hAnsi="Times New Roman" w:cs="Times New Roman"/>
              </w:rPr>
            </w:pPr>
          </w:p>
        </w:tc>
        <w:tc>
          <w:tcPr>
            <w:tcW w:w="2790" w:type="dxa"/>
            <w:vMerge/>
          </w:tcPr>
          <w:p w14:paraId="563A0B87" w14:textId="77777777" w:rsidR="003F3A9C" w:rsidRPr="001C2FB4" w:rsidRDefault="003F3A9C" w:rsidP="00580818">
            <w:pPr>
              <w:rPr>
                <w:rFonts w:ascii="Times New Roman" w:hAnsi="Times New Roman" w:cs="Times New Roman"/>
              </w:rPr>
            </w:pPr>
          </w:p>
        </w:tc>
      </w:tr>
    </w:tbl>
    <w:p w14:paraId="24801862" w14:textId="77777777" w:rsidR="003F3A9C" w:rsidRPr="001C2FB4" w:rsidRDefault="003F3A9C" w:rsidP="003F3A9C">
      <w:pPr>
        <w:rPr>
          <w:rFonts w:ascii="Times New Roman" w:hAnsi="Times New Roman" w:cs="Times New Roman"/>
        </w:rPr>
      </w:pPr>
    </w:p>
    <w:p w14:paraId="5A3D8B4E" w14:textId="77777777" w:rsidR="003F3A9C" w:rsidRPr="00FA45EE" w:rsidRDefault="003F3A9C" w:rsidP="0057516D">
      <w:pPr>
        <w:spacing w:line="480" w:lineRule="auto"/>
        <w:rPr>
          <w:rFonts w:ascii="Times New Roman" w:hAnsi="Times New Roman" w:cs="Times New Roman"/>
          <w:sz w:val="24"/>
          <w:szCs w:val="24"/>
        </w:rPr>
      </w:pPr>
    </w:p>
    <w:sectPr w:rsidR="003F3A9C" w:rsidRPr="00FA45EE">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B5CC7" w14:textId="77777777" w:rsidR="00A35A44" w:rsidRDefault="00A35A44" w:rsidP="00D10B43">
      <w:pPr>
        <w:spacing w:after="0" w:line="240" w:lineRule="auto"/>
      </w:pPr>
      <w:r>
        <w:separator/>
      </w:r>
    </w:p>
  </w:endnote>
  <w:endnote w:type="continuationSeparator" w:id="0">
    <w:p w14:paraId="5A706720" w14:textId="77777777" w:rsidR="00A35A44" w:rsidRDefault="00A35A44" w:rsidP="00D10B43">
      <w:pPr>
        <w:spacing w:after="0" w:line="240" w:lineRule="auto"/>
      </w:pPr>
      <w:r>
        <w:continuationSeparator/>
      </w:r>
    </w:p>
  </w:endnote>
  <w:endnote w:type="continuationNotice" w:id="1">
    <w:p w14:paraId="67656A7C" w14:textId="77777777" w:rsidR="00A35A44" w:rsidRDefault="00A35A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4954850"/>
      <w:docPartObj>
        <w:docPartGallery w:val="Page Numbers (Bottom of Page)"/>
        <w:docPartUnique/>
      </w:docPartObj>
    </w:sdtPr>
    <w:sdtEndPr>
      <w:rPr>
        <w:rStyle w:val="PageNumber"/>
      </w:rPr>
    </w:sdtEndPr>
    <w:sdtContent>
      <w:p w14:paraId="340D5F54" w14:textId="56B7D175" w:rsidR="00866323" w:rsidRDefault="00866323" w:rsidP="005471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EF228E" w14:textId="77777777" w:rsidR="00866323" w:rsidRDefault="00866323" w:rsidP="008605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929229970"/>
      <w:docPartObj>
        <w:docPartGallery w:val="Page Numbers (Bottom of Page)"/>
        <w:docPartUnique/>
      </w:docPartObj>
    </w:sdtPr>
    <w:sdtEndPr>
      <w:rPr>
        <w:noProof/>
      </w:rPr>
    </w:sdtEndPr>
    <w:sdtContent>
      <w:p w14:paraId="012D1622" w14:textId="346D352D" w:rsidR="00866323" w:rsidRPr="001F6A73" w:rsidRDefault="00866323">
        <w:pPr>
          <w:pStyle w:val="Footer"/>
          <w:jc w:val="center"/>
          <w:rPr>
            <w:rFonts w:ascii="Times New Roman" w:hAnsi="Times New Roman" w:cs="Times New Roman"/>
          </w:rPr>
        </w:pPr>
        <w:r w:rsidRPr="001F6A73">
          <w:rPr>
            <w:rFonts w:ascii="Times New Roman" w:hAnsi="Times New Roman" w:cs="Times New Roman"/>
          </w:rPr>
          <w:fldChar w:fldCharType="begin"/>
        </w:r>
        <w:r w:rsidRPr="001F6A73">
          <w:rPr>
            <w:rFonts w:ascii="Times New Roman" w:hAnsi="Times New Roman" w:cs="Times New Roman"/>
          </w:rPr>
          <w:instrText xml:space="preserve"> PAGE   \* MERGEFORMAT </w:instrText>
        </w:r>
        <w:r w:rsidRPr="001F6A73">
          <w:rPr>
            <w:rFonts w:ascii="Times New Roman" w:hAnsi="Times New Roman" w:cs="Times New Roman"/>
          </w:rPr>
          <w:fldChar w:fldCharType="separate"/>
        </w:r>
        <w:r w:rsidR="00327DF8">
          <w:rPr>
            <w:rFonts w:ascii="Times New Roman" w:hAnsi="Times New Roman" w:cs="Times New Roman"/>
            <w:noProof/>
          </w:rPr>
          <w:t>1</w:t>
        </w:r>
        <w:r w:rsidRPr="001F6A73">
          <w:rPr>
            <w:rFonts w:ascii="Times New Roman" w:hAnsi="Times New Roman" w:cs="Times New Roman"/>
            <w:noProof/>
          </w:rPr>
          <w:fldChar w:fldCharType="end"/>
        </w:r>
      </w:p>
    </w:sdtContent>
  </w:sdt>
  <w:p w14:paraId="4B905A00" w14:textId="77777777" w:rsidR="00866323" w:rsidRDefault="00866323" w:rsidP="00AC53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FE80C" w14:textId="77777777" w:rsidR="00A35A44" w:rsidRDefault="00A35A44" w:rsidP="00D10B43">
      <w:pPr>
        <w:spacing w:after="0" w:line="240" w:lineRule="auto"/>
      </w:pPr>
      <w:r>
        <w:separator/>
      </w:r>
    </w:p>
  </w:footnote>
  <w:footnote w:type="continuationSeparator" w:id="0">
    <w:p w14:paraId="1EDEACFA" w14:textId="77777777" w:rsidR="00A35A44" w:rsidRDefault="00A35A44" w:rsidP="00D10B43">
      <w:pPr>
        <w:spacing w:after="0" w:line="240" w:lineRule="auto"/>
      </w:pPr>
      <w:r>
        <w:continuationSeparator/>
      </w:r>
    </w:p>
  </w:footnote>
  <w:footnote w:type="continuationNotice" w:id="1">
    <w:p w14:paraId="6801D961" w14:textId="77777777" w:rsidR="00A35A44" w:rsidRDefault="00A35A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656AC" w14:textId="0D6C55B8" w:rsidR="00866323" w:rsidRDefault="00866323">
    <w:pPr>
      <w:pStyle w:val="Header"/>
    </w:pPr>
    <w:r w:rsidRPr="00543583">
      <w:rPr>
        <w:rFonts w:ascii="Times New Roman" w:hAnsi="Times New Roman" w:cs="Times New Roman"/>
        <w:i/>
        <w:iCs/>
      </w:rPr>
      <w:t>HRM in independent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36F7"/>
    <w:multiLevelType w:val="hybridMultilevel"/>
    <w:tmpl w:val="B3A8E4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72D9B"/>
    <w:multiLevelType w:val="hybridMultilevel"/>
    <w:tmpl w:val="DA3CB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254AF8"/>
    <w:multiLevelType w:val="hybridMultilevel"/>
    <w:tmpl w:val="4CD89380"/>
    <w:lvl w:ilvl="0" w:tplc="32B0F764">
      <w:start w:val="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83F8D"/>
    <w:multiLevelType w:val="hybridMultilevel"/>
    <w:tmpl w:val="09A683CA"/>
    <w:lvl w:ilvl="0" w:tplc="779E57DC">
      <w:start w:val="20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843FFA"/>
    <w:multiLevelType w:val="hybridMultilevel"/>
    <w:tmpl w:val="553E876A"/>
    <w:lvl w:ilvl="0" w:tplc="63309792">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1C2A06"/>
    <w:multiLevelType w:val="hybridMultilevel"/>
    <w:tmpl w:val="47F4DC96"/>
    <w:lvl w:ilvl="0" w:tplc="08A85BF6">
      <w:start w:val="202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C25D33"/>
    <w:multiLevelType w:val="hybridMultilevel"/>
    <w:tmpl w:val="1FCC32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5C1139"/>
    <w:multiLevelType w:val="hybridMultilevel"/>
    <w:tmpl w:val="55FE5EAE"/>
    <w:lvl w:ilvl="0" w:tplc="CA6AFC3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3009D6"/>
    <w:multiLevelType w:val="hybridMultilevel"/>
    <w:tmpl w:val="65306C9A"/>
    <w:lvl w:ilvl="0" w:tplc="39D651B0">
      <w:start w:val="202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5D40A1"/>
    <w:multiLevelType w:val="hybridMultilevel"/>
    <w:tmpl w:val="B0A2B99E"/>
    <w:lvl w:ilvl="0" w:tplc="DECA83BE">
      <w:start w:val="2018"/>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3F96B82"/>
    <w:multiLevelType w:val="hybridMultilevel"/>
    <w:tmpl w:val="BDD64BD2"/>
    <w:lvl w:ilvl="0" w:tplc="42F05EC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6"/>
  </w:num>
  <w:num w:numId="5">
    <w:abstractNumId w:val="1"/>
  </w:num>
  <w:num w:numId="6">
    <w:abstractNumId w:val="2"/>
  </w:num>
  <w:num w:numId="7">
    <w:abstractNumId w:val="4"/>
  </w:num>
  <w:num w:numId="8">
    <w:abstractNumId w:val="9"/>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removeDateAndTime/>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9rsv2r5osr92pew9rap2edbs0epv2ze2zer&quot;&gt;My EndNote Library-Converted&lt;record-ids&gt;&lt;item&gt;39&lt;/item&gt;&lt;item&gt;210&lt;/item&gt;&lt;item&gt;969&lt;/item&gt;&lt;item&gt;1016&lt;/item&gt;&lt;item&gt;1029&lt;/item&gt;&lt;item&gt;1194&lt;/item&gt;&lt;item&gt;1453&lt;/item&gt;&lt;item&gt;1517&lt;/item&gt;&lt;item&gt;1519&lt;/item&gt;&lt;item&gt;1531&lt;/item&gt;&lt;item&gt;1534&lt;/item&gt;&lt;item&gt;1537&lt;/item&gt;&lt;item&gt;1539&lt;/item&gt;&lt;item&gt;1540&lt;/item&gt;&lt;item&gt;1550&lt;/item&gt;&lt;item&gt;1551&lt;/item&gt;&lt;item&gt;1570&lt;/item&gt;&lt;item&gt;1603&lt;/item&gt;&lt;item&gt;1605&lt;/item&gt;&lt;item&gt;1607&lt;/item&gt;&lt;item&gt;1610&lt;/item&gt;&lt;item&gt;1611&lt;/item&gt;&lt;item&gt;1627&lt;/item&gt;&lt;item&gt;1628&lt;/item&gt;&lt;item&gt;1643&lt;/item&gt;&lt;item&gt;1740&lt;/item&gt;&lt;item&gt;1762&lt;/item&gt;&lt;item&gt;1765&lt;/item&gt;&lt;item&gt;1766&lt;/item&gt;&lt;item&gt;1767&lt;/item&gt;&lt;item&gt;1768&lt;/item&gt;&lt;item&gt;1770&lt;/item&gt;&lt;item&gt;1771&lt;/item&gt;&lt;item&gt;1772&lt;/item&gt;&lt;item&gt;1773&lt;/item&gt;&lt;item&gt;1774&lt;/item&gt;&lt;item&gt;1775&lt;/item&gt;&lt;item&gt;1776&lt;/item&gt;&lt;item&gt;1777&lt;/item&gt;&lt;item&gt;1778&lt;/item&gt;&lt;item&gt;1779&lt;/item&gt;&lt;item&gt;1780&lt;/item&gt;&lt;item&gt;1782&lt;/item&gt;&lt;item&gt;1783&lt;/item&gt;&lt;item&gt;1785&lt;/item&gt;&lt;item&gt;1786&lt;/item&gt;&lt;item&gt;1788&lt;/item&gt;&lt;item&gt;1789&lt;/item&gt;&lt;item&gt;1790&lt;/item&gt;&lt;item&gt;1791&lt;/item&gt;&lt;item&gt;1792&lt;/item&gt;&lt;item&gt;1793&lt;/item&gt;&lt;item&gt;1795&lt;/item&gt;&lt;item&gt;1796&lt;/item&gt;&lt;item&gt;1797&lt;/item&gt;&lt;item&gt;1798&lt;/item&gt;&lt;item&gt;1799&lt;/item&gt;&lt;item&gt;1800&lt;/item&gt;&lt;item&gt;1801&lt;/item&gt;&lt;item&gt;1803&lt;/item&gt;&lt;item&gt;1804&lt;/item&gt;&lt;item&gt;1805&lt;/item&gt;&lt;item&gt;1806&lt;/item&gt;&lt;item&gt;1807&lt;/item&gt;&lt;item&gt;1808&lt;/item&gt;&lt;item&gt;1809&lt;/item&gt;&lt;item&gt;1811&lt;/item&gt;&lt;item&gt;1812&lt;/item&gt;&lt;/record-ids&gt;&lt;/item&gt;&lt;/Libraries&gt;"/>
  </w:docVars>
  <w:rsids>
    <w:rsidRoot w:val="006A6889"/>
    <w:rsid w:val="000002CD"/>
    <w:rsid w:val="00000658"/>
    <w:rsid w:val="0000090D"/>
    <w:rsid w:val="00000D20"/>
    <w:rsid w:val="00000E39"/>
    <w:rsid w:val="0000141B"/>
    <w:rsid w:val="00001562"/>
    <w:rsid w:val="00002132"/>
    <w:rsid w:val="00002A1C"/>
    <w:rsid w:val="00002AB2"/>
    <w:rsid w:val="00003413"/>
    <w:rsid w:val="000040E3"/>
    <w:rsid w:val="000044D9"/>
    <w:rsid w:val="0000591C"/>
    <w:rsid w:val="00005BA8"/>
    <w:rsid w:val="000072D5"/>
    <w:rsid w:val="00012B66"/>
    <w:rsid w:val="00013101"/>
    <w:rsid w:val="00013337"/>
    <w:rsid w:val="00013497"/>
    <w:rsid w:val="00015D27"/>
    <w:rsid w:val="0001636C"/>
    <w:rsid w:val="00016740"/>
    <w:rsid w:val="0002041D"/>
    <w:rsid w:val="00024AE8"/>
    <w:rsid w:val="00025EB5"/>
    <w:rsid w:val="00025F90"/>
    <w:rsid w:val="000260B6"/>
    <w:rsid w:val="000261DC"/>
    <w:rsid w:val="000269A8"/>
    <w:rsid w:val="00026B31"/>
    <w:rsid w:val="00026B74"/>
    <w:rsid w:val="0003004F"/>
    <w:rsid w:val="00032703"/>
    <w:rsid w:val="00032E2D"/>
    <w:rsid w:val="000331AC"/>
    <w:rsid w:val="00033E6F"/>
    <w:rsid w:val="00033EFE"/>
    <w:rsid w:val="000340A3"/>
    <w:rsid w:val="000344AC"/>
    <w:rsid w:val="00034685"/>
    <w:rsid w:val="000360C6"/>
    <w:rsid w:val="000372AC"/>
    <w:rsid w:val="000403FE"/>
    <w:rsid w:val="00041319"/>
    <w:rsid w:val="0004190D"/>
    <w:rsid w:val="00042763"/>
    <w:rsid w:val="00045AF7"/>
    <w:rsid w:val="000462E3"/>
    <w:rsid w:val="00047915"/>
    <w:rsid w:val="000502AB"/>
    <w:rsid w:val="00050485"/>
    <w:rsid w:val="00051A9C"/>
    <w:rsid w:val="00051B26"/>
    <w:rsid w:val="00051CCA"/>
    <w:rsid w:val="00052BC1"/>
    <w:rsid w:val="00052BCD"/>
    <w:rsid w:val="000539C5"/>
    <w:rsid w:val="0005496A"/>
    <w:rsid w:val="000555B6"/>
    <w:rsid w:val="00056094"/>
    <w:rsid w:val="0005672A"/>
    <w:rsid w:val="000621BC"/>
    <w:rsid w:val="000626D6"/>
    <w:rsid w:val="00062C01"/>
    <w:rsid w:val="00063675"/>
    <w:rsid w:val="00064B3F"/>
    <w:rsid w:val="00065F37"/>
    <w:rsid w:val="00066EF4"/>
    <w:rsid w:val="000704EC"/>
    <w:rsid w:val="00070684"/>
    <w:rsid w:val="00070DA1"/>
    <w:rsid w:val="00070F89"/>
    <w:rsid w:val="000720FB"/>
    <w:rsid w:val="00073EEA"/>
    <w:rsid w:val="0007465A"/>
    <w:rsid w:val="00075206"/>
    <w:rsid w:val="00075C74"/>
    <w:rsid w:val="00076098"/>
    <w:rsid w:val="000762F2"/>
    <w:rsid w:val="00077045"/>
    <w:rsid w:val="00077293"/>
    <w:rsid w:val="00080699"/>
    <w:rsid w:val="00080734"/>
    <w:rsid w:val="00080D3F"/>
    <w:rsid w:val="0008117C"/>
    <w:rsid w:val="00081DA4"/>
    <w:rsid w:val="000823FD"/>
    <w:rsid w:val="0008240C"/>
    <w:rsid w:val="00082EF2"/>
    <w:rsid w:val="0008354F"/>
    <w:rsid w:val="00083858"/>
    <w:rsid w:val="000857BF"/>
    <w:rsid w:val="0008751E"/>
    <w:rsid w:val="00090C19"/>
    <w:rsid w:val="00091B9A"/>
    <w:rsid w:val="00091FA2"/>
    <w:rsid w:val="00092663"/>
    <w:rsid w:val="0009308B"/>
    <w:rsid w:val="00093101"/>
    <w:rsid w:val="00093E47"/>
    <w:rsid w:val="0009436B"/>
    <w:rsid w:val="00094586"/>
    <w:rsid w:val="00095D86"/>
    <w:rsid w:val="000A1E10"/>
    <w:rsid w:val="000A267F"/>
    <w:rsid w:val="000A282C"/>
    <w:rsid w:val="000A3000"/>
    <w:rsid w:val="000A30CD"/>
    <w:rsid w:val="000A401E"/>
    <w:rsid w:val="000A56AD"/>
    <w:rsid w:val="000A70FF"/>
    <w:rsid w:val="000A7D21"/>
    <w:rsid w:val="000B096E"/>
    <w:rsid w:val="000B1FC0"/>
    <w:rsid w:val="000B23E0"/>
    <w:rsid w:val="000B3D76"/>
    <w:rsid w:val="000B58E3"/>
    <w:rsid w:val="000B6410"/>
    <w:rsid w:val="000B7522"/>
    <w:rsid w:val="000C029D"/>
    <w:rsid w:val="000C66C1"/>
    <w:rsid w:val="000C6CFA"/>
    <w:rsid w:val="000C7E77"/>
    <w:rsid w:val="000D23BF"/>
    <w:rsid w:val="000D25BD"/>
    <w:rsid w:val="000D2DAC"/>
    <w:rsid w:val="000D40E7"/>
    <w:rsid w:val="000D4162"/>
    <w:rsid w:val="000D4F4C"/>
    <w:rsid w:val="000D5804"/>
    <w:rsid w:val="000D67F0"/>
    <w:rsid w:val="000D7B36"/>
    <w:rsid w:val="000E1466"/>
    <w:rsid w:val="000E2591"/>
    <w:rsid w:val="000E29E2"/>
    <w:rsid w:val="000E41BD"/>
    <w:rsid w:val="000E4EB6"/>
    <w:rsid w:val="000E4F34"/>
    <w:rsid w:val="000E765B"/>
    <w:rsid w:val="000E785C"/>
    <w:rsid w:val="000E7CC6"/>
    <w:rsid w:val="000F0CE2"/>
    <w:rsid w:val="000F159F"/>
    <w:rsid w:val="000F166B"/>
    <w:rsid w:val="000F2C15"/>
    <w:rsid w:val="000F2D36"/>
    <w:rsid w:val="000F6798"/>
    <w:rsid w:val="001002C9"/>
    <w:rsid w:val="001028FD"/>
    <w:rsid w:val="00102E78"/>
    <w:rsid w:val="001038F7"/>
    <w:rsid w:val="0010480A"/>
    <w:rsid w:val="00104A27"/>
    <w:rsid w:val="0010579F"/>
    <w:rsid w:val="00105CFE"/>
    <w:rsid w:val="0010639E"/>
    <w:rsid w:val="0011041E"/>
    <w:rsid w:val="00110E15"/>
    <w:rsid w:val="00111F4C"/>
    <w:rsid w:val="00112C3E"/>
    <w:rsid w:val="00113732"/>
    <w:rsid w:val="00113921"/>
    <w:rsid w:val="00113C58"/>
    <w:rsid w:val="00115730"/>
    <w:rsid w:val="001157BD"/>
    <w:rsid w:val="0011679A"/>
    <w:rsid w:val="00120222"/>
    <w:rsid w:val="00123375"/>
    <w:rsid w:val="001238D4"/>
    <w:rsid w:val="00123DC7"/>
    <w:rsid w:val="001251E5"/>
    <w:rsid w:val="001267D9"/>
    <w:rsid w:val="00126953"/>
    <w:rsid w:val="00127063"/>
    <w:rsid w:val="00127B7A"/>
    <w:rsid w:val="00131043"/>
    <w:rsid w:val="00131B5C"/>
    <w:rsid w:val="0013367E"/>
    <w:rsid w:val="00133D4F"/>
    <w:rsid w:val="00134898"/>
    <w:rsid w:val="00135DC5"/>
    <w:rsid w:val="001370F6"/>
    <w:rsid w:val="0014318D"/>
    <w:rsid w:val="001475FE"/>
    <w:rsid w:val="00150052"/>
    <w:rsid w:val="0015051A"/>
    <w:rsid w:val="00151C62"/>
    <w:rsid w:val="00151C94"/>
    <w:rsid w:val="001525AF"/>
    <w:rsid w:val="00152E52"/>
    <w:rsid w:val="001547F9"/>
    <w:rsid w:val="0015499C"/>
    <w:rsid w:val="00154E62"/>
    <w:rsid w:val="00154EE8"/>
    <w:rsid w:val="00155368"/>
    <w:rsid w:val="00155397"/>
    <w:rsid w:val="00156DD7"/>
    <w:rsid w:val="001608E1"/>
    <w:rsid w:val="00160C82"/>
    <w:rsid w:val="0016374B"/>
    <w:rsid w:val="0016385F"/>
    <w:rsid w:val="00165A5C"/>
    <w:rsid w:val="00165A6D"/>
    <w:rsid w:val="001669EC"/>
    <w:rsid w:val="00167479"/>
    <w:rsid w:val="00171557"/>
    <w:rsid w:val="001718E3"/>
    <w:rsid w:val="00171C17"/>
    <w:rsid w:val="00172631"/>
    <w:rsid w:val="00172CDC"/>
    <w:rsid w:val="001739B5"/>
    <w:rsid w:val="00174030"/>
    <w:rsid w:val="001752CF"/>
    <w:rsid w:val="001759E7"/>
    <w:rsid w:val="00176B8C"/>
    <w:rsid w:val="0017777A"/>
    <w:rsid w:val="00181035"/>
    <w:rsid w:val="00182247"/>
    <w:rsid w:val="00182B5A"/>
    <w:rsid w:val="00182DD6"/>
    <w:rsid w:val="0018373A"/>
    <w:rsid w:val="001837A0"/>
    <w:rsid w:val="001844A4"/>
    <w:rsid w:val="00186387"/>
    <w:rsid w:val="001863A2"/>
    <w:rsid w:val="0018674C"/>
    <w:rsid w:val="00187B88"/>
    <w:rsid w:val="00190B54"/>
    <w:rsid w:val="00190FCD"/>
    <w:rsid w:val="001922E4"/>
    <w:rsid w:val="00192620"/>
    <w:rsid w:val="001927F6"/>
    <w:rsid w:val="00193115"/>
    <w:rsid w:val="001933C8"/>
    <w:rsid w:val="00193FB5"/>
    <w:rsid w:val="00194953"/>
    <w:rsid w:val="001955AD"/>
    <w:rsid w:val="0019632A"/>
    <w:rsid w:val="00196331"/>
    <w:rsid w:val="00196432"/>
    <w:rsid w:val="00196491"/>
    <w:rsid w:val="001970D9"/>
    <w:rsid w:val="001974FC"/>
    <w:rsid w:val="0019760F"/>
    <w:rsid w:val="001A12F6"/>
    <w:rsid w:val="001A3476"/>
    <w:rsid w:val="001A396E"/>
    <w:rsid w:val="001A4D1D"/>
    <w:rsid w:val="001A5059"/>
    <w:rsid w:val="001A5143"/>
    <w:rsid w:val="001A6B45"/>
    <w:rsid w:val="001A7385"/>
    <w:rsid w:val="001A7772"/>
    <w:rsid w:val="001A7C4C"/>
    <w:rsid w:val="001A7ED9"/>
    <w:rsid w:val="001B01A2"/>
    <w:rsid w:val="001B09F0"/>
    <w:rsid w:val="001B0B78"/>
    <w:rsid w:val="001B1ED9"/>
    <w:rsid w:val="001B44EB"/>
    <w:rsid w:val="001B452A"/>
    <w:rsid w:val="001B4781"/>
    <w:rsid w:val="001B5B9A"/>
    <w:rsid w:val="001B6360"/>
    <w:rsid w:val="001B700A"/>
    <w:rsid w:val="001B7CCF"/>
    <w:rsid w:val="001C0C27"/>
    <w:rsid w:val="001C1E7F"/>
    <w:rsid w:val="001C2F42"/>
    <w:rsid w:val="001C443A"/>
    <w:rsid w:val="001C6866"/>
    <w:rsid w:val="001C6B92"/>
    <w:rsid w:val="001C7A95"/>
    <w:rsid w:val="001C7BDE"/>
    <w:rsid w:val="001D09F2"/>
    <w:rsid w:val="001D131A"/>
    <w:rsid w:val="001D1EA5"/>
    <w:rsid w:val="001D260D"/>
    <w:rsid w:val="001D3C33"/>
    <w:rsid w:val="001D5B47"/>
    <w:rsid w:val="001D6ECE"/>
    <w:rsid w:val="001D74A9"/>
    <w:rsid w:val="001E0015"/>
    <w:rsid w:val="001E14C7"/>
    <w:rsid w:val="001E37CD"/>
    <w:rsid w:val="001E37FB"/>
    <w:rsid w:val="001E5E8C"/>
    <w:rsid w:val="001E6E8A"/>
    <w:rsid w:val="001F097B"/>
    <w:rsid w:val="001F0FA3"/>
    <w:rsid w:val="001F10AF"/>
    <w:rsid w:val="001F10CF"/>
    <w:rsid w:val="001F1B33"/>
    <w:rsid w:val="001F2FE6"/>
    <w:rsid w:val="001F450C"/>
    <w:rsid w:val="001F6A03"/>
    <w:rsid w:val="001F6A73"/>
    <w:rsid w:val="002003D0"/>
    <w:rsid w:val="00200AC9"/>
    <w:rsid w:val="00201A97"/>
    <w:rsid w:val="00203705"/>
    <w:rsid w:val="00203DD5"/>
    <w:rsid w:val="00204EAE"/>
    <w:rsid w:val="00206154"/>
    <w:rsid w:val="00206187"/>
    <w:rsid w:val="002061B2"/>
    <w:rsid w:val="00206870"/>
    <w:rsid w:val="002105E0"/>
    <w:rsid w:val="0021094C"/>
    <w:rsid w:val="00211F5F"/>
    <w:rsid w:val="00213321"/>
    <w:rsid w:val="002149E8"/>
    <w:rsid w:val="002155E1"/>
    <w:rsid w:val="00216538"/>
    <w:rsid w:val="00216CED"/>
    <w:rsid w:val="0021706E"/>
    <w:rsid w:val="00217C2F"/>
    <w:rsid w:val="00217D38"/>
    <w:rsid w:val="002203D5"/>
    <w:rsid w:val="00220EC8"/>
    <w:rsid w:val="00221319"/>
    <w:rsid w:val="00221705"/>
    <w:rsid w:val="00221C61"/>
    <w:rsid w:val="00222E3E"/>
    <w:rsid w:val="0022363F"/>
    <w:rsid w:val="00223CC1"/>
    <w:rsid w:val="00224262"/>
    <w:rsid w:val="002254AA"/>
    <w:rsid w:val="00226253"/>
    <w:rsid w:val="00226A3B"/>
    <w:rsid w:val="00232955"/>
    <w:rsid w:val="002335C7"/>
    <w:rsid w:val="002339D7"/>
    <w:rsid w:val="00234537"/>
    <w:rsid w:val="00234D25"/>
    <w:rsid w:val="002352BE"/>
    <w:rsid w:val="00235F43"/>
    <w:rsid w:val="00236083"/>
    <w:rsid w:val="00236D84"/>
    <w:rsid w:val="00236ED0"/>
    <w:rsid w:val="002374CD"/>
    <w:rsid w:val="00240292"/>
    <w:rsid w:val="0024098D"/>
    <w:rsid w:val="00240A54"/>
    <w:rsid w:val="00241C8E"/>
    <w:rsid w:val="002431DB"/>
    <w:rsid w:val="00243877"/>
    <w:rsid w:val="00243E21"/>
    <w:rsid w:val="00244CA6"/>
    <w:rsid w:val="00245ABC"/>
    <w:rsid w:val="00247EA7"/>
    <w:rsid w:val="00250D82"/>
    <w:rsid w:val="00251269"/>
    <w:rsid w:val="00251816"/>
    <w:rsid w:val="002519F6"/>
    <w:rsid w:val="00252BF3"/>
    <w:rsid w:val="002547A4"/>
    <w:rsid w:val="00254B47"/>
    <w:rsid w:val="00255AF2"/>
    <w:rsid w:val="002564B5"/>
    <w:rsid w:val="0025656A"/>
    <w:rsid w:val="002575AA"/>
    <w:rsid w:val="00257868"/>
    <w:rsid w:val="00261DD5"/>
    <w:rsid w:val="002630CF"/>
    <w:rsid w:val="002641EB"/>
    <w:rsid w:val="00264B6C"/>
    <w:rsid w:val="00265984"/>
    <w:rsid w:val="0026718C"/>
    <w:rsid w:val="00270CAF"/>
    <w:rsid w:val="0027123B"/>
    <w:rsid w:val="0027197C"/>
    <w:rsid w:val="00271B27"/>
    <w:rsid w:val="002720A6"/>
    <w:rsid w:val="0027291A"/>
    <w:rsid w:val="00272B75"/>
    <w:rsid w:val="00273B4B"/>
    <w:rsid w:val="00273E53"/>
    <w:rsid w:val="00276940"/>
    <w:rsid w:val="00276E5E"/>
    <w:rsid w:val="002774BD"/>
    <w:rsid w:val="00277B10"/>
    <w:rsid w:val="0028168C"/>
    <w:rsid w:val="00281943"/>
    <w:rsid w:val="00281A38"/>
    <w:rsid w:val="00281CFD"/>
    <w:rsid w:val="00282EF0"/>
    <w:rsid w:val="0028342B"/>
    <w:rsid w:val="00284216"/>
    <w:rsid w:val="0028467F"/>
    <w:rsid w:val="002862E5"/>
    <w:rsid w:val="002865EC"/>
    <w:rsid w:val="002868C3"/>
    <w:rsid w:val="002869C5"/>
    <w:rsid w:val="002905B8"/>
    <w:rsid w:val="0029203A"/>
    <w:rsid w:val="00292064"/>
    <w:rsid w:val="002920FD"/>
    <w:rsid w:val="002936FC"/>
    <w:rsid w:val="00293B50"/>
    <w:rsid w:val="00293D90"/>
    <w:rsid w:val="00295219"/>
    <w:rsid w:val="00295F75"/>
    <w:rsid w:val="002963DE"/>
    <w:rsid w:val="00297297"/>
    <w:rsid w:val="002A0443"/>
    <w:rsid w:val="002A0D08"/>
    <w:rsid w:val="002A0E62"/>
    <w:rsid w:val="002A1ECB"/>
    <w:rsid w:val="002A25C8"/>
    <w:rsid w:val="002A2A5D"/>
    <w:rsid w:val="002A4DFC"/>
    <w:rsid w:val="002A5357"/>
    <w:rsid w:val="002A6348"/>
    <w:rsid w:val="002A670A"/>
    <w:rsid w:val="002A6BFE"/>
    <w:rsid w:val="002A7099"/>
    <w:rsid w:val="002A72A7"/>
    <w:rsid w:val="002B26E6"/>
    <w:rsid w:val="002B3697"/>
    <w:rsid w:val="002B48BC"/>
    <w:rsid w:val="002B5DFA"/>
    <w:rsid w:val="002B61A8"/>
    <w:rsid w:val="002B65B1"/>
    <w:rsid w:val="002B6647"/>
    <w:rsid w:val="002B6CA8"/>
    <w:rsid w:val="002B7279"/>
    <w:rsid w:val="002C12D9"/>
    <w:rsid w:val="002C2471"/>
    <w:rsid w:val="002C2835"/>
    <w:rsid w:val="002C2B5F"/>
    <w:rsid w:val="002C36A5"/>
    <w:rsid w:val="002C3AD5"/>
    <w:rsid w:val="002C3B82"/>
    <w:rsid w:val="002C4569"/>
    <w:rsid w:val="002C5E48"/>
    <w:rsid w:val="002C5EE3"/>
    <w:rsid w:val="002C636B"/>
    <w:rsid w:val="002D0843"/>
    <w:rsid w:val="002D0CC0"/>
    <w:rsid w:val="002D0D26"/>
    <w:rsid w:val="002D124E"/>
    <w:rsid w:val="002D2AE3"/>
    <w:rsid w:val="002D2CC2"/>
    <w:rsid w:val="002D4E23"/>
    <w:rsid w:val="002D683E"/>
    <w:rsid w:val="002E008C"/>
    <w:rsid w:val="002E0845"/>
    <w:rsid w:val="002E0BC4"/>
    <w:rsid w:val="002E0FAC"/>
    <w:rsid w:val="002E14A8"/>
    <w:rsid w:val="002E1F7F"/>
    <w:rsid w:val="002E26EC"/>
    <w:rsid w:val="002E3483"/>
    <w:rsid w:val="002E4C1D"/>
    <w:rsid w:val="002E7212"/>
    <w:rsid w:val="002E7C1A"/>
    <w:rsid w:val="002F1187"/>
    <w:rsid w:val="002F2368"/>
    <w:rsid w:val="002F2447"/>
    <w:rsid w:val="002F3B83"/>
    <w:rsid w:val="002F3C7F"/>
    <w:rsid w:val="002F3E2C"/>
    <w:rsid w:val="002F414A"/>
    <w:rsid w:val="002F4778"/>
    <w:rsid w:val="002F57D6"/>
    <w:rsid w:val="002F7ED9"/>
    <w:rsid w:val="00300831"/>
    <w:rsid w:val="00301889"/>
    <w:rsid w:val="00303124"/>
    <w:rsid w:val="003038B8"/>
    <w:rsid w:val="003054C9"/>
    <w:rsid w:val="00306917"/>
    <w:rsid w:val="00311292"/>
    <w:rsid w:val="003119C2"/>
    <w:rsid w:val="003129CC"/>
    <w:rsid w:val="00315D52"/>
    <w:rsid w:val="00316366"/>
    <w:rsid w:val="003169A9"/>
    <w:rsid w:val="00321239"/>
    <w:rsid w:val="00321A04"/>
    <w:rsid w:val="0032300F"/>
    <w:rsid w:val="003233CD"/>
    <w:rsid w:val="00324906"/>
    <w:rsid w:val="0032596E"/>
    <w:rsid w:val="00325D15"/>
    <w:rsid w:val="00326C7F"/>
    <w:rsid w:val="0032740D"/>
    <w:rsid w:val="0032788E"/>
    <w:rsid w:val="00327DF8"/>
    <w:rsid w:val="00327E83"/>
    <w:rsid w:val="0033060F"/>
    <w:rsid w:val="00330AD2"/>
    <w:rsid w:val="00330BB5"/>
    <w:rsid w:val="00331267"/>
    <w:rsid w:val="0033326F"/>
    <w:rsid w:val="00334AD3"/>
    <w:rsid w:val="00335345"/>
    <w:rsid w:val="00335EC8"/>
    <w:rsid w:val="003365F0"/>
    <w:rsid w:val="00336E42"/>
    <w:rsid w:val="0033716C"/>
    <w:rsid w:val="00337FCB"/>
    <w:rsid w:val="00341260"/>
    <w:rsid w:val="003427F2"/>
    <w:rsid w:val="00342B5C"/>
    <w:rsid w:val="0034502F"/>
    <w:rsid w:val="003450D8"/>
    <w:rsid w:val="00347431"/>
    <w:rsid w:val="00350041"/>
    <w:rsid w:val="00351655"/>
    <w:rsid w:val="00351FEF"/>
    <w:rsid w:val="0035224E"/>
    <w:rsid w:val="003549FD"/>
    <w:rsid w:val="00355597"/>
    <w:rsid w:val="00356A30"/>
    <w:rsid w:val="00357C14"/>
    <w:rsid w:val="003601EC"/>
    <w:rsid w:val="00360311"/>
    <w:rsid w:val="0036378F"/>
    <w:rsid w:val="00363FC8"/>
    <w:rsid w:val="0036517D"/>
    <w:rsid w:val="00365AEC"/>
    <w:rsid w:val="00366208"/>
    <w:rsid w:val="00366A5D"/>
    <w:rsid w:val="00367182"/>
    <w:rsid w:val="00367540"/>
    <w:rsid w:val="00367CF2"/>
    <w:rsid w:val="00372425"/>
    <w:rsid w:val="003724FB"/>
    <w:rsid w:val="00372EC9"/>
    <w:rsid w:val="00373DA1"/>
    <w:rsid w:val="00375AEE"/>
    <w:rsid w:val="00383B81"/>
    <w:rsid w:val="00384E92"/>
    <w:rsid w:val="00384FE5"/>
    <w:rsid w:val="00385489"/>
    <w:rsid w:val="003871D5"/>
    <w:rsid w:val="003871E9"/>
    <w:rsid w:val="00387E1B"/>
    <w:rsid w:val="00390521"/>
    <w:rsid w:val="00392CBE"/>
    <w:rsid w:val="0039402A"/>
    <w:rsid w:val="00394C50"/>
    <w:rsid w:val="00396484"/>
    <w:rsid w:val="003A0A95"/>
    <w:rsid w:val="003A1DD1"/>
    <w:rsid w:val="003A236F"/>
    <w:rsid w:val="003A3906"/>
    <w:rsid w:val="003A3B89"/>
    <w:rsid w:val="003A6077"/>
    <w:rsid w:val="003A77DA"/>
    <w:rsid w:val="003A7CB9"/>
    <w:rsid w:val="003A7FEB"/>
    <w:rsid w:val="003B03E7"/>
    <w:rsid w:val="003B0CA8"/>
    <w:rsid w:val="003B1F6D"/>
    <w:rsid w:val="003B31B3"/>
    <w:rsid w:val="003B5888"/>
    <w:rsid w:val="003B6EDC"/>
    <w:rsid w:val="003B7984"/>
    <w:rsid w:val="003B7B7D"/>
    <w:rsid w:val="003B7F48"/>
    <w:rsid w:val="003C254B"/>
    <w:rsid w:val="003C3830"/>
    <w:rsid w:val="003C5812"/>
    <w:rsid w:val="003C651B"/>
    <w:rsid w:val="003D0D9C"/>
    <w:rsid w:val="003D1658"/>
    <w:rsid w:val="003D1C27"/>
    <w:rsid w:val="003D24E4"/>
    <w:rsid w:val="003D3039"/>
    <w:rsid w:val="003D42FC"/>
    <w:rsid w:val="003D5CD8"/>
    <w:rsid w:val="003D5F11"/>
    <w:rsid w:val="003D62FC"/>
    <w:rsid w:val="003D7323"/>
    <w:rsid w:val="003D7387"/>
    <w:rsid w:val="003D7946"/>
    <w:rsid w:val="003E03F7"/>
    <w:rsid w:val="003E058B"/>
    <w:rsid w:val="003E1098"/>
    <w:rsid w:val="003E253B"/>
    <w:rsid w:val="003E3271"/>
    <w:rsid w:val="003E3B85"/>
    <w:rsid w:val="003E5D72"/>
    <w:rsid w:val="003E5FE4"/>
    <w:rsid w:val="003E65A3"/>
    <w:rsid w:val="003E7336"/>
    <w:rsid w:val="003E76F2"/>
    <w:rsid w:val="003E77EF"/>
    <w:rsid w:val="003E7D97"/>
    <w:rsid w:val="003F0E5E"/>
    <w:rsid w:val="003F0FC6"/>
    <w:rsid w:val="003F28B0"/>
    <w:rsid w:val="003F3A9C"/>
    <w:rsid w:val="003F46D5"/>
    <w:rsid w:val="003F4B09"/>
    <w:rsid w:val="003F63E3"/>
    <w:rsid w:val="003F7B35"/>
    <w:rsid w:val="00400634"/>
    <w:rsid w:val="00403AC8"/>
    <w:rsid w:val="00403BB0"/>
    <w:rsid w:val="004048BC"/>
    <w:rsid w:val="00404F41"/>
    <w:rsid w:val="00407100"/>
    <w:rsid w:val="00407BFB"/>
    <w:rsid w:val="00410FB4"/>
    <w:rsid w:val="004127F1"/>
    <w:rsid w:val="00412B4C"/>
    <w:rsid w:val="00413FE3"/>
    <w:rsid w:val="00416537"/>
    <w:rsid w:val="00420A61"/>
    <w:rsid w:val="004237E5"/>
    <w:rsid w:val="00423C7D"/>
    <w:rsid w:val="004242F4"/>
    <w:rsid w:val="00424420"/>
    <w:rsid w:val="00424E04"/>
    <w:rsid w:val="004273F7"/>
    <w:rsid w:val="00430137"/>
    <w:rsid w:val="0043161D"/>
    <w:rsid w:val="00431B32"/>
    <w:rsid w:val="00434BAD"/>
    <w:rsid w:val="004356E6"/>
    <w:rsid w:val="004364B0"/>
    <w:rsid w:val="00436695"/>
    <w:rsid w:val="0043726A"/>
    <w:rsid w:val="00437F1D"/>
    <w:rsid w:val="0044010F"/>
    <w:rsid w:val="00441962"/>
    <w:rsid w:val="00441D12"/>
    <w:rsid w:val="00442E4D"/>
    <w:rsid w:val="00444BA3"/>
    <w:rsid w:val="00445654"/>
    <w:rsid w:val="00446458"/>
    <w:rsid w:val="0044664F"/>
    <w:rsid w:val="00447F7E"/>
    <w:rsid w:val="004517D9"/>
    <w:rsid w:val="004527BD"/>
    <w:rsid w:val="00454D97"/>
    <w:rsid w:val="004554E9"/>
    <w:rsid w:val="00455887"/>
    <w:rsid w:val="004563CD"/>
    <w:rsid w:val="00457AB1"/>
    <w:rsid w:val="004611B4"/>
    <w:rsid w:val="00463C12"/>
    <w:rsid w:val="004663E5"/>
    <w:rsid w:val="004666FA"/>
    <w:rsid w:val="004716B9"/>
    <w:rsid w:val="004721CE"/>
    <w:rsid w:val="0047448F"/>
    <w:rsid w:val="00474BE5"/>
    <w:rsid w:val="00476F07"/>
    <w:rsid w:val="00486763"/>
    <w:rsid w:val="00487ED2"/>
    <w:rsid w:val="004903D6"/>
    <w:rsid w:val="00491DBA"/>
    <w:rsid w:val="004933AD"/>
    <w:rsid w:val="00494924"/>
    <w:rsid w:val="004956F1"/>
    <w:rsid w:val="00495A6F"/>
    <w:rsid w:val="004961C1"/>
    <w:rsid w:val="004A0D8A"/>
    <w:rsid w:val="004A1896"/>
    <w:rsid w:val="004A2545"/>
    <w:rsid w:val="004A38EF"/>
    <w:rsid w:val="004A3F6D"/>
    <w:rsid w:val="004A45D7"/>
    <w:rsid w:val="004A47A6"/>
    <w:rsid w:val="004A4D11"/>
    <w:rsid w:val="004A68B3"/>
    <w:rsid w:val="004A7E20"/>
    <w:rsid w:val="004A7F4A"/>
    <w:rsid w:val="004B00EF"/>
    <w:rsid w:val="004B16E6"/>
    <w:rsid w:val="004B31A7"/>
    <w:rsid w:val="004B3541"/>
    <w:rsid w:val="004B4A78"/>
    <w:rsid w:val="004B4FC5"/>
    <w:rsid w:val="004B55AE"/>
    <w:rsid w:val="004B5870"/>
    <w:rsid w:val="004B6770"/>
    <w:rsid w:val="004B67B5"/>
    <w:rsid w:val="004B785A"/>
    <w:rsid w:val="004B7ED8"/>
    <w:rsid w:val="004C0904"/>
    <w:rsid w:val="004C0B2F"/>
    <w:rsid w:val="004C5684"/>
    <w:rsid w:val="004C5B2D"/>
    <w:rsid w:val="004C5D60"/>
    <w:rsid w:val="004C6E9D"/>
    <w:rsid w:val="004C6FC2"/>
    <w:rsid w:val="004D0024"/>
    <w:rsid w:val="004D070F"/>
    <w:rsid w:val="004D10A0"/>
    <w:rsid w:val="004D3252"/>
    <w:rsid w:val="004D3C8F"/>
    <w:rsid w:val="004D44A1"/>
    <w:rsid w:val="004E1387"/>
    <w:rsid w:val="004E26A7"/>
    <w:rsid w:val="004E2A61"/>
    <w:rsid w:val="004E2A71"/>
    <w:rsid w:val="004E60A6"/>
    <w:rsid w:val="004E614E"/>
    <w:rsid w:val="004E6829"/>
    <w:rsid w:val="004E6DD0"/>
    <w:rsid w:val="004E6E78"/>
    <w:rsid w:val="004E70D0"/>
    <w:rsid w:val="004F0671"/>
    <w:rsid w:val="004F0D20"/>
    <w:rsid w:val="004F1E18"/>
    <w:rsid w:val="004F223D"/>
    <w:rsid w:val="004F252D"/>
    <w:rsid w:val="004F29D4"/>
    <w:rsid w:val="004F390E"/>
    <w:rsid w:val="004F4CED"/>
    <w:rsid w:val="004F5345"/>
    <w:rsid w:val="005006C6"/>
    <w:rsid w:val="0050195F"/>
    <w:rsid w:val="00502231"/>
    <w:rsid w:val="005027A1"/>
    <w:rsid w:val="00506AC5"/>
    <w:rsid w:val="00510A34"/>
    <w:rsid w:val="00513FD9"/>
    <w:rsid w:val="00514645"/>
    <w:rsid w:val="00515A5F"/>
    <w:rsid w:val="00516AC3"/>
    <w:rsid w:val="00516D93"/>
    <w:rsid w:val="005173FD"/>
    <w:rsid w:val="0052000F"/>
    <w:rsid w:val="00520529"/>
    <w:rsid w:val="00521C37"/>
    <w:rsid w:val="00523B7C"/>
    <w:rsid w:val="00524B3D"/>
    <w:rsid w:val="005252BC"/>
    <w:rsid w:val="00525430"/>
    <w:rsid w:val="0052739D"/>
    <w:rsid w:val="00527711"/>
    <w:rsid w:val="00530488"/>
    <w:rsid w:val="0053055A"/>
    <w:rsid w:val="00530F8D"/>
    <w:rsid w:val="00531A59"/>
    <w:rsid w:val="00531EFA"/>
    <w:rsid w:val="0053498C"/>
    <w:rsid w:val="005361B6"/>
    <w:rsid w:val="00536D8E"/>
    <w:rsid w:val="0053728D"/>
    <w:rsid w:val="00537E33"/>
    <w:rsid w:val="00541168"/>
    <w:rsid w:val="005411D4"/>
    <w:rsid w:val="005426DE"/>
    <w:rsid w:val="00543EE3"/>
    <w:rsid w:val="00544692"/>
    <w:rsid w:val="00544899"/>
    <w:rsid w:val="00544ABD"/>
    <w:rsid w:val="0054565F"/>
    <w:rsid w:val="00545B60"/>
    <w:rsid w:val="00545CFA"/>
    <w:rsid w:val="005466F8"/>
    <w:rsid w:val="005468D8"/>
    <w:rsid w:val="00547155"/>
    <w:rsid w:val="005516DD"/>
    <w:rsid w:val="0055342B"/>
    <w:rsid w:val="0055430C"/>
    <w:rsid w:val="00554D6F"/>
    <w:rsid w:val="00554E39"/>
    <w:rsid w:val="005567E9"/>
    <w:rsid w:val="0055715D"/>
    <w:rsid w:val="005576B0"/>
    <w:rsid w:val="005600FA"/>
    <w:rsid w:val="00560B7B"/>
    <w:rsid w:val="005613D0"/>
    <w:rsid w:val="00562EE7"/>
    <w:rsid w:val="0056362A"/>
    <w:rsid w:val="005647AE"/>
    <w:rsid w:val="00564804"/>
    <w:rsid w:val="00565312"/>
    <w:rsid w:val="005657CC"/>
    <w:rsid w:val="00565ACD"/>
    <w:rsid w:val="0056616E"/>
    <w:rsid w:val="005671EB"/>
    <w:rsid w:val="00567C88"/>
    <w:rsid w:val="0057005E"/>
    <w:rsid w:val="00570433"/>
    <w:rsid w:val="00570C7A"/>
    <w:rsid w:val="00570D6C"/>
    <w:rsid w:val="00570F04"/>
    <w:rsid w:val="00571315"/>
    <w:rsid w:val="00571937"/>
    <w:rsid w:val="00573F5B"/>
    <w:rsid w:val="00574677"/>
    <w:rsid w:val="0057516D"/>
    <w:rsid w:val="00575573"/>
    <w:rsid w:val="00575727"/>
    <w:rsid w:val="005763E5"/>
    <w:rsid w:val="0057688A"/>
    <w:rsid w:val="00576EDD"/>
    <w:rsid w:val="00577503"/>
    <w:rsid w:val="00577C94"/>
    <w:rsid w:val="00577D77"/>
    <w:rsid w:val="0058006B"/>
    <w:rsid w:val="005806AE"/>
    <w:rsid w:val="00580D96"/>
    <w:rsid w:val="00582859"/>
    <w:rsid w:val="00583630"/>
    <w:rsid w:val="0058424C"/>
    <w:rsid w:val="00586D21"/>
    <w:rsid w:val="00586D46"/>
    <w:rsid w:val="00587578"/>
    <w:rsid w:val="00590463"/>
    <w:rsid w:val="00593519"/>
    <w:rsid w:val="00594110"/>
    <w:rsid w:val="00594FAF"/>
    <w:rsid w:val="00595E8C"/>
    <w:rsid w:val="00596A76"/>
    <w:rsid w:val="0059709C"/>
    <w:rsid w:val="00597607"/>
    <w:rsid w:val="00597C82"/>
    <w:rsid w:val="005A0D26"/>
    <w:rsid w:val="005A1383"/>
    <w:rsid w:val="005A1A7E"/>
    <w:rsid w:val="005A1E7D"/>
    <w:rsid w:val="005A3DE6"/>
    <w:rsid w:val="005A43A6"/>
    <w:rsid w:val="005A4424"/>
    <w:rsid w:val="005A47F2"/>
    <w:rsid w:val="005A495D"/>
    <w:rsid w:val="005A59CB"/>
    <w:rsid w:val="005A63D0"/>
    <w:rsid w:val="005A6DEC"/>
    <w:rsid w:val="005A703A"/>
    <w:rsid w:val="005A736B"/>
    <w:rsid w:val="005B08D3"/>
    <w:rsid w:val="005B1E17"/>
    <w:rsid w:val="005B3CD1"/>
    <w:rsid w:val="005B5004"/>
    <w:rsid w:val="005B5412"/>
    <w:rsid w:val="005B5AEF"/>
    <w:rsid w:val="005B5F79"/>
    <w:rsid w:val="005C05C6"/>
    <w:rsid w:val="005C0EFF"/>
    <w:rsid w:val="005C0FB2"/>
    <w:rsid w:val="005C1DC0"/>
    <w:rsid w:val="005C1E84"/>
    <w:rsid w:val="005C375B"/>
    <w:rsid w:val="005C5433"/>
    <w:rsid w:val="005C5CC1"/>
    <w:rsid w:val="005C6141"/>
    <w:rsid w:val="005C6234"/>
    <w:rsid w:val="005C74E8"/>
    <w:rsid w:val="005D001F"/>
    <w:rsid w:val="005D0BCD"/>
    <w:rsid w:val="005D1D27"/>
    <w:rsid w:val="005D1E22"/>
    <w:rsid w:val="005D3408"/>
    <w:rsid w:val="005D4B28"/>
    <w:rsid w:val="005D5840"/>
    <w:rsid w:val="005D5E65"/>
    <w:rsid w:val="005E1B9F"/>
    <w:rsid w:val="005E31B4"/>
    <w:rsid w:val="005E4187"/>
    <w:rsid w:val="005E46BB"/>
    <w:rsid w:val="005E5CD4"/>
    <w:rsid w:val="005E605E"/>
    <w:rsid w:val="005E69C0"/>
    <w:rsid w:val="005E6E13"/>
    <w:rsid w:val="005E7B39"/>
    <w:rsid w:val="005E7E0A"/>
    <w:rsid w:val="005E7EC6"/>
    <w:rsid w:val="005F036B"/>
    <w:rsid w:val="005F07EC"/>
    <w:rsid w:val="005F1224"/>
    <w:rsid w:val="005F19BE"/>
    <w:rsid w:val="005F20D4"/>
    <w:rsid w:val="005F2CC1"/>
    <w:rsid w:val="005F3545"/>
    <w:rsid w:val="005F36B2"/>
    <w:rsid w:val="005F398E"/>
    <w:rsid w:val="005F47D8"/>
    <w:rsid w:val="005F4EEB"/>
    <w:rsid w:val="005F55F1"/>
    <w:rsid w:val="005F7DA7"/>
    <w:rsid w:val="0060019C"/>
    <w:rsid w:val="0060327F"/>
    <w:rsid w:val="00603A26"/>
    <w:rsid w:val="00603B48"/>
    <w:rsid w:val="00604631"/>
    <w:rsid w:val="00604ABD"/>
    <w:rsid w:val="006059F6"/>
    <w:rsid w:val="00605F9F"/>
    <w:rsid w:val="0060722F"/>
    <w:rsid w:val="006077F4"/>
    <w:rsid w:val="006078C7"/>
    <w:rsid w:val="00612E95"/>
    <w:rsid w:val="00614045"/>
    <w:rsid w:val="00614F38"/>
    <w:rsid w:val="00614F3D"/>
    <w:rsid w:val="00615D68"/>
    <w:rsid w:val="00616C2D"/>
    <w:rsid w:val="00616DB3"/>
    <w:rsid w:val="00617004"/>
    <w:rsid w:val="0061761B"/>
    <w:rsid w:val="00620858"/>
    <w:rsid w:val="006211F9"/>
    <w:rsid w:val="00621351"/>
    <w:rsid w:val="00621650"/>
    <w:rsid w:val="006217AC"/>
    <w:rsid w:val="006233D2"/>
    <w:rsid w:val="00625580"/>
    <w:rsid w:val="006276CD"/>
    <w:rsid w:val="00631A2A"/>
    <w:rsid w:val="00631C2B"/>
    <w:rsid w:val="00632422"/>
    <w:rsid w:val="00632F5E"/>
    <w:rsid w:val="00633FF5"/>
    <w:rsid w:val="00635285"/>
    <w:rsid w:val="00635B01"/>
    <w:rsid w:val="00635FBC"/>
    <w:rsid w:val="00636C95"/>
    <w:rsid w:val="00636D08"/>
    <w:rsid w:val="00640DA8"/>
    <w:rsid w:val="00640FAF"/>
    <w:rsid w:val="006429EE"/>
    <w:rsid w:val="00642EA0"/>
    <w:rsid w:val="00642F59"/>
    <w:rsid w:val="00644BC6"/>
    <w:rsid w:val="0064576D"/>
    <w:rsid w:val="00645DFD"/>
    <w:rsid w:val="00646F2C"/>
    <w:rsid w:val="00647183"/>
    <w:rsid w:val="006472B0"/>
    <w:rsid w:val="00650111"/>
    <w:rsid w:val="00650118"/>
    <w:rsid w:val="006513A6"/>
    <w:rsid w:val="0065199B"/>
    <w:rsid w:val="00653240"/>
    <w:rsid w:val="0065396F"/>
    <w:rsid w:val="0065529F"/>
    <w:rsid w:val="00657247"/>
    <w:rsid w:val="006614F2"/>
    <w:rsid w:val="0066314F"/>
    <w:rsid w:val="006649EB"/>
    <w:rsid w:val="00664E2C"/>
    <w:rsid w:val="006656B4"/>
    <w:rsid w:val="00665DC6"/>
    <w:rsid w:val="00666EBA"/>
    <w:rsid w:val="00667D61"/>
    <w:rsid w:val="006712C2"/>
    <w:rsid w:val="00672397"/>
    <w:rsid w:val="00672FB2"/>
    <w:rsid w:val="00673633"/>
    <w:rsid w:val="00674591"/>
    <w:rsid w:val="00675AC5"/>
    <w:rsid w:val="00676A3A"/>
    <w:rsid w:val="00677715"/>
    <w:rsid w:val="00681FC9"/>
    <w:rsid w:val="0068484A"/>
    <w:rsid w:val="0068548F"/>
    <w:rsid w:val="006857B6"/>
    <w:rsid w:val="006903FF"/>
    <w:rsid w:val="0069150E"/>
    <w:rsid w:val="00692AC1"/>
    <w:rsid w:val="00692DB0"/>
    <w:rsid w:val="006931DB"/>
    <w:rsid w:val="0069433F"/>
    <w:rsid w:val="006953F8"/>
    <w:rsid w:val="00695B14"/>
    <w:rsid w:val="006A02D3"/>
    <w:rsid w:val="006A0AC3"/>
    <w:rsid w:val="006A32AC"/>
    <w:rsid w:val="006A3C12"/>
    <w:rsid w:val="006A4003"/>
    <w:rsid w:val="006A46AF"/>
    <w:rsid w:val="006A54AF"/>
    <w:rsid w:val="006A54F2"/>
    <w:rsid w:val="006A64D8"/>
    <w:rsid w:val="006A6889"/>
    <w:rsid w:val="006A7DBA"/>
    <w:rsid w:val="006B05D4"/>
    <w:rsid w:val="006B1CC7"/>
    <w:rsid w:val="006B227F"/>
    <w:rsid w:val="006B441D"/>
    <w:rsid w:val="006B5392"/>
    <w:rsid w:val="006B588D"/>
    <w:rsid w:val="006B5A8F"/>
    <w:rsid w:val="006B5B71"/>
    <w:rsid w:val="006B601A"/>
    <w:rsid w:val="006B667D"/>
    <w:rsid w:val="006B7B28"/>
    <w:rsid w:val="006C161C"/>
    <w:rsid w:val="006C20F8"/>
    <w:rsid w:val="006C2265"/>
    <w:rsid w:val="006C2A44"/>
    <w:rsid w:val="006C48BA"/>
    <w:rsid w:val="006C49B4"/>
    <w:rsid w:val="006C5639"/>
    <w:rsid w:val="006C6D18"/>
    <w:rsid w:val="006C70A5"/>
    <w:rsid w:val="006C7374"/>
    <w:rsid w:val="006C7387"/>
    <w:rsid w:val="006C7AC9"/>
    <w:rsid w:val="006D0C14"/>
    <w:rsid w:val="006D1CEA"/>
    <w:rsid w:val="006D2DC8"/>
    <w:rsid w:val="006D3F52"/>
    <w:rsid w:val="006D47C4"/>
    <w:rsid w:val="006D62C2"/>
    <w:rsid w:val="006E00AD"/>
    <w:rsid w:val="006E02BD"/>
    <w:rsid w:val="006E0AD9"/>
    <w:rsid w:val="006E2F3B"/>
    <w:rsid w:val="006E39C3"/>
    <w:rsid w:val="006E6230"/>
    <w:rsid w:val="006E6FBF"/>
    <w:rsid w:val="006E7F78"/>
    <w:rsid w:val="006F180D"/>
    <w:rsid w:val="006F18B3"/>
    <w:rsid w:val="006F1D43"/>
    <w:rsid w:val="006F1E21"/>
    <w:rsid w:val="006F2084"/>
    <w:rsid w:val="006F2463"/>
    <w:rsid w:val="006F28D9"/>
    <w:rsid w:val="006F3AFA"/>
    <w:rsid w:val="006F47AF"/>
    <w:rsid w:val="006F6B22"/>
    <w:rsid w:val="006F70EE"/>
    <w:rsid w:val="006F727C"/>
    <w:rsid w:val="006F72CF"/>
    <w:rsid w:val="007011E0"/>
    <w:rsid w:val="00701A36"/>
    <w:rsid w:val="00701BD7"/>
    <w:rsid w:val="007030AC"/>
    <w:rsid w:val="0070334F"/>
    <w:rsid w:val="00703A22"/>
    <w:rsid w:val="00703ABA"/>
    <w:rsid w:val="007041E6"/>
    <w:rsid w:val="0071163A"/>
    <w:rsid w:val="00712558"/>
    <w:rsid w:val="007157F6"/>
    <w:rsid w:val="00717C66"/>
    <w:rsid w:val="00717F75"/>
    <w:rsid w:val="0072119F"/>
    <w:rsid w:val="00721604"/>
    <w:rsid w:val="0072165F"/>
    <w:rsid w:val="00721CD3"/>
    <w:rsid w:val="00722135"/>
    <w:rsid w:val="00723385"/>
    <w:rsid w:val="0072505E"/>
    <w:rsid w:val="00725D2A"/>
    <w:rsid w:val="00725FCE"/>
    <w:rsid w:val="00727ADC"/>
    <w:rsid w:val="00727B69"/>
    <w:rsid w:val="00730419"/>
    <w:rsid w:val="00730846"/>
    <w:rsid w:val="00730FA5"/>
    <w:rsid w:val="00731089"/>
    <w:rsid w:val="007331C3"/>
    <w:rsid w:val="00733E06"/>
    <w:rsid w:val="00733E2B"/>
    <w:rsid w:val="0073537F"/>
    <w:rsid w:val="00735D18"/>
    <w:rsid w:val="00735D4C"/>
    <w:rsid w:val="00735F54"/>
    <w:rsid w:val="0073696E"/>
    <w:rsid w:val="00736BC1"/>
    <w:rsid w:val="00736C9E"/>
    <w:rsid w:val="0074155E"/>
    <w:rsid w:val="00742A94"/>
    <w:rsid w:val="00742D85"/>
    <w:rsid w:val="00745A3A"/>
    <w:rsid w:val="00747701"/>
    <w:rsid w:val="007478D5"/>
    <w:rsid w:val="0075062A"/>
    <w:rsid w:val="00751BD0"/>
    <w:rsid w:val="007526C0"/>
    <w:rsid w:val="00752A68"/>
    <w:rsid w:val="00753A37"/>
    <w:rsid w:val="0075527C"/>
    <w:rsid w:val="00760666"/>
    <w:rsid w:val="007655C3"/>
    <w:rsid w:val="007657F1"/>
    <w:rsid w:val="0076717E"/>
    <w:rsid w:val="00767B90"/>
    <w:rsid w:val="007704CF"/>
    <w:rsid w:val="00771F1F"/>
    <w:rsid w:val="0077288F"/>
    <w:rsid w:val="00776373"/>
    <w:rsid w:val="00776A45"/>
    <w:rsid w:val="007806E0"/>
    <w:rsid w:val="007815A7"/>
    <w:rsid w:val="00782041"/>
    <w:rsid w:val="0078236D"/>
    <w:rsid w:val="00782581"/>
    <w:rsid w:val="00782FAE"/>
    <w:rsid w:val="00783B56"/>
    <w:rsid w:val="00783CF0"/>
    <w:rsid w:val="00784236"/>
    <w:rsid w:val="00784FCB"/>
    <w:rsid w:val="00785A21"/>
    <w:rsid w:val="00787C1A"/>
    <w:rsid w:val="00790DBF"/>
    <w:rsid w:val="0079157E"/>
    <w:rsid w:val="007917A1"/>
    <w:rsid w:val="00791AE0"/>
    <w:rsid w:val="00791E0B"/>
    <w:rsid w:val="00791F90"/>
    <w:rsid w:val="00792AA7"/>
    <w:rsid w:val="00793388"/>
    <w:rsid w:val="00793E07"/>
    <w:rsid w:val="007947BC"/>
    <w:rsid w:val="00794E73"/>
    <w:rsid w:val="0079539E"/>
    <w:rsid w:val="00795925"/>
    <w:rsid w:val="00795EFC"/>
    <w:rsid w:val="00796194"/>
    <w:rsid w:val="007A04A2"/>
    <w:rsid w:val="007A1471"/>
    <w:rsid w:val="007A1CDD"/>
    <w:rsid w:val="007A1D73"/>
    <w:rsid w:val="007A2BD7"/>
    <w:rsid w:val="007A3071"/>
    <w:rsid w:val="007A332D"/>
    <w:rsid w:val="007A3628"/>
    <w:rsid w:val="007A398A"/>
    <w:rsid w:val="007A6141"/>
    <w:rsid w:val="007B0981"/>
    <w:rsid w:val="007B10D1"/>
    <w:rsid w:val="007B1888"/>
    <w:rsid w:val="007B2497"/>
    <w:rsid w:val="007B2BBB"/>
    <w:rsid w:val="007B3C06"/>
    <w:rsid w:val="007B4AB8"/>
    <w:rsid w:val="007B4D55"/>
    <w:rsid w:val="007B533B"/>
    <w:rsid w:val="007B718F"/>
    <w:rsid w:val="007C3613"/>
    <w:rsid w:val="007C3E11"/>
    <w:rsid w:val="007C5C0C"/>
    <w:rsid w:val="007C5DAC"/>
    <w:rsid w:val="007C692F"/>
    <w:rsid w:val="007C6AAB"/>
    <w:rsid w:val="007C74A1"/>
    <w:rsid w:val="007C7E5B"/>
    <w:rsid w:val="007D252A"/>
    <w:rsid w:val="007D2D5B"/>
    <w:rsid w:val="007D4364"/>
    <w:rsid w:val="007D4A01"/>
    <w:rsid w:val="007D6AAC"/>
    <w:rsid w:val="007D78A6"/>
    <w:rsid w:val="007E0F3E"/>
    <w:rsid w:val="007E38D0"/>
    <w:rsid w:val="007E4579"/>
    <w:rsid w:val="007E4853"/>
    <w:rsid w:val="007E4921"/>
    <w:rsid w:val="007E4D8E"/>
    <w:rsid w:val="007E6148"/>
    <w:rsid w:val="007E73B0"/>
    <w:rsid w:val="007E76D0"/>
    <w:rsid w:val="007F13DE"/>
    <w:rsid w:val="007F14CC"/>
    <w:rsid w:val="007F170D"/>
    <w:rsid w:val="007F5224"/>
    <w:rsid w:val="007F592E"/>
    <w:rsid w:val="007F77C3"/>
    <w:rsid w:val="00800482"/>
    <w:rsid w:val="00800ACC"/>
    <w:rsid w:val="008013AD"/>
    <w:rsid w:val="00801F3E"/>
    <w:rsid w:val="008025D9"/>
    <w:rsid w:val="0080373B"/>
    <w:rsid w:val="0080495A"/>
    <w:rsid w:val="00807FDA"/>
    <w:rsid w:val="008109C5"/>
    <w:rsid w:val="00812939"/>
    <w:rsid w:val="00813359"/>
    <w:rsid w:val="0081372E"/>
    <w:rsid w:val="00813829"/>
    <w:rsid w:val="008141D3"/>
    <w:rsid w:val="0081549B"/>
    <w:rsid w:val="0081576E"/>
    <w:rsid w:val="00816068"/>
    <w:rsid w:val="008168F2"/>
    <w:rsid w:val="008172AF"/>
    <w:rsid w:val="0082000D"/>
    <w:rsid w:val="00823A96"/>
    <w:rsid w:val="00825740"/>
    <w:rsid w:val="00825976"/>
    <w:rsid w:val="00830632"/>
    <w:rsid w:val="008334D9"/>
    <w:rsid w:val="00833625"/>
    <w:rsid w:val="00833639"/>
    <w:rsid w:val="0083366F"/>
    <w:rsid w:val="00833B67"/>
    <w:rsid w:val="008341B2"/>
    <w:rsid w:val="008368F5"/>
    <w:rsid w:val="0083699A"/>
    <w:rsid w:val="00836FC9"/>
    <w:rsid w:val="008377AA"/>
    <w:rsid w:val="00837915"/>
    <w:rsid w:val="00837D42"/>
    <w:rsid w:val="00842081"/>
    <w:rsid w:val="00842A7E"/>
    <w:rsid w:val="00842D25"/>
    <w:rsid w:val="0084386B"/>
    <w:rsid w:val="00843938"/>
    <w:rsid w:val="00843A67"/>
    <w:rsid w:val="0084456D"/>
    <w:rsid w:val="00844C2C"/>
    <w:rsid w:val="0084600B"/>
    <w:rsid w:val="008519DF"/>
    <w:rsid w:val="00854134"/>
    <w:rsid w:val="00855F13"/>
    <w:rsid w:val="008564F9"/>
    <w:rsid w:val="008573E0"/>
    <w:rsid w:val="008577E4"/>
    <w:rsid w:val="008605D5"/>
    <w:rsid w:val="00862030"/>
    <w:rsid w:val="008623C2"/>
    <w:rsid w:val="0086305D"/>
    <w:rsid w:val="0086455A"/>
    <w:rsid w:val="00865050"/>
    <w:rsid w:val="00866323"/>
    <w:rsid w:val="0087174F"/>
    <w:rsid w:val="008743A4"/>
    <w:rsid w:val="00876114"/>
    <w:rsid w:val="008771A0"/>
    <w:rsid w:val="0088020B"/>
    <w:rsid w:val="00880629"/>
    <w:rsid w:val="008806E2"/>
    <w:rsid w:val="00880BAE"/>
    <w:rsid w:val="0088349E"/>
    <w:rsid w:val="00884070"/>
    <w:rsid w:val="00885088"/>
    <w:rsid w:val="00885BDC"/>
    <w:rsid w:val="0088646F"/>
    <w:rsid w:val="008867DE"/>
    <w:rsid w:val="00886D10"/>
    <w:rsid w:val="00886F25"/>
    <w:rsid w:val="00887F95"/>
    <w:rsid w:val="00891063"/>
    <w:rsid w:val="008947DC"/>
    <w:rsid w:val="00895919"/>
    <w:rsid w:val="008973CF"/>
    <w:rsid w:val="008A1726"/>
    <w:rsid w:val="008A3AE1"/>
    <w:rsid w:val="008A3C7D"/>
    <w:rsid w:val="008A4CD9"/>
    <w:rsid w:val="008A50DB"/>
    <w:rsid w:val="008A5893"/>
    <w:rsid w:val="008A5956"/>
    <w:rsid w:val="008A6AB6"/>
    <w:rsid w:val="008A6DBA"/>
    <w:rsid w:val="008B1D86"/>
    <w:rsid w:val="008B2B22"/>
    <w:rsid w:val="008B2D3D"/>
    <w:rsid w:val="008B3108"/>
    <w:rsid w:val="008B3158"/>
    <w:rsid w:val="008B3464"/>
    <w:rsid w:val="008B37BC"/>
    <w:rsid w:val="008B4240"/>
    <w:rsid w:val="008B437E"/>
    <w:rsid w:val="008B5787"/>
    <w:rsid w:val="008B5AF0"/>
    <w:rsid w:val="008B5F3B"/>
    <w:rsid w:val="008C082B"/>
    <w:rsid w:val="008C2612"/>
    <w:rsid w:val="008C3A91"/>
    <w:rsid w:val="008C3FCE"/>
    <w:rsid w:val="008C54E4"/>
    <w:rsid w:val="008C569B"/>
    <w:rsid w:val="008C5BF0"/>
    <w:rsid w:val="008C67CA"/>
    <w:rsid w:val="008C68FD"/>
    <w:rsid w:val="008C6E42"/>
    <w:rsid w:val="008D01D9"/>
    <w:rsid w:val="008D1019"/>
    <w:rsid w:val="008D32B6"/>
    <w:rsid w:val="008D3489"/>
    <w:rsid w:val="008D3532"/>
    <w:rsid w:val="008D3B92"/>
    <w:rsid w:val="008D3CBA"/>
    <w:rsid w:val="008D48DD"/>
    <w:rsid w:val="008D4D3B"/>
    <w:rsid w:val="008D4E7B"/>
    <w:rsid w:val="008D54A5"/>
    <w:rsid w:val="008D598F"/>
    <w:rsid w:val="008D683E"/>
    <w:rsid w:val="008D7EAF"/>
    <w:rsid w:val="008E01A5"/>
    <w:rsid w:val="008E1683"/>
    <w:rsid w:val="008E1BCD"/>
    <w:rsid w:val="008E208D"/>
    <w:rsid w:val="008E234B"/>
    <w:rsid w:val="008E2801"/>
    <w:rsid w:val="008E42E9"/>
    <w:rsid w:val="008E6B69"/>
    <w:rsid w:val="008E73DE"/>
    <w:rsid w:val="008E74D4"/>
    <w:rsid w:val="008E785B"/>
    <w:rsid w:val="008F06A6"/>
    <w:rsid w:val="008F1E4C"/>
    <w:rsid w:val="008F1FC1"/>
    <w:rsid w:val="008F26ED"/>
    <w:rsid w:val="008F2E80"/>
    <w:rsid w:val="008F56C9"/>
    <w:rsid w:val="008F7267"/>
    <w:rsid w:val="008F775E"/>
    <w:rsid w:val="009014EB"/>
    <w:rsid w:val="0090166F"/>
    <w:rsid w:val="0090181A"/>
    <w:rsid w:val="00901D0E"/>
    <w:rsid w:val="0090344D"/>
    <w:rsid w:val="0090403A"/>
    <w:rsid w:val="00906903"/>
    <w:rsid w:val="00906B02"/>
    <w:rsid w:val="009075BF"/>
    <w:rsid w:val="009103C4"/>
    <w:rsid w:val="00911294"/>
    <w:rsid w:val="009121B4"/>
    <w:rsid w:val="0091231B"/>
    <w:rsid w:val="00913ACF"/>
    <w:rsid w:val="0091485C"/>
    <w:rsid w:val="00915408"/>
    <w:rsid w:val="009176BE"/>
    <w:rsid w:val="00917B6B"/>
    <w:rsid w:val="00920C81"/>
    <w:rsid w:val="00921B47"/>
    <w:rsid w:val="009222C3"/>
    <w:rsid w:val="00922B83"/>
    <w:rsid w:val="0092463B"/>
    <w:rsid w:val="009248A3"/>
    <w:rsid w:val="00925557"/>
    <w:rsid w:val="00925584"/>
    <w:rsid w:val="009258A1"/>
    <w:rsid w:val="00926942"/>
    <w:rsid w:val="009269C4"/>
    <w:rsid w:val="00930C36"/>
    <w:rsid w:val="00931095"/>
    <w:rsid w:val="00932326"/>
    <w:rsid w:val="009333BB"/>
    <w:rsid w:val="0093347D"/>
    <w:rsid w:val="00933534"/>
    <w:rsid w:val="00934DF0"/>
    <w:rsid w:val="009351F8"/>
    <w:rsid w:val="009367EC"/>
    <w:rsid w:val="00941715"/>
    <w:rsid w:val="0094349E"/>
    <w:rsid w:val="00944B07"/>
    <w:rsid w:val="00945CCA"/>
    <w:rsid w:val="009461B2"/>
    <w:rsid w:val="00946DFE"/>
    <w:rsid w:val="00946F48"/>
    <w:rsid w:val="009500E4"/>
    <w:rsid w:val="0095030C"/>
    <w:rsid w:val="00950DDB"/>
    <w:rsid w:val="0095126B"/>
    <w:rsid w:val="0095565E"/>
    <w:rsid w:val="0095572F"/>
    <w:rsid w:val="009560CC"/>
    <w:rsid w:val="009566E9"/>
    <w:rsid w:val="009567A8"/>
    <w:rsid w:val="00962667"/>
    <w:rsid w:val="00962EE0"/>
    <w:rsid w:val="009635D6"/>
    <w:rsid w:val="00963CAF"/>
    <w:rsid w:val="00964DC6"/>
    <w:rsid w:val="00965E5A"/>
    <w:rsid w:val="00966FF8"/>
    <w:rsid w:val="00967570"/>
    <w:rsid w:val="0096776A"/>
    <w:rsid w:val="00967EFA"/>
    <w:rsid w:val="0097295E"/>
    <w:rsid w:val="00973337"/>
    <w:rsid w:val="0097387D"/>
    <w:rsid w:val="00975339"/>
    <w:rsid w:val="00976C46"/>
    <w:rsid w:val="0097753D"/>
    <w:rsid w:val="0098078B"/>
    <w:rsid w:val="00981139"/>
    <w:rsid w:val="0098169C"/>
    <w:rsid w:val="00981D8E"/>
    <w:rsid w:val="00983E9C"/>
    <w:rsid w:val="00984656"/>
    <w:rsid w:val="00985C71"/>
    <w:rsid w:val="00987765"/>
    <w:rsid w:val="00987F00"/>
    <w:rsid w:val="00991F00"/>
    <w:rsid w:val="009924BA"/>
    <w:rsid w:val="009955A2"/>
    <w:rsid w:val="009964B3"/>
    <w:rsid w:val="009967EF"/>
    <w:rsid w:val="00996C0F"/>
    <w:rsid w:val="009A0291"/>
    <w:rsid w:val="009A1DB6"/>
    <w:rsid w:val="009A217C"/>
    <w:rsid w:val="009A374B"/>
    <w:rsid w:val="009A38F5"/>
    <w:rsid w:val="009A4A7F"/>
    <w:rsid w:val="009A61A8"/>
    <w:rsid w:val="009A666A"/>
    <w:rsid w:val="009A7B90"/>
    <w:rsid w:val="009B08A6"/>
    <w:rsid w:val="009B0D5B"/>
    <w:rsid w:val="009B34B7"/>
    <w:rsid w:val="009B3D86"/>
    <w:rsid w:val="009B5751"/>
    <w:rsid w:val="009B6611"/>
    <w:rsid w:val="009B7272"/>
    <w:rsid w:val="009C1F99"/>
    <w:rsid w:val="009C3C9D"/>
    <w:rsid w:val="009C4CF7"/>
    <w:rsid w:val="009C61FD"/>
    <w:rsid w:val="009C73CF"/>
    <w:rsid w:val="009C7C1C"/>
    <w:rsid w:val="009C7C3D"/>
    <w:rsid w:val="009D04C7"/>
    <w:rsid w:val="009D0640"/>
    <w:rsid w:val="009D132F"/>
    <w:rsid w:val="009D1A31"/>
    <w:rsid w:val="009D293B"/>
    <w:rsid w:val="009D2FD7"/>
    <w:rsid w:val="009D425C"/>
    <w:rsid w:val="009D4E46"/>
    <w:rsid w:val="009D5815"/>
    <w:rsid w:val="009D6E1C"/>
    <w:rsid w:val="009D7358"/>
    <w:rsid w:val="009D737C"/>
    <w:rsid w:val="009D78DF"/>
    <w:rsid w:val="009E0477"/>
    <w:rsid w:val="009E108B"/>
    <w:rsid w:val="009E1D7F"/>
    <w:rsid w:val="009E2784"/>
    <w:rsid w:val="009E4439"/>
    <w:rsid w:val="009E5F4E"/>
    <w:rsid w:val="009E69D6"/>
    <w:rsid w:val="009F2E3E"/>
    <w:rsid w:val="009F400D"/>
    <w:rsid w:val="009F5982"/>
    <w:rsid w:val="009F6CA3"/>
    <w:rsid w:val="009F750C"/>
    <w:rsid w:val="009F7B96"/>
    <w:rsid w:val="00A01D44"/>
    <w:rsid w:val="00A03C14"/>
    <w:rsid w:val="00A0549E"/>
    <w:rsid w:val="00A06254"/>
    <w:rsid w:val="00A06A23"/>
    <w:rsid w:val="00A06A5B"/>
    <w:rsid w:val="00A076F8"/>
    <w:rsid w:val="00A1085F"/>
    <w:rsid w:val="00A11BAE"/>
    <w:rsid w:val="00A129B2"/>
    <w:rsid w:val="00A13209"/>
    <w:rsid w:val="00A1419E"/>
    <w:rsid w:val="00A14233"/>
    <w:rsid w:val="00A14695"/>
    <w:rsid w:val="00A14EC8"/>
    <w:rsid w:val="00A15EA2"/>
    <w:rsid w:val="00A17050"/>
    <w:rsid w:val="00A2026F"/>
    <w:rsid w:val="00A2083A"/>
    <w:rsid w:val="00A216BC"/>
    <w:rsid w:val="00A218A4"/>
    <w:rsid w:val="00A21A09"/>
    <w:rsid w:val="00A24B9F"/>
    <w:rsid w:val="00A25A37"/>
    <w:rsid w:val="00A26BD5"/>
    <w:rsid w:val="00A309C6"/>
    <w:rsid w:val="00A31AAF"/>
    <w:rsid w:val="00A31B64"/>
    <w:rsid w:val="00A31F7E"/>
    <w:rsid w:val="00A33043"/>
    <w:rsid w:val="00A335F8"/>
    <w:rsid w:val="00A3383C"/>
    <w:rsid w:val="00A33888"/>
    <w:rsid w:val="00A34764"/>
    <w:rsid w:val="00A34A77"/>
    <w:rsid w:val="00A34C5A"/>
    <w:rsid w:val="00A34D45"/>
    <w:rsid w:val="00A355C4"/>
    <w:rsid w:val="00A35741"/>
    <w:rsid w:val="00A35A44"/>
    <w:rsid w:val="00A368CB"/>
    <w:rsid w:val="00A40EAE"/>
    <w:rsid w:val="00A41128"/>
    <w:rsid w:val="00A42E62"/>
    <w:rsid w:val="00A43874"/>
    <w:rsid w:val="00A456F4"/>
    <w:rsid w:val="00A45EB1"/>
    <w:rsid w:val="00A50B73"/>
    <w:rsid w:val="00A50BF2"/>
    <w:rsid w:val="00A51F5C"/>
    <w:rsid w:val="00A527C2"/>
    <w:rsid w:val="00A52FA2"/>
    <w:rsid w:val="00A56142"/>
    <w:rsid w:val="00A563D9"/>
    <w:rsid w:val="00A57F12"/>
    <w:rsid w:val="00A609A9"/>
    <w:rsid w:val="00A61525"/>
    <w:rsid w:val="00A61846"/>
    <w:rsid w:val="00A6192A"/>
    <w:rsid w:val="00A62CE9"/>
    <w:rsid w:val="00A63941"/>
    <w:rsid w:val="00A64B0B"/>
    <w:rsid w:val="00A65226"/>
    <w:rsid w:val="00A66191"/>
    <w:rsid w:val="00A6642B"/>
    <w:rsid w:val="00A6688F"/>
    <w:rsid w:val="00A67064"/>
    <w:rsid w:val="00A67CC0"/>
    <w:rsid w:val="00A70BE3"/>
    <w:rsid w:val="00A7189A"/>
    <w:rsid w:val="00A719DE"/>
    <w:rsid w:val="00A727D9"/>
    <w:rsid w:val="00A72CAB"/>
    <w:rsid w:val="00A732E7"/>
    <w:rsid w:val="00A73401"/>
    <w:rsid w:val="00A73644"/>
    <w:rsid w:val="00A738CC"/>
    <w:rsid w:val="00A73DDC"/>
    <w:rsid w:val="00A73F93"/>
    <w:rsid w:val="00A74BEA"/>
    <w:rsid w:val="00A759D7"/>
    <w:rsid w:val="00A75B9B"/>
    <w:rsid w:val="00A76EE7"/>
    <w:rsid w:val="00A7732C"/>
    <w:rsid w:val="00A80E67"/>
    <w:rsid w:val="00A82A80"/>
    <w:rsid w:val="00A83A68"/>
    <w:rsid w:val="00A842A7"/>
    <w:rsid w:val="00A85BDA"/>
    <w:rsid w:val="00A85C6E"/>
    <w:rsid w:val="00A86CE2"/>
    <w:rsid w:val="00A87BCC"/>
    <w:rsid w:val="00A90014"/>
    <w:rsid w:val="00A90452"/>
    <w:rsid w:val="00A91E78"/>
    <w:rsid w:val="00A92CF4"/>
    <w:rsid w:val="00A95615"/>
    <w:rsid w:val="00A9595E"/>
    <w:rsid w:val="00A95CD5"/>
    <w:rsid w:val="00A97272"/>
    <w:rsid w:val="00AA09CD"/>
    <w:rsid w:val="00AA158D"/>
    <w:rsid w:val="00AA1C9C"/>
    <w:rsid w:val="00AA2235"/>
    <w:rsid w:val="00AA2285"/>
    <w:rsid w:val="00AA2479"/>
    <w:rsid w:val="00AA3107"/>
    <w:rsid w:val="00AA39A8"/>
    <w:rsid w:val="00AA4BF9"/>
    <w:rsid w:val="00AA610A"/>
    <w:rsid w:val="00AA633B"/>
    <w:rsid w:val="00AA7669"/>
    <w:rsid w:val="00AA781B"/>
    <w:rsid w:val="00AA7AF9"/>
    <w:rsid w:val="00AA7E7D"/>
    <w:rsid w:val="00AB0313"/>
    <w:rsid w:val="00AB1726"/>
    <w:rsid w:val="00AB3C41"/>
    <w:rsid w:val="00AB58FF"/>
    <w:rsid w:val="00AB5E39"/>
    <w:rsid w:val="00AB6E38"/>
    <w:rsid w:val="00AB7222"/>
    <w:rsid w:val="00AB7972"/>
    <w:rsid w:val="00AC089B"/>
    <w:rsid w:val="00AC0B69"/>
    <w:rsid w:val="00AC0D50"/>
    <w:rsid w:val="00AC1035"/>
    <w:rsid w:val="00AC10D3"/>
    <w:rsid w:val="00AC2922"/>
    <w:rsid w:val="00AC43FA"/>
    <w:rsid w:val="00AC5387"/>
    <w:rsid w:val="00AC544D"/>
    <w:rsid w:val="00AC6544"/>
    <w:rsid w:val="00AC7959"/>
    <w:rsid w:val="00AC799D"/>
    <w:rsid w:val="00AD0319"/>
    <w:rsid w:val="00AD076A"/>
    <w:rsid w:val="00AD14CF"/>
    <w:rsid w:val="00AD6E26"/>
    <w:rsid w:val="00AD6FC7"/>
    <w:rsid w:val="00AE08DB"/>
    <w:rsid w:val="00AE0ABF"/>
    <w:rsid w:val="00AE1588"/>
    <w:rsid w:val="00AE1E79"/>
    <w:rsid w:val="00AE27F2"/>
    <w:rsid w:val="00AE345E"/>
    <w:rsid w:val="00AE4C81"/>
    <w:rsid w:val="00AE502B"/>
    <w:rsid w:val="00AE5B3B"/>
    <w:rsid w:val="00AE691A"/>
    <w:rsid w:val="00AE74BE"/>
    <w:rsid w:val="00AF2A44"/>
    <w:rsid w:val="00AF5D0C"/>
    <w:rsid w:val="00AF7517"/>
    <w:rsid w:val="00B00FE8"/>
    <w:rsid w:val="00B01313"/>
    <w:rsid w:val="00B02D65"/>
    <w:rsid w:val="00B02E50"/>
    <w:rsid w:val="00B030AE"/>
    <w:rsid w:val="00B03C46"/>
    <w:rsid w:val="00B04844"/>
    <w:rsid w:val="00B06017"/>
    <w:rsid w:val="00B06758"/>
    <w:rsid w:val="00B1152E"/>
    <w:rsid w:val="00B125BF"/>
    <w:rsid w:val="00B12BB7"/>
    <w:rsid w:val="00B13D79"/>
    <w:rsid w:val="00B13F4B"/>
    <w:rsid w:val="00B14608"/>
    <w:rsid w:val="00B20238"/>
    <w:rsid w:val="00B20A89"/>
    <w:rsid w:val="00B2117E"/>
    <w:rsid w:val="00B23251"/>
    <w:rsid w:val="00B23D46"/>
    <w:rsid w:val="00B24AAA"/>
    <w:rsid w:val="00B25665"/>
    <w:rsid w:val="00B258D1"/>
    <w:rsid w:val="00B25E49"/>
    <w:rsid w:val="00B265EC"/>
    <w:rsid w:val="00B26FC9"/>
    <w:rsid w:val="00B27025"/>
    <w:rsid w:val="00B30B75"/>
    <w:rsid w:val="00B32C89"/>
    <w:rsid w:val="00B33825"/>
    <w:rsid w:val="00B3488A"/>
    <w:rsid w:val="00B34A51"/>
    <w:rsid w:val="00B34FBA"/>
    <w:rsid w:val="00B35354"/>
    <w:rsid w:val="00B35691"/>
    <w:rsid w:val="00B365A8"/>
    <w:rsid w:val="00B36D10"/>
    <w:rsid w:val="00B3768B"/>
    <w:rsid w:val="00B42EE4"/>
    <w:rsid w:val="00B44026"/>
    <w:rsid w:val="00B44440"/>
    <w:rsid w:val="00B45702"/>
    <w:rsid w:val="00B459C6"/>
    <w:rsid w:val="00B462E8"/>
    <w:rsid w:val="00B463E1"/>
    <w:rsid w:val="00B51BFF"/>
    <w:rsid w:val="00B525A4"/>
    <w:rsid w:val="00B54089"/>
    <w:rsid w:val="00B54D60"/>
    <w:rsid w:val="00B564E7"/>
    <w:rsid w:val="00B618B9"/>
    <w:rsid w:val="00B652D4"/>
    <w:rsid w:val="00B655B9"/>
    <w:rsid w:val="00B65B6E"/>
    <w:rsid w:val="00B676F9"/>
    <w:rsid w:val="00B67AB2"/>
    <w:rsid w:val="00B704C9"/>
    <w:rsid w:val="00B71112"/>
    <w:rsid w:val="00B7123B"/>
    <w:rsid w:val="00B7139B"/>
    <w:rsid w:val="00B7278D"/>
    <w:rsid w:val="00B7483A"/>
    <w:rsid w:val="00B758CE"/>
    <w:rsid w:val="00B76A3B"/>
    <w:rsid w:val="00B76B7D"/>
    <w:rsid w:val="00B776A0"/>
    <w:rsid w:val="00B77EB2"/>
    <w:rsid w:val="00B809D4"/>
    <w:rsid w:val="00B80DA4"/>
    <w:rsid w:val="00B81236"/>
    <w:rsid w:val="00B81F0E"/>
    <w:rsid w:val="00B82F8B"/>
    <w:rsid w:val="00B85206"/>
    <w:rsid w:val="00B879A4"/>
    <w:rsid w:val="00B909EF"/>
    <w:rsid w:val="00B916A5"/>
    <w:rsid w:val="00B93806"/>
    <w:rsid w:val="00B93A92"/>
    <w:rsid w:val="00B942B7"/>
    <w:rsid w:val="00B9500E"/>
    <w:rsid w:val="00B9576B"/>
    <w:rsid w:val="00B95A43"/>
    <w:rsid w:val="00B9755C"/>
    <w:rsid w:val="00BA06FE"/>
    <w:rsid w:val="00BA073F"/>
    <w:rsid w:val="00BA1069"/>
    <w:rsid w:val="00BA13F6"/>
    <w:rsid w:val="00BA168C"/>
    <w:rsid w:val="00BA172E"/>
    <w:rsid w:val="00BA3507"/>
    <w:rsid w:val="00BA4418"/>
    <w:rsid w:val="00BA4E1A"/>
    <w:rsid w:val="00BA5915"/>
    <w:rsid w:val="00BA5AC0"/>
    <w:rsid w:val="00BA68FB"/>
    <w:rsid w:val="00BA6FE0"/>
    <w:rsid w:val="00BA7512"/>
    <w:rsid w:val="00BA7AE2"/>
    <w:rsid w:val="00BB016C"/>
    <w:rsid w:val="00BB0543"/>
    <w:rsid w:val="00BB13B6"/>
    <w:rsid w:val="00BB22CC"/>
    <w:rsid w:val="00BB4E35"/>
    <w:rsid w:val="00BB58DF"/>
    <w:rsid w:val="00BB6075"/>
    <w:rsid w:val="00BB6717"/>
    <w:rsid w:val="00BB79CB"/>
    <w:rsid w:val="00BB7FBE"/>
    <w:rsid w:val="00BC0701"/>
    <w:rsid w:val="00BC0BD7"/>
    <w:rsid w:val="00BC0E2C"/>
    <w:rsid w:val="00BC14EF"/>
    <w:rsid w:val="00BC19FD"/>
    <w:rsid w:val="00BC1DFA"/>
    <w:rsid w:val="00BC2E66"/>
    <w:rsid w:val="00BC3AD2"/>
    <w:rsid w:val="00BC3B27"/>
    <w:rsid w:val="00BC5293"/>
    <w:rsid w:val="00BC5C7D"/>
    <w:rsid w:val="00BC5E83"/>
    <w:rsid w:val="00BC6DB6"/>
    <w:rsid w:val="00BC7988"/>
    <w:rsid w:val="00BD0273"/>
    <w:rsid w:val="00BD057C"/>
    <w:rsid w:val="00BD06EE"/>
    <w:rsid w:val="00BD0DB4"/>
    <w:rsid w:val="00BD172C"/>
    <w:rsid w:val="00BD1F29"/>
    <w:rsid w:val="00BD3D68"/>
    <w:rsid w:val="00BD40C6"/>
    <w:rsid w:val="00BD4657"/>
    <w:rsid w:val="00BD4AD9"/>
    <w:rsid w:val="00BD4B8E"/>
    <w:rsid w:val="00BD50D1"/>
    <w:rsid w:val="00BD5428"/>
    <w:rsid w:val="00BD5F85"/>
    <w:rsid w:val="00BD6737"/>
    <w:rsid w:val="00BE10FD"/>
    <w:rsid w:val="00BE2F0B"/>
    <w:rsid w:val="00BE4861"/>
    <w:rsid w:val="00BE486F"/>
    <w:rsid w:val="00BE4ACD"/>
    <w:rsid w:val="00BE59B7"/>
    <w:rsid w:val="00BE5CB7"/>
    <w:rsid w:val="00BE60F0"/>
    <w:rsid w:val="00BE6343"/>
    <w:rsid w:val="00BE64C4"/>
    <w:rsid w:val="00BE64CD"/>
    <w:rsid w:val="00BE76CD"/>
    <w:rsid w:val="00BE7825"/>
    <w:rsid w:val="00BE7B83"/>
    <w:rsid w:val="00BF0071"/>
    <w:rsid w:val="00BF0ACC"/>
    <w:rsid w:val="00BF0D90"/>
    <w:rsid w:val="00BF151B"/>
    <w:rsid w:val="00BF1F53"/>
    <w:rsid w:val="00BF2007"/>
    <w:rsid w:val="00BF4B79"/>
    <w:rsid w:val="00BF4D3E"/>
    <w:rsid w:val="00BF4EE7"/>
    <w:rsid w:val="00BF54C9"/>
    <w:rsid w:val="00BF54F1"/>
    <w:rsid w:val="00BF6179"/>
    <w:rsid w:val="00BF6817"/>
    <w:rsid w:val="00BF6865"/>
    <w:rsid w:val="00BF6FF3"/>
    <w:rsid w:val="00C025BF"/>
    <w:rsid w:val="00C0385C"/>
    <w:rsid w:val="00C03AAE"/>
    <w:rsid w:val="00C04746"/>
    <w:rsid w:val="00C047C5"/>
    <w:rsid w:val="00C04A89"/>
    <w:rsid w:val="00C05024"/>
    <w:rsid w:val="00C05542"/>
    <w:rsid w:val="00C0571A"/>
    <w:rsid w:val="00C057EE"/>
    <w:rsid w:val="00C12E07"/>
    <w:rsid w:val="00C1583A"/>
    <w:rsid w:val="00C15ED4"/>
    <w:rsid w:val="00C16007"/>
    <w:rsid w:val="00C16838"/>
    <w:rsid w:val="00C177EE"/>
    <w:rsid w:val="00C2104A"/>
    <w:rsid w:val="00C21C50"/>
    <w:rsid w:val="00C21FC9"/>
    <w:rsid w:val="00C24ACF"/>
    <w:rsid w:val="00C320B5"/>
    <w:rsid w:val="00C321D2"/>
    <w:rsid w:val="00C33F7F"/>
    <w:rsid w:val="00C345FD"/>
    <w:rsid w:val="00C354E9"/>
    <w:rsid w:val="00C35E21"/>
    <w:rsid w:val="00C361FB"/>
    <w:rsid w:val="00C374C3"/>
    <w:rsid w:val="00C410B8"/>
    <w:rsid w:val="00C410B9"/>
    <w:rsid w:val="00C4446A"/>
    <w:rsid w:val="00C44723"/>
    <w:rsid w:val="00C455E6"/>
    <w:rsid w:val="00C45D21"/>
    <w:rsid w:val="00C45F36"/>
    <w:rsid w:val="00C4720A"/>
    <w:rsid w:val="00C47E14"/>
    <w:rsid w:val="00C50FED"/>
    <w:rsid w:val="00C515A8"/>
    <w:rsid w:val="00C5214E"/>
    <w:rsid w:val="00C52A39"/>
    <w:rsid w:val="00C55C54"/>
    <w:rsid w:val="00C56E41"/>
    <w:rsid w:val="00C57521"/>
    <w:rsid w:val="00C60F08"/>
    <w:rsid w:val="00C613CF"/>
    <w:rsid w:val="00C619FB"/>
    <w:rsid w:val="00C6288A"/>
    <w:rsid w:val="00C62EF0"/>
    <w:rsid w:val="00C63A0F"/>
    <w:rsid w:val="00C63C0E"/>
    <w:rsid w:val="00C64857"/>
    <w:rsid w:val="00C64B36"/>
    <w:rsid w:val="00C653F1"/>
    <w:rsid w:val="00C65D6B"/>
    <w:rsid w:val="00C65EC9"/>
    <w:rsid w:val="00C67F2F"/>
    <w:rsid w:val="00C70F23"/>
    <w:rsid w:val="00C7266B"/>
    <w:rsid w:val="00C72CB6"/>
    <w:rsid w:val="00C739C0"/>
    <w:rsid w:val="00C7416D"/>
    <w:rsid w:val="00C7428B"/>
    <w:rsid w:val="00C74426"/>
    <w:rsid w:val="00C74500"/>
    <w:rsid w:val="00C74FA0"/>
    <w:rsid w:val="00C75509"/>
    <w:rsid w:val="00C761E3"/>
    <w:rsid w:val="00C80C16"/>
    <w:rsid w:val="00C82041"/>
    <w:rsid w:val="00C830E9"/>
    <w:rsid w:val="00C83D0E"/>
    <w:rsid w:val="00C858E4"/>
    <w:rsid w:val="00C8628C"/>
    <w:rsid w:val="00C862EB"/>
    <w:rsid w:val="00C867AB"/>
    <w:rsid w:val="00C86BB7"/>
    <w:rsid w:val="00C90550"/>
    <w:rsid w:val="00C906F8"/>
    <w:rsid w:val="00C913CA"/>
    <w:rsid w:val="00C920C0"/>
    <w:rsid w:val="00C92316"/>
    <w:rsid w:val="00C92E1B"/>
    <w:rsid w:val="00C93382"/>
    <w:rsid w:val="00C93533"/>
    <w:rsid w:val="00C93F40"/>
    <w:rsid w:val="00C948A8"/>
    <w:rsid w:val="00C9556D"/>
    <w:rsid w:val="00C97567"/>
    <w:rsid w:val="00CA0CC8"/>
    <w:rsid w:val="00CA2131"/>
    <w:rsid w:val="00CA37C7"/>
    <w:rsid w:val="00CA6966"/>
    <w:rsid w:val="00CA7531"/>
    <w:rsid w:val="00CB0EC3"/>
    <w:rsid w:val="00CB1070"/>
    <w:rsid w:val="00CB20AD"/>
    <w:rsid w:val="00CB2518"/>
    <w:rsid w:val="00CB3357"/>
    <w:rsid w:val="00CB3452"/>
    <w:rsid w:val="00CB3DBC"/>
    <w:rsid w:val="00CB43F5"/>
    <w:rsid w:val="00CB6EB8"/>
    <w:rsid w:val="00CC0163"/>
    <w:rsid w:val="00CC018D"/>
    <w:rsid w:val="00CC01DE"/>
    <w:rsid w:val="00CC3C59"/>
    <w:rsid w:val="00CC3F6C"/>
    <w:rsid w:val="00CC5290"/>
    <w:rsid w:val="00CC56DA"/>
    <w:rsid w:val="00CC5883"/>
    <w:rsid w:val="00CC671A"/>
    <w:rsid w:val="00CC7B16"/>
    <w:rsid w:val="00CC7CBF"/>
    <w:rsid w:val="00CC7D69"/>
    <w:rsid w:val="00CD0151"/>
    <w:rsid w:val="00CD06C7"/>
    <w:rsid w:val="00CD07EA"/>
    <w:rsid w:val="00CD0D7C"/>
    <w:rsid w:val="00CD0D8C"/>
    <w:rsid w:val="00CD2091"/>
    <w:rsid w:val="00CD2FDD"/>
    <w:rsid w:val="00CD330F"/>
    <w:rsid w:val="00CD39D1"/>
    <w:rsid w:val="00CD3D74"/>
    <w:rsid w:val="00CD3DCB"/>
    <w:rsid w:val="00CD4021"/>
    <w:rsid w:val="00CD513B"/>
    <w:rsid w:val="00CD52B9"/>
    <w:rsid w:val="00CD692D"/>
    <w:rsid w:val="00CD74C4"/>
    <w:rsid w:val="00CD768E"/>
    <w:rsid w:val="00CD7A38"/>
    <w:rsid w:val="00CD7E75"/>
    <w:rsid w:val="00CE0014"/>
    <w:rsid w:val="00CE15E0"/>
    <w:rsid w:val="00CE21AB"/>
    <w:rsid w:val="00CE2BAC"/>
    <w:rsid w:val="00CE373F"/>
    <w:rsid w:val="00CE3770"/>
    <w:rsid w:val="00CE3D0B"/>
    <w:rsid w:val="00CE3DC1"/>
    <w:rsid w:val="00CE64D4"/>
    <w:rsid w:val="00CE6EBE"/>
    <w:rsid w:val="00CE707C"/>
    <w:rsid w:val="00CE78A4"/>
    <w:rsid w:val="00CE7B57"/>
    <w:rsid w:val="00CF123F"/>
    <w:rsid w:val="00CF125C"/>
    <w:rsid w:val="00CF1737"/>
    <w:rsid w:val="00CF2B45"/>
    <w:rsid w:val="00CF2FA9"/>
    <w:rsid w:val="00CF53C8"/>
    <w:rsid w:val="00CF5640"/>
    <w:rsid w:val="00CF6733"/>
    <w:rsid w:val="00CF67A2"/>
    <w:rsid w:val="00D006FA"/>
    <w:rsid w:val="00D0133B"/>
    <w:rsid w:val="00D03E57"/>
    <w:rsid w:val="00D04F70"/>
    <w:rsid w:val="00D065A1"/>
    <w:rsid w:val="00D065DC"/>
    <w:rsid w:val="00D06FB7"/>
    <w:rsid w:val="00D0784B"/>
    <w:rsid w:val="00D10043"/>
    <w:rsid w:val="00D101DA"/>
    <w:rsid w:val="00D10A71"/>
    <w:rsid w:val="00D10B43"/>
    <w:rsid w:val="00D11768"/>
    <w:rsid w:val="00D11E86"/>
    <w:rsid w:val="00D154B7"/>
    <w:rsid w:val="00D17092"/>
    <w:rsid w:val="00D1711C"/>
    <w:rsid w:val="00D17898"/>
    <w:rsid w:val="00D20022"/>
    <w:rsid w:val="00D21813"/>
    <w:rsid w:val="00D22946"/>
    <w:rsid w:val="00D22CEC"/>
    <w:rsid w:val="00D22D52"/>
    <w:rsid w:val="00D26BDE"/>
    <w:rsid w:val="00D30F87"/>
    <w:rsid w:val="00D3112E"/>
    <w:rsid w:val="00D31B83"/>
    <w:rsid w:val="00D344A5"/>
    <w:rsid w:val="00D358E0"/>
    <w:rsid w:val="00D364D3"/>
    <w:rsid w:val="00D3703F"/>
    <w:rsid w:val="00D371B7"/>
    <w:rsid w:val="00D40350"/>
    <w:rsid w:val="00D408C2"/>
    <w:rsid w:val="00D40D67"/>
    <w:rsid w:val="00D41BD5"/>
    <w:rsid w:val="00D43009"/>
    <w:rsid w:val="00D43A77"/>
    <w:rsid w:val="00D43C2A"/>
    <w:rsid w:val="00D45C2C"/>
    <w:rsid w:val="00D45DB7"/>
    <w:rsid w:val="00D45E3B"/>
    <w:rsid w:val="00D467BE"/>
    <w:rsid w:val="00D473EA"/>
    <w:rsid w:val="00D531CA"/>
    <w:rsid w:val="00D5424F"/>
    <w:rsid w:val="00D563ED"/>
    <w:rsid w:val="00D60112"/>
    <w:rsid w:val="00D602CB"/>
    <w:rsid w:val="00D61758"/>
    <w:rsid w:val="00D61815"/>
    <w:rsid w:val="00D61BA3"/>
    <w:rsid w:val="00D630FB"/>
    <w:rsid w:val="00D64B97"/>
    <w:rsid w:val="00D66A6E"/>
    <w:rsid w:val="00D67F3D"/>
    <w:rsid w:val="00D70188"/>
    <w:rsid w:val="00D70DDA"/>
    <w:rsid w:val="00D747D3"/>
    <w:rsid w:val="00D7517F"/>
    <w:rsid w:val="00D75BD8"/>
    <w:rsid w:val="00D75FE7"/>
    <w:rsid w:val="00D773AE"/>
    <w:rsid w:val="00D7786F"/>
    <w:rsid w:val="00D80A1E"/>
    <w:rsid w:val="00D80DD2"/>
    <w:rsid w:val="00D81498"/>
    <w:rsid w:val="00D81E2F"/>
    <w:rsid w:val="00D830EB"/>
    <w:rsid w:val="00D84962"/>
    <w:rsid w:val="00D853AF"/>
    <w:rsid w:val="00D8673C"/>
    <w:rsid w:val="00D8734D"/>
    <w:rsid w:val="00D87534"/>
    <w:rsid w:val="00D956A7"/>
    <w:rsid w:val="00D95CD3"/>
    <w:rsid w:val="00D9629F"/>
    <w:rsid w:val="00D964BA"/>
    <w:rsid w:val="00D97085"/>
    <w:rsid w:val="00D97A01"/>
    <w:rsid w:val="00D97F97"/>
    <w:rsid w:val="00DA0313"/>
    <w:rsid w:val="00DA05D5"/>
    <w:rsid w:val="00DA5DB2"/>
    <w:rsid w:val="00DA60AC"/>
    <w:rsid w:val="00DA7416"/>
    <w:rsid w:val="00DA7F14"/>
    <w:rsid w:val="00DB0AF7"/>
    <w:rsid w:val="00DB21A2"/>
    <w:rsid w:val="00DB36DC"/>
    <w:rsid w:val="00DB4028"/>
    <w:rsid w:val="00DB4329"/>
    <w:rsid w:val="00DB50D9"/>
    <w:rsid w:val="00DB60EB"/>
    <w:rsid w:val="00DB6342"/>
    <w:rsid w:val="00DB66B9"/>
    <w:rsid w:val="00DB6FD8"/>
    <w:rsid w:val="00DC15FB"/>
    <w:rsid w:val="00DC1A08"/>
    <w:rsid w:val="00DC22AF"/>
    <w:rsid w:val="00DC2970"/>
    <w:rsid w:val="00DC333A"/>
    <w:rsid w:val="00DC3950"/>
    <w:rsid w:val="00DC42E2"/>
    <w:rsid w:val="00DC487D"/>
    <w:rsid w:val="00DC4FD5"/>
    <w:rsid w:val="00DC56D7"/>
    <w:rsid w:val="00DC5E0F"/>
    <w:rsid w:val="00DC5F2D"/>
    <w:rsid w:val="00DC5F64"/>
    <w:rsid w:val="00DC6AD0"/>
    <w:rsid w:val="00DC77C4"/>
    <w:rsid w:val="00DC786B"/>
    <w:rsid w:val="00DD04C9"/>
    <w:rsid w:val="00DD13E5"/>
    <w:rsid w:val="00DD1E80"/>
    <w:rsid w:val="00DD232B"/>
    <w:rsid w:val="00DD2A3B"/>
    <w:rsid w:val="00DD3C54"/>
    <w:rsid w:val="00DD4328"/>
    <w:rsid w:val="00DD4F0C"/>
    <w:rsid w:val="00DD4F32"/>
    <w:rsid w:val="00DE1109"/>
    <w:rsid w:val="00DE194D"/>
    <w:rsid w:val="00DE2174"/>
    <w:rsid w:val="00DE27B0"/>
    <w:rsid w:val="00DE2AEC"/>
    <w:rsid w:val="00DE2C8C"/>
    <w:rsid w:val="00DE3C9F"/>
    <w:rsid w:val="00DE3E7B"/>
    <w:rsid w:val="00DE5A8D"/>
    <w:rsid w:val="00DE6063"/>
    <w:rsid w:val="00DE6A17"/>
    <w:rsid w:val="00DF0E50"/>
    <w:rsid w:val="00DF1503"/>
    <w:rsid w:val="00DF18D5"/>
    <w:rsid w:val="00DF2CF2"/>
    <w:rsid w:val="00DF7DC6"/>
    <w:rsid w:val="00E001DE"/>
    <w:rsid w:val="00E00B21"/>
    <w:rsid w:val="00E00EF3"/>
    <w:rsid w:val="00E03249"/>
    <w:rsid w:val="00E03B67"/>
    <w:rsid w:val="00E04B9C"/>
    <w:rsid w:val="00E05B41"/>
    <w:rsid w:val="00E070AD"/>
    <w:rsid w:val="00E07168"/>
    <w:rsid w:val="00E10623"/>
    <w:rsid w:val="00E111F9"/>
    <w:rsid w:val="00E13072"/>
    <w:rsid w:val="00E14445"/>
    <w:rsid w:val="00E15544"/>
    <w:rsid w:val="00E161BB"/>
    <w:rsid w:val="00E20454"/>
    <w:rsid w:val="00E21F45"/>
    <w:rsid w:val="00E25514"/>
    <w:rsid w:val="00E265BC"/>
    <w:rsid w:val="00E304AD"/>
    <w:rsid w:val="00E30DD4"/>
    <w:rsid w:val="00E313DC"/>
    <w:rsid w:val="00E314E1"/>
    <w:rsid w:val="00E31908"/>
    <w:rsid w:val="00E32245"/>
    <w:rsid w:val="00E3322C"/>
    <w:rsid w:val="00E335A3"/>
    <w:rsid w:val="00E33C08"/>
    <w:rsid w:val="00E34821"/>
    <w:rsid w:val="00E378E2"/>
    <w:rsid w:val="00E41E33"/>
    <w:rsid w:val="00E43146"/>
    <w:rsid w:val="00E44013"/>
    <w:rsid w:val="00E44EF7"/>
    <w:rsid w:val="00E45272"/>
    <w:rsid w:val="00E4709A"/>
    <w:rsid w:val="00E5102A"/>
    <w:rsid w:val="00E51256"/>
    <w:rsid w:val="00E515D3"/>
    <w:rsid w:val="00E51B06"/>
    <w:rsid w:val="00E52DB3"/>
    <w:rsid w:val="00E53DB6"/>
    <w:rsid w:val="00E56528"/>
    <w:rsid w:val="00E567CB"/>
    <w:rsid w:val="00E56D88"/>
    <w:rsid w:val="00E608B2"/>
    <w:rsid w:val="00E61730"/>
    <w:rsid w:val="00E61B13"/>
    <w:rsid w:val="00E626D4"/>
    <w:rsid w:val="00E644EC"/>
    <w:rsid w:val="00E647E4"/>
    <w:rsid w:val="00E662AC"/>
    <w:rsid w:val="00E66AB1"/>
    <w:rsid w:val="00E6724B"/>
    <w:rsid w:val="00E67E78"/>
    <w:rsid w:val="00E70724"/>
    <w:rsid w:val="00E709CA"/>
    <w:rsid w:val="00E70FA4"/>
    <w:rsid w:val="00E71D72"/>
    <w:rsid w:val="00E72187"/>
    <w:rsid w:val="00E72B51"/>
    <w:rsid w:val="00E74661"/>
    <w:rsid w:val="00E748ED"/>
    <w:rsid w:val="00E757DD"/>
    <w:rsid w:val="00E75E00"/>
    <w:rsid w:val="00E76614"/>
    <w:rsid w:val="00E76CF7"/>
    <w:rsid w:val="00E772AD"/>
    <w:rsid w:val="00E80EBF"/>
    <w:rsid w:val="00E8405A"/>
    <w:rsid w:val="00E85096"/>
    <w:rsid w:val="00E85B37"/>
    <w:rsid w:val="00E85C96"/>
    <w:rsid w:val="00E865F4"/>
    <w:rsid w:val="00E870F8"/>
    <w:rsid w:val="00E87589"/>
    <w:rsid w:val="00E87ED8"/>
    <w:rsid w:val="00E91BF2"/>
    <w:rsid w:val="00E93289"/>
    <w:rsid w:val="00E93FB5"/>
    <w:rsid w:val="00E94E06"/>
    <w:rsid w:val="00E96375"/>
    <w:rsid w:val="00E97E08"/>
    <w:rsid w:val="00EA097C"/>
    <w:rsid w:val="00EA20C1"/>
    <w:rsid w:val="00EA3CEA"/>
    <w:rsid w:val="00EA3DAA"/>
    <w:rsid w:val="00EA5D4E"/>
    <w:rsid w:val="00EA61EC"/>
    <w:rsid w:val="00EB113C"/>
    <w:rsid w:val="00EB159C"/>
    <w:rsid w:val="00EB1FE4"/>
    <w:rsid w:val="00EB3748"/>
    <w:rsid w:val="00EB3E2D"/>
    <w:rsid w:val="00EB518B"/>
    <w:rsid w:val="00EB54E0"/>
    <w:rsid w:val="00EB5949"/>
    <w:rsid w:val="00EB69FC"/>
    <w:rsid w:val="00EB6A05"/>
    <w:rsid w:val="00EB71A4"/>
    <w:rsid w:val="00EB734D"/>
    <w:rsid w:val="00EC0D17"/>
    <w:rsid w:val="00EC14DB"/>
    <w:rsid w:val="00EC4005"/>
    <w:rsid w:val="00EC4043"/>
    <w:rsid w:val="00EC713D"/>
    <w:rsid w:val="00EC7ACB"/>
    <w:rsid w:val="00ED0D56"/>
    <w:rsid w:val="00ED2E30"/>
    <w:rsid w:val="00ED2E73"/>
    <w:rsid w:val="00ED4384"/>
    <w:rsid w:val="00ED478C"/>
    <w:rsid w:val="00ED7077"/>
    <w:rsid w:val="00ED73A3"/>
    <w:rsid w:val="00EE069E"/>
    <w:rsid w:val="00EE0D73"/>
    <w:rsid w:val="00EE25FC"/>
    <w:rsid w:val="00EE31E5"/>
    <w:rsid w:val="00EE475F"/>
    <w:rsid w:val="00EE48B2"/>
    <w:rsid w:val="00EE51FA"/>
    <w:rsid w:val="00EE54A9"/>
    <w:rsid w:val="00EE5D74"/>
    <w:rsid w:val="00EE5E67"/>
    <w:rsid w:val="00EE609C"/>
    <w:rsid w:val="00EE6626"/>
    <w:rsid w:val="00EE6C04"/>
    <w:rsid w:val="00EF0317"/>
    <w:rsid w:val="00EF05B0"/>
    <w:rsid w:val="00EF1580"/>
    <w:rsid w:val="00EF6EF5"/>
    <w:rsid w:val="00F0055F"/>
    <w:rsid w:val="00F00CCE"/>
    <w:rsid w:val="00F0124C"/>
    <w:rsid w:val="00F0146B"/>
    <w:rsid w:val="00F02329"/>
    <w:rsid w:val="00F02472"/>
    <w:rsid w:val="00F036A6"/>
    <w:rsid w:val="00F038D0"/>
    <w:rsid w:val="00F03AFF"/>
    <w:rsid w:val="00F03B0F"/>
    <w:rsid w:val="00F04123"/>
    <w:rsid w:val="00F046B1"/>
    <w:rsid w:val="00F055A4"/>
    <w:rsid w:val="00F055D1"/>
    <w:rsid w:val="00F05D9A"/>
    <w:rsid w:val="00F066FF"/>
    <w:rsid w:val="00F06BFA"/>
    <w:rsid w:val="00F10D55"/>
    <w:rsid w:val="00F11449"/>
    <w:rsid w:val="00F114AF"/>
    <w:rsid w:val="00F11F55"/>
    <w:rsid w:val="00F11F8B"/>
    <w:rsid w:val="00F13257"/>
    <w:rsid w:val="00F13491"/>
    <w:rsid w:val="00F13D2E"/>
    <w:rsid w:val="00F1656E"/>
    <w:rsid w:val="00F16AF3"/>
    <w:rsid w:val="00F179FE"/>
    <w:rsid w:val="00F21DBC"/>
    <w:rsid w:val="00F2450E"/>
    <w:rsid w:val="00F26928"/>
    <w:rsid w:val="00F276E0"/>
    <w:rsid w:val="00F27785"/>
    <w:rsid w:val="00F34A19"/>
    <w:rsid w:val="00F34C58"/>
    <w:rsid w:val="00F378F2"/>
    <w:rsid w:val="00F37DEB"/>
    <w:rsid w:val="00F4133E"/>
    <w:rsid w:val="00F415FA"/>
    <w:rsid w:val="00F41AA3"/>
    <w:rsid w:val="00F41E6A"/>
    <w:rsid w:val="00F42FB0"/>
    <w:rsid w:val="00F434EC"/>
    <w:rsid w:val="00F4501E"/>
    <w:rsid w:val="00F450A6"/>
    <w:rsid w:val="00F458F2"/>
    <w:rsid w:val="00F46655"/>
    <w:rsid w:val="00F472D8"/>
    <w:rsid w:val="00F478DB"/>
    <w:rsid w:val="00F47E22"/>
    <w:rsid w:val="00F50D8C"/>
    <w:rsid w:val="00F517F1"/>
    <w:rsid w:val="00F52638"/>
    <w:rsid w:val="00F53A78"/>
    <w:rsid w:val="00F54CB7"/>
    <w:rsid w:val="00F5587F"/>
    <w:rsid w:val="00F561E1"/>
    <w:rsid w:val="00F56267"/>
    <w:rsid w:val="00F570B7"/>
    <w:rsid w:val="00F570F0"/>
    <w:rsid w:val="00F5774B"/>
    <w:rsid w:val="00F60B8D"/>
    <w:rsid w:val="00F60D2E"/>
    <w:rsid w:val="00F614B2"/>
    <w:rsid w:val="00F619E2"/>
    <w:rsid w:val="00F61E12"/>
    <w:rsid w:val="00F62496"/>
    <w:rsid w:val="00F66BBC"/>
    <w:rsid w:val="00F66D5B"/>
    <w:rsid w:val="00F670D8"/>
    <w:rsid w:val="00F70533"/>
    <w:rsid w:val="00F72A76"/>
    <w:rsid w:val="00F72AEA"/>
    <w:rsid w:val="00F734EF"/>
    <w:rsid w:val="00F73D2C"/>
    <w:rsid w:val="00F742A1"/>
    <w:rsid w:val="00F74FB0"/>
    <w:rsid w:val="00F8179F"/>
    <w:rsid w:val="00F82563"/>
    <w:rsid w:val="00F82CE6"/>
    <w:rsid w:val="00F83FCA"/>
    <w:rsid w:val="00F842DA"/>
    <w:rsid w:val="00F84C75"/>
    <w:rsid w:val="00F84FD2"/>
    <w:rsid w:val="00F85044"/>
    <w:rsid w:val="00F85617"/>
    <w:rsid w:val="00F85E68"/>
    <w:rsid w:val="00F86ABF"/>
    <w:rsid w:val="00F902BB"/>
    <w:rsid w:val="00F9099B"/>
    <w:rsid w:val="00F90B39"/>
    <w:rsid w:val="00F9118A"/>
    <w:rsid w:val="00F912CA"/>
    <w:rsid w:val="00F9357E"/>
    <w:rsid w:val="00F947C4"/>
    <w:rsid w:val="00F94BBA"/>
    <w:rsid w:val="00F95F80"/>
    <w:rsid w:val="00F961F0"/>
    <w:rsid w:val="00F9743E"/>
    <w:rsid w:val="00F97540"/>
    <w:rsid w:val="00F97A84"/>
    <w:rsid w:val="00FA00BF"/>
    <w:rsid w:val="00FA0E32"/>
    <w:rsid w:val="00FA11F1"/>
    <w:rsid w:val="00FA14AF"/>
    <w:rsid w:val="00FA3E5A"/>
    <w:rsid w:val="00FA45EE"/>
    <w:rsid w:val="00FA5110"/>
    <w:rsid w:val="00FA6765"/>
    <w:rsid w:val="00FA676E"/>
    <w:rsid w:val="00FB04CD"/>
    <w:rsid w:val="00FB0D54"/>
    <w:rsid w:val="00FB0E94"/>
    <w:rsid w:val="00FB1360"/>
    <w:rsid w:val="00FB2044"/>
    <w:rsid w:val="00FB2C7D"/>
    <w:rsid w:val="00FB37E4"/>
    <w:rsid w:val="00FB38D5"/>
    <w:rsid w:val="00FB3ADB"/>
    <w:rsid w:val="00FB4009"/>
    <w:rsid w:val="00FB4430"/>
    <w:rsid w:val="00FB6991"/>
    <w:rsid w:val="00FB6BB0"/>
    <w:rsid w:val="00FB6D21"/>
    <w:rsid w:val="00FB7CA6"/>
    <w:rsid w:val="00FC0279"/>
    <w:rsid w:val="00FC0E90"/>
    <w:rsid w:val="00FC1198"/>
    <w:rsid w:val="00FC162A"/>
    <w:rsid w:val="00FC2177"/>
    <w:rsid w:val="00FC2C80"/>
    <w:rsid w:val="00FC3040"/>
    <w:rsid w:val="00FC33D0"/>
    <w:rsid w:val="00FC3EEF"/>
    <w:rsid w:val="00FC3FBB"/>
    <w:rsid w:val="00FC5219"/>
    <w:rsid w:val="00FD1B32"/>
    <w:rsid w:val="00FD372B"/>
    <w:rsid w:val="00FD402E"/>
    <w:rsid w:val="00FD5D46"/>
    <w:rsid w:val="00FD61F8"/>
    <w:rsid w:val="00FD70E7"/>
    <w:rsid w:val="00FD7C94"/>
    <w:rsid w:val="00FE0472"/>
    <w:rsid w:val="00FE328B"/>
    <w:rsid w:val="00FE3544"/>
    <w:rsid w:val="00FE3631"/>
    <w:rsid w:val="00FE364F"/>
    <w:rsid w:val="00FE3906"/>
    <w:rsid w:val="00FE740D"/>
    <w:rsid w:val="00FE7879"/>
    <w:rsid w:val="00FF0004"/>
    <w:rsid w:val="00FF0026"/>
    <w:rsid w:val="00FF01EC"/>
    <w:rsid w:val="00FF05D5"/>
    <w:rsid w:val="00FF1502"/>
    <w:rsid w:val="00FF179E"/>
    <w:rsid w:val="00FF219B"/>
    <w:rsid w:val="00FF246F"/>
    <w:rsid w:val="00FF2D39"/>
    <w:rsid w:val="00FF3C17"/>
    <w:rsid w:val="00FF3E27"/>
    <w:rsid w:val="00FF4606"/>
    <w:rsid w:val="00FF468D"/>
    <w:rsid w:val="00FF4711"/>
    <w:rsid w:val="00FF4908"/>
    <w:rsid w:val="00FF5DDF"/>
    <w:rsid w:val="00FF6111"/>
    <w:rsid w:val="00FF6411"/>
    <w:rsid w:val="00FF685B"/>
    <w:rsid w:val="00FF6883"/>
    <w:rsid w:val="00FF7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AAD07"/>
  <w15:chartTrackingRefBased/>
  <w15:docId w15:val="{FAFB8259-5CB9-45E5-9DD7-8EB1DDCB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889"/>
    <w:pPr>
      <w:ind w:left="720"/>
      <w:contextualSpacing/>
    </w:pPr>
  </w:style>
  <w:style w:type="character" w:styleId="CommentReference">
    <w:name w:val="annotation reference"/>
    <w:basedOn w:val="DefaultParagraphFont"/>
    <w:uiPriority w:val="99"/>
    <w:semiHidden/>
    <w:unhideWhenUsed/>
    <w:rsid w:val="006A6889"/>
    <w:rPr>
      <w:sz w:val="16"/>
      <w:szCs w:val="16"/>
    </w:rPr>
  </w:style>
  <w:style w:type="paragraph" w:styleId="CommentText">
    <w:name w:val="annotation text"/>
    <w:basedOn w:val="Normal"/>
    <w:link w:val="CommentTextChar"/>
    <w:uiPriority w:val="99"/>
    <w:semiHidden/>
    <w:unhideWhenUsed/>
    <w:rsid w:val="006A6889"/>
    <w:pPr>
      <w:spacing w:line="240" w:lineRule="auto"/>
    </w:pPr>
    <w:rPr>
      <w:sz w:val="20"/>
      <w:szCs w:val="20"/>
    </w:rPr>
  </w:style>
  <w:style w:type="character" w:customStyle="1" w:styleId="CommentTextChar">
    <w:name w:val="Comment Text Char"/>
    <w:basedOn w:val="DefaultParagraphFont"/>
    <w:link w:val="CommentText"/>
    <w:uiPriority w:val="99"/>
    <w:semiHidden/>
    <w:rsid w:val="006A6889"/>
    <w:rPr>
      <w:sz w:val="20"/>
      <w:szCs w:val="20"/>
    </w:rPr>
  </w:style>
  <w:style w:type="paragraph" w:styleId="CommentSubject">
    <w:name w:val="annotation subject"/>
    <w:basedOn w:val="CommentText"/>
    <w:next w:val="CommentText"/>
    <w:link w:val="CommentSubjectChar"/>
    <w:uiPriority w:val="99"/>
    <w:semiHidden/>
    <w:unhideWhenUsed/>
    <w:rsid w:val="006A6889"/>
    <w:rPr>
      <w:b/>
      <w:bCs/>
    </w:rPr>
  </w:style>
  <w:style w:type="character" w:customStyle="1" w:styleId="CommentSubjectChar">
    <w:name w:val="Comment Subject Char"/>
    <w:basedOn w:val="CommentTextChar"/>
    <w:link w:val="CommentSubject"/>
    <w:uiPriority w:val="99"/>
    <w:semiHidden/>
    <w:rsid w:val="006A6889"/>
    <w:rPr>
      <w:b/>
      <w:bCs/>
      <w:sz w:val="20"/>
      <w:szCs w:val="20"/>
    </w:rPr>
  </w:style>
  <w:style w:type="paragraph" w:styleId="BalloonText">
    <w:name w:val="Balloon Text"/>
    <w:basedOn w:val="Normal"/>
    <w:link w:val="BalloonTextChar"/>
    <w:uiPriority w:val="99"/>
    <w:semiHidden/>
    <w:unhideWhenUsed/>
    <w:rsid w:val="006A68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889"/>
    <w:rPr>
      <w:rFonts w:ascii="Segoe UI" w:hAnsi="Segoe UI" w:cs="Segoe UI"/>
      <w:sz w:val="18"/>
      <w:szCs w:val="18"/>
    </w:rPr>
  </w:style>
  <w:style w:type="character" w:styleId="Hyperlink">
    <w:name w:val="Hyperlink"/>
    <w:basedOn w:val="DefaultParagraphFont"/>
    <w:uiPriority w:val="99"/>
    <w:unhideWhenUsed/>
    <w:rsid w:val="00BB6717"/>
    <w:rPr>
      <w:color w:val="0563C1" w:themeColor="hyperlink"/>
      <w:u w:val="single"/>
    </w:rPr>
  </w:style>
  <w:style w:type="paragraph" w:styleId="Footer">
    <w:name w:val="footer"/>
    <w:basedOn w:val="Normal"/>
    <w:link w:val="FooterChar"/>
    <w:uiPriority w:val="99"/>
    <w:unhideWhenUsed/>
    <w:rsid w:val="00D10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43"/>
  </w:style>
  <w:style w:type="character" w:styleId="PageNumber">
    <w:name w:val="page number"/>
    <w:basedOn w:val="DefaultParagraphFont"/>
    <w:uiPriority w:val="99"/>
    <w:semiHidden/>
    <w:unhideWhenUsed/>
    <w:rsid w:val="00D10B43"/>
  </w:style>
  <w:style w:type="paragraph" w:styleId="Header">
    <w:name w:val="header"/>
    <w:basedOn w:val="Normal"/>
    <w:link w:val="HeaderChar"/>
    <w:uiPriority w:val="99"/>
    <w:unhideWhenUsed/>
    <w:rsid w:val="00AC5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387"/>
  </w:style>
  <w:style w:type="paragraph" w:styleId="Revision">
    <w:name w:val="Revision"/>
    <w:hidden/>
    <w:uiPriority w:val="99"/>
    <w:semiHidden/>
    <w:rsid w:val="001F6A73"/>
    <w:pPr>
      <w:spacing w:after="0" w:line="240" w:lineRule="auto"/>
    </w:pPr>
  </w:style>
  <w:style w:type="paragraph" w:customStyle="1" w:styleId="EndNoteBibliography">
    <w:name w:val="EndNote Bibliography"/>
    <w:basedOn w:val="Normal"/>
    <w:link w:val="EndNoteBibliographyChar"/>
    <w:rsid w:val="0083366F"/>
    <w:pPr>
      <w:spacing w:after="200"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3366F"/>
    <w:rPr>
      <w:rFonts w:ascii="Calibri" w:hAnsi="Calibri" w:cs="Calibri"/>
      <w:noProof/>
      <w:lang w:val="en-US"/>
    </w:rPr>
  </w:style>
  <w:style w:type="paragraph" w:customStyle="1" w:styleId="EndNoteBibliographyTitle">
    <w:name w:val="EndNote Bibliography Title"/>
    <w:basedOn w:val="Normal"/>
    <w:link w:val="EndNoteBibliographyTitleChar"/>
    <w:rsid w:val="005C1E8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C1E84"/>
    <w:rPr>
      <w:rFonts w:ascii="Calibri" w:hAnsi="Calibri" w:cs="Calibri"/>
      <w:noProof/>
      <w:lang w:val="en-US"/>
    </w:rPr>
  </w:style>
  <w:style w:type="character" w:customStyle="1" w:styleId="UnresolvedMention1">
    <w:name w:val="Unresolved Mention1"/>
    <w:basedOn w:val="DefaultParagraphFont"/>
    <w:uiPriority w:val="99"/>
    <w:semiHidden/>
    <w:unhideWhenUsed/>
    <w:rsid w:val="00917B6B"/>
    <w:rPr>
      <w:color w:val="605E5C"/>
      <w:shd w:val="clear" w:color="auto" w:fill="E1DFDD"/>
    </w:rPr>
  </w:style>
  <w:style w:type="table" w:styleId="TableGrid">
    <w:name w:val="Table Grid"/>
    <w:basedOn w:val="TableNormal"/>
    <w:uiPriority w:val="39"/>
    <w:rsid w:val="003F3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F3A9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23981">
      <w:bodyDiv w:val="1"/>
      <w:marLeft w:val="0"/>
      <w:marRight w:val="0"/>
      <w:marTop w:val="0"/>
      <w:marBottom w:val="0"/>
      <w:divBdr>
        <w:top w:val="none" w:sz="0" w:space="0" w:color="auto"/>
        <w:left w:val="none" w:sz="0" w:space="0" w:color="auto"/>
        <w:bottom w:val="none" w:sz="0" w:space="0" w:color="auto"/>
        <w:right w:val="none" w:sz="0" w:space="0" w:color="auto"/>
      </w:divBdr>
    </w:div>
    <w:div w:id="543757227">
      <w:bodyDiv w:val="1"/>
      <w:marLeft w:val="0"/>
      <w:marRight w:val="0"/>
      <w:marTop w:val="0"/>
      <w:marBottom w:val="0"/>
      <w:divBdr>
        <w:top w:val="none" w:sz="0" w:space="0" w:color="auto"/>
        <w:left w:val="none" w:sz="0" w:space="0" w:color="auto"/>
        <w:bottom w:val="none" w:sz="0" w:space="0" w:color="auto"/>
        <w:right w:val="none" w:sz="0" w:space="0" w:color="auto"/>
      </w:divBdr>
    </w:div>
    <w:div w:id="13967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5CA7C2A6AB5C499DD3DB802AA24938" ma:contentTypeVersion="13" ma:contentTypeDescription="Create a new document." ma:contentTypeScope="" ma:versionID="0137ba782a21d12b9fbfa593629d43a3">
  <xsd:schema xmlns:xsd="http://www.w3.org/2001/XMLSchema" xmlns:xs="http://www.w3.org/2001/XMLSchema" xmlns:p="http://schemas.microsoft.com/office/2006/metadata/properties" xmlns:ns3="9f22331a-26be-4e5a-93cd-330ffb7c15a1" xmlns:ns4="2c904571-5532-4b82-bc8a-f6a9eacc0ec8" targetNamespace="http://schemas.microsoft.com/office/2006/metadata/properties" ma:root="true" ma:fieldsID="df0073ea9d960205ad674ad9f3533dce" ns3:_="" ns4:_="">
    <xsd:import namespace="9f22331a-26be-4e5a-93cd-330ffb7c15a1"/>
    <xsd:import namespace="2c904571-5532-4b82-bc8a-f6a9eacc0e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2331a-26be-4e5a-93cd-330ffb7c1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04571-5532-4b82-bc8a-f6a9eacc0e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33AE6-315C-4205-B5CF-56ABC2D3F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2331a-26be-4e5a-93cd-330ffb7c15a1"/>
    <ds:schemaRef ds:uri="2c904571-5532-4b82-bc8a-f6a9eacc0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B2B62F-09C3-48B8-BAD4-7552F8C52B5B}">
  <ds:schemaRefs>
    <ds:schemaRef ds:uri="http://schemas.microsoft.com/sharepoint/v3/contenttype/forms"/>
  </ds:schemaRefs>
</ds:datastoreItem>
</file>

<file path=customXml/itemProps3.xml><?xml version="1.0" encoding="utf-8"?>
<ds:datastoreItem xmlns:ds="http://schemas.openxmlformats.org/officeDocument/2006/customXml" ds:itemID="{862E2454-C068-4D3D-BB95-90B801057F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815AA5-66D2-4316-BDCC-53DC28B58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8835</Words>
  <Characters>50364</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 Swart</dc:creator>
  <cp:keywords/>
  <dc:description/>
  <cp:lastModifiedBy>David Cross</cp:lastModifiedBy>
  <cp:revision>3</cp:revision>
  <cp:lastPrinted>2021-03-25T13:48:00Z</cp:lastPrinted>
  <dcterms:created xsi:type="dcterms:W3CDTF">2021-05-10T13:37:00Z</dcterms:created>
  <dcterms:modified xsi:type="dcterms:W3CDTF">2021-06-02T15:30:00Z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0x0101007B5CA7C2A6AB5C499DD3DB802AA24938</vt:lpwstr>
  </property>
</Properties>
</file>